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C2BF2" w14:textId="77777777" w:rsidR="00326274" w:rsidRPr="00305C00" w:rsidRDefault="00326274" w:rsidP="00326274">
      <w:pPr>
        <w:pBdr>
          <w:bottom w:val="single" w:sz="18" w:space="1" w:color="auto"/>
        </w:pBdr>
        <w:tabs>
          <w:tab w:val="left" w:pos="-1440"/>
          <w:tab w:val="left" w:pos="-720"/>
          <w:tab w:val="left" w:pos="1"/>
        </w:tabs>
        <w:jc w:val="both"/>
        <w:rPr>
          <w:rFonts w:ascii="Arial" w:hAnsi="Arial"/>
          <w:b/>
          <w:noProof/>
          <w:sz w:val="24"/>
          <w:lang w:val="en-GB"/>
        </w:rPr>
      </w:pPr>
      <w:r w:rsidRPr="00305C00">
        <w:rPr>
          <w:rFonts w:ascii="Arial" w:hAnsi="Arial"/>
          <w:b/>
          <w:noProof/>
          <w:sz w:val="24"/>
        </w:rPr>
        <w:drawing>
          <wp:inline distT="0" distB="0" distL="0" distR="0" wp14:anchorId="31B8882E" wp14:editId="0F4D091B">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4BEAB25" w14:textId="54D6C135" w:rsidR="00326274" w:rsidRPr="00305C00" w:rsidRDefault="0086487A" w:rsidP="00326274">
      <w:pPr>
        <w:pStyle w:val="ProductNumber"/>
        <w:rPr>
          <w:lang w:val="en-GB"/>
        </w:rPr>
      </w:pPr>
      <w:r>
        <w:rPr>
          <w:lang w:val="en-GB"/>
        </w:rPr>
        <w:t>9B19M025</w:t>
      </w:r>
    </w:p>
    <w:p w14:paraId="4E057522" w14:textId="77777777" w:rsidR="00D75295" w:rsidRPr="00214556" w:rsidRDefault="00D75295" w:rsidP="00D75295">
      <w:pPr>
        <w:jc w:val="right"/>
        <w:rPr>
          <w:rFonts w:ascii="Arial" w:hAnsi="Arial"/>
          <w:b/>
          <w:sz w:val="28"/>
          <w:szCs w:val="28"/>
          <w:lang w:val="en-GB"/>
        </w:rPr>
      </w:pPr>
    </w:p>
    <w:p w14:paraId="426B7211" w14:textId="77777777" w:rsidR="00013360" w:rsidRPr="00214556" w:rsidRDefault="00013360" w:rsidP="00D75295">
      <w:pPr>
        <w:jc w:val="right"/>
        <w:rPr>
          <w:rFonts w:ascii="Arial" w:hAnsi="Arial"/>
          <w:b/>
          <w:sz w:val="28"/>
          <w:szCs w:val="28"/>
          <w:lang w:val="en-GB"/>
        </w:rPr>
      </w:pPr>
    </w:p>
    <w:p w14:paraId="2F03D26A" w14:textId="46476E6C" w:rsidR="00013360" w:rsidRPr="00214556" w:rsidRDefault="00DD4214" w:rsidP="00013360">
      <w:pPr>
        <w:pStyle w:val="CaseTitle"/>
        <w:spacing w:after="0" w:line="240" w:lineRule="auto"/>
        <w:rPr>
          <w:sz w:val="20"/>
          <w:szCs w:val="20"/>
          <w:lang w:val="en-GB"/>
        </w:rPr>
      </w:pPr>
      <w:r w:rsidRPr="00214556">
        <w:rPr>
          <w:rFonts w:eastAsia="Times New Roman"/>
          <w:bCs w:val="0"/>
          <w:caps w:val="0"/>
          <w:lang w:val="en-GB"/>
        </w:rPr>
        <w:t xml:space="preserve">GLOBAL METAL COMPANY: </w:t>
      </w:r>
      <w:r w:rsidR="00214556">
        <w:rPr>
          <w:rFonts w:eastAsia="Times New Roman"/>
          <w:bCs w:val="0"/>
          <w:caps w:val="0"/>
          <w:lang w:val="en-GB"/>
        </w:rPr>
        <w:t xml:space="preserve">THE </w:t>
      </w:r>
      <w:r w:rsidRPr="00214556">
        <w:rPr>
          <w:rFonts w:eastAsia="Times New Roman"/>
          <w:bCs w:val="0"/>
          <w:caps w:val="0"/>
          <w:lang w:val="en-GB"/>
        </w:rPr>
        <w:t>CHALLENGES OF SCALING</w:t>
      </w:r>
      <w:r w:rsidR="00C06525" w:rsidRPr="00214556">
        <w:rPr>
          <w:rFonts w:eastAsia="Times New Roman"/>
          <w:bCs w:val="0"/>
          <w:caps w:val="0"/>
          <w:lang w:val="en-GB"/>
        </w:rPr>
        <w:t xml:space="preserve"> </w:t>
      </w:r>
      <w:r w:rsidRPr="00214556">
        <w:rPr>
          <w:rFonts w:eastAsia="Times New Roman"/>
          <w:bCs w:val="0"/>
          <w:caps w:val="0"/>
          <w:lang w:val="en-GB"/>
        </w:rPr>
        <w:t xml:space="preserve">UP IN </w:t>
      </w:r>
      <w:r w:rsidR="00C06525" w:rsidRPr="00214556">
        <w:rPr>
          <w:rFonts w:eastAsia="Times New Roman"/>
          <w:bCs w:val="0"/>
          <w:caps w:val="0"/>
          <w:lang w:val="en-GB"/>
        </w:rPr>
        <w:t xml:space="preserve">THE </w:t>
      </w:r>
      <w:r w:rsidRPr="00214556">
        <w:rPr>
          <w:rFonts w:eastAsia="Times New Roman"/>
          <w:bCs w:val="0"/>
          <w:caps w:val="0"/>
          <w:lang w:val="en-GB"/>
        </w:rPr>
        <w:t>UNORGANIZED SECTOR</w:t>
      </w:r>
    </w:p>
    <w:p w14:paraId="40ABF6FD" w14:textId="77777777" w:rsidR="00CA3976" w:rsidRPr="00214556" w:rsidRDefault="00CA3976" w:rsidP="00013360">
      <w:pPr>
        <w:pStyle w:val="CaseTitle"/>
        <w:spacing w:after="0" w:line="240" w:lineRule="auto"/>
        <w:rPr>
          <w:sz w:val="20"/>
          <w:szCs w:val="20"/>
          <w:lang w:val="en-GB"/>
        </w:rPr>
      </w:pPr>
    </w:p>
    <w:p w14:paraId="202F1085" w14:textId="77777777" w:rsidR="00013360" w:rsidRPr="00214556" w:rsidRDefault="00013360" w:rsidP="00013360">
      <w:pPr>
        <w:pStyle w:val="CaseTitle"/>
        <w:spacing w:after="0" w:line="240" w:lineRule="auto"/>
        <w:rPr>
          <w:sz w:val="20"/>
          <w:szCs w:val="20"/>
          <w:lang w:val="en-GB"/>
        </w:rPr>
      </w:pPr>
    </w:p>
    <w:p w14:paraId="58B0C73F" w14:textId="46057222" w:rsidR="00086B26" w:rsidRPr="00214556" w:rsidRDefault="00DD4214" w:rsidP="00086B26">
      <w:pPr>
        <w:pStyle w:val="StyleCopyrightStatementAfter0ptBottomSinglesolidline1"/>
        <w:rPr>
          <w:lang w:val="en-GB"/>
        </w:rPr>
      </w:pPr>
      <w:proofErr w:type="spellStart"/>
      <w:r w:rsidRPr="00214556">
        <w:rPr>
          <w:rFonts w:cs="Arial"/>
          <w:color w:val="auto"/>
          <w:szCs w:val="22"/>
          <w:lang w:val="en-GB"/>
        </w:rPr>
        <w:t>Lubna</w:t>
      </w:r>
      <w:proofErr w:type="spellEnd"/>
      <w:r w:rsidRPr="00214556">
        <w:rPr>
          <w:rFonts w:cs="Arial"/>
          <w:color w:val="auto"/>
          <w:szCs w:val="22"/>
          <w:lang w:val="en-GB"/>
        </w:rPr>
        <w:t xml:space="preserve"> </w:t>
      </w:r>
      <w:proofErr w:type="spellStart"/>
      <w:r w:rsidRPr="00214556">
        <w:rPr>
          <w:rFonts w:cs="Arial"/>
          <w:color w:val="auto"/>
          <w:szCs w:val="22"/>
          <w:lang w:val="en-GB"/>
        </w:rPr>
        <w:t>Nafees</w:t>
      </w:r>
      <w:proofErr w:type="spellEnd"/>
      <w:r w:rsidRPr="00214556">
        <w:rPr>
          <w:rFonts w:cs="Arial"/>
          <w:color w:val="auto"/>
          <w:szCs w:val="22"/>
          <w:lang w:val="en-GB"/>
        </w:rPr>
        <w:t xml:space="preserve"> and Rakesh Gupta</w:t>
      </w:r>
      <w:r w:rsidR="00ED7922" w:rsidRPr="00214556">
        <w:rPr>
          <w:rFonts w:cs="Arial"/>
          <w:szCs w:val="16"/>
          <w:lang w:val="en-GB"/>
        </w:rPr>
        <w:t xml:space="preserve"> </w:t>
      </w:r>
      <w:r w:rsidR="00086B26" w:rsidRPr="00214556">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214556" w:rsidRDefault="00086B26" w:rsidP="00086B26">
      <w:pPr>
        <w:pStyle w:val="StyleCopyrightStatementAfter0ptBottomSinglesolidline1"/>
        <w:rPr>
          <w:lang w:val="en-GB"/>
        </w:rPr>
      </w:pPr>
    </w:p>
    <w:p w14:paraId="595A98D2" w14:textId="77777777" w:rsidR="00326274" w:rsidRPr="00326274" w:rsidRDefault="00326274" w:rsidP="00326274">
      <w:pPr>
        <w:pStyle w:val="StyleStyleCopyrightStatementAfter0ptBottomSinglesolid"/>
        <w:rPr>
          <w:rFonts w:cs="Arial"/>
          <w:szCs w:val="16"/>
          <w:lang w:val="en-GB"/>
        </w:rPr>
      </w:pPr>
      <w:r w:rsidRPr="00326274">
        <w:rPr>
          <w:rFonts w:cs="Arial"/>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i1v2e5y5pubs</w:t>
      </w:r>
    </w:p>
    <w:p w14:paraId="03A585A3" w14:textId="77777777" w:rsidR="00326274" w:rsidRPr="00326274" w:rsidRDefault="00326274" w:rsidP="00326274">
      <w:pPr>
        <w:pStyle w:val="StyleStyleCopyrightStatementAfter0ptBottomSinglesolid"/>
        <w:rPr>
          <w:rFonts w:cs="Arial"/>
          <w:szCs w:val="16"/>
          <w:lang w:val="en-GB"/>
        </w:rPr>
      </w:pPr>
    </w:p>
    <w:p w14:paraId="3922E14F" w14:textId="7EF12211" w:rsidR="00751E0B" w:rsidRPr="00214556" w:rsidRDefault="00326274" w:rsidP="00326274">
      <w:pPr>
        <w:pStyle w:val="StyleStyleCopyrightStatementAfter0ptBottomSinglesolid"/>
        <w:rPr>
          <w:rFonts w:cs="Arial"/>
          <w:szCs w:val="16"/>
          <w:lang w:val="en-GB"/>
        </w:rPr>
      </w:pPr>
      <w:r w:rsidRPr="00326274">
        <w:rPr>
          <w:rFonts w:cs="Arial"/>
          <w:iCs w:val="0"/>
          <w:color w:val="auto"/>
          <w:szCs w:val="16"/>
          <w:lang w:val="en-GB"/>
        </w:rPr>
        <w:t>Copyright © 2019, Ivey Business School Foundation</w:t>
      </w:r>
      <w:r w:rsidRPr="00326274">
        <w:rPr>
          <w:rFonts w:cs="Arial"/>
          <w:iCs w:val="0"/>
          <w:color w:val="auto"/>
          <w:szCs w:val="16"/>
          <w:lang w:val="en-GB"/>
        </w:rPr>
        <w:tab/>
        <w:t>Version: 2019-04-</w:t>
      </w:r>
      <w:r w:rsidR="00DD6CE4">
        <w:rPr>
          <w:rFonts w:cs="Arial"/>
          <w:iCs w:val="0"/>
          <w:color w:val="auto"/>
          <w:szCs w:val="16"/>
          <w:lang w:val="en-GB"/>
        </w:rPr>
        <w:t>16</w:t>
      </w:r>
    </w:p>
    <w:p w14:paraId="0A2A54E4" w14:textId="77777777" w:rsidR="00751E0B" w:rsidRPr="00214556" w:rsidRDefault="00751E0B" w:rsidP="00751E0B">
      <w:pPr>
        <w:pStyle w:val="StyleCopyrightStatementAfter0ptBottomSinglesolidline1"/>
        <w:rPr>
          <w:rFonts w:ascii="Times New Roman" w:hAnsi="Times New Roman"/>
          <w:sz w:val="20"/>
          <w:lang w:val="en-GB"/>
        </w:rPr>
      </w:pPr>
    </w:p>
    <w:p w14:paraId="2C183161" w14:textId="77777777" w:rsidR="00B87DC0" w:rsidRPr="00214556" w:rsidRDefault="00B87DC0" w:rsidP="004B632F">
      <w:pPr>
        <w:pStyle w:val="StyleCopyrightStatementAfter0ptBottomSinglesolidline1"/>
        <w:rPr>
          <w:rFonts w:ascii="Times New Roman" w:hAnsi="Times New Roman"/>
          <w:sz w:val="20"/>
          <w:lang w:val="en-GB"/>
        </w:rPr>
      </w:pPr>
    </w:p>
    <w:p w14:paraId="53331DCD" w14:textId="263B668E" w:rsidR="00A22646" w:rsidRPr="00214556" w:rsidRDefault="00DD4214" w:rsidP="00DD4214">
      <w:pPr>
        <w:pStyle w:val="BodyTextMain"/>
        <w:rPr>
          <w:spacing w:val="-2"/>
          <w:lang w:val="en-GB"/>
        </w:rPr>
      </w:pPr>
      <w:r w:rsidRPr="00214556">
        <w:rPr>
          <w:spacing w:val="-2"/>
          <w:lang w:val="en-GB"/>
        </w:rPr>
        <w:t xml:space="preserve">It was late evening in July 2018 when </w:t>
      </w:r>
      <w:proofErr w:type="spellStart"/>
      <w:r w:rsidRPr="00214556">
        <w:rPr>
          <w:spacing w:val="-2"/>
          <w:lang w:val="en-GB"/>
        </w:rPr>
        <w:t>Raheel</w:t>
      </w:r>
      <w:proofErr w:type="spellEnd"/>
      <w:r w:rsidRPr="00214556">
        <w:rPr>
          <w:spacing w:val="-2"/>
          <w:lang w:val="en-GB"/>
        </w:rPr>
        <w:t xml:space="preserve"> Ahmad, </w:t>
      </w:r>
      <w:r w:rsidR="00C06525" w:rsidRPr="00214556">
        <w:rPr>
          <w:spacing w:val="-2"/>
          <w:lang w:val="en-GB"/>
        </w:rPr>
        <w:t>f</w:t>
      </w:r>
      <w:r w:rsidRPr="00214556">
        <w:rPr>
          <w:spacing w:val="-2"/>
          <w:lang w:val="en-GB"/>
        </w:rPr>
        <w:t>ounder of Global Metal Company (GMC)</w:t>
      </w:r>
      <w:r w:rsidR="00C06525" w:rsidRPr="00214556">
        <w:rPr>
          <w:spacing w:val="-2"/>
          <w:lang w:val="en-GB"/>
        </w:rPr>
        <w:t>,</w:t>
      </w:r>
      <w:r w:rsidRPr="00214556">
        <w:rPr>
          <w:spacing w:val="-2"/>
          <w:lang w:val="en-GB"/>
        </w:rPr>
        <w:t xml:space="preserve"> finished his meeting with his finance manager to finalize the </w:t>
      </w:r>
      <w:r w:rsidR="00214556">
        <w:rPr>
          <w:spacing w:val="-2"/>
          <w:lang w:val="en-GB"/>
        </w:rPr>
        <w:t xml:space="preserve">company’s </w:t>
      </w:r>
      <w:r w:rsidRPr="00214556">
        <w:rPr>
          <w:spacing w:val="-2"/>
          <w:lang w:val="en-GB"/>
        </w:rPr>
        <w:t>financial accounts for 2017</w:t>
      </w:r>
      <w:r w:rsidR="00C06525" w:rsidRPr="00214556">
        <w:rPr>
          <w:spacing w:val="-2"/>
          <w:lang w:val="en-GB"/>
        </w:rPr>
        <w:t>–</w:t>
      </w:r>
      <w:r w:rsidR="00A22646" w:rsidRPr="00214556">
        <w:rPr>
          <w:spacing w:val="-2"/>
          <w:lang w:val="en-GB"/>
        </w:rPr>
        <w:t>20</w:t>
      </w:r>
      <w:r w:rsidRPr="00214556">
        <w:rPr>
          <w:spacing w:val="-2"/>
          <w:lang w:val="en-GB"/>
        </w:rPr>
        <w:t>18. A</w:t>
      </w:r>
      <w:r w:rsidR="00C06525" w:rsidRPr="00214556">
        <w:rPr>
          <w:spacing w:val="-2"/>
          <w:lang w:val="en-GB"/>
        </w:rPr>
        <w:t>fter</w:t>
      </w:r>
      <w:r w:rsidRPr="00214556">
        <w:rPr>
          <w:spacing w:val="-2"/>
          <w:lang w:val="en-GB"/>
        </w:rPr>
        <w:t xml:space="preserve"> the manager left, Ahmad </w:t>
      </w:r>
      <w:r w:rsidR="00C06525" w:rsidRPr="00214556">
        <w:rPr>
          <w:spacing w:val="-2"/>
          <w:lang w:val="en-GB"/>
        </w:rPr>
        <w:t>began to</w:t>
      </w:r>
      <w:r w:rsidRPr="00214556">
        <w:rPr>
          <w:spacing w:val="-2"/>
          <w:lang w:val="en-GB"/>
        </w:rPr>
        <w:t xml:space="preserve"> think about the performance of his export unit</w:t>
      </w:r>
      <w:r w:rsidR="00A22646" w:rsidRPr="00214556">
        <w:rPr>
          <w:spacing w:val="-2"/>
          <w:lang w:val="en-GB"/>
        </w:rPr>
        <w:t>,</w:t>
      </w:r>
      <w:r w:rsidRPr="00214556">
        <w:rPr>
          <w:spacing w:val="-2"/>
          <w:lang w:val="en-GB"/>
        </w:rPr>
        <w:t xml:space="preserve"> engaged in antique reproduction hardware</w:t>
      </w:r>
      <w:r w:rsidR="00A22646" w:rsidRPr="00214556">
        <w:rPr>
          <w:spacing w:val="-2"/>
          <w:lang w:val="en-GB"/>
        </w:rPr>
        <w:t>,</w:t>
      </w:r>
      <w:r w:rsidRPr="00214556">
        <w:rPr>
          <w:spacing w:val="-2"/>
          <w:lang w:val="en-GB"/>
        </w:rPr>
        <w:t xml:space="preserve"> and the challenges facing the company. His thought</w:t>
      </w:r>
      <w:r w:rsidR="00C06525" w:rsidRPr="00214556">
        <w:rPr>
          <w:spacing w:val="-2"/>
          <w:lang w:val="en-GB"/>
        </w:rPr>
        <w:t>s</w:t>
      </w:r>
      <w:r w:rsidRPr="00214556">
        <w:rPr>
          <w:spacing w:val="-2"/>
          <w:lang w:val="en-GB"/>
        </w:rPr>
        <w:t xml:space="preserve"> w</w:t>
      </w:r>
      <w:r w:rsidR="00C06525" w:rsidRPr="00214556">
        <w:rPr>
          <w:spacing w:val="-2"/>
          <w:lang w:val="en-GB"/>
        </w:rPr>
        <w:t>ere</w:t>
      </w:r>
      <w:r w:rsidRPr="00214556">
        <w:rPr>
          <w:spacing w:val="-2"/>
          <w:lang w:val="en-GB"/>
        </w:rPr>
        <w:t xml:space="preserve"> interrupted by a call from a </w:t>
      </w:r>
      <w:r w:rsidR="00B534D9">
        <w:rPr>
          <w:spacing w:val="-2"/>
          <w:lang w:val="en-GB"/>
        </w:rPr>
        <w:t>top r</w:t>
      </w:r>
      <w:r w:rsidRPr="00214556">
        <w:rPr>
          <w:spacing w:val="-2"/>
          <w:lang w:val="en-GB"/>
        </w:rPr>
        <w:t xml:space="preserve">ecruiter </w:t>
      </w:r>
      <w:r w:rsidR="00C06525" w:rsidRPr="00214556">
        <w:rPr>
          <w:spacing w:val="-2"/>
          <w:lang w:val="en-GB"/>
        </w:rPr>
        <w:t>in</w:t>
      </w:r>
      <w:r w:rsidRPr="00214556">
        <w:rPr>
          <w:spacing w:val="-2"/>
          <w:lang w:val="en-GB"/>
        </w:rPr>
        <w:t xml:space="preserve"> Delhi</w:t>
      </w:r>
      <w:r w:rsidR="00A00B8C" w:rsidRPr="00214556">
        <w:rPr>
          <w:spacing w:val="-2"/>
          <w:lang w:val="en-GB"/>
        </w:rPr>
        <w:t>, who</w:t>
      </w:r>
      <w:r w:rsidRPr="00214556">
        <w:rPr>
          <w:spacing w:val="-2"/>
          <w:lang w:val="en-GB"/>
        </w:rPr>
        <w:t xml:space="preserve"> </w:t>
      </w:r>
      <w:r w:rsidR="00C06525" w:rsidRPr="00214556">
        <w:rPr>
          <w:spacing w:val="-2"/>
          <w:lang w:val="en-GB"/>
        </w:rPr>
        <w:t>asked</w:t>
      </w:r>
      <w:r w:rsidRPr="00214556">
        <w:rPr>
          <w:spacing w:val="-2"/>
          <w:lang w:val="en-GB"/>
        </w:rPr>
        <w:t xml:space="preserve"> Ahmad about the possibility of </w:t>
      </w:r>
      <w:r w:rsidR="00C06525" w:rsidRPr="00214556">
        <w:rPr>
          <w:spacing w:val="-2"/>
          <w:lang w:val="en-GB"/>
        </w:rPr>
        <w:t xml:space="preserve">his </w:t>
      </w:r>
      <w:r w:rsidRPr="00214556">
        <w:rPr>
          <w:spacing w:val="-2"/>
          <w:lang w:val="en-GB"/>
        </w:rPr>
        <w:t>taking</w:t>
      </w:r>
      <w:r w:rsidR="00C06525" w:rsidRPr="00214556">
        <w:rPr>
          <w:spacing w:val="-2"/>
          <w:lang w:val="en-GB"/>
        </w:rPr>
        <w:t xml:space="preserve"> </w:t>
      </w:r>
      <w:r w:rsidRPr="00214556">
        <w:rPr>
          <w:spacing w:val="-2"/>
          <w:lang w:val="en-GB"/>
        </w:rPr>
        <w:t xml:space="preserve">up a senior management position </w:t>
      </w:r>
      <w:r w:rsidR="00C06525" w:rsidRPr="00214556">
        <w:rPr>
          <w:spacing w:val="-2"/>
          <w:lang w:val="en-GB"/>
        </w:rPr>
        <w:t>on</w:t>
      </w:r>
      <w:r w:rsidRPr="00214556">
        <w:rPr>
          <w:spacing w:val="-2"/>
          <w:lang w:val="en-GB"/>
        </w:rPr>
        <w:t xml:space="preserve"> the supply chain side </w:t>
      </w:r>
      <w:r w:rsidR="00C06525" w:rsidRPr="00214556">
        <w:rPr>
          <w:spacing w:val="-2"/>
          <w:lang w:val="en-GB"/>
        </w:rPr>
        <w:t>of</w:t>
      </w:r>
      <w:r w:rsidRPr="00214556">
        <w:rPr>
          <w:spacing w:val="-2"/>
          <w:lang w:val="en-GB"/>
        </w:rPr>
        <w:t xml:space="preserve"> a leading international retailer planning to enter </w:t>
      </w:r>
      <w:r w:rsidR="00C06525" w:rsidRPr="00214556">
        <w:rPr>
          <w:spacing w:val="-2"/>
          <w:lang w:val="en-GB"/>
        </w:rPr>
        <w:t xml:space="preserve">the </w:t>
      </w:r>
      <w:r w:rsidRPr="00214556">
        <w:rPr>
          <w:spacing w:val="-2"/>
          <w:lang w:val="en-GB"/>
        </w:rPr>
        <w:t xml:space="preserve">Indian market. </w:t>
      </w:r>
    </w:p>
    <w:p w14:paraId="26F23D68" w14:textId="77777777" w:rsidR="00A22646" w:rsidRPr="00214556" w:rsidRDefault="00A22646" w:rsidP="00DD4214">
      <w:pPr>
        <w:pStyle w:val="BodyTextMain"/>
        <w:rPr>
          <w:lang w:val="en-GB"/>
        </w:rPr>
      </w:pPr>
    </w:p>
    <w:p w14:paraId="124A277F" w14:textId="1E3DEE8F" w:rsidR="00DD4214" w:rsidRPr="00214556" w:rsidRDefault="00DD4214" w:rsidP="00DD4214">
      <w:pPr>
        <w:pStyle w:val="BodyTextMain"/>
        <w:rPr>
          <w:lang w:val="en-GB"/>
        </w:rPr>
      </w:pPr>
      <w:r w:rsidRPr="00214556">
        <w:rPr>
          <w:lang w:val="en-GB"/>
        </w:rPr>
        <w:t>It had been three years since Ahmad started GMC</w:t>
      </w:r>
      <w:r w:rsidR="00DD6A92" w:rsidRPr="00214556">
        <w:rPr>
          <w:lang w:val="en-GB"/>
        </w:rPr>
        <w:t>,</w:t>
      </w:r>
      <w:r w:rsidRPr="00214556">
        <w:rPr>
          <w:lang w:val="en-GB"/>
        </w:rPr>
        <w:t xml:space="preserve"> and the initial response </w:t>
      </w:r>
      <w:r w:rsidR="00DD6A92" w:rsidRPr="00214556">
        <w:rPr>
          <w:lang w:val="en-GB"/>
        </w:rPr>
        <w:t xml:space="preserve">to the business had </w:t>
      </w:r>
      <w:r w:rsidRPr="00214556">
        <w:rPr>
          <w:lang w:val="en-GB"/>
        </w:rPr>
        <w:t xml:space="preserve">justified his decision </w:t>
      </w:r>
      <w:r w:rsidR="00DD6A92" w:rsidRPr="00214556">
        <w:rPr>
          <w:lang w:val="en-GB"/>
        </w:rPr>
        <w:t>to</w:t>
      </w:r>
      <w:r w:rsidRPr="00214556">
        <w:rPr>
          <w:lang w:val="en-GB"/>
        </w:rPr>
        <w:t xml:space="preserve"> quit a successful corporate career and start </w:t>
      </w:r>
      <w:r w:rsidR="00DD6A92" w:rsidRPr="00214556">
        <w:rPr>
          <w:lang w:val="en-GB"/>
        </w:rPr>
        <w:t>th</w:t>
      </w:r>
      <w:r w:rsidR="00A00B8C" w:rsidRPr="00214556">
        <w:rPr>
          <w:lang w:val="en-GB"/>
        </w:rPr>
        <w:t>e</w:t>
      </w:r>
      <w:r w:rsidRPr="00214556">
        <w:rPr>
          <w:lang w:val="en-GB"/>
        </w:rPr>
        <w:t xml:space="preserve"> venture in his hometown</w:t>
      </w:r>
      <w:r w:rsidR="00C06525" w:rsidRPr="00214556">
        <w:rPr>
          <w:lang w:val="en-GB"/>
        </w:rPr>
        <w:t xml:space="preserve"> of</w:t>
      </w:r>
      <w:r w:rsidRPr="00214556">
        <w:rPr>
          <w:lang w:val="en-GB"/>
        </w:rPr>
        <w:t xml:space="preserve"> Aligarh</w:t>
      </w:r>
      <w:r w:rsidR="00C06525" w:rsidRPr="00214556">
        <w:rPr>
          <w:lang w:val="en-GB"/>
        </w:rPr>
        <w:t xml:space="preserve"> in </w:t>
      </w:r>
      <w:r w:rsidR="00214556">
        <w:rPr>
          <w:lang w:val="en-GB"/>
        </w:rPr>
        <w:t>northern</w:t>
      </w:r>
      <w:r w:rsidR="00214556" w:rsidRPr="00214556">
        <w:rPr>
          <w:lang w:val="en-GB"/>
        </w:rPr>
        <w:t xml:space="preserve"> </w:t>
      </w:r>
      <w:r w:rsidR="00C06525" w:rsidRPr="00214556">
        <w:rPr>
          <w:lang w:val="en-GB"/>
        </w:rPr>
        <w:t>India</w:t>
      </w:r>
      <w:r w:rsidRPr="00214556">
        <w:rPr>
          <w:lang w:val="en-GB"/>
        </w:rPr>
        <w:t>. Th</w:t>
      </w:r>
      <w:r w:rsidR="00DD6A92" w:rsidRPr="00214556">
        <w:rPr>
          <w:lang w:val="en-GB"/>
        </w:rPr>
        <w:t>e response had also</w:t>
      </w:r>
      <w:r w:rsidRPr="00214556">
        <w:rPr>
          <w:lang w:val="en-GB"/>
        </w:rPr>
        <w:t xml:space="preserve"> made him confident that GMC </w:t>
      </w:r>
      <w:r w:rsidR="00A22646" w:rsidRPr="00214556">
        <w:rPr>
          <w:lang w:val="en-GB"/>
        </w:rPr>
        <w:t>c</w:t>
      </w:r>
      <w:r w:rsidRPr="00214556">
        <w:rPr>
          <w:lang w:val="en-GB"/>
        </w:rPr>
        <w:t xml:space="preserve">ould </w:t>
      </w:r>
      <w:r w:rsidR="00DD6A92" w:rsidRPr="00214556">
        <w:rPr>
          <w:lang w:val="en-GB"/>
        </w:rPr>
        <w:t>realize</w:t>
      </w:r>
      <w:r w:rsidRPr="00214556">
        <w:rPr>
          <w:lang w:val="en-GB"/>
        </w:rPr>
        <w:t xml:space="preserve"> annual revenue of US</w:t>
      </w:r>
      <w:r w:rsidR="00DD6A92" w:rsidRPr="00214556">
        <w:rPr>
          <w:lang w:val="en-GB"/>
        </w:rPr>
        <w:t>$</w:t>
      </w:r>
      <w:r w:rsidRPr="00214556">
        <w:rPr>
          <w:lang w:val="en-GB"/>
        </w:rPr>
        <w:t xml:space="preserve">1 </w:t>
      </w:r>
      <w:r w:rsidR="00DD6A92" w:rsidRPr="00214556">
        <w:rPr>
          <w:lang w:val="en-GB"/>
        </w:rPr>
        <w:t>m</w:t>
      </w:r>
      <w:r w:rsidRPr="00214556">
        <w:rPr>
          <w:lang w:val="en-GB"/>
        </w:rPr>
        <w:t>illion</w:t>
      </w:r>
      <w:r w:rsidR="00AD1EF2">
        <w:rPr>
          <w:rStyle w:val="FootnoteReference"/>
          <w:lang w:val="en-GB"/>
        </w:rPr>
        <w:footnoteReference w:id="1"/>
      </w:r>
      <w:r w:rsidRPr="00214556">
        <w:rPr>
          <w:lang w:val="en-GB"/>
        </w:rPr>
        <w:t xml:space="preserve"> within three years</w:t>
      </w:r>
      <w:r w:rsidR="00DD6A92" w:rsidRPr="00214556">
        <w:rPr>
          <w:lang w:val="en-GB"/>
        </w:rPr>
        <w:t xml:space="preserve"> as</w:t>
      </w:r>
      <w:r w:rsidRPr="00214556">
        <w:rPr>
          <w:lang w:val="en-GB"/>
        </w:rPr>
        <w:t xml:space="preserve"> </w:t>
      </w:r>
      <w:r w:rsidR="00DD6A92" w:rsidRPr="00214556">
        <w:rPr>
          <w:lang w:val="en-GB"/>
        </w:rPr>
        <w:t>he envisioned</w:t>
      </w:r>
      <w:r w:rsidRPr="00214556">
        <w:rPr>
          <w:lang w:val="en-GB"/>
        </w:rPr>
        <w:t>. However, after a promising start</w:t>
      </w:r>
      <w:r w:rsidR="00DD6A92" w:rsidRPr="00214556">
        <w:rPr>
          <w:lang w:val="en-GB"/>
        </w:rPr>
        <w:t>,</w:t>
      </w:r>
      <w:r w:rsidRPr="00214556">
        <w:rPr>
          <w:lang w:val="en-GB"/>
        </w:rPr>
        <w:t xml:space="preserve"> things </w:t>
      </w:r>
      <w:r w:rsidR="00DD6A92" w:rsidRPr="00214556">
        <w:rPr>
          <w:lang w:val="en-GB"/>
        </w:rPr>
        <w:t>had taken</w:t>
      </w:r>
      <w:r w:rsidRPr="00214556">
        <w:rPr>
          <w:lang w:val="en-GB"/>
        </w:rPr>
        <w:t xml:space="preserve"> a very different turn</w:t>
      </w:r>
      <w:r w:rsidR="00DD6A92" w:rsidRPr="00214556">
        <w:rPr>
          <w:lang w:val="en-GB"/>
        </w:rPr>
        <w:t>,</w:t>
      </w:r>
      <w:r w:rsidRPr="00214556">
        <w:rPr>
          <w:lang w:val="en-GB"/>
        </w:rPr>
        <w:t xml:space="preserve"> and GMC closed the third year with annual revenue of </w:t>
      </w:r>
      <w:r w:rsidR="00DD6A92" w:rsidRPr="00214556">
        <w:rPr>
          <w:lang w:val="en-GB"/>
        </w:rPr>
        <w:t>only $</w:t>
      </w:r>
      <w:r w:rsidRPr="00214556">
        <w:rPr>
          <w:lang w:val="en-GB"/>
        </w:rPr>
        <w:t xml:space="preserve">0.15 </w:t>
      </w:r>
      <w:r w:rsidR="00DD6A92" w:rsidRPr="00214556">
        <w:rPr>
          <w:lang w:val="en-GB"/>
        </w:rPr>
        <w:t>m</w:t>
      </w:r>
      <w:r w:rsidRPr="00214556">
        <w:rPr>
          <w:lang w:val="en-GB"/>
        </w:rPr>
        <w:t>illion</w:t>
      </w:r>
      <w:r w:rsidR="000D4105">
        <w:rPr>
          <w:lang w:val="en-GB"/>
        </w:rPr>
        <w:t>—</w:t>
      </w:r>
      <w:r w:rsidRPr="00214556">
        <w:rPr>
          <w:lang w:val="en-GB"/>
        </w:rPr>
        <w:t xml:space="preserve">way below his expectations. Ahmad was contemplating what </w:t>
      </w:r>
      <w:r w:rsidR="00DD6A92" w:rsidRPr="00214556">
        <w:rPr>
          <w:lang w:val="en-GB"/>
        </w:rPr>
        <w:t>had gone</w:t>
      </w:r>
      <w:r w:rsidRPr="00214556">
        <w:rPr>
          <w:lang w:val="en-GB"/>
        </w:rPr>
        <w:t xml:space="preserve"> wrong in th</w:t>
      </w:r>
      <w:r w:rsidR="00DD6A92" w:rsidRPr="00214556">
        <w:rPr>
          <w:lang w:val="en-GB"/>
        </w:rPr>
        <w:t>ose</w:t>
      </w:r>
      <w:r w:rsidRPr="00214556">
        <w:rPr>
          <w:lang w:val="en-GB"/>
        </w:rPr>
        <w:t xml:space="preserve"> years: </w:t>
      </w:r>
      <w:r w:rsidR="00DD6A92" w:rsidRPr="00214556">
        <w:rPr>
          <w:lang w:val="en-GB"/>
        </w:rPr>
        <w:t>Had his target of $1 million in revenue</w:t>
      </w:r>
      <w:r w:rsidRPr="00214556">
        <w:rPr>
          <w:lang w:val="en-GB"/>
        </w:rPr>
        <w:t xml:space="preserve"> </w:t>
      </w:r>
      <w:proofErr w:type="gramStart"/>
      <w:r w:rsidR="00DD6A92" w:rsidRPr="00214556">
        <w:rPr>
          <w:lang w:val="en-GB"/>
        </w:rPr>
        <w:t>been</w:t>
      </w:r>
      <w:proofErr w:type="gramEnd"/>
      <w:r w:rsidR="00DD6A92" w:rsidRPr="00214556">
        <w:rPr>
          <w:lang w:val="en-GB"/>
        </w:rPr>
        <w:t xml:space="preserve"> </w:t>
      </w:r>
      <w:r w:rsidRPr="00214556">
        <w:rPr>
          <w:lang w:val="en-GB"/>
        </w:rPr>
        <w:t>over</w:t>
      </w:r>
      <w:r w:rsidR="00DD6A92" w:rsidRPr="00214556">
        <w:rPr>
          <w:lang w:val="en-GB"/>
        </w:rPr>
        <w:t xml:space="preserve">ly </w:t>
      </w:r>
      <w:r w:rsidRPr="00214556">
        <w:rPr>
          <w:lang w:val="en-GB"/>
        </w:rPr>
        <w:t xml:space="preserve">ambitious? Or </w:t>
      </w:r>
      <w:r w:rsidR="00DD6A92" w:rsidRPr="00214556">
        <w:rPr>
          <w:lang w:val="en-GB"/>
        </w:rPr>
        <w:t>had</w:t>
      </w:r>
      <w:r w:rsidRPr="00214556">
        <w:rPr>
          <w:lang w:val="en-GB"/>
        </w:rPr>
        <w:t xml:space="preserve"> his assessment of the overall market potential </w:t>
      </w:r>
      <w:r w:rsidR="00DD6A92" w:rsidRPr="00214556">
        <w:rPr>
          <w:lang w:val="en-GB"/>
        </w:rPr>
        <w:t xml:space="preserve">been </w:t>
      </w:r>
      <w:r w:rsidRPr="00214556">
        <w:rPr>
          <w:lang w:val="en-GB"/>
        </w:rPr>
        <w:t>off the mark? During th</w:t>
      </w:r>
      <w:r w:rsidR="00DD6A92" w:rsidRPr="00214556">
        <w:rPr>
          <w:lang w:val="en-GB"/>
        </w:rPr>
        <w:t>ose</w:t>
      </w:r>
      <w:r w:rsidRPr="00214556">
        <w:rPr>
          <w:lang w:val="en-GB"/>
        </w:rPr>
        <w:t xml:space="preserve"> three years, he had expanded his operations</w:t>
      </w:r>
      <w:r w:rsidR="000D4105">
        <w:rPr>
          <w:lang w:val="en-GB"/>
        </w:rPr>
        <w:t>,</w:t>
      </w:r>
      <w:r w:rsidRPr="00214556">
        <w:rPr>
          <w:lang w:val="en-GB"/>
        </w:rPr>
        <w:t xml:space="preserve"> </w:t>
      </w:r>
      <w:r w:rsidR="00DD6A92" w:rsidRPr="00214556">
        <w:rPr>
          <w:lang w:val="en-GB"/>
        </w:rPr>
        <w:t>in baby steps</w:t>
      </w:r>
      <w:r w:rsidR="000D4105">
        <w:rPr>
          <w:lang w:val="en-GB"/>
        </w:rPr>
        <w:t>,</w:t>
      </w:r>
      <w:r w:rsidR="00DD6A92" w:rsidRPr="00214556">
        <w:rPr>
          <w:lang w:val="en-GB"/>
        </w:rPr>
        <w:t xml:space="preserve"> </w:t>
      </w:r>
      <w:r w:rsidRPr="00214556">
        <w:rPr>
          <w:lang w:val="en-GB"/>
        </w:rPr>
        <w:t>from Europe</w:t>
      </w:r>
      <w:r w:rsidR="00B66063">
        <w:rPr>
          <w:lang w:val="en-GB"/>
        </w:rPr>
        <w:t>—</w:t>
      </w:r>
      <w:r w:rsidRPr="00214556">
        <w:rPr>
          <w:lang w:val="en-GB"/>
        </w:rPr>
        <w:t xml:space="preserve">which was </w:t>
      </w:r>
      <w:r w:rsidR="00DD6A92" w:rsidRPr="00214556">
        <w:rPr>
          <w:lang w:val="en-GB"/>
        </w:rPr>
        <w:t>overly</w:t>
      </w:r>
      <w:r w:rsidRPr="00214556">
        <w:rPr>
          <w:lang w:val="en-GB"/>
        </w:rPr>
        <w:t xml:space="preserve"> </w:t>
      </w:r>
      <w:r w:rsidR="000D4105">
        <w:rPr>
          <w:lang w:val="en-GB"/>
        </w:rPr>
        <w:t>price competitive</w:t>
      </w:r>
      <w:r w:rsidRPr="00214556">
        <w:rPr>
          <w:lang w:val="en-GB"/>
        </w:rPr>
        <w:t xml:space="preserve"> and served by </w:t>
      </w:r>
      <w:r w:rsidR="00DD6A92" w:rsidRPr="00214556">
        <w:rPr>
          <w:lang w:val="en-GB"/>
        </w:rPr>
        <w:t xml:space="preserve">a </w:t>
      </w:r>
      <w:r w:rsidRPr="00214556">
        <w:rPr>
          <w:lang w:val="en-GB"/>
        </w:rPr>
        <w:t>large number of exporters from Aligarh</w:t>
      </w:r>
      <w:r w:rsidR="00B66063">
        <w:rPr>
          <w:lang w:val="en-GB"/>
        </w:rPr>
        <w:t>—</w:t>
      </w:r>
      <w:r w:rsidRPr="00214556">
        <w:rPr>
          <w:lang w:val="en-GB"/>
        </w:rPr>
        <w:t xml:space="preserve">to </w:t>
      </w:r>
      <w:r w:rsidR="00DD6A92" w:rsidRPr="00214556">
        <w:rPr>
          <w:lang w:val="en-GB"/>
        </w:rPr>
        <w:t xml:space="preserve">the </w:t>
      </w:r>
      <w:r w:rsidRPr="00214556">
        <w:rPr>
          <w:lang w:val="en-GB"/>
        </w:rPr>
        <w:t xml:space="preserve">United States. Now he was </w:t>
      </w:r>
      <w:r w:rsidR="00DD6A92" w:rsidRPr="00214556">
        <w:rPr>
          <w:lang w:val="en-GB"/>
        </w:rPr>
        <w:t>wondering</w:t>
      </w:r>
      <w:r w:rsidRPr="00214556">
        <w:rPr>
          <w:lang w:val="en-GB"/>
        </w:rPr>
        <w:t xml:space="preserve"> whether he should plunge </w:t>
      </w:r>
      <w:r w:rsidR="008172E9" w:rsidRPr="00214556">
        <w:rPr>
          <w:lang w:val="en-GB"/>
        </w:rPr>
        <w:t>deep</w:t>
      </w:r>
      <w:r w:rsidR="00A00B8C" w:rsidRPr="00214556">
        <w:rPr>
          <w:lang w:val="en-GB"/>
        </w:rPr>
        <w:t>ly</w:t>
      </w:r>
      <w:r w:rsidR="008172E9" w:rsidRPr="00214556">
        <w:rPr>
          <w:lang w:val="en-GB"/>
        </w:rPr>
        <w:t xml:space="preserve"> </w:t>
      </w:r>
      <w:r w:rsidRPr="00214556">
        <w:rPr>
          <w:lang w:val="en-GB"/>
        </w:rPr>
        <w:t>in</w:t>
      </w:r>
      <w:r w:rsidR="00DD6A92" w:rsidRPr="00214556">
        <w:rPr>
          <w:lang w:val="en-GB"/>
        </w:rPr>
        <w:t>to</w:t>
      </w:r>
      <w:r w:rsidRPr="00214556">
        <w:rPr>
          <w:lang w:val="en-GB"/>
        </w:rPr>
        <w:t xml:space="preserve"> the US market to grow </w:t>
      </w:r>
      <w:r w:rsidR="003F0379">
        <w:rPr>
          <w:lang w:val="en-GB"/>
        </w:rPr>
        <w:t>GMC</w:t>
      </w:r>
      <w:r w:rsidR="000D4105">
        <w:rPr>
          <w:lang w:val="en-GB"/>
        </w:rPr>
        <w:t>, or</w:t>
      </w:r>
      <w:r w:rsidRPr="00214556">
        <w:rPr>
          <w:lang w:val="en-GB"/>
        </w:rPr>
        <w:t xml:space="preserve"> seriously consider quitting this business and moving back </w:t>
      </w:r>
      <w:r w:rsidR="0073645E" w:rsidRPr="00214556">
        <w:rPr>
          <w:lang w:val="en-GB"/>
        </w:rPr>
        <w:t>in</w:t>
      </w:r>
      <w:r w:rsidRPr="00214556">
        <w:rPr>
          <w:lang w:val="en-GB"/>
        </w:rPr>
        <w:t>to his corporate career</w:t>
      </w:r>
      <w:r w:rsidR="000D4105">
        <w:rPr>
          <w:lang w:val="en-GB"/>
        </w:rPr>
        <w:t>.</w:t>
      </w:r>
    </w:p>
    <w:p w14:paraId="1548992B" w14:textId="77777777" w:rsidR="00DD4214" w:rsidRPr="00214556" w:rsidRDefault="00DD4214" w:rsidP="00DD4214">
      <w:pPr>
        <w:pStyle w:val="BodyTextMain"/>
        <w:rPr>
          <w:lang w:val="en-GB"/>
        </w:rPr>
      </w:pPr>
    </w:p>
    <w:p w14:paraId="1D28CDF5" w14:textId="77777777" w:rsidR="00DD4214" w:rsidRPr="00214556" w:rsidRDefault="00DD4214" w:rsidP="00DD4214">
      <w:pPr>
        <w:pStyle w:val="BodyTextMain"/>
        <w:rPr>
          <w:lang w:val="en-GB"/>
        </w:rPr>
      </w:pPr>
    </w:p>
    <w:p w14:paraId="41D9DC0C" w14:textId="77777777" w:rsidR="00DD4214" w:rsidRPr="00214556" w:rsidRDefault="00DD4214" w:rsidP="00B8453B">
      <w:pPr>
        <w:pStyle w:val="Casehead1"/>
        <w:rPr>
          <w:lang w:val="en-GB"/>
        </w:rPr>
      </w:pPr>
      <w:r w:rsidRPr="00214556">
        <w:rPr>
          <w:lang w:val="en-GB"/>
        </w:rPr>
        <w:t>DECISION TO QUIT</w:t>
      </w:r>
    </w:p>
    <w:p w14:paraId="4171E07C" w14:textId="77777777" w:rsidR="00DD4214" w:rsidRPr="00214556" w:rsidRDefault="00DD4214" w:rsidP="00DD4214">
      <w:pPr>
        <w:pStyle w:val="BodyTextMain"/>
        <w:rPr>
          <w:lang w:val="en-GB"/>
        </w:rPr>
      </w:pPr>
    </w:p>
    <w:p w14:paraId="5DDB98F1" w14:textId="4DF6E8FC" w:rsidR="00DD4214" w:rsidRPr="00214556" w:rsidRDefault="00DD4214" w:rsidP="00DD4214">
      <w:pPr>
        <w:pStyle w:val="BodyTextMain"/>
        <w:rPr>
          <w:spacing w:val="-4"/>
          <w:kern w:val="2"/>
          <w:lang w:val="en-GB"/>
        </w:rPr>
      </w:pPr>
      <w:r w:rsidRPr="00214556">
        <w:rPr>
          <w:lang w:val="en-GB"/>
        </w:rPr>
        <w:t xml:space="preserve">A qualified </w:t>
      </w:r>
      <w:r w:rsidR="0073645E" w:rsidRPr="00214556">
        <w:rPr>
          <w:lang w:val="en-GB"/>
        </w:rPr>
        <w:t>m</w:t>
      </w:r>
      <w:r w:rsidRPr="00214556">
        <w:rPr>
          <w:lang w:val="en-GB"/>
        </w:rPr>
        <w:t xml:space="preserve">echanical engineer </w:t>
      </w:r>
      <w:r w:rsidR="0073645E" w:rsidRPr="00214556">
        <w:rPr>
          <w:lang w:val="en-GB"/>
        </w:rPr>
        <w:t>with</w:t>
      </w:r>
      <w:r w:rsidRPr="00214556">
        <w:rPr>
          <w:lang w:val="en-GB"/>
        </w:rPr>
        <w:t xml:space="preserve"> an MBA, Ahmad had </w:t>
      </w:r>
      <w:r w:rsidR="0073645E" w:rsidRPr="00214556">
        <w:rPr>
          <w:lang w:val="en-GB"/>
        </w:rPr>
        <w:t xml:space="preserve">had </w:t>
      </w:r>
      <w:r w:rsidRPr="00214556">
        <w:rPr>
          <w:lang w:val="en-GB"/>
        </w:rPr>
        <w:t xml:space="preserve">a keen interest in </w:t>
      </w:r>
      <w:r w:rsidR="0073645E" w:rsidRPr="00214556">
        <w:rPr>
          <w:lang w:val="en-GB"/>
        </w:rPr>
        <w:t xml:space="preserve">the </w:t>
      </w:r>
      <w:r w:rsidRPr="00214556">
        <w:rPr>
          <w:lang w:val="en-GB"/>
        </w:rPr>
        <w:t xml:space="preserve">business </w:t>
      </w:r>
      <w:r w:rsidR="0073645E" w:rsidRPr="00214556">
        <w:rPr>
          <w:lang w:val="en-GB"/>
        </w:rPr>
        <w:t xml:space="preserve">of exports </w:t>
      </w:r>
      <w:r w:rsidRPr="00214556">
        <w:rPr>
          <w:lang w:val="en-GB"/>
        </w:rPr>
        <w:t xml:space="preserve">since childhood. </w:t>
      </w:r>
      <w:r w:rsidR="008B09F7" w:rsidRPr="00214556">
        <w:rPr>
          <w:lang w:val="en-GB"/>
        </w:rPr>
        <w:t>In</w:t>
      </w:r>
      <w:r w:rsidRPr="00214556">
        <w:rPr>
          <w:lang w:val="en-GB"/>
        </w:rPr>
        <w:t xml:space="preserve"> his school days he </w:t>
      </w:r>
      <w:r w:rsidR="0073645E" w:rsidRPr="00214556">
        <w:rPr>
          <w:lang w:val="en-GB"/>
        </w:rPr>
        <w:t>had been</w:t>
      </w:r>
      <w:r w:rsidRPr="00214556">
        <w:rPr>
          <w:lang w:val="en-GB"/>
        </w:rPr>
        <w:t xml:space="preserve"> impressed by the lifestyle of some of his classmates </w:t>
      </w:r>
      <w:r w:rsidR="008B09F7" w:rsidRPr="00214556">
        <w:rPr>
          <w:lang w:val="en-GB"/>
        </w:rPr>
        <w:t>who came</w:t>
      </w:r>
      <w:r w:rsidRPr="00214556">
        <w:rPr>
          <w:lang w:val="en-GB"/>
        </w:rPr>
        <w:t xml:space="preserve"> from families involved in </w:t>
      </w:r>
      <w:r w:rsidR="0073645E" w:rsidRPr="00214556">
        <w:rPr>
          <w:lang w:val="en-GB"/>
        </w:rPr>
        <w:t xml:space="preserve">the </w:t>
      </w:r>
      <w:r w:rsidRPr="00214556">
        <w:rPr>
          <w:lang w:val="en-GB"/>
        </w:rPr>
        <w:t xml:space="preserve">export business. </w:t>
      </w:r>
      <w:r w:rsidR="008B09F7" w:rsidRPr="00214556">
        <w:rPr>
          <w:lang w:val="en-GB"/>
        </w:rPr>
        <w:t>Being</w:t>
      </w:r>
      <w:r w:rsidRPr="00214556">
        <w:rPr>
          <w:lang w:val="en-GB"/>
        </w:rPr>
        <w:t xml:space="preserve"> from Aligarh, </w:t>
      </w:r>
      <w:r w:rsidR="008B09F7" w:rsidRPr="00214556">
        <w:rPr>
          <w:lang w:val="en-GB"/>
        </w:rPr>
        <w:t>which was the</w:t>
      </w:r>
      <w:r w:rsidR="0073645E" w:rsidRPr="00214556">
        <w:rPr>
          <w:lang w:val="en-GB"/>
        </w:rPr>
        <w:t xml:space="preserve"> </w:t>
      </w:r>
      <w:r w:rsidRPr="00214556">
        <w:rPr>
          <w:lang w:val="en-GB"/>
        </w:rPr>
        <w:t xml:space="preserve">hub of </w:t>
      </w:r>
      <w:r w:rsidR="0073645E" w:rsidRPr="00214556">
        <w:rPr>
          <w:lang w:val="en-GB"/>
        </w:rPr>
        <w:t xml:space="preserve">the </w:t>
      </w:r>
      <w:r w:rsidRPr="00214556">
        <w:rPr>
          <w:lang w:val="en-GB"/>
        </w:rPr>
        <w:t xml:space="preserve">lock industry, he </w:t>
      </w:r>
      <w:r w:rsidR="008B09F7" w:rsidRPr="00214556">
        <w:rPr>
          <w:lang w:val="en-GB"/>
        </w:rPr>
        <w:t xml:space="preserve">had </w:t>
      </w:r>
      <w:r w:rsidRPr="00214556">
        <w:rPr>
          <w:lang w:val="en-GB"/>
        </w:rPr>
        <w:t>always wanted to set</w:t>
      </w:r>
      <w:r w:rsidR="008B09F7" w:rsidRPr="00214556">
        <w:rPr>
          <w:lang w:val="en-GB"/>
        </w:rPr>
        <w:t xml:space="preserve"> </w:t>
      </w:r>
      <w:r w:rsidRPr="00214556">
        <w:rPr>
          <w:lang w:val="en-GB"/>
        </w:rPr>
        <w:t>up his exports unit</w:t>
      </w:r>
      <w:r w:rsidR="008B09F7" w:rsidRPr="00214556">
        <w:rPr>
          <w:lang w:val="en-GB"/>
        </w:rPr>
        <w:t xml:space="preserve"> there</w:t>
      </w:r>
      <w:r w:rsidRPr="00214556">
        <w:rPr>
          <w:lang w:val="en-GB"/>
        </w:rPr>
        <w:t xml:space="preserve">. However, things took a different turn </w:t>
      </w:r>
      <w:r w:rsidR="008B09F7" w:rsidRPr="00214556">
        <w:rPr>
          <w:lang w:val="en-GB"/>
        </w:rPr>
        <w:t xml:space="preserve">for Ahmad </w:t>
      </w:r>
      <w:r w:rsidRPr="00214556">
        <w:rPr>
          <w:lang w:val="en-GB"/>
        </w:rPr>
        <w:t xml:space="preserve">after </w:t>
      </w:r>
      <w:r w:rsidR="00D47F0F">
        <w:rPr>
          <w:lang w:val="en-GB"/>
        </w:rPr>
        <w:t>he completed</w:t>
      </w:r>
      <w:r w:rsidR="00D47F0F" w:rsidRPr="00214556">
        <w:rPr>
          <w:lang w:val="en-GB"/>
        </w:rPr>
        <w:t xml:space="preserve"> </w:t>
      </w:r>
      <w:r w:rsidRPr="00214556">
        <w:rPr>
          <w:lang w:val="en-GB"/>
        </w:rPr>
        <w:t xml:space="preserve">his studies. </w:t>
      </w:r>
      <w:r w:rsidR="00D47F0F">
        <w:rPr>
          <w:lang w:val="en-GB"/>
        </w:rPr>
        <w:t>In the early 2000s, he</w:t>
      </w:r>
      <w:r w:rsidRPr="00214556">
        <w:rPr>
          <w:lang w:val="en-GB"/>
        </w:rPr>
        <w:t xml:space="preserve"> started his profession as a </w:t>
      </w:r>
      <w:r w:rsidR="008B09F7" w:rsidRPr="00214556">
        <w:rPr>
          <w:lang w:val="en-GB"/>
        </w:rPr>
        <w:t>p</w:t>
      </w:r>
      <w:r w:rsidRPr="00214556">
        <w:rPr>
          <w:lang w:val="en-GB"/>
        </w:rPr>
        <w:t xml:space="preserve">urchasing and </w:t>
      </w:r>
      <w:r w:rsidR="008B09F7" w:rsidRPr="00214556">
        <w:rPr>
          <w:lang w:val="en-GB"/>
        </w:rPr>
        <w:lastRenderedPageBreak/>
        <w:t>s</w:t>
      </w:r>
      <w:r w:rsidRPr="00214556">
        <w:rPr>
          <w:lang w:val="en-GB"/>
        </w:rPr>
        <w:t xml:space="preserve">upply </w:t>
      </w:r>
      <w:r w:rsidR="008B09F7" w:rsidRPr="00214556">
        <w:rPr>
          <w:lang w:val="en-GB"/>
        </w:rPr>
        <w:t>c</w:t>
      </w:r>
      <w:r w:rsidRPr="00214556">
        <w:rPr>
          <w:lang w:val="en-GB"/>
        </w:rPr>
        <w:t xml:space="preserve">hain executive </w:t>
      </w:r>
      <w:r w:rsidR="00770A8F" w:rsidRPr="00214556">
        <w:rPr>
          <w:lang w:val="en-GB"/>
        </w:rPr>
        <w:t xml:space="preserve">with </w:t>
      </w:r>
      <w:r w:rsidRPr="00214556">
        <w:rPr>
          <w:lang w:val="en-GB"/>
        </w:rPr>
        <w:t>a large multinational company</w:t>
      </w:r>
      <w:r w:rsidR="00770A8F" w:rsidRPr="00214556">
        <w:rPr>
          <w:lang w:val="en-GB"/>
        </w:rPr>
        <w:t xml:space="preserve"> </w:t>
      </w:r>
      <w:r w:rsidRPr="00214556">
        <w:rPr>
          <w:lang w:val="en-GB"/>
        </w:rPr>
        <w:t xml:space="preserve">and </w:t>
      </w:r>
      <w:r w:rsidR="00770A8F" w:rsidRPr="00214556">
        <w:rPr>
          <w:lang w:val="en-GB"/>
        </w:rPr>
        <w:t>then</w:t>
      </w:r>
      <w:r w:rsidRPr="00214556">
        <w:rPr>
          <w:lang w:val="en-GB"/>
        </w:rPr>
        <w:t xml:space="preserve"> went on to work with India</w:t>
      </w:r>
      <w:r w:rsidR="00A00B8C" w:rsidRPr="00214556">
        <w:rPr>
          <w:lang w:val="en-GB"/>
        </w:rPr>
        <w:t>’</w:t>
      </w:r>
      <w:r w:rsidRPr="00214556">
        <w:rPr>
          <w:lang w:val="en-GB"/>
        </w:rPr>
        <w:t>s largest metal company</w:t>
      </w:r>
      <w:r w:rsidR="008B09F7" w:rsidRPr="00214556">
        <w:rPr>
          <w:lang w:val="en-GB"/>
        </w:rPr>
        <w:t>,</w:t>
      </w:r>
      <w:r w:rsidRPr="00214556">
        <w:rPr>
          <w:lang w:val="en-GB"/>
        </w:rPr>
        <w:t xml:space="preserve"> Tata Steel</w:t>
      </w:r>
      <w:r w:rsidR="00D47F0F">
        <w:rPr>
          <w:lang w:val="en-GB"/>
        </w:rPr>
        <w:t xml:space="preserve"> Limited,</w:t>
      </w:r>
      <w:r w:rsidR="00770A8F" w:rsidRPr="00214556">
        <w:rPr>
          <w:lang w:val="en-GB"/>
        </w:rPr>
        <w:t xml:space="preserve"> in 2005</w:t>
      </w:r>
      <w:r w:rsidRPr="00214556">
        <w:rPr>
          <w:lang w:val="en-GB"/>
        </w:rPr>
        <w:t xml:space="preserve">. From there he moved to Avon </w:t>
      </w:r>
      <w:r w:rsidR="00CE2242" w:rsidRPr="00214556">
        <w:rPr>
          <w:lang w:val="en-GB"/>
        </w:rPr>
        <w:t xml:space="preserve">Beauty </w:t>
      </w:r>
      <w:r w:rsidRPr="00214556">
        <w:rPr>
          <w:lang w:val="en-GB"/>
        </w:rPr>
        <w:t>Products</w:t>
      </w:r>
      <w:r w:rsidR="00770A8F" w:rsidRPr="00214556">
        <w:rPr>
          <w:lang w:val="en-GB"/>
        </w:rPr>
        <w:t xml:space="preserve"> India </w:t>
      </w:r>
      <w:proofErr w:type="spellStart"/>
      <w:r w:rsidR="00770A8F" w:rsidRPr="00214556">
        <w:rPr>
          <w:lang w:val="en-GB"/>
        </w:rPr>
        <w:t>Pvt.</w:t>
      </w:r>
      <w:proofErr w:type="spellEnd"/>
      <w:r w:rsidR="00770A8F" w:rsidRPr="00214556">
        <w:rPr>
          <w:lang w:val="en-GB"/>
        </w:rPr>
        <w:t xml:space="preserve"> </w:t>
      </w:r>
      <w:r w:rsidR="00D47F0F">
        <w:rPr>
          <w:lang w:val="en-GB"/>
        </w:rPr>
        <w:t>Ltd.</w:t>
      </w:r>
      <w:r w:rsidR="00D47F0F" w:rsidRPr="00214556">
        <w:rPr>
          <w:lang w:val="en-GB"/>
        </w:rPr>
        <w:t xml:space="preserve"> </w:t>
      </w:r>
      <w:r w:rsidR="008B09F7" w:rsidRPr="00214556">
        <w:rPr>
          <w:lang w:val="en-GB"/>
        </w:rPr>
        <w:t>in</w:t>
      </w:r>
      <w:r w:rsidRPr="00214556">
        <w:rPr>
          <w:lang w:val="en-GB"/>
        </w:rPr>
        <w:t xml:space="preserve"> Gurgaon</w:t>
      </w:r>
      <w:r w:rsidR="00D47F0F">
        <w:rPr>
          <w:lang w:val="en-GB"/>
        </w:rPr>
        <w:t>,</w:t>
      </w:r>
      <w:r w:rsidRPr="00214556">
        <w:rPr>
          <w:lang w:val="en-GB"/>
        </w:rPr>
        <w:t xml:space="preserve"> </w:t>
      </w:r>
      <w:r w:rsidR="008B09F7" w:rsidRPr="00214556">
        <w:rPr>
          <w:lang w:val="en-GB"/>
        </w:rPr>
        <w:t>where he</w:t>
      </w:r>
      <w:r w:rsidRPr="00214556">
        <w:rPr>
          <w:lang w:val="en-GB"/>
        </w:rPr>
        <w:t xml:space="preserve"> headed Asia-Pacific sourcing for the</w:t>
      </w:r>
      <w:r w:rsidR="00E46DE7" w:rsidRPr="00214556">
        <w:rPr>
          <w:lang w:val="en-GB"/>
        </w:rPr>
        <w:t xml:space="preserve"> company</w:t>
      </w:r>
      <w:r w:rsidRPr="00214556">
        <w:rPr>
          <w:lang w:val="en-GB"/>
        </w:rPr>
        <w:t xml:space="preserve">. His last </w:t>
      </w:r>
      <w:r w:rsidR="00E46DE7" w:rsidRPr="00214556">
        <w:rPr>
          <w:lang w:val="en-GB"/>
        </w:rPr>
        <w:t>post in the corporate world</w:t>
      </w:r>
      <w:r w:rsidRPr="00214556">
        <w:rPr>
          <w:lang w:val="en-GB"/>
        </w:rPr>
        <w:t xml:space="preserve"> was </w:t>
      </w:r>
      <w:r w:rsidRPr="00214556">
        <w:rPr>
          <w:spacing w:val="-4"/>
          <w:kern w:val="2"/>
          <w:lang w:val="en-GB"/>
        </w:rPr>
        <w:t>with GlaxoSmithKline</w:t>
      </w:r>
      <w:r w:rsidR="008B09F7" w:rsidRPr="00214556">
        <w:rPr>
          <w:spacing w:val="-4"/>
          <w:kern w:val="2"/>
          <w:lang w:val="en-GB"/>
        </w:rPr>
        <w:t xml:space="preserve"> plc</w:t>
      </w:r>
      <w:r w:rsidRPr="00214556">
        <w:rPr>
          <w:spacing w:val="-4"/>
          <w:kern w:val="2"/>
          <w:lang w:val="en-GB"/>
        </w:rPr>
        <w:t xml:space="preserve"> (GSK)</w:t>
      </w:r>
      <w:r w:rsidR="00D47F0F">
        <w:rPr>
          <w:spacing w:val="-4"/>
          <w:kern w:val="2"/>
          <w:lang w:val="en-GB"/>
        </w:rPr>
        <w:t>,</w:t>
      </w:r>
      <w:r w:rsidRPr="00214556">
        <w:rPr>
          <w:spacing w:val="-4"/>
          <w:kern w:val="2"/>
          <w:lang w:val="en-GB"/>
        </w:rPr>
        <w:t xml:space="preserve"> </w:t>
      </w:r>
      <w:r w:rsidR="00E46DE7" w:rsidRPr="00214556">
        <w:rPr>
          <w:spacing w:val="-4"/>
          <w:kern w:val="2"/>
          <w:lang w:val="en-GB"/>
        </w:rPr>
        <w:t>o</w:t>
      </w:r>
      <w:r w:rsidRPr="00214556">
        <w:rPr>
          <w:spacing w:val="-4"/>
          <w:kern w:val="2"/>
          <w:lang w:val="en-GB"/>
        </w:rPr>
        <w:t>n the</w:t>
      </w:r>
      <w:r w:rsidR="00E46DE7" w:rsidRPr="00214556">
        <w:rPr>
          <w:spacing w:val="-4"/>
          <w:kern w:val="2"/>
          <w:lang w:val="en-GB"/>
        </w:rPr>
        <w:t xml:space="preserve"> company’s</w:t>
      </w:r>
      <w:r w:rsidRPr="00214556">
        <w:rPr>
          <w:spacing w:val="-4"/>
          <w:kern w:val="2"/>
          <w:lang w:val="en-GB"/>
        </w:rPr>
        <w:t xml:space="preserve"> supply chain team in India. It was while working at GSK</w:t>
      </w:r>
      <w:r w:rsidR="00E46DE7" w:rsidRPr="00214556">
        <w:rPr>
          <w:spacing w:val="-4"/>
          <w:kern w:val="2"/>
          <w:lang w:val="en-GB"/>
        </w:rPr>
        <w:t xml:space="preserve"> that</w:t>
      </w:r>
      <w:r w:rsidRPr="00214556">
        <w:rPr>
          <w:spacing w:val="-4"/>
          <w:kern w:val="2"/>
          <w:lang w:val="en-GB"/>
        </w:rPr>
        <w:t xml:space="preserve"> </w:t>
      </w:r>
      <w:r w:rsidR="00E46DE7" w:rsidRPr="00214556">
        <w:rPr>
          <w:spacing w:val="-4"/>
          <w:kern w:val="2"/>
          <w:lang w:val="en-GB"/>
        </w:rPr>
        <w:t>Ahmad</w:t>
      </w:r>
      <w:r w:rsidRPr="00214556">
        <w:rPr>
          <w:spacing w:val="-4"/>
          <w:kern w:val="2"/>
          <w:lang w:val="en-GB"/>
        </w:rPr>
        <w:t xml:space="preserve"> realized he was no longer satisfied with his corporate job</w:t>
      </w:r>
      <w:r w:rsidR="00E46DE7" w:rsidRPr="00214556">
        <w:rPr>
          <w:spacing w:val="-4"/>
          <w:kern w:val="2"/>
          <w:lang w:val="en-GB"/>
        </w:rPr>
        <w:t>,</w:t>
      </w:r>
      <w:r w:rsidRPr="00214556">
        <w:rPr>
          <w:spacing w:val="-4"/>
          <w:kern w:val="2"/>
          <w:lang w:val="en-GB"/>
        </w:rPr>
        <w:t xml:space="preserve"> despite </w:t>
      </w:r>
      <w:r w:rsidR="00E46DE7" w:rsidRPr="00214556">
        <w:rPr>
          <w:spacing w:val="-4"/>
          <w:kern w:val="2"/>
          <w:lang w:val="en-GB"/>
        </w:rPr>
        <w:t>the</w:t>
      </w:r>
      <w:r w:rsidRPr="00214556">
        <w:rPr>
          <w:spacing w:val="-4"/>
          <w:kern w:val="2"/>
          <w:lang w:val="en-GB"/>
        </w:rPr>
        <w:t xml:space="preserve"> comforts</w:t>
      </w:r>
      <w:r w:rsidR="00E46DE7" w:rsidRPr="00214556">
        <w:rPr>
          <w:spacing w:val="-4"/>
          <w:kern w:val="2"/>
          <w:lang w:val="en-GB"/>
        </w:rPr>
        <w:t xml:space="preserve"> it provided,</w:t>
      </w:r>
      <w:r w:rsidRPr="00214556">
        <w:rPr>
          <w:spacing w:val="-4"/>
          <w:kern w:val="2"/>
          <w:lang w:val="en-GB"/>
        </w:rPr>
        <w:t xml:space="preserve"> and developed a strong urge to </w:t>
      </w:r>
      <w:r w:rsidR="00E46DE7" w:rsidRPr="00214556">
        <w:rPr>
          <w:spacing w:val="-4"/>
          <w:kern w:val="2"/>
          <w:lang w:val="en-GB"/>
        </w:rPr>
        <w:t>start</w:t>
      </w:r>
      <w:r w:rsidRPr="00214556">
        <w:rPr>
          <w:spacing w:val="-4"/>
          <w:kern w:val="2"/>
          <w:lang w:val="en-GB"/>
        </w:rPr>
        <w:t xml:space="preserve"> something of his own. The trigger to quit his job </w:t>
      </w:r>
      <w:r w:rsidR="00A00B8C" w:rsidRPr="00214556">
        <w:rPr>
          <w:spacing w:val="-4"/>
          <w:kern w:val="2"/>
          <w:lang w:val="en-GB"/>
        </w:rPr>
        <w:t>was</w:t>
      </w:r>
      <w:r w:rsidRPr="00214556">
        <w:rPr>
          <w:spacing w:val="-4"/>
          <w:kern w:val="2"/>
          <w:lang w:val="en-GB"/>
        </w:rPr>
        <w:t xml:space="preserve"> a phone call from </w:t>
      </w:r>
      <w:r w:rsidR="00E46DE7" w:rsidRPr="00214556">
        <w:rPr>
          <w:spacing w:val="-4"/>
          <w:kern w:val="2"/>
          <w:lang w:val="en-GB"/>
        </w:rPr>
        <w:t>a</w:t>
      </w:r>
      <w:r w:rsidR="00153359">
        <w:rPr>
          <w:spacing w:val="-4"/>
          <w:kern w:val="2"/>
          <w:lang w:val="en-GB"/>
        </w:rPr>
        <w:t xml:space="preserve"> Dubai-based</w:t>
      </w:r>
      <w:r w:rsidRPr="00214556">
        <w:rPr>
          <w:spacing w:val="-4"/>
          <w:kern w:val="2"/>
          <w:lang w:val="en-GB"/>
        </w:rPr>
        <w:t xml:space="preserve"> childhood friend who asked him to rush to Aligarh to attend to his father. His friend’s father had </w:t>
      </w:r>
      <w:r w:rsidR="00E46DE7" w:rsidRPr="00214556">
        <w:rPr>
          <w:spacing w:val="-4"/>
          <w:kern w:val="2"/>
          <w:lang w:val="en-GB"/>
        </w:rPr>
        <w:t xml:space="preserve">had </w:t>
      </w:r>
      <w:r w:rsidRPr="00214556">
        <w:rPr>
          <w:spacing w:val="-4"/>
          <w:kern w:val="2"/>
          <w:lang w:val="en-GB"/>
        </w:rPr>
        <w:t>a massive cardiac arrest</w:t>
      </w:r>
      <w:r w:rsidR="00153359">
        <w:rPr>
          <w:spacing w:val="-4"/>
          <w:kern w:val="2"/>
          <w:lang w:val="en-GB"/>
        </w:rPr>
        <w:t>,</w:t>
      </w:r>
      <w:r w:rsidRPr="00214556">
        <w:rPr>
          <w:spacing w:val="-4"/>
          <w:kern w:val="2"/>
          <w:lang w:val="en-GB"/>
        </w:rPr>
        <w:t xml:space="preserve"> and nobody in his family </w:t>
      </w:r>
      <w:r w:rsidR="00E46DE7" w:rsidRPr="00214556">
        <w:rPr>
          <w:spacing w:val="-4"/>
          <w:kern w:val="2"/>
          <w:lang w:val="en-GB"/>
        </w:rPr>
        <w:t>could</w:t>
      </w:r>
      <w:r w:rsidRPr="00214556">
        <w:rPr>
          <w:spacing w:val="-4"/>
          <w:kern w:val="2"/>
          <w:lang w:val="en-GB"/>
        </w:rPr>
        <w:t xml:space="preserve"> attend to him. </w:t>
      </w:r>
      <w:r w:rsidR="00F4170E" w:rsidRPr="00214556">
        <w:rPr>
          <w:spacing w:val="-4"/>
          <w:kern w:val="2"/>
          <w:lang w:val="en-GB"/>
        </w:rPr>
        <w:t>For</w:t>
      </w:r>
      <w:r w:rsidRPr="00214556">
        <w:rPr>
          <w:spacing w:val="-4"/>
          <w:kern w:val="2"/>
          <w:lang w:val="en-GB"/>
        </w:rPr>
        <w:t xml:space="preserve"> Ahmad</w:t>
      </w:r>
      <w:r w:rsidR="00F4170E" w:rsidRPr="00214556">
        <w:rPr>
          <w:spacing w:val="-4"/>
          <w:kern w:val="2"/>
          <w:lang w:val="en-GB"/>
        </w:rPr>
        <w:t>, who</w:t>
      </w:r>
      <w:r w:rsidRPr="00214556">
        <w:rPr>
          <w:spacing w:val="-4"/>
          <w:kern w:val="2"/>
          <w:lang w:val="en-GB"/>
        </w:rPr>
        <w:t xml:space="preserve"> was </w:t>
      </w:r>
      <w:r w:rsidR="00E46DE7" w:rsidRPr="00214556">
        <w:rPr>
          <w:spacing w:val="-4"/>
          <w:kern w:val="2"/>
          <w:lang w:val="en-GB"/>
        </w:rPr>
        <w:t>an</w:t>
      </w:r>
      <w:r w:rsidRPr="00214556">
        <w:rPr>
          <w:spacing w:val="-4"/>
          <w:kern w:val="2"/>
          <w:lang w:val="en-GB"/>
        </w:rPr>
        <w:t xml:space="preserve"> only son</w:t>
      </w:r>
      <w:r w:rsidR="00153359">
        <w:rPr>
          <w:spacing w:val="-4"/>
          <w:kern w:val="2"/>
          <w:lang w:val="en-GB"/>
        </w:rPr>
        <w:t>,</w:t>
      </w:r>
      <w:r w:rsidRPr="00214556">
        <w:rPr>
          <w:spacing w:val="-4"/>
          <w:kern w:val="2"/>
          <w:lang w:val="en-GB"/>
        </w:rPr>
        <w:t xml:space="preserve"> and </w:t>
      </w:r>
      <w:r w:rsidR="00F4170E" w:rsidRPr="00214556">
        <w:rPr>
          <w:spacing w:val="-4"/>
          <w:kern w:val="2"/>
          <w:lang w:val="en-GB"/>
        </w:rPr>
        <w:t>whose</w:t>
      </w:r>
      <w:r w:rsidRPr="00214556">
        <w:rPr>
          <w:spacing w:val="-4"/>
          <w:kern w:val="2"/>
          <w:lang w:val="en-GB"/>
        </w:rPr>
        <w:t xml:space="preserve"> </w:t>
      </w:r>
      <w:r w:rsidR="00F4170E" w:rsidRPr="00214556">
        <w:rPr>
          <w:spacing w:val="-4"/>
          <w:kern w:val="2"/>
          <w:lang w:val="en-GB"/>
        </w:rPr>
        <w:t>elderly</w:t>
      </w:r>
      <w:r w:rsidRPr="00214556">
        <w:rPr>
          <w:spacing w:val="-4"/>
          <w:kern w:val="2"/>
          <w:lang w:val="en-GB"/>
        </w:rPr>
        <w:t xml:space="preserve"> parents were based in Aligarh, this incident </w:t>
      </w:r>
      <w:r w:rsidR="00F4170E" w:rsidRPr="00214556">
        <w:rPr>
          <w:spacing w:val="-4"/>
          <w:kern w:val="2"/>
          <w:lang w:val="en-GB"/>
        </w:rPr>
        <w:t>left</w:t>
      </w:r>
      <w:r w:rsidRPr="00214556">
        <w:rPr>
          <w:spacing w:val="-4"/>
          <w:kern w:val="2"/>
          <w:lang w:val="en-GB"/>
        </w:rPr>
        <w:t xml:space="preserve"> a deep and lingering imprint on his mind</w:t>
      </w:r>
      <w:r w:rsidR="00153359">
        <w:rPr>
          <w:spacing w:val="-4"/>
          <w:kern w:val="2"/>
          <w:lang w:val="en-GB"/>
        </w:rPr>
        <w:t>,</w:t>
      </w:r>
      <w:r w:rsidRPr="00214556">
        <w:rPr>
          <w:spacing w:val="-4"/>
          <w:kern w:val="2"/>
          <w:lang w:val="en-GB"/>
        </w:rPr>
        <w:t xml:space="preserve"> and he </w:t>
      </w:r>
      <w:r w:rsidR="00F4170E" w:rsidRPr="00214556">
        <w:rPr>
          <w:spacing w:val="-4"/>
          <w:kern w:val="2"/>
          <w:lang w:val="en-GB"/>
        </w:rPr>
        <w:t>became</w:t>
      </w:r>
      <w:r w:rsidRPr="00214556">
        <w:rPr>
          <w:spacing w:val="-4"/>
          <w:kern w:val="2"/>
          <w:lang w:val="en-GB"/>
        </w:rPr>
        <w:t xml:space="preserve"> constantly worried about his parents back home. He started </w:t>
      </w:r>
      <w:r w:rsidR="00F4170E" w:rsidRPr="00214556">
        <w:rPr>
          <w:spacing w:val="-4"/>
          <w:kern w:val="2"/>
          <w:lang w:val="en-GB"/>
        </w:rPr>
        <w:t xml:space="preserve">to </w:t>
      </w:r>
      <w:r w:rsidRPr="00214556">
        <w:rPr>
          <w:spacing w:val="-4"/>
          <w:kern w:val="2"/>
          <w:lang w:val="en-GB"/>
        </w:rPr>
        <w:t>think</w:t>
      </w:r>
      <w:r w:rsidR="00F4170E" w:rsidRPr="00214556">
        <w:rPr>
          <w:spacing w:val="-4"/>
          <w:kern w:val="2"/>
          <w:lang w:val="en-GB"/>
        </w:rPr>
        <w:t xml:space="preserve"> again</w:t>
      </w:r>
      <w:r w:rsidRPr="00214556">
        <w:rPr>
          <w:spacing w:val="-4"/>
          <w:kern w:val="2"/>
          <w:lang w:val="en-GB"/>
        </w:rPr>
        <w:t xml:space="preserve"> about his childhood dream of running an export business in his hometown</w:t>
      </w:r>
      <w:r w:rsidR="00F4170E" w:rsidRPr="00214556">
        <w:rPr>
          <w:spacing w:val="-4"/>
          <w:kern w:val="2"/>
          <w:lang w:val="en-GB"/>
        </w:rPr>
        <w:t xml:space="preserve"> of</w:t>
      </w:r>
      <w:r w:rsidRPr="00214556">
        <w:rPr>
          <w:spacing w:val="-4"/>
          <w:kern w:val="2"/>
          <w:lang w:val="en-GB"/>
        </w:rPr>
        <w:t xml:space="preserve"> Aligarh. Finally, after a </w:t>
      </w:r>
      <w:r w:rsidR="00F4170E" w:rsidRPr="00214556">
        <w:rPr>
          <w:spacing w:val="-4"/>
          <w:kern w:val="2"/>
          <w:lang w:val="en-GB"/>
        </w:rPr>
        <w:t>great deal</w:t>
      </w:r>
      <w:r w:rsidRPr="00214556">
        <w:rPr>
          <w:spacing w:val="-4"/>
          <w:kern w:val="2"/>
          <w:lang w:val="en-GB"/>
        </w:rPr>
        <w:t xml:space="preserve"> of </w:t>
      </w:r>
      <w:r w:rsidR="00F4170E" w:rsidRPr="00214556">
        <w:rPr>
          <w:spacing w:val="-4"/>
          <w:kern w:val="2"/>
          <w:lang w:val="en-GB"/>
        </w:rPr>
        <w:t>consideration</w:t>
      </w:r>
      <w:r w:rsidR="00153359">
        <w:rPr>
          <w:spacing w:val="-4"/>
          <w:kern w:val="2"/>
          <w:lang w:val="en-GB"/>
        </w:rPr>
        <w:t>,</w:t>
      </w:r>
      <w:r w:rsidRPr="00214556">
        <w:rPr>
          <w:spacing w:val="-4"/>
          <w:kern w:val="2"/>
          <w:lang w:val="en-GB"/>
        </w:rPr>
        <w:t xml:space="preserve"> and in the face of strong disapproval from his father (</w:t>
      </w:r>
      <w:r w:rsidR="00F4170E" w:rsidRPr="00214556">
        <w:rPr>
          <w:spacing w:val="-4"/>
          <w:kern w:val="2"/>
          <w:lang w:val="en-GB"/>
        </w:rPr>
        <w:t>a r</w:t>
      </w:r>
      <w:r w:rsidRPr="00214556">
        <w:rPr>
          <w:spacing w:val="-4"/>
          <w:kern w:val="2"/>
          <w:lang w:val="en-GB"/>
        </w:rPr>
        <w:t xml:space="preserve">etired </w:t>
      </w:r>
      <w:r w:rsidR="00F4170E" w:rsidRPr="00214556">
        <w:rPr>
          <w:spacing w:val="-4"/>
          <w:kern w:val="2"/>
          <w:lang w:val="en-GB"/>
        </w:rPr>
        <w:t>p</w:t>
      </w:r>
      <w:r w:rsidRPr="00214556">
        <w:rPr>
          <w:spacing w:val="-4"/>
          <w:kern w:val="2"/>
          <w:lang w:val="en-GB"/>
        </w:rPr>
        <w:t>rofessor from Aligarh Muslim University)</w:t>
      </w:r>
      <w:r w:rsidR="00F4170E" w:rsidRPr="00214556">
        <w:rPr>
          <w:spacing w:val="-4"/>
          <w:kern w:val="2"/>
          <w:lang w:val="en-GB"/>
        </w:rPr>
        <w:t>,</w:t>
      </w:r>
      <w:r w:rsidRPr="00214556">
        <w:rPr>
          <w:spacing w:val="-4"/>
          <w:kern w:val="2"/>
          <w:lang w:val="en-GB"/>
        </w:rPr>
        <w:t xml:space="preserve"> on February 28, 2015</w:t>
      </w:r>
      <w:r w:rsidR="00A00B8C" w:rsidRPr="00214556">
        <w:rPr>
          <w:spacing w:val="-4"/>
          <w:kern w:val="2"/>
          <w:lang w:val="en-GB"/>
        </w:rPr>
        <w:t>,</w:t>
      </w:r>
      <w:r w:rsidRPr="00214556">
        <w:rPr>
          <w:spacing w:val="-4"/>
          <w:kern w:val="2"/>
          <w:lang w:val="en-GB"/>
        </w:rPr>
        <w:t xml:space="preserve"> </w:t>
      </w:r>
      <w:r w:rsidR="00F4170E" w:rsidRPr="00214556">
        <w:rPr>
          <w:spacing w:val="-4"/>
          <w:kern w:val="2"/>
          <w:lang w:val="en-GB"/>
        </w:rPr>
        <w:t>Ahmad</w:t>
      </w:r>
      <w:r w:rsidRPr="00214556">
        <w:rPr>
          <w:spacing w:val="-4"/>
          <w:kern w:val="2"/>
          <w:lang w:val="en-GB"/>
        </w:rPr>
        <w:t xml:space="preserve"> took the plunge and resigned from his corporate job. Since he was financially comfortable and had </w:t>
      </w:r>
      <w:r w:rsidR="00153359">
        <w:rPr>
          <w:spacing w:val="-4"/>
          <w:kern w:val="2"/>
          <w:lang w:val="en-GB"/>
        </w:rPr>
        <w:t>strong</w:t>
      </w:r>
      <w:r w:rsidR="00153359" w:rsidRPr="00214556">
        <w:rPr>
          <w:spacing w:val="-4"/>
          <w:kern w:val="2"/>
          <w:lang w:val="en-GB"/>
        </w:rPr>
        <w:t xml:space="preserve"> </w:t>
      </w:r>
      <w:r w:rsidRPr="00214556">
        <w:rPr>
          <w:spacing w:val="-4"/>
          <w:kern w:val="2"/>
          <w:lang w:val="en-GB"/>
        </w:rPr>
        <w:t xml:space="preserve">corporate experience, he was confident </w:t>
      </w:r>
      <w:r w:rsidR="00153359">
        <w:rPr>
          <w:spacing w:val="-4"/>
          <w:kern w:val="2"/>
          <w:lang w:val="en-GB"/>
        </w:rPr>
        <w:t xml:space="preserve">that </w:t>
      </w:r>
      <w:r w:rsidRPr="00214556">
        <w:rPr>
          <w:spacing w:val="-4"/>
          <w:kern w:val="2"/>
          <w:lang w:val="en-GB"/>
        </w:rPr>
        <w:t xml:space="preserve">he would </w:t>
      </w:r>
      <w:r w:rsidR="00770A8F" w:rsidRPr="00214556">
        <w:rPr>
          <w:spacing w:val="-4"/>
          <w:kern w:val="2"/>
          <w:lang w:val="en-GB"/>
        </w:rPr>
        <w:t>be successful</w:t>
      </w:r>
      <w:r w:rsidRPr="00214556">
        <w:rPr>
          <w:spacing w:val="-4"/>
          <w:kern w:val="2"/>
          <w:lang w:val="en-GB"/>
        </w:rPr>
        <w:t xml:space="preserve"> in his entrepreneurial journey.</w:t>
      </w:r>
    </w:p>
    <w:p w14:paraId="4C87348F" w14:textId="77777777" w:rsidR="00DD4214" w:rsidRPr="00214556" w:rsidRDefault="00DD4214" w:rsidP="00DD4214">
      <w:pPr>
        <w:pStyle w:val="BodyTextMain"/>
        <w:rPr>
          <w:spacing w:val="-4"/>
          <w:kern w:val="2"/>
          <w:lang w:val="en-GB"/>
        </w:rPr>
      </w:pPr>
    </w:p>
    <w:p w14:paraId="0C93DC5C" w14:textId="77777777" w:rsidR="00DD4214" w:rsidRPr="00214556" w:rsidRDefault="00DD4214" w:rsidP="00DD4214">
      <w:pPr>
        <w:pStyle w:val="BodyTextMain"/>
        <w:rPr>
          <w:spacing w:val="-4"/>
          <w:kern w:val="2"/>
          <w:lang w:val="en-GB"/>
        </w:rPr>
      </w:pPr>
    </w:p>
    <w:p w14:paraId="79F83813" w14:textId="7EC7FFC8" w:rsidR="00DD4214" w:rsidRPr="00214556" w:rsidRDefault="00BF19F3" w:rsidP="00B8453B">
      <w:pPr>
        <w:pStyle w:val="Casehead1"/>
        <w:rPr>
          <w:spacing w:val="-4"/>
          <w:kern w:val="2"/>
          <w:lang w:val="en-GB"/>
        </w:rPr>
      </w:pPr>
      <w:r>
        <w:rPr>
          <w:spacing w:val="-4"/>
          <w:kern w:val="2"/>
          <w:lang w:val="en-GB"/>
        </w:rPr>
        <w:t xml:space="preserve">The </w:t>
      </w:r>
      <w:r w:rsidR="00DD4214" w:rsidRPr="00214556">
        <w:rPr>
          <w:spacing w:val="-4"/>
          <w:kern w:val="2"/>
          <w:lang w:val="en-GB"/>
        </w:rPr>
        <w:t>BEGINNING OF</w:t>
      </w:r>
      <w:r w:rsidR="00DC150C">
        <w:rPr>
          <w:spacing w:val="-4"/>
          <w:kern w:val="2"/>
          <w:lang w:val="en-GB"/>
        </w:rPr>
        <w:t xml:space="preserve"> the</w:t>
      </w:r>
      <w:r w:rsidR="00DD4214" w:rsidRPr="00214556">
        <w:rPr>
          <w:spacing w:val="-4"/>
          <w:kern w:val="2"/>
          <w:lang w:val="en-GB"/>
        </w:rPr>
        <w:t xml:space="preserve"> ENTREPRENEURIAL JOURNEY</w:t>
      </w:r>
    </w:p>
    <w:p w14:paraId="1F796D9F" w14:textId="77777777" w:rsidR="00DD4214" w:rsidRPr="00214556" w:rsidRDefault="00DD4214" w:rsidP="00DD4214">
      <w:pPr>
        <w:pStyle w:val="BodyTextMain"/>
        <w:rPr>
          <w:spacing w:val="-4"/>
          <w:kern w:val="2"/>
          <w:lang w:val="en-GB"/>
        </w:rPr>
      </w:pPr>
    </w:p>
    <w:p w14:paraId="428C20D8" w14:textId="73FEA7BE" w:rsidR="00DD4214" w:rsidRPr="00214556" w:rsidRDefault="00DC150C" w:rsidP="00DD4214">
      <w:pPr>
        <w:pStyle w:val="BodyTextMain"/>
        <w:rPr>
          <w:spacing w:val="-4"/>
          <w:kern w:val="2"/>
          <w:lang w:val="en-GB"/>
        </w:rPr>
      </w:pPr>
      <w:r>
        <w:rPr>
          <w:spacing w:val="-4"/>
          <w:kern w:val="2"/>
          <w:lang w:val="en-GB"/>
        </w:rPr>
        <w:t xml:space="preserve">In 2015, </w:t>
      </w:r>
      <w:r w:rsidR="00D97D8E" w:rsidRPr="00214556">
        <w:rPr>
          <w:spacing w:val="-4"/>
          <w:kern w:val="2"/>
          <w:lang w:val="en-GB"/>
        </w:rPr>
        <w:t>Ahmad</w:t>
      </w:r>
      <w:r w:rsidR="00DD4214" w:rsidRPr="00214556">
        <w:rPr>
          <w:spacing w:val="-4"/>
          <w:kern w:val="2"/>
          <w:lang w:val="en-GB"/>
        </w:rPr>
        <w:t xml:space="preserve"> returned to Aligarh</w:t>
      </w:r>
      <w:r w:rsidR="00210F7D">
        <w:rPr>
          <w:spacing w:val="-4"/>
          <w:kern w:val="2"/>
          <w:lang w:val="en-GB"/>
        </w:rPr>
        <w:t xml:space="preserve">, close to his family, </w:t>
      </w:r>
      <w:r w:rsidR="00DD4214" w:rsidRPr="00214556">
        <w:rPr>
          <w:spacing w:val="-4"/>
          <w:kern w:val="2"/>
          <w:lang w:val="en-GB"/>
        </w:rPr>
        <w:t xml:space="preserve">with </w:t>
      </w:r>
      <w:r w:rsidR="00D97D8E" w:rsidRPr="00214556">
        <w:rPr>
          <w:spacing w:val="-4"/>
          <w:kern w:val="2"/>
          <w:lang w:val="en-GB"/>
        </w:rPr>
        <w:t>the</w:t>
      </w:r>
      <w:r w:rsidR="00DD4214" w:rsidRPr="00214556">
        <w:rPr>
          <w:spacing w:val="-4"/>
          <w:kern w:val="2"/>
          <w:lang w:val="en-GB"/>
        </w:rPr>
        <w:t xml:space="preserve"> clear </w:t>
      </w:r>
      <w:r w:rsidR="00F81BE0">
        <w:rPr>
          <w:spacing w:val="-4"/>
          <w:kern w:val="2"/>
          <w:lang w:val="en-GB"/>
        </w:rPr>
        <w:t>intention</w:t>
      </w:r>
      <w:r>
        <w:rPr>
          <w:spacing w:val="-4"/>
          <w:kern w:val="2"/>
          <w:lang w:val="en-GB"/>
        </w:rPr>
        <w:t xml:space="preserve"> of setting up his business </w:t>
      </w:r>
      <w:r w:rsidR="00F81BE0">
        <w:rPr>
          <w:spacing w:val="-4"/>
          <w:kern w:val="2"/>
          <w:lang w:val="en-GB"/>
        </w:rPr>
        <w:t>in his hometown</w:t>
      </w:r>
      <w:r w:rsidR="00DD4214" w:rsidRPr="00214556">
        <w:rPr>
          <w:spacing w:val="-4"/>
          <w:kern w:val="2"/>
          <w:lang w:val="en-GB"/>
        </w:rPr>
        <w:t xml:space="preserve">. Aligarh, a </w:t>
      </w:r>
      <w:r w:rsidR="00D97D8E" w:rsidRPr="00214556">
        <w:rPr>
          <w:spacing w:val="-4"/>
          <w:kern w:val="2"/>
          <w:lang w:val="en-GB"/>
        </w:rPr>
        <w:t>city</w:t>
      </w:r>
      <w:r w:rsidR="00DD4214" w:rsidRPr="00214556">
        <w:rPr>
          <w:spacing w:val="-4"/>
          <w:kern w:val="2"/>
          <w:lang w:val="en-GB"/>
        </w:rPr>
        <w:t xml:space="preserve"> in </w:t>
      </w:r>
      <w:r w:rsidR="00122125">
        <w:rPr>
          <w:spacing w:val="-4"/>
          <w:kern w:val="2"/>
          <w:lang w:val="en-GB"/>
        </w:rPr>
        <w:t>northern</w:t>
      </w:r>
      <w:r w:rsidR="00122125" w:rsidRPr="00214556">
        <w:rPr>
          <w:spacing w:val="-4"/>
          <w:kern w:val="2"/>
          <w:lang w:val="en-GB"/>
        </w:rPr>
        <w:t xml:space="preserve"> </w:t>
      </w:r>
      <w:r w:rsidR="00DD4214" w:rsidRPr="00214556">
        <w:rPr>
          <w:spacing w:val="-4"/>
          <w:kern w:val="2"/>
          <w:lang w:val="en-GB"/>
        </w:rPr>
        <w:t>India</w:t>
      </w:r>
      <w:r w:rsidR="00D97D8E" w:rsidRPr="00214556">
        <w:rPr>
          <w:spacing w:val="-4"/>
          <w:kern w:val="2"/>
          <w:lang w:val="en-GB"/>
        </w:rPr>
        <w:t>,</w:t>
      </w:r>
      <w:r w:rsidR="00DD4214" w:rsidRPr="00214556">
        <w:rPr>
          <w:spacing w:val="-4"/>
          <w:kern w:val="2"/>
          <w:lang w:val="en-GB"/>
        </w:rPr>
        <w:t xml:space="preserve"> was </w:t>
      </w:r>
      <w:r w:rsidR="00172674" w:rsidRPr="00214556">
        <w:rPr>
          <w:spacing w:val="-4"/>
          <w:kern w:val="2"/>
          <w:lang w:val="en-GB"/>
        </w:rPr>
        <w:t>roughly</w:t>
      </w:r>
      <w:r w:rsidR="00DD4214" w:rsidRPr="00214556">
        <w:rPr>
          <w:spacing w:val="-4"/>
          <w:kern w:val="2"/>
          <w:lang w:val="en-GB"/>
        </w:rPr>
        <w:t xml:space="preserve"> </w:t>
      </w:r>
      <w:r w:rsidR="00172674" w:rsidRPr="00214556">
        <w:rPr>
          <w:spacing w:val="-4"/>
          <w:kern w:val="2"/>
          <w:lang w:val="en-GB"/>
        </w:rPr>
        <w:t>90</w:t>
      </w:r>
      <w:r w:rsidR="00DD4214" w:rsidRPr="00214556">
        <w:rPr>
          <w:spacing w:val="-4"/>
          <w:kern w:val="2"/>
          <w:lang w:val="en-GB"/>
        </w:rPr>
        <w:t xml:space="preserve"> miles </w:t>
      </w:r>
      <w:r w:rsidR="00172674" w:rsidRPr="00214556">
        <w:rPr>
          <w:spacing w:val="-4"/>
          <w:kern w:val="2"/>
          <w:lang w:val="en-GB"/>
        </w:rPr>
        <w:t xml:space="preserve">(about 145 kilometres) </w:t>
      </w:r>
      <w:r w:rsidR="00DD4214" w:rsidRPr="00214556">
        <w:rPr>
          <w:spacing w:val="-4"/>
          <w:kern w:val="2"/>
          <w:lang w:val="en-GB"/>
        </w:rPr>
        <w:t>from the Indian capital city</w:t>
      </w:r>
      <w:r w:rsidR="00D97D8E" w:rsidRPr="00214556">
        <w:rPr>
          <w:spacing w:val="-4"/>
          <w:kern w:val="2"/>
          <w:lang w:val="en-GB"/>
        </w:rPr>
        <w:t xml:space="preserve"> of</w:t>
      </w:r>
      <w:r w:rsidR="00DD4214" w:rsidRPr="00214556">
        <w:rPr>
          <w:spacing w:val="-4"/>
          <w:kern w:val="2"/>
          <w:lang w:val="en-GB"/>
        </w:rPr>
        <w:t xml:space="preserve"> New Delhi. </w:t>
      </w:r>
      <w:r w:rsidR="00895BBD" w:rsidRPr="00214556">
        <w:rPr>
          <w:spacing w:val="-4"/>
          <w:kern w:val="2"/>
          <w:lang w:val="en-GB"/>
        </w:rPr>
        <w:t>Aligarh</w:t>
      </w:r>
      <w:r w:rsidR="00DD4214" w:rsidRPr="00214556">
        <w:rPr>
          <w:spacing w:val="-4"/>
          <w:kern w:val="2"/>
          <w:lang w:val="en-GB"/>
        </w:rPr>
        <w:t xml:space="preserve">, once famous for its lock industry, also had a world-class university and had emerged as a hub of </w:t>
      </w:r>
      <w:r w:rsidR="00895BBD" w:rsidRPr="00214556">
        <w:rPr>
          <w:spacing w:val="-4"/>
          <w:kern w:val="2"/>
          <w:lang w:val="en-GB"/>
        </w:rPr>
        <w:t xml:space="preserve">the </w:t>
      </w:r>
      <w:r w:rsidR="00DD4214" w:rsidRPr="00214556">
        <w:rPr>
          <w:spacing w:val="-4"/>
          <w:kern w:val="2"/>
          <w:lang w:val="en-GB"/>
        </w:rPr>
        <w:t xml:space="preserve">metal hardware industry. The </w:t>
      </w:r>
      <w:r w:rsidR="00FB6C50" w:rsidRPr="00214556">
        <w:rPr>
          <w:spacing w:val="-4"/>
          <w:kern w:val="2"/>
          <w:lang w:val="en-GB"/>
        </w:rPr>
        <w:t xml:space="preserve">city’s </w:t>
      </w:r>
      <w:r w:rsidR="00DD4214" w:rsidRPr="00214556">
        <w:rPr>
          <w:spacing w:val="-4"/>
          <w:kern w:val="2"/>
          <w:lang w:val="en-GB"/>
        </w:rPr>
        <w:t>lock industry</w:t>
      </w:r>
      <w:r w:rsidR="00FB6C50" w:rsidRPr="00214556">
        <w:rPr>
          <w:spacing w:val="-4"/>
          <w:kern w:val="2"/>
          <w:lang w:val="en-GB"/>
        </w:rPr>
        <w:t>, however,</w:t>
      </w:r>
      <w:r w:rsidR="00DD4214" w:rsidRPr="00214556">
        <w:rPr>
          <w:spacing w:val="-4"/>
          <w:kern w:val="2"/>
          <w:lang w:val="en-GB"/>
        </w:rPr>
        <w:t xml:space="preserve"> had gradually died out as </w:t>
      </w:r>
      <w:r w:rsidR="00FB6C50" w:rsidRPr="00214556">
        <w:rPr>
          <w:spacing w:val="-4"/>
          <w:kern w:val="2"/>
          <w:lang w:val="en-GB"/>
        </w:rPr>
        <w:t xml:space="preserve">locks manufactured in </w:t>
      </w:r>
      <w:r w:rsidR="00DD4214" w:rsidRPr="00214556">
        <w:rPr>
          <w:spacing w:val="-4"/>
          <w:kern w:val="2"/>
          <w:lang w:val="en-GB"/>
        </w:rPr>
        <w:t>Chin</w:t>
      </w:r>
      <w:r w:rsidR="00FB6C50" w:rsidRPr="00214556">
        <w:rPr>
          <w:spacing w:val="-4"/>
          <w:kern w:val="2"/>
          <w:lang w:val="en-GB"/>
        </w:rPr>
        <w:t>a</w:t>
      </w:r>
      <w:r w:rsidR="00DD4214" w:rsidRPr="00214556">
        <w:rPr>
          <w:spacing w:val="-4"/>
          <w:kern w:val="2"/>
          <w:lang w:val="en-GB"/>
        </w:rPr>
        <w:t xml:space="preserve"> </w:t>
      </w:r>
      <w:r w:rsidR="00FB6C50" w:rsidRPr="00214556">
        <w:rPr>
          <w:spacing w:val="-4"/>
          <w:kern w:val="2"/>
          <w:lang w:val="en-GB"/>
        </w:rPr>
        <w:t>came to achieve global domination</w:t>
      </w:r>
      <w:r w:rsidR="00DD4214" w:rsidRPr="00214556">
        <w:rPr>
          <w:spacing w:val="-4"/>
          <w:kern w:val="2"/>
          <w:lang w:val="en-GB"/>
        </w:rPr>
        <w:t xml:space="preserve">. With employees of </w:t>
      </w:r>
      <w:r w:rsidR="00FB6C50" w:rsidRPr="00214556">
        <w:rPr>
          <w:spacing w:val="-4"/>
          <w:kern w:val="2"/>
          <w:lang w:val="en-GB"/>
        </w:rPr>
        <w:t xml:space="preserve">the </w:t>
      </w:r>
      <w:r w:rsidR="00DD4214" w:rsidRPr="00214556">
        <w:rPr>
          <w:spacing w:val="-4"/>
          <w:kern w:val="2"/>
          <w:lang w:val="en-GB"/>
        </w:rPr>
        <w:t>lock industry trying to find new avenues</w:t>
      </w:r>
      <w:r w:rsidR="00A43E5B" w:rsidRPr="00214556">
        <w:rPr>
          <w:spacing w:val="-4"/>
          <w:kern w:val="2"/>
          <w:lang w:val="en-GB"/>
        </w:rPr>
        <w:t xml:space="preserve"> for business</w:t>
      </w:r>
      <w:r w:rsidR="00DD4214" w:rsidRPr="00214556">
        <w:rPr>
          <w:spacing w:val="-4"/>
          <w:kern w:val="2"/>
          <w:lang w:val="en-GB"/>
        </w:rPr>
        <w:t xml:space="preserve">, the hardware industry </w:t>
      </w:r>
      <w:r w:rsidR="00FB6C50" w:rsidRPr="00214556">
        <w:rPr>
          <w:spacing w:val="-4"/>
          <w:kern w:val="2"/>
          <w:lang w:val="en-GB"/>
        </w:rPr>
        <w:t xml:space="preserve">began to </w:t>
      </w:r>
      <w:r w:rsidR="00DD4214" w:rsidRPr="00214556">
        <w:rPr>
          <w:spacing w:val="-4"/>
          <w:kern w:val="2"/>
          <w:lang w:val="en-GB"/>
        </w:rPr>
        <w:t>gr</w:t>
      </w:r>
      <w:r w:rsidR="00FB6C50" w:rsidRPr="00214556">
        <w:rPr>
          <w:spacing w:val="-4"/>
          <w:kern w:val="2"/>
          <w:lang w:val="en-GB"/>
        </w:rPr>
        <w:t>o</w:t>
      </w:r>
      <w:r w:rsidR="00DD4214" w:rsidRPr="00214556">
        <w:rPr>
          <w:spacing w:val="-4"/>
          <w:kern w:val="2"/>
          <w:lang w:val="en-GB"/>
        </w:rPr>
        <w:t>w roots in Aligarh. Ahmad visited many export units and spoke to many people engaged in th</w:t>
      </w:r>
      <w:r w:rsidR="00FB6C50" w:rsidRPr="00214556">
        <w:rPr>
          <w:spacing w:val="-4"/>
          <w:kern w:val="2"/>
          <w:lang w:val="en-GB"/>
        </w:rPr>
        <w:t>at</w:t>
      </w:r>
      <w:r w:rsidR="00DD4214" w:rsidRPr="00214556">
        <w:rPr>
          <w:spacing w:val="-4"/>
          <w:kern w:val="2"/>
          <w:lang w:val="en-GB"/>
        </w:rPr>
        <w:t xml:space="preserve"> sector. </w:t>
      </w:r>
      <w:r w:rsidR="00FB6C50" w:rsidRPr="00214556">
        <w:rPr>
          <w:spacing w:val="-4"/>
          <w:kern w:val="2"/>
          <w:lang w:val="en-GB"/>
        </w:rPr>
        <w:t>D</w:t>
      </w:r>
      <w:r w:rsidR="00DD4214" w:rsidRPr="00214556">
        <w:rPr>
          <w:spacing w:val="-4"/>
          <w:kern w:val="2"/>
          <w:lang w:val="en-GB"/>
        </w:rPr>
        <w:t xml:space="preserve">uring that time, he </w:t>
      </w:r>
      <w:r w:rsidR="00FB6C50" w:rsidRPr="00214556">
        <w:rPr>
          <w:spacing w:val="-4"/>
          <w:kern w:val="2"/>
          <w:lang w:val="en-GB"/>
        </w:rPr>
        <w:t>encountered</w:t>
      </w:r>
      <w:r w:rsidR="00DD4214" w:rsidRPr="00214556">
        <w:rPr>
          <w:spacing w:val="-4"/>
          <w:kern w:val="2"/>
          <w:lang w:val="en-GB"/>
        </w:rPr>
        <w:t xml:space="preserve"> his </w:t>
      </w:r>
      <w:r w:rsidR="006B4C9C" w:rsidRPr="00214556">
        <w:rPr>
          <w:spacing w:val="-4"/>
          <w:kern w:val="2"/>
          <w:lang w:val="en-GB"/>
        </w:rPr>
        <w:t>uncle,</w:t>
      </w:r>
      <w:r w:rsidR="00DD4214" w:rsidRPr="00214556">
        <w:rPr>
          <w:spacing w:val="-4"/>
          <w:kern w:val="2"/>
          <w:lang w:val="en-GB"/>
        </w:rPr>
        <w:t xml:space="preserve"> </w:t>
      </w:r>
      <w:proofErr w:type="spellStart"/>
      <w:r w:rsidR="00DD4214" w:rsidRPr="00214556">
        <w:rPr>
          <w:spacing w:val="-4"/>
          <w:kern w:val="2"/>
          <w:lang w:val="en-GB"/>
        </w:rPr>
        <w:t>Rafiq</w:t>
      </w:r>
      <w:proofErr w:type="spellEnd"/>
      <w:r w:rsidR="00DD4214" w:rsidRPr="00214556">
        <w:rPr>
          <w:spacing w:val="-4"/>
          <w:kern w:val="2"/>
          <w:lang w:val="en-GB"/>
        </w:rPr>
        <w:t xml:space="preserve">, who was engaged in the export of antique brass hardware. </w:t>
      </w:r>
      <w:proofErr w:type="spellStart"/>
      <w:r w:rsidR="00122125">
        <w:rPr>
          <w:spacing w:val="-4"/>
          <w:kern w:val="2"/>
          <w:lang w:val="en-GB"/>
        </w:rPr>
        <w:t>Rafiq</w:t>
      </w:r>
      <w:proofErr w:type="spellEnd"/>
      <w:r w:rsidR="00DD4214" w:rsidRPr="00214556">
        <w:rPr>
          <w:spacing w:val="-4"/>
          <w:kern w:val="2"/>
          <w:lang w:val="en-GB"/>
        </w:rPr>
        <w:t xml:space="preserve"> explained the nuances of this sector </w:t>
      </w:r>
      <w:r w:rsidR="00122125" w:rsidRPr="00214556">
        <w:rPr>
          <w:spacing w:val="-4"/>
          <w:kern w:val="2"/>
          <w:lang w:val="en-GB"/>
        </w:rPr>
        <w:t xml:space="preserve">to Ahmad </w:t>
      </w:r>
      <w:r w:rsidR="00DD4214" w:rsidRPr="00214556">
        <w:rPr>
          <w:spacing w:val="-4"/>
          <w:kern w:val="2"/>
          <w:lang w:val="en-GB"/>
        </w:rPr>
        <w:t xml:space="preserve">and </w:t>
      </w:r>
      <w:r w:rsidR="00FB6C50" w:rsidRPr="00214556">
        <w:rPr>
          <w:spacing w:val="-4"/>
          <w:kern w:val="2"/>
          <w:lang w:val="en-GB"/>
        </w:rPr>
        <w:t>i</w:t>
      </w:r>
      <w:r w:rsidR="00DD4214" w:rsidRPr="00214556">
        <w:rPr>
          <w:spacing w:val="-4"/>
          <w:kern w:val="2"/>
          <w:lang w:val="en-GB"/>
        </w:rPr>
        <w:t xml:space="preserve">nquired about </w:t>
      </w:r>
      <w:r w:rsidR="00122125">
        <w:rPr>
          <w:spacing w:val="-4"/>
          <w:kern w:val="2"/>
          <w:lang w:val="en-GB"/>
        </w:rPr>
        <w:t>his nephew’s</w:t>
      </w:r>
      <w:r w:rsidR="00122125" w:rsidRPr="00214556">
        <w:rPr>
          <w:spacing w:val="-4"/>
          <w:kern w:val="2"/>
          <w:lang w:val="en-GB"/>
        </w:rPr>
        <w:t xml:space="preserve"> </w:t>
      </w:r>
      <w:r w:rsidR="00DD4214" w:rsidRPr="00214556">
        <w:rPr>
          <w:spacing w:val="-4"/>
          <w:kern w:val="2"/>
          <w:lang w:val="en-GB"/>
        </w:rPr>
        <w:t xml:space="preserve">plans for the future. </w:t>
      </w:r>
      <w:r w:rsidR="00FB6C50" w:rsidRPr="00214556">
        <w:rPr>
          <w:spacing w:val="-4"/>
          <w:kern w:val="2"/>
          <w:lang w:val="en-GB"/>
        </w:rPr>
        <w:t>A</w:t>
      </w:r>
      <w:r w:rsidR="00172674" w:rsidRPr="00214556">
        <w:rPr>
          <w:spacing w:val="-4"/>
          <w:kern w:val="2"/>
          <w:lang w:val="en-GB"/>
        </w:rPr>
        <w:t>hmad</w:t>
      </w:r>
      <w:r w:rsidR="00DD4214" w:rsidRPr="00214556">
        <w:rPr>
          <w:spacing w:val="-4"/>
          <w:kern w:val="2"/>
          <w:lang w:val="en-GB"/>
        </w:rPr>
        <w:t xml:space="preserve"> </w:t>
      </w:r>
      <w:r w:rsidR="00FB6C50" w:rsidRPr="00214556">
        <w:rPr>
          <w:spacing w:val="-4"/>
          <w:kern w:val="2"/>
          <w:lang w:val="en-GB"/>
        </w:rPr>
        <w:t>carried out a great deal</w:t>
      </w:r>
      <w:r w:rsidR="00DD4214" w:rsidRPr="00214556">
        <w:rPr>
          <w:spacing w:val="-4"/>
          <w:kern w:val="2"/>
          <w:lang w:val="en-GB"/>
        </w:rPr>
        <w:t xml:space="preserve"> of research on brass products before zeroing in</w:t>
      </w:r>
      <w:r w:rsidR="00FB6C50" w:rsidRPr="00214556">
        <w:rPr>
          <w:spacing w:val="-4"/>
          <w:kern w:val="2"/>
          <w:lang w:val="en-GB"/>
        </w:rPr>
        <w:t xml:space="preserve"> on</w:t>
      </w:r>
      <w:r w:rsidR="00DD4214" w:rsidRPr="00214556">
        <w:rPr>
          <w:spacing w:val="-4"/>
          <w:kern w:val="2"/>
          <w:lang w:val="en-GB"/>
        </w:rPr>
        <w:t xml:space="preserve"> a niche product category</w:t>
      </w:r>
      <w:r w:rsidR="00172674" w:rsidRPr="00214556">
        <w:rPr>
          <w:spacing w:val="-4"/>
          <w:kern w:val="2"/>
          <w:lang w:val="en-GB"/>
        </w:rPr>
        <w:t>—</w:t>
      </w:r>
      <w:r w:rsidR="00DD4214" w:rsidRPr="00214556">
        <w:rPr>
          <w:spacing w:val="-4"/>
          <w:kern w:val="2"/>
          <w:lang w:val="en-GB"/>
        </w:rPr>
        <w:t>antique reproduction hardware</w:t>
      </w:r>
      <w:r w:rsidR="00172674" w:rsidRPr="00214556">
        <w:rPr>
          <w:spacing w:val="-4"/>
          <w:kern w:val="2"/>
          <w:lang w:val="en-GB"/>
        </w:rPr>
        <w:t>—where he ultimately</w:t>
      </w:r>
      <w:r w:rsidR="00DD4214" w:rsidRPr="00214556">
        <w:rPr>
          <w:spacing w:val="-4"/>
          <w:kern w:val="2"/>
          <w:lang w:val="en-GB"/>
        </w:rPr>
        <w:t xml:space="preserve"> began his entrepreneurial journey.</w:t>
      </w:r>
      <w:r w:rsidR="00DD4214" w:rsidRPr="00214556">
        <w:rPr>
          <w:rFonts w:eastAsia="Arial"/>
          <w:spacing w:val="-4"/>
          <w:kern w:val="2"/>
          <w:lang w:val="en-GB"/>
        </w:rPr>
        <w:t xml:space="preserve"> </w:t>
      </w:r>
      <w:r w:rsidR="00DD4214" w:rsidRPr="00214556">
        <w:rPr>
          <w:spacing w:val="-4"/>
          <w:kern w:val="2"/>
          <w:lang w:val="en-GB"/>
        </w:rPr>
        <w:t xml:space="preserve">Ahmad </w:t>
      </w:r>
      <w:r w:rsidR="00172674" w:rsidRPr="00214556">
        <w:rPr>
          <w:spacing w:val="-4"/>
          <w:kern w:val="2"/>
          <w:lang w:val="en-GB"/>
        </w:rPr>
        <w:t xml:space="preserve">then </w:t>
      </w:r>
      <w:r w:rsidR="00DD4214" w:rsidRPr="00214556">
        <w:rPr>
          <w:spacing w:val="-4"/>
          <w:kern w:val="2"/>
          <w:lang w:val="en-GB"/>
        </w:rPr>
        <w:t xml:space="preserve">founded GMC with support from </w:t>
      </w:r>
      <w:proofErr w:type="spellStart"/>
      <w:r w:rsidR="00DD4214" w:rsidRPr="00214556">
        <w:rPr>
          <w:spacing w:val="-4"/>
          <w:kern w:val="2"/>
          <w:lang w:val="en-GB"/>
        </w:rPr>
        <w:t>Rafiq</w:t>
      </w:r>
      <w:proofErr w:type="spellEnd"/>
      <w:r w:rsidR="00DD4214" w:rsidRPr="00214556">
        <w:rPr>
          <w:spacing w:val="-4"/>
          <w:kern w:val="2"/>
          <w:lang w:val="en-GB"/>
        </w:rPr>
        <w:t xml:space="preserve">, who </w:t>
      </w:r>
      <w:r w:rsidR="00172674" w:rsidRPr="00214556">
        <w:rPr>
          <w:spacing w:val="-4"/>
          <w:kern w:val="2"/>
          <w:lang w:val="en-GB"/>
        </w:rPr>
        <w:t>had been</w:t>
      </w:r>
      <w:r w:rsidR="00DD4214" w:rsidRPr="00214556">
        <w:rPr>
          <w:spacing w:val="-4"/>
          <w:kern w:val="2"/>
          <w:lang w:val="en-GB"/>
        </w:rPr>
        <w:t xml:space="preserve"> in the field of brass hardware for several decades</w:t>
      </w:r>
      <w:r w:rsidR="00172674" w:rsidRPr="00214556">
        <w:rPr>
          <w:spacing w:val="-4"/>
          <w:kern w:val="2"/>
          <w:lang w:val="en-GB"/>
        </w:rPr>
        <w:t>,</w:t>
      </w:r>
      <w:r w:rsidR="00DD4214" w:rsidRPr="00214556">
        <w:rPr>
          <w:spacing w:val="-4"/>
          <w:kern w:val="2"/>
          <w:lang w:val="en-GB"/>
        </w:rPr>
        <w:t xml:space="preserve"> and the company was registered in 2015.</w:t>
      </w:r>
    </w:p>
    <w:p w14:paraId="1387C693" w14:textId="77777777" w:rsidR="00DD4214" w:rsidRPr="00214556" w:rsidRDefault="00DD4214" w:rsidP="00DD4214">
      <w:pPr>
        <w:pStyle w:val="BodyTextMain"/>
        <w:rPr>
          <w:spacing w:val="-4"/>
          <w:kern w:val="2"/>
          <w:lang w:val="en-GB"/>
        </w:rPr>
      </w:pPr>
    </w:p>
    <w:p w14:paraId="6CFC7CB7" w14:textId="77777777" w:rsidR="00DD4214" w:rsidRPr="00214556" w:rsidRDefault="00DD4214" w:rsidP="00DD4214">
      <w:pPr>
        <w:pStyle w:val="BodyTextMain"/>
        <w:rPr>
          <w:rFonts w:eastAsia="Arial"/>
          <w:spacing w:val="-4"/>
          <w:kern w:val="2"/>
          <w:lang w:val="en-GB"/>
        </w:rPr>
      </w:pPr>
    </w:p>
    <w:p w14:paraId="14D4E6B2" w14:textId="7222214E" w:rsidR="00DD4214" w:rsidRPr="00214556" w:rsidRDefault="00122125" w:rsidP="00B8453B">
      <w:pPr>
        <w:pStyle w:val="Casehead1"/>
        <w:rPr>
          <w:spacing w:val="-4"/>
          <w:kern w:val="2"/>
          <w:lang w:val="en-GB"/>
        </w:rPr>
      </w:pPr>
      <w:r>
        <w:rPr>
          <w:spacing w:val="-4"/>
          <w:kern w:val="2"/>
          <w:lang w:val="en-GB"/>
        </w:rPr>
        <w:t xml:space="preserve">The </w:t>
      </w:r>
      <w:r w:rsidR="00DD4214" w:rsidRPr="00214556">
        <w:rPr>
          <w:spacing w:val="-4"/>
          <w:kern w:val="2"/>
          <w:lang w:val="en-GB"/>
        </w:rPr>
        <w:t xml:space="preserve">EMERGENCE OF ALIGARH AS </w:t>
      </w:r>
      <w:r>
        <w:rPr>
          <w:spacing w:val="-4"/>
          <w:kern w:val="2"/>
          <w:lang w:val="en-GB"/>
        </w:rPr>
        <w:t xml:space="preserve">a </w:t>
      </w:r>
      <w:r w:rsidR="00DD4214" w:rsidRPr="00214556">
        <w:rPr>
          <w:spacing w:val="-4"/>
          <w:kern w:val="2"/>
          <w:lang w:val="en-GB"/>
        </w:rPr>
        <w:t>HUB FOR METAL HARDWARE</w:t>
      </w:r>
    </w:p>
    <w:p w14:paraId="2D49710B" w14:textId="77777777" w:rsidR="00DD4214" w:rsidRPr="00214556" w:rsidRDefault="00DD4214" w:rsidP="00DD4214">
      <w:pPr>
        <w:pStyle w:val="BodyTextMain"/>
        <w:rPr>
          <w:spacing w:val="-4"/>
          <w:kern w:val="2"/>
          <w:lang w:val="en-GB"/>
        </w:rPr>
      </w:pPr>
    </w:p>
    <w:p w14:paraId="46A3078A" w14:textId="0B762B1F" w:rsidR="00DD4214" w:rsidRPr="00214556" w:rsidRDefault="00DD4214" w:rsidP="00DD4214">
      <w:pPr>
        <w:pStyle w:val="BodyTextMain"/>
        <w:rPr>
          <w:kern w:val="2"/>
          <w:lang w:val="en-GB"/>
        </w:rPr>
      </w:pPr>
      <w:r w:rsidRPr="00214556">
        <w:rPr>
          <w:kern w:val="2"/>
          <w:lang w:val="en-GB"/>
        </w:rPr>
        <w:t>Aligarh was known globally for its lock industry</w:t>
      </w:r>
      <w:r w:rsidR="00EA06FD" w:rsidRPr="00214556">
        <w:rPr>
          <w:kern w:val="2"/>
          <w:lang w:val="en-GB"/>
        </w:rPr>
        <w:t>,</w:t>
      </w:r>
      <w:r w:rsidRPr="00214556">
        <w:rPr>
          <w:kern w:val="2"/>
          <w:lang w:val="en-GB"/>
        </w:rPr>
        <w:t xml:space="preserve"> </w:t>
      </w:r>
      <w:r w:rsidR="00EA06FD" w:rsidRPr="00214556">
        <w:rPr>
          <w:kern w:val="2"/>
          <w:lang w:val="en-GB"/>
        </w:rPr>
        <w:t>which</w:t>
      </w:r>
      <w:r w:rsidR="00B52C6C">
        <w:rPr>
          <w:kern w:val="2"/>
          <w:lang w:val="en-GB"/>
        </w:rPr>
        <w:t>,</w:t>
      </w:r>
      <w:r w:rsidRPr="00214556">
        <w:rPr>
          <w:kern w:val="2"/>
          <w:lang w:val="en-GB"/>
        </w:rPr>
        <w:t xml:space="preserve"> at one point </w:t>
      </w:r>
      <w:r w:rsidR="00B475E3" w:rsidRPr="00214556">
        <w:rPr>
          <w:kern w:val="2"/>
          <w:lang w:val="en-GB"/>
        </w:rPr>
        <w:t>in</w:t>
      </w:r>
      <w:r w:rsidRPr="00214556">
        <w:rPr>
          <w:kern w:val="2"/>
          <w:lang w:val="en-GB"/>
        </w:rPr>
        <w:t xml:space="preserve"> time</w:t>
      </w:r>
      <w:r w:rsidR="00B52C6C">
        <w:rPr>
          <w:kern w:val="2"/>
          <w:lang w:val="en-GB"/>
        </w:rPr>
        <w:t xml:space="preserve">, </w:t>
      </w:r>
      <w:r w:rsidR="00EA06FD" w:rsidRPr="00214556">
        <w:rPr>
          <w:kern w:val="2"/>
          <w:lang w:val="en-GB"/>
        </w:rPr>
        <w:t>had</w:t>
      </w:r>
      <w:r w:rsidRPr="00214556">
        <w:rPr>
          <w:kern w:val="2"/>
          <w:lang w:val="en-GB"/>
        </w:rPr>
        <w:t xml:space="preserve"> accounted for 75</w:t>
      </w:r>
      <w:r w:rsidR="00EA06FD" w:rsidRPr="00214556">
        <w:rPr>
          <w:kern w:val="2"/>
          <w:lang w:val="en-GB"/>
        </w:rPr>
        <w:t xml:space="preserve"> per cent</w:t>
      </w:r>
      <w:r w:rsidRPr="00214556">
        <w:rPr>
          <w:kern w:val="2"/>
          <w:lang w:val="en-GB"/>
        </w:rPr>
        <w:t xml:space="preserve"> of India’s lock production and </w:t>
      </w:r>
      <w:r w:rsidR="00EA06FD" w:rsidRPr="00214556">
        <w:rPr>
          <w:kern w:val="2"/>
          <w:lang w:val="en-GB"/>
        </w:rPr>
        <w:t xml:space="preserve">the </w:t>
      </w:r>
      <w:r w:rsidRPr="00214556">
        <w:rPr>
          <w:kern w:val="2"/>
          <w:lang w:val="en-GB"/>
        </w:rPr>
        <w:t xml:space="preserve">bulk of its lock exports. The city came to be known as </w:t>
      </w:r>
      <w:r w:rsidRPr="00214556">
        <w:rPr>
          <w:i/>
          <w:kern w:val="2"/>
          <w:lang w:val="en-GB"/>
        </w:rPr>
        <w:t xml:space="preserve">Tala </w:t>
      </w:r>
      <w:proofErr w:type="spellStart"/>
      <w:r w:rsidRPr="00214556">
        <w:rPr>
          <w:i/>
          <w:kern w:val="2"/>
          <w:lang w:val="en-GB"/>
        </w:rPr>
        <w:t>Nagri</w:t>
      </w:r>
      <w:proofErr w:type="spellEnd"/>
      <w:r w:rsidRPr="00214556">
        <w:rPr>
          <w:kern w:val="2"/>
          <w:lang w:val="en-GB"/>
        </w:rPr>
        <w:t xml:space="preserve"> (</w:t>
      </w:r>
      <w:r w:rsidR="00EA06FD" w:rsidRPr="00214556">
        <w:rPr>
          <w:kern w:val="2"/>
          <w:lang w:val="en-GB"/>
        </w:rPr>
        <w:t>“</w:t>
      </w:r>
      <w:r w:rsidRPr="00214556">
        <w:rPr>
          <w:kern w:val="2"/>
          <w:lang w:val="en-GB"/>
        </w:rPr>
        <w:t xml:space="preserve">Land of </w:t>
      </w:r>
      <w:r w:rsidR="00EA06FD" w:rsidRPr="00214556">
        <w:rPr>
          <w:kern w:val="2"/>
          <w:lang w:val="en-GB"/>
        </w:rPr>
        <w:t>L</w:t>
      </w:r>
      <w:r w:rsidRPr="00214556">
        <w:rPr>
          <w:kern w:val="2"/>
          <w:lang w:val="en-GB"/>
        </w:rPr>
        <w:t>ocks</w:t>
      </w:r>
      <w:r w:rsidR="00EA06FD" w:rsidRPr="00214556">
        <w:rPr>
          <w:kern w:val="2"/>
          <w:lang w:val="en-GB"/>
        </w:rPr>
        <w:t>”</w:t>
      </w:r>
      <w:r w:rsidRPr="00214556">
        <w:rPr>
          <w:kern w:val="2"/>
          <w:lang w:val="en-GB"/>
        </w:rPr>
        <w:t>)</w:t>
      </w:r>
      <w:r w:rsidR="00B52C6C">
        <w:rPr>
          <w:kern w:val="2"/>
          <w:lang w:val="en-GB"/>
        </w:rPr>
        <w:t>,</w:t>
      </w:r>
      <w:r w:rsidRPr="00214556">
        <w:rPr>
          <w:kern w:val="2"/>
          <w:lang w:val="en-GB"/>
        </w:rPr>
        <w:t xml:space="preserve"> and </w:t>
      </w:r>
      <w:r w:rsidR="00EA06FD" w:rsidRPr="00214556">
        <w:rPr>
          <w:kern w:val="2"/>
          <w:lang w:val="en-GB"/>
        </w:rPr>
        <w:t>the</w:t>
      </w:r>
      <w:r w:rsidRPr="00214556">
        <w:rPr>
          <w:kern w:val="2"/>
          <w:lang w:val="en-GB"/>
        </w:rPr>
        <w:t xml:space="preserve"> Aligarh </w:t>
      </w:r>
      <w:r w:rsidR="00071A51" w:rsidRPr="00214556">
        <w:rPr>
          <w:kern w:val="2"/>
          <w:lang w:val="en-GB"/>
        </w:rPr>
        <w:t>l</w:t>
      </w:r>
      <w:r w:rsidRPr="00214556">
        <w:rPr>
          <w:kern w:val="2"/>
          <w:lang w:val="en-GB"/>
        </w:rPr>
        <w:t xml:space="preserve">ock </w:t>
      </w:r>
      <w:r w:rsidR="00B475E3" w:rsidRPr="00214556">
        <w:rPr>
          <w:kern w:val="2"/>
          <w:lang w:val="en-GB"/>
        </w:rPr>
        <w:t xml:space="preserve">came to signify </w:t>
      </w:r>
      <w:r w:rsidRPr="00214556">
        <w:rPr>
          <w:kern w:val="2"/>
          <w:lang w:val="en-GB"/>
        </w:rPr>
        <w:t xml:space="preserve">not only a distinct brand but </w:t>
      </w:r>
      <w:r w:rsidR="00B475E3" w:rsidRPr="00214556">
        <w:rPr>
          <w:kern w:val="2"/>
          <w:lang w:val="en-GB"/>
        </w:rPr>
        <w:t xml:space="preserve">also </w:t>
      </w:r>
      <w:r w:rsidRPr="00214556">
        <w:rPr>
          <w:kern w:val="2"/>
          <w:lang w:val="en-GB"/>
        </w:rPr>
        <w:t>an absolute confirmation o</w:t>
      </w:r>
      <w:r w:rsidR="00B475E3" w:rsidRPr="00214556">
        <w:rPr>
          <w:kern w:val="2"/>
          <w:lang w:val="en-GB"/>
        </w:rPr>
        <w:t>f</w:t>
      </w:r>
      <w:r w:rsidRPr="00214556">
        <w:rPr>
          <w:kern w:val="2"/>
          <w:lang w:val="en-GB"/>
        </w:rPr>
        <w:t xml:space="preserve"> quality. By the start of </w:t>
      </w:r>
      <w:r w:rsidR="00B475E3" w:rsidRPr="00214556">
        <w:rPr>
          <w:kern w:val="2"/>
          <w:lang w:val="en-GB"/>
        </w:rPr>
        <w:t>the twentieth</w:t>
      </w:r>
      <w:r w:rsidRPr="00214556">
        <w:rPr>
          <w:kern w:val="2"/>
          <w:lang w:val="en-GB"/>
        </w:rPr>
        <w:t xml:space="preserve"> century, Aligarh</w:t>
      </w:r>
      <w:r w:rsidR="00351195" w:rsidRPr="00214556">
        <w:rPr>
          <w:kern w:val="2"/>
          <w:lang w:val="en-GB"/>
        </w:rPr>
        <w:t xml:space="preserve"> </w:t>
      </w:r>
      <w:r w:rsidRPr="00214556">
        <w:rPr>
          <w:kern w:val="2"/>
          <w:lang w:val="en-GB"/>
        </w:rPr>
        <w:t xml:space="preserve">was producing 500,000 locks per </w:t>
      </w:r>
      <w:r w:rsidR="00B475E3" w:rsidRPr="00214556">
        <w:rPr>
          <w:kern w:val="2"/>
          <w:lang w:val="en-GB"/>
        </w:rPr>
        <w:t>year</w:t>
      </w:r>
      <w:r w:rsidRPr="00214556">
        <w:rPr>
          <w:kern w:val="2"/>
          <w:lang w:val="en-GB"/>
        </w:rPr>
        <w:t xml:space="preserve">, valued at </w:t>
      </w:r>
      <w:r w:rsidR="00B475E3" w:rsidRPr="00214556">
        <w:rPr>
          <w:rStyle w:val="Emphasis"/>
          <w:rFonts w:ascii="Arial" w:hAnsi="Arial" w:cs="Arial"/>
          <w:bCs/>
          <w:i w:val="0"/>
          <w:iCs w:val="0"/>
          <w:kern w:val="2"/>
          <w:sz w:val="20"/>
          <w:szCs w:val="20"/>
          <w:shd w:val="clear" w:color="auto" w:fill="FFFFFF"/>
          <w:lang w:val="en-GB"/>
        </w:rPr>
        <w:t>₹</w:t>
      </w:r>
      <w:r w:rsidRPr="00214556">
        <w:rPr>
          <w:kern w:val="2"/>
          <w:lang w:val="en-GB"/>
        </w:rPr>
        <w:t>276,000</w:t>
      </w:r>
      <w:r w:rsidR="00B475E3" w:rsidRPr="00214556">
        <w:rPr>
          <w:kern w:val="2"/>
          <w:lang w:val="en-GB"/>
        </w:rPr>
        <w:t>.</w:t>
      </w:r>
      <w:r w:rsidR="00B475E3" w:rsidRPr="00214556">
        <w:rPr>
          <w:rStyle w:val="FootnoteReference"/>
          <w:kern w:val="2"/>
          <w:lang w:val="en-GB"/>
        </w:rPr>
        <w:footnoteReference w:id="2"/>
      </w:r>
      <w:r w:rsidRPr="00214556">
        <w:rPr>
          <w:kern w:val="2"/>
          <w:lang w:val="en-GB"/>
        </w:rPr>
        <w:t xml:space="preserve"> The British government, impressed by this success</w:t>
      </w:r>
      <w:r w:rsidR="00B475E3" w:rsidRPr="00214556">
        <w:rPr>
          <w:kern w:val="2"/>
          <w:lang w:val="en-GB"/>
        </w:rPr>
        <w:t>,</w:t>
      </w:r>
      <w:r w:rsidRPr="00214556">
        <w:rPr>
          <w:kern w:val="2"/>
          <w:lang w:val="en-GB"/>
        </w:rPr>
        <w:t xml:space="preserve"> set up a metal workshop in Aligarh in 1926 to train local artisans in the art of lock making. In the decades that followed, making locks became a household business in Aligarh. </w:t>
      </w:r>
    </w:p>
    <w:p w14:paraId="776520E8" w14:textId="77777777" w:rsidR="00DD4214" w:rsidRPr="00214556" w:rsidRDefault="00DD4214" w:rsidP="00DD4214">
      <w:pPr>
        <w:pStyle w:val="BodyTextMain"/>
        <w:rPr>
          <w:kern w:val="2"/>
          <w:lang w:val="en-GB"/>
        </w:rPr>
      </w:pPr>
    </w:p>
    <w:p w14:paraId="7DAC5412" w14:textId="4F610AEB" w:rsidR="00DD4214" w:rsidRDefault="00DD4214" w:rsidP="00DD4214">
      <w:pPr>
        <w:pStyle w:val="BodyTextMain"/>
        <w:rPr>
          <w:spacing w:val="-4"/>
          <w:kern w:val="2"/>
          <w:lang w:val="en-GB"/>
        </w:rPr>
      </w:pPr>
      <w:r w:rsidRPr="00214556">
        <w:rPr>
          <w:spacing w:val="-4"/>
          <w:kern w:val="2"/>
          <w:lang w:val="en-GB"/>
        </w:rPr>
        <w:t>There were thousands of lock industry units in Aligarh</w:t>
      </w:r>
      <w:r w:rsidR="00071A51" w:rsidRPr="00214556">
        <w:rPr>
          <w:spacing w:val="-4"/>
          <w:kern w:val="2"/>
          <w:lang w:val="en-GB"/>
        </w:rPr>
        <w:t>;</w:t>
      </w:r>
      <w:r w:rsidRPr="00214556">
        <w:rPr>
          <w:spacing w:val="-4"/>
          <w:kern w:val="2"/>
          <w:lang w:val="en-GB"/>
        </w:rPr>
        <w:t xml:space="preserve"> by some conservative estimates there w</w:t>
      </w:r>
      <w:r w:rsidR="00071A51" w:rsidRPr="00214556">
        <w:rPr>
          <w:spacing w:val="-4"/>
          <w:kern w:val="2"/>
          <w:lang w:val="en-GB"/>
        </w:rPr>
        <w:t>ere</w:t>
      </w:r>
      <w:r w:rsidRPr="00214556">
        <w:rPr>
          <w:spacing w:val="-4"/>
          <w:kern w:val="2"/>
          <w:lang w:val="en-GB"/>
        </w:rPr>
        <w:t xml:space="preserve"> 5,000</w:t>
      </w:r>
      <w:r w:rsidR="00770A8F" w:rsidRPr="00214556">
        <w:rPr>
          <w:spacing w:val="-4"/>
          <w:kern w:val="2"/>
          <w:lang w:val="en-GB"/>
        </w:rPr>
        <w:t xml:space="preserve"> organized units and about </w:t>
      </w:r>
      <w:r w:rsidR="005C3E5D">
        <w:rPr>
          <w:spacing w:val="-4"/>
          <w:kern w:val="2"/>
          <w:lang w:val="en-GB"/>
        </w:rPr>
        <w:t>5,000</w:t>
      </w:r>
      <w:r w:rsidR="005C3E5D" w:rsidRPr="00214556">
        <w:rPr>
          <w:spacing w:val="-4"/>
          <w:kern w:val="2"/>
          <w:lang w:val="en-GB"/>
        </w:rPr>
        <w:t xml:space="preserve"> </w:t>
      </w:r>
      <w:r w:rsidR="00770A8F" w:rsidRPr="00214556">
        <w:rPr>
          <w:spacing w:val="-4"/>
          <w:kern w:val="2"/>
          <w:lang w:val="en-GB"/>
        </w:rPr>
        <w:t xml:space="preserve">unorganized. From the unorganized </w:t>
      </w:r>
      <w:r w:rsidRPr="00214556">
        <w:rPr>
          <w:spacing w:val="-4"/>
          <w:kern w:val="2"/>
          <w:lang w:val="en-GB"/>
        </w:rPr>
        <w:t xml:space="preserve">units, only </w:t>
      </w:r>
      <w:r w:rsidR="00071A51" w:rsidRPr="00214556">
        <w:rPr>
          <w:spacing w:val="-4"/>
          <w:kern w:val="2"/>
          <w:lang w:val="en-GB"/>
        </w:rPr>
        <w:t>about</w:t>
      </w:r>
      <w:r w:rsidRPr="00214556">
        <w:rPr>
          <w:spacing w:val="-4"/>
          <w:kern w:val="2"/>
          <w:lang w:val="en-GB"/>
        </w:rPr>
        <w:t xml:space="preserve"> 1,000 were registered.</w:t>
      </w:r>
      <w:r w:rsidRPr="00214556">
        <w:rPr>
          <w:rStyle w:val="FootnoteReference"/>
          <w:spacing w:val="-4"/>
          <w:kern w:val="2"/>
          <w:lang w:val="en-GB"/>
        </w:rPr>
        <w:footnoteReference w:id="3"/>
      </w:r>
      <w:r w:rsidRPr="00214556">
        <w:rPr>
          <w:spacing w:val="-4"/>
          <w:kern w:val="2"/>
          <w:lang w:val="en-GB"/>
        </w:rPr>
        <w:t xml:space="preserve"> However, in the late 1990s and </w:t>
      </w:r>
      <w:r w:rsidR="00071A51" w:rsidRPr="00214556">
        <w:rPr>
          <w:spacing w:val="-4"/>
          <w:kern w:val="2"/>
          <w:lang w:val="en-GB"/>
        </w:rPr>
        <w:t xml:space="preserve">into the </w:t>
      </w:r>
      <w:r w:rsidRPr="00214556">
        <w:rPr>
          <w:spacing w:val="-4"/>
          <w:kern w:val="2"/>
          <w:lang w:val="en-GB"/>
        </w:rPr>
        <w:t xml:space="preserve">2000s, the lock industry of Aligarh saw a steady decline due to fierce </w:t>
      </w:r>
      <w:r w:rsidRPr="00214556">
        <w:rPr>
          <w:spacing w:val="-4"/>
          <w:kern w:val="2"/>
          <w:lang w:val="en-GB"/>
        </w:rPr>
        <w:lastRenderedPageBreak/>
        <w:t xml:space="preserve">competition from Chinese lock manufacturers. With the entry of cheap locks manufactured in China and </w:t>
      </w:r>
      <w:r w:rsidR="00071A51" w:rsidRPr="00214556">
        <w:rPr>
          <w:spacing w:val="-4"/>
          <w:kern w:val="2"/>
          <w:lang w:val="en-GB"/>
        </w:rPr>
        <w:t xml:space="preserve">a </w:t>
      </w:r>
      <w:r w:rsidRPr="00214556">
        <w:rPr>
          <w:spacing w:val="-4"/>
          <w:kern w:val="2"/>
          <w:lang w:val="en-GB"/>
        </w:rPr>
        <w:t>more than two-fold increase in metal prices, the industry faced a slump.</w:t>
      </w:r>
      <w:r w:rsidRPr="00214556">
        <w:rPr>
          <w:rStyle w:val="FootnoteReference"/>
          <w:color w:val="000000" w:themeColor="text1"/>
          <w:spacing w:val="-4"/>
          <w:kern w:val="2"/>
          <w:lang w:val="en-GB"/>
        </w:rPr>
        <w:footnoteReference w:id="4"/>
      </w:r>
    </w:p>
    <w:p w14:paraId="3206EADD" w14:textId="77777777" w:rsidR="005C3E5D" w:rsidRPr="00214556" w:rsidRDefault="005C3E5D" w:rsidP="00DD4214">
      <w:pPr>
        <w:pStyle w:val="BodyTextMain"/>
        <w:rPr>
          <w:spacing w:val="-4"/>
          <w:kern w:val="2"/>
          <w:lang w:val="en-GB"/>
        </w:rPr>
      </w:pPr>
    </w:p>
    <w:p w14:paraId="56A66840" w14:textId="6ACB291D" w:rsidR="00DD4214" w:rsidRPr="00214556" w:rsidRDefault="00DD4214" w:rsidP="00DD4214">
      <w:pPr>
        <w:pStyle w:val="BodyTextMain"/>
        <w:rPr>
          <w:lang w:val="en-GB"/>
        </w:rPr>
      </w:pPr>
      <w:r w:rsidRPr="00214556">
        <w:rPr>
          <w:spacing w:val="-4"/>
          <w:kern w:val="2"/>
          <w:lang w:val="en-GB"/>
        </w:rPr>
        <w:t>Wh</w:t>
      </w:r>
      <w:r w:rsidR="00C825C4" w:rsidRPr="00214556">
        <w:rPr>
          <w:spacing w:val="-4"/>
          <w:kern w:val="2"/>
          <w:lang w:val="en-GB"/>
        </w:rPr>
        <w:t>en</w:t>
      </w:r>
      <w:r w:rsidRPr="00214556">
        <w:rPr>
          <w:spacing w:val="-4"/>
          <w:kern w:val="2"/>
          <w:lang w:val="en-GB"/>
        </w:rPr>
        <w:t xml:space="preserve"> the Chinese companies started producing technologically superior pin cylinder locks, </w:t>
      </w:r>
      <w:r w:rsidR="005C3E5D">
        <w:rPr>
          <w:spacing w:val="-4"/>
          <w:kern w:val="2"/>
          <w:lang w:val="en-GB"/>
        </w:rPr>
        <w:t>Aligarh</w:t>
      </w:r>
      <w:r w:rsidRPr="00214556">
        <w:rPr>
          <w:spacing w:val="-4"/>
          <w:kern w:val="2"/>
          <w:lang w:val="en-GB"/>
        </w:rPr>
        <w:t xml:space="preserve"> manufacturers failed to recognize the warning sign and did not upgrade the</w:t>
      </w:r>
      <w:r w:rsidR="00C825C4" w:rsidRPr="00214556">
        <w:rPr>
          <w:spacing w:val="-4"/>
          <w:kern w:val="2"/>
          <w:lang w:val="en-GB"/>
        </w:rPr>
        <w:t>ir</w:t>
      </w:r>
      <w:r w:rsidRPr="00214556">
        <w:rPr>
          <w:spacing w:val="-4"/>
          <w:kern w:val="2"/>
          <w:lang w:val="en-GB"/>
        </w:rPr>
        <w:t xml:space="preserve"> outdated lever technology. This resulted in the decimation of </w:t>
      </w:r>
      <w:r w:rsidR="00C825C4" w:rsidRPr="00214556">
        <w:rPr>
          <w:spacing w:val="-4"/>
          <w:kern w:val="2"/>
          <w:lang w:val="en-GB"/>
        </w:rPr>
        <w:t xml:space="preserve">the </w:t>
      </w:r>
      <w:r w:rsidRPr="00214556">
        <w:rPr>
          <w:spacing w:val="-4"/>
          <w:kern w:val="2"/>
          <w:lang w:val="en-GB"/>
        </w:rPr>
        <w:t xml:space="preserve">lock industry </w:t>
      </w:r>
      <w:r w:rsidR="00C825C4" w:rsidRPr="00214556">
        <w:rPr>
          <w:spacing w:val="-4"/>
          <w:kern w:val="2"/>
          <w:lang w:val="en-GB"/>
        </w:rPr>
        <w:t>in</w:t>
      </w:r>
      <w:r w:rsidRPr="00214556">
        <w:rPr>
          <w:spacing w:val="-4"/>
          <w:kern w:val="2"/>
          <w:lang w:val="en-GB"/>
        </w:rPr>
        <w:t xml:space="preserve"> Aligarh, </w:t>
      </w:r>
      <w:r w:rsidR="00A00B8C" w:rsidRPr="00214556">
        <w:rPr>
          <w:spacing w:val="-4"/>
          <w:kern w:val="2"/>
          <w:lang w:val="en-GB"/>
        </w:rPr>
        <w:t xml:space="preserve">which in turn </w:t>
      </w:r>
      <w:r w:rsidRPr="00214556">
        <w:rPr>
          <w:spacing w:val="-4"/>
          <w:kern w:val="2"/>
          <w:lang w:val="en-GB"/>
        </w:rPr>
        <w:t>result</w:t>
      </w:r>
      <w:r w:rsidR="00A00B8C" w:rsidRPr="00214556">
        <w:rPr>
          <w:spacing w:val="-4"/>
          <w:kern w:val="2"/>
          <w:lang w:val="en-GB"/>
        </w:rPr>
        <w:t>ed</w:t>
      </w:r>
      <w:r w:rsidRPr="00214556">
        <w:rPr>
          <w:spacing w:val="-4"/>
          <w:kern w:val="2"/>
          <w:lang w:val="en-GB"/>
        </w:rPr>
        <w:t xml:space="preserve"> in </w:t>
      </w:r>
      <w:r w:rsidR="00C825C4" w:rsidRPr="00214556">
        <w:rPr>
          <w:spacing w:val="-4"/>
          <w:kern w:val="2"/>
          <w:lang w:val="en-GB"/>
        </w:rPr>
        <w:t xml:space="preserve">a </w:t>
      </w:r>
      <w:r w:rsidRPr="00214556">
        <w:rPr>
          <w:spacing w:val="-4"/>
          <w:kern w:val="2"/>
          <w:lang w:val="en-GB"/>
        </w:rPr>
        <w:t xml:space="preserve">large </w:t>
      </w:r>
      <w:r w:rsidR="00C825C4" w:rsidRPr="00214556">
        <w:rPr>
          <w:spacing w:val="-4"/>
          <w:kern w:val="2"/>
          <w:lang w:val="en-GB"/>
        </w:rPr>
        <w:t>portion</w:t>
      </w:r>
      <w:r w:rsidRPr="00214556">
        <w:rPr>
          <w:spacing w:val="-4"/>
          <w:kern w:val="2"/>
          <w:lang w:val="en-GB"/>
        </w:rPr>
        <w:t xml:space="preserve"> of </w:t>
      </w:r>
      <w:r w:rsidR="00C825C4" w:rsidRPr="00214556">
        <w:rPr>
          <w:spacing w:val="-4"/>
          <w:kern w:val="2"/>
          <w:lang w:val="en-GB"/>
        </w:rPr>
        <w:t xml:space="preserve">the </w:t>
      </w:r>
      <w:r w:rsidRPr="00214556">
        <w:rPr>
          <w:spacing w:val="-4"/>
          <w:kern w:val="2"/>
          <w:lang w:val="en-GB"/>
        </w:rPr>
        <w:t xml:space="preserve">skilled </w:t>
      </w:r>
      <w:r w:rsidR="005C3E5D">
        <w:rPr>
          <w:spacing w:val="-4"/>
          <w:kern w:val="2"/>
          <w:lang w:val="en-GB"/>
        </w:rPr>
        <w:t>workforce</w:t>
      </w:r>
      <w:r w:rsidRPr="00214556">
        <w:rPr>
          <w:spacing w:val="-4"/>
          <w:kern w:val="2"/>
          <w:lang w:val="en-GB"/>
        </w:rPr>
        <w:t xml:space="preserve"> becoming jobless and a need for th</w:t>
      </w:r>
      <w:r w:rsidR="00C825C4" w:rsidRPr="00214556">
        <w:rPr>
          <w:spacing w:val="-4"/>
          <w:kern w:val="2"/>
          <w:lang w:val="en-GB"/>
        </w:rPr>
        <w:t>e</w:t>
      </w:r>
      <w:r w:rsidRPr="00214556">
        <w:rPr>
          <w:spacing w:val="-4"/>
          <w:kern w:val="2"/>
          <w:lang w:val="en-GB"/>
        </w:rPr>
        <w:t xml:space="preserve"> industrial </w:t>
      </w:r>
      <w:r w:rsidR="00C825C4" w:rsidRPr="00214556">
        <w:rPr>
          <w:spacing w:val="-4"/>
          <w:kern w:val="2"/>
          <w:lang w:val="en-GB"/>
        </w:rPr>
        <w:t>city</w:t>
      </w:r>
      <w:r w:rsidRPr="00214556">
        <w:rPr>
          <w:spacing w:val="-4"/>
          <w:kern w:val="2"/>
          <w:lang w:val="en-GB"/>
        </w:rPr>
        <w:t xml:space="preserve"> to </w:t>
      </w:r>
      <w:r w:rsidR="005C3E5D">
        <w:rPr>
          <w:spacing w:val="-4"/>
          <w:kern w:val="2"/>
          <w:lang w:val="en-GB"/>
        </w:rPr>
        <w:t>readapt</w:t>
      </w:r>
      <w:r w:rsidRPr="00214556">
        <w:rPr>
          <w:spacing w:val="-4"/>
          <w:kern w:val="2"/>
          <w:lang w:val="en-GB"/>
        </w:rPr>
        <w:t xml:space="preserve"> to the changed scenario. </w:t>
      </w:r>
      <w:r w:rsidR="00C825C4" w:rsidRPr="00214556">
        <w:rPr>
          <w:spacing w:val="-4"/>
          <w:kern w:val="2"/>
          <w:lang w:val="en-GB"/>
        </w:rPr>
        <w:t>P</w:t>
      </w:r>
      <w:r w:rsidRPr="00214556">
        <w:rPr>
          <w:spacing w:val="-4"/>
          <w:kern w:val="2"/>
          <w:lang w:val="en-GB"/>
        </w:rPr>
        <w:t xml:space="preserve">eople gradually started shifting to other related trades. </w:t>
      </w:r>
      <w:r w:rsidR="00A85256" w:rsidRPr="00214556">
        <w:rPr>
          <w:spacing w:val="-4"/>
          <w:kern w:val="2"/>
          <w:lang w:val="en-GB"/>
        </w:rPr>
        <w:t>T</w:t>
      </w:r>
      <w:r w:rsidRPr="00214556">
        <w:rPr>
          <w:spacing w:val="-4"/>
          <w:kern w:val="2"/>
          <w:lang w:val="en-GB"/>
        </w:rPr>
        <w:t xml:space="preserve">he </w:t>
      </w:r>
      <w:r w:rsidR="00C825C4" w:rsidRPr="00214556">
        <w:rPr>
          <w:spacing w:val="-4"/>
          <w:kern w:val="2"/>
          <w:lang w:val="en-GB"/>
        </w:rPr>
        <w:t>city</w:t>
      </w:r>
      <w:r w:rsidRPr="00214556">
        <w:rPr>
          <w:spacing w:val="-4"/>
          <w:kern w:val="2"/>
          <w:lang w:val="en-GB"/>
        </w:rPr>
        <w:t xml:space="preserve"> was also famous for its brassware and architectural hardware, </w:t>
      </w:r>
      <w:r w:rsidR="00A85256" w:rsidRPr="00214556">
        <w:rPr>
          <w:spacing w:val="-4"/>
          <w:kern w:val="2"/>
          <w:lang w:val="en-GB"/>
        </w:rPr>
        <w:t xml:space="preserve">and </w:t>
      </w:r>
      <w:r w:rsidRPr="00214556">
        <w:rPr>
          <w:spacing w:val="-4"/>
          <w:kern w:val="2"/>
          <w:lang w:val="en-GB"/>
        </w:rPr>
        <w:t xml:space="preserve">this </w:t>
      </w:r>
      <w:r w:rsidR="00A85256" w:rsidRPr="00214556">
        <w:rPr>
          <w:spacing w:val="-4"/>
          <w:kern w:val="2"/>
          <w:lang w:val="en-GB"/>
        </w:rPr>
        <w:t>segment</w:t>
      </w:r>
      <w:r w:rsidRPr="00214556">
        <w:rPr>
          <w:spacing w:val="-4"/>
          <w:kern w:val="2"/>
          <w:lang w:val="en-GB"/>
        </w:rPr>
        <w:t xml:space="preserve"> seemed a close ally to </w:t>
      </w:r>
      <w:r w:rsidR="005C3E5D">
        <w:rPr>
          <w:spacing w:val="-4"/>
          <w:kern w:val="2"/>
          <w:lang w:val="en-GB"/>
        </w:rPr>
        <w:t xml:space="preserve">the </w:t>
      </w:r>
      <w:r w:rsidRPr="00214556">
        <w:rPr>
          <w:spacing w:val="-4"/>
          <w:kern w:val="2"/>
          <w:lang w:val="en-GB"/>
        </w:rPr>
        <w:t xml:space="preserve">lock industry. </w:t>
      </w:r>
      <w:r w:rsidR="00A85256" w:rsidRPr="00214556">
        <w:rPr>
          <w:spacing w:val="-4"/>
          <w:kern w:val="2"/>
          <w:lang w:val="en-GB"/>
        </w:rPr>
        <w:t>Thus, m</w:t>
      </w:r>
      <w:r w:rsidRPr="00214556">
        <w:rPr>
          <w:spacing w:val="-4"/>
          <w:kern w:val="2"/>
          <w:lang w:val="en-GB"/>
        </w:rPr>
        <w:t xml:space="preserve">any local industrialists remodelled their businesses and utilized the existing </w:t>
      </w:r>
      <w:r w:rsidR="005425A7">
        <w:rPr>
          <w:spacing w:val="-4"/>
          <w:kern w:val="2"/>
          <w:lang w:val="en-GB"/>
        </w:rPr>
        <w:t>set-up</w:t>
      </w:r>
      <w:r w:rsidR="005425A7" w:rsidRPr="00214556">
        <w:rPr>
          <w:spacing w:val="-4"/>
          <w:kern w:val="2"/>
          <w:lang w:val="en-GB"/>
        </w:rPr>
        <w:t xml:space="preserve"> </w:t>
      </w:r>
      <w:r w:rsidRPr="00214556">
        <w:rPr>
          <w:spacing w:val="-4"/>
          <w:kern w:val="2"/>
          <w:lang w:val="en-GB"/>
        </w:rPr>
        <w:t>to enter this segment.</w:t>
      </w:r>
      <w:r w:rsidRPr="00214556">
        <w:rPr>
          <w:rStyle w:val="FootnoteReference"/>
          <w:spacing w:val="-4"/>
          <w:kern w:val="2"/>
          <w:lang w:val="en-GB"/>
        </w:rPr>
        <w:footnoteReference w:id="5"/>
      </w:r>
    </w:p>
    <w:p w14:paraId="48FA557D" w14:textId="77777777" w:rsidR="00DD4214" w:rsidRPr="00214556" w:rsidRDefault="00DD4214" w:rsidP="00DD4214">
      <w:pPr>
        <w:pStyle w:val="BodyTextMain"/>
        <w:rPr>
          <w:lang w:val="en-GB"/>
        </w:rPr>
      </w:pPr>
    </w:p>
    <w:p w14:paraId="46AE6803" w14:textId="4D1D807B" w:rsidR="00DD4214" w:rsidRPr="00214556" w:rsidRDefault="00DD4214" w:rsidP="00DD4214">
      <w:pPr>
        <w:pStyle w:val="BodyTextMain"/>
        <w:rPr>
          <w:lang w:val="en-GB"/>
        </w:rPr>
      </w:pPr>
      <w:r w:rsidRPr="00214556">
        <w:rPr>
          <w:lang w:val="en-GB"/>
        </w:rPr>
        <w:t>The metal hardware manufacturing process at Aligarh was primarily labo</w:t>
      </w:r>
      <w:r w:rsidR="00A85256" w:rsidRPr="00214556">
        <w:rPr>
          <w:lang w:val="en-GB"/>
        </w:rPr>
        <w:t>u</w:t>
      </w:r>
      <w:r w:rsidRPr="00214556">
        <w:rPr>
          <w:lang w:val="en-GB"/>
        </w:rPr>
        <w:t xml:space="preserve">r-intensive. Unlike </w:t>
      </w:r>
      <w:r w:rsidR="00A85256" w:rsidRPr="00214556">
        <w:rPr>
          <w:lang w:val="en-GB"/>
        </w:rPr>
        <w:t xml:space="preserve">in </w:t>
      </w:r>
      <w:r w:rsidRPr="00214556">
        <w:rPr>
          <w:lang w:val="en-GB"/>
        </w:rPr>
        <w:t xml:space="preserve">China and many other countries, </w:t>
      </w:r>
      <w:r w:rsidR="00A85256" w:rsidRPr="00214556">
        <w:rPr>
          <w:lang w:val="en-GB"/>
        </w:rPr>
        <w:t>in Aligarh</w:t>
      </w:r>
      <w:r w:rsidR="005425A7">
        <w:rPr>
          <w:lang w:val="en-GB"/>
        </w:rPr>
        <w:t>,</w:t>
      </w:r>
      <w:r w:rsidRPr="00214556">
        <w:rPr>
          <w:lang w:val="en-GB"/>
        </w:rPr>
        <w:t xml:space="preserve"> not many units had </w:t>
      </w:r>
      <w:r w:rsidR="005425A7">
        <w:rPr>
          <w:lang w:val="en-GB"/>
        </w:rPr>
        <w:t>high-technology</w:t>
      </w:r>
      <w:r w:rsidRPr="00214556">
        <w:rPr>
          <w:lang w:val="en-GB"/>
        </w:rPr>
        <w:t xml:space="preserve"> automated machinery for mass production. </w:t>
      </w:r>
      <w:r w:rsidR="00A85256" w:rsidRPr="00214556">
        <w:rPr>
          <w:lang w:val="en-GB"/>
        </w:rPr>
        <w:t>P</w:t>
      </w:r>
      <w:r w:rsidRPr="00214556">
        <w:rPr>
          <w:lang w:val="en-GB"/>
        </w:rPr>
        <w:t xml:space="preserve">roduction largely depended on manual work and </w:t>
      </w:r>
      <w:r w:rsidR="00A85256" w:rsidRPr="00214556">
        <w:rPr>
          <w:lang w:val="en-GB"/>
        </w:rPr>
        <w:t xml:space="preserve">the </w:t>
      </w:r>
      <w:r w:rsidRPr="00214556">
        <w:rPr>
          <w:lang w:val="en-GB"/>
        </w:rPr>
        <w:t xml:space="preserve">skills of the workers. </w:t>
      </w:r>
      <w:r w:rsidR="00A85256" w:rsidRPr="00214556">
        <w:rPr>
          <w:lang w:val="en-GB"/>
        </w:rPr>
        <w:t>In Aligarh, the metal hardware sector</w:t>
      </w:r>
      <w:r w:rsidRPr="00214556">
        <w:rPr>
          <w:lang w:val="en-GB"/>
        </w:rPr>
        <w:t xml:space="preserve"> was </w:t>
      </w:r>
      <w:r w:rsidR="005425A7">
        <w:rPr>
          <w:lang w:val="en-GB"/>
        </w:rPr>
        <w:t xml:space="preserve">small scale, </w:t>
      </w:r>
      <w:r w:rsidRPr="00214556">
        <w:rPr>
          <w:lang w:val="en-GB"/>
        </w:rPr>
        <w:t>unorganized</w:t>
      </w:r>
      <w:r w:rsidR="00A85256" w:rsidRPr="00214556">
        <w:rPr>
          <w:lang w:val="en-GB"/>
        </w:rPr>
        <w:t>,</w:t>
      </w:r>
      <w:r w:rsidRPr="00214556">
        <w:rPr>
          <w:lang w:val="en-GB"/>
        </w:rPr>
        <w:t xml:space="preserve"> and had its limitations.</w:t>
      </w:r>
    </w:p>
    <w:p w14:paraId="22F67008" w14:textId="77777777" w:rsidR="00DD4214" w:rsidRPr="00214556" w:rsidRDefault="00DD4214" w:rsidP="00DD4214">
      <w:pPr>
        <w:pStyle w:val="BodyTextMain"/>
        <w:rPr>
          <w:lang w:val="en-GB"/>
        </w:rPr>
      </w:pPr>
    </w:p>
    <w:p w14:paraId="73A23D76" w14:textId="77777777" w:rsidR="00DD4214" w:rsidRPr="00214556" w:rsidRDefault="00DD4214" w:rsidP="00DD4214">
      <w:pPr>
        <w:pStyle w:val="BodyTextMain"/>
        <w:rPr>
          <w:lang w:val="en-GB"/>
        </w:rPr>
      </w:pPr>
    </w:p>
    <w:p w14:paraId="2BD91F7F" w14:textId="68BE9D06" w:rsidR="00DD4214" w:rsidRPr="00214556" w:rsidRDefault="00DD4214" w:rsidP="00B8453B">
      <w:pPr>
        <w:pStyle w:val="Casehead1"/>
        <w:rPr>
          <w:lang w:val="en-GB"/>
        </w:rPr>
      </w:pPr>
      <w:r w:rsidRPr="00214556">
        <w:rPr>
          <w:lang w:val="en-GB"/>
        </w:rPr>
        <w:t xml:space="preserve">GLOBAL METAL COMPANY </w:t>
      </w:r>
    </w:p>
    <w:p w14:paraId="321CC44A" w14:textId="77777777" w:rsidR="00DD4214" w:rsidRPr="00214556" w:rsidRDefault="00DD4214" w:rsidP="00DD4214">
      <w:pPr>
        <w:pStyle w:val="BodyTextMain"/>
        <w:rPr>
          <w:lang w:val="en-GB"/>
        </w:rPr>
      </w:pPr>
    </w:p>
    <w:p w14:paraId="439A0DE6" w14:textId="0DE0EB28" w:rsidR="00DD4214" w:rsidRPr="00214556" w:rsidRDefault="00DD4214" w:rsidP="00DD4214">
      <w:pPr>
        <w:pStyle w:val="BodyTextMain"/>
        <w:rPr>
          <w:spacing w:val="-4"/>
          <w:lang w:val="en-GB"/>
        </w:rPr>
      </w:pPr>
      <w:r w:rsidRPr="00214556">
        <w:rPr>
          <w:spacing w:val="-4"/>
          <w:lang w:val="en-GB"/>
        </w:rPr>
        <w:t xml:space="preserve">The initial capital for setting up GMC came from </w:t>
      </w:r>
      <w:r w:rsidR="00A85256" w:rsidRPr="00214556">
        <w:rPr>
          <w:spacing w:val="-4"/>
          <w:lang w:val="en-GB"/>
        </w:rPr>
        <w:t>Ahmad’s</w:t>
      </w:r>
      <w:r w:rsidRPr="00214556">
        <w:rPr>
          <w:spacing w:val="-4"/>
          <w:lang w:val="en-GB"/>
        </w:rPr>
        <w:t xml:space="preserve"> personal savings and support from </w:t>
      </w:r>
      <w:r w:rsidR="00A85256" w:rsidRPr="00214556">
        <w:rPr>
          <w:spacing w:val="-4"/>
          <w:lang w:val="en-GB"/>
        </w:rPr>
        <w:t xml:space="preserve">his </w:t>
      </w:r>
      <w:r w:rsidRPr="00214556">
        <w:rPr>
          <w:spacing w:val="-4"/>
          <w:lang w:val="en-GB"/>
        </w:rPr>
        <w:t xml:space="preserve">family. Ahmad </w:t>
      </w:r>
      <w:r w:rsidR="00A00B8C" w:rsidRPr="00214556">
        <w:rPr>
          <w:spacing w:val="-4"/>
          <w:lang w:val="en-GB"/>
        </w:rPr>
        <w:t xml:space="preserve">had </w:t>
      </w:r>
      <w:r w:rsidRPr="00214556">
        <w:rPr>
          <w:spacing w:val="-4"/>
          <w:lang w:val="en-GB"/>
        </w:rPr>
        <w:t>set aside a</w:t>
      </w:r>
      <w:r w:rsidR="00A00B8C" w:rsidRPr="00214556">
        <w:rPr>
          <w:spacing w:val="-4"/>
          <w:lang w:val="en-GB"/>
        </w:rPr>
        <w:t>bout</w:t>
      </w:r>
      <w:r w:rsidRPr="00214556">
        <w:rPr>
          <w:spacing w:val="-4"/>
          <w:lang w:val="en-GB"/>
        </w:rPr>
        <w:t xml:space="preserve"> </w:t>
      </w:r>
      <w:r w:rsidR="00071A51" w:rsidRPr="00214556">
        <w:rPr>
          <w:spacing w:val="-4"/>
          <w:lang w:val="en-GB"/>
        </w:rPr>
        <w:t>$</w:t>
      </w:r>
      <w:r w:rsidRPr="00214556">
        <w:rPr>
          <w:spacing w:val="-4"/>
          <w:lang w:val="en-GB"/>
        </w:rPr>
        <w:t>100,000</w:t>
      </w:r>
      <w:r w:rsidR="00A00B8C" w:rsidRPr="00214556">
        <w:rPr>
          <w:spacing w:val="-4"/>
          <w:lang w:val="en-GB"/>
        </w:rPr>
        <w:t>,</w:t>
      </w:r>
      <w:r w:rsidRPr="00214556">
        <w:rPr>
          <w:spacing w:val="-4"/>
          <w:lang w:val="en-GB"/>
        </w:rPr>
        <w:t xml:space="preserve"> </w:t>
      </w:r>
      <w:r w:rsidR="00A00B8C" w:rsidRPr="00214556">
        <w:rPr>
          <w:spacing w:val="-4"/>
          <w:lang w:val="en-GB"/>
        </w:rPr>
        <w:t>which</w:t>
      </w:r>
      <w:r w:rsidRPr="00214556">
        <w:rPr>
          <w:spacing w:val="-4"/>
          <w:lang w:val="en-GB"/>
        </w:rPr>
        <w:t xml:space="preserve"> was partly utilized for taking care of all the expenses related to setting up a company</w:t>
      </w:r>
      <w:r w:rsidR="00582FBA">
        <w:rPr>
          <w:spacing w:val="-4"/>
          <w:lang w:val="en-GB"/>
        </w:rPr>
        <w:t xml:space="preserve"> (</w:t>
      </w:r>
      <w:r w:rsidRPr="00214556">
        <w:rPr>
          <w:spacing w:val="-4"/>
          <w:lang w:val="en-GB"/>
        </w:rPr>
        <w:t>paperwork, paying legal fees, etc.</w:t>
      </w:r>
      <w:r w:rsidR="00582FBA">
        <w:rPr>
          <w:spacing w:val="-4"/>
          <w:lang w:val="en-GB"/>
        </w:rPr>
        <w:t xml:space="preserve">) </w:t>
      </w:r>
      <w:r w:rsidRPr="00214556">
        <w:rPr>
          <w:spacing w:val="-4"/>
          <w:lang w:val="en-GB"/>
        </w:rPr>
        <w:t>a</w:t>
      </w:r>
      <w:r w:rsidR="00A00B8C" w:rsidRPr="00214556">
        <w:rPr>
          <w:spacing w:val="-4"/>
          <w:lang w:val="en-GB"/>
        </w:rPr>
        <w:t>nd</w:t>
      </w:r>
      <w:r w:rsidRPr="00214556">
        <w:rPr>
          <w:spacing w:val="-4"/>
          <w:lang w:val="en-GB"/>
        </w:rPr>
        <w:t xml:space="preserve"> </w:t>
      </w:r>
      <w:r w:rsidR="00DE5817" w:rsidRPr="00214556">
        <w:rPr>
          <w:spacing w:val="-4"/>
          <w:lang w:val="en-GB"/>
        </w:rPr>
        <w:t>for</w:t>
      </w:r>
      <w:r w:rsidRPr="00214556">
        <w:rPr>
          <w:spacing w:val="-4"/>
          <w:lang w:val="en-GB"/>
        </w:rPr>
        <w:t xml:space="preserve"> provid</w:t>
      </w:r>
      <w:r w:rsidR="00DE5817" w:rsidRPr="00214556">
        <w:rPr>
          <w:spacing w:val="-4"/>
          <w:lang w:val="en-GB"/>
        </w:rPr>
        <w:t>ing</w:t>
      </w:r>
      <w:r w:rsidRPr="00214556">
        <w:rPr>
          <w:spacing w:val="-4"/>
          <w:lang w:val="en-GB"/>
        </w:rPr>
        <w:t xml:space="preserve"> working capital for purchasing raw material, </w:t>
      </w:r>
      <w:r w:rsidR="00DE5817" w:rsidRPr="00214556">
        <w:rPr>
          <w:spacing w:val="-4"/>
          <w:lang w:val="en-GB"/>
        </w:rPr>
        <w:t>acquiring</w:t>
      </w:r>
      <w:r w:rsidRPr="00214556">
        <w:rPr>
          <w:spacing w:val="-4"/>
          <w:lang w:val="en-GB"/>
        </w:rPr>
        <w:t xml:space="preserve"> labo</w:t>
      </w:r>
      <w:r w:rsidR="00DE5817" w:rsidRPr="00214556">
        <w:rPr>
          <w:spacing w:val="-4"/>
          <w:lang w:val="en-GB"/>
        </w:rPr>
        <w:t>u</w:t>
      </w:r>
      <w:r w:rsidRPr="00214556">
        <w:rPr>
          <w:spacing w:val="-4"/>
          <w:lang w:val="en-GB"/>
        </w:rPr>
        <w:t>r, business development</w:t>
      </w:r>
      <w:r w:rsidR="00DE5817" w:rsidRPr="00214556">
        <w:rPr>
          <w:spacing w:val="-4"/>
          <w:lang w:val="en-GB"/>
        </w:rPr>
        <w:t>,</w:t>
      </w:r>
      <w:r w:rsidRPr="00214556">
        <w:rPr>
          <w:spacing w:val="-4"/>
          <w:lang w:val="en-GB"/>
        </w:rPr>
        <w:t xml:space="preserve"> and </w:t>
      </w:r>
      <w:r w:rsidR="00DE5817" w:rsidRPr="00214556">
        <w:rPr>
          <w:spacing w:val="-4"/>
          <w:lang w:val="en-GB"/>
        </w:rPr>
        <w:t xml:space="preserve">the </w:t>
      </w:r>
      <w:r w:rsidRPr="00214556">
        <w:rPr>
          <w:spacing w:val="-4"/>
          <w:lang w:val="en-GB"/>
        </w:rPr>
        <w:t>other day-to-day expenses</w:t>
      </w:r>
      <w:r w:rsidR="00DE5817" w:rsidRPr="00214556">
        <w:rPr>
          <w:spacing w:val="-4"/>
          <w:lang w:val="en-GB"/>
        </w:rPr>
        <w:t xml:space="preserve"> involved in running a business</w:t>
      </w:r>
      <w:r w:rsidRPr="00214556">
        <w:rPr>
          <w:spacing w:val="-4"/>
          <w:lang w:val="en-GB"/>
        </w:rPr>
        <w:t xml:space="preserve">. </w:t>
      </w:r>
      <w:r w:rsidR="00DE5817" w:rsidRPr="00214556">
        <w:rPr>
          <w:spacing w:val="-4"/>
          <w:lang w:val="en-GB"/>
        </w:rPr>
        <w:t>These costs</w:t>
      </w:r>
      <w:r w:rsidRPr="00214556">
        <w:rPr>
          <w:spacing w:val="-4"/>
          <w:lang w:val="en-GB"/>
        </w:rPr>
        <w:t xml:space="preserve"> included the cost of trave</w:t>
      </w:r>
      <w:r w:rsidR="00DE5817" w:rsidRPr="00214556">
        <w:rPr>
          <w:spacing w:val="-4"/>
          <w:lang w:val="en-GB"/>
        </w:rPr>
        <w:t>l</w:t>
      </w:r>
      <w:r w:rsidRPr="00214556">
        <w:rPr>
          <w:spacing w:val="-4"/>
          <w:lang w:val="en-GB"/>
        </w:rPr>
        <w:t>ling abroad to meet potential customers</w:t>
      </w:r>
      <w:r w:rsidR="00DE5817" w:rsidRPr="00214556">
        <w:rPr>
          <w:spacing w:val="-4"/>
          <w:lang w:val="en-GB"/>
        </w:rPr>
        <w:t>,</w:t>
      </w:r>
      <w:r w:rsidRPr="00214556">
        <w:rPr>
          <w:spacing w:val="-4"/>
          <w:lang w:val="en-GB"/>
        </w:rPr>
        <w:t xml:space="preserve"> develop personal relations</w:t>
      </w:r>
      <w:r w:rsidR="00DE5817" w:rsidRPr="00214556">
        <w:rPr>
          <w:spacing w:val="-4"/>
          <w:lang w:val="en-GB"/>
        </w:rPr>
        <w:t>,</w:t>
      </w:r>
      <w:r w:rsidRPr="00214556">
        <w:rPr>
          <w:spacing w:val="-4"/>
          <w:lang w:val="en-GB"/>
        </w:rPr>
        <w:t xml:space="preserve"> and take orders. With limited resources and </w:t>
      </w:r>
      <w:r w:rsidR="00DE5817" w:rsidRPr="00214556">
        <w:rPr>
          <w:spacing w:val="-4"/>
          <w:lang w:val="en-GB"/>
        </w:rPr>
        <w:t>a lack</w:t>
      </w:r>
      <w:r w:rsidRPr="00214556">
        <w:rPr>
          <w:spacing w:val="-4"/>
          <w:lang w:val="en-GB"/>
        </w:rPr>
        <w:t xml:space="preserve"> of any external funding, the challenge of starting up was huge. </w:t>
      </w:r>
      <w:proofErr w:type="gramStart"/>
      <w:r w:rsidR="00673883">
        <w:rPr>
          <w:spacing w:val="-4"/>
          <w:lang w:val="en-GB"/>
        </w:rPr>
        <w:t xml:space="preserve">It </w:t>
      </w:r>
      <w:r w:rsidR="00DE5817" w:rsidRPr="00214556">
        <w:rPr>
          <w:spacing w:val="-4"/>
          <w:lang w:val="en-GB"/>
        </w:rPr>
        <w:t xml:space="preserve"> had</w:t>
      </w:r>
      <w:proofErr w:type="gramEnd"/>
      <w:r w:rsidR="00DE5817" w:rsidRPr="00214556">
        <w:rPr>
          <w:spacing w:val="-4"/>
          <w:lang w:val="en-GB"/>
        </w:rPr>
        <w:t xml:space="preserve"> been Ahmad’s</w:t>
      </w:r>
      <w:r w:rsidRPr="00214556">
        <w:rPr>
          <w:spacing w:val="-4"/>
          <w:lang w:val="en-GB"/>
        </w:rPr>
        <w:t xml:space="preserve"> </w:t>
      </w:r>
      <w:r w:rsidR="00DE5817" w:rsidRPr="00214556">
        <w:rPr>
          <w:spacing w:val="-4"/>
          <w:lang w:val="en-GB"/>
        </w:rPr>
        <w:t>personal choice</w:t>
      </w:r>
      <w:r w:rsidRPr="00214556">
        <w:rPr>
          <w:spacing w:val="-4"/>
          <w:lang w:val="en-GB"/>
        </w:rPr>
        <w:t xml:space="preserve"> to limit the liabilities by not opting for a bank loan</w:t>
      </w:r>
      <w:r w:rsidR="00DE5817" w:rsidRPr="00214556">
        <w:rPr>
          <w:spacing w:val="-4"/>
          <w:lang w:val="en-GB"/>
        </w:rPr>
        <w:t>,</w:t>
      </w:r>
      <w:r w:rsidRPr="00214556">
        <w:rPr>
          <w:spacing w:val="-4"/>
          <w:lang w:val="en-GB"/>
        </w:rPr>
        <w:t xml:space="preserve"> and</w:t>
      </w:r>
      <w:r w:rsidR="001F60AF">
        <w:rPr>
          <w:spacing w:val="-4"/>
          <w:lang w:val="en-GB"/>
        </w:rPr>
        <w:t>,</w:t>
      </w:r>
      <w:r w:rsidRPr="00214556">
        <w:rPr>
          <w:spacing w:val="-4"/>
          <w:lang w:val="en-GB"/>
        </w:rPr>
        <w:t xml:space="preserve"> as of 2018, the company was debt</w:t>
      </w:r>
      <w:r w:rsidR="00DE5817" w:rsidRPr="00214556">
        <w:rPr>
          <w:spacing w:val="-4"/>
          <w:lang w:val="en-GB"/>
        </w:rPr>
        <w:t>-</w:t>
      </w:r>
      <w:r w:rsidRPr="00214556">
        <w:rPr>
          <w:spacing w:val="-4"/>
          <w:lang w:val="en-GB"/>
        </w:rPr>
        <w:t>free.</w:t>
      </w:r>
    </w:p>
    <w:p w14:paraId="14A31E6E" w14:textId="77777777" w:rsidR="00DD4214" w:rsidRPr="00214556" w:rsidRDefault="00DD4214" w:rsidP="00DD4214">
      <w:pPr>
        <w:pStyle w:val="BodyTextMain"/>
        <w:rPr>
          <w:spacing w:val="-4"/>
          <w:lang w:val="en-GB"/>
        </w:rPr>
      </w:pPr>
    </w:p>
    <w:p w14:paraId="08140454" w14:textId="1454EBE8" w:rsidR="00DD4214" w:rsidRPr="00214556" w:rsidRDefault="00DD4214" w:rsidP="00DD4214">
      <w:pPr>
        <w:pStyle w:val="BodyTextMain"/>
        <w:rPr>
          <w:spacing w:val="-4"/>
          <w:lang w:val="en-GB"/>
        </w:rPr>
      </w:pPr>
      <w:r w:rsidRPr="00214556">
        <w:rPr>
          <w:spacing w:val="-4"/>
          <w:lang w:val="en-GB"/>
        </w:rPr>
        <w:t>Since GMC did not have a</w:t>
      </w:r>
      <w:bookmarkStart w:id="0" w:name="_GoBack"/>
      <w:bookmarkEnd w:id="0"/>
      <w:r w:rsidRPr="00214556">
        <w:rPr>
          <w:spacing w:val="-4"/>
          <w:lang w:val="en-GB"/>
        </w:rPr>
        <w:t xml:space="preserve"> production unit </w:t>
      </w:r>
      <w:r w:rsidR="00DE5817" w:rsidRPr="00214556">
        <w:rPr>
          <w:spacing w:val="-4"/>
          <w:lang w:val="en-GB"/>
        </w:rPr>
        <w:t>at the outset</w:t>
      </w:r>
      <w:r w:rsidRPr="00214556">
        <w:rPr>
          <w:spacing w:val="-4"/>
          <w:lang w:val="en-GB"/>
        </w:rPr>
        <w:t xml:space="preserve">, </w:t>
      </w:r>
      <w:r w:rsidR="00DE5817" w:rsidRPr="00214556">
        <w:rPr>
          <w:spacing w:val="-4"/>
          <w:lang w:val="en-GB"/>
        </w:rPr>
        <w:t>Ahmad</w:t>
      </w:r>
      <w:r w:rsidRPr="00214556">
        <w:rPr>
          <w:spacing w:val="-4"/>
          <w:lang w:val="en-GB"/>
        </w:rPr>
        <w:t xml:space="preserve"> </w:t>
      </w:r>
      <w:r w:rsidR="00AC12E0">
        <w:rPr>
          <w:spacing w:val="-4"/>
          <w:lang w:val="en-GB"/>
        </w:rPr>
        <w:t xml:space="preserve">arranged a tie-up </w:t>
      </w:r>
      <w:r w:rsidRPr="00214556">
        <w:rPr>
          <w:spacing w:val="-4"/>
          <w:lang w:val="en-GB"/>
        </w:rPr>
        <w:t>with his uncle’s existing company, Bright Metal Works</w:t>
      </w:r>
      <w:r w:rsidR="00DE5817" w:rsidRPr="00214556">
        <w:rPr>
          <w:spacing w:val="-4"/>
          <w:lang w:val="en-GB"/>
        </w:rPr>
        <w:t>,</w:t>
      </w:r>
      <w:r w:rsidRPr="00214556">
        <w:rPr>
          <w:spacing w:val="-4"/>
          <w:lang w:val="en-GB"/>
        </w:rPr>
        <w:t xml:space="preserve"> which had its own in-house manufacturing facility</w:t>
      </w:r>
      <w:r w:rsidR="00DE5817" w:rsidRPr="00214556">
        <w:rPr>
          <w:spacing w:val="-4"/>
          <w:lang w:val="en-GB"/>
        </w:rPr>
        <w:t>.</w:t>
      </w:r>
      <w:r w:rsidRPr="00214556">
        <w:rPr>
          <w:spacing w:val="-4"/>
          <w:lang w:val="en-GB"/>
        </w:rPr>
        <w:t xml:space="preserve"> </w:t>
      </w:r>
      <w:r w:rsidR="00DE5817" w:rsidRPr="00214556">
        <w:rPr>
          <w:spacing w:val="-4"/>
          <w:lang w:val="en-GB"/>
        </w:rPr>
        <w:t>The</w:t>
      </w:r>
      <w:r w:rsidRPr="00214556">
        <w:rPr>
          <w:spacing w:val="-4"/>
          <w:lang w:val="en-GB"/>
        </w:rPr>
        <w:t xml:space="preserve"> </w:t>
      </w:r>
      <w:r w:rsidR="00DE5817" w:rsidRPr="00214556">
        <w:rPr>
          <w:spacing w:val="-4"/>
          <w:lang w:val="en-GB"/>
        </w:rPr>
        <w:t xml:space="preserve">facility </w:t>
      </w:r>
      <w:r w:rsidRPr="00214556">
        <w:rPr>
          <w:spacing w:val="-4"/>
          <w:lang w:val="en-GB"/>
        </w:rPr>
        <w:t xml:space="preserve">included a foundry shop with </w:t>
      </w:r>
      <w:r w:rsidR="00DE5817" w:rsidRPr="00214556">
        <w:rPr>
          <w:spacing w:val="-4"/>
          <w:lang w:val="en-GB"/>
        </w:rPr>
        <w:t xml:space="preserve">a </w:t>
      </w:r>
      <w:r w:rsidRPr="00214556">
        <w:rPr>
          <w:spacing w:val="-4"/>
          <w:lang w:val="en-GB"/>
        </w:rPr>
        <w:t xml:space="preserve">furnace for metal casting, </w:t>
      </w:r>
      <w:r w:rsidR="0008777D">
        <w:rPr>
          <w:spacing w:val="-4"/>
          <w:lang w:val="en-GB"/>
        </w:rPr>
        <w:t>a fully equipped</w:t>
      </w:r>
      <w:r w:rsidRPr="00214556">
        <w:rPr>
          <w:spacing w:val="-4"/>
          <w:lang w:val="en-GB"/>
        </w:rPr>
        <w:t xml:space="preserve"> machine shop, </w:t>
      </w:r>
      <w:r w:rsidR="0008777D">
        <w:rPr>
          <w:spacing w:val="-4"/>
          <w:lang w:val="en-GB"/>
        </w:rPr>
        <w:t xml:space="preserve">a </w:t>
      </w:r>
      <w:r w:rsidRPr="00214556">
        <w:rPr>
          <w:spacing w:val="-4"/>
          <w:lang w:val="en-GB"/>
        </w:rPr>
        <w:t xml:space="preserve">polishing unit, </w:t>
      </w:r>
      <w:r w:rsidR="0008777D">
        <w:rPr>
          <w:spacing w:val="-4"/>
          <w:lang w:val="en-GB"/>
        </w:rPr>
        <w:t xml:space="preserve">an </w:t>
      </w:r>
      <w:bookmarkStart w:id="1" w:name="_Hlk4578240"/>
      <w:r w:rsidRPr="00214556">
        <w:rPr>
          <w:spacing w:val="-4"/>
          <w:lang w:val="en-GB"/>
        </w:rPr>
        <w:t>electroplating</w:t>
      </w:r>
      <w:bookmarkEnd w:id="1"/>
      <w:r w:rsidRPr="00214556">
        <w:rPr>
          <w:spacing w:val="-4"/>
          <w:lang w:val="en-GB"/>
        </w:rPr>
        <w:t xml:space="preserve"> plant, </w:t>
      </w:r>
      <w:r w:rsidR="0008777D">
        <w:rPr>
          <w:spacing w:val="-4"/>
          <w:lang w:val="en-GB"/>
        </w:rPr>
        <w:t xml:space="preserve">a </w:t>
      </w:r>
      <w:r w:rsidRPr="00214556">
        <w:rPr>
          <w:spacing w:val="-4"/>
          <w:lang w:val="en-GB"/>
        </w:rPr>
        <w:t>lacquering facility</w:t>
      </w:r>
      <w:r w:rsidR="00DE5817" w:rsidRPr="00214556">
        <w:rPr>
          <w:spacing w:val="-4"/>
          <w:lang w:val="en-GB"/>
        </w:rPr>
        <w:t>,</w:t>
      </w:r>
      <w:r w:rsidRPr="00214556">
        <w:rPr>
          <w:spacing w:val="-4"/>
          <w:lang w:val="en-GB"/>
        </w:rPr>
        <w:t xml:space="preserve"> and other related facilities</w:t>
      </w:r>
      <w:r w:rsidR="00DE5817" w:rsidRPr="00214556">
        <w:rPr>
          <w:spacing w:val="-4"/>
          <w:lang w:val="en-GB"/>
        </w:rPr>
        <w:t>.</w:t>
      </w:r>
      <w:r w:rsidRPr="00214556">
        <w:rPr>
          <w:spacing w:val="-4"/>
          <w:lang w:val="en-GB"/>
        </w:rPr>
        <w:t xml:space="preserve"> </w:t>
      </w:r>
      <w:r w:rsidR="00DE5817" w:rsidRPr="00214556">
        <w:rPr>
          <w:spacing w:val="-4"/>
          <w:lang w:val="en-GB"/>
        </w:rPr>
        <w:t>The tie-up</w:t>
      </w:r>
      <w:r w:rsidRPr="00214556">
        <w:rPr>
          <w:spacing w:val="-4"/>
          <w:lang w:val="en-GB"/>
        </w:rPr>
        <w:t xml:space="preserve"> was a win</w:t>
      </w:r>
      <w:r w:rsidR="00DE5817" w:rsidRPr="00214556">
        <w:rPr>
          <w:spacing w:val="-4"/>
          <w:lang w:val="en-GB"/>
        </w:rPr>
        <w:t>–</w:t>
      </w:r>
      <w:r w:rsidRPr="00214556">
        <w:rPr>
          <w:spacing w:val="-4"/>
          <w:lang w:val="en-GB"/>
        </w:rPr>
        <w:t xml:space="preserve">win situation. The idle capacities of </w:t>
      </w:r>
      <w:proofErr w:type="spellStart"/>
      <w:r w:rsidR="006B4C9C" w:rsidRPr="00214556">
        <w:rPr>
          <w:spacing w:val="-4"/>
          <w:lang w:val="en-GB"/>
        </w:rPr>
        <w:t>Rafiq’s</w:t>
      </w:r>
      <w:proofErr w:type="spellEnd"/>
      <w:r w:rsidRPr="00214556">
        <w:rPr>
          <w:spacing w:val="-4"/>
          <w:lang w:val="en-GB"/>
        </w:rPr>
        <w:t xml:space="preserve"> production unit were utilized for </w:t>
      </w:r>
      <w:r w:rsidR="006B4C9C" w:rsidRPr="00214556">
        <w:rPr>
          <w:spacing w:val="-4"/>
          <w:lang w:val="en-GB"/>
        </w:rPr>
        <w:t xml:space="preserve">the </w:t>
      </w:r>
      <w:r w:rsidRPr="00214556">
        <w:rPr>
          <w:spacing w:val="-4"/>
          <w:lang w:val="en-GB"/>
        </w:rPr>
        <w:t xml:space="preserve">production of orders received from </w:t>
      </w:r>
      <w:r w:rsidR="006B4C9C" w:rsidRPr="00214556">
        <w:rPr>
          <w:spacing w:val="-4"/>
          <w:lang w:val="en-GB"/>
        </w:rPr>
        <w:t xml:space="preserve">GMC’s </w:t>
      </w:r>
      <w:r w:rsidRPr="00214556">
        <w:rPr>
          <w:spacing w:val="-4"/>
          <w:lang w:val="en-GB"/>
        </w:rPr>
        <w:t xml:space="preserve">foreign customers. </w:t>
      </w:r>
      <w:r w:rsidR="006B4C9C" w:rsidRPr="00214556">
        <w:rPr>
          <w:spacing w:val="-4"/>
          <w:lang w:val="en-GB"/>
        </w:rPr>
        <w:t>GMC and Bright Metal Works</w:t>
      </w:r>
      <w:r w:rsidRPr="00214556">
        <w:rPr>
          <w:spacing w:val="-4"/>
          <w:lang w:val="en-GB"/>
        </w:rPr>
        <w:t xml:space="preserve"> shared the production cost</w:t>
      </w:r>
      <w:r w:rsidR="006B4C9C" w:rsidRPr="00214556">
        <w:rPr>
          <w:spacing w:val="-4"/>
          <w:lang w:val="en-GB"/>
        </w:rPr>
        <w:t>,</w:t>
      </w:r>
      <w:r w:rsidRPr="00214556">
        <w:rPr>
          <w:spacing w:val="-4"/>
          <w:lang w:val="en-GB"/>
        </w:rPr>
        <w:t xml:space="preserve"> as they worked in tandem. Therefore, the issues of acquiring land, setting up a new production facility, hiring </w:t>
      </w:r>
      <w:r w:rsidR="006B4C9C" w:rsidRPr="00214556">
        <w:rPr>
          <w:spacing w:val="-4"/>
          <w:lang w:val="en-GB"/>
        </w:rPr>
        <w:t xml:space="preserve">a </w:t>
      </w:r>
      <w:r w:rsidRPr="00214556">
        <w:rPr>
          <w:spacing w:val="-4"/>
          <w:lang w:val="en-GB"/>
        </w:rPr>
        <w:t xml:space="preserve">workforce, </w:t>
      </w:r>
      <w:r w:rsidR="006B4C9C" w:rsidRPr="00214556">
        <w:rPr>
          <w:spacing w:val="-4"/>
          <w:lang w:val="en-GB"/>
        </w:rPr>
        <w:t xml:space="preserve">and </w:t>
      </w:r>
      <w:r w:rsidRPr="00214556">
        <w:rPr>
          <w:spacing w:val="-4"/>
          <w:lang w:val="en-GB"/>
        </w:rPr>
        <w:t xml:space="preserve">starting production, which </w:t>
      </w:r>
      <w:r w:rsidR="006B4C9C" w:rsidRPr="00214556">
        <w:rPr>
          <w:spacing w:val="-4"/>
          <w:lang w:val="en-GB"/>
        </w:rPr>
        <w:t xml:space="preserve">had </w:t>
      </w:r>
      <w:r w:rsidR="00381B13" w:rsidRPr="00214556">
        <w:rPr>
          <w:spacing w:val="-4"/>
          <w:lang w:val="en-GB"/>
        </w:rPr>
        <w:t xml:space="preserve">all </w:t>
      </w:r>
      <w:r w:rsidRPr="00214556">
        <w:rPr>
          <w:spacing w:val="-4"/>
          <w:lang w:val="en-GB"/>
        </w:rPr>
        <w:t>looked quite challenging initially, were resolved</w:t>
      </w:r>
      <w:r w:rsidR="006B4C9C" w:rsidRPr="00214556">
        <w:rPr>
          <w:spacing w:val="-4"/>
          <w:lang w:val="en-GB"/>
        </w:rPr>
        <w:t>.</w:t>
      </w:r>
      <w:r w:rsidRPr="00214556">
        <w:rPr>
          <w:spacing w:val="-4"/>
          <w:lang w:val="en-GB"/>
        </w:rPr>
        <w:t xml:space="preserve"> </w:t>
      </w:r>
      <w:r w:rsidR="006B4C9C" w:rsidRPr="00214556">
        <w:rPr>
          <w:spacing w:val="-4"/>
          <w:lang w:val="en-GB"/>
        </w:rPr>
        <w:t>T</w:t>
      </w:r>
      <w:r w:rsidRPr="00214556">
        <w:rPr>
          <w:spacing w:val="-4"/>
          <w:lang w:val="en-GB"/>
        </w:rPr>
        <w:t xml:space="preserve">his helped Ahmad </w:t>
      </w:r>
      <w:r w:rsidR="006B4C9C" w:rsidRPr="00214556">
        <w:rPr>
          <w:spacing w:val="-4"/>
          <w:lang w:val="en-GB"/>
        </w:rPr>
        <w:t>to</w:t>
      </w:r>
      <w:r w:rsidRPr="00214556">
        <w:rPr>
          <w:spacing w:val="-4"/>
          <w:lang w:val="en-GB"/>
        </w:rPr>
        <w:t xml:space="preserve"> put his limited financial resources </w:t>
      </w:r>
      <w:r w:rsidR="0008777D">
        <w:rPr>
          <w:spacing w:val="-4"/>
          <w:lang w:val="en-GB"/>
        </w:rPr>
        <w:t>toward</w:t>
      </w:r>
      <w:r w:rsidR="0008777D" w:rsidRPr="00214556">
        <w:rPr>
          <w:spacing w:val="-4"/>
          <w:lang w:val="en-GB"/>
        </w:rPr>
        <w:t xml:space="preserve"> </w:t>
      </w:r>
      <w:r w:rsidRPr="00214556">
        <w:rPr>
          <w:spacing w:val="-4"/>
          <w:lang w:val="en-GB"/>
        </w:rPr>
        <w:t>other important areas</w:t>
      </w:r>
      <w:r w:rsidR="006B4C9C" w:rsidRPr="00214556">
        <w:rPr>
          <w:spacing w:val="-4"/>
          <w:lang w:val="en-GB"/>
        </w:rPr>
        <w:t>.</w:t>
      </w:r>
      <w:r w:rsidRPr="00214556">
        <w:rPr>
          <w:spacing w:val="-4"/>
          <w:lang w:val="en-GB"/>
        </w:rPr>
        <w:t xml:space="preserve"> </w:t>
      </w:r>
      <w:r w:rsidR="006B4C9C" w:rsidRPr="00214556">
        <w:rPr>
          <w:spacing w:val="-4"/>
          <w:lang w:val="en-GB"/>
        </w:rPr>
        <w:t>As a result,</w:t>
      </w:r>
      <w:r w:rsidRPr="00214556">
        <w:rPr>
          <w:spacing w:val="-4"/>
          <w:lang w:val="en-GB"/>
        </w:rPr>
        <w:t xml:space="preserve"> the company was able to avoid taking any loans</w:t>
      </w:r>
      <w:r w:rsidR="006B4C9C" w:rsidRPr="00214556">
        <w:rPr>
          <w:spacing w:val="-4"/>
          <w:lang w:val="en-GB"/>
        </w:rPr>
        <w:t>,</w:t>
      </w:r>
      <w:r w:rsidRPr="00214556">
        <w:rPr>
          <w:spacing w:val="-4"/>
          <w:lang w:val="en-GB"/>
        </w:rPr>
        <w:t xml:space="preserve"> </w:t>
      </w:r>
      <w:r w:rsidR="006B4C9C" w:rsidRPr="00214556">
        <w:rPr>
          <w:spacing w:val="-4"/>
          <w:lang w:val="en-GB"/>
        </w:rPr>
        <w:t>and</w:t>
      </w:r>
      <w:r w:rsidRPr="00214556">
        <w:rPr>
          <w:spacing w:val="-4"/>
          <w:lang w:val="en-GB"/>
        </w:rPr>
        <w:t xml:space="preserve"> Ahmad </w:t>
      </w:r>
      <w:r w:rsidR="006B4C9C" w:rsidRPr="00214556">
        <w:rPr>
          <w:spacing w:val="-4"/>
          <w:lang w:val="en-GB"/>
        </w:rPr>
        <w:t xml:space="preserve">initially </w:t>
      </w:r>
      <w:r w:rsidRPr="00214556">
        <w:rPr>
          <w:spacing w:val="-4"/>
          <w:lang w:val="en-GB"/>
        </w:rPr>
        <w:t>avoid</w:t>
      </w:r>
      <w:r w:rsidR="006B4C9C" w:rsidRPr="00214556">
        <w:rPr>
          <w:spacing w:val="-4"/>
          <w:lang w:val="en-GB"/>
        </w:rPr>
        <w:t>ed</w:t>
      </w:r>
      <w:r w:rsidRPr="00214556">
        <w:rPr>
          <w:spacing w:val="-4"/>
          <w:lang w:val="en-GB"/>
        </w:rPr>
        <w:t xml:space="preserve"> </w:t>
      </w:r>
      <w:r w:rsidR="006B4C9C" w:rsidRPr="00214556">
        <w:rPr>
          <w:spacing w:val="-4"/>
          <w:lang w:val="en-GB"/>
        </w:rPr>
        <w:t xml:space="preserve">having to </w:t>
      </w:r>
      <w:r w:rsidRPr="00214556">
        <w:rPr>
          <w:spacing w:val="-4"/>
          <w:lang w:val="en-GB"/>
        </w:rPr>
        <w:t>put his limited resources in</w:t>
      </w:r>
      <w:r w:rsidR="006B4C9C" w:rsidRPr="00214556">
        <w:rPr>
          <w:spacing w:val="-4"/>
          <w:lang w:val="en-GB"/>
        </w:rPr>
        <w:t>to</w:t>
      </w:r>
      <w:r w:rsidRPr="00214556">
        <w:rPr>
          <w:spacing w:val="-4"/>
          <w:lang w:val="en-GB"/>
        </w:rPr>
        <w:t xml:space="preserve"> fixed assets </w:t>
      </w:r>
      <w:r w:rsidR="006B4C9C" w:rsidRPr="00214556">
        <w:rPr>
          <w:spacing w:val="-4"/>
          <w:lang w:val="en-GB"/>
        </w:rPr>
        <w:t>such as</w:t>
      </w:r>
      <w:r w:rsidRPr="00214556">
        <w:rPr>
          <w:spacing w:val="-4"/>
          <w:lang w:val="en-GB"/>
        </w:rPr>
        <w:t xml:space="preserve"> </w:t>
      </w:r>
      <w:r w:rsidR="006B4C9C" w:rsidRPr="00214556">
        <w:rPr>
          <w:spacing w:val="-4"/>
          <w:lang w:val="en-GB"/>
        </w:rPr>
        <w:t>acquiring</w:t>
      </w:r>
      <w:r w:rsidRPr="00214556">
        <w:rPr>
          <w:spacing w:val="-4"/>
          <w:lang w:val="en-GB"/>
        </w:rPr>
        <w:t xml:space="preserve"> land, </w:t>
      </w:r>
      <w:r w:rsidR="0008777D">
        <w:rPr>
          <w:spacing w:val="-4"/>
          <w:lang w:val="en-GB"/>
        </w:rPr>
        <w:t xml:space="preserve">a </w:t>
      </w:r>
      <w:r w:rsidRPr="00214556">
        <w:rPr>
          <w:spacing w:val="-4"/>
          <w:lang w:val="en-GB"/>
        </w:rPr>
        <w:t>plant</w:t>
      </w:r>
      <w:r w:rsidR="006B4C9C" w:rsidRPr="00214556">
        <w:rPr>
          <w:spacing w:val="-4"/>
          <w:lang w:val="en-GB"/>
        </w:rPr>
        <w:t>,</w:t>
      </w:r>
      <w:r w:rsidRPr="00214556">
        <w:rPr>
          <w:spacing w:val="-4"/>
          <w:lang w:val="en-GB"/>
        </w:rPr>
        <w:t xml:space="preserve"> and machinery.</w:t>
      </w:r>
    </w:p>
    <w:p w14:paraId="50D329BE" w14:textId="77777777" w:rsidR="00DD4214" w:rsidRPr="00214556" w:rsidRDefault="00DD4214" w:rsidP="00DD4214">
      <w:pPr>
        <w:pStyle w:val="BodyTextMain"/>
        <w:rPr>
          <w:spacing w:val="-4"/>
          <w:sz w:val="24"/>
          <w:lang w:val="en-GB"/>
        </w:rPr>
      </w:pPr>
    </w:p>
    <w:p w14:paraId="02F6C0D8" w14:textId="28B25D22" w:rsidR="00DD4214" w:rsidRPr="00214556" w:rsidRDefault="00DD4214" w:rsidP="00DD4214">
      <w:pPr>
        <w:pStyle w:val="BodyTextMain"/>
        <w:rPr>
          <w:lang w:val="en-GB"/>
        </w:rPr>
      </w:pPr>
      <w:r w:rsidRPr="00214556">
        <w:rPr>
          <w:lang w:val="en-GB"/>
        </w:rPr>
        <w:t xml:space="preserve">GMC mainly dealt in reproduction architectural hardware, which included door handles, knobs, window fittings, furniture accessories, hinges, </w:t>
      </w:r>
      <w:r w:rsidR="006B4C9C" w:rsidRPr="00214556">
        <w:rPr>
          <w:lang w:val="en-GB"/>
        </w:rPr>
        <w:t xml:space="preserve">and </w:t>
      </w:r>
      <w:r w:rsidRPr="00214556">
        <w:rPr>
          <w:lang w:val="en-GB"/>
        </w:rPr>
        <w:t>barn hardware</w:t>
      </w:r>
      <w:r w:rsidR="006B4C9C" w:rsidRPr="00214556">
        <w:rPr>
          <w:lang w:val="en-GB"/>
        </w:rPr>
        <w:t>,</w:t>
      </w:r>
      <w:r w:rsidRPr="00214556">
        <w:rPr>
          <w:lang w:val="en-GB"/>
        </w:rPr>
        <w:t xml:space="preserve"> </w:t>
      </w:r>
      <w:r w:rsidR="006B4C9C" w:rsidRPr="00214556">
        <w:rPr>
          <w:lang w:val="en-GB"/>
        </w:rPr>
        <w:t>among</w:t>
      </w:r>
      <w:r w:rsidRPr="00214556">
        <w:rPr>
          <w:lang w:val="en-GB"/>
        </w:rPr>
        <w:t xml:space="preserve"> several other items. It specialized in handcrafted antique designs of reproduction hardware and offered a variety of finishes on its products such as polished brass, antique brass, brushed finish, nickel plat</w:t>
      </w:r>
      <w:r w:rsidR="006B4C9C" w:rsidRPr="00214556">
        <w:rPr>
          <w:lang w:val="en-GB"/>
        </w:rPr>
        <w:t>ing</w:t>
      </w:r>
      <w:r w:rsidRPr="00214556">
        <w:rPr>
          <w:lang w:val="en-GB"/>
        </w:rPr>
        <w:t>, chrome plat</w:t>
      </w:r>
      <w:r w:rsidR="006B4C9C" w:rsidRPr="00214556">
        <w:rPr>
          <w:lang w:val="en-GB"/>
        </w:rPr>
        <w:t>ing</w:t>
      </w:r>
      <w:r w:rsidRPr="00214556">
        <w:rPr>
          <w:lang w:val="en-GB"/>
        </w:rPr>
        <w:t>, hammered finish, satin, oil</w:t>
      </w:r>
      <w:r w:rsidR="006B4C9C" w:rsidRPr="00214556">
        <w:rPr>
          <w:lang w:val="en-GB"/>
        </w:rPr>
        <w:t>-</w:t>
      </w:r>
      <w:r w:rsidRPr="00214556">
        <w:rPr>
          <w:lang w:val="en-GB"/>
        </w:rPr>
        <w:t xml:space="preserve">rubbed bronze finish, </w:t>
      </w:r>
      <w:r w:rsidR="006B4C9C" w:rsidRPr="00214556">
        <w:rPr>
          <w:lang w:val="en-GB"/>
        </w:rPr>
        <w:t xml:space="preserve">and </w:t>
      </w:r>
      <w:r w:rsidRPr="00214556">
        <w:rPr>
          <w:lang w:val="en-GB"/>
        </w:rPr>
        <w:t>waxed finish. GMC offered</w:t>
      </w:r>
      <w:r w:rsidR="000723F0">
        <w:rPr>
          <w:lang w:val="en-GB"/>
        </w:rPr>
        <w:t xml:space="preserve"> a</w:t>
      </w:r>
      <w:r w:rsidRPr="00214556">
        <w:rPr>
          <w:lang w:val="en-GB"/>
        </w:rPr>
        <w:t xml:space="preserve"> wide variety of products</w:t>
      </w:r>
      <w:r w:rsidR="000723F0">
        <w:rPr>
          <w:lang w:val="en-GB"/>
        </w:rPr>
        <w:t xml:space="preserve">, including </w:t>
      </w:r>
      <w:r w:rsidRPr="00214556">
        <w:rPr>
          <w:lang w:val="en-GB"/>
        </w:rPr>
        <w:t>door handles, knobs, window hardware, cabinet hardware, furniture accessories</w:t>
      </w:r>
      <w:r w:rsidR="000723F0">
        <w:rPr>
          <w:lang w:val="en-GB"/>
        </w:rPr>
        <w:t xml:space="preserve">, </w:t>
      </w:r>
      <w:r w:rsidRPr="00214556">
        <w:rPr>
          <w:lang w:val="en-GB"/>
        </w:rPr>
        <w:t xml:space="preserve">hinges, hooks, bathroom accessories, rail fittings, decorative hardware, </w:t>
      </w:r>
      <w:r w:rsidR="006B4C9C" w:rsidRPr="00214556">
        <w:rPr>
          <w:lang w:val="en-GB"/>
        </w:rPr>
        <w:t xml:space="preserve">and </w:t>
      </w:r>
      <w:r w:rsidRPr="00214556">
        <w:rPr>
          <w:lang w:val="en-GB"/>
        </w:rPr>
        <w:t>numerals (see Exhibit</w:t>
      </w:r>
      <w:r w:rsidR="00253708" w:rsidRPr="00214556">
        <w:rPr>
          <w:lang w:val="en-GB"/>
        </w:rPr>
        <w:t xml:space="preserve"> </w:t>
      </w:r>
      <w:r w:rsidRPr="00214556">
        <w:rPr>
          <w:lang w:val="en-GB"/>
        </w:rPr>
        <w:t>1)</w:t>
      </w:r>
      <w:r w:rsidR="00381B13" w:rsidRPr="00214556">
        <w:rPr>
          <w:lang w:val="en-GB"/>
        </w:rPr>
        <w:t>.</w:t>
      </w:r>
      <w:r w:rsidRPr="00214556">
        <w:rPr>
          <w:lang w:val="en-GB"/>
        </w:rPr>
        <w:t xml:space="preserve"> </w:t>
      </w:r>
    </w:p>
    <w:p w14:paraId="4F50C608" w14:textId="77777777" w:rsidR="00DD4214" w:rsidRPr="00214556" w:rsidRDefault="00DD4214" w:rsidP="00DD4214">
      <w:pPr>
        <w:pStyle w:val="BodyTextMain"/>
        <w:rPr>
          <w:lang w:val="en-GB"/>
        </w:rPr>
      </w:pPr>
    </w:p>
    <w:p w14:paraId="010516C1" w14:textId="0DE69B06" w:rsidR="00DD4214" w:rsidRPr="00214556" w:rsidRDefault="00DD4214" w:rsidP="004A0D26">
      <w:pPr>
        <w:pStyle w:val="Casehead1"/>
        <w:keepNext/>
        <w:rPr>
          <w:spacing w:val="-4"/>
          <w:lang w:val="en-GB"/>
        </w:rPr>
      </w:pPr>
      <w:r w:rsidRPr="00214556">
        <w:rPr>
          <w:spacing w:val="-4"/>
          <w:lang w:val="en-GB"/>
        </w:rPr>
        <w:t xml:space="preserve">TYPES OF ANTIQUE HARDWARE </w:t>
      </w:r>
      <w:r w:rsidR="00A040AF" w:rsidRPr="00214556">
        <w:rPr>
          <w:spacing w:val="-4"/>
          <w:lang w:val="en-GB"/>
        </w:rPr>
        <w:t>by</w:t>
      </w:r>
      <w:r w:rsidRPr="00214556">
        <w:rPr>
          <w:spacing w:val="-4"/>
          <w:lang w:val="en-GB"/>
        </w:rPr>
        <w:t xml:space="preserve"> ERA</w:t>
      </w:r>
    </w:p>
    <w:p w14:paraId="3B46A981" w14:textId="77777777" w:rsidR="00DD4214" w:rsidRPr="00214556" w:rsidRDefault="00DD4214" w:rsidP="004A0D26">
      <w:pPr>
        <w:pStyle w:val="BodyTextMain"/>
        <w:keepNext/>
        <w:rPr>
          <w:spacing w:val="-4"/>
          <w:lang w:val="en-GB"/>
        </w:rPr>
      </w:pPr>
    </w:p>
    <w:p w14:paraId="20E186F8" w14:textId="7CE380C4" w:rsidR="00DD4214" w:rsidRPr="00214556" w:rsidRDefault="00DD4214" w:rsidP="004A0D26">
      <w:pPr>
        <w:pStyle w:val="BodyTextMain"/>
        <w:keepNext/>
        <w:rPr>
          <w:spacing w:val="-4"/>
          <w:lang w:val="en-GB"/>
        </w:rPr>
      </w:pPr>
      <w:r w:rsidRPr="00214556">
        <w:rPr>
          <w:spacing w:val="-4"/>
          <w:lang w:val="en-GB"/>
        </w:rPr>
        <w:t>A</w:t>
      </w:r>
      <w:r w:rsidR="00A040AF" w:rsidRPr="00214556">
        <w:rPr>
          <w:spacing w:val="-4"/>
          <w:lang w:val="en-GB"/>
        </w:rPr>
        <w:t>ccording to</w:t>
      </w:r>
      <w:r w:rsidRPr="00214556">
        <w:rPr>
          <w:spacing w:val="-4"/>
          <w:lang w:val="en-GB"/>
        </w:rPr>
        <w:t xml:space="preserve"> </w:t>
      </w:r>
      <w:r w:rsidR="006B4C9C" w:rsidRPr="00214556">
        <w:rPr>
          <w:spacing w:val="-4"/>
          <w:lang w:val="en-GB"/>
        </w:rPr>
        <w:t xml:space="preserve">the </w:t>
      </w:r>
      <w:r w:rsidR="000723F0">
        <w:rPr>
          <w:i/>
          <w:spacing w:val="-4"/>
          <w:lang w:val="en-GB"/>
        </w:rPr>
        <w:t>United States</w:t>
      </w:r>
      <w:r w:rsidR="000723F0" w:rsidRPr="00214556">
        <w:rPr>
          <w:spacing w:val="-4"/>
          <w:lang w:val="en-GB"/>
        </w:rPr>
        <w:t xml:space="preserve"> </w:t>
      </w:r>
      <w:r w:rsidRPr="00214556">
        <w:rPr>
          <w:i/>
          <w:spacing w:val="-4"/>
          <w:lang w:val="en-GB"/>
        </w:rPr>
        <w:t>Tariff Act of 1930</w:t>
      </w:r>
      <w:r w:rsidR="006B4C9C" w:rsidRPr="00214556">
        <w:rPr>
          <w:spacing w:val="-4"/>
          <w:lang w:val="en-GB"/>
        </w:rPr>
        <w:t>,</w:t>
      </w:r>
      <w:r w:rsidRPr="00214556">
        <w:rPr>
          <w:rStyle w:val="FootnoteReference"/>
          <w:spacing w:val="-4"/>
          <w:lang w:val="en-GB"/>
        </w:rPr>
        <w:footnoteReference w:id="6"/>
      </w:r>
      <w:r w:rsidRPr="00214556">
        <w:rPr>
          <w:spacing w:val="-4"/>
          <w:lang w:val="en-GB"/>
        </w:rPr>
        <w:t xml:space="preserve"> an item w</w:t>
      </w:r>
      <w:r w:rsidR="00A040AF" w:rsidRPr="00214556">
        <w:rPr>
          <w:spacing w:val="-4"/>
          <w:lang w:val="en-GB"/>
        </w:rPr>
        <w:t>as</w:t>
      </w:r>
      <w:r w:rsidRPr="00214556">
        <w:rPr>
          <w:spacing w:val="-4"/>
          <w:lang w:val="en-GB"/>
        </w:rPr>
        <w:t xml:space="preserve"> considered an antique 100 years after it was made</w:t>
      </w:r>
      <w:r w:rsidR="00A040AF" w:rsidRPr="00214556">
        <w:rPr>
          <w:spacing w:val="-4"/>
          <w:lang w:val="en-GB"/>
        </w:rPr>
        <w:t>,</w:t>
      </w:r>
      <w:r w:rsidRPr="00214556">
        <w:rPr>
          <w:spacing w:val="-4"/>
          <w:lang w:val="en-GB"/>
        </w:rPr>
        <w:t xml:space="preserve"> </w:t>
      </w:r>
      <w:r w:rsidR="00A040AF" w:rsidRPr="00214556">
        <w:rPr>
          <w:spacing w:val="-4"/>
          <w:lang w:val="en-GB"/>
        </w:rPr>
        <w:t>so</w:t>
      </w:r>
      <w:r w:rsidRPr="00214556">
        <w:rPr>
          <w:spacing w:val="-4"/>
          <w:lang w:val="en-GB"/>
        </w:rPr>
        <w:t xml:space="preserve"> any design more than a century old w</w:t>
      </w:r>
      <w:r w:rsidR="00A040AF" w:rsidRPr="00214556">
        <w:rPr>
          <w:spacing w:val="-4"/>
          <w:lang w:val="en-GB"/>
        </w:rPr>
        <w:t>as</w:t>
      </w:r>
      <w:r w:rsidRPr="00214556">
        <w:rPr>
          <w:spacing w:val="-4"/>
          <w:lang w:val="en-GB"/>
        </w:rPr>
        <w:t xml:space="preserve"> antique. Therefore, door hardware whose original design date</w:t>
      </w:r>
      <w:r w:rsidR="00A040AF" w:rsidRPr="00214556">
        <w:rPr>
          <w:spacing w:val="-4"/>
          <w:lang w:val="en-GB"/>
        </w:rPr>
        <w:t>d</w:t>
      </w:r>
      <w:r w:rsidRPr="00214556">
        <w:rPr>
          <w:spacing w:val="-4"/>
          <w:lang w:val="en-GB"/>
        </w:rPr>
        <w:t xml:space="preserve"> back to </w:t>
      </w:r>
      <w:r w:rsidR="00A040AF" w:rsidRPr="00214556">
        <w:rPr>
          <w:spacing w:val="-4"/>
          <w:lang w:val="en-GB"/>
        </w:rPr>
        <w:t xml:space="preserve">the </w:t>
      </w:r>
      <w:r w:rsidRPr="00214556">
        <w:rPr>
          <w:spacing w:val="-4"/>
          <w:lang w:val="en-GB"/>
        </w:rPr>
        <w:t xml:space="preserve">early part of the </w:t>
      </w:r>
      <w:r w:rsidR="00A040AF" w:rsidRPr="00214556">
        <w:rPr>
          <w:spacing w:val="-4"/>
          <w:lang w:val="en-GB"/>
        </w:rPr>
        <w:t>twentieth</w:t>
      </w:r>
      <w:r w:rsidRPr="00214556">
        <w:rPr>
          <w:spacing w:val="-4"/>
          <w:lang w:val="en-GB"/>
        </w:rPr>
        <w:t xml:space="preserve"> century would </w:t>
      </w:r>
      <w:r w:rsidR="00A040AF" w:rsidRPr="00214556">
        <w:rPr>
          <w:spacing w:val="-4"/>
          <w:lang w:val="en-GB"/>
        </w:rPr>
        <w:t xml:space="preserve">be considered </w:t>
      </w:r>
      <w:r w:rsidRPr="00214556">
        <w:rPr>
          <w:spacing w:val="-4"/>
          <w:lang w:val="en-GB"/>
        </w:rPr>
        <w:t xml:space="preserve">antique. Antique </w:t>
      </w:r>
      <w:r w:rsidR="00A040AF" w:rsidRPr="00214556">
        <w:rPr>
          <w:spacing w:val="-4"/>
          <w:lang w:val="en-GB"/>
        </w:rPr>
        <w:t>r</w:t>
      </w:r>
      <w:r w:rsidRPr="00214556">
        <w:rPr>
          <w:spacing w:val="-4"/>
          <w:lang w:val="en-GB"/>
        </w:rPr>
        <w:t xml:space="preserve">eproduction hardware, commonly referred </w:t>
      </w:r>
      <w:r w:rsidR="00A040AF" w:rsidRPr="00214556">
        <w:rPr>
          <w:spacing w:val="-4"/>
          <w:lang w:val="en-GB"/>
        </w:rPr>
        <w:t xml:space="preserve">to </w:t>
      </w:r>
      <w:r w:rsidRPr="00214556">
        <w:rPr>
          <w:spacing w:val="-4"/>
          <w:lang w:val="en-GB"/>
        </w:rPr>
        <w:t xml:space="preserve">as antique hardware, </w:t>
      </w:r>
      <w:proofErr w:type="gramStart"/>
      <w:r w:rsidRPr="00214556">
        <w:rPr>
          <w:spacing w:val="-4"/>
          <w:lang w:val="en-GB"/>
        </w:rPr>
        <w:t>was</w:t>
      </w:r>
      <w:proofErr w:type="gramEnd"/>
      <w:r w:rsidRPr="00214556">
        <w:rPr>
          <w:spacing w:val="-4"/>
          <w:lang w:val="en-GB"/>
        </w:rPr>
        <w:t xml:space="preserve"> classified into various categories based on the era or historical period it represented. Basically, this type of hardware was the reproduction or replication of designs that were prevalent during a particular period</w:t>
      </w:r>
      <w:r w:rsidR="008D1155" w:rsidRPr="00214556">
        <w:rPr>
          <w:spacing w:val="-4"/>
          <w:lang w:val="en-GB"/>
        </w:rPr>
        <w:t>, such as the</w:t>
      </w:r>
      <w:r w:rsidRPr="00214556">
        <w:rPr>
          <w:spacing w:val="-4"/>
          <w:lang w:val="en-GB"/>
        </w:rPr>
        <w:t xml:space="preserve"> Victorian </w:t>
      </w:r>
      <w:r w:rsidR="00CA5971">
        <w:rPr>
          <w:spacing w:val="-4"/>
          <w:lang w:val="en-GB"/>
        </w:rPr>
        <w:t>era</w:t>
      </w:r>
      <w:r w:rsidRPr="00214556">
        <w:rPr>
          <w:spacing w:val="-4"/>
          <w:lang w:val="en-GB"/>
        </w:rPr>
        <w:t xml:space="preserve">, Georgian </w:t>
      </w:r>
      <w:r w:rsidR="00CA5971">
        <w:rPr>
          <w:spacing w:val="-4"/>
          <w:lang w:val="en-GB"/>
        </w:rPr>
        <w:t>era</w:t>
      </w:r>
      <w:r w:rsidRPr="00214556">
        <w:rPr>
          <w:spacing w:val="-4"/>
          <w:lang w:val="en-GB"/>
        </w:rPr>
        <w:t xml:space="preserve">, </w:t>
      </w:r>
      <w:r w:rsidR="008D1155" w:rsidRPr="00214556">
        <w:rPr>
          <w:spacing w:val="-4"/>
          <w:lang w:val="en-GB"/>
        </w:rPr>
        <w:t xml:space="preserve">or </w:t>
      </w:r>
      <w:r w:rsidRPr="00214556">
        <w:rPr>
          <w:spacing w:val="-4"/>
          <w:lang w:val="en-GB"/>
        </w:rPr>
        <w:t xml:space="preserve">Roman </w:t>
      </w:r>
      <w:r w:rsidR="00CA5971">
        <w:rPr>
          <w:spacing w:val="-4"/>
          <w:lang w:val="en-GB"/>
        </w:rPr>
        <w:t>era</w:t>
      </w:r>
      <w:r w:rsidRPr="00214556">
        <w:rPr>
          <w:spacing w:val="-4"/>
          <w:lang w:val="en-GB"/>
        </w:rPr>
        <w:t xml:space="preserve">. Some </w:t>
      </w:r>
      <w:r w:rsidR="008D1155" w:rsidRPr="00214556">
        <w:rPr>
          <w:spacing w:val="-4"/>
          <w:lang w:val="en-GB"/>
        </w:rPr>
        <w:t xml:space="preserve">designs </w:t>
      </w:r>
      <w:r w:rsidRPr="00214556">
        <w:rPr>
          <w:spacing w:val="-4"/>
          <w:lang w:val="en-GB"/>
        </w:rPr>
        <w:t xml:space="preserve">were authentic reproductions (meaning they were reproduced </w:t>
      </w:r>
      <w:r w:rsidR="008D1155" w:rsidRPr="00214556">
        <w:rPr>
          <w:spacing w:val="-4"/>
          <w:lang w:val="en-GB"/>
        </w:rPr>
        <w:t xml:space="preserve">to look </w:t>
      </w:r>
      <w:r w:rsidRPr="00214556">
        <w:rPr>
          <w:spacing w:val="-4"/>
          <w:lang w:val="en-GB"/>
        </w:rPr>
        <w:t xml:space="preserve">exactly as </w:t>
      </w:r>
      <w:r w:rsidR="008D1155" w:rsidRPr="00214556">
        <w:rPr>
          <w:spacing w:val="-4"/>
          <w:lang w:val="en-GB"/>
        </w:rPr>
        <w:t>they would have looked in the era they represented</w:t>
      </w:r>
      <w:r w:rsidRPr="00214556">
        <w:rPr>
          <w:spacing w:val="-4"/>
          <w:lang w:val="en-GB"/>
        </w:rPr>
        <w:t>)</w:t>
      </w:r>
      <w:r w:rsidR="00CA5971">
        <w:rPr>
          <w:spacing w:val="-4"/>
          <w:lang w:val="en-GB"/>
        </w:rPr>
        <w:t>,</w:t>
      </w:r>
      <w:r w:rsidRPr="00214556">
        <w:rPr>
          <w:spacing w:val="-4"/>
          <w:lang w:val="en-GB"/>
        </w:rPr>
        <w:t xml:space="preserve"> while others were slightly modified to suit modern architectural requirements. Interestingly, some antique reproduction hardware was used for decorative rather than functional</w:t>
      </w:r>
      <w:r w:rsidR="008D1155" w:rsidRPr="00214556">
        <w:rPr>
          <w:spacing w:val="-4"/>
          <w:lang w:val="en-GB"/>
        </w:rPr>
        <w:t xml:space="preserve"> purposes</w:t>
      </w:r>
      <w:r w:rsidRPr="00214556">
        <w:rPr>
          <w:spacing w:val="-4"/>
          <w:lang w:val="en-GB"/>
        </w:rPr>
        <w:t>.</w:t>
      </w:r>
      <w:r w:rsidRPr="00214556">
        <w:rPr>
          <w:rStyle w:val="FootnoteReference"/>
          <w:spacing w:val="-4"/>
          <w:lang w:val="en-GB"/>
        </w:rPr>
        <w:footnoteReference w:id="7"/>
      </w:r>
    </w:p>
    <w:p w14:paraId="07039384" w14:textId="77777777" w:rsidR="00DD4214" w:rsidRPr="00214556" w:rsidRDefault="00DD4214" w:rsidP="00DD4214">
      <w:pPr>
        <w:pStyle w:val="BodyTextMain"/>
        <w:rPr>
          <w:spacing w:val="-4"/>
          <w:lang w:val="en-GB"/>
        </w:rPr>
      </w:pPr>
    </w:p>
    <w:p w14:paraId="2F3EE401" w14:textId="473070BC" w:rsidR="00DD4214" w:rsidRPr="00214556" w:rsidRDefault="00CA5971" w:rsidP="00DD4214">
      <w:pPr>
        <w:pStyle w:val="BodyTextMain"/>
        <w:rPr>
          <w:spacing w:val="-4"/>
          <w:lang w:val="en-GB"/>
        </w:rPr>
      </w:pPr>
      <w:r>
        <w:rPr>
          <w:spacing w:val="-4"/>
          <w:lang w:val="en-GB"/>
        </w:rPr>
        <w:t xml:space="preserve">In </w:t>
      </w:r>
      <w:r w:rsidR="00DD4214" w:rsidRPr="00214556">
        <w:rPr>
          <w:spacing w:val="-4"/>
          <w:lang w:val="en-GB"/>
        </w:rPr>
        <w:t>his article “Defying Age: The History and Appeal of Antique Hardware</w:t>
      </w:r>
      <w:r w:rsidR="00A040AF" w:rsidRPr="00214556">
        <w:rPr>
          <w:spacing w:val="-4"/>
          <w:lang w:val="en-GB"/>
        </w:rPr>
        <w:t>,</w:t>
      </w:r>
      <w:r w:rsidR="00DD4214" w:rsidRPr="00214556">
        <w:rPr>
          <w:spacing w:val="-4"/>
          <w:lang w:val="en-GB"/>
        </w:rPr>
        <w:t xml:space="preserve">” </w:t>
      </w:r>
      <w:r>
        <w:rPr>
          <w:spacing w:val="-4"/>
          <w:lang w:val="en-GB"/>
        </w:rPr>
        <w:t xml:space="preserve">Ahmad </w:t>
      </w:r>
      <w:r w:rsidR="00DD4214" w:rsidRPr="00214556">
        <w:rPr>
          <w:spacing w:val="-4"/>
          <w:lang w:val="en-GB"/>
        </w:rPr>
        <w:t>explain</w:t>
      </w:r>
      <w:r w:rsidR="008D1155" w:rsidRPr="00214556">
        <w:rPr>
          <w:spacing w:val="-4"/>
          <w:lang w:val="en-GB"/>
        </w:rPr>
        <w:t>ed</w:t>
      </w:r>
      <w:r w:rsidR="00DD4214" w:rsidRPr="00214556">
        <w:rPr>
          <w:spacing w:val="-4"/>
          <w:lang w:val="en-GB"/>
        </w:rPr>
        <w:t xml:space="preserve"> the </w:t>
      </w:r>
      <w:r w:rsidR="00253708" w:rsidRPr="00214556">
        <w:rPr>
          <w:spacing w:val="-4"/>
          <w:lang w:val="en-GB"/>
        </w:rPr>
        <w:t xml:space="preserve">different </w:t>
      </w:r>
      <w:r w:rsidR="00DD4214" w:rsidRPr="00214556">
        <w:rPr>
          <w:spacing w:val="-4"/>
          <w:lang w:val="en-GB"/>
        </w:rPr>
        <w:t xml:space="preserve">types of </w:t>
      </w:r>
      <w:r>
        <w:rPr>
          <w:spacing w:val="-4"/>
          <w:lang w:val="en-GB"/>
        </w:rPr>
        <w:t>antique-design</w:t>
      </w:r>
      <w:r w:rsidR="00DD4214" w:rsidRPr="00214556">
        <w:rPr>
          <w:spacing w:val="-4"/>
          <w:lang w:val="en-GB"/>
        </w:rPr>
        <w:t xml:space="preserve"> door hardware:</w:t>
      </w:r>
    </w:p>
    <w:p w14:paraId="5AE5E156" w14:textId="77777777" w:rsidR="00DD4214" w:rsidRPr="00214556" w:rsidRDefault="00DD4214" w:rsidP="00DD4214">
      <w:pPr>
        <w:pStyle w:val="BodyTextMain"/>
        <w:rPr>
          <w:spacing w:val="-4"/>
          <w:sz w:val="20"/>
          <w:lang w:val="en-GB"/>
        </w:rPr>
      </w:pPr>
    </w:p>
    <w:p w14:paraId="1ABDC4EB" w14:textId="6C58A43E" w:rsidR="00DD4214" w:rsidRPr="00214556" w:rsidRDefault="00DD4214" w:rsidP="00DD4214">
      <w:pPr>
        <w:pStyle w:val="BodyTextMain"/>
        <w:ind w:left="720"/>
        <w:rPr>
          <w:spacing w:val="-4"/>
          <w:lang w:val="en-GB"/>
        </w:rPr>
      </w:pPr>
      <w:r w:rsidRPr="00214556">
        <w:rPr>
          <w:spacing w:val="-4"/>
          <w:lang w:val="en-GB"/>
        </w:rPr>
        <w:t>Some of the popular categories of antique design door hardware included Colonial, Classical, Victorian, Arts and Craft, Romantic, Art Deco and Mid-Century designs. Colonial (1650</w:t>
      </w:r>
      <w:r w:rsidR="00253708" w:rsidRPr="00214556">
        <w:rPr>
          <w:spacing w:val="-4"/>
          <w:lang w:val="en-GB"/>
        </w:rPr>
        <w:t>–</w:t>
      </w:r>
      <w:r w:rsidRPr="00214556">
        <w:rPr>
          <w:spacing w:val="-4"/>
          <w:lang w:val="en-GB"/>
        </w:rPr>
        <w:t xml:space="preserve">1800) was simple and sturdy, built to thrive in the new world </w:t>
      </w:r>
      <w:r w:rsidR="00253708" w:rsidRPr="00214556">
        <w:rPr>
          <w:spacing w:val="-4"/>
          <w:lang w:val="en-GB"/>
        </w:rPr>
        <w:t>[and included] g</w:t>
      </w:r>
      <w:r w:rsidRPr="00214556">
        <w:rPr>
          <w:spacing w:val="-4"/>
          <w:lang w:val="en-GB"/>
        </w:rPr>
        <w:t>leaming brass and rugged iron, hand-wrought into timeless designs; Classical (1800</w:t>
      </w:r>
      <w:r w:rsidR="00253708" w:rsidRPr="00214556">
        <w:rPr>
          <w:spacing w:val="-4"/>
          <w:lang w:val="en-GB"/>
        </w:rPr>
        <w:t>–</w:t>
      </w:r>
      <w:r w:rsidRPr="00214556">
        <w:rPr>
          <w:spacing w:val="-4"/>
          <w:lang w:val="en-GB"/>
        </w:rPr>
        <w:t xml:space="preserve">1850) was the grandeur of Greece and Rome inspiring a young nation </w:t>
      </w:r>
      <w:r w:rsidR="00253708" w:rsidRPr="00214556">
        <w:rPr>
          <w:spacing w:val="-4"/>
          <w:lang w:val="en-GB"/>
        </w:rPr>
        <w:t xml:space="preserve">[with] </w:t>
      </w:r>
      <w:r w:rsidRPr="00214556">
        <w:rPr>
          <w:spacing w:val="-4"/>
          <w:lang w:val="en-GB"/>
        </w:rPr>
        <w:t>dignified designs in brass and bronze, richly embellished with neo-classical ornament</w:t>
      </w:r>
      <w:r w:rsidR="00253708" w:rsidRPr="00214556">
        <w:rPr>
          <w:spacing w:val="-4"/>
          <w:lang w:val="en-GB"/>
        </w:rPr>
        <w:t>;</w:t>
      </w:r>
      <w:r w:rsidRPr="00214556">
        <w:rPr>
          <w:spacing w:val="-4"/>
          <w:lang w:val="en-GB"/>
        </w:rPr>
        <w:t xml:space="preserve"> Victorian (1850</w:t>
      </w:r>
      <w:r w:rsidR="00253708" w:rsidRPr="00214556">
        <w:rPr>
          <w:spacing w:val="-4"/>
          <w:lang w:val="en-GB"/>
        </w:rPr>
        <w:t>–</w:t>
      </w:r>
      <w:r w:rsidRPr="00214556">
        <w:rPr>
          <w:spacing w:val="-4"/>
          <w:lang w:val="en-GB"/>
        </w:rPr>
        <w:t xml:space="preserve">1910) was </w:t>
      </w:r>
      <w:r w:rsidR="00253708" w:rsidRPr="00214556">
        <w:rPr>
          <w:spacing w:val="-4"/>
          <w:lang w:val="en-GB"/>
        </w:rPr>
        <w:t>[characterized by] i</w:t>
      </w:r>
      <w:r w:rsidRPr="00214556">
        <w:rPr>
          <w:spacing w:val="-4"/>
          <w:lang w:val="en-GB"/>
        </w:rPr>
        <w:t xml:space="preserve">ndustrial prosperity </w:t>
      </w:r>
      <w:proofErr w:type="spellStart"/>
      <w:r w:rsidRPr="00214556">
        <w:rPr>
          <w:spacing w:val="-4"/>
          <w:lang w:val="en-GB"/>
        </w:rPr>
        <w:t>fueling</w:t>
      </w:r>
      <w:proofErr w:type="spellEnd"/>
      <w:r w:rsidRPr="00214556">
        <w:rPr>
          <w:spacing w:val="-4"/>
          <w:lang w:val="en-GB"/>
        </w:rPr>
        <w:t xml:space="preserve"> a passion for variety and ornament</w:t>
      </w:r>
      <w:r w:rsidR="00253708" w:rsidRPr="00214556">
        <w:rPr>
          <w:spacing w:val="-4"/>
          <w:lang w:val="en-GB"/>
        </w:rPr>
        <w:t>,</w:t>
      </w:r>
      <w:r w:rsidRPr="00214556">
        <w:rPr>
          <w:spacing w:val="-4"/>
          <w:lang w:val="en-GB"/>
        </w:rPr>
        <w:t xml:space="preserve"> </w:t>
      </w:r>
      <w:r w:rsidR="00253708" w:rsidRPr="00214556">
        <w:rPr>
          <w:spacing w:val="-4"/>
          <w:lang w:val="en-GB"/>
        </w:rPr>
        <w:t>[and included] e</w:t>
      </w:r>
      <w:r w:rsidRPr="00214556">
        <w:rPr>
          <w:spacing w:val="-4"/>
          <w:lang w:val="en-GB"/>
        </w:rPr>
        <w:t xml:space="preserve">clectic designs in brass, bronze and iron, fashioned with exquisite pattern and detail; Arts </w:t>
      </w:r>
      <w:r w:rsidR="00253708" w:rsidRPr="00214556">
        <w:rPr>
          <w:spacing w:val="-4"/>
          <w:lang w:val="en-GB"/>
        </w:rPr>
        <w:t>and</w:t>
      </w:r>
      <w:r w:rsidRPr="00214556">
        <w:rPr>
          <w:spacing w:val="-4"/>
          <w:lang w:val="en-GB"/>
        </w:rPr>
        <w:t xml:space="preserve"> Crafts (1890</w:t>
      </w:r>
      <w:r w:rsidR="00253708" w:rsidRPr="00214556">
        <w:rPr>
          <w:spacing w:val="-4"/>
          <w:lang w:val="en-GB"/>
        </w:rPr>
        <w:t>–</w:t>
      </w:r>
      <w:r w:rsidRPr="00214556">
        <w:rPr>
          <w:spacing w:val="-4"/>
          <w:lang w:val="en-GB"/>
        </w:rPr>
        <w:t>1920) was a celebration of simple materials and honest craftsmanship</w:t>
      </w:r>
      <w:r w:rsidR="00253708" w:rsidRPr="00214556">
        <w:rPr>
          <w:spacing w:val="-4"/>
          <w:lang w:val="en-GB"/>
        </w:rPr>
        <w:t>,</w:t>
      </w:r>
      <w:r w:rsidRPr="00214556">
        <w:rPr>
          <w:spacing w:val="-4"/>
          <w:lang w:val="en-GB"/>
        </w:rPr>
        <w:t xml:space="preserve"> </w:t>
      </w:r>
      <w:r w:rsidR="00253708" w:rsidRPr="00214556">
        <w:rPr>
          <w:spacing w:val="-4"/>
          <w:lang w:val="en-GB"/>
        </w:rPr>
        <w:t xml:space="preserve">[represented by] </w:t>
      </w:r>
      <w:r w:rsidRPr="00214556">
        <w:rPr>
          <w:spacing w:val="-4"/>
          <w:lang w:val="en-GB"/>
        </w:rPr>
        <w:t>hand-hammered designs in copper, brass and bronze, with a mellow, aged patina; Romantic (1900</w:t>
      </w:r>
      <w:r w:rsidR="00253708" w:rsidRPr="00214556">
        <w:rPr>
          <w:spacing w:val="-4"/>
          <w:lang w:val="en-GB"/>
        </w:rPr>
        <w:t>–</w:t>
      </w:r>
      <w:r w:rsidRPr="00214556">
        <w:rPr>
          <w:spacing w:val="-4"/>
          <w:lang w:val="en-GB"/>
        </w:rPr>
        <w:t>1940) was a nostalgic vision of castles, cottages and old world villas</w:t>
      </w:r>
      <w:r w:rsidR="00C22475" w:rsidRPr="00214556">
        <w:rPr>
          <w:spacing w:val="-4"/>
          <w:lang w:val="en-GB"/>
        </w:rPr>
        <w:t xml:space="preserve"> [and included]</w:t>
      </w:r>
      <w:r w:rsidRPr="00214556">
        <w:rPr>
          <w:spacing w:val="-4"/>
          <w:lang w:val="en-GB"/>
        </w:rPr>
        <w:t xml:space="preserve"> </w:t>
      </w:r>
      <w:r w:rsidR="00C22475" w:rsidRPr="00214556">
        <w:rPr>
          <w:spacing w:val="-4"/>
          <w:lang w:val="en-GB"/>
        </w:rPr>
        <w:t>e</w:t>
      </w:r>
      <w:r w:rsidRPr="00214556">
        <w:rPr>
          <w:spacing w:val="-4"/>
          <w:lang w:val="en-GB"/>
        </w:rPr>
        <w:t>legant designs in iron and bronze, hand-wrought in the manner of European artisans; Art Deco (1925</w:t>
      </w:r>
      <w:r w:rsidR="00253708" w:rsidRPr="00214556">
        <w:rPr>
          <w:spacing w:val="-4"/>
          <w:lang w:val="en-GB"/>
        </w:rPr>
        <w:t>–</w:t>
      </w:r>
      <w:r w:rsidRPr="00214556">
        <w:rPr>
          <w:spacing w:val="-4"/>
          <w:lang w:val="en-GB"/>
        </w:rPr>
        <w:t xml:space="preserve">1940) was </w:t>
      </w:r>
      <w:r w:rsidR="00C22475" w:rsidRPr="00214556">
        <w:rPr>
          <w:spacing w:val="-4"/>
          <w:lang w:val="en-GB"/>
        </w:rPr>
        <w:t>s</w:t>
      </w:r>
      <w:r w:rsidRPr="00214556">
        <w:rPr>
          <w:spacing w:val="-4"/>
          <w:lang w:val="en-GB"/>
        </w:rPr>
        <w:t>leek, urbane and stylized, a bold look for a new century</w:t>
      </w:r>
      <w:r w:rsidR="00C22475" w:rsidRPr="00214556">
        <w:rPr>
          <w:spacing w:val="-4"/>
          <w:lang w:val="en-GB"/>
        </w:rPr>
        <w:t>, [represented by]</w:t>
      </w:r>
      <w:r w:rsidRPr="00214556">
        <w:rPr>
          <w:spacing w:val="-4"/>
          <w:lang w:val="en-GB"/>
        </w:rPr>
        <w:t xml:space="preserve"> </w:t>
      </w:r>
      <w:r w:rsidR="00C22475" w:rsidRPr="00214556">
        <w:rPr>
          <w:spacing w:val="-4"/>
          <w:lang w:val="en-GB"/>
        </w:rPr>
        <w:t>c</w:t>
      </w:r>
      <w:r w:rsidRPr="00214556">
        <w:rPr>
          <w:spacing w:val="-4"/>
          <w:lang w:val="en-GB"/>
        </w:rPr>
        <w:t>osmopolitan designs in bronze, chrome and glass displaying a passion for speed and stylized ornament; Mid-Century (1925</w:t>
      </w:r>
      <w:r w:rsidR="00253708" w:rsidRPr="00214556">
        <w:rPr>
          <w:spacing w:val="-4"/>
          <w:lang w:val="en-GB"/>
        </w:rPr>
        <w:t>–</w:t>
      </w:r>
      <w:r w:rsidRPr="00214556">
        <w:rPr>
          <w:spacing w:val="-4"/>
          <w:lang w:val="en-GB"/>
        </w:rPr>
        <w:t xml:space="preserve">1940) was </w:t>
      </w:r>
      <w:r w:rsidR="00253708" w:rsidRPr="00214556">
        <w:rPr>
          <w:spacing w:val="-4"/>
          <w:lang w:val="en-GB"/>
        </w:rPr>
        <w:t>p</w:t>
      </w:r>
      <w:r w:rsidRPr="00214556">
        <w:rPr>
          <w:spacing w:val="-4"/>
          <w:lang w:val="en-GB"/>
        </w:rPr>
        <w:t>ost-war confidence meeting space</w:t>
      </w:r>
      <w:r w:rsidR="00C22475" w:rsidRPr="00214556">
        <w:rPr>
          <w:spacing w:val="-4"/>
          <w:lang w:val="en-GB"/>
        </w:rPr>
        <w:t>-</w:t>
      </w:r>
      <w:r w:rsidRPr="00214556">
        <w:rPr>
          <w:spacing w:val="-4"/>
          <w:lang w:val="en-GB"/>
        </w:rPr>
        <w:t>age innovation</w:t>
      </w:r>
      <w:r w:rsidR="00C22475" w:rsidRPr="00214556">
        <w:rPr>
          <w:spacing w:val="-4"/>
          <w:lang w:val="en-GB"/>
        </w:rPr>
        <w:t>, [represented by]</w:t>
      </w:r>
      <w:r w:rsidRPr="00214556">
        <w:rPr>
          <w:spacing w:val="-4"/>
          <w:lang w:val="en-GB"/>
        </w:rPr>
        <w:t xml:space="preserve"> futuristic designs in brass, copper and chrome, defined by simple, understated elegance.</w:t>
      </w:r>
      <w:r w:rsidRPr="00214556">
        <w:rPr>
          <w:rStyle w:val="FootnoteReference"/>
          <w:color w:val="000000" w:themeColor="text1"/>
          <w:spacing w:val="-4"/>
          <w:lang w:val="en-GB"/>
        </w:rPr>
        <w:footnoteReference w:id="8"/>
      </w:r>
      <w:r w:rsidRPr="00214556">
        <w:rPr>
          <w:spacing w:val="-4"/>
          <w:lang w:val="en-GB"/>
        </w:rPr>
        <w:t xml:space="preserve"> </w:t>
      </w:r>
    </w:p>
    <w:p w14:paraId="27A73C77" w14:textId="77777777" w:rsidR="00DD4214" w:rsidRPr="00214556" w:rsidRDefault="00DD4214" w:rsidP="00DD4214">
      <w:pPr>
        <w:pStyle w:val="BodyTextMain"/>
        <w:rPr>
          <w:spacing w:val="-4"/>
          <w:sz w:val="20"/>
          <w:lang w:val="en-GB"/>
        </w:rPr>
      </w:pPr>
    </w:p>
    <w:p w14:paraId="7D383AF1" w14:textId="19F9516F" w:rsidR="00DD4214" w:rsidRPr="00214556" w:rsidRDefault="00DD4214" w:rsidP="00DD4214">
      <w:pPr>
        <w:pStyle w:val="BodyTextMain"/>
        <w:rPr>
          <w:spacing w:val="-4"/>
          <w:lang w:val="en-GB"/>
        </w:rPr>
      </w:pPr>
      <w:r w:rsidRPr="00214556">
        <w:rPr>
          <w:spacing w:val="-4"/>
          <w:lang w:val="en-GB"/>
        </w:rPr>
        <w:t>According to industry watchers, the demand for decorative hardware within the luxury segment was gradually</w:t>
      </w:r>
      <w:r w:rsidR="00C22475" w:rsidRPr="00214556">
        <w:rPr>
          <w:spacing w:val="-4"/>
          <w:lang w:val="en-GB"/>
        </w:rPr>
        <w:t xml:space="preserve"> rising</w:t>
      </w:r>
      <w:r w:rsidRPr="00214556">
        <w:rPr>
          <w:spacing w:val="-4"/>
          <w:lang w:val="en-GB"/>
        </w:rPr>
        <w:t>. While industry in India largely depended on the skilled workmanship of artisans and designers, emerging technologies would shape the design and production techniques of products. Companies elsewhere</w:t>
      </w:r>
      <w:r w:rsidR="00770A8F" w:rsidRPr="00214556">
        <w:rPr>
          <w:spacing w:val="-4"/>
          <w:lang w:val="en-GB"/>
        </w:rPr>
        <w:t xml:space="preserve"> in the world</w:t>
      </w:r>
      <w:r w:rsidRPr="00214556">
        <w:rPr>
          <w:spacing w:val="-4"/>
          <w:lang w:val="en-GB"/>
        </w:rPr>
        <w:t xml:space="preserve"> were increasingly using </w:t>
      </w:r>
      <w:r w:rsidR="0049148C" w:rsidRPr="00214556">
        <w:rPr>
          <w:spacing w:val="-4"/>
          <w:lang w:val="en-GB"/>
        </w:rPr>
        <w:t>three-dimensional (</w:t>
      </w:r>
      <w:r w:rsidRPr="00214556">
        <w:rPr>
          <w:spacing w:val="-4"/>
          <w:lang w:val="en-GB"/>
        </w:rPr>
        <w:t>3D</w:t>
      </w:r>
      <w:r w:rsidR="0049148C" w:rsidRPr="00214556">
        <w:rPr>
          <w:spacing w:val="-4"/>
          <w:lang w:val="en-GB"/>
        </w:rPr>
        <w:t>)</w:t>
      </w:r>
      <w:r w:rsidRPr="00214556">
        <w:rPr>
          <w:spacing w:val="-4"/>
          <w:lang w:val="en-GB"/>
        </w:rPr>
        <w:t xml:space="preserve"> model</w:t>
      </w:r>
      <w:r w:rsidR="0049148C" w:rsidRPr="00214556">
        <w:rPr>
          <w:spacing w:val="-4"/>
          <w:lang w:val="en-GB"/>
        </w:rPr>
        <w:t>l</w:t>
      </w:r>
      <w:r w:rsidRPr="00214556">
        <w:rPr>
          <w:spacing w:val="-4"/>
          <w:lang w:val="en-GB"/>
        </w:rPr>
        <w:t xml:space="preserve">ing software to build complicated assemblies and designs. The introduction of 3D printers also greatly facilitated the creation of complex patterns. </w:t>
      </w:r>
    </w:p>
    <w:p w14:paraId="713A2C01" w14:textId="77777777" w:rsidR="00DD4214" w:rsidRPr="00214556" w:rsidRDefault="00DD4214" w:rsidP="00DD4214">
      <w:pPr>
        <w:pStyle w:val="BodyTextMain"/>
        <w:rPr>
          <w:spacing w:val="-4"/>
          <w:sz w:val="20"/>
          <w:lang w:val="en-GB"/>
        </w:rPr>
      </w:pPr>
    </w:p>
    <w:p w14:paraId="73CAF69C" w14:textId="77777777" w:rsidR="004B3C50" w:rsidRPr="00214556" w:rsidRDefault="004B3C50" w:rsidP="004B3C50">
      <w:pPr>
        <w:pStyle w:val="Casehead1"/>
        <w:rPr>
          <w:rFonts w:ascii="Times New Roman" w:hAnsi="Times New Roman" w:cs="Times New Roman"/>
          <w:b w:val="0"/>
          <w:caps w:val="0"/>
          <w:spacing w:val="-4"/>
          <w:szCs w:val="22"/>
          <w:lang w:val="en-GB"/>
        </w:rPr>
      </w:pPr>
    </w:p>
    <w:p w14:paraId="5FB71753" w14:textId="4C328009" w:rsidR="00DD4214" w:rsidRPr="00214556" w:rsidRDefault="00DD4214" w:rsidP="004B3C50">
      <w:pPr>
        <w:pStyle w:val="Casehead1"/>
        <w:rPr>
          <w:spacing w:val="-4"/>
          <w:lang w:val="en-GB"/>
        </w:rPr>
      </w:pPr>
      <w:r w:rsidRPr="00214556">
        <w:rPr>
          <w:spacing w:val="-4"/>
          <w:lang w:val="en-GB"/>
        </w:rPr>
        <w:t>GMC</w:t>
      </w:r>
      <w:r w:rsidR="0049148C" w:rsidRPr="00214556">
        <w:rPr>
          <w:spacing w:val="-4"/>
          <w:lang w:val="en-GB"/>
        </w:rPr>
        <w:t xml:space="preserve">: a </w:t>
      </w:r>
      <w:r w:rsidRPr="00214556">
        <w:rPr>
          <w:spacing w:val="-4"/>
          <w:lang w:val="en-GB"/>
        </w:rPr>
        <w:t>FLYING START (2015–2016)</w:t>
      </w:r>
    </w:p>
    <w:p w14:paraId="31AECEA7" w14:textId="77777777" w:rsidR="00DD4214" w:rsidRPr="00214556" w:rsidRDefault="00DD4214" w:rsidP="004B3C50">
      <w:pPr>
        <w:pStyle w:val="BodyTextMain"/>
        <w:rPr>
          <w:spacing w:val="-4"/>
          <w:sz w:val="20"/>
          <w:lang w:val="en-GB"/>
        </w:rPr>
      </w:pPr>
    </w:p>
    <w:p w14:paraId="0E06B9D3" w14:textId="60027425" w:rsidR="00DD4214" w:rsidRPr="00214556" w:rsidRDefault="00DD4214" w:rsidP="004B3C50">
      <w:pPr>
        <w:pStyle w:val="BodyTextMain"/>
        <w:rPr>
          <w:b/>
          <w:spacing w:val="-4"/>
          <w:lang w:val="en-GB"/>
        </w:rPr>
      </w:pPr>
      <w:r w:rsidRPr="00214556">
        <w:rPr>
          <w:spacing w:val="-4"/>
          <w:lang w:val="en-GB"/>
        </w:rPr>
        <w:t xml:space="preserve">Immediately after registering GMC, Ahmad went on to tour Europe with </w:t>
      </w:r>
      <w:proofErr w:type="spellStart"/>
      <w:r w:rsidRPr="00214556">
        <w:rPr>
          <w:spacing w:val="-4"/>
          <w:lang w:val="en-GB"/>
        </w:rPr>
        <w:t>Rafiq</w:t>
      </w:r>
      <w:proofErr w:type="spellEnd"/>
      <w:r w:rsidRPr="00214556">
        <w:rPr>
          <w:spacing w:val="-4"/>
          <w:lang w:val="en-GB"/>
        </w:rPr>
        <w:t xml:space="preserve"> in May 2015. Before leaving for Europe, </w:t>
      </w:r>
      <w:r w:rsidR="0049148C" w:rsidRPr="00214556">
        <w:rPr>
          <w:spacing w:val="-4"/>
          <w:lang w:val="en-GB"/>
        </w:rPr>
        <w:t>Ahmad had</w:t>
      </w:r>
      <w:r w:rsidRPr="00214556">
        <w:rPr>
          <w:spacing w:val="-4"/>
          <w:lang w:val="en-GB"/>
        </w:rPr>
        <w:t xml:space="preserve"> </w:t>
      </w:r>
      <w:r w:rsidR="00D00C33">
        <w:rPr>
          <w:spacing w:val="-4"/>
          <w:lang w:val="en-GB"/>
        </w:rPr>
        <w:t>researched</w:t>
      </w:r>
      <w:r w:rsidRPr="00214556">
        <w:rPr>
          <w:spacing w:val="-4"/>
          <w:lang w:val="en-GB"/>
        </w:rPr>
        <w:t xml:space="preserve"> the people dealing in antique hardware there</w:t>
      </w:r>
      <w:r w:rsidR="00D00C33">
        <w:rPr>
          <w:spacing w:val="-4"/>
          <w:lang w:val="en-GB"/>
        </w:rPr>
        <w:t>,</w:t>
      </w:r>
      <w:r w:rsidRPr="00214556">
        <w:rPr>
          <w:spacing w:val="-4"/>
          <w:lang w:val="en-GB"/>
        </w:rPr>
        <w:t xml:space="preserve"> and </w:t>
      </w:r>
      <w:r w:rsidR="00D00C33">
        <w:rPr>
          <w:spacing w:val="-4"/>
          <w:lang w:val="en-GB"/>
        </w:rPr>
        <w:t xml:space="preserve">he had </w:t>
      </w:r>
      <w:r w:rsidR="00E0288C" w:rsidRPr="00214556">
        <w:rPr>
          <w:spacing w:val="-4"/>
          <w:lang w:val="en-GB"/>
        </w:rPr>
        <w:t>begun</w:t>
      </w:r>
      <w:r w:rsidRPr="00214556">
        <w:rPr>
          <w:spacing w:val="-4"/>
          <w:lang w:val="en-GB"/>
        </w:rPr>
        <w:t xml:space="preserve"> approaching them. Some of the</w:t>
      </w:r>
      <w:r w:rsidR="00E0288C" w:rsidRPr="00214556">
        <w:rPr>
          <w:spacing w:val="-4"/>
          <w:lang w:val="en-GB"/>
        </w:rPr>
        <w:t>se people</w:t>
      </w:r>
      <w:r w:rsidRPr="00214556">
        <w:rPr>
          <w:spacing w:val="-4"/>
          <w:lang w:val="en-GB"/>
        </w:rPr>
        <w:t xml:space="preserve"> showed interest</w:t>
      </w:r>
      <w:r w:rsidR="00D00C33">
        <w:rPr>
          <w:spacing w:val="-4"/>
          <w:lang w:val="en-GB"/>
        </w:rPr>
        <w:t>,</w:t>
      </w:r>
      <w:r w:rsidRPr="00214556">
        <w:rPr>
          <w:spacing w:val="-4"/>
          <w:lang w:val="en-GB"/>
        </w:rPr>
        <w:t xml:space="preserve"> and </w:t>
      </w:r>
      <w:r w:rsidR="00E0288C" w:rsidRPr="00214556">
        <w:rPr>
          <w:spacing w:val="-4"/>
          <w:lang w:val="en-GB"/>
        </w:rPr>
        <w:t xml:space="preserve">thus </w:t>
      </w:r>
      <w:r w:rsidRPr="00214556">
        <w:rPr>
          <w:spacing w:val="-4"/>
          <w:lang w:val="en-GB"/>
        </w:rPr>
        <w:t xml:space="preserve">meetings were arranged. He also worked on </w:t>
      </w:r>
      <w:r w:rsidR="007A6986" w:rsidRPr="00214556">
        <w:rPr>
          <w:spacing w:val="-4"/>
          <w:lang w:val="en-GB"/>
        </w:rPr>
        <w:t>learning</w:t>
      </w:r>
      <w:r w:rsidRPr="00214556">
        <w:rPr>
          <w:spacing w:val="-4"/>
          <w:lang w:val="en-GB"/>
        </w:rPr>
        <w:t xml:space="preserve"> more about this sector</w:t>
      </w:r>
      <w:r w:rsidR="007A6986" w:rsidRPr="00214556">
        <w:rPr>
          <w:spacing w:val="-4"/>
          <w:lang w:val="en-GB"/>
        </w:rPr>
        <w:t>, such as</w:t>
      </w:r>
      <w:r w:rsidRPr="00214556">
        <w:rPr>
          <w:spacing w:val="-4"/>
          <w:lang w:val="en-GB"/>
        </w:rPr>
        <w:t xml:space="preserve"> the kind of products made in Aligarh and the prevailing demand patterns in Europe. He </w:t>
      </w:r>
      <w:r w:rsidR="00D00C33">
        <w:rPr>
          <w:spacing w:val="-4"/>
          <w:lang w:val="en-GB"/>
        </w:rPr>
        <w:t>brought</w:t>
      </w:r>
      <w:r w:rsidR="00D00C33" w:rsidRPr="00214556">
        <w:rPr>
          <w:spacing w:val="-4"/>
          <w:lang w:val="en-GB"/>
        </w:rPr>
        <w:t xml:space="preserve"> </w:t>
      </w:r>
      <w:r w:rsidR="00D00C33">
        <w:rPr>
          <w:spacing w:val="-4"/>
          <w:lang w:val="en-GB"/>
        </w:rPr>
        <w:t xml:space="preserve">many samples and catalogues </w:t>
      </w:r>
      <w:r w:rsidRPr="00214556">
        <w:rPr>
          <w:spacing w:val="-4"/>
          <w:lang w:val="en-GB"/>
        </w:rPr>
        <w:t xml:space="preserve">with him </w:t>
      </w:r>
      <w:r w:rsidR="007A6986" w:rsidRPr="00214556">
        <w:rPr>
          <w:spacing w:val="-4"/>
          <w:lang w:val="en-GB"/>
        </w:rPr>
        <w:t>to Europe</w:t>
      </w:r>
      <w:r w:rsidRPr="00214556">
        <w:rPr>
          <w:spacing w:val="-4"/>
          <w:lang w:val="en-GB"/>
        </w:rPr>
        <w:t>. During the month</w:t>
      </w:r>
      <w:r w:rsidR="007A6986" w:rsidRPr="00214556">
        <w:rPr>
          <w:spacing w:val="-4"/>
          <w:lang w:val="en-GB"/>
        </w:rPr>
        <w:t>-</w:t>
      </w:r>
      <w:r w:rsidRPr="00214556">
        <w:rPr>
          <w:spacing w:val="-4"/>
          <w:lang w:val="en-GB"/>
        </w:rPr>
        <w:t xml:space="preserve">long trip, </w:t>
      </w:r>
      <w:r w:rsidR="007A6986" w:rsidRPr="00214556">
        <w:rPr>
          <w:spacing w:val="-4"/>
          <w:lang w:val="en-GB"/>
        </w:rPr>
        <w:t>Ahmad</w:t>
      </w:r>
      <w:r w:rsidRPr="00214556">
        <w:rPr>
          <w:spacing w:val="-4"/>
          <w:lang w:val="en-GB"/>
        </w:rPr>
        <w:t xml:space="preserve"> visited many countries including Germany, Sweden, Denmark, Latvia</w:t>
      </w:r>
      <w:r w:rsidR="007A6986" w:rsidRPr="00214556">
        <w:rPr>
          <w:spacing w:val="-4"/>
          <w:lang w:val="en-GB"/>
        </w:rPr>
        <w:t>,</w:t>
      </w:r>
      <w:r w:rsidRPr="00214556">
        <w:rPr>
          <w:spacing w:val="-4"/>
          <w:lang w:val="en-GB"/>
        </w:rPr>
        <w:t xml:space="preserve"> and Lithuania. </w:t>
      </w:r>
      <w:r w:rsidR="007A6986" w:rsidRPr="00214556">
        <w:rPr>
          <w:spacing w:val="-4"/>
          <w:lang w:val="en-GB"/>
        </w:rPr>
        <w:t>At</w:t>
      </w:r>
      <w:r w:rsidRPr="00214556">
        <w:rPr>
          <w:spacing w:val="-4"/>
          <w:lang w:val="en-GB"/>
        </w:rPr>
        <w:t xml:space="preserve"> every place</w:t>
      </w:r>
      <w:r w:rsidR="00D00C33">
        <w:rPr>
          <w:spacing w:val="-4"/>
          <w:lang w:val="en-GB"/>
        </w:rPr>
        <w:t>,</w:t>
      </w:r>
      <w:r w:rsidRPr="00214556">
        <w:rPr>
          <w:spacing w:val="-4"/>
          <w:lang w:val="en-GB"/>
        </w:rPr>
        <w:t xml:space="preserve"> he </w:t>
      </w:r>
      <w:r w:rsidR="007A6986" w:rsidRPr="00214556">
        <w:rPr>
          <w:spacing w:val="-4"/>
          <w:lang w:val="en-GB"/>
        </w:rPr>
        <w:t>dedicated</w:t>
      </w:r>
      <w:r w:rsidRPr="00214556">
        <w:rPr>
          <w:spacing w:val="-4"/>
          <w:lang w:val="en-GB"/>
        </w:rPr>
        <w:t xml:space="preserve"> a </w:t>
      </w:r>
      <w:r w:rsidR="007A6986" w:rsidRPr="00214556">
        <w:rPr>
          <w:spacing w:val="-4"/>
          <w:lang w:val="en-GB"/>
        </w:rPr>
        <w:t>great deal</w:t>
      </w:r>
      <w:r w:rsidRPr="00214556">
        <w:rPr>
          <w:spacing w:val="-4"/>
          <w:lang w:val="en-GB"/>
        </w:rPr>
        <w:t xml:space="preserve"> of time </w:t>
      </w:r>
      <w:r w:rsidR="007A6986" w:rsidRPr="00214556">
        <w:rPr>
          <w:spacing w:val="-4"/>
          <w:lang w:val="en-GB"/>
        </w:rPr>
        <w:t>to</w:t>
      </w:r>
      <w:r w:rsidRPr="00214556">
        <w:rPr>
          <w:spacing w:val="-4"/>
          <w:lang w:val="en-GB"/>
        </w:rPr>
        <w:t xml:space="preserve"> understanding the market</w:t>
      </w:r>
      <w:r w:rsidR="007A6986" w:rsidRPr="00214556">
        <w:rPr>
          <w:spacing w:val="-4"/>
          <w:lang w:val="en-GB"/>
        </w:rPr>
        <w:t xml:space="preserve"> and</w:t>
      </w:r>
      <w:r w:rsidRPr="00214556">
        <w:rPr>
          <w:spacing w:val="-4"/>
          <w:lang w:val="en-GB"/>
        </w:rPr>
        <w:t xml:space="preserve"> </w:t>
      </w:r>
      <w:r w:rsidR="00770A8F" w:rsidRPr="00214556">
        <w:rPr>
          <w:spacing w:val="-4"/>
          <w:lang w:val="en-GB"/>
        </w:rPr>
        <w:t>consumer</w:t>
      </w:r>
      <w:r w:rsidR="004F11AB" w:rsidRPr="00214556">
        <w:rPr>
          <w:spacing w:val="-4"/>
          <w:lang w:val="en-GB"/>
        </w:rPr>
        <w:t>s’</w:t>
      </w:r>
      <w:r w:rsidR="00770A8F" w:rsidRPr="00214556">
        <w:rPr>
          <w:spacing w:val="-4"/>
          <w:lang w:val="en-GB"/>
        </w:rPr>
        <w:t xml:space="preserve"> </w:t>
      </w:r>
      <w:r w:rsidRPr="00214556">
        <w:rPr>
          <w:spacing w:val="-4"/>
          <w:lang w:val="en-GB"/>
        </w:rPr>
        <w:t>taste</w:t>
      </w:r>
      <w:r w:rsidR="007A6986" w:rsidRPr="00214556">
        <w:rPr>
          <w:spacing w:val="-4"/>
          <w:lang w:val="en-GB"/>
        </w:rPr>
        <w:t>s</w:t>
      </w:r>
      <w:r w:rsidRPr="00214556">
        <w:rPr>
          <w:spacing w:val="-4"/>
          <w:lang w:val="en-GB"/>
        </w:rPr>
        <w:t xml:space="preserve"> and preferences</w:t>
      </w:r>
      <w:r w:rsidR="007A6986" w:rsidRPr="00214556">
        <w:rPr>
          <w:spacing w:val="-4"/>
          <w:lang w:val="en-GB"/>
        </w:rPr>
        <w:t>,</w:t>
      </w:r>
      <w:r w:rsidRPr="00214556">
        <w:rPr>
          <w:spacing w:val="-4"/>
          <w:lang w:val="en-GB"/>
        </w:rPr>
        <w:t xml:space="preserve"> and </w:t>
      </w:r>
      <w:r w:rsidR="007A6986" w:rsidRPr="00214556">
        <w:rPr>
          <w:spacing w:val="-4"/>
          <w:lang w:val="en-GB"/>
        </w:rPr>
        <w:t xml:space="preserve">he </w:t>
      </w:r>
      <w:r w:rsidRPr="00214556">
        <w:rPr>
          <w:spacing w:val="-4"/>
          <w:lang w:val="en-GB"/>
        </w:rPr>
        <w:t xml:space="preserve">met many people doing business in this category. </w:t>
      </w:r>
    </w:p>
    <w:p w14:paraId="331391FE" w14:textId="77777777" w:rsidR="00DD4214" w:rsidRPr="00214556" w:rsidRDefault="00DD4214" w:rsidP="00DD4214">
      <w:pPr>
        <w:pStyle w:val="BodyTextMain"/>
        <w:rPr>
          <w:spacing w:val="-4"/>
          <w:lang w:val="en-GB"/>
        </w:rPr>
      </w:pPr>
    </w:p>
    <w:p w14:paraId="10D49BE9" w14:textId="38F0C0AD" w:rsidR="00DD4214" w:rsidRPr="00214556" w:rsidRDefault="00DD4214" w:rsidP="00DD4214">
      <w:pPr>
        <w:pStyle w:val="BodyTextMain"/>
        <w:rPr>
          <w:b/>
          <w:spacing w:val="-4"/>
          <w:lang w:val="en-GB"/>
        </w:rPr>
      </w:pPr>
      <w:r w:rsidRPr="00214556">
        <w:rPr>
          <w:spacing w:val="-4"/>
          <w:lang w:val="en-GB"/>
        </w:rPr>
        <w:t>GMC received its first contract with a European company in June 2015</w:t>
      </w:r>
      <w:r w:rsidR="0049148C" w:rsidRPr="00214556">
        <w:rPr>
          <w:spacing w:val="-4"/>
          <w:lang w:val="en-GB"/>
        </w:rPr>
        <w:t>,</w:t>
      </w:r>
      <w:r w:rsidRPr="00214556">
        <w:rPr>
          <w:spacing w:val="-4"/>
          <w:lang w:val="en-GB"/>
        </w:rPr>
        <w:t xml:space="preserve"> worth </w:t>
      </w:r>
      <w:r w:rsidR="0049148C" w:rsidRPr="00214556">
        <w:rPr>
          <w:spacing w:val="-4"/>
          <w:lang w:val="en-GB"/>
        </w:rPr>
        <w:t>$</w:t>
      </w:r>
      <w:r w:rsidRPr="00214556">
        <w:rPr>
          <w:spacing w:val="-4"/>
          <w:lang w:val="en-GB"/>
        </w:rPr>
        <w:t>20,000. This gave Ahmad a tremendous boost of confidence</w:t>
      </w:r>
      <w:r w:rsidR="007A6986" w:rsidRPr="00214556">
        <w:rPr>
          <w:spacing w:val="-4"/>
          <w:lang w:val="en-GB"/>
        </w:rPr>
        <w:t>,</w:t>
      </w:r>
      <w:r w:rsidRPr="00214556">
        <w:rPr>
          <w:spacing w:val="-4"/>
          <w:lang w:val="en-GB"/>
        </w:rPr>
        <w:t xml:space="preserve"> and he </w:t>
      </w:r>
      <w:r w:rsidR="007A6986" w:rsidRPr="00214556">
        <w:rPr>
          <w:spacing w:val="-4"/>
          <w:lang w:val="en-GB"/>
        </w:rPr>
        <w:t>believed</w:t>
      </w:r>
      <w:r w:rsidRPr="00214556">
        <w:rPr>
          <w:spacing w:val="-4"/>
          <w:lang w:val="en-GB"/>
        </w:rPr>
        <w:t xml:space="preserve"> that with the advantage of a strong academic background, </w:t>
      </w:r>
      <w:r w:rsidR="007A6986" w:rsidRPr="00214556">
        <w:rPr>
          <w:spacing w:val="-4"/>
          <w:lang w:val="en-GB"/>
        </w:rPr>
        <w:t xml:space="preserve">a </w:t>
      </w:r>
      <w:r w:rsidRPr="00214556">
        <w:rPr>
          <w:spacing w:val="-4"/>
          <w:lang w:val="en-GB"/>
        </w:rPr>
        <w:t>better understanding of technology</w:t>
      </w:r>
      <w:r w:rsidR="007A6986" w:rsidRPr="00214556">
        <w:rPr>
          <w:spacing w:val="-4"/>
          <w:lang w:val="en-GB"/>
        </w:rPr>
        <w:t>,</w:t>
      </w:r>
      <w:r w:rsidRPr="00214556">
        <w:rPr>
          <w:spacing w:val="-4"/>
          <w:lang w:val="en-GB"/>
        </w:rPr>
        <w:t xml:space="preserve"> persuasive communication skills</w:t>
      </w:r>
      <w:r w:rsidR="007A6986" w:rsidRPr="00214556">
        <w:rPr>
          <w:spacing w:val="-4"/>
          <w:lang w:val="en-GB"/>
        </w:rPr>
        <w:t>,</w:t>
      </w:r>
      <w:r w:rsidRPr="00214556">
        <w:rPr>
          <w:spacing w:val="-4"/>
          <w:lang w:val="en-GB"/>
        </w:rPr>
        <w:t xml:space="preserve"> and fair exposure to global business, getting business w</w:t>
      </w:r>
      <w:r w:rsidR="007A6986" w:rsidRPr="00214556">
        <w:rPr>
          <w:spacing w:val="-4"/>
          <w:lang w:val="en-GB"/>
        </w:rPr>
        <w:t>ould not be</w:t>
      </w:r>
      <w:r w:rsidRPr="00214556">
        <w:rPr>
          <w:spacing w:val="-4"/>
          <w:lang w:val="en-GB"/>
        </w:rPr>
        <w:t xml:space="preserve"> difficult. </w:t>
      </w:r>
      <w:r w:rsidR="00081107" w:rsidRPr="00214556">
        <w:rPr>
          <w:spacing w:val="-4"/>
          <w:lang w:val="en-GB"/>
        </w:rPr>
        <w:t>Following</w:t>
      </w:r>
      <w:r w:rsidR="007A6986" w:rsidRPr="00214556">
        <w:rPr>
          <w:spacing w:val="-4"/>
          <w:lang w:val="en-GB"/>
        </w:rPr>
        <w:t xml:space="preserve"> the</w:t>
      </w:r>
      <w:r w:rsidRPr="00214556">
        <w:rPr>
          <w:spacing w:val="-4"/>
          <w:lang w:val="en-GB"/>
        </w:rPr>
        <w:t xml:space="preserve"> successful Europe trip, Ahmad was happy with the way things were shaping</w:t>
      </w:r>
      <w:r w:rsidR="00081107" w:rsidRPr="00214556">
        <w:rPr>
          <w:spacing w:val="-4"/>
          <w:lang w:val="en-GB"/>
        </w:rPr>
        <w:t xml:space="preserve"> </w:t>
      </w:r>
      <w:r w:rsidRPr="00214556">
        <w:rPr>
          <w:spacing w:val="-4"/>
          <w:lang w:val="en-GB"/>
        </w:rPr>
        <w:t>up. He immersed himself in getting the production work of 10,000 furniture parts</w:t>
      </w:r>
      <w:r w:rsidR="00D00C33">
        <w:rPr>
          <w:spacing w:val="-4"/>
          <w:lang w:val="en-GB"/>
        </w:rPr>
        <w:t>—</w:t>
      </w:r>
      <w:r w:rsidRPr="00214556">
        <w:rPr>
          <w:spacing w:val="-4"/>
          <w:lang w:val="en-GB"/>
        </w:rPr>
        <w:t xml:space="preserve">his first order from Europe. </w:t>
      </w:r>
      <w:r w:rsidR="00A25560" w:rsidRPr="00214556">
        <w:rPr>
          <w:spacing w:val="-4"/>
          <w:lang w:val="en-GB"/>
        </w:rPr>
        <w:t>T</w:t>
      </w:r>
      <w:r w:rsidRPr="00214556">
        <w:rPr>
          <w:spacing w:val="-4"/>
          <w:lang w:val="en-GB"/>
        </w:rPr>
        <w:t>he artisans started working on the product</w:t>
      </w:r>
      <w:r w:rsidR="00A25560" w:rsidRPr="00214556">
        <w:rPr>
          <w:spacing w:val="-4"/>
          <w:lang w:val="en-GB"/>
        </w:rPr>
        <w:t>s</w:t>
      </w:r>
      <w:r w:rsidRPr="00214556">
        <w:rPr>
          <w:spacing w:val="-4"/>
          <w:lang w:val="en-GB"/>
        </w:rPr>
        <w:t xml:space="preserve">, </w:t>
      </w:r>
      <w:r w:rsidR="00A25560" w:rsidRPr="00214556">
        <w:rPr>
          <w:spacing w:val="-4"/>
          <w:lang w:val="en-GB"/>
        </w:rPr>
        <w:t xml:space="preserve">but </w:t>
      </w:r>
      <w:r w:rsidRPr="00214556">
        <w:rPr>
          <w:spacing w:val="-4"/>
          <w:lang w:val="en-GB"/>
        </w:rPr>
        <w:t xml:space="preserve">the </w:t>
      </w:r>
      <w:r w:rsidR="00A25560" w:rsidRPr="00214556">
        <w:rPr>
          <w:spacing w:val="-4"/>
          <w:lang w:val="en-GB"/>
        </w:rPr>
        <w:t xml:space="preserve">production </w:t>
      </w:r>
      <w:r w:rsidRPr="00214556">
        <w:rPr>
          <w:spacing w:val="-4"/>
          <w:lang w:val="en-GB"/>
        </w:rPr>
        <w:t xml:space="preserve">process and the way </w:t>
      </w:r>
      <w:r w:rsidR="00D00C33">
        <w:rPr>
          <w:spacing w:val="-4"/>
          <w:lang w:val="en-GB"/>
        </w:rPr>
        <w:t xml:space="preserve">in which </w:t>
      </w:r>
      <w:r w:rsidRPr="00214556">
        <w:rPr>
          <w:spacing w:val="-4"/>
          <w:lang w:val="en-GB"/>
        </w:rPr>
        <w:t>the</w:t>
      </w:r>
      <w:r w:rsidR="00A25560" w:rsidRPr="00214556">
        <w:rPr>
          <w:spacing w:val="-4"/>
          <w:lang w:val="en-GB"/>
        </w:rPr>
        <w:t xml:space="preserve"> labourers</w:t>
      </w:r>
      <w:r w:rsidRPr="00214556">
        <w:rPr>
          <w:spacing w:val="-4"/>
          <w:lang w:val="en-GB"/>
        </w:rPr>
        <w:t xml:space="preserve"> were working left Ahmad in a </w:t>
      </w:r>
      <w:r w:rsidR="00D00C33">
        <w:rPr>
          <w:spacing w:val="-4"/>
          <w:lang w:val="en-GB"/>
        </w:rPr>
        <w:t xml:space="preserve">quandary: </w:t>
      </w:r>
      <w:r w:rsidR="00A25560" w:rsidRPr="00214556">
        <w:rPr>
          <w:spacing w:val="-4"/>
          <w:lang w:val="en-GB"/>
        </w:rPr>
        <w:t>having</w:t>
      </w:r>
      <w:r w:rsidRPr="00214556">
        <w:rPr>
          <w:spacing w:val="-4"/>
          <w:lang w:val="en-GB"/>
        </w:rPr>
        <w:t xml:space="preserve"> been exposed to world-class production methods during his corporate days, th</w:t>
      </w:r>
      <w:r w:rsidR="00A25560" w:rsidRPr="00214556">
        <w:rPr>
          <w:spacing w:val="-4"/>
          <w:lang w:val="en-GB"/>
        </w:rPr>
        <w:t>e</w:t>
      </w:r>
      <w:r w:rsidRPr="00214556">
        <w:rPr>
          <w:spacing w:val="-4"/>
          <w:lang w:val="en-GB"/>
        </w:rPr>
        <w:t xml:space="preserve"> archaic method of production left him dissatisfied. Once the final sample was ready and was approved by the customer, production went into full swing. During th</w:t>
      </w:r>
      <w:r w:rsidR="00C72088" w:rsidRPr="00214556">
        <w:rPr>
          <w:spacing w:val="-4"/>
          <w:lang w:val="en-GB"/>
        </w:rPr>
        <w:t>e</w:t>
      </w:r>
      <w:r w:rsidRPr="00214556">
        <w:rPr>
          <w:spacing w:val="-4"/>
          <w:lang w:val="en-GB"/>
        </w:rPr>
        <w:t xml:space="preserve"> process, </w:t>
      </w:r>
      <w:r w:rsidR="00A25560" w:rsidRPr="00214556">
        <w:rPr>
          <w:spacing w:val="-4"/>
          <w:lang w:val="en-GB"/>
        </w:rPr>
        <w:t>Ahmad</w:t>
      </w:r>
      <w:r w:rsidRPr="00214556">
        <w:rPr>
          <w:spacing w:val="-4"/>
          <w:lang w:val="en-GB"/>
        </w:rPr>
        <w:t xml:space="preserve"> </w:t>
      </w:r>
      <w:r w:rsidR="00C72088" w:rsidRPr="00214556">
        <w:rPr>
          <w:spacing w:val="-4"/>
          <w:lang w:val="en-GB"/>
        </w:rPr>
        <w:t>prepared</w:t>
      </w:r>
      <w:r w:rsidRPr="00214556">
        <w:rPr>
          <w:spacing w:val="-4"/>
          <w:lang w:val="en-GB"/>
        </w:rPr>
        <w:t xml:space="preserve"> a </w:t>
      </w:r>
      <w:r w:rsidR="00C72088" w:rsidRPr="00214556">
        <w:rPr>
          <w:spacing w:val="-4"/>
          <w:lang w:val="en-GB"/>
        </w:rPr>
        <w:t>great deal</w:t>
      </w:r>
      <w:r w:rsidRPr="00214556">
        <w:rPr>
          <w:spacing w:val="-4"/>
          <w:lang w:val="en-GB"/>
        </w:rPr>
        <w:t xml:space="preserve"> of paperwork to send this first consignment. It took almost </w:t>
      </w:r>
      <w:r w:rsidR="00A25560" w:rsidRPr="00214556">
        <w:rPr>
          <w:spacing w:val="-4"/>
          <w:lang w:val="en-GB"/>
        </w:rPr>
        <w:t>two</w:t>
      </w:r>
      <w:r w:rsidRPr="00214556">
        <w:rPr>
          <w:spacing w:val="-4"/>
          <w:lang w:val="en-GB"/>
        </w:rPr>
        <w:t xml:space="preserve"> months to complete the assignment</w:t>
      </w:r>
      <w:r w:rsidR="00C72088" w:rsidRPr="00214556">
        <w:rPr>
          <w:spacing w:val="-4"/>
          <w:lang w:val="en-GB"/>
        </w:rPr>
        <w:t>,</w:t>
      </w:r>
      <w:r w:rsidRPr="00214556">
        <w:rPr>
          <w:spacing w:val="-4"/>
          <w:lang w:val="en-GB"/>
        </w:rPr>
        <w:t xml:space="preserve"> and finally the goods were packed and shipped to the customer (see Exhibit</w:t>
      </w:r>
      <w:r w:rsidR="00081107" w:rsidRPr="00214556">
        <w:rPr>
          <w:spacing w:val="-4"/>
          <w:lang w:val="en-GB"/>
        </w:rPr>
        <w:t xml:space="preserve"> </w:t>
      </w:r>
      <w:r w:rsidRPr="00214556">
        <w:rPr>
          <w:spacing w:val="-4"/>
          <w:lang w:val="en-GB"/>
        </w:rPr>
        <w:t>2).</w:t>
      </w:r>
    </w:p>
    <w:p w14:paraId="476DFCEE" w14:textId="77777777" w:rsidR="00DD4214" w:rsidRPr="00214556" w:rsidRDefault="00DD4214" w:rsidP="00DD4214">
      <w:pPr>
        <w:pStyle w:val="BodyTextMain"/>
        <w:rPr>
          <w:spacing w:val="-4"/>
          <w:lang w:val="en-GB"/>
        </w:rPr>
      </w:pPr>
    </w:p>
    <w:p w14:paraId="618D14A5" w14:textId="2B20E1FA" w:rsidR="00DD4214" w:rsidRPr="00214556" w:rsidRDefault="00A25560" w:rsidP="00DD4214">
      <w:pPr>
        <w:pStyle w:val="BodyTextMain"/>
        <w:rPr>
          <w:b/>
          <w:spacing w:val="-4"/>
          <w:lang w:val="en-GB"/>
        </w:rPr>
      </w:pPr>
      <w:r w:rsidRPr="00214556">
        <w:rPr>
          <w:spacing w:val="-4"/>
          <w:lang w:val="en-GB"/>
        </w:rPr>
        <w:t>L</w:t>
      </w:r>
      <w:r w:rsidR="00DD4214" w:rsidRPr="00214556">
        <w:rPr>
          <w:spacing w:val="-4"/>
          <w:lang w:val="en-GB"/>
        </w:rPr>
        <w:t xml:space="preserve">ate </w:t>
      </w:r>
      <w:r w:rsidRPr="00214556">
        <w:rPr>
          <w:spacing w:val="-4"/>
          <w:lang w:val="en-GB"/>
        </w:rPr>
        <w:t xml:space="preserve">one </w:t>
      </w:r>
      <w:r w:rsidR="00DD4214" w:rsidRPr="00214556">
        <w:rPr>
          <w:spacing w:val="-4"/>
          <w:lang w:val="en-GB"/>
        </w:rPr>
        <w:t xml:space="preserve">evening, Ahmad </w:t>
      </w:r>
      <w:r w:rsidR="00D00C33">
        <w:rPr>
          <w:spacing w:val="-4"/>
          <w:lang w:val="en-GB"/>
        </w:rPr>
        <w:t>received</w:t>
      </w:r>
      <w:r w:rsidR="00DD4214" w:rsidRPr="00214556">
        <w:rPr>
          <w:spacing w:val="-4"/>
          <w:lang w:val="en-GB"/>
        </w:rPr>
        <w:t xml:space="preserve"> a phone call from his client</w:t>
      </w:r>
      <w:r w:rsidR="00C72088" w:rsidRPr="00214556">
        <w:rPr>
          <w:spacing w:val="-4"/>
          <w:lang w:val="en-GB"/>
        </w:rPr>
        <w:t>,</w:t>
      </w:r>
      <w:r w:rsidR="00DD4214" w:rsidRPr="00214556">
        <w:rPr>
          <w:spacing w:val="-4"/>
          <w:lang w:val="en-GB"/>
        </w:rPr>
        <w:t xml:space="preserve"> </w:t>
      </w:r>
      <w:r w:rsidR="00C72088" w:rsidRPr="00214556">
        <w:rPr>
          <w:spacing w:val="-4"/>
          <w:lang w:val="en-GB"/>
        </w:rPr>
        <w:t xml:space="preserve">who </w:t>
      </w:r>
      <w:r w:rsidR="00DD4214" w:rsidRPr="00214556">
        <w:rPr>
          <w:spacing w:val="-4"/>
          <w:lang w:val="en-GB"/>
        </w:rPr>
        <w:t>s</w:t>
      </w:r>
      <w:r w:rsidR="00BF79FC" w:rsidRPr="00214556">
        <w:rPr>
          <w:spacing w:val="-4"/>
          <w:lang w:val="en-GB"/>
        </w:rPr>
        <w:t>aid</w:t>
      </w:r>
      <w:r w:rsidR="00DD4214" w:rsidRPr="00214556">
        <w:rPr>
          <w:spacing w:val="-4"/>
          <w:lang w:val="en-GB"/>
        </w:rPr>
        <w:t xml:space="preserve"> </w:t>
      </w:r>
      <w:r w:rsidR="00C72088" w:rsidRPr="00214556">
        <w:rPr>
          <w:spacing w:val="-4"/>
          <w:lang w:val="en-GB"/>
        </w:rPr>
        <w:t xml:space="preserve">that </w:t>
      </w:r>
      <w:r w:rsidR="00DD4214" w:rsidRPr="00214556">
        <w:rPr>
          <w:spacing w:val="-4"/>
          <w:lang w:val="en-GB"/>
        </w:rPr>
        <w:t>th</w:t>
      </w:r>
      <w:r w:rsidR="00C72088" w:rsidRPr="00214556">
        <w:rPr>
          <w:spacing w:val="-4"/>
          <w:lang w:val="en-GB"/>
        </w:rPr>
        <w:t>e</w:t>
      </w:r>
      <w:r w:rsidR="00DD4214" w:rsidRPr="00214556">
        <w:rPr>
          <w:spacing w:val="-4"/>
          <w:lang w:val="en-GB"/>
        </w:rPr>
        <w:t xml:space="preserve"> entire consignment </w:t>
      </w:r>
      <w:r w:rsidR="00C72088" w:rsidRPr="00214556">
        <w:rPr>
          <w:spacing w:val="-4"/>
          <w:lang w:val="en-GB"/>
        </w:rPr>
        <w:t>failed to</w:t>
      </w:r>
      <w:r w:rsidR="00DD4214" w:rsidRPr="00214556">
        <w:rPr>
          <w:spacing w:val="-4"/>
          <w:lang w:val="en-GB"/>
        </w:rPr>
        <w:t xml:space="preserve"> meet their production specifications and </w:t>
      </w:r>
      <w:r w:rsidR="00C72088" w:rsidRPr="00214556">
        <w:rPr>
          <w:spacing w:val="-4"/>
          <w:lang w:val="en-GB"/>
        </w:rPr>
        <w:t xml:space="preserve">that </w:t>
      </w:r>
      <w:r w:rsidR="00DD4214" w:rsidRPr="00214556">
        <w:rPr>
          <w:spacing w:val="-4"/>
          <w:lang w:val="en-GB"/>
        </w:rPr>
        <w:t xml:space="preserve">they were rejecting the entire </w:t>
      </w:r>
      <w:r w:rsidR="00C72088" w:rsidRPr="00214556">
        <w:rPr>
          <w:spacing w:val="-4"/>
          <w:lang w:val="en-GB"/>
        </w:rPr>
        <w:t>thing</w:t>
      </w:r>
      <w:r w:rsidR="00DD4214" w:rsidRPr="00214556">
        <w:rPr>
          <w:spacing w:val="-4"/>
          <w:lang w:val="en-GB"/>
        </w:rPr>
        <w:t xml:space="preserve">. This came as a </w:t>
      </w:r>
      <w:r w:rsidR="00C72088" w:rsidRPr="00214556">
        <w:rPr>
          <w:spacing w:val="-4"/>
          <w:lang w:val="en-GB"/>
        </w:rPr>
        <w:t>shock</w:t>
      </w:r>
      <w:r w:rsidR="00DD4214" w:rsidRPr="00214556">
        <w:rPr>
          <w:spacing w:val="-4"/>
          <w:lang w:val="en-GB"/>
        </w:rPr>
        <w:t xml:space="preserve"> to </w:t>
      </w:r>
      <w:r w:rsidR="00C72088" w:rsidRPr="00214556">
        <w:rPr>
          <w:spacing w:val="-4"/>
          <w:lang w:val="en-GB"/>
        </w:rPr>
        <w:t>Ahmad</w:t>
      </w:r>
      <w:r w:rsidR="00DD4214" w:rsidRPr="00214556">
        <w:rPr>
          <w:spacing w:val="-4"/>
          <w:lang w:val="en-GB"/>
        </w:rPr>
        <w:t xml:space="preserve">. On detailed </w:t>
      </w:r>
      <w:r w:rsidR="00403E1E" w:rsidRPr="00214556">
        <w:rPr>
          <w:spacing w:val="-4"/>
          <w:lang w:val="en-GB"/>
        </w:rPr>
        <w:t>i</w:t>
      </w:r>
      <w:r w:rsidR="00DD4214" w:rsidRPr="00214556">
        <w:rPr>
          <w:spacing w:val="-4"/>
          <w:lang w:val="en-GB"/>
        </w:rPr>
        <w:t xml:space="preserve">nquiry, he </w:t>
      </w:r>
      <w:r w:rsidR="00403E1E" w:rsidRPr="00214556">
        <w:rPr>
          <w:spacing w:val="-4"/>
          <w:lang w:val="en-GB"/>
        </w:rPr>
        <w:t>learned</w:t>
      </w:r>
      <w:r w:rsidR="00DD4214" w:rsidRPr="00214556">
        <w:rPr>
          <w:spacing w:val="-4"/>
          <w:lang w:val="en-GB"/>
        </w:rPr>
        <w:t xml:space="preserve"> </w:t>
      </w:r>
      <w:r w:rsidR="00403E1E" w:rsidRPr="00214556">
        <w:rPr>
          <w:spacing w:val="-4"/>
          <w:lang w:val="en-GB"/>
        </w:rPr>
        <w:t xml:space="preserve">that </w:t>
      </w:r>
      <w:r w:rsidR="00DD4214" w:rsidRPr="00214556">
        <w:rPr>
          <w:spacing w:val="-4"/>
          <w:lang w:val="en-GB"/>
        </w:rPr>
        <w:t xml:space="preserve">one of the screws </w:t>
      </w:r>
      <w:r w:rsidR="00403E1E" w:rsidRPr="00214556">
        <w:rPr>
          <w:spacing w:val="-4"/>
          <w:lang w:val="en-GB"/>
        </w:rPr>
        <w:t>in</w:t>
      </w:r>
      <w:r w:rsidR="00DD4214" w:rsidRPr="00214556">
        <w:rPr>
          <w:spacing w:val="-4"/>
          <w:lang w:val="en-GB"/>
        </w:rPr>
        <w:t xml:space="preserve"> the </w:t>
      </w:r>
      <w:r w:rsidR="00403E1E" w:rsidRPr="00214556">
        <w:rPr>
          <w:spacing w:val="-4"/>
          <w:lang w:val="en-GB"/>
        </w:rPr>
        <w:t xml:space="preserve">furniture </w:t>
      </w:r>
      <w:r w:rsidR="00DD4214" w:rsidRPr="00214556">
        <w:rPr>
          <w:spacing w:val="-4"/>
          <w:lang w:val="en-GB"/>
        </w:rPr>
        <w:t>leg was 0.1</w:t>
      </w:r>
      <w:r w:rsidR="00403E1E" w:rsidRPr="00214556">
        <w:rPr>
          <w:spacing w:val="-4"/>
          <w:lang w:val="en-GB"/>
        </w:rPr>
        <w:t xml:space="preserve"> millimetres</w:t>
      </w:r>
      <w:r w:rsidR="00DD4214" w:rsidRPr="00214556">
        <w:rPr>
          <w:spacing w:val="-4"/>
          <w:lang w:val="en-GB"/>
        </w:rPr>
        <w:t xml:space="preserve"> longer than the specification and </w:t>
      </w:r>
      <w:r w:rsidR="00403E1E" w:rsidRPr="00214556">
        <w:rPr>
          <w:spacing w:val="-4"/>
          <w:lang w:val="en-GB"/>
        </w:rPr>
        <w:t xml:space="preserve">that </w:t>
      </w:r>
      <w:r w:rsidR="00DD4214" w:rsidRPr="00214556">
        <w:rPr>
          <w:spacing w:val="-4"/>
          <w:lang w:val="en-GB"/>
        </w:rPr>
        <w:t>this was the basis of the</w:t>
      </w:r>
      <w:r w:rsidR="00403E1E" w:rsidRPr="00214556">
        <w:rPr>
          <w:spacing w:val="-4"/>
          <w:lang w:val="en-GB"/>
        </w:rPr>
        <w:t xml:space="preserve"> client’s</w:t>
      </w:r>
      <w:r w:rsidR="00DD4214" w:rsidRPr="00214556">
        <w:rPr>
          <w:spacing w:val="-4"/>
          <w:lang w:val="en-GB"/>
        </w:rPr>
        <w:t xml:space="preserve"> rejection. As Ahmad </w:t>
      </w:r>
      <w:r w:rsidR="00403E1E" w:rsidRPr="00214556">
        <w:rPr>
          <w:spacing w:val="-4"/>
          <w:lang w:val="en-GB"/>
        </w:rPr>
        <w:t>set</w:t>
      </w:r>
      <w:r w:rsidR="00DD4214" w:rsidRPr="00214556">
        <w:rPr>
          <w:spacing w:val="-4"/>
          <w:lang w:val="en-GB"/>
        </w:rPr>
        <w:t xml:space="preserve"> </w:t>
      </w:r>
      <w:r w:rsidR="00403E1E" w:rsidRPr="00214556">
        <w:rPr>
          <w:spacing w:val="-4"/>
          <w:lang w:val="en-GB"/>
        </w:rPr>
        <w:t>about</w:t>
      </w:r>
      <w:r w:rsidR="00DD4214" w:rsidRPr="00214556">
        <w:rPr>
          <w:spacing w:val="-4"/>
          <w:lang w:val="en-GB"/>
        </w:rPr>
        <w:t xml:space="preserve"> settling th</w:t>
      </w:r>
      <w:r w:rsidR="00403E1E" w:rsidRPr="00214556">
        <w:rPr>
          <w:spacing w:val="-4"/>
          <w:lang w:val="en-GB"/>
        </w:rPr>
        <w:t>e</w:t>
      </w:r>
      <w:r w:rsidR="00DD4214" w:rsidRPr="00214556">
        <w:rPr>
          <w:spacing w:val="-4"/>
          <w:lang w:val="en-GB"/>
        </w:rPr>
        <w:t xml:space="preserve"> issue, he realized </w:t>
      </w:r>
      <w:r w:rsidR="00403E1E" w:rsidRPr="00214556">
        <w:rPr>
          <w:spacing w:val="-4"/>
          <w:lang w:val="en-GB"/>
        </w:rPr>
        <w:t>it</w:t>
      </w:r>
      <w:r w:rsidR="00DD4214" w:rsidRPr="00214556">
        <w:rPr>
          <w:spacing w:val="-4"/>
          <w:lang w:val="en-GB"/>
        </w:rPr>
        <w:t xml:space="preserve"> could have huge repercussions </w:t>
      </w:r>
      <w:r w:rsidR="00403E1E" w:rsidRPr="00214556">
        <w:rPr>
          <w:spacing w:val="-4"/>
          <w:lang w:val="en-GB"/>
        </w:rPr>
        <w:t xml:space="preserve">and </w:t>
      </w:r>
      <w:r w:rsidR="00BF79FC" w:rsidRPr="00214556">
        <w:rPr>
          <w:spacing w:val="-4"/>
          <w:lang w:val="en-GB"/>
        </w:rPr>
        <w:t>threaten</w:t>
      </w:r>
      <w:r w:rsidR="00DD4214" w:rsidRPr="00214556">
        <w:rPr>
          <w:spacing w:val="-4"/>
          <w:lang w:val="en-GB"/>
        </w:rPr>
        <w:t xml:space="preserve"> the very survival of his newly registered company. Ahmad found that the approved sample had </w:t>
      </w:r>
      <w:r w:rsidR="00BF79FC" w:rsidRPr="00214556">
        <w:rPr>
          <w:spacing w:val="-4"/>
          <w:lang w:val="en-GB"/>
        </w:rPr>
        <w:t xml:space="preserve">had </w:t>
      </w:r>
      <w:r w:rsidR="00DD4214" w:rsidRPr="00214556">
        <w:rPr>
          <w:spacing w:val="-4"/>
          <w:lang w:val="en-GB"/>
        </w:rPr>
        <w:t>the same length</w:t>
      </w:r>
      <w:r w:rsidR="00BF79FC" w:rsidRPr="00214556">
        <w:rPr>
          <w:spacing w:val="-4"/>
          <w:lang w:val="en-GB"/>
        </w:rPr>
        <w:t xml:space="preserve"> throughout the entire process,</w:t>
      </w:r>
      <w:r w:rsidR="00DD4214" w:rsidRPr="00214556">
        <w:rPr>
          <w:spacing w:val="-4"/>
          <w:lang w:val="en-GB"/>
        </w:rPr>
        <w:t xml:space="preserve"> and</w:t>
      </w:r>
      <w:r w:rsidR="00E854C7">
        <w:rPr>
          <w:spacing w:val="-4"/>
          <w:lang w:val="en-GB"/>
        </w:rPr>
        <w:t>,</w:t>
      </w:r>
      <w:r w:rsidR="00DD4214" w:rsidRPr="00214556">
        <w:rPr>
          <w:spacing w:val="-4"/>
          <w:lang w:val="en-GB"/>
        </w:rPr>
        <w:t xml:space="preserve"> based on this argument</w:t>
      </w:r>
      <w:r w:rsidR="00E854C7">
        <w:rPr>
          <w:spacing w:val="-4"/>
          <w:lang w:val="en-GB"/>
        </w:rPr>
        <w:t>,</w:t>
      </w:r>
      <w:r w:rsidR="00DD4214" w:rsidRPr="00214556">
        <w:rPr>
          <w:spacing w:val="-4"/>
          <w:lang w:val="en-GB"/>
        </w:rPr>
        <w:t xml:space="preserve"> the consignment was finally approved</w:t>
      </w:r>
      <w:r w:rsidR="00E854C7">
        <w:rPr>
          <w:spacing w:val="-4"/>
          <w:lang w:val="en-GB"/>
        </w:rPr>
        <w:t>,</w:t>
      </w:r>
      <w:r w:rsidR="00DD4214" w:rsidRPr="00214556">
        <w:rPr>
          <w:spacing w:val="-4"/>
          <w:lang w:val="en-GB"/>
        </w:rPr>
        <w:t xml:space="preserve"> but with the rider that GMC would have to discount the </w:t>
      </w:r>
      <w:r w:rsidR="00E854C7">
        <w:rPr>
          <w:spacing w:val="-4"/>
          <w:lang w:val="en-GB"/>
        </w:rPr>
        <w:t>client’s</w:t>
      </w:r>
      <w:r w:rsidR="00DD4214" w:rsidRPr="00214556">
        <w:rPr>
          <w:spacing w:val="-4"/>
          <w:lang w:val="en-GB"/>
        </w:rPr>
        <w:t xml:space="preserve"> next order. </w:t>
      </w:r>
      <w:r w:rsidR="00E854C7">
        <w:rPr>
          <w:spacing w:val="-4"/>
          <w:lang w:val="en-GB"/>
        </w:rPr>
        <w:t>Encountering this</w:t>
      </w:r>
      <w:r w:rsidR="00E854C7" w:rsidRPr="00214556">
        <w:rPr>
          <w:spacing w:val="-4"/>
          <w:lang w:val="en-GB"/>
        </w:rPr>
        <w:t xml:space="preserve"> </w:t>
      </w:r>
      <w:r w:rsidR="00DD4214" w:rsidRPr="00214556">
        <w:rPr>
          <w:spacing w:val="-4"/>
          <w:lang w:val="en-GB"/>
        </w:rPr>
        <w:t xml:space="preserve">incident right </w:t>
      </w:r>
      <w:r w:rsidR="00BF79FC" w:rsidRPr="00214556">
        <w:rPr>
          <w:spacing w:val="-4"/>
          <w:lang w:val="en-GB"/>
        </w:rPr>
        <w:t>at</w:t>
      </w:r>
      <w:r w:rsidR="00DD4214" w:rsidRPr="00214556">
        <w:rPr>
          <w:spacing w:val="-4"/>
          <w:lang w:val="en-GB"/>
        </w:rPr>
        <w:t xml:space="preserve"> the beginning of </w:t>
      </w:r>
      <w:r w:rsidR="00BF79FC" w:rsidRPr="00214556">
        <w:rPr>
          <w:spacing w:val="-4"/>
          <w:lang w:val="en-GB"/>
        </w:rPr>
        <w:t>the</w:t>
      </w:r>
      <w:r w:rsidR="00DD4214" w:rsidRPr="00214556">
        <w:rPr>
          <w:spacing w:val="-4"/>
          <w:lang w:val="en-GB"/>
        </w:rPr>
        <w:t xml:space="preserve"> venture taught </w:t>
      </w:r>
      <w:r w:rsidR="00BF79FC" w:rsidRPr="00214556">
        <w:rPr>
          <w:spacing w:val="-4"/>
          <w:lang w:val="en-GB"/>
        </w:rPr>
        <w:t xml:space="preserve">Ahmad </w:t>
      </w:r>
      <w:r w:rsidR="00DD4214" w:rsidRPr="00214556">
        <w:rPr>
          <w:spacing w:val="-4"/>
          <w:lang w:val="en-GB"/>
        </w:rPr>
        <w:t>a huge lesson</w:t>
      </w:r>
      <w:r w:rsidR="00BF79FC" w:rsidRPr="00214556">
        <w:rPr>
          <w:spacing w:val="-4"/>
          <w:lang w:val="en-GB"/>
        </w:rPr>
        <w:t>—</w:t>
      </w:r>
      <w:r w:rsidR="00DD4214" w:rsidRPr="00214556">
        <w:rPr>
          <w:spacing w:val="-4"/>
          <w:lang w:val="en-GB"/>
        </w:rPr>
        <w:t xml:space="preserve">clients in this business </w:t>
      </w:r>
      <w:r w:rsidR="00BF79FC" w:rsidRPr="00214556">
        <w:rPr>
          <w:spacing w:val="-4"/>
          <w:lang w:val="en-GB"/>
        </w:rPr>
        <w:t>were</w:t>
      </w:r>
      <w:r w:rsidR="00DD4214" w:rsidRPr="00214556">
        <w:rPr>
          <w:spacing w:val="-4"/>
          <w:lang w:val="en-GB"/>
        </w:rPr>
        <w:t xml:space="preserve"> very demanding</w:t>
      </w:r>
      <w:r w:rsidR="00BF79FC" w:rsidRPr="00214556">
        <w:rPr>
          <w:spacing w:val="-4"/>
          <w:lang w:val="en-GB"/>
        </w:rPr>
        <w:t>,</w:t>
      </w:r>
      <w:r w:rsidR="00DD4214" w:rsidRPr="00214556">
        <w:rPr>
          <w:spacing w:val="-4"/>
          <w:lang w:val="en-GB"/>
        </w:rPr>
        <w:t xml:space="preserve"> and </w:t>
      </w:r>
      <w:r w:rsidR="00BF79FC" w:rsidRPr="00214556">
        <w:rPr>
          <w:spacing w:val="-4"/>
          <w:lang w:val="en-GB"/>
        </w:rPr>
        <w:t>taking a</w:t>
      </w:r>
      <w:r w:rsidR="00DD4214" w:rsidRPr="00214556">
        <w:rPr>
          <w:spacing w:val="-4"/>
          <w:lang w:val="en-GB"/>
        </w:rPr>
        <w:t xml:space="preserve"> </w:t>
      </w:r>
      <w:proofErr w:type="spellStart"/>
      <w:r w:rsidR="00BF79FC" w:rsidRPr="00214556">
        <w:rPr>
          <w:i/>
          <w:spacing w:val="-4"/>
          <w:lang w:val="en-GB"/>
        </w:rPr>
        <w:t>c</w:t>
      </w:r>
      <w:r w:rsidR="00DD4214" w:rsidRPr="00214556">
        <w:rPr>
          <w:i/>
          <w:spacing w:val="-4"/>
          <w:lang w:val="en-GB"/>
        </w:rPr>
        <w:t>halta</w:t>
      </w:r>
      <w:proofErr w:type="spellEnd"/>
      <w:r w:rsidR="00DD4214" w:rsidRPr="00214556">
        <w:rPr>
          <w:i/>
          <w:spacing w:val="-4"/>
          <w:lang w:val="en-GB"/>
        </w:rPr>
        <w:t xml:space="preserve"> </w:t>
      </w:r>
      <w:proofErr w:type="spellStart"/>
      <w:r w:rsidR="00BF79FC" w:rsidRPr="00214556">
        <w:rPr>
          <w:i/>
          <w:spacing w:val="-4"/>
          <w:lang w:val="en-GB"/>
        </w:rPr>
        <w:t>h</w:t>
      </w:r>
      <w:r w:rsidR="00DD4214" w:rsidRPr="00214556">
        <w:rPr>
          <w:i/>
          <w:spacing w:val="-4"/>
          <w:lang w:val="en-GB"/>
        </w:rPr>
        <w:t>ai</w:t>
      </w:r>
      <w:proofErr w:type="spellEnd"/>
      <w:r w:rsidR="00DD4214" w:rsidRPr="00214556">
        <w:rPr>
          <w:i/>
          <w:spacing w:val="-4"/>
          <w:lang w:val="en-GB"/>
        </w:rPr>
        <w:t xml:space="preserve"> </w:t>
      </w:r>
      <w:r w:rsidR="00DD4214" w:rsidRPr="00214556">
        <w:rPr>
          <w:spacing w:val="-4"/>
          <w:lang w:val="en-GB"/>
        </w:rPr>
        <w:t xml:space="preserve">(get away with anything) </w:t>
      </w:r>
      <w:r w:rsidR="00BF79FC" w:rsidRPr="00214556">
        <w:rPr>
          <w:spacing w:val="-4"/>
          <w:lang w:val="en-GB"/>
        </w:rPr>
        <w:t>attitude toward the</w:t>
      </w:r>
      <w:r w:rsidR="00DD4214" w:rsidRPr="00214556">
        <w:rPr>
          <w:spacing w:val="-4"/>
          <w:lang w:val="en-GB"/>
        </w:rPr>
        <w:t xml:space="preserve"> work could be suicidal.</w:t>
      </w:r>
    </w:p>
    <w:p w14:paraId="7C5DE424" w14:textId="77777777" w:rsidR="00DD4214" w:rsidRPr="00214556" w:rsidRDefault="00DD4214" w:rsidP="00DD4214">
      <w:pPr>
        <w:pStyle w:val="BodyTextMain"/>
        <w:rPr>
          <w:spacing w:val="-4"/>
          <w:lang w:val="en-GB"/>
        </w:rPr>
      </w:pPr>
    </w:p>
    <w:p w14:paraId="39062FFD" w14:textId="00D1081C" w:rsidR="00DD4214" w:rsidRPr="00214556" w:rsidRDefault="00DD4214" w:rsidP="00DD4214">
      <w:pPr>
        <w:pStyle w:val="BodyTextMain"/>
        <w:rPr>
          <w:b/>
          <w:spacing w:val="-4"/>
          <w:lang w:val="en-GB"/>
        </w:rPr>
      </w:pPr>
      <w:r w:rsidRPr="00214556">
        <w:rPr>
          <w:spacing w:val="-4"/>
          <w:lang w:val="en-GB"/>
        </w:rPr>
        <w:t xml:space="preserve">Later in the year, he received </w:t>
      </w:r>
      <w:r w:rsidR="00A25560" w:rsidRPr="00214556">
        <w:rPr>
          <w:spacing w:val="-4"/>
          <w:lang w:val="en-GB"/>
        </w:rPr>
        <w:t>three</w:t>
      </w:r>
      <w:r w:rsidR="00E854C7">
        <w:rPr>
          <w:spacing w:val="-4"/>
          <w:lang w:val="en-GB"/>
        </w:rPr>
        <w:t xml:space="preserve"> to </w:t>
      </w:r>
      <w:r w:rsidR="00A25560" w:rsidRPr="00214556">
        <w:rPr>
          <w:spacing w:val="-4"/>
          <w:lang w:val="en-GB"/>
        </w:rPr>
        <w:t>four</w:t>
      </w:r>
      <w:r w:rsidRPr="00214556">
        <w:rPr>
          <w:spacing w:val="-4"/>
          <w:lang w:val="en-GB"/>
        </w:rPr>
        <w:t xml:space="preserve"> more orders</w:t>
      </w:r>
      <w:r w:rsidR="00403E1E" w:rsidRPr="00214556">
        <w:rPr>
          <w:spacing w:val="-4"/>
          <w:lang w:val="en-GB"/>
        </w:rPr>
        <w:t>,</w:t>
      </w:r>
      <w:r w:rsidRPr="00214556">
        <w:rPr>
          <w:spacing w:val="-4"/>
          <w:lang w:val="en-GB"/>
        </w:rPr>
        <w:t xml:space="preserve"> and GMC closed the first year with approximately </w:t>
      </w:r>
      <w:r w:rsidR="00A25560" w:rsidRPr="00214556">
        <w:rPr>
          <w:spacing w:val="-4"/>
          <w:lang w:val="en-GB"/>
        </w:rPr>
        <w:t>$</w:t>
      </w:r>
      <w:r w:rsidRPr="00214556">
        <w:rPr>
          <w:spacing w:val="-4"/>
          <w:lang w:val="en-GB"/>
        </w:rPr>
        <w:t xml:space="preserve">40,000 in revenue. Though </w:t>
      </w:r>
      <w:r w:rsidR="00BF79FC" w:rsidRPr="00214556">
        <w:rPr>
          <w:spacing w:val="-4"/>
          <w:lang w:val="en-GB"/>
        </w:rPr>
        <w:t>this</w:t>
      </w:r>
      <w:r w:rsidRPr="00214556">
        <w:rPr>
          <w:spacing w:val="-4"/>
          <w:lang w:val="en-GB"/>
        </w:rPr>
        <w:t xml:space="preserve"> was not a huge amount, </w:t>
      </w:r>
      <w:r w:rsidR="00403E1E" w:rsidRPr="00214556">
        <w:rPr>
          <w:spacing w:val="-4"/>
          <w:lang w:val="en-GB"/>
        </w:rPr>
        <w:t>Ahmad</w:t>
      </w:r>
      <w:r w:rsidRPr="00214556">
        <w:rPr>
          <w:spacing w:val="-4"/>
          <w:lang w:val="en-GB"/>
        </w:rPr>
        <w:t xml:space="preserve"> was reasonably satisfied with the way things had shaped up in the first year.</w:t>
      </w:r>
    </w:p>
    <w:p w14:paraId="3D6BE0F1" w14:textId="77777777" w:rsidR="00DD4214" w:rsidRPr="00214556" w:rsidRDefault="00DD4214" w:rsidP="00DD4214">
      <w:pPr>
        <w:pStyle w:val="BodyTextMain"/>
        <w:rPr>
          <w:spacing w:val="-4"/>
          <w:sz w:val="20"/>
          <w:lang w:val="en-GB"/>
        </w:rPr>
      </w:pPr>
    </w:p>
    <w:p w14:paraId="4C2A425B" w14:textId="77777777" w:rsidR="00DD4214" w:rsidRPr="00214556" w:rsidRDefault="00DD4214" w:rsidP="00DD4214">
      <w:pPr>
        <w:pStyle w:val="BodyTextMain"/>
        <w:rPr>
          <w:spacing w:val="-4"/>
          <w:sz w:val="20"/>
          <w:lang w:val="en-GB"/>
        </w:rPr>
      </w:pPr>
    </w:p>
    <w:p w14:paraId="6EA143D5" w14:textId="6E30DCEE" w:rsidR="00DD4214" w:rsidRPr="00214556" w:rsidRDefault="00DD4214" w:rsidP="00DD4214">
      <w:pPr>
        <w:pStyle w:val="Casehead1"/>
        <w:rPr>
          <w:spacing w:val="-4"/>
          <w:lang w:val="en-GB"/>
        </w:rPr>
      </w:pPr>
      <w:r w:rsidRPr="00214556">
        <w:rPr>
          <w:spacing w:val="-4"/>
          <w:lang w:val="en-GB"/>
        </w:rPr>
        <w:t>GMC</w:t>
      </w:r>
      <w:r w:rsidR="00E65AEE">
        <w:rPr>
          <w:spacing w:val="-4"/>
          <w:lang w:val="en-GB"/>
        </w:rPr>
        <w:t xml:space="preserve">: </w:t>
      </w:r>
      <w:r w:rsidRPr="00214556">
        <w:rPr>
          <w:spacing w:val="-4"/>
          <w:lang w:val="en-GB"/>
        </w:rPr>
        <w:t>REALITY CHECK (2016–2017)</w:t>
      </w:r>
    </w:p>
    <w:p w14:paraId="0C408417" w14:textId="77777777" w:rsidR="00DD4214" w:rsidRPr="00214556" w:rsidRDefault="00DD4214" w:rsidP="00DD4214">
      <w:pPr>
        <w:pStyle w:val="BodyTextMain"/>
        <w:rPr>
          <w:spacing w:val="-4"/>
          <w:sz w:val="20"/>
          <w:lang w:val="en-GB"/>
        </w:rPr>
      </w:pPr>
    </w:p>
    <w:p w14:paraId="3BB42AC1" w14:textId="3EAB6F13" w:rsidR="00DD4214" w:rsidRPr="00214556" w:rsidRDefault="00BF79FC" w:rsidP="00DD4214">
      <w:pPr>
        <w:pStyle w:val="BodyTextMain"/>
        <w:rPr>
          <w:b/>
          <w:spacing w:val="-4"/>
          <w:lang w:val="en-GB"/>
        </w:rPr>
      </w:pPr>
      <w:r w:rsidRPr="00214556">
        <w:rPr>
          <w:spacing w:val="-4"/>
          <w:lang w:val="en-GB"/>
        </w:rPr>
        <w:t>Ahmad began</w:t>
      </w:r>
      <w:r w:rsidR="00DD4214" w:rsidRPr="00214556">
        <w:rPr>
          <w:spacing w:val="-4"/>
          <w:lang w:val="en-GB"/>
        </w:rPr>
        <w:t xml:space="preserve"> 2016</w:t>
      </w:r>
      <w:r w:rsidR="00081107" w:rsidRPr="00214556">
        <w:rPr>
          <w:spacing w:val="-4"/>
          <w:lang w:val="en-GB"/>
        </w:rPr>
        <w:t>–20</w:t>
      </w:r>
      <w:r w:rsidR="00DD4214" w:rsidRPr="00214556">
        <w:rPr>
          <w:spacing w:val="-4"/>
          <w:lang w:val="en-GB"/>
        </w:rPr>
        <w:t xml:space="preserve">17 </w:t>
      </w:r>
      <w:r w:rsidRPr="00214556">
        <w:rPr>
          <w:spacing w:val="-4"/>
          <w:lang w:val="en-GB"/>
        </w:rPr>
        <w:t>with high</w:t>
      </w:r>
      <w:r w:rsidR="00DD4214" w:rsidRPr="00214556">
        <w:rPr>
          <w:spacing w:val="-4"/>
          <w:lang w:val="en-GB"/>
        </w:rPr>
        <w:t xml:space="preserve"> hopes and </w:t>
      </w:r>
      <w:r w:rsidR="00381B13" w:rsidRPr="00214556">
        <w:rPr>
          <w:spacing w:val="-4"/>
          <w:lang w:val="en-GB"/>
        </w:rPr>
        <w:t>feeling</w:t>
      </w:r>
      <w:r w:rsidR="00DD4214" w:rsidRPr="00214556">
        <w:rPr>
          <w:spacing w:val="-4"/>
          <w:lang w:val="en-GB"/>
        </w:rPr>
        <w:t xml:space="preserve"> confident that GMC would cross revenue of </w:t>
      </w:r>
      <w:r w:rsidR="00A25560" w:rsidRPr="00214556">
        <w:rPr>
          <w:spacing w:val="-4"/>
          <w:lang w:val="en-GB"/>
        </w:rPr>
        <w:t>$</w:t>
      </w:r>
      <w:r w:rsidR="00DD4214" w:rsidRPr="00214556">
        <w:rPr>
          <w:spacing w:val="-4"/>
          <w:lang w:val="en-GB"/>
        </w:rPr>
        <w:t xml:space="preserve">0.3 </w:t>
      </w:r>
      <w:r w:rsidR="00A25560" w:rsidRPr="00214556">
        <w:rPr>
          <w:spacing w:val="-4"/>
          <w:lang w:val="en-GB"/>
        </w:rPr>
        <w:t>m</w:t>
      </w:r>
      <w:r w:rsidR="00DD4214" w:rsidRPr="00214556">
        <w:rPr>
          <w:spacing w:val="-4"/>
          <w:lang w:val="en-GB"/>
        </w:rPr>
        <w:t xml:space="preserve">illion. </w:t>
      </w:r>
      <w:r w:rsidR="004D113A" w:rsidRPr="00214556">
        <w:rPr>
          <w:spacing w:val="-4"/>
          <w:lang w:val="en-GB"/>
        </w:rPr>
        <w:t>Ahmad</w:t>
      </w:r>
      <w:r w:rsidR="00DD4214" w:rsidRPr="00214556">
        <w:rPr>
          <w:spacing w:val="-4"/>
          <w:lang w:val="en-GB"/>
        </w:rPr>
        <w:t xml:space="preserve"> </w:t>
      </w:r>
      <w:r w:rsidR="004D113A" w:rsidRPr="00214556">
        <w:rPr>
          <w:spacing w:val="-4"/>
          <w:lang w:val="en-GB"/>
        </w:rPr>
        <w:t>was</w:t>
      </w:r>
      <w:r w:rsidR="00DD4214" w:rsidRPr="00214556">
        <w:rPr>
          <w:spacing w:val="-4"/>
          <w:lang w:val="en-GB"/>
        </w:rPr>
        <w:t xml:space="preserve"> assur</w:t>
      </w:r>
      <w:r w:rsidR="004D113A" w:rsidRPr="00214556">
        <w:rPr>
          <w:spacing w:val="-4"/>
          <w:lang w:val="en-GB"/>
        </w:rPr>
        <w:t xml:space="preserve">ed of </w:t>
      </w:r>
      <w:r w:rsidR="00AC12E0">
        <w:rPr>
          <w:spacing w:val="-4"/>
          <w:lang w:val="en-GB"/>
        </w:rPr>
        <w:t>commission</w:t>
      </w:r>
      <w:r w:rsidR="004D113A" w:rsidRPr="00214556">
        <w:rPr>
          <w:spacing w:val="-4"/>
          <w:lang w:val="en-GB"/>
        </w:rPr>
        <w:t>s</w:t>
      </w:r>
      <w:r w:rsidR="00DD4214" w:rsidRPr="00214556">
        <w:rPr>
          <w:spacing w:val="-4"/>
          <w:lang w:val="en-GB"/>
        </w:rPr>
        <w:t xml:space="preserve"> </w:t>
      </w:r>
      <w:r w:rsidR="004D113A" w:rsidRPr="00214556">
        <w:rPr>
          <w:spacing w:val="-4"/>
          <w:lang w:val="en-GB"/>
        </w:rPr>
        <w:t>by his European clients,</w:t>
      </w:r>
      <w:r w:rsidR="00DD4214" w:rsidRPr="00214556">
        <w:rPr>
          <w:spacing w:val="-4"/>
          <w:lang w:val="en-GB"/>
        </w:rPr>
        <w:t xml:space="preserve"> and </w:t>
      </w:r>
      <w:r w:rsidR="004D113A" w:rsidRPr="00214556">
        <w:rPr>
          <w:spacing w:val="-4"/>
          <w:lang w:val="en-GB"/>
        </w:rPr>
        <w:t>he believed</w:t>
      </w:r>
      <w:r w:rsidR="00DD4214" w:rsidRPr="00214556">
        <w:rPr>
          <w:spacing w:val="-4"/>
          <w:lang w:val="en-GB"/>
        </w:rPr>
        <w:t xml:space="preserve"> this would create a good pipeline of orders. However, things did not turn out the way he had envisaged</w:t>
      </w:r>
      <w:r w:rsidR="004D113A" w:rsidRPr="00214556">
        <w:rPr>
          <w:spacing w:val="-4"/>
          <w:lang w:val="en-GB"/>
        </w:rPr>
        <w:t>,</w:t>
      </w:r>
      <w:r w:rsidR="00DD4214" w:rsidRPr="00214556">
        <w:rPr>
          <w:spacing w:val="-4"/>
          <w:lang w:val="en-GB"/>
        </w:rPr>
        <w:t xml:space="preserve"> and</w:t>
      </w:r>
      <w:r w:rsidR="009D027B">
        <w:rPr>
          <w:spacing w:val="-4"/>
          <w:lang w:val="en-GB"/>
        </w:rPr>
        <w:t>,</w:t>
      </w:r>
      <w:r w:rsidR="00DD4214" w:rsidRPr="00214556">
        <w:rPr>
          <w:spacing w:val="-4"/>
          <w:lang w:val="en-GB"/>
        </w:rPr>
        <w:t xml:space="preserve"> to his surprise</w:t>
      </w:r>
      <w:r w:rsidR="009D027B">
        <w:rPr>
          <w:spacing w:val="-4"/>
          <w:lang w:val="en-GB"/>
        </w:rPr>
        <w:t>,</w:t>
      </w:r>
      <w:r w:rsidR="00DD4214" w:rsidRPr="00214556">
        <w:rPr>
          <w:spacing w:val="-4"/>
          <w:lang w:val="en-GB"/>
        </w:rPr>
        <w:t xml:space="preserve"> he was not able to close any substantial order in the first few months of 2016. In all discussions, negotiations were stuck in the final stage on the pricing issue. </w:t>
      </w:r>
      <w:r w:rsidR="009D027B">
        <w:rPr>
          <w:spacing w:val="-4"/>
          <w:lang w:val="en-GB"/>
        </w:rPr>
        <w:t>Even though</w:t>
      </w:r>
      <w:r w:rsidR="009D027B" w:rsidRPr="00214556">
        <w:rPr>
          <w:spacing w:val="-4"/>
          <w:lang w:val="en-GB"/>
        </w:rPr>
        <w:t xml:space="preserve"> </w:t>
      </w:r>
      <w:r w:rsidR="00DD4214" w:rsidRPr="00214556">
        <w:rPr>
          <w:spacing w:val="-4"/>
          <w:lang w:val="en-GB"/>
        </w:rPr>
        <w:t>the buyers looked interested</w:t>
      </w:r>
      <w:r w:rsidR="009D027B">
        <w:rPr>
          <w:spacing w:val="-4"/>
          <w:lang w:val="en-GB"/>
        </w:rPr>
        <w:t>,</w:t>
      </w:r>
      <w:r w:rsidR="00DD4214" w:rsidRPr="00214556">
        <w:rPr>
          <w:spacing w:val="-4"/>
          <w:lang w:val="en-GB"/>
        </w:rPr>
        <w:t xml:space="preserve"> </w:t>
      </w:r>
      <w:r w:rsidR="004D113A" w:rsidRPr="00214556">
        <w:rPr>
          <w:spacing w:val="-4"/>
          <w:lang w:val="en-GB"/>
        </w:rPr>
        <w:t>Ahmad</w:t>
      </w:r>
      <w:r w:rsidR="00DD4214" w:rsidRPr="00214556">
        <w:rPr>
          <w:spacing w:val="-4"/>
          <w:lang w:val="en-GB"/>
        </w:rPr>
        <w:t xml:space="preserve"> was able to have long discussions about the product range and quality</w:t>
      </w:r>
      <w:r w:rsidR="004D113A" w:rsidRPr="00214556">
        <w:rPr>
          <w:spacing w:val="-4"/>
          <w:lang w:val="en-GB"/>
        </w:rPr>
        <w:t>,</w:t>
      </w:r>
      <w:r w:rsidR="00DD4214" w:rsidRPr="00214556">
        <w:rPr>
          <w:spacing w:val="-4"/>
          <w:lang w:val="en-GB"/>
        </w:rPr>
        <w:t xml:space="preserve"> and samples were </w:t>
      </w:r>
      <w:r w:rsidR="004D113A" w:rsidRPr="00214556">
        <w:rPr>
          <w:spacing w:val="-4"/>
          <w:lang w:val="en-GB"/>
        </w:rPr>
        <w:t xml:space="preserve">being </w:t>
      </w:r>
      <w:r w:rsidR="00DD4214" w:rsidRPr="00214556">
        <w:rPr>
          <w:spacing w:val="-4"/>
          <w:lang w:val="en-GB"/>
        </w:rPr>
        <w:t>approved</w:t>
      </w:r>
      <w:r w:rsidR="004D113A" w:rsidRPr="00214556">
        <w:rPr>
          <w:spacing w:val="-4"/>
          <w:lang w:val="en-GB"/>
        </w:rPr>
        <w:t>,</w:t>
      </w:r>
      <w:r w:rsidR="00DD4214" w:rsidRPr="00214556">
        <w:rPr>
          <w:spacing w:val="-4"/>
          <w:lang w:val="en-GB"/>
        </w:rPr>
        <w:t xml:space="preserve"> </w:t>
      </w:r>
      <w:r w:rsidR="009D027B">
        <w:rPr>
          <w:spacing w:val="-4"/>
          <w:lang w:val="en-GB"/>
        </w:rPr>
        <w:t>Ahmad</w:t>
      </w:r>
      <w:r w:rsidR="009D027B" w:rsidRPr="00214556">
        <w:rPr>
          <w:spacing w:val="-4"/>
          <w:lang w:val="en-GB"/>
        </w:rPr>
        <w:t xml:space="preserve"> </w:t>
      </w:r>
      <w:r w:rsidR="00DD4214" w:rsidRPr="00214556">
        <w:rPr>
          <w:spacing w:val="-4"/>
          <w:lang w:val="en-GB"/>
        </w:rPr>
        <w:t>was unable to close the deal</w:t>
      </w:r>
      <w:r w:rsidR="004D113A" w:rsidRPr="00214556">
        <w:rPr>
          <w:spacing w:val="-4"/>
          <w:lang w:val="en-GB"/>
        </w:rPr>
        <w:t>s</w:t>
      </w:r>
      <w:r w:rsidR="00DD4214" w:rsidRPr="00214556">
        <w:rPr>
          <w:spacing w:val="-4"/>
          <w:lang w:val="en-GB"/>
        </w:rPr>
        <w:t>. The buyers repeatedly ask</w:t>
      </w:r>
      <w:r w:rsidR="004D113A" w:rsidRPr="00214556">
        <w:rPr>
          <w:spacing w:val="-4"/>
          <w:lang w:val="en-GB"/>
        </w:rPr>
        <w:t>ed</w:t>
      </w:r>
      <w:r w:rsidR="00DD4214" w:rsidRPr="00214556">
        <w:rPr>
          <w:spacing w:val="-4"/>
          <w:lang w:val="en-GB"/>
        </w:rPr>
        <w:t xml:space="preserve"> for a lower price</w:t>
      </w:r>
      <w:r w:rsidR="004D113A" w:rsidRPr="00214556">
        <w:rPr>
          <w:spacing w:val="-4"/>
          <w:lang w:val="en-GB"/>
        </w:rPr>
        <w:t>,</w:t>
      </w:r>
      <w:r w:rsidR="00DD4214" w:rsidRPr="00214556">
        <w:rPr>
          <w:spacing w:val="-4"/>
          <w:lang w:val="en-GB"/>
        </w:rPr>
        <w:t xml:space="preserve"> and while </w:t>
      </w:r>
      <w:r w:rsidR="004D113A" w:rsidRPr="00214556">
        <w:rPr>
          <w:spacing w:val="-4"/>
          <w:lang w:val="en-GB"/>
        </w:rPr>
        <w:t>Ahmad</w:t>
      </w:r>
      <w:r w:rsidR="00DD4214" w:rsidRPr="00214556">
        <w:rPr>
          <w:spacing w:val="-4"/>
          <w:lang w:val="en-GB"/>
        </w:rPr>
        <w:t xml:space="preserve"> </w:t>
      </w:r>
      <w:r w:rsidR="004D113A" w:rsidRPr="00214556">
        <w:rPr>
          <w:spacing w:val="-4"/>
          <w:lang w:val="en-GB"/>
        </w:rPr>
        <w:t>made a</w:t>
      </w:r>
      <w:r w:rsidR="00DD4214" w:rsidRPr="00214556">
        <w:rPr>
          <w:spacing w:val="-4"/>
          <w:lang w:val="en-GB"/>
        </w:rPr>
        <w:t xml:space="preserve"> pitch for quality, the</w:t>
      </w:r>
      <w:r w:rsidR="004D113A" w:rsidRPr="00214556">
        <w:rPr>
          <w:spacing w:val="-4"/>
          <w:lang w:val="en-GB"/>
        </w:rPr>
        <w:t xml:space="preserve"> clients</w:t>
      </w:r>
      <w:r w:rsidR="00DD4214" w:rsidRPr="00214556">
        <w:rPr>
          <w:spacing w:val="-4"/>
          <w:lang w:val="en-GB"/>
        </w:rPr>
        <w:t xml:space="preserve"> kept hinting about other vendors and </w:t>
      </w:r>
      <w:r w:rsidR="004D113A" w:rsidRPr="00214556">
        <w:rPr>
          <w:spacing w:val="-4"/>
          <w:lang w:val="en-GB"/>
        </w:rPr>
        <w:t>their</w:t>
      </w:r>
      <w:r w:rsidR="00DD4214" w:rsidRPr="00214556">
        <w:rPr>
          <w:spacing w:val="-4"/>
          <w:lang w:val="en-GB"/>
        </w:rPr>
        <w:t xml:space="preserve"> willing</w:t>
      </w:r>
      <w:r w:rsidR="004D113A" w:rsidRPr="00214556">
        <w:rPr>
          <w:spacing w:val="-4"/>
          <w:lang w:val="en-GB"/>
        </w:rPr>
        <w:t>ness</w:t>
      </w:r>
      <w:r w:rsidR="00DD4214" w:rsidRPr="00214556">
        <w:rPr>
          <w:spacing w:val="-4"/>
          <w:lang w:val="en-GB"/>
        </w:rPr>
        <w:t xml:space="preserve"> to supply at lower prices. Further, he could not add any new client to his existing portfolio of customers.</w:t>
      </w:r>
    </w:p>
    <w:p w14:paraId="09D90901" w14:textId="77777777" w:rsidR="00DD4214" w:rsidRPr="00214556" w:rsidRDefault="00DD4214" w:rsidP="00DD4214">
      <w:pPr>
        <w:pStyle w:val="BodyTextMain"/>
        <w:rPr>
          <w:spacing w:val="-4"/>
          <w:sz w:val="20"/>
          <w:lang w:val="en-GB"/>
        </w:rPr>
      </w:pPr>
    </w:p>
    <w:p w14:paraId="663B2B80" w14:textId="50A96C17" w:rsidR="00DD4214" w:rsidRPr="00214556" w:rsidRDefault="00DD4214" w:rsidP="00DD4214">
      <w:pPr>
        <w:pStyle w:val="BodyTextMain"/>
        <w:rPr>
          <w:spacing w:val="-4"/>
          <w:lang w:val="en-GB"/>
        </w:rPr>
      </w:pPr>
      <w:r w:rsidRPr="00214556">
        <w:rPr>
          <w:spacing w:val="-4"/>
          <w:lang w:val="en-GB"/>
        </w:rPr>
        <w:t xml:space="preserve">The silver lining </w:t>
      </w:r>
      <w:r w:rsidR="004D113A" w:rsidRPr="00214556">
        <w:rPr>
          <w:spacing w:val="-4"/>
          <w:lang w:val="en-GB"/>
        </w:rPr>
        <w:t xml:space="preserve">on all this </w:t>
      </w:r>
      <w:r w:rsidRPr="00214556">
        <w:rPr>
          <w:spacing w:val="-4"/>
          <w:lang w:val="en-GB"/>
        </w:rPr>
        <w:t xml:space="preserve">was </w:t>
      </w:r>
      <w:r w:rsidR="00166066" w:rsidRPr="00214556">
        <w:rPr>
          <w:spacing w:val="-4"/>
          <w:lang w:val="en-GB"/>
        </w:rPr>
        <w:t>a</w:t>
      </w:r>
      <w:r w:rsidRPr="00214556">
        <w:rPr>
          <w:spacing w:val="-4"/>
          <w:lang w:val="en-GB"/>
        </w:rPr>
        <w:t xml:space="preserve"> repeat order from his first customer, who gave </w:t>
      </w:r>
      <w:r w:rsidR="004D113A" w:rsidRPr="00214556">
        <w:rPr>
          <w:spacing w:val="-4"/>
          <w:lang w:val="en-GB"/>
        </w:rPr>
        <w:t>GMC</w:t>
      </w:r>
      <w:r w:rsidRPr="00214556">
        <w:rPr>
          <w:spacing w:val="-4"/>
          <w:lang w:val="en-GB"/>
        </w:rPr>
        <w:t xml:space="preserve"> </w:t>
      </w:r>
      <w:r w:rsidR="004D113A" w:rsidRPr="00214556">
        <w:rPr>
          <w:spacing w:val="-4"/>
          <w:lang w:val="en-GB"/>
        </w:rPr>
        <w:t xml:space="preserve">an </w:t>
      </w:r>
      <w:r w:rsidRPr="00214556">
        <w:rPr>
          <w:spacing w:val="-4"/>
          <w:lang w:val="en-GB"/>
        </w:rPr>
        <w:t>even bigger order</w:t>
      </w:r>
      <w:r w:rsidR="004D113A" w:rsidRPr="00214556">
        <w:rPr>
          <w:spacing w:val="-4"/>
          <w:lang w:val="en-GB"/>
        </w:rPr>
        <w:t>,</w:t>
      </w:r>
      <w:r w:rsidRPr="00214556">
        <w:rPr>
          <w:spacing w:val="-4"/>
          <w:lang w:val="en-GB"/>
        </w:rPr>
        <w:t xml:space="preserve"> worth </w:t>
      </w:r>
      <w:r w:rsidR="004D113A" w:rsidRPr="00214556">
        <w:rPr>
          <w:spacing w:val="-4"/>
          <w:lang w:val="en-GB"/>
        </w:rPr>
        <w:t>$</w:t>
      </w:r>
      <w:r w:rsidRPr="00214556">
        <w:rPr>
          <w:spacing w:val="-4"/>
          <w:lang w:val="en-GB"/>
        </w:rPr>
        <w:t>31</w:t>
      </w:r>
      <w:r w:rsidR="004D113A" w:rsidRPr="00214556">
        <w:rPr>
          <w:spacing w:val="-4"/>
          <w:lang w:val="en-GB"/>
        </w:rPr>
        <w:t>,</w:t>
      </w:r>
      <w:r w:rsidRPr="00214556">
        <w:rPr>
          <w:spacing w:val="-4"/>
          <w:lang w:val="en-GB"/>
        </w:rPr>
        <w:t xml:space="preserve">000. </w:t>
      </w:r>
      <w:r w:rsidR="004D113A" w:rsidRPr="00214556">
        <w:rPr>
          <w:spacing w:val="-4"/>
          <w:lang w:val="en-GB"/>
        </w:rPr>
        <w:t>Although t</w:t>
      </w:r>
      <w:r w:rsidRPr="00214556">
        <w:rPr>
          <w:spacing w:val="-4"/>
          <w:lang w:val="en-GB"/>
        </w:rPr>
        <w:t xml:space="preserve">his </w:t>
      </w:r>
      <w:r w:rsidR="004D113A" w:rsidRPr="00214556">
        <w:rPr>
          <w:spacing w:val="-4"/>
          <w:lang w:val="en-GB"/>
        </w:rPr>
        <w:t>was</w:t>
      </w:r>
      <w:r w:rsidRPr="00214556">
        <w:rPr>
          <w:spacing w:val="-4"/>
          <w:lang w:val="en-GB"/>
        </w:rPr>
        <w:t xml:space="preserve"> a huge respite</w:t>
      </w:r>
      <w:r w:rsidR="004D113A" w:rsidRPr="00214556">
        <w:rPr>
          <w:spacing w:val="-4"/>
          <w:lang w:val="en-GB"/>
        </w:rPr>
        <w:t>,</w:t>
      </w:r>
      <w:r w:rsidRPr="00214556">
        <w:rPr>
          <w:spacing w:val="-4"/>
          <w:lang w:val="en-GB"/>
        </w:rPr>
        <w:t xml:space="preserve"> even </w:t>
      </w:r>
      <w:r w:rsidR="004D113A" w:rsidRPr="00214556">
        <w:rPr>
          <w:spacing w:val="-4"/>
          <w:lang w:val="en-GB"/>
        </w:rPr>
        <w:t>that order</w:t>
      </w:r>
      <w:r w:rsidRPr="00214556">
        <w:rPr>
          <w:spacing w:val="-4"/>
          <w:lang w:val="en-GB"/>
        </w:rPr>
        <w:t xml:space="preserve"> </w:t>
      </w:r>
      <w:r w:rsidR="004D113A" w:rsidRPr="00214556">
        <w:rPr>
          <w:spacing w:val="-4"/>
          <w:lang w:val="en-GB"/>
        </w:rPr>
        <w:t>came</w:t>
      </w:r>
      <w:r w:rsidR="009D027B">
        <w:rPr>
          <w:spacing w:val="-4"/>
          <w:lang w:val="en-GB"/>
        </w:rPr>
        <w:t xml:space="preserve"> with</w:t>
      </w:r>
      <w:r w:rsidRPr="00214556">
        <w:rPr>
          <w:spacing w:val="-4"/>
          <w:lang w:val="en-GB"/>
        </w:rPr>
        <w:t xml:space="preserve"> intense price negotiations</w:t>
      </w:r>
      <w:r w:rsidR="004D113A" w:rsidRPr="00214556">
        <w:rPr>
          <w:spacing w:val="-4"/>
          <w:lang w:val="en-GB"/>
        </w:rPr>
        <w:t>,</w:t>
      </w:r>
      <w:r w:rsidRPr="00214556">
        <w:rPr>
          <w:spacing w:val="-4"/>
          <w:lang w:val="en-GB"/>
        </w:rPr>
        <w:t xml:space="preserve"> and </w:t>
      </w:r>
      <w:r w:rsidR="00166066" w:rsidRPr="00214556">
        <w:rPr>
          <w:spacing w:val="-4"/>
          <w:lang w:val="en-GB"/>
        </w:rPr>
        <w:t>ultimately</w:t>
      </w:r>
      <w:r w:rsidRPr="00214556">
        <w:rPr>
          <w:spacing w:val="-4"/>
          <w:lang w:val="en-GB"/>
        </w:rPr>
        <w:t xml:space="preserve"> the order came with much lower margins. The year saw GMC receiv</w:t>
      </w:r>
      <w:r w:rsidR="004D113A" w:rsidRPr="00214556">
        <w:rPr>
          <w:spacing w:val="-4"/>
          <w:lang w:val="en-GB"/>
        </w:rPr>
        <w:t>e</w:t>
      </w:r>
      <w:r w:rsidRPr="00214556">
        <w:rPr>
          <w:spacing w:val="-4"/>
          <w:lang w:val="en-GB"/>
        </w:rPr>
        <w:t xml:space="preserve"> only five orders, which was marginally </w:t>
      </w:r>
      <w:r w:rsidR="004D113A" w:rsidRPr="00214556">
        <w:rPr>
          <w:spacing w:val="-4"/>
          <w:lang w:val="en-GB"/>
        </w:rPr>
        <w:t>more</w:t>
      </w:r>
      <w:r w:rsidRPr="00214556">
        <w:rPr>
          <w:spacing w:val="-4"/>
          <w:lang w:val="en-GB"/>
        </w:rPr>
        <w:t xml:space="preserve"> </w:t>
      </w:r>
      <w:r w:rsidR="004D113A" w:rsidRPr="00214556">
        <w:rPr>
          <w:spacing w:val="-4"/>
          <w:lang w:val="en-GB"/>
        </w:rPr>
        <w:t>than</w:t>
      </w:r>
      <w:r w:rsidRPr="00214556">
        <w:rPr>
          <w:spacing w:val="-4"/>
          <w:lang w:val="en-GB"/>
        </w:rPr>
        <w:t xml:space="preserve"> the first year</w:t>
      </w:r>
      <w:r w:rsidR="004D113A" w:rsidRPr="00214556">
        <w:rPr>
          <w:spacing w:val="-4"/>
          <w:lang w:val="en-GB"/>
        </w:rPr>
        <w:t>,</w:t>
      </w:r>
      <w:r w:rsidRPr="00214556">
        <w:rPr>
          <w:spacing w:val="-4"/>
          <w:lang w:val="en-GB"/>
        </w:rPr>
        <w:t xml:space="preserve"> and the company closed the books for 2016</w:t>
      </w:r>
      <w:r w:rsidR="004D113A" w:rsidRPr="00214556">
        <w:rPr>
          <w:spacing w:val="-4"/>
          <w:lang w:val="en-GB"/>
        </w:rPr>
        <w:t>–</w:t>
      </w:r>
      <w:r w:rsidR="00166066" w:rsidRPr="00214556">
        <w:rPr>
          <w:spacing w:val="-4"/>
          <w:lang w:val="en-GB"/>
        </w:rPr>
        <w:t>20</w:t>
      </w:r>
      <w:r w:rsidRPr="00214556">
        <w:rPr>
          <w:spacing w:val="-4"/>
          <w:lang w:val="en-GB"/>
        </w:rPr>
        <w:t xml:space="preserve">17 with </w:t>
      </w:r>
      <w:r w:rsidR="004D113A" w:rsidRPr="00214556">
        <w:rPr>
          <w:spacing w:val="-4"/>
          <w:lang w:val="en-GB"/>
        </w:rPr>
        <w:t>$</w:t>
      </w:r>
      <w:r w:rsidRPr="00214556">
        <w:rPr>
          <w:spacing w:val="-4"/>
          <w:lang w:val="en-GB"/>
        </w:rPr>
        <w:t>77</w:t>
      </w:r>
      <w:r w:rsidR="004D113A" w:rsidRPr="00214556">
        <w:rPr>
          <w:spacing w:val="-4"/>
          <w:lang w:val="en-GB"/>
        </w:rPr>
        <w:t>,</w:t>
      </w:r>
      <w:r w:rsidRPr="00214556">
        <w:rPr>
          <w:spacing w:val="-4"/>
          <w:lang w:val="en-GB"/>
        </w:rPr>
        <w:t xml:space="preserve">000 in revenue, which was way below expectations. </w:t>
      </w:r>
    </w:p>
    <w:p w14:paraId="7F1C042F" w14:textId="77777777" w:rsidR="001666E5" w:rsidRPr="00214556" w:rsidRDefault="001666E5" w:rsidP="00DD4214">
      <w:pPr>
        <w:pStyle w:val="BodyTextMain"/>
        <w:rPr>
          <w:spacing w:val="-4"/>
          <w:lang w:val="en-GB"/>
        </w:rPr>
      </w:pPr>
    </w:p>
    <w:p w14:paraId="41E96634" w14:textId="671C9159" w:rsidR="00DD4214" w:rsidRPr="00214556" w:rsidRDefault="009D027B" w:rsidP="00B8453B">
      <w:pPr>
        <w:pStyle w:val="Casehead1"/>
        <w:rPr>
          <w:spacing w:val="-4"/>
          <w:lang w:val="en-GB"/>
        </w:rPr>
      </w:pPr>
      <w:r>
        <w:rPr>
          <w:spacing w:val="-4"/>
          <w:lang w:val="en-GB"/>
        </w:rPr>
        <w:t xml:space="preserve">the </w:t>
      </w:r>
      <w:r w:rsidR="00DD4214" w:rsidRPr="00214556">
        <w:rPr>
          <w:spacing w:val="-4"/>
          <w:lang w:val="en-GB"/>
        </w:rPr>
        <w:t xml:space="preserve">EUROPEAN MARKET </w:t>
      </w:r>
    </w:p>
    <w:p w14:paraId="3202C011" w14:textId="77777777" w:rsidR="00DD4214" w:rsidRPr="00214556" w:rsidRDefault="00DD4214" w:rsidP="00DD4214">
      <w:pPr>
        <w:pStyle w:val="BodyTextMain"/>
        <w:rPr>
          <w:spacing w:val="-4"/>
          <w:lang w:val="en-GB"/>
        </w:rPr>
      </w:pPr>
    </w:p>
    <w:p w14:paraId="2E8F2A96" w14:textId="726DC73A" w:rsidR="00DD4214" w:rsidRPr="00214556" w:rsidRDefault="00166066" w:rsidP="00DD4214">
      <w:pPr>
        <w:pStyle w:val="BodyTextMain"/>
        <w:rPr>
          <w:spacing w:val="-4"/>
          <w:lang w:val="en-GB"/>
        </w:rPr>
      </w:pPr>
      <w:r w:rsidRPr="00214556">
        <w:rPr>
          <w:spacing w:val="-4"/>
          <w:lang w:val="en-GB"/>
        </w:rPr>
        <w:t>GMC</w:t>
      </w:r>
      <w:r w:rsidR="00DD4214" w:rsidRPr="00214556">
        <w:rPr>
          <w:spacing w:val="-4"/>
          <w:lang w:val="en-GB"/>
        </w:rPr>
        <w:t xml:space="preserve"> decided </w:t>
      </w:r>
      <w:r w:rsidR="003A7811" w:rsidRPr="00214556">
        <w:rPr>
          <w:spacing w:val="-4"/>
          <w:lang w:val="en-GB"/>
        </w:rPr>
        <w:t xml:space="preserve">initially </w:t>
      </w:r>
      <w:r w:rsidR="00DD4214" w:rsidRPr="00214556">
        <w:rPr>
          <w:spacing w:val="-4"/>
          <w:lang w:val="en-GB"/>
        </w:rPr>
        <w:t xml:space="preserve">to focus on </w:t>
      </w:r>
      <w:r w:rsidRPr="00214556">
        <w:rPr>
          <w:spacing w:val="-4"/>
          <w:lang w:val="en-GB"/>
        </w:rPr>
        <w:t xml:space="preserve">the </w:t>
      </w:r>
      <w:r w:rsidR="00DD4214" w:rsidRPr="00214556">
        <w:rPr>
          <w:spacing w:val="-4"/>
          <w:lang w:val="en-GB"/>
        </w:rPr>
        <w:t>European market</w:t>
      </w:r>
      <w:r w:rsidRPr="00214556">
        <w:rPr>
          <w:spacing w:val="-4"/>
          <w:lang w:val="en-GB"/>
        </w:rPr>
        <w:t>,</w:t>
      </w:r>
      <w:r w:rsidR="00DD4214" w:rsidRPr="00214556">
        <w:rPr>
          <w:spacing w:val="-4"/>
          <w:lang w:val="en-GB"/>
        </w:rPr>
        <w:t xml:space="preserve"> as </w:t>
      </w:r>
      <w:r w:rsidRPr="00214556">
        <w:rPr>
          <w:spacing w:val="-4"/>
          <w:lang w:val="en-GB"/>
        </w:rPr>
        <w:t>Europe</w:t>
      </w:r>
      <w:r w:rsidR="00DD4214" w:rsidRPr="00214556">
        <w:rPr>
          <w:spacing w:val="-4"/>
          <w:lang w:val="en-GB"/>
        </w:rPr>
        <w:t xml:space="preserve"> was where </w:t>
      </w:r>
      <w:proofErr w:type="spellStart"/>
      <w:r w:rsidR="00DD4214" w:rsidRPr="00214556">
        <w:rPr>
          <w:spacing w:val="-4"/>
          <w:lang w:val="en-GB"/>
        </w:rPr>
        <w:t>Rafiq</w:t>
      </w:r>
      <w:proofErr w:type="spellEnd"/>
      <w:r w:rsidR="00DD4214" w:rsidRPr="00214556">
        <w:rPr>
          <w:spacing w:val="-4"/>
          <w:lang w:val="en-GB"/>
        </w:rPr>
        <w:t xml:space="preserve"> had </w:t>
      </w:r>
      <w:r w:rsidRPr="00214556">
        <w:rPr>
          <w:spacing w:val="-4"/>
          <w:lang w:val="en-GB"/>
        </w:rPr>
        <w:t xml:space="preserve">a </w:t>
      </w:r>
      <w:r w:rsidR="00DD4214" w:rsidRPr="00214556">
        <w:rPr>
          <w:spacing w:val="-4"/>
          <w:lang w:val="en-GB"/>
        </w:rPr>
        <w:t xml:space="preserve">few contacts </w:t>
      </w:r>
      <w:r w:rsidRPr="00214556">
        <w:rPr>
          <w:spacing w:val="-4"/>
          <w:lang w:val="en-GB"/>
        </w:rPr>
        <w:t>that</w:t>
      </w:r>
      <w:r w:rsidR="00DD4214" w:rsidRPr="00214556">
        <w:rPr>
          <w:spacing w:val="-4"/>
          <w:lang w:val="en-GB"/>
        </w:rPr>
        <w:t xml:space="preserve"> Ahmad could buil</w:t>
      </w:r>
      <w:r w:rsidRPr="00214556">
        <w:rPr>
          <w:spacing w:val="-4"/>
          <w:lang w:val="en-GB"/>
        </w:rPr>
        <w:t>d</w:t>
      </w:r>
      <w:r w:rsidR="00DD4214" w:rsidRPr="00214556">
        <w:rPr>
          <w:spacing w:val="-4"/>
          <w:lang w:val="en-GB"/>
        </w:rPr>
        <w:t xml:space="preserve"> on. GMC approached IKEA for business and learn</w:t>
      </w:r>
      <w:r w:rsidR="003A7811" w:rsidRPr="00214556">
        <w:rPr>
          <w:spacing w:val="-4"/>
          <w:lang w:val="en-GB"/>
        </w:rPr>
        <w:t>ed</w:t>
      </w:r>
      <w:r w:rsidR="00DD4214" w:rsidRPr="00214556">
        <w:rPr>
          <w:spacing w:val="-4"/>
          <w:lang w:val="en-GB"/>
        </w:rPr>
        <w:t xml:space="preserve"> in the process that IKEA mostly routed its orders through its approved certified vendors. </w:t>
      </w:r>
      <w:r w:rsidR="009D027B">
        <w:rPr>
          <w:spacing w:val="-4"/>
          <w:lang w:val="en-GB"/>
        </w:rPr>
        <w:t>Given this new information,</w:t>
      </w:r>
      <w:r w:rsidR="009D027B" w:rsidRPr="00214556">
        <w:rPr>
          <w:spacing w:val="-4"/>
          <w:lang w:val="en-GB"/>
        </w:rPr>
        <w:t xml:space="preserve"> </w:t>
      </w:r>
      <w:r w:rsidR="00DD4214" w:rsidRPr="00214556">
        <w:rPr>
          <w:spacing w:val="-4"/>
          <w:lang w:val="en-GB"/>
        </w:rPr>
        <w:t xml:space="preserve">GMC contacted one of </w:t>
      </w:r>
      <w:r w:rsidR="009D027B">
        <w:rPr>
          <w:spacing w:val="-4"/>
          <w:lang w:val="en-GB"/>
        </w:rPr>
        <w:t>IKEA’s</w:t>
      </w:r>
      <w:r w:rsidR="009D027B" w:rsidRPr="00214556">
        <w:rPr>
          <w:spacing w:val="-4"/>
          <w:lang w:val="en-GB"/>
        </w:rPr>
        <w:t xml:space="preserve"> </w:t>
      </w:r>
      <w:r w:rsidR="00DD4214" w:rsidRPr="00214556">
        <w:rPr>
          <w:spacing w:val="-4"/>
          <w:lang w:val="en-GB"/>
        </w:rPr>
        <w:t xml:space="preserve">certified approved vendors and </w:t>
      </w:r>
      <w:r w:rsidR="003A7811" w:rsidRPr="00214556">
        <w:rPr>
          <w:spacing w:val="-4"/>
          <w:lang w:val="en-GB"/>
        </w:rPr>
        <w:t>obtained</w:t>
      </w:r>
      <w:r w:rsidR="00DD4214" w:rsidRPr="00214556">
        <w:rPr>
          <w:spacing w:val="-4"/>
          <w:lang w:val="en-GB"/>
        </w:rPr>
        <w:t xml:space="preserve"> its first order from th</w:t>
      </w:r>
      <w:r w:rsidR="003A7811" w:rsidRPr="00214556">
        <w:rPr>
          <w:spacing w:val="-4"/>
          <w:lang w:val="en-GB"/>
        </w:rPr>
        <w:t>at vendor</w:t>
      </w:r>
      <w:r w:rsidR="009D027B">
        <w:rPr>
          <w:spacing w:val="-4"/>
          <w:lang w:val="en-GB"/>
        </w:rPr>
        <w:t>—</w:t>
      </w:r>
      <w:r w:rsidR="00DD4214" w:rsidRPr="00214556">
        <w:rPr>
          <w:spacing w:val="-4"/>
          <w:lang w:val="en-GB"/>
        </w:rPr>
        <w:t>who was a tier-</w:t>
      </w:r>
      <w:r w:rsidR="003A7811" w:rsidRPr="00214556">
        <w:rPr>
          <w:spacing w:val="-4"/>
          <w:lang w:val="en-GB"/>
        </w:rPr>
        <w:t>one</w:t>
      </w:r>
      <w:r w:rsidR="00DD4214" w:rsidRPr="00214556">
        <w:rPr>
          <w:spacing w:val="-4"/>
          <w:lang w:val="en-GB"/>
        </w:rPr>
        <w:t xml:space="preserve"> supplier of IKEA and </w:t>
      </w:r>
      <w:r w:rsidR="003A7811" w:rsidRPr="00214556">
        <w:rPr>
          <w:spacing w:val="-4"/>
          <w:lang w:val="en-GB"/>
        </w:rPr>
        <w:t xml:space="preserve">who </w:t>
      </w:r>
      <w:r w:rsidR="00DD4214" w:rsidRPr="00214556">
        <w:rPr>
          <w:spacing w:val="-4"/>
          <w:lang w:val="en-GB"/>
        </w:rPr>
        <w:t xml:space="preserve">became </w:t>
      </w:r>
      <w:r w:rsidR="003A7811" w:rsidRPr="00214556">
        <w:rPr>
          <w:spacing w:val="-4"/>
          <w:lang w:val="en-GB"/>
        </w:rPr>
        <w:t xml:space="preserve">a </w:t>
      </w:r>
      <w:r w:rsidR="00DD4214" w:rsidRPr="00214556">
        <w:rPr>
          <w:spacing w:val="-4"/>
          <w:lang w:val="en-GB"/>
        </w:rPr>
        <w:t xml:space="preserve">repeat customer with GMC. The antique hardware restoration market was niche and </w:t>
      </w:r>
      <w:r w:rsidR="003A7811" w:rsidRPr="00214556">
        <w:rPr>
          <w:spacing w:val="-4"/>
          <w:lang w:val="en-GB"/>
        </w:rPr>
        <w:t>made up only</w:t>
      </w:r>
      <w:r w:rsidR="00DD4214" w:rsidRPr="00214556">
        <w:rPr>
          <w:spacing w:val="-4"/>
          <w:lang w:val="en-GB"/>
        </w:rPr>
        <w:t xml:space="preserve"> a small fraction of the total global hardware market. The most prevalent mode of business development within this industry was face-to-face meetings and referrals. </w:t>
      </w:r>
      <w:r w:rsidR="00ED15C3" w:rsidRPr="00214556">
        <w:rPr>
          <w:spacing w:val="-4"/>
          <w:lang w:val="en-GB"/>
        </w:rPr>
        <w:t>Of</w:t>
      </w:r>
      <w:r w:rsidR="00DD4214" w:rsidRPr="00214556">
        <w:rPr>
          <w:spacing w:val="-4"/>
          <w:lang w:val="en-GB"/>
        </w:rPr>
        <w:t xml:space="preserve"> the small and medium</w:t>
      </w:r>
      <w:r w:rsidR="00ED15C3" w:rsidRPr="00214556">
        <w:rPr>
          <w:spacing w:val="-4"/>
          <w:lang w:val="en-GB"/>
        </w:rPr>
        <w:t>-sized</w:t>
      </w:r>
      <w:r w:rsidR="00DD4214" w:rsidRPr="00214556">
        <w:rPr>
          <w:spacing w:val="-4"/>
          <w:lang w:val="en-GB"/>
        </w:rPr>
        <w:t xml:space="preserve"> players in the antique hardware segment</w:t>
      </w:r>
      <w:r w:rsidR="00ED15C3" w:rsidRPr="00214556">
        <w:rPr>
          <w:spacing w:val="-4"/>
          <w:lang w:val="en-GB"/>
        </w:rPr>
        <w:t>, GMC had three customers</w:t>
      </w:r>
      <w:r w:rsidR="00770A8F" w:rsidRPr="00214556">
        <w:rPr>
          <w:spacing w:val="-4"/>
          <w:lang w:val="en-GB"/>
        </w:rPr>
        <w:t xml:space="preserve"> in the European market</w:t>
      </w:r>
      <w:r w:rsidR="00DD4214" w:rsidRPr="00214556">
        <w:rPr>
          <w:spacing w:val="-4"/>
          <w:lang w:val="en-GB"/>
        </w:rPr>
        <w:t xml:space="preserve">. </w:t>
      </w:r>
    </w:p>
    <w:p w14:paraId="4561913C" w14:textId="77777777" w:rsidR="00DD4214" w:rsidRPr="00214556" w:rsidRDefault="00DD4214" w:rsidP="00DD4214">
      <w:pPr>
        <w:pStyle w:val="BodyTextMain"/>
        <w:rPr>
          <w:spacing w:val="-4"/>
          <w:lang w:val="en-GB"/>
        </w:rPr>
      </w:pPr>
    </w:p>
    <w:p w14:paraId="4B0D9558" w14:textId="7E1ADED1" w:rsidR="00DD4214" w:rsidRPr="00214556" w:rsidRDefault="00DD4214" w:rsidP="00DD4214">
      <w:pPr>
        <w:pStyle w:val="BodyTextMain"/>
        <w:rPr>
          <w:spacing w:val="-4"/>
          <w:lang w:val="en-GB"/>
        </w:rPr>
      </w:pPr>
      <w:r w:rsidRPr="00214556">
        <w:rPr>
          <w:spacing w:val="-4"/>
          <w:lang w:val="en-GB"/>
        </w:rPr>
        <w:t>However, the European market was very different</w:t>
      </w:r>
      <w:r w:rsidR="00770A8F" w:rsidRPr="00214556">
        <w:rPr>
          <w:spacing w:val="-4"/>
          <w:lang w:val="en-GB"/>
        </w:rPr>
        <w:t xml:space="preserve"> from other countries like the United States</w:t>
      </w:r>
      <w:r w:rsidRPr="00214556">
        <w:rPr>
          <w:spacing w:val="-4"/>
          <w:lang w:val="en-GB"/>
        </w:rPr>
        <w:t>. Nearly 80</w:t>
      </w:r>
      <w:r w:rsidR="00ED15C3" w:rsidRPr="00214556">
        <w:rPr>
          <w:spacing w:val="-4"/>
          <w:lang w:val="en-GB"/>
        </w:rPr>
        <w:t xml:space="preserve"> per cent</w:t>
      </w:r>
      <w:r w:rsidRPr="00214556">
        <w:rPr>
          <w:spacing w:val="-4"/>
          <w:lang w:val="en-GB"/>
        </w:rPr>
        <w:t xml:space="preserve"> of suppliers in the hardware market were either Indian or </w:t>
      </w:r>
      <w:r w:rsidR="00ED15C3" w:rsidRPr="00214556">
        <w:rPr>
          <w:spacing w:val="-4"/>
          <w:lang w:val="en-GB"/>
        </w:rPr>
        <w:t xml:space="preserve">were </w:t>
      </w:r>
      <w:r w:rsidRPr="00214556">
        <w:rPr>
          <w:spacing w:val="-4"/>
          <w:lang w:val="en-GB"/>
        </w:rPr>
        <w:t>from other Asian countries</w:t>
      </w:r>
      <w:r w:rsidR="000E4171" w:rsidRPr="00214556">
        <w:rPr>
          <w:spacing w:val="-4"/>
          <w:lang w:val="en-GB"/>
        </w:rPr>
        <w:t xml:space="preserve"> where costs were low</w:t>
      </w:r>
      <w:r w:rsidR="00ED15C3" w:rsidRPr="00214556">
        <w:rPr>
          <w:spacing w:val="-4"/>
          <w:lang w:val="en-GB"/>
        </w:rPr>
        <w:t>,</w:t>
      </w:r>
      <w:r w:rsidRPr="00214556">
        <w:rPr>
          <w:spacing w:val="-4"/>
          <w:lang w:val="en-GB"/>
        </w:rPr>
        <w:t xml:space="preserve"> and this led to severe price wars. There w</w:t>
      </w:r>
      <w:r w:rsidR="000E4171" w:rsidRPr="00214556">
        <w:rPr>
          <w:spacing w:val="-4"/>
          <w:lang w:val="en-GB"/>
        </w:rPr>
        <w:t>as</w:t>
      </w:r>
      <w:r w:rsidRPr="00214556">
        <w:rPr>
          <w:spacing w:val="-4"/>
          <w:lang w:val="en-GB"/>
        </w:rPr>
        <w:t xml:space="preserve"> </w:t>
      </w:r>
      <w:r w:rsidR="000E4171" w:rsidRPr="00214556">
        <w:rPr>
          <w:spacing w:val="-4"/>
          <w:lang w:val="en-GB"/>
        </w:rPr>
        <w:t xml:space="preserve">a </w:t>
      </w:r>
      <w:r w:rsidRPr="00214556">
        <w:rPr>
          <w:spacing w:val="-4"/>
          <w:lang w:val="en-GB"/>
        </w:rPr>
        <w:t>large number of suppliers</w:t>
      </w:r>
      <w:r w:rsidR="000E4171" w:rsidRPr="00214556">
        <w:rPr>
          <w:spacing w:val="-4"/>
          <w:lang w:val="en-GB"/>
        </w:rPr>
        <w:t>,</w:t>
      </w:r>
      <w:r w:rsidRPr="00214556">
        <w:rPr>
          <w:spacing w:val="-4"/>
          <w:lang w:val="en-GB"/>
        </w:rPr>
        <w:t xml:space="preserve"> with Aligarh </w:t>
      </w:r>
      <w:r w:rsidR="00754FB0" w:rsidRPr="00214556">
        <w:rPr>
          <w:spacing w:val="-4"/>
          <w:lang w:val="en-GB"/>
        </w:rPr>
        <w:t xml:space="preserve">alone </w:t>
      </w:r>
      <w:r w:rsidRPr="00214556">
        <w:rPr>
          <w:spacing w:val="-4"/>
          <w:lang w:val="en-GB"/>
        </w:rPr>
        <w:t xml:space="preserve">having more than </w:t>
      </w:r>
      <w:r w:rsidR="000E4171" w:rsidRPr="00214556">
        <w:rPr>
          <w:spacing w:val="-4"/>
          <w:lang w:val="en-GB"/>
        </w:rPr>
        <w:t>1,000</w:t>
      </w:r>
      <w:r w:rsidRPr="00214556">
        <w:rPr>
          <w:spacing w:val="-4"/>
          <w:lang w:val="en-GB"/>
        </w:rPr>
        <w:t xml:space="preserve"> exporters dealing in this segment</w:t>
      </w:r>
      <w:r w:rsidR="00391D06" w:rsidRPr="00214556">
        <w:rPr>
          <w:spacing w:val="-4"/>
          <w:lang w:val="en-GB"/>
        </w:rPr>
        <w:t>,</w:t>
      </w:r>
      <w:r w:rsidR="000E4171" w:rsidRPr="00214556">
        <w:rPr>
          <w:spacing w:val="-4"/>
          <w:lang w:val="en-GB"/>
        </w:rPr>
        <w:t xml:space="preserve"> </w:t>
      </w:r>
      <w:r w:rsidRPr="00214556">
        <w:rPr>
          <w:spacing w:val="-4"/>
          <w:lang w:val="en-GB"/>
        </w:rPr>
        <w:t xml:space="preserve">fighting for </w:t>
      </w:r>
      <w:r w:rsidR="000E4171" w:rsidRPr="00214556">
        <w:rPr>
          <w:spacing w:val="-4"/>
          <w:lang w:val="en-GB"/>
        </w:rPr>
        <w:t xml:space="preserve">their share of </w:t>
      </w:r>
      <w:r w:rsidRPr="00214556">
        <w:rPr>
          <w:spacing w:val="-4"/>
          <w:lang w:val="en-GB"/>
        </w:rPr>
        <w:t>the pie. The market was very fragmented</w:t>
      </w:r>
      <w:r w:rsidR="000E4171" w:rsidRPr="00214556">
        <w:rPr>
          <w:spacing w:val="-4"/>
          <w:lang w:val="en-GB"/>
        </w:rPr>
        <w:t>,</w:t>
      </w:r>
      <w:r w:rsidRPr="00214556">
        <w:rPr>
          <w:spacing w:val="-4"/>
          <w:lang w:val="en-GB"/>
        </w:rPr>
        <w:t xml:space="preserve"> and a wholesaler operating in Germany</w:t>
      </w:r>
      <w:r w:rsidR="000E4171" w:rsidRPr="00214556">
        <w:rPr>
          <w:spacing w:val="-4"/>
          <w:lang w:val="en-GB"/>
        </w:rPr>
        <w:t>, for instance,</w:t>
      </w:r>
      <w:r w:rsidRPr="00214556">
        <w:rPr>
          <w:spacing w:val="-4"/>
          <w:lang w:val="en-GB"/>
        </w:rPr>
        <w:t xml:space="preserve"> had very little presence in France</w:t>
      </w:r>
      <w:r w:rsidR="000E4171" w:rsidRPr="00214556">
        <w:rPr>
          <w:spacing w:val="-4"/>
          <w:lang w:val="en-GB"/>
        </w:rPr>
        <w:t>,</w:t>
      </w:r>
      <w:r w:rsidRPr="00214556">
        <w:rPr>
          <w:spacing w:val="-4"/>
          <w:lang w:val="en-GB"/>
        </w:rPr>
        <w:t xml:space="preserve"> and so on</w:t>
      </w:r>
      <w:r w:rsidR="000E4171" w:rsidRPr="00214556">
        <w:rPr>
          <w:spacing w:val="-4"/>
          <w:lang w:val="en-GB"/>
        </w:rPr>
        <w:t xml:space="preserve"> for other countries</w:t>
      </w:r>
      <w:r w:rsidRPr="00214556">
        <w:rPr>
          <w:spacing w:val="-4"/>
          <w:lang w:val="en-GB"/>
        </w:rPr>
        <w:t xml:space="preserve">. The UK market was very different from </w:t>
      </w:r>
      <w:r w:rsidR="000E4171" w:rsidRPr="00214556">
        <w:rPr>
          <w:spacing w:val="-4"/>
          <w:lang w:val="en-GB"/>
        </w:rPr>
        <w:t xml:space="preserve">the </w:t>
      </w:r>
      <w:r w:rsidRPr="00214556">
        <w:rPr>
          <w:spacing w:val="-4"/>
          <w:lang w:val="en-GB"/>
        </w:rPr>
        <w:t xml:space="preserve">Scandinavian </w:t>
      </w:r>
      <w:r w:rsidR="000E4171" w:rsidRPr="00214556">
        <w:rPr>
          <w:spacing w:val="-4"/>
          <w:lang w:val="en-GB"/>
        </w:rPr>
        <w:t xml:space="preserve">market, </w:t>
      </w:r>
      <w:r w:rsidRPr="00214556">
        <w:rPr>
          <w:spacing w:val="-4"/>
          <w:lang w:val="en-GB"/>
        </w:rPr>
        <w:t>and so on</w:t>
      </w:r>
      <w:r w:rsidR="000E4171" w:rsidRPr="00214556">
        <w:rPr>
          <w:spacing w:val="-4"/>
          <w:lang w:val="en-GB"/>
        </w:rPr>
        <w:t xml:space="preserve"> for other markets</w:t>
      </w:r>
      <w:r w:rsidRPr="00214556">
        <w:rPr>
          <w:spacing w:val="-4"/>
          <w:lang w:val="en-GB"/>
        </w:rPr>
        <w:t>. The European market</w:t>
      </w:r>
      <w:r w:rsidR="00391D06" w:rsidRPr="00214556">
        <w:rPr>
          <w:spacing w:val="-4"/>
          <w:lang w:val="en-GB"/>
        </w:rPr>
        <w:t>,</w:t>
      </w:r>
      <w:r w:rsidRPr="00214556">
        <w:rPr>
          <w:spacing w:val="-4"/>
          <w:lang w:val="en-GB"/>
        </w:rPr>
        <w:t xml:space="preserve"> with its diverse nature and </w:t>
      </w:r>
      <w:r w:rsidR="00770A8F" w:rsidRPr="00214556">
        <w:rPr>
          <w:spacing w:val="-4"/>
          <w:lang w:val="en-GB"/>
        </w:rPr>
        <w:t>network of</w:t>
      </w:r>
      <w:r w:rsidRPr="00214556">
        <w:rPr>
          <w:spacing w:val="-4"/>
          <w:lang w:val="en-GB"/>
        </w:rPr>
        <w:t xml:space="preserve"> customers</w:t>
      </w:r>
      <w:r w:rsidR="00770A8F" w:rsidRPr="00214556">
        <w:rPr>
          <w:spacing w:val="-4"/>
          <w:lang w:val="en-GB"/>
        </w:rPr>
        <w:t xml:space="preserve"> distributed over a wide area</w:t>
      </w:r>
      <w:r w:rsidR="00391D06" w:rsidRPr="00214556">
        <w:rPr>
          <w:spacing w:val="-4"/>
          <w:lang w:val="en-GB"/>
        </w:rPr>
        <w:t>,</w:t>
      </w:r>
      <w:r w:rsidRPr="00214556">
        <w:rPr>
          <w:spacing w:val="-4"/>
          <w:lang w:val="en-GB"/>
        </w:rPr>
        <w:t xml:space="preserve"> was quite complex. In Europe, the language, culture</w:t>
      </w:r>
      <w:r w:rsidR="00391D06" w:rsidRPr="00214556">
        <w:rPr>
          <w:spacing w:val="-4"/>
          <w:lang w:val="en-GB"/>
        </w:rPr>
        <w:t>,</w:t>
      </w:r>
      <w:r w:rsidRPr="00214556">
        <w:rPr>
          <w:spacing w:val="-4"/>
          <w:lang w:val="en-GB"/>
        </w:rPr>
        <w:t xml:space="preserve"> and trade laws </w:t>
      </w:r>
      <w:r w:rsidR="00391D06" w:rsidRPr="00214556">
        <w:rPr>
          <w:spacing w:val="-4"/>
          <w:lang w:val="en-GB"/>
        </w:rPr>
        <w:t xml:space="preserve">could </w:t>
      </w:r>
      <w:r w:rsidRPr="00214556">
        <w:rPr>
          <w:spacing w:val="-4"/>
          <w:lang w:val="en-GB"/>
        </w:rPr>
        <w:t>change every few hundred miles. Therefore, regional players dominated the European market</w:t>
      </w:r>
      <w:r w:rsidR="00391D06" w:rsidRPr="00214556">
        <w:rPr>
          <w:spacing w:val="-4"/>
          <w:lang w:val="en-GB"/>
        </w:rPr>
        <w:t>,</w:t>
      </w:r>
      <w:r w:rsidRPr="00214556">
        <w:rPr>
          <w:spacing w:val="-4"/>
          <w:lang w:val="en-GB"/>
        </w:rPr>
        <w:t xml:space="preserve"> and there was hardly any big player in the hardware market </w:t>
      </w:r>
      <w:r w:rsidR="00391D06" w:rsidRPr="00214556">
        <w:rPr>
          <w:spacing w:val="-4"/>
          <w:lang w:val="en-GB"/>
        </w:rPr>
        <w:t>with</w:t>
      </w:r>
      <w:r w:rsidRPr="00214556">
        <w:rPr>
          <w:spacing w:val="-4"/>
          <w:lang w:val="en-GB"/>
        </w:rPr>
        <w:t xml:space="preserve"> a pan-European presence. </w:t>
      </w:r>
    </w:p>
    <w:p w14:paraId="6327360C" w14:textId="77777777" w:rsidR="00DD4214" w:rsidRPr="00214556" w:rsidRDefault="00DD4214" w:rsidP="00DD4214">
      <w:pPr>
        <w:pStyle w:val="BodyTextMain"/>
        <w:rPr>
          <w:spacing w:val="-4"/>
          <w:lang w:val="en-GB"/>
        </w:rPr>
      </w:pPr>
    </w:p>
    <w:p w14:paraId="72514578" w14:textId="1B0AB039" w:rsidR="00DD4214" w:rsidRPr="00214556" w:rsidRDefault="00DD4214" w:rsidP="00DD4214">
      <w:pPr>
        <w:pStyle w:val="BodyTextMain"/>
        <w:rPr>
          <w:b/>
          <w:spacing w:val="-4"/>
          <w:lang w:val="en-GB"/>
        </w:rPr>
      </w:pPr>
      <w:r w:rsidRPr="00214556">
        <w:rPr>
          <w:spacing w:val="-4"/>
          <w:lang w:val="en-GB"/>
        </w:rPr>
        <w:t>Ahmad found the European market to be very demanding and</w:t>
      </w:r>
      <w:r w:rsidR="00391D06" w:rsidRPr="00214556">
        <w:rPr>
          <w:spacing w:val="-4"/>
          <w:lang w:val="en-GB"/>
        </w:rPr>
        <w:t>,</w:t>
      </w:r>
      <w:r w:rsidRPr="00214556">
        <w:rPr>
          <w:spacing w:val="-4"/>
          <w:lang w:val="en-GB"/>
        </w:rPr>
        <w:t xml:space="preserve"> at the same time, very price competitive</w:t>
      </w:r>
      <w:r w:rsidR="00391D06" w:rsidRPr="00214556">
        <w:rPr>
          <w:spacing w:val="-4"/>
          <w:lang w:val="en-GB"/>
        </w:rPr>
        <w:t>,</w:t>
      </w:r>
      <w:r w:rsidRPr="00214556">
        <w:rPr>
          <w:spacing w:val="-4"/>
          <w:lang w:val="en-GB"/>
        </w:rPr>
        <w:t xml:space="preserve"> and he noticed that </w:t>
      </w:r>
      <w:r w:rsidR="00391D06" w:rsidRPr="00214556">
        <w:rPr>
          <w:spacing w:val="-4"/>
          <w:lang w:val="en-GB"/>
        </w:rPr>
        <w:t>a</w:t>
      </w:r>
      <w:r w:rsidRPr="00214556">
        <w:rPr>
          <w:spacing w:val="-4"/>
          <w:lang w:val="en-GB"/>
        </w:rPr>
        <w:t xml:space="preserve"> large number of exporters cater</w:t>
      </w:r>
      <w:r w:rsidR="00391D06" w:rsidRPr="00214556">
        <w:rPr>
          <w:spacing w:val="-4"/>
          <w:lang w:val="en-GB"/>
        </w:rPr>
        <w:t>ed</w:t>
      </w:r>
      <w:r w:rsidRPr="00214556">
        <w:rPr>
          <w:spacing w:val="-4"/>
          <w:lang w:val="en-GB"/>
        </w:rPr>
        <w:t xml:space="preserve"> to the</w:t>
      </w:r>
      <w:r w:rsidR="00391D06" w:rsidRPr="00214556">
        <w:rPr>
          <w:spacing w:val="-4"/>
          <w:lang w:val="en-GB"/>
        </w:rPr>
        <w:t xml:space="preserve"> market</w:t>
      </w:r>
      <w:r w:rsidRPr="00214556">
        <w:rPr>
          <w:spacing w:val="-4"/>
          <w:lang w:val="en-GB"/>
        </w:rPr>
        <w:t xml:space="preserve"> from Aligarh. Slowly</w:t>
      </w:r>
      <w:r w:rsidR="00754FB0" w:rsidRPr="00214556">
        <w:rPr>
          <w:spacing w:val="-4"/>
          <w:lang w:val="en-GB"/>
        </w:rPr>
        <w:t>,</w:t>
      </w:r>
      <w:r w:rsidRPr="00214556">
        <w:rPr>
          <w:spacing w:val="-4"/>
          <w:lang w:val="en-GB"/>
        </w:rPr>
        <w:t xml:space="preserve"> reality </w:t>
      </w:r>
      <w:r w:rsidR="00754FB0" w:rsidRPr="00214556">
        <w:rPr>
          <w:spacing w:val="-4"/>
          <w:lang w:val="en-GB"/>
        </w:rPr>
        <w:t>began</w:t>
      </w:r>
      <w:r w:rsidRPr="00214556">
        <w:rPr>
          <w:spacing w:val="-4"/>
          <w:lang w:val="en-GB"/>
        </w:rPr>
        <w:t xml:space="preserve"> to dawn on Ahmad</w:t>
      </w:r>
      <w:r w:rsidR="00BE7861">
        <w:rPr>
          <w:spacing w:val="-4"/>
          <w:lang w:val="en-GB"/>
        </w:rPr>
        <w:t>,</w:t>
      </w:r>
      <w:r w:rsidRPr="00214556">
        <w:rPr>
          <w:spacing w:val="-4"/>
          <w:lang w:val="en-GB"/>
        </w:rPr>
        <w:t xml:space="preserve"> and he understood the way the things worked in this </w:t>
      </w:r>
      <w:r w:rsidR="00754FB0" w:rsidRPr="00214556">
        <w:rPr>
          <w:spacing w:val="-4"/>
          <w:lang w:val="en-GB"/>
        </w:rPr>
        <w:t>segment</w:t>
      </w:r>
      <w:r w:rsidRPr="00214556">
        <w:rPr>
          <w:spacing w:val="-4"/>
          <w:lang w:val="en-GB"/>
        </w:rPr>
        <w:t xml:space="preserve">. The biggest lesson </w:t>
      </w:r>
      <w:r w:rsidR="00754FB0" w:rsidRPr="00214556">
        <w:rPr>
          <w:spacing w:val="-4"/>
          <w:lang w:val="en-GB"/>
        </w:rPr>
        <w:t xml:space="preserve">for him </w:t>
      </w:r>
      <w:r w:rsidRPr="00214556">
        <w:rPr>
          <w:spacing w:val="-4"/>
          <w:lang w:val="en-GB"/>
        </w:rPr>
        <w:t>was that this sector was intensely price competitive</w:t>
      </w:r>
      <w:r w:rsidR="00754FB0" w:rsidRPr="00214556">
        <w:rPr>
          <w:spacing w:val="-4"/>
          <w:lang w:val="en-GB"/>
        </w:rPr>
        <w:t>,</w:t>
      </w:r>
      <w:r w:rsidRPr="00214556">
        <w:rPr>
          <w:spacing w:val="-4"/>
          <w:lang w:val="en-GB"/>
        </w:rPr>
        <w:t xml:space="preserve"> with thousands of small exporters ready to cut prices. With a limited market to cater to</w:t>
      </w:r>
      <w:r w:rsidR="00BE7861">
        <w:rPr>
          <w:spacing w:val="-4"/>
          <w:lang w:val="en-GB"/>
        </w:rPr>
        <w:t>,</w:t>
      </w:r>
      <w:r w:rsidRPr="00214556">
        <w:rPr>
          <w:spacing w:val="-4"/>
          <w:lang w:val="en-GB"/>
        </w:rPr>
        <w:t xml:space="preserve"> and the presence of </w:t>
      </w:r>
      <w:r w:rsidR="00754FB0" w:rsidRPr="00214556">
        <w:rPr>
          <w:spacing w:val="-4"/>
          <w:lang w:val="en-GB"/>
        </w:rPr>
        <w:t xml:space="preserve">a </w:t>
      </w:r>
      <w:r w:rsidRPr="00214556">
        <w:rPr>
          <w:spacing w:val="-4"/>
          <w:lang w:val="en-GB"/>
        </w:rPr>
        <w:t>huge supplier base in Aligarh alone, it was almost impossible for GMC to achieve its targets by focusing on this market alone.</w:t>
      </w:r>
    </w:p>
    <w:p w14:paraId="32E30800" w14:textId="77777777" w:rsidR="00DD4214" w:rsidRPr="00214556" w:rsidRDefault="00DD4214" w:rsidP="008B5D4F">
      <w:pPr>
        <w:pStyle w:val="BodyTextMain"/>
        <w:rPr>
          <w:spacing w:val="-4"/>
          <w:lang w:val="en-GB"/>
        </w:rPr>
      </w:pPr>
    </w:p>
    <w:p w14:paraId="169ED1AB" w14:textId="77777777" w:rsidR="00DD4214" w:rsidRPr="00214556" w:rsidRDefault="00DD4214" w:rsidP="008B5D4F">
      <w:pPr>
        <w:pStyle w:val="BodyTextMain"/>
        <w:rPr>
          <w:spacing w:val="-4"/>
          <w:lang w:val="en-GB"/>
        </w:rPr>
      </w:pPr>
    </w:p>
    <w:p w14:paraId="4AB6C822" w14:textId="78810376" w:rsidR="00DD4214" w:rsidRPr="00214556" w:rsidRDefault="00DD4214" w:rsidP="00B8453B">
      <w:pPr>
        <w:pStyle w:val="Casehead1"/>
        <w:rPr>
          <w:spacing w:val="-4"/>
          <w:lang w:val="en-GB"/>
        </w:rPr>
      </w:pPr>
      <w:r w:rsidRPr="00214556">
        <w:rPr>
          <w:spacing w:val="-4"/>
          <w:lang w:val="en-GB"/>
        </w:rPr>
        <w:t>NEW MARKETS FOR GROWTH: 2017</w:t>
      </w:r>
      <w:r w:rsidR="00ED15C3" w:rsidRPr="00214556">
        <w:rPr>
          <w:spacing w:val="-4"/>
          <w:lang w:val="en-GB"/>
        </w:rPr>
        <w:t>–</w:t>
      </w:r>
      <w:r w:rsidRPr="00214556">
        <w:rPr>
          <w:spacing w:val="-4"/>
          <w:lang w:val="en-GB"/>
        </w:rPr>
        <w:t>2018</w:t>
      </w:r>
    </w:p>
    <w:p w14:paraId="61289BEA" w14:textId="77777777" w:rsidR="00DD4214" w:rsidRPr="00214556" w:rsidRDefault="00DD4214" w:rsidP="00DD4214">
      <w:pPr>
        <w:pStyle w:val="BodyTextMain"/>
        <w:rPr>
          <w:spacing w:val="-4"/>
          <w:lang w:val="en-GB"/>
        </w:rPr>
      </w:pPr>
    </w:p>
    <w:p w14:paraId="6DF2387F" w14:textId="13E32867" w:rsidR="00DD4214" w:rsidRPr="00214556" w:rsidRDefault="00DD4214" w:rsidP="00DD4214">
      <w:pPr>
        <w:pStyle w:val="BodyTextMain"/>
        <w:rPr>
          <w:spacing w:val="-4"/>
          <w:lang w:val="en-GB"/>
        </w:rPr>
      </w:pPr>
      <w:r w:rsidRPr="00214556">
        <w:rPr>
          <w:spacing w:val="-4"/>
          <w:lang w:val="en-GB"/>
        </w:rPr>
        <w:t xml:space="preserve">By 2017, Ahmad </w:t>
      </w:r>
      <w:r w:rsidR="00754FB0" w:rsidRPr="00214556">
        <w:rPr>
          <w:spacing w:val="-4"/>
          <w:lang w:val="en-GB"/>
        </w:rPr>
        <w:t xml:space="preserve">had </w:t>
      </w:r>
      <w:r w:rsidRPr="00214556">
        <w:rPr>
          <w:spacing w:val="-4"/>
          <w:lang w:val="en-GB"/>
        </w:rPr>
        <w:t>started looking for options beyond Europe</w:t>
      </w:r>
      <w:r w:rsidR="00754FB0" w:rsidRPr="00214556">
        <w:rPr>
          <w:spacing w:val="-4"/>
          <w:lang w:val="en-GB"/>
        </w:rPr>
        <w:t>,</w:t>
      </w:r>
      <w:r w:rsidRPr="00214556">
        <w:rPr>
          <w:spacing w:val="-4"/>
          <w:lang w:val="en-GB"/>
        </w:rPr>
        <w:t xml:space="preserve"> as he was convinced that it was not possible to grow within that market. To add to </w:t>
      </w:r>
      <w:r w:rsidR="00754FB0" w:rsidRPr="00214556">
        <w:rPr>
          <w:spacing w:val="-4"/>
          <w:lang w:val="en-GB"/>
        </w:rPr>
        <w:t>this</w:t>
      </w:r>
      <w:r w:rsidRPr="00214556">
        <w:rPr>
          <w:spacing w:val="-4"/>
          <w:lang w:val="en-GB"/>
        </w:rPr>
        <w:t xml:space="preserve">, there was </w:t>
      </w:r>
      <w:r w:rsidR="00754FB0" w:rsidRPr="00214556">
        <w:rPr>
          <w:spacing w:val="-4"/>
          <w:lang w:val="en-GB"/>
        </w:rPr>
        <w:t>a great deal</w:t>
      </w:r>
      <w:r w:rsidRPr="00214556">
        <w:rPr>
          <w:spacing w:val="-4"/>
          <w:lang w:val="en-GB"/>
        </w:rPr>
        <w:t xml:space="preserve"> of pressure on the margins. Since </w:t>
      </w:r>
      <w:r w:rsidR="00BE7861">
        <w:rPr>
          <w:spacing w:val="-4"/>
          <w:lang w:val="en-GB"/>
        </w:rPr>
        <w:t>starting</w:t>
      </w:r>
      <w:r w:rsidRPr="00214556">
        <w:rPr>
          <w:spacing w:val="-4"/>
          <w:lang w:val="en-GB"/>
        </w:rPr>
        <w:t xml:space="preserve"> the business, </w:t>
      </w:r>
      <w:r w:rsidR="00754FB0" w:rsidRPr="00214556">
        <w:rPr>
          <w:spacing w:val="-4"/>
          <w:lang w:val="en-GB"/>
        </w:rPr>
        <w:t>Ahmad had been</w:t>
      </w:r>
      <w:r w:rsidRPr="00214556">
        <w:rPr>
          <w:spacing w:val="-4"/>
          <w:lang w:val="en-GB"/>
        </w:rPr>
        <w:t xml:space="preserve"> writing about antique hardware</w:t>
      </w:r>
      <w:r w:rsidR="00754FB0" w:rsidRPr="00214556">
        <w:rPr>
          <w:spacing w:val="-4"/>
          <w:lang w:val="en-GB"/>
        </w:rPr>
        <w:t>,</w:t>
      </w:r>
      <w:r w:rsidRPr="00214556">
        <w:rPr>
          <w:spacing w:val="-4"/>
          <w:lang w:val="en-GB"/>
        </w:rPr>
        <w:t xml:space="preserve"> and some of his articles had been published in </w:t>
      </w:r>
      <w:r w:rsidR="00754FB0" w:rsidRPr="00214556">
        <w:rPr>
          <w:spacing w:val="-4"/>
          <w:lang w:val="en-GB"/>
        </w:rPr>
        <w:t>a</w:t>
      </w:r>
      <w:r w:rsidRPr="00214556">
        <w:rPr>
          <w:spacing w:val="-4"/>
          <w:lang w:val="en-GB"/>
        </w:rPr>
        <w:t xml:space="preserve"> reputed </w:t>
      </w:r>
      <w:r w:rsidR="00754FB0" w:rsidRPr="00214556">
        <w:rPr>
          <w:spacing w:val="-4"/>
          <w:lang w:val="en-GB"/>
        </w:rPr>
        <w:t xml:space="preserve">US </w:t>
      </w:r>
      <w:r w:rsidRPr="00214556">
        <w:rPr>
          <w:spacing w:val="-4"/>
          <w:lang w:val="en-GB"/>
        </w:rPr>
        <w:t>trade magazine.</w:t>
      </w:r>
      <w:r w:rsidRPr="00214556">
        <w:rPr>
          <w:rStyle w:val="FootnoteReference"/>
          <w:color w:val="000000" w:themeColor="text1"/>
          <w:spacing w:val="-4"/>
          <w:lang w:val="en-GB"/>
        </w:rPr>
        <w:footnoteReference w:id="9"/>
      </w:r>
      <w:r w:rsidRPr="00214556">
        <w:rPr>
          <w:spacing w:val="-4"/>
          <w:lang w:val="en-GB"/>
        </w:rPr>
        <w:t xml:space="preserve"> This had resulted in some business </w:t>
      </w:r>
      <w:r w:rsidR="00754FB0" w:rsidRPr="00214556">
        <w:rPr>
          <w:spacing w:val="-4"/>
          <w:lang w:val="en-GB"/>
        </w:rPr>
        <w:t>i</w:t>
      </w:r>
      <w:r w:rsidRPr="00214556">
        <w:rPr>
          <w:spacing w:val="-4"/>
          <w:lang w:val="en-GB"/>
        </w:rPr>
        <w:t xml:space="preserve">nquiries from </w:t>
      </w:r>
      <w:r w:rsidR="00754FB0" w:rsidRPr="00214556">
        <w:rPr>
          <w:spacing w:val="-4"/>
          <w:lang w:val="en-GB"/>
        </w:rPr>
        <w:t xml:space="preserve">the </w:t>
      </w:r>
      <w:r w:rsidRPr="00214556">
        <w:rPr>
          <w:spacing w:val="-4"/>
          <w:lang w:val="en-GB"/>
        </w:rPr>
        <w:t>U</w:t>
      </w:r>
      <w:r w:rsidR="00754FB0" w:rsidRPr="00214556">
        <w:rPr>
          <w:spacing w:val="-4"/>
          <w:lang w:val="en-GB"/>
        </w:rPr>
        <w:t xml:space="preserve">nited </w:t>
      </w:r>
      <w:r w:rsidRPr="00214556">
        <w:rPr>
          <w:spacing w:val="-4"/>
          <w:lang w:val="en-GB"/>
        </w:rPr>
        <w:t>S</w:t>
      </w:r>
      <w:r w:rsidR="00754FB0" w:rsidRPr="00214556">
        <w:rPr>
          <w:spacing w:val="-4"/>
          <w:lang w:val="en-GB"/>
        </w:rPr>
        <w:t>tates</w:t>
      </w:r>
      <w:r w:rsidRPr="00214556">
        <w:rPr>
          <w:spacing w:val="-4"/>
          <w:lang w:val="en-GB"/>
        </w:rPr>
        <w:t>, which</w:t>
      </w:r>
      <w:r w:rsidR="00BE7861">
        <w:rPr>
          <w:spacing w:val="-4"/>
          <w:lang w:val="en-GB"/>
        </w:rPr>
        <w:t>,</w:t>
      </w:r>
      <w:r w:rsidRPr="00214556">
        <w:rPr>
          <w:spacing w:val="-4"/>
          <w:lang w:val="en-GB"/>
        </w:rPr>
        <w:t xml:space="preserve"> </w:t>
      </w:r>
      <w:r w:rsidR="00754FB0" w:rsidRPr="00214556">
        <w:rPr>
          <w:spacing w:val="-4"/>
          <w:lang w:val="en-GB"/>
        </w:rPr>
        <w:t>in the past</w:t>
      </w:r>
      <w:r w:rsidR="00BE7861">
        <w:rPr>
          <w:spacing w:val="-4"/>
          <w:lang w:val="en-GB"/>
        </w:rPr>
        <w:t>,</w:t>
      </w:r>
      <w:r w:rsidR="00754FB0" w:rsidRPr="00214556">
        <w:rPr>
          <w:spacing w:val="-4"/>
          <w:lang w:val="en-GB"/>
        </w:rPr>
        <w:t xml:space="preserve"> Ahmad</w:t>
      </w:r>
      <w:r w:rsidRPr="00214556">
        <w:rPr>
          <w:spacing w:val="-4"/>
          <w:lang w:val="en-GB"/>
        </w:rPr>
        <w:t xml:space="preserve"> had ignored. However, in 2017</w:t>
      </w:r>
      <w:r w:rsidR="00754FB0" w:rsidRPr="00214556">
        <w:rPr>
          <w:spacing w:val="-4"/>
          <w:lang w:val="en-GB"/>
        </w:rPr>
        <w:t>,</w:t>
      </w:r>
      <w:r w:rsidRPr="00214556">
        <w:rPr>
          <w:spacing w:val="-4"/>
          <w:lang w:val="en-GB"/>
        </w:rPr>
        <w:t xml:space="preserve"> he started studying this market and found that it was dominated by large chains like Lowe</w:t>
      </w:r>
      <w:r w:rsidR="00754FB0" w:rsidRPr="00214556">
        <w:rPr>
          <w:spacing w:val="-4"/>
          <w:lang w:val="en-GB"/>
        </w:rPr>
        <w:t>’</w:t>
      </w:r>
      <w:r w:rsidRPr="00214556">
        <w:rPr>
          <w:spacing w:val="-4"/>
          <w:lang w:val="en-GB"/>
        </w:rPr>
        <w:t>s</w:t>
      </w:r>
      <w:r w:rsidR="00BE7861">
        <w:rPr>
          <w:spacing w:val="-4"/>
          <w:lang w:val="en-GB"/>
        </w:rPr>
        <w:t xml:space="preserve"> Companies Inc.</w:t>
      </w:r>
      <w:r w:rsidRPr="00214556">
        <w:rPr>
          <w:spacing w:val="-4"/>
          <w:lang w:val="en-GB"/>
        </w:rPr>
        <w:t>, Home Depot</w:t>
      </w:r>
      <w:r w:rsidR="00754FB0" w:rsidRPr="00214556">
        <w:rPr>
          <w:spacing w:val="-4"/>
          <w:lang w:val="en-GB"/>
        </w:rPr>
        <w:t xml:space="preserve"> Inc.</w:t>
      </w:r>
      <w:r w:rsidRPr="00214556">
        <w:rPr>
          <w:spacing w:val="-4"/>
          <w:lang w:val="en-GB"/>
        </w:rPr>
        <w:t>, Walmart</w:t>
      </w:r>
      <w:r w:rsidR="00754FB0" w:rsidRPr="00214556">
        <w:rPr>
          <w:spacing w:val="-4"/>
          <w:lang w:val="en-GB"/>
        </w:rPr>
        <w:t xml:space="preserve"> Inc.</w:t>
      </w:r>
      <w:r w:rsidRPr="00214556">
        <w:rPr>
          <w:spacing w:val="-4"/>
          <w:lang w:val="en-GB"/>
        </w:rPr>
        <w:t>,</w:t>
      </w:r>
      <w:r w:rsidR="00754FB0" w:rsidRPr="00214556">
        <w:rPr>
          <w:spacing w:val="-4"/>
          <w:lang w:val="en-GB"/>
        </w:rPr>
        <w:t xml:space="preserve"> and</w:t>
      </w:r>
      <w:r w:rsidRPr="00214556">
        <w:rPr>
          <w:spacing w:val="-4"/>
          <w:lang w:val="en-GB"/>
        </w:rPr>
        <w:t xml:space="preserve"> Restoration Hardware. This was very different from the way the European market was structured</w:t>
      </w:r>
      <w:r w:rsidR="00754FB0" w:rsidRPr="00214556">
        <w:rPr>
          <w:spacing w:val="-4"/>
          <w:lang w:val="en-GB"/>
        </w:rPr>
        <w:t>,</w:t>
      </w:r>
      <w:r w:rsidRPr="00214556">
        <w:rPr>
          <w:spacing w:val="-4"/>
          <w:lang w:val="en-GB"/>
        </w:rPr>
        <w:t xml:space="preserve"> but </w:t>
      </w:r>
      <w:r w:rsidR="00754FB0" w:rsidRPr="00214556">
        <w:rPr>
          <w:spacing w:val="-4"/>
          <w:lang w:val="en-GB"/>
        </w:rPr>
        <w:t>Ahmad’s</w:t>
      </w:r>
      <w:r w:rsidRPr="00214556">
        <w:rPr>
          <w:spacing w:val="-4"/>
          <w:lang w:val="en-GB"/>
        </w:rPr>
        <w:t xml:space="preserve"> assessment was that </w:t>
      </w:r>
      <w:r w:rsidR="00BE7861">
        <w:rPr>
          <w:spacing w:val="-4"/>
          <w:lang w:val="en-GB"/>
        </w:rPr>
        <w:t xml:space="preserve">there was </w:t>
      </w:r>
      <w:r w:rsidRPr="00214556">
        <w:rPr>
          <w:spacing w:val="-4"/>
          <w:lang w:val="en-GB"/>
        </w:rPr>
        <w:t>still opportunity for</w:t>
      </w:r>
      <w:r w:rsidR="00754FB0" w:rsidRPr="00214556">
        <w:rPr>
          <w:spacing w:val="-4"/>
          <w:lang w:val="en-GB"/>
        </w:rPr>
        <w:t xml:space="preserve"> small and</w:t>
      </w:r>
      <w:r w:rsidRPr="00214556">
        <w:rPr>
          <w:spacing w:val="-4"/>
          <w:lang w:val="en-GB"/>
        </w:rPr>
        <w:t xml:space="preserve"> medium</w:t>
      </w:r>
      <w:r w:rsidR="00754FB0" w:rsidRPr="00214556">
        <w:rPr>
          <w:spacing w:val="-4"/>
          <w:lang w:val="en-GB"/>
        </w:rPr>
        <w:t>-sized</w:t>
      </w:r>
      <w:r w:rsidRPr="00214556">
        <w:rPr>
          <w:spacing w:val="-4"/>
          <w:lang w:val="en-GB"/>
        </w:rPr>
        <w:t xml:space="preserve"> players to grow. Among the other popular companies </w:t>
      </w:r>
      <w:r w:rsidR="00AB6457" w:rsidRPr="00214556">
        <w:rPr>
          <w:spacing w:val="-4"/>
          <w:lang w:val="en-GB"/>
        </w:rPr>
        <w:t>supporting</w:t>
      </w:r>
      <w:r w:rsidRPr="00214556">
        <w:rPr>
          <w:spacing w:val="-4"/>
          <w:lang w:val="en-GB"/>
        </w:rPr>
        <w:t xml:space="preserve"> the development of antique and decorative hardware in the U</w:t>
      </w:r>
      <w:r w:rsidR="00AB6457" w:rsidRPr="00214556">
        <w:rPr>
          <w:spacing w:val="-4"/>
          <w:lang w:val="en-GB"/>
        </w:rPr>
        <w:t xml:space="preserve">nited </w:t>
      </w:r>
      <w:r w:rsidRPr="00214556">
        <w:rPr>
          <w:spacing w:val="-4"/>
          <w:lang w:val="en-GB"/>
        </w:rPr>
        <w:t>S</w:t>
      </w:r>
      <w:r w:rsidR="00AB6457" w:rsidRPr="00214556">
        <w:rPr>
          <w:spacing w:val="-4"/>
          <w:lang w:val="en-GB"/>
        </w:rPr>
        <w:t>tates</w:t>
      </w:r>
      <w:r w:rsidRPr="00214556">
        <w:rPr>
          <w:spacing w:val="-4"/>
          <w:lang w:val="en-GB"/>
        </w:rPr>
        <w:t xml:space="preserve"> were House of Antique Hardware</w:t>
      </w:r>
      <w:r w:rsidR="00AB6457" w:rsidRPr="00214556">
        <w:rPr>
          <w:spacing w:val="-4"/>
          <w:lang w:val="en-GB"/>
        </w:rPr>
        <w:t xml:space="preserve"> Inc.</w:t>
      </w:r>
      <w:r w:rsidRPr="00214556">
        <w:rPr>
          <w:spacing w:val="-4"/>
          <w:lang w:val="en-GB"/>
        </w:rPr>
        <w:t>, Adkins Antique Hardware, Rocky Mountain Hardware, Signature Hardware</w:t>
      </w:r>
      <w:r w:rsidR="00AB6457" w:rsidRPr="00214556">
        <w:rPr>
          <w:spacing w:val="-4"/>
          <w:lang w:val="en-GB"/>
        </w:rPr>
        <w:t xml:space="preserve">, </w:t>
      </w:r>
      <w:r w:rsidRPr="00214556">
        <w:rPr>
          <w:spacing w:val="-4"/>
          <w:lang w:val="en-GB"/>
        </w:rPr>
        <w:t xml:space="preserve">Baldwin Hardware, Eugenia Antique Hardware, Architectural Accents, and Van Dykes Restorers. The North American market, consisting of </w:t>
      </w:r>
      <w:r w:rsidR="00AB6457" w:rsidRPr="00214556">
        <w:rPr>
          <w:spacing w:val="-4"/>
          <w:lang w:val="en-GB"/>
        </w:rPr>
        <w:t xml:space="preserve">the </w:t>
      </w:r>
      <w:r w:rsidRPr="00214556">
        <w:rPr>
          <w:spacing w:val="-4"/>
          <w:lang w:val="en-GB"/>
        </w:rPr>
        <w:t>U</w:t>
      </w:r>
      <w:r w:rsidR="00AB6457" w:rsidRPr="00214556">
        <w:rPr>
          <w:spacing w:val="-4"/>
          <w:lang w:val="en-GB"/>
        </w:rPr>
        <w:t xml:space="preserve">nited </w:t>
      </w:r>
      <w:r w:rsidRPr="00214556">
        <w:rPr>
          <w:spacing w:val="-4"/>
          <w:lang w:val="en-GB"/>
        </w:rPr>
        <w:t>S</w:t>
      </w:r>
      <w:r w:rsidR="00AB6457" w:rsidRPr="00214556">
        <w:rPr>
          <w:spacing w:val="-4"/>
          <w:lang w:val="en-GB"/>
        </w:rPr>
        <w:t>tates</w:t>
      </w:r>
      <w:r w:rsidRPr="00214556">
        <w:rPr>
          <w:spacing w:val="-4"/>
          <w:lang w:val="en-GB"/>
        </w:rPr>
        <w:t xml:space="preserve"> and Canada, was large in terms of both geographical spread </w:t>
      </w:r>
      <w:r w:rsidR="00AB6457" w:rsidRPr="00214556">
        <w:rPr>
          <w:spacing w:val="-4"/>
          <w:lang w:val="en-GB"/>
        </w:rPr>
        <w:t>and</w:t>
      </w:r>
      <w:r w:rsidRPr="00214556">
        <w:rPr>
          <w:spacing w:val="-4"/>
          <w:lang w:val="en-GB"/>
        </w:rPr>
        <w:t xml:space="preserve"> market</w:t>
      </w:r>
      <w:r w:rsidR="00AB6457" w:rsidRPr="00214556">
        <w:rPr>
          <w:spacing w:val="-4"/>
          <w:lang w:val="en-GB"/>
        </w:rPr>
        <w:t xml:space="preserve"> </w:t>
      </w:r>
      <w:r w:rsidRPr="00214556">
        <w:rPr>
          <w:spacing w:val="-4"/>
          <w:lang w:val="en-GB"/>
        </w:rPr>
        <w:t xml:space="preserve">size. </w:t>
      </w:r>
      <w:r w:rsidR="00AB6457" w:rsidRPr="00214556">
        <w:rPr>
          <w:spacing w:val="-4"/>
          <w:lang w:val="en-GB"/>
        </w:rPr>
        <w:t>P</w:t>
      </w:r>
      <w:r w:rsidRPr="00214556">
        <w:rPr>
          <w:spacing w:val="-4"/>
          <w:lang w:val="en-GB"/>
        </w:rPr>
        <w:t xml:space="preserve">urchasing power was on the higher side, especially in regions that were experiencing </w:t>
      </w:r>
      <w:r w:rsidR="00A929BA">
        <w:rPr>
          <w:spacing w:val="-4"/>
          <w:lang w:val="en-GB"/>
        </w:rPr>
        <w:t xml:space="preserve">a </w:t>
      </w:r>
      <w:r w:rsidRPr="00214556">
        <w:rPr>
          <w:spacing w:val="-4"/>
          <w:lang w:val="en-GB"/>
        </w:rPr>
        <w:t>high growth rate</w:t>
      </w:r>
      <w:r w:rsidR="00A929BA">
        <w:rPr>
          <w:spacing w:val="-4"/>
          <w:lang w:val="en-GB"/>
        </w:rPr>
        <w:t>,</w:t>
      </w:r>
      <w:r w:rsidRPr="00214556">
        <w:rPr>
          <w:spacing w:val="-4"/>
          <w:lang w:val="en-GB"/>
        </w:rPr>
        <w:t xml:space="preserve"> such as </w:t>
      </w:r>
      <w:r w:rsidR="00AB6457" w:rsidRPr="00214556">
        <w:rPr>
          <w:spacing w:val="-4"/>
          <w:lang w:val="en-GB"/>
        </w:rPr>
        <w:t xml:space="preserve">Florida and </w:t>
      </w:r>
      <w:r w:rsidRPr="00214556">
        <w:rPr>
          <w:spacing w:val="-4"/>
          <w:lang w:val="en-GB"/>
        </w:rPr>
        <w:t xml:space="preserve">the Bay Area in California. </w:t>
      </w:r>
    </w:p>
    <w:p w14:paraId="22ACBB39" w14:textId="7C0B4868" w:rsidR="00DD4214" w:rsidRPr="00214556" w:rsidRDefault="00AB6457" w:rsidP="00DD4214">
      <w:pPr>
        <w:pStyle w:val="BodyTextMain"/>
        <w:rPr>
          <w:lang w:val="en-GB"/>
        </w:rPr>
      </w:pPr>
      <w:r w:rsidRPr="00214556">
        <w:rPr>
          <w:lang w:val="en-GB"/>
        </w:rPr>
        <w:t>Ahmad</w:t>
      </w:r>
      <w:r w:rsidR="00DD4214" w:rsidRPr="00214556">
        <w:rPr>
          <w:lang w:val="en-GB"/>
        </w:rPr>
        <w:t xml:space="preserve"> decided to visit the market personally to </w:t>
      </w:r>
      <w:r w:rsidRPr="00214556">
        <w:rPr>
          <w:lang w:val="en-GB"/>
        </w:rPr>
        <w:t xml:space="preserve">better </w:t>
      </w:r>
      <w:r w:rsidR="00DD4214" w:rsidRPr="00214556">
        <w:rPr>
          <w:lang w:val="en-GB"/>
        </w:rPr>
        <w:t xml:space="preserve">understand it and explore linkages with the players operating there. He visited </w:t>
      </w:r>
      <w:r w:rsidRPr="00214556">
        <w:rPr>
          <w:lang w:val="en-GB"/>
        </w:rPr>
        <w:t xml:space="preserve">the </w:t>
      </w:r>
      <w:r w:rsidR="00DD4214" w:rsidRPr="00214556">
        <w:rPr>
          <w:lang w:val="en-GB"/>
        </w:rPr>
        <w:t>U</w:t>
      </w:r>
      <w:r w:rsidRPr="00214556">
        <w:rPr>
          <w:lang w:val="en-GB"/>
        </w:rPr>
        <w:t xml:space="preserve">nited </w:t>
      </w:r>
      <w:r w:rsidR="00DD4214" w:rsidRPr="00214556">
        <w:rPr>
          <w:lang w:val="en-GB"/>
        </w:rPr>
        <w:t>S</w:t>
      </w:r>
      <w:r w:rsidRPr="00214556">
        <w:rPr>
          <w:lang w:val="en-GB"/>
        </w:rPr>
        <w:t>tates</w:t>
      </w:r>
      <w:r w:rsidR="00DD4214" w:rsidRPr="00214556">
        <w:rPr>
          <w:lang w:val="en-GB"/>
        </w:rPr>
        <w:t xml:space="preserve"> in July 2017 and travelled extensively a</w:t>
      </w:r>
      <w:r w:rsidRPr="00214556">
        <w:rPr>
          <w:lang w:val="en-GB"/>
        </w:rPr>
        <w:t>round</w:t>
      </w:r>
      <w:r w:rsidR="00DD4214" w:rsidRPr="00214556">
        <w:rPr>
          <w:lang w:val="en-GB"/>
        </w:rPr>
        <w:t xml:space="preserve"> both the </w:t>
      </w:r>
      <w:r w:rsidRPr="00214556">
        <w:rPr>
          <w:lang w:val="en-GB"/>
        </w:rPr>
        <w:t>E</w:t>
      </w:r>
      <w:r w:rsidR="00DD4214" w:rsidRPr="00214556">
        <w:rPr>
          <w:lang w:val="en-GB"/>
        </w:rPr>
        <w:t xml:space="preserve">ast </w:t>
      </w:r>
      <w:r w:rsidRPr="00214556">
        <w:rPr>
          <w:lang w:val="en-GB"/>
        </w:rPr>
        <w:t xml:space="preserve">Coast </w:t>
      </w:r>
      <w:r w:rsidR="00DD4214" w:rsidRPr="00214556">
        <w:rPr>
          <w:lang w:val="en-GB"/>
        </w:rPr>
        <w:t xml:space="preserve">and </w:t>
      </w:r>
      <w:r w:rsidRPr="00214556">
        <w:rPr>
          <w:lang w:val="en-GB"/>
        </w:rPr>
        <w:t>the W</w:t>
      </w:r>
      <w:r w:rsidR="00DD4214" w:rsidRPr="00214556">
        <w:rPr>
          <w:lang w:val="en-GB"/>
        </w:rPr>
        <w:t xml:space="preserve">est </w:t>
      </w:r>
      <w:r w:rsidRPr="00214556">
        <w:rPr>
          <w:lang w:val="en-GB"/>
        </w:rPr>
        <w:t>C</w:t>
      </w:r>
      <w:r w:rsidR="00DD4214" w:rsidRPr="00214556">
        <w:rPr>
          <w:lang w:val="en-GB"/>
        </w:rPr>
        <w:t xml:space="preserve">oast. He met many people dealing in antique reproduction hardware during his visit. To his surprise, he found </w:t>
      </w:r>
      <w:r w:rsidR="00A929BA">
        <w:rPr>
          <w:lang w:val="en-GB"/>
        </w:rPr>
        <w:t xml:space="preserve">that </w:t>
      </w:r>
      <w:r w:rsidR="00DD4214" w:rsidRPr="00214556">
        <w:rPr>
          <w:lang w:val="en-GB"/>
        </w:rPr>
        <w:t>many people in th</w:t>
      </w:r>
      <w:r w:rsidRPr="00214556">
        <w:rPr>
          <w:lang w:val="en-GB"/>
        </w:rPr>
        <w:t>e</w:t>
      </w:r>
      <w:r w:rsidR="00DD4214" w:rsidRPr="00214556">
        <w:rPr>
          <w:lang w:val="en-GB"/>
        </w:rPr>
        <w:t xml:space="preserve"> industry had read his articles published in </w:t>
      </w:r>
      <w:r w:rsidR="00DD4214" w:rsidRPr="00214556">
        <w:rPr>
          <w:i/>
          <w:lang w:val="en-GB"/>
        </w:rPr>
        <w:t>Doors &amp; Hardware</w:t>
      </w:r>
      <w:r w:rsidR="00DD4214" w:rsidRPr="00214556">
        <w:rPr>
          <w:lang w:val="en-GB"/>
        </w:rPr>
        <w:t xml:space="preserve"> </w:t>
      </w:r>
      <w:r w:rsidRPr="00214556">
        <w:rPr>
          <w:lang w:val="en-GB"/>
        </w:rPr>
        <w:t>magazine</w:t>
      </w:r>
      <w:r w:rsidR="00DD4214" w:rsidRPr="00214556">
        <w:rPr>
          <w:lang w:val="en-GB"/>
        </w:rPr>
        <w:t xml:space="preserve">. The meetings </w:t>
      </w:r>
      <w:r w:rsidRPr="00214556">
        <w:rPr>
          <w:lang w:val="en-GB"/>
        </w:rPr>
        <w:t xml:space="preserve">he had there </w:t>
      </w:r>
      <w:r w:rsidR="00DD4214" w:rsidRPr="00214556">
        <w:rPr>
          <w:lang w:val="en-GB"/>
        </w:rPr>
        <w:t>were productive</w:t>
      </w:r>
      <w:r w:rsidRPr="00214556">
        <w:rPr>
          <w:lang w:val="en-GB"/>
        </w:rPr>
        <w:t>,</w:t>
      </w:r>
      <w:r w:rsidR="00DD4214" w:rsidRPr="00214556">
        <w:rPr>
          <w:lang w:val="en-GB"/>
        </w:rPr>
        <w:t xml:space="preserve"> but one question would </w:t>
      </w:r>
      <w:r w:rsidR="00A929BA" w:rsidRPr="00214556">
        <w:rPr>
          <w:lang w:val="en-GB"/>
        </w:rPr>
        <w:t xml:space="preserve">invariably </w:t>
      </w:r>
      <w:r w:rsidRPr="00214556">
        <w:rPr>
          <w:lang w:val="en-GB"/>
        </w:rPr>
        <w:t>arise</w:t>
      </w:r>
      <w:r w:rsidR="00DD4214" w:rsidRPr="00214556">
        <w:rPr>
          <w:lang w:val="en-GB"/>
        </w:rPr>
        <w:t xml:space="preserve"> in every meeting</w:t>
      </w:r>
      <w:r w:rsidRPr="00214556">
        <w:rPr>
          <w:lang w:val="en-GB"/>
        </w:rPr>
        <w:t>:</w:t>
      </w:r>
      <w:r w:rsidR="00DD4214" w:rsidRPr="00214556">
        <w:rPr>
          <w:lang w:val="en-GB"/>
        </w:rPr>
        <w:t xml:space="preserve"> </w:t>
      </w:r>
      <w:r w:rsidR="00A929BA">
        <w:rPr>
          <w:lang w:val="en-GB"/>
        </w:rPr>
        <w:t>did</w:t>
      </w:r>
      <w:r w:rsidR="00A929BA" w:rsidRPr="00214556">
        <w:rPr>
          <w:lang w:val="en-GB"/>
        </w:rPr>
        <w:t xml:space="preserve"> </w:t>
      </w:r>
      <w:r w:rsidR="00DD4214" w:rsidRPr="00214556">
        <w:rPr>
          <w:lang w:val="en-GB"/>
        </w:rPr>
        <w:t xml:space="preserve">GMC </w:t>
      </w:r>
      <w:r w:rsidR="00A929BA">
        <w:rPr>
          <w:lang w:val="en-GB"/>
        </w:rPr>
        <w:t>have</w:t>
      </w:r>
      <w:r w:rsidR="00A929BA" w:rsidRPr="00214556">
        <w:rPr>
          <w:lang w:val="en-GB"/>
        </w:rPr>
        <w:t xml:space="preserve"> </w:t>
      </w:r>
      <w:r w:rsidR="00DD4214" w:rsidRPr="00214556">
        <w:rPr>
          <w:lang w:val="en-GB"/>
        </w:rPr>
        <w:t xml:space="preserve">any physical presence in </w:t>
      </w:r>
      <w:r w:rsidRPr="00214556">
        <w:rPr>
          <w:lang w:val="en-GB"/>
        </w:rPr>
        <w:t xml:space="preserve">the </w:t>
      </w:r>
      <w:r w:rsidR="00DD4214" w:rsidRPr="00214556">
        <w:rPr>
          <w:lang w:val="en-GB"/>
        </w:rPr>
        <w:t>U</w:t>
      </w:r>
      <w:r w:rsidRPr="00214556">
        <w:rPr>
          <w:lang w:val="en-GB"/>
        </w:rPr>
        <w:t xml:space="preserve">nited </w:t>
      </w:r>
      <w:r w:rsidR="00DD4214" w:rsidRPr="00214556">
        <w:rPr>
          <w:lang w:val="en-GB"/>
        </w:rPr>
        <w:t>S</w:t>
      </w:r>
      <w:r w:rsidRPr="00214556">
        <w:rPr>
          <w:lang w:val="en-GB"/>
        </w:rPr>
        <w:t>tates</w:t>
      </w:r>
      <w:r w:rsidR="00A929BA">
        <w:rPr>
          <w:lang w:val="en-GB"/>
        </w:rPr>
        <w:t>?</w:t>
      </w:r>
      <w:r w:rsidR="00DD4214" w:rsidRPr="00214556">
        <w:rPr>
          <w:lang w:val="en-GB"/>
        </w:rPr>
        <w:t xml:space="preserve"> To overcome this issue, </w:t>
      </w:r>
      <w:r w:rsidRPr="00214556">
        <w:rPr>
          <w:lang w:val="en-GB"/>
        </w:rPr>
        <w:t>Ahmad</w:t>
      </w:r>
      <w:r w:rsidR="00DD4214" w:rsidRPr="00214556">
        <w:rPr>
          <w:lang w:val="en-GB"/>
        </w:rPr>
        <w:t xml:space="preserve"> registered GMC in </w:t>
      </w:r>
      <w:r w:rsidRPr="00214556">
        <w:rPr>
          <w:lang w:val="en-GB"/>
        </w:rPr>
        <w:t xml:space="preserve">the </w:t>
      </w:r>
      <w:r w:rsidR="00DD4214" w:rsidRPr="00214556">
        <w:rPr>
          <w:lang w:val="en-GB"/>
        </w:rPr>
        <w:t>U</w:t>
      </w:r>
      <w:r w:rsidRPr="00214556">
        <w:rPr>
          <w:lang w:val="en-GB"/>
        </w:rPr>
        <w:t xml:space="preserve">nited </w:t>
      </w:r>
      <w:r w:rsidR="00DD4214" w:rsidRPr="00214556">
        <w:rPr>
          <w:lang w:val="en-GB"/>
        </w:rPr>
        <w:t>S</w:t>
      </w:r>
      <w:r w:rsidRPr="00214556">
        <w:rPr>
          <w:lang w:val="en-GB"/>
        </w:rPr>
        <w:t>tates</w:t>
      </w:r>
      <w:r w:rsidR="00DD4214" w:rsidRPr="00214556">
        <w:rPr>
          <w:lang w:val="en-GB"/>
        </w:rPr>
        <w:t xml:space="preserve"> and signed a contract with a </w:t>
      </w:r>
      <w:r w:rsidRPr="00214556">
        <w:rPr>
          <w:lang w:val="en-GB"/>
        </w:rPr>
        <w:t>third-party logistics</w:t>
      </w:r>
      <w:r w:rsidR="00DD4214" w:rsidRPr="00214556">
        <w:rPr>
          <w:lang w:val="en-GB"/>
        </w:rPr>
        <w:t xml:space="preserve"> company for leasing warehousing space </w:t>
      </w:r>
      <w:r w:rsidRPr="00214556">
        <w:rPr>
          <w:lang w:val="en-GB"/>
        </w:rPr>
        <w:t>in</w:t>
      </w:r>
      <w:r w:rsidR="00DD4214" w:rsidRPr="00214556">
        <w:rPr>
          <w:lang w:val="en-GB"/>
        </w:rPr>
        <w:t xml:space="preserve"> Dallas, T</w:t>
      </w:r>
      <w:r w:rsidRPr="00214556">
        <w:rPr>
          <w:lang w:val="en-GB"/>
        </w:rPr>
        <w:t>exas</w:t>
      </w:r>
      <w:r w:rsidR="00DD4214" w:rsidRPr="00214556">
        <w:rPr>
          <w:lang w:val="en-GB"/>
        </w:rPr>
        <w:t>. This put pressure on his limited resources</w:t>
      </w:r>
      <w:r w:rsidRPr="00214556">
        <w:rPr>
          <w:lang w:val="en-GB"/>
        </w:rPr>
        <w:t>,</w:t>
      </w:r>
      <w:r w:rsidR="00DD4214" w:rsidRPr="00214556">
        <w:rPr>
          <w:lang w:val="en-GB"/>
        </w:rPr>
        <w:t xml:space="preserve"> but the company managed to </w:t>
      </w:r>
      <w:r w:rsidR="00770A8F" w:rsidRPr="00214556">
        <w:rPr>
          <w:lang w:val="en-GB"/>
        </w:rPr>
        <w:t>be in business</w:t>
      </w:r>
      <w:r w:rsidR="00DD4214" w:rsidRPr="00214556">
        <w:rPr>
          <w:lang w:val="en-GB"/>
        </w:rPr>
        <w:t xml:space="preserve"> because of the small stream of revenue it </w:t>
      </w:r>
      <w:r w:rsidR="009F57DA" w:rsidRPr="00214556">
        <w:rPr>
          <w:lang w:val="en-GB"/>
        </w:rPr>
        <w:t xml:space="preserve">was </w:t>
      </w:r>
      <w:r w:rsidR="00DD4214" w:rsidRPr="00214556">
        <w:rPr>
          <w:lang w:val="en-GB"/>
        </w:rPr>
        <w:t>generat</w:t>
      </w:r>
      <w:r w:rsidR="009F57DA" w:rsidRPr="00214556">
        <w:rPr>
          <w:lang w:val="en-GB"/>
        </w:rPr>
        <w:t>ing</w:t>
      </w:r>
      <w:r w:rsidR="00DD4214" w:rsidRPr="00214556">
        <w:rPr>
          <w:lang w:val="en-GB"/>
        </w:rPr>
        <w:t xml:space="preserve"> from these efforts. The visit </w:t>
      </w:r>
      <w:r w:rsidR="009F57DA" w:rsidRPr="00214556">
        <w:rPr>
          <w:lang w:val="en-GB"/>
        </w:rPr>
        <w:t xml:space="preserve">to the United States </w:t>
      </w:r>
      <w:r w:rsidR="00DD4214" w:rsidRPr="00214556">
        <w:rPr>
          <w:lang w:val="en-GB"/>
        </w:rPr>
        <w:t xml:space="preserve">helped </w:t>
      </w:r>
      <w:r w:rsidR="009F57DA" w:rsidRPr="00214556">
        <w:rPr>
          <w:lang w:val="en-GB"/>
        </w:rPr>
        <w:t>Ahmad</w:t>
      </w:r>
      <w:r w:rsidR="00DD4214" w:rsidRPr="00214556">
        <w:rPr>
          <w:lang w:val="en-GB"/>
        </w:rPr>
        <w:t xml:space="preserve"> </w:t>
      </w:r>
      <w:r w:rsidR="009F57DA" w:rsidRPr="00214556">
        <w:rPr>
          <w:lang w:val="en-GB"/>
        </w:rPr>
        <w:t>to</w:t>
      </w:r>
      <w:r w:rsidR="00DD4214" w:rsidRPr="00214556">
        <w:rPr>
          <w:lang w:val="en-GB"/>
        </w:rPr>
        <w:t xml:space="preserve"> meet different people deal</w:t>
      </w:r>
      <w:r w:rsidR="009F57DA" w:rsidRPr="00214556">
        <w:rPr>
          <w:lang w:val="en-GB"/>
        </w:rPr>
        <w:t>ing</w:t>
      </w:r>
      <w:r w:rsidR="00DD4214" w:rsidRPr="00214556">
        <w:rPr>
          <w:lang w:val="en-GB"/>
        </w:rPr>
        <w:t xml:space="preserve"> in reproduction hardware in </w:t>
      </w:r>
      <w:r w:rsidR="009F57DA" w:rsidRPr="00214556">
        <w:rPr>
          <w:lang w:val="en-GB"/>
        </w:rPr>
        <w:t>that country</w:t>
      </w:r>
      <w:r w:rsidR="00DD4214" w:rsidRPr="00214556">
        <w:rPr>
          <w:lang w:val="en-GB"/>
        </w:rPr>
        <w:t xml:space="preserve">. </w:t>
      </w:r>
      <w:r w:rsidR="009F57DA" w:rsidRPr="00214556">
        <w:rPr>
          <w:lang w:val="en-GB"/>
        </w:rPr>
        <w:t>But besides</w:t>
      </w:r>
      <w:r w:rsidR="00DD4214" w:rsidRPr="00214556">
        <w:rPr>
          <w:lang w:val="en-GB"/>
        </w:rPr>
        <w:t xml:space="preserve"> help</w:t>
      </w:r>
      <w:r w:rsidR="009F57DA" w:rsidRPr="00214556">
        <w:rPr>
          <w:lang w:val="en-GB"/>
        </w:rPr>
        <w:t>ing</w:t>
      </w:r>
      <w:r w:rsidR="00DD4214" w:rsidRPr="00214556">
        <w:rPr>
          <w:lang w:val="en-GB"/>
        </w:rPr>
        <w:t xml:space="preserve"> him </w:t>
      </w:r>
      <w:r w:rsidR="009F57DA" w:rsidRPr="00214556">
        <w:rPr>
          <w:lang w:val="en-GB"/>
        </w:rPr>
        <w:t>to</w:t>
      </w:r>
      <w:r w:rsidR="00DD4214" w:rsidRPr="00214556">
        <w:rPr>
          <w:lang w:val="en-GB"/>
        </w:rPr>
        <w:t xml:space="preserve"> generat</w:t>
      </w:r>
      <w:r w:rsidR="009F57DA" w:rsidRPr="00214556">
        <w:rPr>
          <w:lang w:val="en-GB"/>
        </w:rPr>
        <w:t>e</w:t>
      </w:r>
      <w:r w:rsidR="00DD4214" w:rsidRPr="00214556">
        <w:rPr>
          <w:lang w:val="en-GB"/>
        </w:rPr>
        <w:t xml:space="preserve"> industry contacts</w:t>
      </w:r>
      <w:r w:rsidR="009F57DA" w:rsidRPr="00214556">
        <w:rPr>
          <w:lang w:val="en-GB"/>
        </w:rPr>
        <w:t>,</w:t>
      </w:r>
      <w:r w:rsidR="00DD4214" w:rsidRPr="00214556">
        <w:rPr>
          <w:lang w:val="en-GB"/>
        </w:rPr>
        <w:t xml:space="preserve"> </w:t>
      </w:r>
      <w:r w:rsidR="009F57DA" w:rsidRPr="00214556">
        <w:rPr>
          <w:lang w:val="en-GB"/>
        </w:rPr>
        <w:t>the visit</w:t>
      </w:r>
      <w:r w:rsidR="00DD4214" w:rsidRPr="00214556">
        <w:rPr>
          <w:lang w:val="en-GB"/>
        </w:rPr>
        <w:t xml:space="preserve"> also resulted in securing orders from new customers. Due to these efforts, GMC received </w:t>
      </w:r>
      <w:r w:rsidRPr="00214556">
        <w:rPr>
          <w:lang w:val="en-GB"/>
        </w:rPr>
        <w:t>four</w:t>
      </w:r>
      <w:r w:rsidR="00DD4214" w:rsidRPr="00214556">
        <w:rPr>
          <w:lang w:val="en-GB"/>
        </w:rPr>
        <w:t xml:space="preserve"> orders from the US market in 2017</w:t>
      </w:r>
      <w:r w:rsidRPr="00214556">
        <w:rPr>
          <w:lang w:val="en-GB"/>
        </w:rPr>
        <w:t>–20</w:t>
      </w:r>
      <w:r w:rsidR="00DD4214" w:rsidRPr="00214556">
        <w:rPr>
          <w:lang w:val="en-GB"/>
        </w:rPr>
        <w:t xml:space="preserve">18. </w:t>
      </w:r>
    </w:p>
    <w:p w14:paraId="57974130" w14:textId="77777777" w:rsidR="00DD4214" w:rsidRPr="00214556" w:rsidRDefault="00DD4214" w:rsidP="00DD4214">
      <w:pPr>
        <w:pStyle w:val="BodyTextMain"/>
        <w:rPr>
          <w:lang w:val="en-GB"/>
        </w:rPr>
      </w:pPr>
    </w:p>
    <w:p w14:paraId="60ACBEB7" w14:textId="77777777" w:rsidR="00DD4214" w:rsidRPr="00214556" w:rsidRDefault="00DD4214" w:rsidP="00DD4214">
      <w:pPr>
        <w:pStyle w:val="BodyTextMain"/>
        <w:rPr>
          <w:lang w:val="en-GB"/>
        </w:rPr>
      </w:pPr>
    </w:p>
    <w:p w14:paraId="5E1D66C5" w14:textId="616DCEE8" w:rsidR="00DD4214" w:rsidRPr="00214556" w:rsidRDefault="00DD4214" w:rsidP="00B8453B">
      <w:pPr>
        <w:pStyle w:val="Casehead1"/>
        <w:rPr>
          <w:lang w:val="en-GB"/>
        </w:rPr>
      </w:pPr>
      <w:r w:rsidRPr="00214556">
        <w:rPr>
          <w:lang w:val="en-GB"/>
        </w:rPr>
        <w:t xml:space="preserve">CHALLENGES </w:t>
      </w:r>
      <w:r w:rsidR="00391D06" w:rsidRPr="00214556">
        <w:rPr>
          <w:lang w:val="en-GB"/>
        </w:rPr>
        <w:t>and the</w:t>
      </w:r>
      <w:r w:rsidRPr="00214556">
        <w:rPr>
          <w:lang w:val="en-GB"/>
        </w:rPr>
        <w:t xml:space="preserve"> WAY FORWARD</w:t>
      </w:r>
    </w:p>
    <w:p w14:paraId="28FC69D0" w14:textId="77777777" w:rsidR="00DD4214" w:rsidRPr="00214556" w:rsidRDefault="00DD4214" w:rsidP="00DD4214">
      <w:pPr>
        <w:pStyle w:val="BodyTextMain"/>
        <w:rPr>
          <w:lang w:val="en-GB"/>
        </w:rPr>
      </w:pPr>
    </w:p>
    <w:p w14:paraId="151E02D6" w14:textId="7C3BE6E5" w:rsidR="004F77B6" w:rsidRPr="00214556" w:rsidRDefault="00DD4214" w:rsidP="00DD4214">
      <w:pPr>
        <w:pStyle w:val="BodyTextMain"/>
        <w:rPr>
          <w:lang w:val="en-GB"/>
        </w:rPr>
      </w:pPr>
      <w:r w:rsidRPr="00214556">
        <w:rPr>
          <w:lang w:val="en-GB"/>
        </w:rPr>
        <w:t>GMC closed 2017</w:t>
      </w:r>
      <w:r w:rsidR="009F57DA" w:rsidRPr="00214556">
        <w:rPr>
          <w:lang w:val="en-GB"/>
        </w:rPr>
        <w:t>–20</w:t>
      </w:r>
      <w:r w:rsidRPr="00214556">
        <w:rPr>
          <w:lang w:val="en-GB"/>
        </w:rPr>
        <w:t xml:space="preserve">18 with annual revenue of </w:t>
      </w:r>
      <w:r w:rsidR="009F57DA" w:rsidRPr="00214556">
        <w:rPr>
          <w:lang w:val="en-GB"/>
        </w:rPr>
        <w:t>$</w:t>
      </w:r>
      <w:r w:rsidRPr="00214556">
        <w:rPr>
          <w:lang w:val="en-GB"/>
        </w:rPr>
        <w:t xml:space="preserve">0.15 </w:t>
      </w:r>
      <w:r w:rsidR="009F57DA" w:rsidRPr="00214556">
        <w:rPr>
          <w:lang w:val="en-GB"/>
        </w:rPr>
        <w:t>m</w:t>
      </w:r>
      <w:r w:rsidRPr="00214556">
        <w:rPr>
          <w:lang w:val="en-GB"/>
        </w:rPr>
        <w:t>illion, which was almost double that of 2016</w:t>
      </w:r>
      <w:r w:rsidR="009F57DA" w:rsidRPr="00214556">
        <w:rPr>
          <w:lang w:val="en-GB"/>
        </w:rPr>
        <w:t>–20</w:t>
      </w:r>
      <w:r w:rsidRPr="00214556">
        <w:rPr>
          <w:lang w:val="en-GB"/>
        </w:rPr>
        <w:t xml:space="preserve">17 but way below the set target of </w:t>
      </w:r>
      <w:r w:rsidR="009F57DA" w:rsidRPr="00214556">
        <w:rPr>
          <w:lang w:val="en-GB"/>
        </w:rPr>
        <w:t>$</w:t>
      </w:r>
      <w:r w:rsidRPr="00214556">
        <w:rPr>
          <w:lang w:val="en-GB"/>
        </w:rPr>
        <w:t xml:space="preserve">1 </w:t>
      </w:r>
      <w:r w:rsidR="009F57DA" w:rsidRPr="00214556">
        <w:rPr>
          <w:lang w:val="en-GB"/>
        </w:rPr>
        <w:t>m</w:t>
      </w:r>
      <w:r w:rsidRPr="00214556">
        <w:rPr>
          <w:lang w:val="en-GB"/>
        </w:rPr>
        <w:t>illion. Of this, around 35</w:t>
      </w:r>
      <w:r w:rsidR="009F57DA" w:rsidRPr="00214556">
        <w:rPr>
          <w:lang w:val="en-GB"/>
        </w:rPr>
        <w:t xml:space="preserve"> per cent</w:t>
      </w:r>
      <w:r w:rsidRPr="00214556">
        <w:rPr>
          <w:lang w:val="en-GB"/>
        </w:rPr>
        <w:t xml:space="preserve"> came from </w:t>
      </w:r>
      <w:r w:rsidR="009F57DA" w:rsidRPr="00214556">
        <w:rPr>
          <w:lang w:val="en-GB"/>
        </w:rPr>
        <w:t xml:space="preserve">the </w:t>
      </w:r>
      <w:r w:rsidRPr="00214556">
        <w:rPr>
          <w:lang w:val="en-GB"/>
        </w:rPr>
        <w:t xml:space="preserve">US market, where GMC started operating </w:t>
      </w:r>
      <w:r w:rsidR="009F57DA" w:rsidRPr="00214556">
        <w:rPr>
          <w:lang w:val="en-GB"/>
        </w:rPr>
        <w:t>in</w:t>
      </w:r>
      <w:r w:rsidRPr="00214556">
        <w:rPr>
          <w:lang w:val="en-GB"/>
        </w:rPr>
        <w:t xml:space="preserve"> 2017</w:t>
      </w:r>
      <w:r w:rsidR="009F57DA" w:rsidRPr="00214556">
        <w:rPr>
          <w:lang w:val="en-GB"/>
        </w:rPr>
        <w:t>,</w:t>
      </w:r>
      <w:r w:rsidRPr="00214556">
        <w:rPr>
          <w:lang w:val="en-GB"/>
        </w:rPr>
        <w:t xml:space="preserve"> and the </w:t>
      </w:r>
      <w:r w:rsidR="009F57DA" w:rsidRPr="00214556">
        <w:rPr>
          <w:lang w:val="en-GB"/>
        </w:rPr>
        <w:t>remaining</w:t>
      </w:r>
      <w:r w:rsidRPr="00214556">
        <w:rPr>
          <w:lang w:val="en-GB"/>
        </w:rPr>
        <w:t xml:space="preserve"> 65</w:t>
      </w:r>
      <w:r w:rsidR="009F57DA" w:rsidRPr="00214556">
        <w:rPr>
          <w:lang w:val="en-GB"/>
        </w:rPr>
        <w:t xml:space="preserve"> per cent</w:t>
      </w:r>
      <w:r w:rsidRPr="00214556">
        <w:rPr>
          <w:lang w:val="en-GB"/>
        </w:rPr>
        <w:t xml:space="preserve"> came from </w:t>
      </w:r>
      <w:r w:rsidR="009F57DA" w:rsidRPr="00214556">
        <w:rPr>
          <w:lang w:val="en-GB"/>
        </w:rPr>
        <w:t xml:space="preserve">the </w:t>
      </w:r>
      <w:r w:rsidRPr="00214556">
        <w:rPr>
          <w:lang w:val="en-GB"/>
        </w:rPr>
        <w:t>European market (</w:t>
      </w:r>
      <w:r w:rsidR="009F57DA" w:rsidRPr="00214556">
        <w:rPr>
          <w:lang w:val="en-GB"/>
        </w:rPr>
        <w:t>see</w:t>
      </w:r>
      <w:r w:rsidRPr="00214556">
        <w:rPr>
          <w:lang w:val="en-GB"/>
        </w:rPr>
        <w:t xml:space="preserve"> Exhibits 3, 4</w:t>
      </w:r>
      <w:r w:rsidR="009F57DA" w:rsidRPr="00214556">
        <w:rPr>
          <w:lang w:val="en-GB"/>
        </w:rPr>
        <w:t>,</w:t>
      </w:r>
      <w:r w:rsidRPr="00214556">
        <w:rPr>
          <w:lang w:val="en-GB"/>
        </w:rPr>
        <w:t xml:space="preserve"> and 5). While the gross margins were around 20</w:t>
      </w:r>
      <w:r w:rsidR="009F57DA" w:rsidRPr="00214556">
        <w:rPr>
          <w:lang w:val="en-GB"/>
        </w:rPr>
        <w:t xml:space="preserve"> per cent</w:t>
      </w:r>
      <w:r w:rsidRPr="00214556">
        <w:rPr>
          <w:lang w:val="en-GB"/>
        </w:rPr>
        <w:t xml:space="preserve"> in Europe, </w:t>
      </w:r>
      <w:r w:rsidR="000C3AC8" w:rsidRPr="00214556">
        <w:rPr>
          <w:lang w:val="en-GB"/>
        </w:rPr>
        <w:t xml:space="preserve">the </w:t>
      </w:r>
      <w:r w:rsidRPr="00214556">
        <w:rPr>
          <w:lang w:val="en-GB"/>
        </w:rPr>
        <w:t>US market offered better margins, which were around 35</w:t>
      </w:r>
      <w:r w:rsidR="000C3AC8" w:rsidRPr="00214556">
        <w:rPr>
          <w:lang w:val="en-GB"/>
        </w:rPr>
        <w:t xml:space="preserve"> per cent</w:t>
      </w:r>
      <w:r w:rsidRPr="00214556">
        <w:rPr>
          <w:lang w:val="en-GB"/>
        </w:rPr>
        <w:t xml:space="preserve">. Ahmad was acutely aware of the fact that the business had not grown at a pace he had expected and </w:t>
      </w:r>
      <w:r w:rsidR="000C3AC8" w:rsidRPr="00214556">
        <w:rPr>
          <w:lang w:val="en-GB"/>
        </w:rPr>
        <w:t xml:space="preserve">that </w:t>
      </w:r>
      <w:r w:rsidRPr="00214556">
        <w:rPr>
          <w:lang w:val="en-GB"/>
        </w:rPr>
        <w:t xml:space="preserve">he had to do something radical to put the business on a faster growth path. </w:t>
      </w:r>
      <w:r w:rsidR="00AC12E0">
        <w:t>The initial response from the US market, and the realization that pressure on margins was low, had given him hope that he could expand quickly in the United States</w:t>
      </w:r>
      <w:r w:rsidR="00AC12E0">
        <w:rPr>
          <w:lang w:val="en-GB"/>
        </w:rPr>
        <w:t>.</w:t>
      </w:r>
      <w:r w:rsidRPr="00214556">
        <w:rPr>
          <w:lang w:val="en-GB"/>
        </w:rPr>
        <w:t xml:space="preserve"> However, to make a strong entry into </w:t>
      </w:r>
      <w:r w:rsidR="000C3AC8" w:rsidRPr="00214556">
        <w:rPr>
          <w:lang w:val="en-GB"/>
        </w:rPr>
        <w:t xml:space="preserve">the </w:t>
      </w:r>
      <w:r w:rsidRPr="00214556">
        <w:rPr>
          <w:lang w:val="en-GB"/>
        </w:rPr>
        <w:t xml:space="preserve">US market, he had to </w:t>
      </w:r>
      <w:r w:rsidR="002643C9" w:rsidRPr="00214556">
        <w:rPr>
          <w:lang w:val="en-GB"/>
        </w:rPr>
        <w:t>m</w:t>
      </w:r>
      <w:r w:rsidR="00770A8F" w:rsidRPr="00214556">
        <w:rPr>
          <w:lang w:val="en-GB"/>
        </w:rPr>
        <w:t xml:space="preserve">ake quick decisions and </w:t>
      </w:r>
      <w:r w:rsidR="005C3E1A">
        <w:rPr>
          <w:lang w:val="en-GB"/>
        </w:rPr>
        <w:t xml:space="preserve">take </w:t>
      </w:r>
      <w:r w:rsidR="00770A8F" w:rsidRPr="00214556">
        <w:rPr>
          <w:lang w:val="en-GB"/>
        </w:rPr>
        <w:t>speedy action</w:t>
      </w:r>
      <w:r w:rsidR="000C3AC8" w:rsidRPr="00214556">
        <w:rPr>
          <w:lang w:val="en-GB"/>
        </w:rPr>
        <w:t>,</w:t>
      </w:r>
      <w:r w:rsidRPr="00214556">
        <w:rPr>
          <w:lang w:val="en-GB"/>
        </w:rPr>
        <w:t xml:space="preserve"> and for this GMC </w:t>
      </w:r>
      <w:r w:rsidRPr="00214556">
        <w:rPr>
          <w:color w:val="000000" w:themeColor="text1"/>
          <w:lang w:val="en-GB"/>
        </w:rPr>
        <w:t xml:space="preserve">needed </w:t>
      </w:r>
      <w:r w:rsidR="000C3AC8" w:rsidRPr="00214556">
        <w:rPr>
          <w:color w:val="000000" w:themeColor="text1"/>
          <w:lang w:val="en-GB"/>
        </w:rPr>
        <w:t xml:space="preserve">an infusion of </w:t>
      </w:r>
      <w:r w:rsidRPr="00214556">
        <w:rPr>
          <w:color w:val="000000" w:themeColor="text1"/>
          <w:lang w:val="en-GB"/>
        </w:rPr>
        <w:t>capital</w:t>
      </w:r>
      <w:r w:rsidR="00A637BD" w:rsidRPr="00214556">
        <w:rPr>
          <w:lang w:val="en-GB"/>
        </w:rPr>
        <w:t xml:space="preserve"> (</w:t>
      </w:r>
      <w:r w:rsidR="000C3AC8" w:rsidRPr="00214556">
        <w:rPr>
          <w:lang w:val="en-GB"/>
        </w:rPr>
        <w:t>see</w:t>
      </w:r>
      <w:r w:rsidR="00AC5954" w:rsidRPr="00214556">
        <w:rPr>
          <w:lang w:val="en-GB"/>
        </w:rPr>
        <w:t xml:space="preserve"> Exhibit</w:t>
      </w:r>
      <w:r w:rsidR="00A637BD" w:rsidRPr="00214556">
        <w:rPr>
          <w:lang w:val="en-GB"/>
        </w:rPr>
        <w:t xml:space="preserve"> 6</w:t>
      </w:r>
      <w:r w:rsidR="00AC5954" w:rsidRPr="00214556">
        <w:rPr>
          <w:lang w:val="en-GB"/>
        </w:rPr>
        <w:t>)</w:t>
      </w:r>
      <w:r w:rsidRPr="00214556">
        <w:rPr>
          <w:color w:val="000000" w:themeColor="text1"/>
          <w:lang w:val="en-GB"/>
        </w:rPr>
        <w:t xml:space="preserve">. </w:t>
      </w:r>
      <w:r w:rsidRPr="00214556">
        <w:rPr>
          <w:lang w:val="en-GB"/>
        </w:rPr>
        <w:t xml:space="preserve">At the same time, he was </w:t>
      </w:r>
      <w:r w:rsidR="000C3AC8" w:rsidRPr="00214556">
        <w:rPr>
          <w:lang w:val="en-GB"/>
        </w:rPr>
        <w:t>somewhat</w:t>
      </w:r>
      <w:r w:rsidRPr="00214556">
        <w:rPr>
          <w:lang w:val="en-GB"/>
        </w:rPr>
        <w:t xml:space="preserve"> </w:t>
      </w:r>
      <w:r w:rsidR="000C3AC8" w:rsidRPr="00214556">
        <w:rPr>
          <w:lang w:val="en-GB"/>
        </w:rPr>
        <w:t>wary that</w:t>
      </w:r>
      <w:r w:rsidRPr="00214556">
        <w:rPr>
          <w:lang w:val="en-GB"/>
        </w:rPr>
        <w:t xml:space="preserve"> the US market </w:t>
      </w:r>
      <w:r w:rsidR="000C3AC8" w:rsidRPr="00214556">
        <w:rPr>
          <w:lang w:val="en-GB"/>
        </w:rPr>
        <w:t xml:space="preserve">would </w:t>
      </w:r>
      <w:r w:rsidR="00A22646" w:rsidRPr="00214556">
        <w:rPr>
          <w:lang w:val="en-GB"/>
        </w:rPr>
        <w:t>result in</w:t>
      </w:r>
      <w:r w:rsidRPr="00214556">
        <w:rPr>
          <w:lang w:val="en-GB"/>
        </w:rPr>
        <w:t xml:space="preserve"> </w:t>
      </w:r>
      <w:r w:rsidR="000C3AC8" w:rsidRPr="00214556">
        <w:rPr>
          <w:lang w:val="en-GB"/>
        </w:rPr>
        <w:t xml:space="preserve">a </w:t>
      </w:r>
      <w:r w:rsidRPr="00214556">
        <w:rPr>
          <w:lang w:val="en-GB"/>
        </w:rPr>
        <w:t>similar experience</w:t>
      </w:r>
      <w:r w:rsidR="000C3AC8" w:rsidRPr="00214556">
        <w:rPr>
          <w:lang w:val="en-GB"/>
        </w:rPr>
        <w:t xml:space="preserve"> to the one he had encountered</w:t>
      </w:r>
      <w:r w:rsidRPr="00214556">
        <w:rPr>
          <w:lang w:val="en-GB"/>
        </w:rPr>
        <w:t xml:space="preserve"> </w:t>
      </w:r>
      <w:r w:rsidR="000C3AC8" w:rsidRPr="00214556">
        <w:rPr>
          <w:lang w:val="en-GB"/>
        </w:rPr>
        <w:t>in</w:t>
      </w:r>
      <w:r w:rsidRPr="00214556">
        <w:rPr>
          <w:lang w:val="en-GB"/>
        </w:rPr>
        <w:t xml:space="preserve"> the European market</w:t>
      </w:r>
      <w:r w:rsidR="005C3E1A">
        <w:rPr>
          <w:lang w:val="en-GB"/>
        </w:rPr>
        <w:t>,</w:t>
      </w:r>
      <w:r w:rsidR="000C3AC8" w:rsidRPr="00214556">
        <w:rPr>
          <w:lang w:val="en-GB"/>
        </w:rPr>
        <w:t xml:space="preserve"> where,</w:t>
      </w:r>
      <w:r w:rsidRPr="00214556">
        <w:rPr>
          <w:lang w:val="en-GB"/>
        </w:rPr>
        <w:t xml:space="preserve"> </w:t>
      </w:r>
      <w:r w:rsidR="000C3AC8" w:rsidRPr="00214556">
        <w:rPr>
          <w:lang w:val="en-GB"/>
        </w:rPr>
        <w:t>a</w:t>
      </w:r>
      <w:r w:rsidRPr="00214556">
        <w:rPr>
          <w:lang w:val="en-GB"/>
        </w:rPr>
        <w:t xml:space="preserve">fter a promising start, things </w:t>
      </w:r>
      <w:r w:rsidR="000C3AC8" w:rsidRPr="00214556">
        <w:rPr>
          <w:lang w:val="en-GB"/>
        </w:rPr>
        <w:t>had</w:t>
      </w:r>
      <w:r w:rsidRPr="00214556">
        <w:rPr>
          <w:lang w:val="en-GB"/>
        </w:rPr>
        <w:t xml:space="preserve"> not go</w:t>
      </w:r>
      <w:r w:rsidR="000C3AC8" w:rsidRPr="00214556">
        <w:rPr>
          <w:lang w:val="en-GB"/>
        </w:rPr>
        <w:t>ne</w:t>
      </w:r>
      <w:r w:rsidRPr="00214556">
        <w:rPr>
          <w:lang w:val="en-GB"/>
        </w:rPr>
        <w:t xml:space="preserve"> the way Ahmad had imagined for GMC. Many experts were of the opinion that the US market was a tougher nut to crack than its European counterpart. Ahmad was fully aware that time was running out. He </w:t>
      </w:r>
      <w:r w:rsidR="000C3AC8" w:rsidRPr="00214556">
        <w:rPr>
          <w:lang w:val="en-GB"/>
        </w:rPr>
        <w:t xml:space="preserve">soon </w:t>
      </w:r>
      <w:r w:rsidR="005C3E1A">
        <w:rPr>
          <w:lang w:val="en-GB"/>
        </w:rPr>
        <w:t xml:space="preserve">had to </w:t>
      </w:r>
      <w:r w:rsidR="005C3E1A" w:rsidRPr="00214556">
        <w:rPr>
          <w:lang w:val="en-GB"/>
        </w:rPr>
        <w:t>decide</w:t>
      </w:r>
      <w:r w:rsidR="000C3AC8" w:rsidRPr="00214556">
        <w:rPr>
          <w:lang w:val="en-GB"/>
        </w:rPr>
        <w:t>:</w:t>
      </w:r>
      <w:r w:rsidRPr="00214556">
        <w:rPr>
          <w:lang w:val="en-GB"/>
        </w:rPr>
        <w:t xml:space="preserve"> either put the foot on the accelerator and speed things</w:t>
      </w:r>
      <w:r w:rsidR="000C3AC8" w:rsidRPr="00214556">
        <w:rPr>
          <w:lang w:val="en-GB"/>
        </w:rPr>
        <w:t xml:space="preserve"> up,</w:t>
      </w:r>
      <w:r w:rsidRPr="00214556">
        <w:rPr>
          <w:lang w:val="en-GB"/>
        </w:rPr>
        <w:t xml:space="preserve"> or opt out and go back to his corporate career</w:t>
      </w:r>
      <w:r w:rsidR="00F75CBB" w:rsidRPr="00214556">
        <w:rPr>
          <w:lang w:val="en-GB"/>
        </w:rPr>
        <w:t xml:space="preserve"> </w:t>
      </w:r>
      <w:r w:rsidRPr="00214556">
        <w:rPr>
          <w:lang w:val="en-GB"/>
        </w:rPr>
        <w:t xml:space="preserve">(which his father </w:t>
      </w:r>
      <w:r w:rsidR="00A22646" w:rsidRPr="00214556">
        <w:rPr>
          <w:lang w:val="en-GB"/>
        </w:rPr>
        <w:t xml:space="preserve">had </w:t>
      </w:r>
      <w:r w:rsidRPr="00214556">
        <w:rPr>
          <w:lang w:val="en-GB"/>
        </w:rPr>
        <w:t>always wanted) before it was too late.</w:t>
      </w:r>
    </w:p>
    <w:p w14:paraId="05B789C0" w14:textId="77777777" w:rsidR="004F77B6" w:rsidRPr="00214556" w:rsidRDefault="004F77B6">
      <w:pPr>
        <w:spacing w:after="200" w:line="276" w:lineRule="auto"/>
        <w:rPr>
          <w:sz w:val="22"/>
          <w:szCs w:val="22"/>
          <w:lang w:val="en-GB"/>
        </w:rPr>
      </w:pPr>
      <w:r w:rsidRPr="00214556">
        <w:rPr>
          <w:lang w:val="en-GB"/>
        </w:rPr>
        <w:br w:type="page"/>
      </w:r>
    </w:p>
    <w:p w14:paraId="1BD43454" w14:textId="2B9777C1" w:rsidR="00DD4214" w:rsidRPr="00214556" w:rsidRDefault="004F77B6" w:rsidP="004F77B6">
      <w:pPr>
        <w:pStyle w:val="ExhibitHeading"/>
        <w:rPr>
          <w:lang w:val="en-GB"/>
        </w:rPr>
      </w:pPr>
      <w:r w:rsidRPr="00214556">
        <w:rPr>
          <w:lang w:val="en-GB"/>
        </w:rPr>
        <w:t>EXHIBIT 1: G</w:t>
      </w:r>
      <w:r w:rsidR="00902197" w:rsidRPr="00214556">
        <w:rPr>
          <w:lang w:val="en-GB"/>
        </w:rPr>
        <w:t xml:space="preserve">lobal </w:t>
      </w:r>
      <w:r w:rsidRPr="00214556">
        <w:rPr>
          <w:lang w:val="en-GB"/>
        </w:rPr>
        <w:t>M</w:t>
      </w:r>
      <w:r w:rsidR="00902197" w:rsidRPr="00214556">
        <w:rPr>
          <w:lang w:val="en-GB"/>
        </w:rPr>
        <w:t xml:space="preserve">etal </w:t>
      </w:r>
      <w:r w:rsidRPr="00214556">
        <w:rPr>
          <w:lang w:val="en-GB"/>
        </w:rPr>
        <w:t>C</w:t>
      </w:r>
      <w:r w:rsidR="00902197" w:rsidRPr="00214556">
        <w:rPr>
          <w:lang w:val="en-GB"/>
        </w:rPr>
        <w:t>ompany</w:t>
      </w:r>
      <w:r w:rsidRPr="00214556">
        <w:rPr>
          <w:lang w:val="en-GB"/>
        </w:rPr>
        <w:t xml:space="preserve"> PRODUCT SAMPLES</w:t>
      </w:r>
    </w:p>
    <w:p w14:paraId="605B9F2E" w14:textId="77777777" w:rsidR="004F77B6" w:rsidRPr="00214556" w:rsidRDefault="004F77B6" w:rsidP="004A0D26">
      <w:pPr>
        <w:pStyle w:val="ExhibitText"/>
        <w:rPr>
          <w:lang w:val="en-GB"/>
        </w:rPr>
      </w:pPr>
    </w:p>
    <w:p w14:paraId="74139DF0" w14:textId="2F9F0736" w:rsidR="004F77B6" w:rsidRPr="00214556" w:rsidRDefault="004F77B6" w:rsidP="004F77B6">
      <w:pPr>
        <w:pStyle w:val="ExhibitHeading"/>
        <w:rPr>
          <w:lang w:val="en-GB"/>
        </w:rPr>
      </w:pPr>
      <w:r w:rsidRPr="00214556">
        <w:rPr>
          <w:noProof/>
          <w:color w:val="FF0000"/>
        </w:rPr>
        <w:drawing>
          <wp:inline distT="0" distB="0" distL="0" distR="0" wp14:anchorId="02E46263" wp14:editId="2F0C6F4A">
            <wp:extent cx="4245997" cy="4488614"/>
            <wp:effectExtent l="0" t="0" r="2540" b="7620"/>
            <wp:docPr id="3" name="Picture 3" descr="C:\Users\nafeesl\AppData\Local\Temp\IMG_6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feesl\AppData\Local\Temp\IMG_6951.JPG"/>
                    <pic:cNvPicPr>
                      <a:picLocks noChangeAspect="1" noChangeArrowheads="1"/>
                    </pic:cNvPicPr>
                  </pic:nvPicPr>
                  <pic:blipFill rotWithShape="1">
                    <a:blip r:embed="rId9">
                      <a:grayscl/>
                      <a:extLst>
                        <a:ext uri="{28A0092B-C50C-407E-A947-70E740481C1C}">
                          <a14:useLocalDpi xmlns:a14="http://schemas.microsoft.com/office/drawing/2010/main" val="0"/>
                        </a:ext>
                      </a:extLst>
                    </a:blip>
                    <a:srcRect l="3346" r="993"/>
                    <a:stretch/>
                  </pic:blipFill>
                  <pic:spPr bwMode="auto">
                    <a:xfrm>
                      <a:off x="0" y="0"/>
                      <a:ext cx="4245997" cy="4488614"/>
                    </a:xfrm>
                    <a:prstGeom prst="rect">
                      <a:avLst/>
                    </a:prstGeom>
                    <a:noFill/>
                    <a:ln>
                      <a:noFill/>
                    </a:ln>
                    <a:extLst>
                      <a:ext uri="{53640926-AAD7-44D8-BBD7-CCE9431645EC}">
                        <a14:shadowObscured xmlns:a14="http://schemas.microsoft.com/office/drawing/2010/main"/>
                      </a:ext>
                    </a:extLst>
                  </pic:spPr>
                </pic:pic>
              </a:graphicData>
            </a:graphic>
          </wp:inline>
        </w:drawing>
      </w:r>
    </w:p>
    <w:p w14:paraId="1CEB07F1" w14:textId="77777777" w:rsidR="004F77B6" w:rsidRPr="00214556" w:rsidRDefault="004F77B6" w:rsidP="004A0D26">
      <w:pPr>
        <w:pStyle w:val="ExhibitText"/>
        <w:rPr>
          <w:lang w:val="en-GB"/>
        </w:rPr>
      </w:pPr>
    </w:p>
    <w:p w14:paraId="20036F00" w14:textId="02701F9F" w:rsidR="004F77B6" w:rsidRPr="00214556" w:rsidRDefault="004F77B6" w:rsidP="004F77B6">
      <w:pPr>
        <w:pStyle w:val="Footnote"/>
        <w:rPr>
          <w:lang w:val="en-GB"/>
        </w:rPr>
      </w:pPr>
      <w:r w:rsidRPr="00214556">
        <w:rPr>
          <w:lang w:val="en-GB"/>
        </w:rPr>
        <w:t>Source: Company files.</w:t>
      </w:r>
    </w:p>
    <w:p w14:paraId="7C7CB43B" w14:textId="77777777" w:rsidR="004F77B6" w:rsidRPr="00214556" w:rsidRDefault="004F77B6" w:rsidP="004A0D26">
      <w:pPr>
        <w:pStyle w:val="ExhibitText"/>
        <w:rPr>
          <w:lang w:val="en-GB"/>
        </w:rPr>
      </w:pPr>
    </w:p>
    <w:p w14:paraId="571B28C1" w14:textId="77777777" w:rsidR="004F77B6" w:rsidRPr="00214556" w:rsidRDefault="004F77B6" w:rsidP="004A0D26">
      <w:pPr>
        <w:pStyle w:val="ExhibitText"/>
        <w:rPr>
          <w:lang w:val="en-GB"/>
        </w:rPr>
      </w:pPr>
    </w:p>
    <w:p w14:paraId="47F74E8D" w14:textId="1513009A" w:rsidR="004F77B6" w:rsidRPr="00214556" w:rsidRDefault="004F77B6" w:rsidP="004F77B6">
      <w:pPr>
        <w:pStyle w:val="ExhibitHeading"/>
        <w:rPr>
          <w:lang w:val="en-GB"/>
        </w:rPr>
      </w:pPr>
      <w:r w:rsidRPr="00214556">
        <w:rPr>
          <w:lang w:val="en-GB"/>
        </w:rPr>
        <w:t>EXHIBIT 2: END-TO-END ORDER CYCLE (8</w:t>
      </w:r>
      <w:r w:rsidR="00902197" w:rsidRPr="00214556">
        <w:rPr>
          <w:lang w:val="en-GB"/>
        </w:rPr>
        <w:t>–</w:t>
      </w:r>
      <w:r w:rsidRPr="00214556">
        <w:rPr>
          <w:lang w:val="en-GB"/>
        </w:rPr>
        <w:t>10 WEEKS)</w:t>
      </w:r>
    </w:p>
    <w:p w14:paraId="2E3880BC" w14:textId="77777777" w:rsidR="004F77B6" w:rsidRPr="00214556" w:rsidRDefault="004F77B6" w:rsidP="004A0D26">
      <w:pPr>
        <w:pStyle w:val="ExhibitText"/>
        <w:rPr>
          <w:lang w:val="en-GB"/>
        </w:rPr>
      </w:pPr>
    </w:p>
    <w:p w14:paraId="186E9DF1" w14:textId="3B124C2C" w:rsidR="004F77B6" w:rsidRPr="00214556" w:rsidRDefault="004F77B6" w:rsidP="004F77B6">
      <w:pPr>
        <w:pStyle w:val="ExhibitText"/>
        <w:rPr>
          <w:lang w:val="en-GB"/>
        </w:rPr>
      </w:pPr>
      <w:r w:rsidRPr="00214556">
        <w:rPr>
          <w:lang w:val="en-GB"/>
        </w:rPr>
        <w:t xml:space="preserve">Step 1: </w:t>
      </w:r>
      <w:r w:rsidR="00642AA9" w:rsidRPr="00214556">
        <w:rPr>
          <w:lang w:val="en-GB"/>
        </w:rPr>
        <w:t>The b</w:t>
      </w:r>
      <w:r w:rsidRPr="00214556">
        <w:rPr>
          <w:lang w:val="en-GB"/>
        </w:rPr>
        <w:t xml:space="preserve">uyer </w:t>
      </w:r>
      <w:r w:rsidR="00902197" w:rsidRPr="00214556">
        <w:rPr>
          <w:lang w:val="en-GB"/>
        </w:rPr>
        <w:t>p</w:t>
      </w:r>
      <w:r w:rsidRPr="00214556">
        <w:rPr>
          <w:lang w:val="en-GB"/>
        </w:rPr>
        <w:t xml:space="preserve">laces an </w:t>
      </w:r>
      <w:r w:rsidR="00902197" w:rsidRPr="00214556">
        <w:rPr>
          <w:lang w:val="en-GB"/>
        </w:rPr>
        <w:t>o</w:t>
      </w:r>
      <w:r w:rsidRPr="00214556">
        <w:rPr>
          <w:lang w:val="en-GB"/>
        </w:rPr>
        <w:t>rder</w:t>
      </w:r>
      <w:r w:rsidR="005C3E1A">
        <w:rPr>
          <w:lang w:val="en-GB"/>
        </w:rPr>
        <w:t>.</w:t>
      </w:r>
    </w:p>
    <w:p w14:paraId="66ADE111" w14:textId="4214283B" w:rsidR="004F77B6" w:rsidRPr="00214556" w:rsidRDefault="004F77B6" w:rsidP="004F77B6">
      <w:pPr>
        <w:pStyle w:val="ExhibitText"/>
        <w:rPr>
          <w:lang w:val="en-GB"/>
        </w:rPr>
      </w:pPr>
      <w:r w:rsidRPr="00214556">
        <w:rPr>
          <w:lang w:val="en-GB"/>
        </w:rPr>
        <w:t xml:space="preserve">Step 2: </w:t>
      </w:r>
      <w:r w:rsidR="00642AA9" w:rsidRPr="00214556">
        <w:rPr>
          <w:lang w:val="en-GB"/>
        </w:rPr>
        <w:t>A p</w:t>
      </w:r>
      <w:r w:rsidRPr="00214556">
        <w:rPr>
          <w:lang w:val="en-GB"/>
        </w:rPr>
        <w:t>re</w:t>
      </w:r>
      <w:r w:rsidR="00902197" w:rsidRPr="00214556">
        <w:rPr>
          <w:lang w:val="en-GB"/>
        </w:rPr>
        <w:t>-</w:t>
      </w:r>
      <w:r w:rsidRPr="00214556">
        <w:rPr>
          <w:lang w:val="en-GB"/>
        </w:rPr>
        <w:t>production sample is manufactured and sent for approval</w:t>
      </w:r>
      <w:r w:rsidR="003E1932">
        <w:rPr>
          <w:lang w:val="en-GB"/>
        </w:rPr>
        <w:t>.</w:t>
      </w:r>
    </w:p>
    <w:p w14:paraId="37A0440F" w14:textId="1A5847D0" w:rsidR="004F77B6" w:rsidRPr="00214556" w:rsidRDefault="004F77B6" w:rsidP="004F77B6">
      <w:pPr>
        <w:pStyle w:val="ExhibitText"/>
        <w:rPr>
          <w:lang w:val="en-GB"/>
        </w:rPr>
      </w:pPr>
      <w:r w:rsidRPr="00214556">
        <w:rPr>
          <w:lang w:val="en-GB"/>
        </w:rPr>
        <w:t xml:space="preserve">Step 3: Once </w:t>
      </w:r>
      <w:r w:rsidR="00642AA9" w:rsidRPr="00214556">
        <w:rPr>
          <w:lang w:val="en-GB"/>
        </w:rPr>
        <w:t xml:space="preserve">the </w:t>
      </w:r>
      <w:r w:rsidRPr="00214556">
        <w:rPr>
          <w:lang w:val="en-GB"/>
        </w:rPr>
        <w:t>sample is approved</w:t>
      </w:r>
      <w:r w:rsidR="004D7433" w:rsidRPr="00214556">
        <w:rPr>
          <w:lang w:val="en-GB"/>
        </w:rPr>
        <w:t>,</w:t>
      </w:r>
      <w:r w:rsidRPr="00214556">
        <w:rPr>
          <w:lang w:val="en-GB"/>
        </w:rPr>
        <w:t xml:space="preserve"> </w:t>
      </w:r>
      <w:r w:rsidR="004D7433" w:rsidRPr="00214556">
        <w:rPr>
          <w:lang w:val="en-GB"/>
        </w:rPr>
        <w:t>p</w:t>
      </w:r>
      <w:r w:rsidRPr="00214556">
        <w:rPr>
          <w:lang w:val="en-GB"/>
        </w:rPr>
        <w:t>roduction starts</w:t>
      </w:r>
      <w:r w:rsidR="003E1932">
        <w:rPr>
          <w:lang w:val="en-GB"/>
        </w:rPr>
        <w:t>.</w:t>
      </w:r>
    </w:p>
    <w:p w14:paraId="1A5FC918" w14:textId="3A57D237" w:rsidR="004F77B6" w:rsidRPr="00214556" w:rsidRDefault="004F77B6" w:rsidP="004F77B6">
      <w:pPr>
        <w:pStyle w:val="ExhibitText"/>
        <w:rPr>
          <w:lang w:val="en-GB"/>
        </w:rPr>
      </w:pPr>
      <w:r w:rsidRPr="00214556">
        <w:rPr>
          <w:lang w:val="en-GB"/>
        </w:rPr>
        <w:t xml:space="preserve">Step 4: A third party runs a </w:t>
      </w:r>
      <w:r w:rsidR="00770A8F" w:rsidRPr="00214556">
        <w:rPr>
          <w:lang w:val="en-GB"/>
        </w:rPr>
        <w:t xml:space="preserve">TUV </w:t>
      </w:r>
      <w:r w:rsidRPr="00214556">
        <w:rPr>
          <w:lang w:val="en-GB"/>
        </w:rPr>
        <w:t xml:space="preserve">quality check for </w:t>
      </w:r>
      <w:r w:rsidR="002643C9" w:rsidRPr="00214556">
        <w:rPr>
          <w:lang w:val="en-GB"/>
        </w:rPr>
        <w:t xml:space="preserve">the </w:t>
      </w:r>
      <w:r w:rsidRPr="00214556">
        <w:rPr>
          <w:lang w:val="en-GB"/>
        </w:rPr>
        <w:t>buyer</w:t>
      </w:r>
      <w:r w:rsidR="00630186">
        <w:rPr>
          <w:lang w:val="en-GB"/>
        </w:rPr>
        <w:t>.</w:t>
      </w:r>
    </w:p>
    <w:p w14:paraId="67B268CB" w14:textId="02CE7131" w:rsidR="004F77B6" w:rsidRPr="00214556" w:rsidRDefault="004F77B6" w:rsidP="004F77B6">
      <w:pPr>
        <w:pStyle w:val="ExhibitText"/>
        <w:rPr>
          <w:lang w:val="en-GB"/>
        </w:rPr>
      </w:pPr>
      <w:r w:rsidRPr="00214556">
        <w:rPr>
          <w:lang w:val="en-GB"/>
        </w:rPr>
        <w:t xml:space="preserve">Step 5: </w:t>
      </w:r>
      <w:r w:rsidR="00642AA9" w:rsidRPr="00214556">
        <w:rPr>
          <w:lang w:val="en-GB"/>
        </w:rPr>
        <w:t>A q</w:t>
      </w:r>
      <w:r w:rsidRPr="00214556">
        <w:rPr>
          <w:lang w:val="en-GB"/>
        </w:rPr>
        <w:t xml:space="preserve">uality report </w:t>
      </w:r>
      <w:r w:rsidR="004D7433" w:rsidRPr="00214556">
        <w:rPr>
          <w:lang w:val="en-GB"/>
        </w:rPr>
        <w:t xml:space="preserve">is </w:t>
      </w:r>
      <w:r w:rsidRPr="00214556">
        <w:rPr>
          <w:lang w:val="en-GB"/>
        </w:rPr>
        <w:t xml:space="preserve">sent to </w:t>
      </w:r>
      <w:r w:rsidR="00642AA9" w:rsidRPr="00214556">
        <w:rPr>
          <w:lang w:val="en-GB"/>
        </w:rPr>
        <w:t xml:space="preserve">the </w:t>
      </w:r>
      <w:r w:rsidRPr="00214556">
        <w:rPr>
          <w:lang w:val="en-GB"/>
        </w:rPr>
        <w:t>client</w:t>
      </w:r>
      <w:r w:rsidR="00630186">
        <w:rPr>
          <w:lang w:val="en-GB"/>
        </w:rPr>
        <w:t>.</w:t>
      </w:r>
    </w:p>
    <w:p w14:paraId="48AF85FC" w14:textId="7EB28D42" w:rsidR="004F77B6" w:rsidRPr="00214556" w:rsidRDefault="004F77B6" w:rsidP="004F77B6">
      <w:pPr>
        <w:pStyle w:val="ExhibitText"/>
        <w:rPr>
          <w:lang w:val="en-GB"/>
        </w:rPr>
      </w:pPr>
      <w:r w:rsidRPr="00214556">
        <w:rPr>
          <w:lang w:val="en-GB"/>
        </w:rPr>
        <w:t xml:space="preserve">Step 6: </w:t>
      </w:r>
      <w:r w:rsidR="00642AA9" w:rsidRPr="00214556">
        <w:rPr>
          <w:lang w:val="en-GB"/>
        </w:rPr>
        <w:t>The c</w:t>
      </w:r>
      <w:r w:rsidRPr="00214556">
        <w:rPr>
          <w:lang w:val="en-GB"/>
        </w:rPr>
        <w:t xml:space="preserve">lient </w:t>
      </w:r>
      <w:r w:rsidR="00630186" w:rsidRPr="00214556">
        <w:rPr>
          <w:lang w:val="en-GB"/>
        </w:rPr>
        <w:t>approves,</w:t>
      </w:r>
      <w:r w:rsidRPr="00214556">
        <w:rPr>
          <w:lang w:val="en-GB"/>
        </w:rPr>
        <w:t xml:space="preserve"> and the consignment is shipped</w:t>
      </w:r>
      <w:r w:rsidR="004D7433" w:rsidRPr="00214556">
        <w:rPr>
          <w:lang w:val="en-GB"/>
        </w:rPr>
        <w:t>;</w:t>
      </w:r>
      <w:r w:rsidRPr="00214556">
        <w:rPr>
          <w:lang w:val="en-GB"/>
        </w:rPr>
        <w:t xml:space="preserve"> </w:t>
      </w:r>
      <w:r w:rsidR="004D7433" w:rsidRPr="00214556">
        <w:rPr>
          <w:lang w:val="en-GB"/>
        </w:rPr>
        <w:t>s</w:t>
      </w:r>
      <w:r w:rsidRPr="00214556">
        <w:rPr>
          <w:lang w:val="en-GB"/>
        </w:rPr>
        <w:t>hipment takes 21</w:t>
      </w:r>
      <w:r w:rsidR="004D7433" w:rsidRPr="00214556">
        <w:rPr>
          <w:lang w:val="en-GB"/>
        </w:rPr>
        <w:t>–</w:t>
      </w:r>
      <w:r w:rsidRPr="00214556">
        <w:rPr>
          <w:lang w:val="en-GB"/>
        </w:rPr>
        <w:t>25 days</w:t>
      </w:r>
      <w:r w:rsidR="00630186">
        <w:rPr>
          <w:lang w:val="en-GB"/>
        </w:rPr>
        <w:t>.</w:t>
      </w:r>
    </w:p>
    <w:p w14:paraId="7E4221C7" w14:textId="77777777" w:rsidR="004F77B6" w:rsidRPr="00214556" w:rsidRDefault="004F77B6" w:rsidP="004A0D26">
      <w:pPr>
        <w:pStyle w:val="ExhibitText"/>
        <w:rPr>
          <w:lang w:val="en-GB"/>
        </w:rPr>
      </w:pPr>
    </w:p>
    <w:p w14:paraId="39DFC513" w14:textId="26FFB1E1" w:rsidR="004D7433" w:rsidRPr="00214556" w:rsidRDefault="004D7433" w:rsidP="004F77B6">
      <w:pPr>
        <w:pStyle w:val="Footnote"/>
        <w:rPr>
          <w:lang w:val="en-GB"/>
        </w:rPr>
      </w:pPr>
      <w:r w:rsidRPr="00214556">
        <w:rPr>
          <w:lang w:val="en-GB"/>
        </w:rPr>
        <w:t xml:space="preserve">Note: TUV = </w:t>
      </w:r>
      <w:r w:rsidR="00895BBD" w:rsidRPr="00214556">
        <w:rPr>
          <w:lang w:val="en-GB"/>
        </w:rPr>
        <w:t>TÜV SUD (Technical Inspection Association); TUV SUD issues product certifications globally</w:t>
      </w:r>
      <w:r w:rsidR="00630186">
        <w:rPr>
          <w:lang w:val="en-GB"/>
        </w:rPr>
        <w:t>.</w:t>
      </w:r>
    </w:p>
    <w:p w14:paraId="4A16CE99" w14:textId="292C6382" w:rsidR="004F77B6" w:rsidRPr="00214556" w:rsidRDefault="004F77B6" w:rsidP="004F77B6">
      <w:pPr>
        <w:pStyle w:val="Footnote"/>
        <w:rPr>
          <w:lang w:val="en-GB"/>
        </w:rPr>
      </w:pPr>
      <w:r w:rsidRPr="00214556">
        <w:rPr>
          <w:lang w:val="en-GB"/>
        </w:rPr>
        <w:t xml:space="preserve">Source: Created by </w:t>
      </w:r>
      <w:r w:rsidR="00902197" w:rsidRPr="00214556">
        <w:rPr>
          <w:lang w:val="en-GB"/>
        </w:rPr>
        <w:t xml:space="preserve">the case </w:t>
      </w:r>
      <w:r w:rsidRPr="00214556">
        <w:rPr>
          <w:lang w:val="en-GB"/>
        </w:rPr>
        <w:t>authors.</w:t>
      </w:r>
    </w:p>
    <w:p w14:paraId="1E05E5F2" w14:textId="2B577F35" w:rsidR="004F77B6" w:rsidRPr="00214556" w:rsidRDefault="004F77B6">
      <w:pPr>
        <w:spacing w:after="200" w:line="276" w:lineRule="auto"/>
        <w:rPr>
          <w:rFonts w:ascii="Arial" w:hAnsi="Arial" w:cs="Arial"/>
          <w:sz w:val="17"/>
          <w:szCs w:val="17"/>
          <w:lang w:val="en-GB"/>
        </w:rPr>
      </w:pPr>
      <w:r w:rsidRPr="00214556">
        <w:rPr>
          <w:lang w:val="en-GB"/>
        </w:rPr>
        <w:br w:type="page"/>
      </w:r>
    </w:p>
    <w:p w14:paraId="5B1A2889" w14:textId="4B2F5C11" w:rsidR="004F77B6" w:rsidRPr="00214556" w:rsidRDefault="004F77B6" w:rsidP="004F77B6">
      <w:pPr>
        <w:pStyle w:val="ExhibitHeading"/>
        <w:rPr>
          <w:lang w:val="en-GB"/>
        </w:rPr>
      </w:pPr>
      <w:r w:rsidRPr="00214556">
        <w:rPr>
          <w:lang w:val="en-GB"/>
        </w:rPr>
        <w:t>EXHIBIT 3:</w:t>
      </w:r>
      <w:r w:rsidR="004D7433" w:rsidRPr="00214556">
        <w:rPr>
          <w:lang w:val="en-GB"/>
        </w:rPr>
        <w:t xml:space="preserve"> global metal company annual</w:t>
      </w:r>
      <w:r w:rsidRPr="00214556">
        <w:rPr>
          <w:lang w:val="en-GB"/>
        </w:rPr>
        <w:t xml:space="preserve"> REVENUES</w:t>
      </w:r>
      <w:r w:rsidR="001211F3" w:rsidRPr="00214556">
        <w:rPr>
          <w:lang w:val="en-GB"/>
        </w:rPr>
        <w:t xml:space="preserve"> (US</w:t>
      </w:r>
      <w:r w:rsidR="004D7433" w:rsidRPr="00214556">
        <w:rPr>
          <w:lang w:val="en-GB"/>
        </w:rPr>
        <w:t>$</w:t>
      </w:r>
      <w:r w:rsidR="001211F3" w:rsidRPr="00214556">
        <w:rPr>
          <w:lang w:val="en-GB"/>
        </w:rPr>
        <w:t>)</w:t>
      </w:r>
    </w:p>
    <w:p w14:paraId="280A3A11" w14:textId="77777777" w:rsidR="001211F3" w:rsidRPr="00214556" w:rsidRDefault="001211F3" w:rsidP="004A0D26">
      <w:pPr>
        <w:pStyle w:val="ExhibitText"/>
        <w:rPr>
          <w:lang w:val="en-GB"/>
        </w:rPr>
      </w:pPr>
    </w:p>
    <w:p w14:paraId="7AF68AE2" w14:textId="43278EA5" w:rsidR="001211F3" w:rsidRPr="00214556" w:rsidRDefault="00141D9F" w:rsidP="001211F3">
      <w:pPr>
        <w:pStyle w:val="BodyTextMain"/>
        <w:jc w:val="center"/>
        <w:rPr>
          <w:lang w:val="en-GB"/>
        </w:rPr>
      </w:pPr>
      <w:r w:rsidRPr="00214556">
        <w:rPr>
          <w:noProof/>
        </w:rPr>
        <w:drawing>
          <wp:inline distT="0" distB="0" distL="0" distR="0" wp14:anchorId="5F98237C" wp14:editId="1AA58889">
            <wp:extent cx="4572000" cy="2902226"/>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C12387" w14:textId="77777777" w:rsidR="004F77B6" w:rsidRPr="00214556" w:rsidRDefault="004F77B6" w:rsidP="004A0D26">
      <w:pPr>
        <w:pStyle w:val="ExhibitText"/>
        <w:rPr>
          <w:lang w:val="en-GB"/>
        </w:rPr>
      </w:pPr>
    </w:p>
    <w:p w14:paraId="6D7CE009" w14:textId="1735EA04" w:rsidR="004F77B6" w:rsidRPr="00214556" w:rsidRDefault="001211F3" w:rsidP="001211F3">
      <w:pPr>
        <w:pStyle w:val="Footnote"/>
        <w:rPr>
          <w:lang w:val="en-GB"/>
        </w:rPr>
      </w:pPr>
      <w:r w:rsidRPr="00214556">
        <w:rPr>
          <w:lang w:val="en-GB"/>
        </w:rPr>
        <w:t xml:space="preserve">Source: Prepared by </w:t>
      </w:r>
      <w:r w:rsidR="004D7433" w:rsidRPr="00214556">
        <w:rPr>
          <w:lang w:val="en-GB"/>
        </w:rPr>
        <w:t>the c</w:t>
      </w:r>
      <w:r w:rsidRPr="00214556">
        <w:rPr>
          <w:lang w:val="en-GB"/>
        </w:rPr>
        <w:t xml:space="preserve">ase </w:t>
      </w:r>
      <w:r w:rsidR="004D7433" w:rsidRPr="00214556">
        <w:rPr>
          <w:lang w:val="en-GB"/>
        </w:rPr>
        <w:t>a</w:t>
      </w:r>
      <w:r w:rsidRPr="00214556">
        <w:rPr>
          <w:lang w:val="en-GB"/>
        </w:rPr>
        <w:t xml:space="preserve">uthors </w:t>
      </w:r>
      <w:r w:rsidR="004D7433" w:rsidRPr="00214556">
        <w:rPr>
          <w:lang w:val="en-GB"/>
        </w:rPr>
        <w:t>b</w:t>
      </w:r>
      <w:r w:rsidRPr="00214556">
        <w:rPr>
          <w:lang w:val="en-GB"/>
        </w:rPr>
        <w:t xml:space="preserve">ased on </w:t>
      </w:r>
      <w:r w:rsidR="004D7433" w:rsidRPr="00214556">
        <w:rPr>
          <w:lang w:val="en-GB"/>
        </w:rPr>
        <w:t>d</w:t>
      </w:r>
      <w:r w:rsidRPr="00214556">
        <w:rPr>
          <w:lang w:val="en-GB"/>
        </w:rPr>
        <w:t xml:space="preserve">iscussions with </w:t>
      </w:r>
      <w:r w:rsidR="004D7433" w:rsidRPr="00214556">
        <w:rPr>
          <w:lang w:val="en-GB"/>
        </w:rPr>
        <w:t>Global Metal Company’s f</w:t>
      </w:r>
      <w:r w:rsidRPr="00214556">
        <w:rPr>
          <w:lang w:val="en-GB"/>
        </w:rPr>
        <w:t>ounder.</w:t>
      </w:r>
    </w:p>
    <w:p w14:paraId="6FB048DB" w14:textId="77777777" w:rsidR="001211F3" w:rsidRPr="00214556" w:rsidRDefault="001211F3" w:rsidP="004A0D26">
      <w:pPr>
        <w:pStyle w:val="ExhibitText"/>
        <w:rPr>
          <w:lang w:val="en-GB"/>
        </w:rPr>
      </w:pPr>
    </w:p>
    <w:p w14:paraId="5631C1EA" w14:textId="77777777" w:rsidR="001211F3" w:rsidRPr="00214556" w:rsidRDefault="001211F3" w:rsidP="004A0D26">
      <w:pPr>
        <w:pStyle w:val="ExhibitText"/>
        <w:rPr>
          <w:lang w:val="en-GB"/>
        </w:rPr>
      </w:pPr>
    </w:p>
    <w:p w14:paraId="4DE90BD1" w14:textId="51513260" w:rsidR="001211F3" w:rsidRPr="00214556" w:rsidRDefault="001211F3" w:rsidP="001211F3">
      <w:pPr>
        <w:pStyle w:val="ExhibitHeading"/>
        <w:rPr>
          <w:lang w:val="en-GB"/>
        </w:rPr>
      </w:pPr>
      <w:r w:rsidRPr="00214556">
        <w:rPr>
          <w:lang w:val="en-GB"/>
        </w:rPr>
        <w:t xml:space="preserve">Exhibit 4: Projected </w:t>
      </w:r>
      <w:r w:rsidR="004D7433" w:rsidRPr="00214556">
        <w:rPr>
          <w:lang w:val="en-GB"/>
        </w:rPr>
        <w:t>five</w:t>
      </w:r>
      <w:r w:rsidRPr="00214556">
        <w:rPr>
          <w:lang w:val="en-GB"/>
        </w:rPr>
        <w:t>-Y</w:t>
      </w:r>
      <w:r w:rsidR="004D7433" w:rsidRPr="00214556">
        <w:rPr>
          <w:lang w:val="en-GB"/>
        </w:rPr>
        <w:t>ea</w:t>
      </w:r>
      <w:r w:rsidRPr="00214556">
        <w:rPr>
          <w:lang w:val="en-GB"/>
        </w:rPr>
        <w:t>r Revised Revenues (</w:t>
      </w:r>
      <w:r w:rsidR="004D7433" w:rsidRPr="00214556">
        <w:rPr>
          <w:lang w:val="en-GB"/>
        </w:rPr>
        <w:t xml:space="preserve">US$ </w:t>
      </w:r>
      <w:r w:rsidRPr="00214556">
        <w:rPr>
          <w:lang w:val="en-GB"/>
        </w:rPr>
        <w:t>Millions)</w:t>
      </w:r>
    </w:p>
    <w:p w14:paraId="1CA8A808" w14:textId="77777777" w:rsidR="001211F3" w:rsidRPr="00214556" w:rsidRDefault="001211F3" w:rsidP="004A0D26">
      <w:pPr>
        <w:pStyle w:val="ExhibitText"/>
        <w:rPr>
          <w:lang w:val="en-GB"/>
        </w:rPr>
      </w:pPr>
    </w:p>
    <w:p w14:paraId="5DA001AD" w14:textId="0FBD7036" w:rsidR="001211F3" w:rsidRPr="00214556" w:rsidRDefault="007F5DC7" w:rsidP="001211F3">
      <w:pPr>
        <w:pStyle w:val="BodyTextMain"/>
        <w:jc w:val="center"/>
        <w:rPr>
          <w:lang w:val="en-GB"/>
        </w:rPr>
      </w:pPr>
      <w:r w:rsidRPr="00214556">
        <w:rPr>
          <w:noProof/>
        </w:rPr>
        <w:drawing>
          <wp:inline distT="0" distB="0" distL="0" distR="0" wp14:anchorId="71867745" wp14:editId="1A900F38">
            <wp:extent cx="4572000" cy="246697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00B6FE" w14:textId="77777777" w:rsidR="001211F3" w:rsidRPr="00214556" w:rsidRDefault="001211F3" w:rsidP="007911F2">
      <w:pPr>
        <w:pStyle w:val="ExhibitText"/>
        <w:rPr>
          <w:lang w:val="en-GB"/>
        </w:rPr>
      </w:pPr>
    </w:p>
    <w:p w14:paraId="78B88CFA" w14:textId="3851CF17" w:rsidR="001211F3" w:rsidRPr="00214556" w:rsidRDefault="001211F3" w:rsidP="001211F3">
      <w:pPr>
        <w:pStyle w:val="Footnote"/>
        <w:rPr>
          <w:lang w:val="en-GB"/>
        </w:rPr>
      </w:pPr>
      <w:r w:rsidRPr="00214556">
        <w:rPr>
          <w:lang w:val="en-GB"/>
        </w:rPr>
        <w:t xml:space="preserve">Source: Prepared by </w:t>
      </w:r>
      <w:r w:rsidR="004D7433" w:rsidRPr="00214556">
        <w:rPr>
          <w:lang w:val="en-GB"/>
        </w:rPr>
        <w:t>the c</w:t>
      </w:r>
      <w:r w:rsidRPr="00214556">
        <w:rPr>
          <w:lang w:val="en-GB"/>
        </w:rPr>
        <w:t xml:space="preserve">ase </w:t>
      </w:r>
      <w:r w:rsidR="004D7433" w:rsidRPr="00214556">
        <w:rPr>
          <w:lang w:val="en-GB"/>
        </w:rPr>
        <w:t>a</w:t>
      </w:r>
      <w:r w:rsidRPr="00214556">
        <w:rPr>
          <w:lang w:val="en-GB"/>
        </w:rPr>
        <w:t xml:space="preserve">uthors </w:t>
      </w:r>
      <w:r w:rsidR="004D7433" w:rsidRPr="00214556">
        <w:rPr>
          <w:lang w:val="en-GB"/>
        </w:rPr>
        <w:t>b</w:t>
      </w:r>
      <w:r w:rsidRPr="00214556">
        <w:rPr>
          <w:lang w:val="en-GB"/>
        </w:rPr>
        <w:t xml:space="preserve">ased on </w:t>
      </w:r>
      <w:r w:rsidR="004D7433" w:rsidRPr="00214556">
        <w:rPr>
          <w:lang w:val="en-GB"/>
        </w:rPr>
        <w:t>d</w:t>
      </w:r>
      <w:r w:rsidRPr="00214556">
        <w:rPr>
          <w:lang w:val="en-GB"/>
        </w:rPr>
        <w:t xml:space="preserve">iscussions with </w:t>
      </w:r>
      <w:r w:rsidR="004D7433" w:rsidRPr="00214556">
        <w:rPr>
          <w:lang w:val="en-GB"/>
        </w:rPr>
        <w:t>Global Metal Company’s f</w:t>
      </w:r>
      <w:r w:rsidRPr="00214556">
        <w:rPr>
          <w:lang w:val="en-GB"/>
        </w:rPr>
        <w:t>ounder.</w:t>
      </w:r>
    </w:p>
    <w:p w14:paraId="737187B4" w14:textId="77777777" w:rsidR="001211F3" w:rsidRPr="00214556" w:rsidRDefault="001211F3" w:rsidP="007911F2">
      <w:pPr>
        <w:pStyle w:val="ExhibitText"/>
        <w:rPr>
          <w:lang w:val="en-GB"/>
        </w:rPr>
      </w:pPr>
    </w:p>
    <w:p w14:paraId="3EFA46D3" w14:textId="77777777" w:rsidR="001211F3" w:rsidRPr="00214556" w:rsidRDefault="001211F3" w:rsidP="007911F2">
      <w:pPr>
        <w:pStyle w:val="ExhibitText"/>
        <w:rPr>
          <w:lang w:val="en-GB"/>
        </w:rPr>
      </w:pPr>
    </w:p>
    <w:p w14:paraId="2E769A93" w14:textId="77777777" w:rsidR="00141D9F" w:rsidRPr="00214556" w:rsidRDefault="00141D9F">
      <w:pPr>
        <w:spacing w:after="200" w:line="276" w:lineRule="auto"/>
        <w:rPr>
          <w:rFonts w:ascii="Arial" w:hAnsi="Arial" w:cs="Arial"/>
          <w:b/>
          <w:caps/>
          <w:lang w:val="en-GB"/>
        </w:rPr>
      </w:pPr>
      <w:r w:rsidRPr="00214556">
        <w:rPr>
          <w:lang w:val="en-GB"/>
        </w:rPr>
        <w:br w:type="page"/>
      </w:r>
    </w:p>
    <w:p w14:paraId="450703B7" w14:textId="65C0BF45" w:rsidR="001211F3" w:rsidRPr="00214556" w:rsidRDefault="001211F3" w:rsidP="001211F3">
      <w:pPr>
        <w:pStyle w:val="ExhibitHeading"/>
        <w:rPr>
          <w:lang w:val="en-GB"/>
        </w:rPr>
      </w:pPr>
      <w:r w:rsidRPr="00214556">
        <w:rPr>
          <w:lang w:val="en-GB"/>
        </w:rPr>
        <w:t xml:space="preserve">Exhibit 5: </w:t>
      </w:r>
      <w:r w:rsidR="001D6105" w:rsidRPr="00214556">
        <w:rPr>
          <w:lang w:val="en-GB"/>
        </w:rPr>
        <w:t>annual</w:t>
      </w:r>
      <w:r w:rsidRPr="00214556">
        <w:rPr>
          <w:lang w:val="en-GB"/>
        </w:rPr>
        <w:t xml:space="preserve"> Order Details</w:t>
      </w:r>
    </w:p>
    <w:p w14:paraId="39266EDA" w14:textId="77777777" w:rsidR="001211F3" w:rsidRPr="00214556" w:rsidRDefault="001211F3" w:rsidP="004A0D26">
      <w:pPr>
        <w:pStyle w:val="ExhibitText"/>
        <w:rPr>
          <w:lang w:val="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18"/>
        <w:gridCol w:w="1817"/>
        <w:gridCol w:w="1717"/>
      </w:tblGrid>
      <w:tr w:rsidR="001211F3" w:rsidRPr="00214556" w14:paraId="4A7758FD" w14:textId="77777777" w:rsidTr="00B534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12778634" w14:textId="77777777" w:rsidR="001211F3" w:rsidRPr="00214556" w:rsidRDefault="001211F3" w:rsidP="003F0379">
            <w:pPr>
              <w:pStyle w:val="ExhibitText"/>
              <w:jc w:val="center"/>
              <w:rPr>
                <w:lang w:val="en-GB"/>
              </w:rPr>
            </w:pPr>
            <w:r w:rsidRPr="00214556">
              <w:rPr>
                <w:lang w:val="en-GB"/>
              </w:rPr>
              <w:t>Year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72C7AEF" w14:textId="69707D2E" w:rsidR="001D6105" w:rsidRPr="00214556" w:rsidRDefault="001211F3" w:rsidP="00545C34">
            <w:pPr>
              <w:pStyle w:val="ExhibitText"/>
              <w:jc w:val="center"/>
              <w:rPr>
                <w:b/>
                <w:lang w:val="en-GB"/>
              </w:rPr>
            </w:pPr>
            <w:r w:rsidRPr="00214556">
              <w:rPr>
                <w:lang w:val="en-GB"/>
              </w:rPr>
              <w:t>N</w:t>
            </w:r>
            <w:r w:rsidR="001D6105" w:rsidRPr="00214556">
              <w:rPr>
                <w:lang w:val="en-GB"/>
              </w:rPr>
              <w:t>umber</w:t>
            </w:r>
            <w:r w:rsidRPr="00214556">
              <w:rPr>
                <w:lang w:val="en-GB"/>
              </w:rPr>
              <w:t xml:space="preserve"> of Orders</w:t>
            </w:r>
          </w:p>
          <w:p w14:paraId="0E6426AD" w14:textId="1074FE3D" w:rsidR="001211F3" w:rsidRPr="00214556" w:rsidRDefault="001211F3" w:rsidP="00545C34">
            <w:pPr>
              <w:pStyle w:val="ExhibitText"/>
              <w:jc w:val="center"/>
              <w:rPr>
                <w:lang w:val="en-GB"/>
              </w:rPr>
            </w:pPr>
            <w:r w:rsidRPr="00214556">
              <w:rPr>
                <w:lang w:val="en-GB"/>
              </w:rPr>
              <w:t>Received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332C6DA6" w14:textId="77777777" w:rsidR="001211F3" w:rsidRPr="00214556" w:rsidRDefault="001211F3" w:rsidP="00545C34">
            <w:pPr>
              <w:pStyle w:val="ExhibitText"/>
              <w:jc w:val="center"/>
              <w:rPr>
                <w:lang w:val="en-GB"/>
              </w:rPr>
            </w:pPr>
            <w:r w:rsidRPr="00214556">
              <w:rPr>
                <w:lang w:val="en-GB"/>
              </w:rPr>
              <w:t>Market</w:t>
            </w:r>
          </w:p>
        </w:tc>
      </w:tr>
      <w:tr w:rsidR="001211F3" w:rsidRPr="00214556" w14:paraId="6254B1AF" w14:textId="77777777" w:rsidTr="004A0D2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DBA06" w14:textId="1B7F3DE2" w:rsidR="001211F3" w:rsidRPr="00214556" w:rsidRDefault="001211F3" w:rsidP="004A0D26">
            <w:pPr>
              <w:pStyle w:val="ExhibitText"/>
              <w:jc w:val="center"/>
              <w:rPr>
                <w:lang w:val="en-GB"/>
              </w:rPr>
            </w:pPr>
            <w:r w:rsidRPr="00214556">
              <w:rPr>
                <w:lang w:val="en-GB"/>
              </w:rPr>
              <w:t>2015</w:t>
            </w:r>
            <w:r w:rsidR="001D6105" w:rsidRPr="00214556">
              <w:rPr>
                <w:lang w:val="en-GB"/>
              </w:rPr>
              <w:t>–</w:t>
            </w:r>
            <w:r w:rsidR="004D7433" w:rsidRPr="00214556">
              <w:rPr>
                <w:lang w:val="en-GB"/>
              </w:rPr>
              <w:t>20</w:t>
            </w:r>
            <w:r w:rsidRPr="00214556">
              <w:rPr>
                <w:lang w:val="en-GB"/>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66966" w14:textId="77777777" w:rsidR="001211F3" w:rsidRPr="00214556" w:rsidRDefault="001211F3" w:rsidP="004A0D26">
            <w:pPr>
              <w:pStyle w:val="ExhibitText"/>
              <w:jc w:val="center"/>
              <w:rPr>
                <w:lang w:val="en-GB"/>
              </w:rPr>
            </w:pPr>
            <w:r w:rsidRPr="00214556">
              <w:rPr>
                <w:lang w:val="en-GB"/>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363323" w14:textId="77777777" w:rsidR="001211F3" w:rsidRPr="00214556" w:rsidRDefault="001211F3" w:rsidP="004A0D26">
            <w:pPr>
              <w:pStyle w:val="ExhibitText"/>
              <w:jc w:val="center"/>
              <w:rPr>
                <w:lang w:val="en-GB"/>
              </w:rPr>
            </w:pPr>
            <w:r w:rsidRPr="00214556">
              <w:rPr>
                <w:lang w:val="en-GB"/>
              </w:rPr>
              <w:t>Europe</w:t>
            </w:r>
          </w:p>
        </w:tc>
      </w:tr>
      <w:tr w:rsidR="001211F3" w:rsidRPr="00214556" w14:paraId="40684AED" w14:textId="77777777" w:rsidTr="004A0D2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17CF5" w14:textId="7B75B75A" w:rsidR="001211F3" w:rsidRPr="00214556" w:rsidRDefault="001211F3" w:rsidP="004A0D26">
            <w:pPr>
              <w:pStyle w:val="ExhibitText"/>
              <w:jc w:val="center"/>
              <w:rPr>
                <w:lang w:val="en-GB"/>
              </w:rPr>
            </w:pPr>
            <w:r w:rsidRPr="00214556">
              <w:rPr>
                <w:lang w:val="en-GB"/>
              </w:rPr>
              <w:t>2016</w:t>
            </w:r>
            <w:r w:rsidR="004D7433" w:rsidRPr="00214556">
              <w:rPr>
                <w:lang w:val="en-GB"/>
              </w:rPr>
              <w:t>–20</w:t>
            </w:r>
            <w:r w:rsidRPr="00214556">
              <w:rPr>
                <w:lang w:val="en-GB"/>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3C2E9" w14:textId="77777777" w:rsidR="001211F3" w:rsidRPr="00214556" w:rsidRDefault="001211F3" w:rsidP="004A0D26">
            <w:pPr>
              <w:pStyle w:val="ExhibitText"/>
              <w:jc w:val="center"/>
              <w:rPr>
                <w:lang w:val="en-GB"/>
              </w:rPr>
            </w:pPr>
            <w:r w:rsidRPr="00214556">
              <w:rPr>
                <w:lang w:val="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91A72" w14:textId="77777777" w:rsidR="001211F3" w:rsidRPr="00214556" w:rsidRDefault="001211F3" w:rsidP="004A0D26">
            <w:pPr>
              <w:pStyle w:val="ExhibitText"/>
              <w:jc w:val="center"/>
              <w:rPr>
                <w:lang w:val="en-GB"/>
              </w:rPr>
            </w:pPr>
            <w:r w:rsidRPr="00214556">
              <w:rPr>
                <w:lang w:val="en-GB"/>
              </w:rPr>
              <w:t>Europe</w:t>
            </w:r>
          </w:p>
        </w:tc>
      </w:tr>
      <w:tr w:rsidR="001211F3" w:rsidRPr="00214556" w14:paraId="67D721D3" w14:textId="77777777" w:rsidTr="004A0D2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F32D2" w14:textId="6E07F6FF" w:rsidR="001211F3" w:rsidRPr="00214556" w:rsidRDefault="001211F3" w:rsidP="004A0D26">
            <w:pPr>
              <w:pStyle w:val="ExhibitText"/>
              <w:jc w:val="center"/>
              <w:rPr>
                <w:lang w:val="en-GB"/>
              </w:rPr>
            </w:pPr>
            <w:r w:rsidRPr="00214556">
              <w:rPr>
                <w:lang w:val="en-GB"/>
              </w:rPr>
              <w:t>2017</w:t>
            </w:r>
            <w:r w:rsidR="004D7433" w:rsidRPr="00214556">
              <w:rPr>
                <w:lang w:val="en-GB"/>
              </w:rPr>
              <w:t>–20</w:t>
            </w:r>
            <w:r w:rsidRPr="00214556">
              <w:rPr>
                <w:lang w:val="en-GB"/>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DA27D" w14:textId="77777777" w:rsidR="001211F3" w:rsidRPr="00214556" w:rsidRDefault="001211F3" w:rsidP="004A0D26">
            <w:pPr>
              <w:pStyle w:val="ExhibitText"/>
              <w:jc w:val="center"/>
              <w:rPr>
                <w:lang w:val="en-GB"/>
              </w:rPr>
            </w:pPr>
            <w:r w:rsidRPr="00214556">
              <w:rPr>
                <w:lang w:val="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F8D86" w14:textId="429B85DB" w:rsidR="001211F3" w:rsidRPr="00214556" w:rsidRDefault="001211F3" w:rsidP="004A0D26">
            <w:pPr>
              <w:pStyle w:val="ExhibitText"/>
              <w:jc w:val="center"/>
              <w:rPr>
                <w:lang w:val="en-GB"/>
              </w:rPr>
            </w:pPr>
            <w:r w:rsidRPr="00214556">
              <w:rPr>
                <w:lang w:val="en-GB"/>
              </w:rPr>
              <w:t>Europe</w:t>
            </w:r>
            <w:r w:rsidR="001D6105" w:rsidRPr="00214556">
              <w:rPr>
                <w:lang w:val="en-GB"/>
              </w:rPr>
              <w:t xml:space="preserve"> (</w:t>
            </w:r>
            <w:r w:rsidRPr="00214556">
              <w:rPr>
                <w:lang w:val="en-GB"/>
              </w:rPr>
              <w:t>5</w:t>
            </w:r>
            <w:r w:rsidR="001D6105" w:rsidRPr="00214556">
              <w:rPr>
                <w:lang w:val="en-GB"/>
              </w:rPr>
              <w:t>)</w:t>
            </w:r>
          </w:p>
          <w:p w14:paraId="5E1507BF" w14:textId="17484A6C" w:rsidR="001211F3" w:rsidRPr="00214556" w:rsidRDefault="001D6105" w:rsidP="004A0D26">
            <w:pPr>
              <w:pStyle w:val="ExhibitText"/>
              <w:jc w:val="center"/>
              <w:rPr>
                <w:lang w:val="en-GB"/>
              </w:rPr>
            </w:pPr>
            <w:r w:rsidRPr="00214556">
              <w:rPr>
                <w:lang w:val="en-GB"/>
              </w:rPr>
              <w:t xml:space="preserve">United </w:t>
            </w:r>
            <w:r w:rsidR="001211F3" w:rsidRPr="00214556">
              <w:rPr>
                <w:lang w:val="en-GB"/>
              </w:rPr>
              <w:t>S</w:t>
            </w:r>
            <w:r w:rsidRPr="00214556">
              <w:rPr>
                <w:lang w:val="en-GB"/>
              </w:rPr>
              <w:t>tates (</w:t>
            </w:r>
            <w:r w:rsidR="001211F3" w:rsidRPr="00214556">
              <w:rPr>
                <w:lang w:val="en-GB"/>
              </w:rPr>
              <w:t>3</w:t>
            </w:r>
            <w:r w:rsidRPr="00214556">
              <w:rPr>
                <w:lang w:val="en-GB"/>
              </w:rPr>
              <w:t>)</w:t>
            </w:r>
          </w:p>
        </w:tc>
      </w:tr>
    </w:tbl>
    <w:p w14:paraId="289CF907" w14:textId="77777777" w:rsidR="001211F3" w:rsidRPr="00214556" w:rsidRDefault="001211F3" w:rsidP="004A0D26">
      <w:pPr>
        <w:pStyle w:val="ExhibitText"/>
        <w:rPr>
          <w:lang w:val="en-GB"/>
        </w:rPr>
      </w:pPr>
    </w:p>
    <w:p w14:paraId="227BD389" w14:textId="04F76395" w:rsidR="001211F3" w:rsidRPr="00214556" w:rsidRDefault="001211F3" w:rsidP="001211F3">
      <w:pPr>
        <w:pStyle w:val="Footnote"/>
        <w:rPr>
          <w:bCs/>
          <w:lang w:val="en-GB"/>
        </w:rPr>
      </w:pPr>
      <w:r w:rsidRPr="00214556">
        <w:rPr>
          <w:bCs/>
          <w:lang w:val="en-GB"/>
        </w:rPr>
        <w:t xml:space="preserve">Source: Prepared by </w:t>
      </w:r>
      <w:r w:rsidR="004D7433" w:rsidRPr="00214556">
        <w:rPr>
          <w:bCs/>
          <w:lang w:val="en-GB"/>
        </w:rPr>
        <w:t>the c</w:t>
      </w:r>
      <w:r w:rsidRPr="00214556">
        <w:rPr>
          <w:bCs/>
          <w:lang w:val="en-GB"/>
        </w:rPr>
        <w:t xml:space="preserve">ase </w:t>
      </w:r>
      <w:r w:rsidR="004D7433" w:rsidRPr="00214556">
        <w:rPr>
          <w:bCs/>
          <w:lang w:val="en-GB"/>
        </w:rPr>
        <w:t>a</w:t>
      </w:r>
      <w:r w:rsidRPr="00214556">
        <w:rPr>
          <w:bCs/>
          <w:lang w:val="en-GB"/>
        </w:rPr>
        <w:t xml:space="preserve">uthors </w:t>
      </w:r>
      <w:r w:rsidR="004D7433" w:rsidRPr="00214556">
        <w:rPr>
          <w:bCs/>
          <w:lang w:val="en-GB"/>
        </w:rPr>
        <w:t>b</w:t>
      </w:r>
      <w:r w:rsidRPr="00214556">
        <w:rPr>
          <w:bCs/>
          <w:lang w:val="en-GB"/>
        </w:rPr>
        <w:t xml:space="preserve">ased on </w:t>
      </w:r>
      <w:r w:rsidR="004D7433" w:rsidRPr="00214556">
        <w:rPr>
          <w:bCs/>
          <w:lang w:val="en-GB"/>
        </w:rPr>
        <w:t>d</w:t>
      </w:r>
      <w:r w:rsidRPr="00214556">
        <w:rPr>
          <w:bCs/>
          <w:lang w:val="en-GB"/>
        </w:rPr>
        <w:t xml:space="preserve">iscussions with </w:t>
      </w:r>
      <w:r w:rsidR="004D7433" w:rsidRPr="00214556">
        <w:rPr>
          <w:bCs/>
          <w:lang w:val="en-GB"/>
        </w:rPr>
        <w:t>Global Metal Company’s f</w:t>
      </w:r>
      <w:r w:rsidRPr="00214556">
        <w:rPr>
          <w:bCs/>
          <w:lang w:val="en-GB"/>
        </w:rPr>
        <w:t>ounder.</w:t>
      </w:r>
    </w:p>
    <w:p w14:paraId="1714D172" w14:textId="77777777" w:rsidR="00141D9F" w:rsidRPr="00214556" w:rsidRDefault="00141D9F" w:rsidP="004A0D26">
      <w:pPr>
        <w:pStyle w:val="ExhibitText"/>
        <w:rPr>
          <w:lang w:val="en-GB"/>
        </w:rPr>
      </w:pPr>
    </w:p>
    <w:p w14:paraId="14B3C64D" w14:textId="77777777" w:rsidR="00141D9F" w:rsidRPr="00214556" w:rsidRDefault="00141D9F" w:rsidP="004A0D26">
      <w:pPr>
        <w:pStyle w:val="ExhibitText"/>
        <w:rPr>
          <w:lang w:val="en-GB"/>
        </w:rPr>
      </w:pPr>
    </w:p>
    <w:p w14:paraId="15467BCE" w14:textId="5936F88A" w:rsidR="00B15022" w:rsidRPr="00214556" w:rsidRDefault="00B15022" w:rsidP="007911F2">
      <w:pPr>
        <w:pStyle w:val="ExhibitHeading"/>
        <w:rPr>
          <w:lang w:val="en-GB"/>
        </w:rPr>
      </w:pPr>
      <w:r w:rsidRPr="00214556">
        <w:rPr>
          <w:lang w:val="en-GB"/>
        </w:rPr>
        <w:t>EXHIBIT 6: SELECTED FINANCIALS FOR G</w:t>
      </w:r>
      <w:r w:rsidR="001D6105" w:rsidRPr="00214556">
        <w:rPr>
          <w:lang w:val="en-GB"/>
        </w:rPr>
        <w:t xml:space="preserve">LOBAL </w:t>
      </w:r>
      <w:r w:rsidRPr="00214556">
        <w:rPr>
          <w:lang w:val="en-GB"/>
        </w:rPr>
        <w:t>M</w:t>
      </w:r>
      <w:r w:rsidR="001D6105" w:rsidRPr="00214556">
        <w:rPr>
          <w:lang w:val="en-GB"/>
        </w:rPr>
        <w:t xml:space="preserve">ETAL </w:t>
      </w:r>
      <w:r w:rsidRPr="00214556">
        <w:rPr>
          <w:lang w:val="en-GB"/>
        </w:rPr>
        <w:t>C</w:t>
      </w:r>
      <w:r w:rsidR="001D6105" w:rsidRPr="00214556">
        <w:rPr>
          <w:lang w:val="en-GB"/>
        </w:rPr>
        <w:t>OMPANY</w:t>
      </w:r>
      <w:r w:rsidRPr="00214556">
        <w:rPr>
          <w:lang w:val="en-GB"/>
        </w:rPr>
        <w:t>, 2015</w:t>
      </w:r>
      <w:r w:rsidR="001D6105" w:rsidRPr="00214556">
        <w:rPr>
          <w:lang w:val="en-GB"/>
        </w:rPr>
        <w:t>–20</w:t>
      </w:r>
      <w:r w:rsidRPr="00214556">
        <w:rPr>
          <w:lang w:val="en-GB"/>
        </w:rPr>
        <w:t>18 (US</w:t>
      </w:r>
      <w:r w:rsidR="001D6105" w:rsidRPr="00214556">
        <w:rPr>
          <w:lang w:val="en-GB"/>
        </w:rPr>
        <w:t>$</w:t>
      </w:r>
      <w:r w:rsidRPr="00214556">
        <w:rPr>
          <w:lang w:val="en-GB"/>
        </w:rPr>
        <w:t>)</w:t>
      </w:r>
    </w:p>
    <w:p w14:paraId="4C085145" w14:textId="77777777" w:rsidR="00B15022" w:rsidRPr="00214556" w:rsidRDefault="00B15022" w:rsidP="00B15022">
      <w:pPr>
        <w:jc w:val="center"/>
        <w:rPr>
          <w:rFonts w:ascii="Arial" w:hAnsi="Arial" w:cs="Arial"/>
          <w:b/>
          <w:lang w:val="en-GB"/>
        </w:rPr>
      </w:pPr>
    </w:p>
    <w:tbl>
      <w:tblPr>
        <w:tblW w:w="7415" w:type="dxa"/>
        <w:tblInd w:w="93" w:type="dxa"/>
        <w:tblLook w:val="04A0" w:firstRow="1" w:lastRow="0" w:firstColumn="1" w:lastColumn="0" w:noHBand="0" w:noVBand="1"/>
      </w:tblPr>
      <w:tblGrid>
        <w:gridCol w:w="3417"/>
        <w:gridCol w:w="1305"/>
        <w:gridCol w:w="1417"/>
        <w:gridCol w:w="1276"/>
      </w:tblGrid>
      <w:tr w:rsidR="00B15022" w:rsidRPr="00214556" w14:paraId="1EF9AAEC" w14:textId="77777777" w:rsidTr="00B534D9">
        <w:trPr>
          <w:trHeight w:hRule="exact" w:val="330"/>
        </w:trPr>
        <w:tc>
          <w:tcPr>
            <w:tcW w:w="3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22B02F" w14:textId="2CE99C01" w:rsidR="00B15022" w:rsidRPr="00214556" w:rsidRDefault="00B15022" w:rsidP="00642AA9">
            <w:pPr>
              <w:jc w:val="center"/>
              <w:rPr>
                <w:rFonts w:ascii="Arial" w:hAnsi="Arial" w:cs="Arial"/>
                <w:b/>
                <w:bCs/>
                <w:color w:val="000000"/>
                <w:lang w:val="en-GB"/>
              </w:rPr>
            </w:pPr>
          </w:p>
        </w:tc>
        <w:tc>
          <w:tcPr>
            <w:tcW w:w="1305" w:type="dxa"/>
            <w:tcBorders>
              <w:top w:val="single" w:sz="4" w:space="0" w:color="auto"/>
              <w:left w:val="nil"/>
              <w:bottom w:val="single" w:sz="4" w:space="0" w:color="auto"/>
              <w:right w:val="single" w:sz="4" w:space="0" w:color="auto"/>
            </w:tcBorders>
            <w:shd w:val="clear" w:color="auto" w:fill="auto"/>
            <w:vAlign w:val="center"/>
            <w:hideMark/>
          </w:tcPr>
          <w:p w14:paraId="2BCDFF66" w14:textId="19128BFC" w:rsidR="00B15022" w:rsidRPr="00214556" w:rsidRDefault="00B15022" w:rsidP="007911F2">
            <w:pPr>
              <w:pStyle w:val="ExhibitText"/>
              <w:jc w:val="center"/>
              <w:rPr>
                <w:b/>
                <w:lang w:val="en-GB"/>
              </w:rPr>
            </w:pPr>
            <w:r w:rsidRPr="00214556">
              <w:rPr>
                <w:b/>
                <w:lang w:val="en-GB"/>
              </w:rPr>
              <w:t>2015</w:t>
            </w:r>
            <w:r w:rsidR="001D6105" w:rsidRPr="00214556">
              <w:rPr>
                <w:b/>
                <w:color w:val="000000" w:themeColor="text1"/>
                <w:lang w:val="en-GB"/>
              </w:rPr>
              <w:t>–</w:t>
            </w:r>
            <w:r w:rsidR="001D6105" w:rsidRPr="00214556">
              <w:rPr>
                <w:b/>
                <w:lang w:val="en-GB"/>
              </w:rPr>
              <w:t>20</w:t>
            </w:r>
            <w:r w:rsidRPr="00214556">
              <w:rPr>
                <w:b/>
                <w:lang w:val="en-GB"/>
              </w:rPr>
              <w:t>16</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18CBBD81" w14:textId="7791102B" w:rsidR="00B15022" w:rsidRPr="00214556" w:rsidRDefault="00B15022" w:rsidP="007911F2">
            <w:pPr>
              <w:pStyle w:val="ExhibitText"/>
              <w:jc w:val="center"/>
              <w:rPr>
                <w:b/>
                <w:lang w:val="en-GB"/>
              </w:rPr>
            </w:pPr>
            <w:r w:rsidRPr="00214556">
              <w:rPr>
                <w:b/>
                <w:lang w:val="en-GB"/>
              </w:rPr>
              <w:t>2016</w:t>
            </w:r>
            <w:r w:rsidR="001D6105" w:rsidRPr="00214556">
              <w:rPr>
                <w:b/>
                <w:color w:val="000000" w:themeColor="text1"/>
                <w:lang w:val="en-GB"/>
              </w:rPr>
              <w:t>–</w:t>
            </w:r>
            <w:r w:rsidR="001D6105" w:rsidRPr="00214556">
              <w:rPr>
                <w:b/>
                <w:lang w:val="en-GB"/>
              </w:rPr>
              <w:t>20</w:t>
            </w:r>
            <w:r w:rsidRPr="00214556">
              <w:rPr>
                <w:b/>
                <w:lang w:val="en-GB"/>
              </w:rPr>
              <w:t>17</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5B31C259" w14:textId="132648B8" w:rsidR="00B15022" w:rsidRPr="00214556" w:rsidRDefault="00B15022" w:rsidP="007911F2">
            <w:pPr>
              <w:pStyle w:val="ExhibitText"/>
              <w:jc w:val="center"/>
              <w:rPr>
                <w:b/>
                <w:lang w:val="en-GB"/>
              </w:rPr>
            </w:pPr>
            <w:r w:rsidRPr="00214556">
              <w:rPr>
                <w:b/>
                <w:lang w:val="en-GB"/>
              </w:rPr>
              <w:t>2017</w:t>
            </w:r>
            <w:r w:rsidR="001D6105" w:rsidRPr="00214556">
              <w:rPr>
                <w:b/>
                <w:color w:val="000000" w:themeColor="text1"/>
                <w:lang w:val="en-GB"/>
              </w:rPr>
              <w:t>–</w:t>
            </w:r>
            <w:r w:rsidR="001D6105" w:rsidRPr="00214556">
              <w:rPr>
                <w:b/>
                <w:lang w:val="en-GB"/>
              </w:rPr>
              <w:t>20</w:t>
            </w:r>
            <w:r w:rsidRPr="00214556">
              <w:rPr>
                <w:b/>
                <w:lang w:val="en-GB"/>
              </w:rPr>
              <w:t>18</w:t>
            </w:r>
          </w:p>
        </w:tc>
      </w:tr>
      <w:tr w:rsidR="00B15022" w:rsidRPr="00214556" w14:paraId="7BA3D6D7" w14:textId="77777777" w:rsidTr="00B534D9">
        <w:trPr>
          <w:trHeight w:hRule="exact" w:val="330"/>
        </w:trPr>
        <w:tc>
          <w:tcPr>
            <w:tcW w:w="3417" w:type="dxa"/>
            <w:tcBorders>
              <w:top w:val="nil"/>
              <w:left w:val="single" w:sz="4" w:space="0" w:color="auto"/>
              <w:bottom w:val="single" w:sz="4" w:space="0" w:color="auto"/>
              <w:right w:val="single" w:sz="4" w:space="0" w:color="auto"/>
            </w:tcBorders>
            <w:shd w:val="clear" w:color="auto" w:fill="auto"/>
            <w:vAlign w:val="center"/>
            <w:hideMark/>
          </w:tcPr>
          <w:p w14:paraId="6B1EEA5C" w14:textId="77777777" w:rsidR="00B15022" w:rsidRPr="00214556" w:rsidRDefault="00B15022" w:rsidP="007911F2">
            <w:pPr>
              <w:pStyle w:val="ExhibitText"/>
              <w:rPr>
                <w:lang w:val="en-GB"/>
              </w:rPr>
            </w:pPr>
            <w:r w:rsidRPr="00214556">
              <w:rPr>
                <w:lang w:val="en-GB"/>
              </w:rPr>
              <w:t>Net Revenue</w:t>
            </w:r>
          </w:p>
        </w:tc>
        <w:tc>
          <w:tcPr>
            <w:tcW w:w="1305" w:type="dxa"/>
            <w:tcBorders>
              <w:top w:val="nil"/>
              <w:left w:val="nil"/>
              <w:bottom w:val="single" w:sz="4" w:space="0" w:color="auto"/>
              <w:right w:val="single" w:sz="4" w:space="0" w:color="auto"/>
            </w:tcBorders>
            <w:shd w:val="clear" w:color="auto" w:fill="auto"/>
            <w:vAlign w:val="center"/>
            <w:hideMark/>
          </w:tcPr>
          <w:p w14:paraId="1C11C854" w14:textId="1FD727D6" w:rsidR="00B15022" w:rsidRPr="00214556" w:rsidRDefault="00B15022" w:rsidP="00B534D9">
            <w:pPr>
              <w:pStyle w:val="ExhibitText"/>
              <w:jc w:val="right"/>
              <w:rPr>
                <w:lang w:val="en-GB"/>
              </w:rPr>
            </w:pPr>
            <w:r w:rsidRPr="00214556">
              <w:rPr>
                <w:lang w:val="en-GB"/>
              </w:rPr>
              <w:t>31</w:t>
            </w:r>
            <w:r w:rsidR="00642AA9" w:rsidRPr="00214556">
              <w:rPr>
                <w:lang w:val="en-GB"/>
              </w:rPr>
              <w:t>,</w:t>
            </w:r>
            <w:r w:rsidRPr="00214556">
              <w:rPr>
                <w:lang w:val="en-GB"/>
              </w:rPr>
              <w:t>939.17</w:t>
            </w:r>
          </w:p>
        </w:tc>
        <w:tc>
          <w:tcPr>
            <w:tcW w:w="1417" w:type="dxa"/>
            <w:tcBorders>
              <w:top w:val="nil"/>
              <w:left w:val="nil"/>
              <w:bottom w:val="single" w:sz="4" w:space="0" w:color="auto"/>
              <w:right w:val="single" w:sz="4" w:space="0" w:color="auto"/>
            </w:tcBorders>
            <w:shd w:val="clear" w:color="auto" w:fill="auto"/>
            <w:vAlign w:val="center"/>
            <w:hideMark/>
          </w:tcPr>
          <w:p w14:paraId="713F108F" w14:textId="5B11BF4B" w:rsidR="00B15022" w:rsidRPr="00214556" w:rsidRDefault="00B15022" w:rsidP="00B534D9">
            <w:pPr>
              <w:pStyle w:val="ExhibitText"/>
              <w:jc w:val="right"/>
              <w:rPr>
                <w:lang w:val="en-GB"/>
              </w:rPr>
            </w:pPr>
            <w:r w:rsidRPr="00214556">
              <w:rPr>
                <w:lang w:val="en-GB"/>
              </w:rPr>
              <w:t>64</w:t>
            </w:r>
            <w:r w:rsidR="00642AA9" w:rsidRPr="00214556">
              <w:rPr>
                <w:lang w:val="en-GB"/>
              </w:rPr>
              <w:t>,</w:t>
            </w:r>
            <w:r w:rsidRPr="00214556">
              <w:rPr>
                <w:lang w:val="en-GB"/>
              </w:rPr>
              <w:t>942.98</w:t>
            </w:r>
          </w:p>
        </w:tc>
        <w:tc>
          <w:tcPr>
            <w:tcW w:w="1276" w:type="dxa"/>
            <w:tcBorders>
              <w:top w:val="nil"/>
              <w:left w:val="nil"/>
              <w:bottom w:val="single" w:sz="4" w:space="0" w:color="auto"/>
              <w:right w:val="single" w:sz="4" w:space="0" w:color="auto"/>
            </w:tcBorders>
            <w:shd w:val="clear" w:color="auto" w:fill="auto"/>
            <w:vAlign w:val="center"/>
            <w:hideMark/>
          </w:tcPr>
          <w:p w14:paraId="1B6B3A2F" w14:textId="5ADD6092" w:rsidR="00B15022" w:rsidRPr="00214556" w:rsidRDefault="00B15022" w:rsidP="00B534D9">
            <w:pPr>
              <w:pStyle w:val="ExhibitText"/>
              <w:jc w:val="right"/>
              <w:rPr>
                <w:lang w:val="en-GB"/>
              </w:rPr>
            </w:pPr>
            <w:r w:rsidRPr="00214556">
              <w:rPr>
                <w:lang w:val="en-GB"/>
              </w:rPr>
              <w:t>109</w:t>
            </w:r>
            <w:r w:rsidR="00642AA9" w:rsidRPr="00214556">
              <w:rPr>
                <w:lang w:val="en-GB"/>
              </w:rPr>
              <w:t>,</w:t>
            </w:r>
            <w:r w:rsidRPr="00214556">
              <w:rPr>
                <w:lang w:val="en-GB"/>
              </w:rPr>
              <w:t>090.93</w:t>
            </w:r>
          </w:p>
        </w:tc>
      </w:tr>
      <w:tr w:rsidR="00B15022" w:rsidRPr="00214556" w14:paraId="76282815" w14:textId="77777777" w:rsidTr="00B534D9">
        <w:trPr>
          <w:trHeight w:hRule="exact" w:val="330"/>
        </w:trPr>
        <w:tc>
          <w:tcPr>
            <w:tcW w:w="3417" w:type="dxa"/>
            <w:tcBorders>
              <w:top w:val="nil"/>
              <w:left w:val="single" w:sz="4" w:space="0" w:color="auto"/>
              <w:bottom w:val="single" w:sz="4" w:space="0" w:color="auto"/>
              <w:right w:val="single" w:sz="4" w:space="0" w:color="auto"/>
            </w:tcBorders>
            <w:shd w:val="clear" w:color="auto" w:fill="auto"/>
            <w:vAlign w:val="center"/>
            <w:hideMark/>
          </w:tcPr>
          <w:p w14:paraId="5775F808" w14:textId="77777777" w:rsidR="00B15022" w:rsidRPr="00214556" w:rsidRDefault="00B15022" w:rsidP="007911F2">
            <w:pPr>
              <w:pStyle w:val="ExhibitText"/>
              <w:rPr>
                <w:lang w:val="en-GB"/>
              </w:rPr>
            </w:pPr>
            <w:r w:rsidRPr="00214556">
              <w:rPr>
                <w:lang w:val="en-GB"/>
              </w:rPr>
              <w:t>Cost of Goods Sold</w:t>
            </w:r>
          </w:p>
        </w:tc>
        <w:tc>
          <w:tcPr>
            <w:tcW w:w="1305" w:type="dxa"/>
            <w:tcBorders>
              <w:top w:val="nil"/>
              <w:left w:val="nil"/>
              <w:bottom w:val="single" w:sz="4" w:space="0" w:color="auto"/>
              <w:right w:val="single" w:sz="4" w:space="0" w:color="auto"/>
            </w:tcBorders>
            <w:shd w:val="clear" w:color="auto" w:fill="auto"/>
            <w:vAlign w:val="center"/>
            <w:hideMark/>
          </w:tcPr>
          <w:p w14:paraId="63B9238B" w14:textId="1C1FFFBB" w:rsidR="00B15022" w:rsidRPr="00214556" w:rsidRDefault="00B15022" w:rsidP="00B534D9">
            <w:pPr>
              <w:pStyle w:val="ExhibitText"/>
              <w:jc w:val="right"/>
              <w:rPr>
                <w:lang w:val="en-GB"/>
              </w:rPr>
            </w:pPr>
            <w:r w:rsidRPr="00214556">
              <w:rPr>
                <w:lang w:val="en-GB"/>
              </w:rPr>
              <w:t>23</w:t>
            </w:r>
            <w:r w:rsidR="00642AA9" w:rsidRPr="00214556">
              <w:rPr>
                <w:lang w:val="en-GB"/>
              </w:rPr>
              <w:t>,</w:t>
            </w:r>
            <w:r w:rsidRPr="00214556">
              <w:rPr>
                <w:lang w:val="en-GB"/>
              </w:rPr>
              <w:t>954.38</w:t>
            </w:r>
          </w:p>
        </w:tc>
        <w:tc>
          <w:tcPr>
            <w:tcW w:w="1417" w:type="dxa"/>
            <w:tcBorders>
              <w:top w:val="nil"/>
              <w:left w:val="nil"/>
              <w:bottom w:val="single" w:sz="4" w:space="0" w:color="auto"/>
              <w:right w:val="single" w:sz="4" w:space="0" w:color="auto"/>
            </w:tcBorders>
            <w:shd w:val="clear" w:color="auto" w:fill="auto"/>
            <w:vAlign w:val="center"/>
            <w:hideMark/>
          </w:tcPr>
          <w:p w14:paraId="50958721" w14:textId="52E48E3D" w:rsidR="00B15022" w:rsidRPr="00214556" w:rsidRDefault="00B15022" w:rsidP="00B534D9">
            <w:pPr>
              <w:pStyle w:val="ExhibitText"/>
              <w:jc w:val="right"/>
              <w:rPr>
                <w:lang w:val="en-GB"/>
              </w:rPr>
            </w:pPr>
            <w:r w:rsidRPr="00214556">
              <w:rPr>
                <w:lang w:val="en-GB"/>
              </w:rPr>
              <w:t>48</w:t>
            </w:r>
            <w:r w:rsidR="00642AA9" w:rsidRPr="00214556">
              <w:rPr>
                <w:lang w:val="en-GB"/>
              </w:rPr>
              <w:t>,</w:t>
            </w:r>
            <w:r w:rsidRPr="00214556">
              <w:rPr>
                <w:lang w:val="en-GB"/>
              </w:rPr>
              <w:t>707.23</w:t>
            </w:r>
          </w:p>
        </w:tc>
        <w:tc>
          <w:tcPr>
            <w:tcW w:w="1276" w:type="dxa"/>
            <w:tcBorders>
              <w:top w:val="nil"/>
              <w:left w:val="nil"/>
              <w:bottom w:val="single" w:sz="4" w:space="0" w:color="auto"/>
              <w:right w:val="single" w:sz="4" w:space="0" w:color="auto"/>
            </w:tcBorders>
            <w:shd w:val="clear" w:color="auto" w:fill="auto"/>
            <w:vAlign w:val="center"/>
            <w:hideMark/>
          </w:tcPr>
          <w:p w14:paraId="136DCB97" w14:textId="79CE9E79" w:rsidR="00B15022" w:rsidRPr="00214556" w:rsidRDefault="00B15022" w:rsidP="00B534D9">
            <w:pPr>
              <w:pStyle w:val="ExhibitText"/>
              <w:jc w:val="right"/>
              <w:rPr>
                <w:lang w:val="en-GB"/>
              </w:rPr>
            </w:pPr>
            <w:r w:rsidRPr="00214556">
              <w:rPr>
                <w:lang w:val="en-GB"/>
              </w:rPr>
              <w:t>87</w:t>
            </w:r>
            <w:r w:rsidR="00642AA9" w:rsidRPr="00214556">
              <w:rPr>
                <w:lang w:val="en-GB"/>
              </w:rPr>
              <w:t>,</w:t>
            </w:r>
            <w:r w:rsidRPr="00214556">
              <w:rPr>
                <w:lang w:val="en-GB"/>
              </w:rPr>
              <w:t>272.74</w:t>
            </w:r>
          </w:p>
        </w:tc>
      </w:tr>
      <w:tr w:rsidR="00B15022" w:rsidRPr="00214556" w14:paraId="2FA76606" w14:textId="77777777" w:rsidTr="00B534D9">
        <w:trPr>
          <w:trHeight w:hRule="exact" w:val="330"/>
        </w:trPr>
        <w:tc>
          <w:tcPr>
            <w:tcW w:w="3417" w:type="dxa"/>
            <w:tcBorders>
              <w:top w:val="nil"/>
              <w:left w:val="single" w:sz="4" w:space="0" w:color="auto"/>
              <w:bottom w:val="single" w:sz="4" w:space="0" w:color="auto"/>
              <w:right w:val="single" w:sz="4" w:space="0" w:color="auto"/>
            </w:tcBorders>
            <w:shd w:val="clear" w:color="auto" w:fill="auto"/>
            <w:vAlign w:val="center"/>
            <w:hideMark/>
          </w:tcPr>
          <w:p w14:paraId="7D96B1B9" w14:textId="77777777" w:rsidR="00B15022" w:rsidRPr="00214556" w:rsidRDefault="00B15022" w:rsidP="007911F2">
            <w:pPr>
              <w:pStyle w:val="ExhibitText"/>
              <w:rPr>
                <w:lang w:val="en-GB"/>
              </w:rPr>
            </w:pPr>
            <w:r w:rsidRPr="00214556">
              <w:rPr>
                <w:lang w:val="en-GB"/>
              </w:rPr>
              <w:t>Gross Profit</w:t>
            </w:r>
          </w:p>
        </w:tc>
        <w:tc>
          <w:tcPr>
            <w:tcW w:w="1305" w:type="dxa"/>
            <w:tcBorders>
              <w:top w:val="nil"/>
              <w:left w:val="nil"/>
              <w:bottom w:val="single" w:sz="4" w:space="0" w:color="auto"/>
              <w:right w:val="single" w:sz="4" w:space="0" w:color="auto"/>
            </w:tcBorders>
            <w:shd w:val="clear" w:color="auto" w:fill="auto"/>
            <w:vAlign w:val="center"/>
            <w:hideMark/>
          </w:tcPr>
          <w:p w14:paraId="192D0F67" w14:textId="12A26B40" w:rsidR="00B15022" w:rsidRPr="00214556" w:rsidRDefault="00B15022" w:rsidP="00B534D9">
            <w:pPr>
              <w:pStyle w:val="ExhibitText"/>
              <w:jc w:val="right"/>
              <w:rPr>
                <w:lang w:val="en-GB"/>
              </w:rPr>
            </w:pPr>
            <w:r w:rsidRPr="00214556">
              <w:rPr>
                <w:lang w:val="en-GB"/>
              </w:rPr>
              <w:t>7</w:t>
            </w:r>
            <w:r w:rsidR="00642AA9" w:rsidRPr="00214556">
              <w:rPr>
                <w:lang w:val="en-GB"/>
              </w:rPr>
              <w:t>,</w:t>
            </w:r>
            <w:r w:rsidRPr="00214556">
              <w:rPr>
                <w:lang w:val="en-GB"/>
              </w:rPr>
              <w:t>984.79</w:t>
            </w:r>
          </w:p>
        </w:tc>
        <w:tc>
          <w:tcPr>
            <w:tcW w:w="1417" w:type="dxa"/>
            <w:tcBorders>
              <w:top w:val="nil"/>
              <w:left w:val="nil"/>
              <w:bottom w:val="single" w:sz="4" w:space="0" w:color="auto"/>
              <w:right w:val="single" w:sz="4" w:space="0" w:color="auto"/>
            </w:tcBorders>
            <w:shd w:val="clear" w:color="auto" w:fill="auto"/>
            <w:vAlign w:val="center"/>
            <w:hideMark/>
          </w:tcPr>
          <w:p w14:paraId="70B4AC5F" w14:textId="2531ACE1" w:rsidR="00B15022" w:rsidRPr="00214556" w:rsidRDefault="00B15022" w:rsidP="00B534D9">
            <w:pPr>
              <w:pStyle w:val="ExhibitText"/>
              <w:jc w:val="right"/>
              <w:rPr>
                <w:lang w:val="en-GB"/>
              </w:rPr>
            </w:pPr>
            <w:r w:rsidRPr="00214556">
              <w:rPr>
                <w:lang w:val="en-GB"/>
              </w:rPr>
              <w:t>16</w:t>
            </w:r>
            <w:r w:rsidR="00642AA9" w:rsidRPr="00214556">
              <w:rPr>
                <w:lang w:val="en-GB"/>
              </w:rPr>
              <w:t>,</w:t>
            </w:r>
            <w:r w:rsidRPr="00214556">
              <w:rPr>
                <w:lang w:val="en-GB"/>
              </w:rPr>
              <w:t>235.74</w:t>
            </w:r>
          </w:p>
        </w:tc>
        <w:tc>
          <w:tcPr>
            <w:tcW w:w="1276" w:type="dxa"/>
            <w:tcBorders>
              <w:top w:val="nil"/>
              <w:left w:val="nil"/>
              <w:bottom w:val="single" w:sz="4" w:space="0" w:color="auto"/>
              <w:right w:val="single" w:sz="4" w:space="0" w:color="auto"/>
            </w:tcBorders>
            <w:shd w:val="clear" w:color="auto" w:fill="auto"/>
            <w:vAlign w:val="center"/>
            <w:hideMark/>
          </w:tcPr>
          <w:p w14:paraId="5E459D10" w14:textId="06A27535" w:rsidR="00B15022" w:rsidRPr="00214556" w:rsidRDefault="00B15022" w:rsidP="00B534D9">
            <w:pPr>
              <w:pStyle w:val="ExhibitText"/>
              <w:jc w:val="right"/>
              <w:rPr>
                <w:lang w:val="en-GB"/>
              </w:rPr>
            </w:pPr>
            <w:r w:rsidRPr="00214556">
              <w:rPr>
                <w:lang w:val="en-GB"/>
              </w:rPr>
              <w:t>21</w:t>
            </w:r>
            <w:r w:rsidR="00642AA9" w:rsidRPr="00214556">
              <w:rPr>
                <w:lang w:val="en-GB"/>
              </w:rPr>
              <w:t>,</w:t>
            </w:r>
            <w:r w:rsidRPr="00214556">
              <w:rPr>
                <w:lang w:val="en-GB"/>
              </w:rPr>
              <w:t>818.19</w:t>
            </w:r>
          </w:p>
        </w:tc>
      </w:tr>
      <w:tr w:rsidR="00B15022" w:rsidRPr="00214556" w14:paraId="79AD4EEF" w14:textId="77777777" w:rsidTr="00B534D9">
        <w:trPr>
          <w:trHeight w:hRule="exact" w:val="330"/>
        </w:trPr>
        <w:tc>
          <w:tcPr>
            <w:tcW w:w="3417" w:type="dxa"/>
            <w:tcBorders>
              <w:top w:val="nil"/>
              <w:left w:val="single" w:sz="4" w:space="0" w:color="auto"/>
              <w:bottom w:val="single" w:sz="4" w:space="0" w:color="auto"/>
              <w:right w:val="single" w:sz="4" w:space="0" w:color="auto"/>
            </w:tcBorders>
            <w:shd w:val="clear" w:color="auto" w:fill="auto"/>
            <w:vAlign w:val="center"/>
            <w:hideMark/>
          </w:tcPr>
          <w:p w14:paraId="4401CDA5" w14:textId="77777777" w:rsidR="00B15022" w:rsidRPr="00214556" w:rsidRDefault="00B15022" w:rsidP="007911F2">
            <w:pPr>
              <w:pStyle w:val="ExhibitText"/>
              <w:rPr>
                <w:lang w:val="en-GB"/>
              </w:rPr>
            </w:pPr>
            <w:r w:rsidRPr="00214556">
              <w:rPr>
                <w:lang w:val="en-GB"/>
              </w:rPr>
              <w:t>Selling &amp; Distribution Expenses</w:t>
            </w:r>
          </w:p>
        </w:tc>
        <w:tc>
          <w:tcPr>
            <w:tcW w:w="1305" w:type="dxa"/>
            <w:tcBorders>
              <w:top w:val="nil"/>
              <w:left w:val="nil"/>
              <w:bottom w:val="single" w:sz="4" w:space="0" w:color="auto"/>
              <w:right w:val="single" w:sz="4" w:space="0" w:color="auto"/>
            </w:tcBorders>
            <w:shd w:val="clear" w:color="auto" w:fill="auto"/>
            <w:vAlign w:val="center"/>
            <w:hideMark/>
          </w:tcPr>
          <w:p w14:paraId="143B0823" w14:textId="7BF92035" w:rsidR="00B15022" w:rsidRPr="00214556" w:rsidRDefault="00B15022" w:rsidP="00B534D9">
            <w:pPr>
              <w:pStyle w:val="ExhibitText"/>
              <w:jc w:val="right"/>
              <w:rPr>
                <w:lang w:val="en-GB"/>
              </w:rPr>
            </w:pPr>
            <w:r w:rsidRPr="00214556">
              <w:rPr>
                <w:lang w:val="en-GB"/>
              </w:rPr>
              <w:t>8</w:t>
            </w:r>
            <w:r w:rsidR="00642AA9" w:rsidRPr="00214556">
              <w:rPr>
                <w:lang w:val="en-GB"/>
              </w:rPr>
              <w:t>,</w:t>
            </w:r>
            <w:r w:rsidRPr="00214556">
              <w:rPr>
                <w:lang w:val="en-GB"/>
              </w:rPr>
              <w:t>503.29</w:t>
            </w:r>
          </w:p>
        </w:tc>
        <w:tc>
          <w:tcPr>
            <w:tcW w:w="1417" w:type="dxa"/>
            <w:tcBorders>
              <w:top w:val="nil"/>
              <w:left w:val="nil"/>
              <w:bottom w:val="single" w:sz="4" w:space="0" w:color="auto"/>
              <w:right w:val="single" w:sz="4" w:space="0" w:color="auto"/>
            </w:tcBorders>
            <w:shd w:val="clear" w:color="auto" w:fill="auto"/>
            <w:vAlign w:val="center"/>
            <w:hideMark/>
          </w:tcPr>
          <w:p w14:paraId="37B3EE59" w14:textId="7DC1EABB" w:rsidR="00B15022" w:rsidRPr="00214556" w:rsidRDefault="00B15022" w:rsidP="00B534D9">
            <w:pPr>
              <w:pStyle w:val="ExhibitText"/>
              <w:jc w:val="right"/>
              <w:rPr>
                <w:lang w:val="en-GB"/>
              </w:rPr>
            </w:pPr>
            <w:r w:rsidRPr="00214556">
              <w:rPr>
                <w:lang w:val="en-GB"/>
              </w:rPr>
              <w:t>8</w:t>
            </w:r>
            <w:r w:rsidR="00642AA9" w:rsidRPr="00214556">
              <w:rPr>
                <w:lang w:val="en-GB"/>
              </w:rPr>
              <w:t>,</w:t>
            </w:r>
            <w:r w:rsidRPr="00214556">
              <w:rPr>
                <w:lang w:val="en-GB"/>
              </w:rPr>
              <w:t>987.21</w:t>
            </w:r>
          </w:p>
        </w:tc>
        <w:tc>
          <w:tcPr>
            <w:tcW w:w="1276" w:type="dxa"/>
            <w:tcBorders>
              <w:top w:val="nil"/>
              <w:left w:val="nil"/>
              <w:bottom w:val="single" w:sz="4" w:space="0" w:color="auto"/>
              <w:right w:val="single" w:sz="4" w:space="0" w:color="auto"/>
            </w:tcBorders>
            <w:shd w:val="clear" w:color="auto" w:fill="auto"/>
            <w:vAlign w:val="center"/>
            <w:hideMark/>
          </w:tcPr>
          <w:p w14:paraId="0CCB98B0" w14:textId="21771F70" w:rsidR="00B15022" w:rsidRPr="00214556" w:rsidRDefault="00B15022" w:rsidP="00B534D9">
            <w:pPr>
              <w:pStyle w:val="ExhibitText"/>
              <w:jc w:val="right"/>
              <w:rPr>
                <w:lang w:val="en-GB"/>
              </w:rPr>
            </w:pPr>
            <w:r w:rsidRPr="00214556">
              <w:rPr>
                <w:lang w:val="en-GB"/>
              </w:rPr>
              <w:t>9</w:t>
            </w:r>
            <w:r w:rsidR="00642AA9" w:rsidRPr="00214556">
              <w:rPr>
                <w:lang w:val="en-GB"/>
              </w:rPr>
              <w:t>,</w:t>
            </w:r>
            <w:r w:rsidRPr="00214556">
              <w:rPr>
                <w:lang w:val="en-GB"/>
              </w:rPr>
              <w:t>332.87</w:t>
            </w:r>
          </w:p>
        </w:tc>
      </w:tr>
      <w:tr w:rsidR="00B15022" w:rsidRPr="00214556" w14:paraId="404B36F1" w14:textId="77777777" w:rsidTr="00B534D9">
        <w:trPr>
          <w:trHeight w:hRule="exact" w:val="330"/>
        </w:trPr>
        <w:tc>
          <w:tcPr>
            <w:tcW w:w="3417" w:type="dxa"/>
            <w:tcBorders>
              <w:top w:val="nil"/>
              <w:left w:val="single" w:sz="4" w:space="0" w:color="auto"/>
              <w:bottom w:val="single" w:sz="4" w:space="0" w:color="auto"/>
              <w:right w:val="single" w:sz="4" w:space="0" w:color="auto"/>
            </w:tcBorders>
            <w:shd w:val="clear" w:color="auto" w:fill="auto"/>
            <w:vAlign w:val="center"/>
            <w:hideMark/>
          </w:tcPr>
          <w:p w14:paraId="08BA0D1B" w14:textId="77777777" w:rsidR="00B15022" w:rsidRPr="00214556" w:rsidRDefault="00B15022" w:rsidP="007911F2">
            <w:pPr>
              <w:pStyle w:val="ExhibitText"/>
              <w:rPr>
                <w:lang w:val="en-GB"/>
              </w:rPr>
            </w:pPr>
            <w:r w:rsidRPr="00214556">
              <w:rPr>
                <w:lang w:val="en-GB"/>
              </w:rPr>
              <w:t>Founder’s Salary</w:t>
            </w:r>
          </w:p>
        </w:tc>
        <w:tc>
          <w:tcPr>
            <w:tcW w:w="1305" w:type="dxa"/>
            <w:tcBorders>
              <w:top w:val="nil"/>
              <w:left w:val="nil"/>
              <w:bottom w:val="single" w:sz="4" w:space="0" w:color="auto"/>
              <w:right w:val="single" w:sz="4" w:space="0" w:color="auto"/>
            </w:tcBorders>
            <w:shd w:val="clear" w:color="auto" w:fill="auto"/>
            <w:vAlign w:val="center"/>
            <w:hideMark/>
          </w:tcPr>
          <w:p w14:paraId="64957609" w14:textId="77777777" w:rsidR="00B15022" w:rsidRPr="00214556" w:rsidRDefault="00B15022" w:rsidP="00B534D9">
            <w:pPr>
              <w:pStyle w:val="ExhibitText"/>
              <w:jc w:val="right"/>
              <w:rPr>
                <w:lang w:val="en-GB"/>
              </w:rPr>
            </w:pPr>
            <w:r w:rsidRPr="00214556">
              <w:rPr>
                <w:lang w:val="en-GB"/>
              </w:rPr>
              <w:t>0</w:t>
            </w:r>
          </w:p>
        </w:tc>
        <w:tc>
          <w:tcPr>
            <w:tcW w:w="1417" w:type="dxa"/>
            <w:tcBorders>
              <w:top w:val="nil"/>
              <w:left w:val="nil"/>
              <w:bottom w:val="single" w:sz="4" w:space="0" w:color="auto"/>
              <w:right w:val="single" w:sz="4" w:space="0" w:color="auto"/>
            </w:tcBorders>
            <w:shd w:val="clear" w:color="auto" w:fill="auto"/>
            <w:vAlign w:val="center"/>
            <w:hideMark/>
          </w:tcPr>
          <w:p w14:paraId="54DE1E12" w14:textId="13571494" w:rsidR="00B15022" w:rsidRPr="00214556" w:rsidRDefault="00B15022" w:rsidP="00B534D9">
            <w:pPr>
              <w:pStyle w:val="ExhibitText"/>
              <w:jc w:val="right"/>
              <w:rPr>
                <w:lang w:val="en-GB"/>
              </w:rPr>
            </w:pPr>
            <w:r w:rsidRPr="00214556">
              <w:rPr>
                <w:lang w:val="en-GB"/>
              </w:rPr>
              <w:t>6</w:t>
            </w:r>
            <w:r w:rsidR="00642AA9" w:rsidRPr="00214556">
              <w:rPr>
                <w:lang w:val="en-GB"/>
              </w:rPr>
              <w:t>,</w:t>
            </w:r>
            <w:r w:rsidRPr="00214556">
              <w:rPr>
                <w:lang w:val="en-GB"/>
              </w:rPr>
              <w:t>913.24</w:t>
            </w:r>
          </w:p>
        </w:tc>
        <w:tc>
          <w:tcPr>
            <w:tcW w:w="1276" w:type="dxa"/>
            <w:tcBorders>
              <w:top w:val="nil"/>
              <w:left w:val="nil"/>
              <w:bottom w:val="single" w:sz="4" w:space="0" w:color="auto"/>
              <w:right w:val="single" w:sz="4" w:space="0" w:color="auto"/>
            </w:tcBorders>
            <w:shd w:val="clear" w:color="auto" w:fill="auto"/>
            <w:vAlign w:val="center"/>
            <w:hideMark/>
          </w:tcPr>
          <w:p w14:paraId="68347A78" w14:textId="71FDD377" w:rsidR="00B15022" w:rsidRPr="00214556" w:rsidRDefault="00B15022" w:rsidP="00B534D9">
            <w:pPr>
              <w:pStyle w:val="ExhibitText"/>
              <w:jc w:val="right"/>
              <w:rPr>
                <w:lang w:val="en-GB"/>
              </w:rPr>
            </w:pPr>
            <w:r w:rsidRPr="00214556">
              <w:rPr>
                <w:lang w:val="en-GB"/>
              </w:rPr>
              <w:t>8</w:t>
            </w:r>
            <w:r w:rsidR="00642AA9" w:rsidRPr="00214556">
              <w:rPr>
                <w:lang w:val="en-GB"/>
              </w:rPr>
              <w:t>,</w:t>
            </w:r>
            <w:r w:rsidRPr="00214556">
              <w:rPr>
                <w:lang w:val="en-GB"/>
              </w:rPr>
              <w:t>987.21</w:t>
            </w:r>
          </w:p>
        </w:tc>
      </w:tr>
      <w:tr w:rsidR="00B15022" w:rsidRPr="00214556" w14:paraId="1B071467" w14:textId="77777777" w:rsidTr="00B534D9">
        <w:trPr>
          <w:trHeight w:hRule="exact" w:val="330"/>
        </w:trPr>
        <w:tc>
          <w:tcPr>
            <w:tcW w:w="3417" w:type="dxa"/>
            <w:tcBorders>
              <w:top w:val="nil"/>
              <w:left w:val="single" w:sz="4" w:space="0" w:color="auto"/>
              <w:bottom w:val="single" w:sz="4" w:space="0" w:color="auto"/>
              <w:right w:val="single" w:sz="4" w:space="0" w:color="auto"/>
            </w:tcBorders>
            <w:shd w:val="clear" w:color="auto" w:fill="auto"/>
            <w:vAlign w:val="center"/>
            <w:hideMark/>
          </w:tcPr>
          <w:p w14:paraId="2087A43A" w14:textId="77777777" w:rsidR="00B15022" w:rsidRPr="00214556" w:rsidRDefault="00B15022" w:rsidP="007911F2">
            <w:pPr>
              <w:pStyle w:val="ExhibitText"/>
              <w:rPr>
                <w:lang w:val="en-GB"/>
              </w:rPr>
            </w:pPr>
            <w:r w:rsidRPr="00214556">
              <w:rPr>
                <w:lang w:val="en-GB"/>
              </w:rPr>
              <w:t>Net Profit/Loss</w:t>
            </w:r>
          </w:p>
        </w:tc>
        <w:tc>
          <w:tcPr>
            <w:tcW w:w="1305" w:type="dxa"/>
            <w:tcBorders>
              <w:top w:val="nil"/>
              <w:left w:val="nil"/>
              <w:bottom w:val="single" w:sz="4" w:space="0" w:color="auto"/>
              <w:right w:val="single" w:sz="4" w:space="0" w:color="auto"/>
            </w:tcBorders>
            <w:shd w:val="clear" w:color="auto" w:fill="auto"/>
            <w:vAlign w:val="center"/>
            <w:hideMark/>
          </w:tcPr>
          <w:p w14:paraId="0EB41566" w14:textId="3EC08180" w:rsidR="00B15022" w:rsidRPr="00214556" w:rsidRDefault="00642AA9" w:rsidP="00B534D9">
            <w:pPr>
              <w:pStyle w:val="ExhibitText"/>
              <w:jc w:val="right"/>
              <w:rPr>
                <w:lang w:val="en-GB"/>
              </w:rPr>
            </w:pPr>
            <w:r w:rsidRPr="00214556">
              <w:rPr>
                <w:lang w:val="en-GB"/>
              </w:rPr>
              <w:t>−</w:t>
            </w:r>
            <w:r w:rsidR="00B15022" w:rsidRPr="00214556">
              <w:rPr>
                <w:lang w:val="en-GB"/>
              </w:rPr>
              <w:t>518.49</w:t>
            </w:r>
          </w:p>
        </w:tc>
        <w:tc>
          <w:tcPr>
            <w:tcW w:w="1417" w:type="dxa"/>
            <w:tcBorders>
              <w:top w:val="nil"/>
              <w:left w:val="nil"/>
              <w:bottom w:val="single" w:sz="4" w:space="0" w:color="auto"/>
              <w:right w:val="single" w:sz="4" w:space="0" w:color="auto"/>
            </w:tcBorders>
            <w:shd w:val="clear" w:color="auto" w:fill="auto"/>
            <w:vAlign w:val="center"/>
            <w:hideMark/>
          </w:tcPr>
          <w:p w14:paraId="2DA592BE" w14:textId="77777777" w:rsidR="00B15022" w:rsidRPr="00214556" w:rsidRDefault="00B15022" w:rsidP="00B534D9">
            <w:pPr>
              <w:pStyle w:val="ExhibitText"/>
              <w:jc w:val="right"/>
              <w:rPr>
                <w:lang w:val="en-GB"/>
              </w:rPr>
            </w:pPr>
            <w:r w:rsidRPr="00214556">
              <w:rPr>
                <w:lang w:val="en-GB"/>
              </w:rPr>
              <w:t>335.29</w:t>
            </w:r>
          </w:p>
        </w:tc>
        <w:tc>
          <w:tcPr>
            <w:tcW w:w="1276" w:type="dxa"/>
            <w:tcBorders>
              <w:top w:val="nil"/>
              <w:left w:val="nil"/>
              <w:bottom w:val="single" w:sz="4" w:space="0" w:color="auto"/>
              <w:right w:val="single" w:sz="4" w:space="0" w:color="auto"/>
            </w:tcBorders>
            <w:shd w:val="clear" w:color="auto" w:fill="auto"/>
            <w:vAlign w:val="center"/>
            <w:hideMark/>
          </w:tcPr>
          <w:p w14:paraId="43FB4EB3" w14:textId="31A67CE2" w:rsidR="00B15022" w:rsidRPr="00214556" w:rsidRDefault="00B15022" w:rsidP="00B534D9">
            <w:pPr>
              <w:pStyle w:val="ExhibitText"/>
              <w:jc w:val="right"/>
              <w:rPr>
                <w:lang w:val="en-GB"/>
              </w:rPr>
            </w:pPr>
            <w:r w:rsidRPr="00214556">
              <w:rPr>
                <w:lang w:val="en-GB"/>
              </w:rPr>
              <w:t>3</w:t>
            </w:r>
            <w:r w:rsidR="00642AA9" w:rsidRPr="00214556">
              <w:rPr>
                <w:lang w:val="en-GB"/>
              </w:rPr>
              <w:t>,</w:t>
            </w:r>
            <w:r w:rsidRPr="00214556">
              <w:rPr>
                <w:lang w:val="en-GB"/>
              </w:rPr>
              <w:t>498.1</w:t>
            </w:r>
          </w:p>
        </w:tc>
      </w:tr>
      <w:tr w:rsidR="00B15022" w:rsidRPr="00214556" w14:paraId="75984206" w14:textId="77777777" w:rsidTr="00B534D9">
        <w:trPr>
          <w:trHeight w:hRule="exact" w:val="330"/>
        </w:trPr>
        <w:tc>
          <w:tcPr>
            <w:tcW w:w="3417" w:type="dxa"/>
            <w:tcBorders>
              <w:top w:val="nil"/>
              <w:left w:val="single" w:sz="4" w:space="0" w:color="auto"/>
              <w:bottom w:val="single" w:sz="4" w:space="0" w:color="auto"/>
              <w:right w:val="single" w:sz="4" w:space="0" w:color="auto"/>
            </w:tcBorders>
            <w:shd w:val="clear" w:color="auto" w:fill="auto"/>
            <w:vAlign w:val="center"/>
            <w:hideMark/>
          </w:tcPr>
          <w:p w14:paraId="79A6720E" w14:textId="77777777" w:rsidR="00B15022" w:rsidRPr="00214556" w:rsidRDefault="00B15022" w:rsidP="007911F2">
            <w:pPr>
              <w:pStyle w:val="ExhibitText"/>
              <w:rPr>
                <w:b/>
                <w:lang w:val="en-GB"/>
              </w:rPr>
            </w:pPr>
            <w:r w:rsidRPr="00214556">
              <w:rPr>
                <w:b/>
                <w:lang w:val="en-GB"/>
              </w:rPr>
              <w:t>Annual Growth Rate</w:t>
            </w:r>
          </w:p>
        </w:tc>
        <w:tc>
          <w:tcPr>
            <w:tcW w:w="1305" w:type="dxa"/>
            <w:tcBorders>
              <w:top w:val="nil"/>
              <w:left w:val="nil"/>
              <w:bottom w:val="single" w:sz="4" w:space="0" w:color="auto"/>
              <w:right w:val="single" w:sz="4" w:space="0" w:color="auto"/>
            </w:tcBorders>
            <w:shd w:val="clear" w:color="auto" w:fill="auto"/>
            <w:vAlign w:val="center"/>
            <w:hideMark/>
          </w:tcPr>
          <w:p w14:paraId="01727D99" w14:textId="5BF59944" w:rsidR="00B15022" w:rsidRPr="00214556" w:rsidRDefault="00B15022" w:rsidP="00B534D9">
            <w:pPr>
              <w:pStyle w:val="ExhibitText"/>
              <w:jc w:val="right"/>
              <w:rPr>
                <w:lang w:val="en-GB"/>
              </w:rPr>
            </w:pPr>
            <w:r w:rsidRPr="00214556">
              <w:rPr>
                <w:lang w:val="en-GB"/>
              </w:rPr>
              <w:t>N</w:t>
            </w:r>
            <w:r w:rsidR="00642AA9" w:rsidRPr="00214556">
              <w:rPr>
                <w:lang w:val="en-GB"/>
              </w:rPr>
              <w:t>/</w:t>
            </w:r>
            <w:r w:rsidRPr="00214556">
              <w:rPr>
                <w:lang w:val="en-GB"/>
              </w:rPr>
              <w:t>A</w:t>
            </w:r>
          </w:p>
        </w:tc>
        <w:tc>
          <w:tcPr>
            <w:tcW w:w="1417" w:type="dxa"/>
            <w:tcBorders>
              <w:top w:val="nil"/>
              <w:left w:val="nil"/>
              <w:bottom w:val="single" w:sz="4" w:space="0" w:color="auto"/>
              <w:right w:val="single" w:sz="4" w:space="0" w:color="auto"/>
            </w:tcBorders>
            <w:shd w:val="clear" w:color="auto" w:fill="auto"/>
            <w:noWrap/>
            <w:vAlign w:val="center"/>
            <w:hideMark/>
          </w:tcPr>
          <w:p w14:paraId="20490976" w14:textId="77777777" w:rsidR="00B15022" w:rsidRPr="00214556" w:rsidRDefault="00B15022" w:rsidP="00B534D9">
            <w:pPr>
              <w:pStyle w:val="ExhibitText"/>
              <w:jc w:val="right"/>
              <w:rPr>
                <w:lang w:val="en-GB"/>
              </w:rPr>
            </w:pPr>
            <w:r w:rsidRPr="00214556">
              <w:rPr>
                <w:lang w:val="en-GB"/>
              </w:rPr>
              <w:t>103.33%</w:t>
            </w:r>
          </w:p>
        </w:tc>
        <w:tc>
          <w:tcPr>
            <w:tcW w:w="1276" w:type="dxa"/>
            <w:tcBorders>
              <w:top w:val="nil"/>
              <w:left w:val="nil"/>
              <w:bottom w:val="single" w:sz="4" w:space="0" w:color="auto"/>
              <w:right w:val="single" w:sz="4" w:space="0" w:color="auto"/>
            </w:tcBorders>
            <w:shd w:val="clear" w:color="auto" w:fill="auto"/>
            <w:noWrap/>
            <w:vAlign w:val="center"/>
            <w:hideMark/>
          </w:tcPr>
          <w:p w14:paraId="2CFCB429" w14:textId="77777777" w:rsidR="00B15022" w:rsidRPr="00214556" w:rsidRDefault="00B15022" w:rsidP="00B534D9">
            <w:pPr>
              <w:pStyle w:val="ExhibitText"/>
              <w:jc w:val="right"/>
              <w:rPr>
                <w:lang w:val="en-GB"/>
              </w:rPr>
            </w:pPr>
            <w:r w:rsidRPr="00214556">
              <w:rPr>
                <w:lang w:val="en-GB"/>
              </w:rPr>
              <w:t>67.98%</w:t>
            </w:r>
          </w:p>
        </w:tc>
      </w:tr>
    </w:tbl>
    <w:p w14:paraId="5B9971E6" w14:textId="77777777" w:rsidR="004A0D26" w:rsidRPr="00214556" w:rsidRDefault="004A0D26" w:rsidP="004A0D26">
      <w:pPr>
        <w:pStyle w:val="ExhibitText"/>
        <w:rPr>
          <w:lang w:val="en-GB"/>
        </w:rPr>
      </w:pPr>
    </w:p>
    <w:p w14:paraId="6D29E06B" w14:textId="01DB780E" w:rsidR="00B15022" w:rsidRPr="00214556" w:rsidRDefault="00B15022" w:rsidP="00B15022">
      <w:pPr>
        <w:pStyle w:val="Footnote"/>
        <w:rPr>
          <w:lang w:val="en-GB"/>
        </w:rPr>
      </w:pPr>
      <w:r w:rsidRPr="00214556">
        <w:rPr>
          <w:bCs/>
          <w:lang w:val="en-GB"/>
        </w:rPr>
        <w:t xml:space="preserve">Source: Prepared by </w:t>
      </w:r>
      <w:r w:rsidR="001D6105" w:rsidRPr="00214556">
        <w:rPr>
          <w:bCs/>
          <w:lang w:val="en-GB"/>
        </w:rPr>
        <w:t>the c</w:t>
      </w:r>
      <w:r w:rsidRPr="00214556">
        <w:rPr>
          <w:bCs/>
          <w:lang w:val="en-GB"/>
        </w:rPr>
        <w:t xml:space="preserve">ase </w:t>
      </w:r>
      <w:r w:rsidR="001D6105" w:rsidRPr="00214556">
        <w:rPr>
          <w:bCs/>
          <w:lang w:val="en-GB"/>
        </w:rPr>
        <w:t>a</w:t>
      </w:r>
      <w:r w:rsidRPr="00214556">
        <w:rPr>
          <w:bCs/>
          <w:lang w:val="en-GB"/>
        </w:rPr>
        <w:t xml:space="preserve">uthors </w:t>
      </w:r>
      <w:r w:rsidR="001D6105" w:rsidRPr="00214556">
        <w:rPr>
          <w:bCs/>
          <w:lang w:val="en-GB"/>
        </w:rPr>
        <w:t>b</w:t>
      </w:r>
      <w:r w:rsidRPr="00214556">
        <w:rPr>
          <w:bCs/>
          <w:lang w:val="en-GB"/>
        </w:rPr>
        <w:t xml:space="preserve">ased on </w:t>
      </w:r>
      <w:r w:rsidR="001D6105" w:rsidRPr="00214556">
        <w:rPr>
          <w:bCs/>
          <w:lang w:val="en-GB"/>
        </w:rPr>
        <w:t>d</w:t>
      </w:r>
      <w:r w:rsidRPr="00214556">
        <w:rPr>
          <w:bCs/>
          <w:lang w:val="en-GB"/>
        </w:rPr>
        <w:t xml:space="preserve">iscussions with </w:t>
      </w:r>
      <w:r w:rsidR="001D6105" w:rsidRPr="00214556">
        <w:rPr>
          <w:bCs/>
          <w:lang w:val="en-GB"/>
        </w:rPr>
        <w:t>Global Metal Company’s f</w:t>
      </w:r>
      <w:r w:rsidRPr="00214556">
        <w:rPr>
          <w:bCs/>
          <w:lang w:val="en-GB"/>
        </w:rPr>
        <w:t>ounder.</w:t>
      </w:r>
    </w:p>
    <w:p w14:paraId="7A93513E" w14:textId="77777777" w:rsidR="00B15022" w:rsidRPr="00214556" w:rsidRDefault="00B15022" w:rsidP="004A0D26">
      <w:pPr>
        <w:pStyle w:val="ExhibitText"/>
        <w:rPr>
          <w:lang w:val="en-GB"/>
        </w:rPr>
      </w:pPr>
    </w:p>
    <w:p w14:paraId="028BD3EE" w14:textId="77777777" w:rsidR="00B15022" w:rsidRPr="00214556" w:rsidRDefault="00B15022" w:rsidP="004A0D26">
      <w:pPr>
        <w:pStyle w:val="ExhibitText"/>
        <w:rPr>
          <w:lang w:val="en-GB"/>
        </w:rPr>
      </w:pPr>
    </w:p>
    <w:sectPr w:rsidR="00B15022" w:rsidRPr="00214556" w:rsidSect="00751E0B">
      <w:headerReference w:type="even" r:id="rId12"/>
      <w:headerReference w:type="default" r:id="rId13"/>
      <w:footerReference w:type="even" r:id="rId14"/>
      <w:footerReference w:type="default" r:id="rId15"/>
      <w:headerReference w:type="first" r:id="rId16"/>
      <w:footerReference w:type="first" r:id="rId17"/>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0023C8" w16cid:durableId="2045C408"/>
  <w16cid:commentId w16cid:paraId="0FB11104" w16cid:durableId="20461D14"/>
  <w16cid:commentId w16cid:paraId="5FFB3C32" w16cid:durableId="2045DA4F"/>
  <w16cid:commentId w16cid:paraId="1E724A2C" w16cid:durableId="204610AD"/>
  <w16cid:commentId w16cid:paraId="71A2B9A4" w16cid:durableId="2046161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B8474" w14:textId="77777777" w:rsidR="00030E9C" w:rsidRDefault="00030E9C" w:rsidP="00D75295">
      <w:r>
        <w:separator/>
      </w:r>
    </w:p>
  </w:endnote>
  <w:endnote w:type="continuationSeparator" w:id="0">
    <w:p w14:paraId="50811702" w14:textId="77777777" w:rsidR="00030E9C" w:rsidRDefault="00030E9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CF660" w14:textId="77777777" w:rsidR="0086487A" w:rsidRDefault="008648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9E9A1" w14:textId="77777777" w:rsidR="0086487A" w:rsidRDefault="008648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E17DB" w14:textId="77777777" w:rsidR="0086487A" w:rsidRDefault="008648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3E41B" w14:textId="77777777" w:rsidR="00030E9C" w:rsidRDefault="00030E9C" w:rsidP="00D75295">
      <w:r>
        <w:separator/>
      </w:r>
    </w:p>
  </w:footnote>
  <w:footnote w:type="continuationSeparator" w:id="0">
    <w:p w14:paraId="0C61FEB8" w14:textId="77777777" w:rsidR="00030E9C" w:rsidRDefault="00030E9C" w:rsidP="00D75295">
      <w:r>
        <w:continuationSeparator/>
      </w:r>
    </w:p>
  </w:footnote>
  <w:footnote w:id="1">
    <w:p w14:paraId="6AF70787" w14:textId="4D8A5D24" w:rsidR="00AD1EF2" w:rsidRPr="00B534D9" w:rsidRDefault="00AD1EF2">
      <w:pPr>
        <w:pStyle w:val="FootnoteText"/>
        <w:rPr>
          <w:rFonts w:ascii="Arial" w:hAnsi="Arial" w:cs="Arial"/>
          <w:sz w:val="17"/>
          <w:szCs w:val="17"/>
          <w:lang w:val="en-CA"/>
        </w:rPr>
      </w:pPr>
      <w:r w:rsidRPr="00B534D9">
        <w:rPr>
          <w:rStyle w:val="FootnoteReference"/>
          <w:rFonts w:ascii="Arial" w:hAnsi="Arial" w:cs="Arial"/>
          <w:sz w:val="17"/>
          <w:szCs w:val="17"/>
        </w:rPr>
        <w:footnoteRef/>
      </w:r>
      <w:r w:rsidRPr="00B534D9">
        <w:rPr>
          <w:rFonts w:ascii="Arial" w:hAnsi="Arial" w:cs="Arial"/>
          <w:sz w:val="17"/>
          <w:szCs w:val="17"/>
        </w:rPr>
        <w:t xml:space="preserve"> </w:t>
      </w:r>
      <w:r w:rsidRPr="00B534D9">
        <w:rPr>
          <w:rFonts w:ascii="Arial" w:hAnsi="Arial" w:cs="Arial"/>
          <w:sz w:val="17"/>
          <w:szCs w:val="17"/>
          <w:lang w:val="en-CA"/>
        </w:rPr>
        <w:t xml:space="preserve">All dollar amounts are in USD unless otherwise indicated. </w:t>
      </w:r>
    </w:p>
  </w:footnote>
  <w:footnote w:id="2">
    <w:p w14:paraId="556975AE" w14:textId="7B848521" w:rsidR="00BE3443" w:rsidRPr="00214556" w:rsidRDefault="00BE3443" w:rsidP="00BE3443">
      <w:pPr>
        <w:pStyle w:val="Footnote"/>
        <w:rPr>
          <w:spacing w:val="-6"/>
          <w:lang w:val="en-GB"/>
        </w:rPr>
      </w:pPr>
      <w:r w:rsidRPr="00214556">
        <w:rPr>
          <w:rStyle w:val="FootnoteReference"/>
          <w:spacing w:val="-6"/>
          <w:lang w:val="en-GB"/>
        </w:rPr>
        <w:footnoteRef/>
      </w:r>
      <w:r w:rsidRPr="00214556">
        <w:rPr>
          <w:spacing w:val="-6"/>
          <w:lang w:val="en-GB"/>
        </w:rPr>
        <w:t xml:space="preserve"> </w:t>
      </w:r>
      <w:r w:rsidRPr="00214556">
        <w:rPr>
          <w:rStyle w:val="Emphasis"/>
          <w:bCs/>
          <w:i w:val="0"/>
          <w:iCs w:val="0"/>
          <w:spacing w:val="-6"/>
          <w:shd w:val="clear" w:color="auto" w:fill="FFFFFF"/>
          <w:lang w:val="en-GB"/>
        </w:rPr>
        <w:t>₹ = INR = Indian rupee; US$1 = ₹</w:t>
      </w:r>
      <w:r w:rsidRPr="00214556">
        <w:rPr>
          <w:spacing w:val="-6"/>
          <w:lang w:val="en-GB"/>
        </w:rPr>
        <w:t>66.4403</w:t>
      </w:r>
      <w:r w:rsidRPr="00214556">
        <w:rPr>
          <w:rStyle w:val="Emphasis"/>
          <w:bCs/>
          <w:i w:val="0"/>
          <w:iCs w:val="0"/>
          <w:spacing w:val="-6"/>
          <w:shd w:val="clear" w:color="auto" w:fill="FFFFFF"/>
          <w:lang w:val="en-GB"/>
        </w:rPr>
        <w:t xml:space="preserve"> on July 1, 2018</w:t>
      </w:r>
      <w:r w:rsidR="00630186">
        <w:rPr>
          <w:rStyle w:val="Emphasis"/>
          <w:bCs/>
          <w:i w:val="0"/>
          <w:iCs w:val="0"/>
          <w:spacing w:val="-6"/>
          <w:shd w:val="clear" w:color="auto" w:fill="FFFFFF"/>
          <w:lang w:val="en-GB"/>
        </w:rPr>
        <w:t>;</w:t>
      </w:r>
      <w:r w:rsidRPr="00214556">
        <w:rPr>
          <w:spacing w:val="-6"/>
          <w:lang w:val="en-GB"/>
        </w:rPr>
        <w:t xml:space="preserve"> H.</w:t>
      </w:r>
      <w:r w:rsidR="00630186">
        <w:rPr>
          <w:spacing w:val="-6"/>
          <w:lang w:val="en-GB"/>
        </w:rPr>
        <w:t xml:space="preserve"> </w:t>
      </w:r>
      <w:r w:rsidRPr="00214556">
        <w:rPr>
          <w:spacing w:val="-6"/>
          <w:lang w:val="en-GB"/>
        </w:rPr>
        <w:t xml:space="preserve">R. </w:t>
      </w:r>
      <w:proofErr w:type="spellStart"/>
      <w:r w:rsidRPr="00214556">
        <w:rPr>
          <w:spacing w:val="-6"/>
          <w:lang w:val="en-GB"/>
        </w:rPr>
        <w:t>Nevill</w:t>
      </w:r>
      <w:proofErr w:type="spellEnd"/>
      <w:r w:rsidRPr="00214556">
        <w:rPr>
          <w:spacing w:val="-6"/>
          <w:lang w:val="en-GB"/>
        </w:rPr>
        <w:t xml:space="preserve">, </w:t>
      </w:r>
      <w:r w:rsidRPr="00214556">
        <w:rPr>
          <w:i/>
          <w:spacing w:val="-6"/>
          <w:lang w:val="en-GB"/>
        </w:rPr>
        <w:t>Aligarh: A Gazetteer</w:t>
      </w:r>
      <w:r w:rsidRPr="00214556">
        <w:rPr>
          <w:spacing w:val="-6"/>
          <w:lang w:val="en-GB"/>
        </w:rPr>
        <w:t xml:space="preserve">, </w:t>
      </w:r>
      <w:r w:rsidRPr="00214556">
        <w:rPr>
          <w:i/>
          <w:spacing w:val="-6"/>
          <w:lang w:val="en-GB"/>
        </w:rPr>
        <w:t>Being Volume VI of the District Gazetteers of the United Provinces of Agra and Oudh</w:t>
      </w:r>
      <w:r w:rsidRPr="00214556">
        <w:rPr>
          <w:spacing w:val="-6"/>
          <w:lang w:val="en-GB"/>
        </w:rPr>
        <w:t xml:space="preserve"> (Lucknow:</w:t>
      </w:r>
      <w:r w:rsidR="00630186">
        <w:rPr>
          <w:spacing w:val="-6"/>
          <w:lang w:val="en-GB"/>
        </w:rPr>
        <w:t xml:space="preserve"> </w:t>
      </w:r>
      <w:r w:rsidRPr="00214556">
        <w:rPr>
          <w:spacing w:val="-6"/>
          <w:lang w:val="en-GB"/>
        </w:rPr>
        <w:t xml:space="preserve">Government </w:t>
      </w:r>
      <w:r w:rsidR="00630186">
        <w:rPr>
          <w:spacing w:val="-6"/>
          <w:lang w:val="en-GB"/>
        </w:rPr>
        <w:t xml:space="preserve">Branch </w:t>
      </w:r>
      <w:r w:rsidRPr="00214556">
        <w:rPr>
          <w:spacing w:val="-6"/>
          <w:lang w:val="en-GB"/>
        </w:rPr>
        <w:t>Press, 1909).</w:t>
      </w:r>
    </w:p>
  </w:footnote>
  <w:footnote w:id="3">
    <w:p w14:paraId="0948F6C4" w14:textId="25F43FAC" w:rsidR="00BE3443" w:rsidRPr="00214556" w:rsidRDefault="00BE3443" w:rsidP="00BE3443">
      <w:pPr>
        <w:pStyle w:val="FootnoteText"/>
        <w:jc w:val="both"/>
        <w:rPr>
          <w:rFonts w:ascii="Arial" w:hAnsi="Arial" w:cs="Arial"/>
          <w:sz w:val="17"/>
          <w:szCs w:val="17"/>
          <w:lang w:val="en-GB"/>
        </w:rPr>
      </w:pPr>
      <w:r w:rsidRPr="00214556">
        <w:rPr>
          <w:rStyle w:val="FootnoteReference"/>
          <w:rFonts w:ascii="Arial" w:hAnsi="Arial" w:cs="Arial"/>
          <w:spacing w:val="-6"/>
          <w:sz w:val="17"/>
          <w:szCs w:val="17"/>
          <w:lang w:val="en-GB"/>
        </w:rPr>
        <w:footnoteRef/>
      </w:r>
      <w:r w:rsidRPr="00214556">
        <w:rPr>
          <w:rFonts w:ascii="Arial" w:hAnsi="Arial" w:cs="Arial"/>
          <w:spacing w:val="-6"/>
          <w:sz w:val="17"/>
          <w:szCs w:val="17"/>
          <w:lang w:val="en-GB"/>
        </w:rPr>
        <w:t xml:space="preserve"> </w:t>
      </w:r>
      <w:proofErr w:type="spellStart"/>
      <w:r w:rsidRPr="00214556">
        <w:rPr>
          <w:rFonts w:ascii="Arial" w:hAnsi="Arial" w:cs="Arial"/>
          <w:spacing w:val="-6"/>
          <w:sz w:val="17"/>
          <w:szCs w:val="17"/>
          <w:lang w:val="en-GB"/>
        </w:rPr>
        <w:t>Anuja</w:t>
      </w:r>
      <w:proofErr w:type="spellEnd"/>
      <w:r w:rsidRPr="00214556">
        <w:rPr>
          <w:rFonts w:ascii="Arial" w:hAnsi="Arial" w:cs="Arial"/>
          <w:spacing w:val="-6"/>
          <w:sz w:val="17"/>
          <w:szCs w:val="17"/>
          <w:lang w:val="en-GB"/>
        </w:rPr>
        <w:t xml:space="preserve"> Jaiswal. “</w:t>
      </w:r>
      <w:r w:rsidR="00F0071D" w:rsidRPr="00F0071D">
        <w:rPr>
          <w:rFonts w:ascii="Arial" w:hAnsi="Arial" w:cs="Arial"/>
          <w:spacing w:val="-6"/>
          <w:sz w:val="17"/>
          <w:szCs w:val="17"/>
          <w:lang w:val="en-GB"/>
        </w:rPr>
        <w:t xml:space="preserve">Aligarh’s Centuries-Old </w:t>
      </w:r>
      <w:proofErr w:type="spellStart"/>
      <w:r w:rsidR="00F0071D" w:rsidRPr="00F0071D">
        <w:rPr>
          <w:rFonts w:ascii="Arial" w:hAnsi="Arial" w:cs="Arial"/>
          <w:spacing w:val="-6"/>
          <w:sz w:val="17"/>
          <w:szCs w:val="17"/>
          <w:lang w:val="en-GB"/>
        </w:rPr>
        <w:t>Rs</w:t>
      </w:r>
      <w:proofErr w:type="spellEnd"/>
      <w:r w:rsidR="00F0071D" w:rsidRPr="00F0071D">
        <w:rPr>
          <w:rFonts w:ascii="Arial" w:hAnsi="Arial" w:cs="Arial"/>
          <w:spacing w:val="-6"/>
          <w:sz w:val="17"/>
          <w:szCs w:val="17"/>
          <w:lang w:val="en-GB"/>
        </w:rPr>
        <w:t xml:space="preserve"> 4,000 Crore Lock Industry Stares at Lockout</w:t>
      </w:r>
      <w:r w:rsidRPr="00214556">
        <w:rPr>
          <w:rFonts w:ascii="Arial" w:hAnsi="Arial" w:cs="Arial"/>
          <w:spacing w:val="-6"/>
          <w:sz w:val="17"/>
          <w:szCs w:val="17"/>
          <w:lang w:val="en-GB"/>
        </w:rPr>
        <w:t xml:space="preserve">,” </w:t>
      </w:r>
      <w:r w:rsidRPr="00214556">
        <w:rPr>
          <w:rFonts w:ascii="Arial" w:hAnsi="Arial" w:cs="Arial"/>
          <w:i/>
          <w:spacing w:val="-6"/>
          <w:sz w:val="17"/>
          <w:szCs w:val="17"/>
          <w:lang w:val="en-GB"/>
        </w:rPr>
        <w:t>The Times of India</w:t>
      </w:r>
      <w:r w:rsidRPr="00214556">
        <w:rPr>
          <w:rFonts w:ascii="Arial" w:hAnsi="Arial" w:cs="Arial"/>
          <w:spacing w:val="-6"/>
          <w:sz w:val="17"/>
          <w:szCs w:val="17"/>
          <w:lang w:val="en-GB"/>
        </w:rPr>
        <w:t>, November 30, 2016, accessed July 15, 2018, https://timesofindia.indiatimes.com/city/agra/Aligarhs-centuries-old-Rs-4k-crore-lock-industry-stares-at-lockout/articleshow/55692001.cms</w:t>
      </w:r>
      <w:r w:rsidRPr="00214556">
        <w:rPr>
          <w:rFonts w:ascii="Arial" w:hAnsi="Arial" w:cs="Arial"/>
          <w:sz w:val="17"/>
          <w:szCs w:val="17"/>
          <w:lang w:val="en-GB"/>
        </w:rPr>
        <w:t>.</w:t>
      </w:r>
    </w:p>
  </w:footnote>
  <w:footnote w:id="4">
    <w:p w14:paraId="4F2F7CAB" w14:textId="5EB99BB8" w:rsidR="00BE3443" w:rsidRPr="00214556" w:rsidRDefault="00BE3443" w:rsidP="00BE3443">
      <w:pPr>
        <w:pStyle w:val="FootnoteText"/>
        <w:jc w:val="both"/>
        <w:rPr>
          <w:rFonts w:ascii="Arial" w:hAnsi="Arial" w:cs="Arial"/>
          <w:sz w:val="17"/>
          <w:szCs w:val="17"/>
          <w:lang w:val="en-GB"/>
        </w:rPr>
      </w:pPr>
      <w:r w:rsidRPr="00214556">
        <w:rPr>
          <w:rStyle w:val="FootnoteReference"/>
          <w:rFonts w:ascii="Arial" w:hAnsi="Arial" w:cs="Arial"/>
          <w:sz w:val="17"/>
          <w:szCs w:val="17"/>
          <w:lang w:val="en-GB"/>
        </w:rPr>
        <w:footnoteRef/>
      </w:r>
      <w:r w:rsidRPr="00214556">
        <w:rPr>
          <w:rFonts w:ascii="Arial" w:hAnsi="Arial" w:cs="Arial"/>
          <w:sz w:val="17"/>
          <w:szCs w:val="17"/>
          <w:lang w:val="en-GB"/>
        </w:rPr>
        <w:t xml:space="preserve"> Ibid.</w:t>
      </w:r>
    </w:p>
  </w:footnote>
  <w:footnote w:id="5">
    <w:p w14:paraId="6BCE8030" w14:textId="1ED450DA" w:rsidR="00BE3443" w:rsidRPr="00214556" w:rsidRDefault="00BE3443" w:rsidP="00DD4214">
      <w:pPr>
        <w:pStyle w:val="FootnoteText"/>
        <w:rPr>
          <w:rFonts w:ascii="Arial" w:hAnsi="Arial" w:cs="Arial"/>
          <w:sz w:val="17"/>
          <w:szCs w:val="17"/>
          <w:lang w:val="en-GB"/>
        </w:rPr>
      </w:pPr>
      <w:r w:rsidRPr="00214556">
        <w:rPr>
          <w:rStyle w:val="FootnoteReference"/>
          <w:rFonts w:ascii="Arial" w:hAnsi="Arial" w:cs="Arial"/>
          <w:sz w:val="17"/>
          <w:szCs w:val="17"/>
          <w:lang w:val="en-GB"/>
        </w:rPr>
        <w:footnoteRef/>
      </w:r>
      <w:r w:rsidRPr="00214556">
        <w:rPr>
          <w:rFonts w:ascii="Arial" w:hAnsi="Arial" w:cs="Arial"/>
          <w:sz w:val="17"/>
          <w:szCs w:val="17"/>
          <w:lang w:val="en-GB"/>
        </w:rPr>
        <w:t xml:space="preserve"> Ibid. </w:t>
      </w:r>
    </w:p>
  </w:footnote>
  <w:footnote w:id="6">
    <w:p w14:paraId="6C18A9FF" w14:textId="030C2205" w:rsidR="00BE3443" w:rsidRPr="00214556" w:rsidRDefault="00BE3443" w:rsidP="00DD4214">
      <w:pPr>
        <w:pStyle w:val="Footnote"/>
        <w:rPr>
          <w:spacing w:val="-4"/>
          <w:lang w:val="en-GB"/>
        </w:rPr>
      </w:pPr>
      <w:r w:rsidRPr="00214556">
        <w:rPr>
          <w:rStyle w:val="FootnoteReference"/>
          <w:spacing w:val="-4"/>
          <w:lang w:val="en-GB"/>
        </w:rPr>
        <w:footnoteRef/>
      </w:r>
      <w:r w:rsidRPr="00214556">
        <w:rPr>
          <w:spacing w:val="-4"/>
          <w:vertAlign w:val="superscript"/>
          <w:lang w:val="en-GB"/>
        </w:rPr>
        <w:t xml:space="preserve"> </w:t>
      </w:r>
      <w:r w:rsidRPr="00214556">
        <w:rPr>
          <w:rStyle w:val="ilfuvd"/>
          <w:spacing w:val="-4"/>
          <w:lang w:val="en-GB"/>
        </w:rPr>
        <w:t xml:space="preserve">The </w:t>
      </w:r>
      <w:r w:rsidR="00F0071D">
        <w:rPr>
          <w:rStyle w:val="ilfuvd"/>
          <w:i/>
          <w:spacing w:val="-4"/>
          <w:lang w:val="en-GB"/>
        </w:rPr>
        <w:t xml:space="preserve">United States </w:t>
      </w:r>
      <w:r w:rsidRPr="00214556">
        <w:rPr>
          <w:rStyle w:val="ilfuvd"/>
          <w:i/>
          <w:spacing w:val="-4"/>
          <w:lang w:val="en-GB"/>
        </w:rPr>
        <w:t>Tariff Act of 1930</w:t>
      </w:r>
      <w:r w:rsidRPr="00214556">
        <w:rPr>
          <w:rStyle w:val="ilfuvd"/>
          <w:spacing w:val="-4"/>
          <w:lang w:val="en-GB"/>
        </w:rPr>
        <w:t xml:space="preserve"> (codified at 19 U.S.C. chapter 4), commonly known as the Smoot–Hawley Tariff or Hawley–Smoot Tariff, was an act implementing protectionist trade policies sponsored by Senator Reed Smoot and Representative Willis C. Hawley and was signed into law on June 17, 1930.</w:t>
      </w:r>
    </w:p>
  </w:footnote>
  <w:footnote w:id="7">
    <w:p w14:paraId="093E7F85" w14:textId="62FF1693" w:rsidR="00BE3443" w:rsidRPr="00214556" w:rsidRDefault="00BE3443" w:rsidP="00DD4214">
      <w:pPr>
        <w:pStyle w:val="Footnote"/>
        <w:rPr>
          <w:spacing w:val="-4"/>
          <w:lang w:val="en-GB"/>
        </w:rPr>
      </w:pPr>
      <w:r w:rsidRPr="00214556">
        <w:rPr>
          <w:rStyle w:val="FootnoteReference"/>
          <w:spacing w:val="-4"/>
          <w:lang w:val="en-GB"/>
        </w:rPr>
        <w:footnoteRef/>
      </w:r>
      <w:r w:rsidRPr="00214556">
        <w:rPr>
          <w:spacing w:val="-4"/>
          <w:lang w:val="en-GB"/>
        </w:rPr>
        <w:t xml:space="preserve"> </w:t>
      </w:r>
      <w:proofErr w:type="spellStart"/>
      <w:r w:rsidRPr="00214556">
        <w:rPr>
          <w:spacing w:val="-4"/>
          <w:lang w:val="en-GB"/>
        </w:rPr>
        <w:t>Raheel</w:t>
      </w:r>
      <w:proofErr w:type="spellEnd"/>
      <w:r w:rsidRPr="00214556">
        <w:rPr>
          <w:spacing w:val="-4"/>
          <w:lang w:val="en-GB"/>
        </w:rPr>
        <w:t xml:space="preserve"> Ahmad, “Defying Age: The History and Appeal of Antique Hardware,” </w:t>
      </w:r>
      <w:r w:rsidRPr="00214556">
        <w:rPr>
          <w:i/>
          <w:spacing w:val="-4"/>
          <w:lang w:val="en-GB"/>
        </w:rPr>
        <w:t>Doors + Hardware</w:t>
      </w:r>
      <w:r w:rsidRPr="00214556">
        <w:rPr>
          <w:spacing w:val="-4"/>
          <w:lang w:val="en-GB"/>
        </w:rPr>
        <w:t xml:space="preserve"> (December 2015): 11–15.</w:t>
      </w:r>
    </w:p>
  </w:footnote>
  <w:footnote w:id="8">
    <w:p w14:paraId="3DAEC9BD" w14:textId="364F09A9" w:rsidR="00BE3443" w:rsidRPr="00214556" w:rsidRDefault="00BE3443" w:rsidP="00DD4214">
      <w:pPr>
        <w:pStyle w:val="Footnote"/>
        <w:rPr>
          <w:lang w:val="en-GB"/>
        </w:rPr>
      </w:pPr>
      <w:r w:rsidRPr="00214556">
        <w:rPr>
          <w:rStyle w:val="FootnoteReference"/>
          <w:spacing w:val="-4"/>
          <w:lang w:val="en-GB"/>
        </w:rPr>
        <w:footnoteRef/>
      </w:r>
      <w:r w:rsidRPr="00214556">
        <w:rPr>
          <w:spacing w:val="-4"/>
          <w:lang w:val="en-GB"/>
        </w:rPr>
        <w:t xml:space="preserve"> Ibid.</w:t>
      </w:r>
    </w:p>
  </w:footnote>
  <w:footnote w:id="9">
    <w:p w14:paraId="757E28E1" w14:textId="1FAB4E0A" w:rsidR="00BE3443" w:rsidRPr="00214556" w:rsidRDefault="00BE3443" w:rsidP="00CB6660">
      <w:pPr>
        <w:pStyle w:val="Footnote"/>
        <w:rPr>
          <w:rStyle w:val="FootnoteChar"/>
          <w:spacing w:val="-2"/>
          <w:lang w:val="en-GB"/>
        </w:rPr>
      </w:pPr>
      <w:r w:rsidRPr="00214556">
        <w:rPr>
          <w:rStyle w:val="FootnoteReference"/>
          <w:spacing w:val="-2"/>
          <w:lang w:val="en-GB"/>
        </w:rPr>
        <w:footnoteRef/>
      </w:r>
      <w:r w:rsidRPr="00214556">
        <w:rPr>
          <w:spacing w:val="-2"/>
          <w:lang w:val="en-GB"/>
        </w:rPr>
        <w:t xml:space="preserve"> </w:t>
      </w:r>
      <w:r w:rsidRPr="00214556">
        <w:rPr>
          <w:i/>
          <w:spacing w:val="-2"/>
          <w:lang w:val="en-GB"/>
        </w:rPr>
        <w:t>Door Security + Safety</w:t>
      </w:r>
      <w:r w:rsidRPr="00214556">
        <w:rPr>
          <w:spacing w:val="-2"/>
          <w:lang w:val="en-GB"/>
        </w:rPr>
        <w:t xml:space="preserve"> magazine (formerly </w:t>
      </w:r>
      <w:r w:rsidRPr="00214556">
        <w:rPr>
          <w:i/>
          <w:spacing w:val="-2"/>
          <w:lang w:val="en-GB"/>
        </w:rPr>
        <w:t>Doors + Hardware</w:t>
      </w:r>
      <w:r w:rsidRPr="00214556">
        <w:rPr>
          <w:spacing w:val="-2"/>
          <w:lang w:val="en-GB"/>
        </w:rPr>
        <w:t>) was a monthly publication that covered the non-residential construction industry, focusing on door security and safety;</w:t>
      </w:r>
      <w:r w:rsidRPr="00214556">
        <w:rPr>
          <w:rStyle w:val="FootnoteChar"/>
          <w:spacing w:val="-2"/>
          <w:lang w:val="en-GB"/>
        </w:rPr>
        <w:t xml:space="preserve"> “</w:t>
      </w:r>
      <w:r w:rsidRPr="00214556">
        <w:rPr>
          <w:rStyle w:val="FootnoteChar"/>
          <w:i/>
          <w:spacing w:val="-2"/>
          <w:lang w:val="en-GB"/>
        </w:rPr>
        <w:t>Door Security + Safety</w:t>
      </w:r>
      <w:r w:rsidRPr="00214556">
        <w:rPr>
          <w:rStyle w:val="FootnoteChar"/>
          <w:spacing w:val="-2"/>
          <w:lang w:val="en-GB"/>
        </w:rPr>
        <w:t xml:space="preserve"> Magazine,” Door Security + Safety Professionals, accessed September 17, 2018, </w:t>
      </w:r>
      <w:r w:rsidR="00CB6660" w:rsidRPr="00214556">
        <w:rPr>
          <w:rStyle w:val="FootnoteChar"/>
          <w:spacing w:val="-2"/>
          <w:lang w:val="en-GB"/>
        </w:rPr>
        <w:t>www.dhi.org/DHI/DHI/Business-Technical-Resources/Door-Security-Safety.aspx</w:t>
      </w:r>
      <w:r w:rsidRPr="00214556">
        <w:rPr>
          <w:rStyle w:val="FootnoteChar"/>
          <w:spacing w:val="-2"/>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6A81A" w14:textId="77777777" w:rsidR="0086487A" w:rsidRDefault="008648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159CA36B" w:rsidR="00BE3443" w:rsidRPr="00C92CC4" w:rsidRDefault="00BE344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D6CE4">
      <w:rPr>
        <w:rFonts w:ascii="Arial" w:hAnsi="Arial"/>
        <w:b/>
        <w:noProof/>
      </w:rPr>
      <w:t>9</w:t>
    </w:r>
    <w:r>
      <w:rPr>
        <w:rFonts w:ascii="Arial" w:hAnsi="Arial"/>
        <w:b/>
      </w:rPr>
      <w:fldChar w:fldCharType="end"/>
    </w:r>
    <w:r>
      <w:rPr>
        <w:rFonts w:ascii="Arial" w:hAnsi="Arial"/>
        <w:b/>
      </w:rPr>
      <w:tab/>
    </w:r>
    <w:r w:rsidR="0086487A">
      <w:rPr>
        <w:rFonts w:ascii="Arial" w:hAnsi="Arial"/>
        <w:b/>
      </w:rPr>
      <w:t>9B19M025</w:t>
    </w:r>
  </w:p>
  <w:p w14:paraId="2B53C0A0" w14:textId="77777777" w:rsidR="00BE3443" w:rsidRDefault="00BE3443" w:rsidP="00D13667">
    <w:pPr>
      <w:pStyle w:val="Header"/>
      <w:tabs>
        <w:tab w:val="clear" w:pos="4680"/>
      </w:tabs>
      <w:rPr>
        <w:sz w:val="18"/>
        <w:szCs w:val="18"/>
      </w:rPr>
    </w:pPr>
  </w:p>
  <w:p w14:paraId="47119730" w14:textId="77777777" w:rsidR="00BE3443" w:rsidRPr="00C92CC4" w:rsidRDefault="00BE3443" w:rsidP="00D13667">
    <w:pPr>
      <w:pStyle w:val="Header"/>
      <w:tabs>
        <w:tab w:val="clear" w:pos="468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E813A" w14:textId="77777777" w:rsidR="0086487A" w:rsidRDefault="008648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6" w:nlCheck="1" w:checkStyle="0"/>
  <w:activeWritingStyle w:appName="MSWord" w:lang="en-GB" w:vendorID="64" w:dllVersion="6" w:nlCheck="1" w:checkStyle="1"/>
  <w:activeWritingStyle w:appName="MSWord" w:lang="en-CA" w:vendorID="64" w:dllVersion="6" w:nlCheck="1" w:checkStyle="1"/>
  <w:activeWritingStyle w:appName="MSWord" w:lang="en-US" w:vendorID="64" w:dllVersion="0" w:nlCheck="1" w:checkStyle="0"/>
  <w:activeWritingStyle w:appName="MSWord" w:lang="en-GB" w:vendorID="64" w:dllVersion="0" w:nlCheck="1" w:checkStyle="0"/>
  <w:activeWritingStyle w:appName="MSWord" w:lang="en-CA"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en-CA" w:vendorID="64" w:dllVersion="131078" w:nlCheck="1" w:checkStyle="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3B4"/>
    <w:rsid w:val="00013360"/>
    <w:rsid w:val="00016759"/>
    <w:rsid w:val="000216CE"/>
    <w:rsid w:val="00024ED4"/>
    <w:rsid w:val="00025DC7"/>
    <w:rsid w:val="00030E9C"/>
    <w:rsid w:val="00035F09"/>
    <w:rsid w:val="00044ECC"/>
    <w:rsid w:val="000531D3"/>
    <w:rsid w:val="0005646B"/>
    <w:rsid w:val="0005781E"/>
    <w:rsid w:val="00071A51"/>
    <w:rsid w:val="000723F0"/>
    <w:rsid w:val="0008102D"/>
    <w:rsid w:val="00081107"/>
    <w:rsid w:val="00086B26"/>
    <w:rsid w:val="0008777D"/>
    <w:rsid w:val="00094C0E"/>
    <w:rsid w:val="000A146D"/>
    <w:rsid w:val="000C3AC8"/>
    <w:rsid w:val="000C77B9"/>
    <w:rsid w:val="000D2A2F"/>
    <w:rsid w:val="000D4105"/>
    <w:rsid w:val="000D7091"/>
    <w:rsid w:val="000E4171"/>
    <w:rsid w:val="000F0C22"/>
    <w:rsid w:val="000F611C"/>
    <w:rsid w:val="000F6B09"/>
    <w:rsid w:val="000F6FDC"/>
    <w:rsid w:val="00104567"/>
    <w:rsid w:val="00104916"/>
    <w:rsid w:val="00104AA7"/>
    <w:rsid w:val="001211F3"/>
    <w:rsid w:val="00122125"/>
    <w:rsid w:val="0012732D"/>
    <w:rsid w:val="001364DC"/>
    <w:rsid w:val="00141D9F"/>
    <w:rsid w:val="00143F25"/>
    <w:rsid w:val="00152682"/>
    <w:rsid w:val="00153359"/>
    <w:rsid w:val="00154FC9"/>
    <w:rsid w:val="00166066"/>
    <w:rsid w:val="001666E5"/>
    <w:rsid w:val="00172674"/>
    <w:rsid w:val="0019241A"/>
    <w:rsid w:val="00192A18"/>
    <w:rsid w:val="001A22D1"/>
    <w:rsid w:val="001A752D"/>
    <w:rsid w:val="001A757E"/>
    <w:rsid w:val="001B5032"/>
    <w:rsid w:val="001C7777"/>
    <w:rsid w:val="001D344B"/>
    <w:rsid w:val="001D6105"/>
    <w:rsid w:val="001E364F"/>
    <w:rsid w:val="001E6549"/>
    <w:rsid w:val="001F4222"/>
    <w:rsid w:val="001F60AF"/>
    <w:rsid w:val="00203AA1"/>
    <w:rsid w:val="00210F7D"/>
    <w:rsid w:val="00213E98"/>
    <w:rsid w:val="00214556"/>
    <w:rsid w:val="00230150"/>
    <w:rsid w:val="0023081A"/>
    <w:rsid w:val="00233111"/>
    <w:rsid w:val="00253708"/>
    <w:rsid w:val="002643C9"/>
    <w:rsid w:val="00265FA8"/>
    <w:rsid w:val="002C4E29"/>
    <w:rsid w:val="002F460C"/>
    <w:rsid w:val="002F48D6"/>
    <w:rsid w:val="00317391"/>
    <w:rsid w:val="00326216"/>
    <w:rsid w:val="00326274"/>
    <w:rsid w:val="00336580"/>
    <w:rsid w:val="00351195"/>
    <w:rsid w:val="00354899"/>
    <w:rsid w:val="00355FD6"/>
    <w:rsid w:val="00364A5C"/>
    <w:rsid w:val="00373FB1"/>
    <w:rsid w:val="00377D30"/>
    <w:rsid w:val="00381B13"/>
    <w:rsid w:val="00391D06"/>
    <w:rsid w:val="00395FD4"/>
    <w:rsid w:val="00396C76"/>
    <w:rsid w:val="003A7811"/>
    <w:rsid w:val="003B30D8"/>
    <w:rsid w:val="003B7EF2"/>
    <w:rsid w:val="003C3FA4"/>
    <w:rsid w:val="003D0BA1"/>
    <w:rsid w:val="003E1932"/>
    <w:rsid w:val="003F0379"/>
    <w:rsid w:val="003F2B0C"/>
    <w:rsid w:val="00403E1E"/>
    <w:rsid w:val="004105B2"/>
    <w:rsid w:val="0041145A"/>
    <w:rsid w:val="00412900"/>
    <w:rsid w:val="00421472"/>
    <w:rsid w:val="004221E4"/>
    <w:rsid w:val="004273F8"/>
    <w:rsid w:val="004355A3"/>
    <w:rsid w:val="00446546"/>
    <w:rsid w:val="00452769"/>
    <w:rsid w:val="00454FA7"/>
    <w:rsid w:val="00456D7E"/>
    <w:rsid w:val="00465348"/>
    <w:rsid w:val="0049148C"/>
    <w:rsid w:val="00493313"/>
    <w:rsid w:val="004979A5"/>
    <w:rsid w:val="004A0D26"/>
    <w:rsid w:val="004A25E0"/>
    <w:rsid w:val="004A47A8"/>
    <w:rsid w:val="004B1CCB"/>
    <w:rsid w:val="004B3C50"/>
    <w:rsid w:val="004B632F"/>
    <w:rsid w:val="004D113A"/>
    <w:rsid w:val="004D3FB1"/>
    <w:rsid w:val="004D6F21"/>
    <w:rsid w:val="004D73A5"/>
    <w:rsid w:val="004D7433"/>
    <w:rsid w:val="004F11AB"/>
    <w:rsid w:val="004F77B6"/>
    <w:rsid w:val="00500F37"/>
    <w:rsid w:val="00503E73"/>
    <w:rsid w:val="005160F1"/>
    <w:rsid w:val="00524F2F"/>
    <w:rsid w:val="00527E5C"/>
    <w:rsid w:val="00532CF5"/>
    <w:rsid w:val="005425A7"/>
    <w:rsid w:val="00545C34"/>
    <w:rsid w:val="005528CB"/>
    <w:rsid w:val="00566771"/>
    <w:rsid w:val="00581E2E"/>
    <w:rsid w:val="00582FBA"/>
    <w:rsid w:val="00584F15"/>
    <w:rsid w:val="0059514B"/>
    <w:rsid w:val="005A1B0F"/>
    <w:rsid w:val="005A2365"/>
    <w:rsid w:val="005A3D83"/>
    <w:rsid w:val="005A4551"/>
    <w:rsid w:val="005B5EFE"/>
    <w:rsid w:val="005C3E1A"/>
    <w:rsid w:val="005C3E5D"/>
    <w:rsid w:val="006163F7"/>
    <w:rsid w:val="00627C63"/>
    <w:rsid w:val="00630186"/>
    <w:rsid w:val="0063350B"/>
    <w:rsid w:val="00642AA9"/>
    <w:rsid w:val="00642DB0"/>
    <w:rsid w:val="00652606"/>
    <w:rsid w:val="00673883"/>
    <w:rsid w:val="006946EE"/>
    <w:rsid w:val="006A58A9"/>
    <w:rsid w:val="006A606D"/>
    <w:rsid w:val="006B4C9C"/>
    <w:rsid w:val="006C0371"/>
    <w:rsid w:val="006C08B6"/>
    <w:rsid w:val="006C0B1A"/>
    <w:rsid w:val="006C6065"/>
    <w:rsid w:val="006C7F9F"/>
    <w:rsid w:val="006E2F6D"/>
    <w:rsid w:val="006E58F6"/>
    <w:rsid w:val="006E77E1"/>
    <w:rsid w:val="006F131D"/>
    <w:rsid w:val="00704D8A"/>
    <w:rsid w:val="00711642"/>
    <w:rsid w:val="0073645E"/>
    <w:rsid w:val="007425E3"/>
    <w:rsid w:val="00744EFD"/>
    <w:rsid w:val="007507C6"/>
    <w:rsid w:val="00751E0B"/>
    <w:rsid w:val="00752BCD"/>
    <w:rsid w:val="00754FB0"/>
    <w:rsid w:val="00766DA1"/>
    <w:rsid w:val="00770A8F"/>
    <w:rsid w:val="00780D94"/>
    <w:rsid w:val="0078542F"/>
    <w:rsid w:val="007866A6"/>
    <w:rsid w:val="007911F2"/>
    <w:rsid w:val="007A130D"/>
    <w:rsid w:val="007A6986"/>
    <w:rsid w:val="007D1A2D"/>
    <w:rsid w:val="007D4102"/>
    <w:rsid w:val="007E54A7"/>
    <w:rsid w:val="007F43B7"/>
    <w:rsid w:val="007F5DC7"/>
    <w:rsid w:val="008172E9"/>
    <w:rsid w:val="00821FFC"/>
    <w:rsid w:val="0082360D"/>
    <w:rsid w:val="008271CA"/>
    <w:rsid w:val="008467D5"/>
    <w:rsid w:val="00860EF1"/>
    <w:rsid w:val="0086487A"/>
    <w:rsid w:val="00895BBD"/>
    <w:rsid w:val="008A4DC4"/>
    <w:rsid w:val="008B09F7"/>
    <w:rsid w:val="008B21B4"/>
    <w:rsid w:val="008B438C"/>
    <w:rsid w:val="008B5D4F"/>
    <w:rsid w:val="008C2793"/>
    <w:rsid w:val="008D06CA"/>
    <w:rsid w:val="008D1155"/>
    <w:rsid w:val="008D37E9"/>
    <w:rsid w:val="008D3A46"/>
    <w:rsid w:val="008F2385"/>
    <w:rsid w:val="00902197"/>
    <w:rsid w:val="009067A4"/>
    <w:rsid w:val="00930885"/>
    <w:rsid w:val="00933D68"/>
    <w:rsid w:val="009340DB"/>
    <w:rsid w:val="0094618C"/>
    <w:rsid w:val="0095684B"/>
    <w:rsid w:val="00963D14"/>
    <w:rsid w:val="00972498"/>
    <w:rsid w:val="0097481F"/>
    <w:rsid w:val="00974CC6"/>
    <w:rsid w:val="00976AD4"/>
    <w:rsid w:val="00995547"/>
    <w:rsid w:val="009A312F"/>
    <w:rsid w:val="009A5348"/>
    <w:rsid w:val="009A614D"/>
    <w:rsid w:val="009B0AB7"/>
    <w:rsid w:val="009C2DB7"/>
    <w:rsid w:val="009C76D5"/>
    <w:rsid w:val="009D027B"/>
    <w:rsid w:val="009D2D13"/>
    <w:rsid w:val="009E3B1E"/>
    <w:rsid w:val="009F57DA"/>
    <w:rsid w:val="009F7AA4"/>
    <w:rsid w:val="00A002C2"/>
    <w:rsid w:val="00A00B8C"/>
    <w:rsid w:val="00A040AF"/>
    <w:rsid w:val="00A0467D"/>
    <w:rsid w:val="00A10AD7"/>
    <w:rsid w:val="00A22646"/>
    <w:rsid w:val="00A25560"/>
    <w:rsid w:val="00A43E5B"/>
    <w:rsid w:val="00A51865"/>
    <w:rsid w:val="00A559DB"/>
    <w:rsid w:val="00A569EA"/>
    <w:rsid w:val="00A637BD"/>
    <w:rsid w:val="00A659F3"/>
    <w:rsid w:val="00A676A0"/>
    <w:rsid w:val="00A72AB6"/>
    <w:rsid w:val="00A85256"/>
    <w:rsid w:val="00A929BA"/>
    <w:rsid w:val="00AB6457"/>
    <w:rsid w:val="00AC12E0"/>
    <w:rsid w:val="00AC5954"/>
    <w:rsid w:val="00AC7C65"/>
    <w:rsid w:val="00AD1EF2"/>
    <w:rsid w:val="00AF35FC"/>
    <w:rsid w:val="00AF5556"/>
    <w:rsid w:val="00B03639"/>
    <w:rsid w:val="00B0652A"/>
    <w:rsid w:val="00B15022"/>
    <w:rsid w:val="00B40937"/>
    <w:rsid w:val="00B423EF"/>
    <w:rsid w:val="00B453DE"/>
    <w:rsid w:val="00B475E3"/>
    <w:rsid w:val="00B52C6C"/>
    <w:rsid w:val="00B534D9"/>
    <w:rsid w:val="00B62497"/>
    <w:rsid w:val="00B66063"/>
    <w:rsid w:val="00B67B24"/>
    <w:rsid w:val="00B72597"/>
    <w:rsid w:val="00B8453B"/>
    <w:rsid w:val="00B87DC0"/>
    <w:rsid w:val="00B901F9"/>
    <w:rsid w:val="00BC4D98"/>
    <w:rsid w:val="00BD4101"/>
    <w:rsid w:val="00BD6EFB"/>
    <w:rsid w:val="00BE3443"/>
    <w:rsid w:val="00BE3DF5"/>
    <w:rsid w:val="00BE7861"/>
    <w:rsid w:val="00BF19F3"/>
    <w:rsid w:val="00BF5EAB"/>
    <w:rsid w:val="00BF79FC"/>
    <w:rsid w:val="00C02410"/>
    <w:rsid w:val="00C06525"/>
    <w:rsid w:val="00C1584D"/>
    <w:rsid w:val="00C15BE2"/>
    <w:rsid w:val="00C22475"/>
    <w:rsid w:val="00C3447F"/>
    <w:rsid w:val="00C44714"/>
    <w:rsid w:val="00C67102"/>
    <w:rsid w:val="00C72088"/>
    <w:rsid w:val="00C779A4"/>
    <w:rsid w:val="00C81491"/>
    <w:rsid w:val="00C81676"/>
    <w:rsid w:val="00C825C4"/>
    <w:rsid w:val="00C85C5D"/>
    <w:rsid w:val="00C92CC4"/>
    <w:rsid w:val="00CA0AFB"/>
    <w:rsid w:val="00CA2CE1"/>
    <w:rsid w:val="00CA3976"/>
    <w:rsid w:val="00CA50E3"/>
    <w:rsid w:val="00CA5971"/>
    <w:rsid w:val="00CA757B"/>
    <w:rsid w:val="00CB6660"/>
    <w:rsid w:val="00CC1787"/>
    <w:rsid w:val="00CC182C"/>
    <w:rsid w:val="00CD0824"/>
    <w:rsid w:val="00CD2908"/>
    <w:rsid w:val="00CE0024"/>
    <w:rsid w:val="00CE2242"/>
    <w:rsid w:val="00D00C33"/>
    <w:rsid w:val="00D03A82"/>
    <w:rsid w:val="00D13667"/>
    <w:rsid w:val="00D15344"/>
    <w:rsid w:val="00D23F57"/>
    <w:rsid w:val="00D31BEC"/>
    <w:rsid w:val="00D47F0F"/>
    <w:rsid w:val="00D51882"/>
    <w:rsid w:val="00D63150"/>
    <w:rsid w:val="00D636BA"/>
    <w:rsid w:val="00D64A32"/>
    <w:rsid w:val="00D64EFC"/>
    <w:rsid w:val="00D75295"/>
    <w:rsid w:val="00D76CE9"/>
    <w:rsid w:val="00D97D8E"/>
    <w:rsid w:val="00D97F12"/>
    <w:rsid w:val="00DA6095"/>
    <w:rsid w:val="00DB42E7"/>
    <w:rsid w:val="00DC09D8"/>
    <w:rsid w:val="00DC150C"/>
    <w:rsid w:val="00DD4214"/>
    <w:rsid w:val="00DD6A92"/>
    <w:rsid w:val="00DD6CE4"/>
    <w:rsid w:val="00DE01A6"/>
    <w:rsid w:val="00DE5817"/>
    <w:rsid w:val="00DE7A98"/>
    <w:rsid w:val="00DF32C2"/>
    <w:rsid w:val="00E0288C"/>
    <w:rsid w:val="00E46DE7"/>
    <w:rsid w:val="00E471A7"/>
    <w:rsid w:val="00E635CF"/>
    <w:rsid w:val="00E65AEE"/>
    <w:rsid w:val="00E854C7"/>
    <w:rsid w:val="00E96FA5"/>
    <w:rsid w:val="00EA06FD"/>
    <w:rsid w:val="00EB1E3B"/>
    <w:rsid w:val="00EC6E0A"/>
    <w:rsid w:val="00ED15C3"/>
    <w:rsid w:val="00ED4E18"/>
    <w:rsid w:val="00ED7922"/>
    <w:rsid w:val="00EE02C4"/>
    <w:rsid w:val="00EE1F37"/>
    <w:rsid w:val="00F0071D"/>
    <w:rsid w:val="00F0159C"/>
    <w:rsid w:val="00F105B7"/>
    <w:rsid w:val="00F13220"/>
    <w:rsid w:val="00F17A21"/>
    <w:rsid w:val="00F37B27"/>
    <w:rsid w:val="00F4170E"/>
    <w:rsid w:val="00F46556"/>
    <w:rsid w:val="00F50E91"/>
    <w:rsid w:val="00F5517E"/>
    <w:rsid w:val="00F57D29"/>
    <w:rsid w:val="00F60786"/>
    <w:rsid w:val="00F75CBB"/>
    <w:rsid w:val="00F81BE0"/>
    <w:rsid w:val="00F91BC7"/>
    <w:rsid w:val="00F96201"/>
    <w:rsid w:val="00FA1BBC"/>
    <w:rsid w:val="00FB3892"/>
    <w:rsid w:val="00FB6C50"/>
    <w:rsid w:val="00FB6E92"/>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ilfuvd">
    <w:name w:val="ilfuvd"/>
    <w:basedOn w:val="DefaultParagraphFont"/>
    <w:rsid w:val="00DD4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nafeesl\AppData\Local\Temp\Projected%20Revenue%20Growth%205-y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Projected Revenues</c:v>
                </c:pt>
              </c:strCache>
            </c:strRef>
          </c:tx>
          <c:spPr>
            <a:ln w="28575" cap="rnd">
              <a:solidFill>
                <a:schemeClr val="tx1"/>
              </a:solidFill>
              <a:prstDash val="dash"/>
              <a:round/>
            </a:ln>
            <a:effectLst/>
          </c:spPr>
          <c:marker>
            <c:symbol val="circle"/>
            <c:size val="5"/>
            <c:spPr>
              <a:solidFill>
                <a:schemeClr val="tx1"/>
              </a:solidFill>
              <a:ln w="9525">
                <a:solidFill>
                  <a:schemeClr val="tx1"/>
                </a:solidFill>
              </a:ln>
              <a:effectLst/>
            </c:spPr>
          </c:marker>
          <c:cat>
            <c:strRef>
              <c:f>Sheet1!$A$2:$A$4</c:f>
              <c:strCache>
                <c:ptCount val="3"/>
                <c:pt idx="0">
                  <c:v>2015-16</c:v>
                </c:pt>
                <c:pt idx="1">
                  <c:v>2016-17</c:v>
                </c:pt>
                <c:pt idx="2">
                  <c:v>2017-18</c:v>
                </c:pt>
              </c:strCache>
            </c:strRef>
          </c:cat>
          <c:val>
            <c:numRef>
              <c:f>Sheet1!$B$2:$B$4</c:f>
              <c:numCache>
                <c:formatCode>#,##0</c:formatCode>
                <c:ptCount val="3"/>
                <c:pt idx="0">
                  <c:v>180000</c:v>
                </c:pt>
                <c:pt idx="1">
                  <c:v>300000</c:v>
                </c:pt>
                <c:pt idx="2">
                  <c:v>1000000</c:v>
                </c:pt>
              </c:numCache>
            </c:numRef>
          </c:val>
          <c:smooth val="0"/>
          <c:extLst xmlns:c16r2="http://schemas.microsoft.com/office/drawing/2015/06/chart">
            <c:ext xmlns:c16="http://schemas.microsoft.com/office/drawing/2014/chart" uri="{C3380CC4-5D6E-409C-BE32-E72D297353CC}">
              <c16:uniqueId val="{00000000-5994-473F-81D9-E5AFCD1A93CA}"/>
            </c:ext>
          </c:extLst>
        </c:ser>
        <c:ser>
          <c:idx val="1"/>
          <c:order val="1"/>
          <c:tx>
            <c:strRef>
              <c:f>Sheet1!$C$1</c:f>
              <c:strCache>
                <c:ptCount val="1"/>
                <c:pt idx="0">
                  <c:v>Revenue Achieved</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cat>
            <c:strRef>
              <c:f>Sheet1!$A$2:$A$4</c:f>
              <c:strCache>
                <c:ptCount val="3"/>
                <c:pt idx="0">
                  <c:v>2015-16</c:v>
                </c:pt>
                <c:pt idx="1">
                  <c:v>2016-17</c:v>
                </c:pt>
                <c:pt idx="2">
                  <c:v>2017-18</c:v>
                </c:pt>
              </c:strCache>
            </c:strRef>
          </c:cat>
          <c:val>
            <c:numRef>
              <c:f>Sheet1!$C$2:$C$4</c:f>
              <c:numCache>
                <c:formatCode>#,##0</c:formatCode>
                <c:ptCount val="3"/>
                <c:pt idx="0">
                  <c:v>50000</c:v>
                </c:pt>
                <c:pt idx="1">
                  <c:v>80000</c:v>
                </c:pt>
                <c:pt idx="2">
                  <c:v>130000</c:v>
                </c:pt>
              </c:numCache>
            </c:numRef>
          </c:val>
          <c:smooth val="0"/>
          <c:extLst xmlns:c16r2="http://schemas.microsoft.com/office/drawing/2015/06/chart">
            <c:ext xmlns:c16="http://schemas.microsoft.com/office/drawing/2014/chart" uri="{C3380CC4-5D6E-409C-BE32-E72D297353CC}">
              <c16:uniqueId val="{00000001-5994-473F-81D9-E5AFCD1A93CA}"/>
            </c:ext>
          </c:extLst>
        </c:ser>
        <c:dLbls>
          <c:showLegendKey val="0"/>
          <c:showVal val="0"/>
          <c:showCatName val="0"/>
          <c:showSerName val="0"/>
          <c:showPercent val="0"/>
          <c:showBubbleSize val="0"/>
        </c:dLbls>
        <c:marker val="1"/>
        <c:smooth val="0"/>
        <c:axId val="439640736"/>
        <c:axId val="439641912"/>
      </c:lineChart>
      <c:catAx>
        <c:axId val="43964073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latin typeface="Arial" panose="020B0604020202020204" pitchFamily="34" charset="0"/>
                    <a:cs typeface="Arial" panose="020B0604020202020204" pitchFamily="34" charset="0"/>
                  </a:rPr>
                  <a:t>Year</a:t>
                </a:r>
              </a:p>
            </c:rich>
          </c:tx>
          <c:layout>
            <c:manualLayout>
              <c:xMode val="edge"/>
              <c:yMode val="edge"/>
              <c:x val="0.51126421697287827"/>
              <c:y val="0.804839967920676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39641912"/>
        <c:crosses val="autoZero"/>
        <c:auto val="1"/>
        <c:lblAlgn val="ctr"/>
        <c:lblOffset val="100"/>
        <c:noMultiLvlLbl val="0"/>
      </c:catAx>
      <c:valAx>
        <c:axId val="439641912"/>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900">
                    <a:latin typeface="Arial" panose="020B0604020202020204" pitchFamily="34" charset="0"/>
                    <a:cs typeface="Arial" panose="020B0604020202020204" pitchFamily="34" charset="0"/>
                  </a:rPr>
                  <a:t>US$</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396407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'[Projected Revenue Growth 5-yr.xlsx]Sheet1'!$C$1</c:f>
              <c:strCache>
                <c:ptCount val="1"/>
                <c:pt idx="0">
                  <c:v>Revenue</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cat>
            <c:strRef>
              <c:f>'[Projected Revenue Growth 5-yr.xlsx]Sheet1'!$B$2:$B$6</c:f>
              <c:strCache>
                <c:ptCount val="5"/>
                <c:pt idx="0">
                  <c:v>2018-19</c:v>
                </c:pt>
                <c:pt idx="1">
                  <c:v>2019-20</c:v>
                </c:pt>
                <c:pt idx="2">
                  <c:v>2020-21</c:v>
                </c:pt>
                <c:pt idx="3">
                  <c:v>2021-22</c:v>
                </c:pt>
                <c:pt idx="4">
                  <c:v>2022-23</c:v>
                </c:pt>
              </c:strCache>
            </c:strRef>
          </c:cat>
          <c:val>
            <c:numRef>
              <c:f>'[Projected Revenue Growth 5-yr.xlsx]Sheet1'!$C$2:$C$6</c:f>
              <c:numCache>
                <c:formatCode>General</c:formatCode>
                <c:ptCount val="5"/>
                <c:pt idx="0">
                  <c:v>0.15</c:v>
                </c:pt>
                <c:pt idx="1">
                  <c:v>0.28999999999999998</c:v>
                </c:pt>
                <c:pt idx="2">
                  <c:v>0.56999999999999995</c:v>
                </c:pt>
                <c:pt idx="3">
                  <c:v>0.91</c:v>
                </c:pt>
                <c:pt idx="4">
                  <c:v>0.98</c:v>
                </c:pt>
              </c:numCache>
            </c:numRef>
          </c:val>
          <c:smooth val="0"/>
          <c:extLst xmlns:c16r2="http://schemas.microsoft.com/office/drawing/2015/06/chart">
            <c:ext xmlns:c16="http://schemas.microsoft.com/office/drawing/2014/chart" uri="{C3380CC4-5D6E-409C-BE32-E72D297353CC}">
              <c16:uniqueId val="{00000000-3D16-4594-AD8C-6F1156B98804}"/>
            </c:ext>
          </c:extLst>
        </c:ser>
        <c:dLbls>
          <c:showLegendKey val="0"/>
          <c:showVal val="0"/>
          <c:showCatName val="0"/>
          <c:showSerName val="0"/>
          <c:showPercent val="0"/>
          <c:showBubbleSize val="0"/>
        </c:dLbls>
        <c:marker val="1"/>
        <c:smooth val="0"/>
        <c:axId val="434789160"/>
        <c:axId val="434788376"/>
      </c:lineChart>
      <c:catAx>
        <c:axId val="434789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t>Year</a:t>
                </a:r>
              </a:p>
            </c:rich>
          </c:tx>
          <c:layout>
            <c:manualLayout>
              <c:xMode val="edge"/>
              <c:yMode val="edge"/>
              <c:x val="0.49023622047244092"/>
              <c:y val="0.875392332715167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34788376"/>
        <c:crosses val="autoZero"/>
        <c:auto val="1"/>
        <c:lblAlgn val="ctr"/>
        <c:lblOffset val="100"/>
        <c:noMultiLvlLbl val="0"/>
      </c:catAx>
      <c:valAx>
        <c:axId val="434788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latin typeface="Arial" panose="020B0604020202020204" pitchFamily="34" charset="0"/>
                    <a:cs typeface="Arial" panose="020B0604020202020204" pitchFamily="34" charset="0"/>
                  </a:rPr>
                  <a:t>US$ Million</a:t>
                </a:r>
              </a:p>
            </c:rich>
          </c:tx>
          <c:layout>
            <c:manualLayout>
              <c:xMode val="edge"/>
              <c:yMode val="edge"/>
              <c:x val="2.7777777777777776E-2"/>
              <c:y val="0.3101073176663727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34789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AC8AE-8673-4975-9AA2-4F29A2586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4099</Words>
  <Characters>23370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2015-03-04T20:34:00Z</cp:lastPrinted>
  <dcterms:created xsi:type="dcterms:W3CDTF">2019-04-08T15:33:00Z</dcterms:created>
  <dcterms:modified xsi:type="dcterms:W3CDTF">2019-04-16T20:32:00Z</dcterms:modified>
</cp:coreProperties>
</file>