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91823" w14:textId="77777777" w:rsidR="00BD22AB" w:rsidRDefault="00BD22AB" w:rsidP="00BD22AB">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US"/>
        </w:rPr>
        <w:drawing>
          <wp:inline distT="0" distB="0" distL="0" distR="0" wp14:anchorId="5DC481E2" wp14:editId="56B7B635">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AEFD4D2" w14:textId="0C7ABBC6" w:rsidR="00BD22AB" w:rsidRDefault="00B5190C" w:rsidP="00BD22AB">
      <w:pPr>
        <w:pStyle w:val="ProductNumber"/>
      </w:pPr>
      <w:r>
        <w:t>9B19M044</w:t>
      </w:r>
    </w:p>
    <w:p w14:paraId="4E057522" w14:textId="77777777" w:rsidR="00D75295" w:rsidRPr="003D0BA1" w:rsidRDefault="00D75295" w:rsidP="00D75295">
      <w:pPr>
        <w:jc w:val="right"/>
        <w:rPr>
          <w:rFonts w:ascii="Arial" w:hAnsi="Arial"/>
          <w:b/>
          <w:sz w:val="28"/>
          <w:szCs w:val="28"/>
        </w:rPr>
      </w:pPr>
    </w:p>
    <w:p w14:paraId="426B7211" w14:textId="77777777" w:rsidR="00013360" w:rsidRPr="003D0BA1" w:rsidRDefault="00013360" w:rsidP="00D75295">
      <w:pPr>
        <w:jc w:val="right"/>
        <w:rPr>
          <w:rFonts w:ascii="Arial" w:hAnsi="Arial"/>
          <w:b/>
          <w:sz w:val="28"/>
          <w:szCs w:val="28"/>
        </w:rPr>
      </w:pPr>
    </w:p>
    <w:p w14:paraId="2F03D26A" w14:textId="10F046E5" w:rsidR="00013360" w:rsidRPr="00BC6E94" w:rsidRDefault="00BC6E94" w:rsidP="00BC6E94">
      <w:pPr>
        <w:pStyle w:val="CaseTitle"/>
        <w:spacing w:after="0" w:line="240" w:lineRule="auto"/>
      </w:pPr>
      <w:r w:rsidRPr="00BC6E94">
        <w:rPr>
          <w:caps w:val="0"/>
        </w:rPr>
        <w:t xml:space="preserve">CHUNYU: FIRST MOVER IN </w:t>
      </w:r>
      <w:r w:rsidR="006D06AB" w:rsidRPr="00BC6E94">
        <w:rPr>
          <w:caps w:val="0"/>
        </w:rPr>
        <w:t xml:space="preserve">THE </w:t>
      </w:r>
      <w:r w:rsidRPr="00BC6E94">
        <w:rPr>
          <w:caps w:val="0"/>
        </w:rPr>
        <w:t>CHINESE M-HEALTH INDUSTRY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0036C6A1" w:rsidR="00086B26" w:rsidRPr="00287D6F" w:rsidRDefault="00BC6E94" w:rsidP="00086B26">
      <w:pPr>
        <w:pStyle w:val="StyleCopyrightStatementAfter0ptBottomSinglesolidline1"/>
      </w:pPr>
      <w:r w:rsidRPr="008148BC">
        <w:rPr>
          <w:rFonts w:cs="Arial"/>
          <w:szCs w:val="16"/>
        </w:rPr>
        <w:t>Haji Suleman Ali, Feiyan Jia, and Muhammad Adnan Zahid Chudhery</w:t>
      </w:r>
      <w:r w:rsidR="00E116E9" w:rsidRPr="008148BC">
        <w:rPr>
          <w:rFonts w:cs="Arial"/>
          <w:szCs w:val="16"/>
        </w:rPr>
        <w:t xml:space="preserve"> </w:t>
      </w:r>
      <w:r w:rsidRPr="008148BC">
        <w:rPr>
          <w:rFonts w:cs="Arial"/>
          <w:szCs w:val="16"/>
        </w:rPr>
        <w:t>wrote this case under the supervision of Prof</w:t>
      </w:r>
      <w:r w:rsidR="00E116E9" w:rsidRPr="008148BC">
        <w:rPr>
          <w:rFonts w:cs="Arial"/>
          <w:szCs w:val="16"/>
        </w:rPr>
        <w:t>essor</w:t>
      </w:r>
      <w:r w:rsidRPr="008148BC">
        <w:rPr>
          <w:rFonts w:cs="Arial"/>
          <w:szCs w:val="16"/>
        </w:rPr>
        <w:t xml:space="preserve"> Jingui Xie and Prof</w:t>
      </w:r>
      <w:r w:rsidR="00E116E9" w:rsidRPr="008148BC">
        <w:rPr>
          <w:rFonts w:cs="Arial"/>
          <w:szCs w:val="16"/>
        </w:rPr>
        <w:t xml:space="preserve">essor </w:t>
      </w:r>
      <w:r w:rsidRPr="008148BC">
        <w:rPr>
          <w:rFonts w:cs="Arial"/>
          <w:szCs w:val="16"/>
        </w:rPr>
        <w:t>Bin Ding</w:t>
      </w:r>
      <w:r w:rsidR="00086B26" w:rsidRPr="008148BC">
        <w:t xml:space="preserve">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pPr>
    </w:p>
    <w:p w14:paraId="2C14B552" w14:textId="2CFE30F6" w:rsidR="00BD22AB" w:rsidRPr="00BD22AB" w:rsidRDefault="00BD22AB" w:rsidP="00BD22AB">
      <w:pPr>
        <w:pStyle w:val="StyleStyleCopyrightStatementAfter0ptBottomSinglesolid"/>
        <w:rPr>
          <w:rFonts w:cs="Arial"/>
          <w:szCs w:val="16"/>
          <w:lang w:val="en-US"/>
        </w:rPr>
      </w:pPr>
      <w:r w:rsidRPr="00BD22AB">
        <w:rPr>
          <w:rFonts w:cs="Arial"/>
          <w:szCs w:val="16"/>
          <w:lang w:val="en-US"/>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17CD0D9" w14:textId="5600C2CE" w:rsidR="00BD22AB" w:rsidRPr="00BD22AB" w:rsidRDefault="008148BC" w:rsidP="008148BC">
      <w:pPr>
        <w:pStyle w:val="StyleStyleCopyrightStatementAfter0ptBottomSinglesolid"/>
        <w:tabs>
          <w:tab w:val="clear" w:pos="9360"/>
          <w:tab w:val="left" w:pos="3706"/>
        </w:tabs>
        <w:rPr>
          <w:rFonts w:cs="Arial"/>
          <w:szCs w:val="16"/>
          <w:lang w:val="en-US"/>
        </w:rPr>
      </w:pPr>
      <w:r>
        <w:rPr>
          <w:rFonts w:cs="Arial"/>
          <w:szCs w:val="16"/>
          <w:lang w:val="en-US"/>
        </w:rPr>
        <w:tab/>
      </w:r>
    </w:p>
    <w:p w14:paraId="3922E14F" w14:textId="157D54C0" w:rsidR="00751E0B" w:rsidRPr="00C02410" w:rsidRDefault="00BD22AB" w:rsidP="00BD22AB">
      <w:pPr>
        <w:pStyle w:val="StyleStyleCopyrightStatementAfter0ptBottomSinglesolid"/>
        <w:rPr>
          <w:rFonts w:cs="Arial"/>
          <w:szCs w:val="16"/>
        </w:rPr>
      </w:pPr>
      <w:r w:rsidRPr="00BD22AB">
        <w:rPr>
          <w:rFonts w:cs="Arial"/>
          <w:iCs w:val="0"/>
          <w:color w:val="auto"/>
          <w:szCs w:val="16"/>
          <w:lang w:val="en-US"/>
        </w:rPr>
        <w:t>Copyright © 20</w:t>
      </w:r>
      <w:r>
        <w:rPr>
          <w:rFonts w:cs="Arial"/>
          <w:iCs w:val="0"/>
          <w:color w:val="auto"/>
          <w:szCs w:val="16"/>
          <w:lang w:val="en-US"/>
        </w:rPr>
        <w:t>19</w:t>
      </w:r>
      <w:r w:rsidRPr="00BD22AB">
        <w:rPr>
          <w:rFonts w:cs="Arial"/>
          <w:iCs w:val="0"/>
          <w:color w:val="auto"/>
          <w:szCs w:val="16"/>
          <w:lang w:val="en-US"/>
        </w:rPr>
        <w:t xml:space="preserve">, </w:t>
      </w:r>
      <w:r w:rsidRPr="00BD22AB">
        <w:rPr>
          <w:rFonts w:cs="Arial"/>
          <w:iCs w:val="0"/>
          <w:color w:val="auto"/>
          <w:szCs w:val="16"/>
          <w:lang w:val="en-CA"/>
        </w:rPr>
        <w:t>Ivey Business School Foundation</w:t>
      </w:r>
      <w:r w:rsidRPr="00BD22AB">
        <w:rPr>
          <w:rFonts w:cs="Arial"/>
          <w:iCs w:val="0"/>
          <w:color w:val="auto"/>
          <w:szCs w:val="16"/>
          <w:lang w:val="en-CA"/>
        </w:rPr>
        <w:tab/>
      </w:r>
      <w:r w:rsidRPr="00BD22AB">
        <w:rPr>
          <w:rFonts w:cs="Arial"/>
          <w:iCs w:val="0"/>
          <w:color w:val="auto"/>
          <w:szCs w:val="16"/>
          <w:lang w:val="en-US"/>
        </w:rPr>
        <w:t xml:space="preserve">Version: </w:t>
      </w:r>
      <w:r>
        <w:rPr>
          <w:rFonts w:cs="Arial"/>
          <w:iCs w:val="0"/>
          <w:color w:val="auto"/>
          <w:szCs w:val="16"/>
          <w:lang w:val="en-US"/>
        </w:rPr>
        <w:t>2019-</w:t>
      </w:r>
      <w:r w:rsidR="008148BC">
        <w:rPr>
          <w:rFonts w:cs="Arial"/>
          <w:iCs w:val="0"/>
          <w:color w:val="auto"/>
          <w:szCs w:val="16"/>
          <w:lang w:val="en-US"/>
        </w:rPr>
        <w:t>05-</w:t>
      </w:r>
      <w:r w:rsidR="004752A2">
        <w:rPr>
          <w:rFonts w:cs="Arial"/>
          <w:iCs w:val="0"/>
          <w:color w:val="auto"/>
          <w:szCs w:val="16"/>
          <w:lang w:val="en-US"/>
        </w:rPr>
        <w:t>28</w:t>
      </w:r>
    </w:p>
    <w:p w14:paraId="0A2A54E4" w14:textId="77777777" w:rsidR="00751E0B" w:rsidRPr="00E24777" w:rsidRDefault="00751E0B" w:rsidP="00751E0B">
      <w:pPr>
        <w:pStyle w:val="StyleCopyrightStatementAfter0ptBottomSinglesolidline1"/>
        <w:rPr>
          <w:rFonts w:ascii="Times New Roman" w:hAnsi="Times New Roman"/>
          <w:sz w:val="18"/>
        </w:rPr>
      </w:pPr>
    </w:p>
    <w:p w14:paraId="2C183161" w14:textId="77777777" w:rsidR="00B87DC0" w:rsidRPr="00E24777" w:rsidRDefault="00B87DC0" w:rsidP="004B632F">
      <w:pPr>
        <w:pStyle w:val="StyleCopyrightStatementAfter0ptBottomSinglesolidline1"/>
        <w:rPr>
          <w:rFonts w:ascii="Times New Roman" w:hAnsi="Times New Roman"/>
          <w:sz w:val="18"/>
        </w:rPr>
      </w:pPr>
    </w:p>
    <w:p w14:paraId="1643C8DA" w14:textId="6A803066" w:rsidR="00DB13D2" w:rsidRPr="00C9061A" w:rsidRDefault="00BC6E94" w:rsidP="00C9061A">
      <w:pPr>
        <w:pStyle w:val="BodyTextMain"/>
      </w:pPr>
      <w:r w:rsidRPr="00C9061A">
        <w:t xml:space="preserve">At the end of April 2015, Rui Zhang, founder and chief executive officer (CEO) of Chunyu Yisheng (Chunyu), was trying to decide how to create long-term business value and a loyal user base for </w:t>
      </w:r>
      <w:r w:rsidR="001B7B86" w:rsidRPr="00C9061A">
        <w:t>his company</w:t>
      </w:r>
      <w:r w:rsidRPr="00C9061A">
        <w:t>. Chunyu</w:t>
      </w:r>
      <w:r w:rsidR="001B7B86" w:rsidRPr="00C9061A">
        <w:t>, which Zhang had founded in July 2011,</w:t>
      </w:r>
      <w:r w:rsidR="006D06AB" w:rsidRPr="00C9061A">
        <w:t xml:space="preserve"> was</w:t>
      </w:r>
      <w:r w:rsidRPr="00C9061A">
        <w:t xml:space="preserve"> a Chinese mobile health application (app)</w:t>
      </w:r>
      <w:r w:rsidR="006D06AB" w:rsidRPr="00C9061A">
        <w:t xml:space="preserve"> that</w:t>
      </w:r>
      <w:r w:rsidRPr="00C9061A">
        <w:t xml:space="preserve"> connect</w:t>
      </w:r>
      <w:r w:rsidR="00073472" w:rsidRPr="00C9061A">
        <w:t>ed</w:t>
      </w:r>
      <w:r w:rsidRPr="00C9061A">
        <w:t xml:space="preserve"> patients with doctors over the Internet. </w:t>
      </w:r>
      <w:r w:rsidR="00073472" w:rsidRPr="00C9061A">
        <w:t xml:space="preserve">Its </w:t>
      </w:r>
      <w:r w:rsidRPr="00C9061A">
        <w:t xml:space="preserve">business model was based on providing </w:t>
      </w:r>
      <w:r w:rsidR="001B7B86" w:rsidRPr="00C9061A">
        <w:t xml:space="preserve">a </w:t>
      </w:r>
      <w:r w:rsidRPr="00C9061A">
        <w:t>health</w:t>
      </w:r>
      <w:r w:rsidR="00073472" w:rsidRPr="00C9061A">
        <w:t xml:space="preserve"> </w:t>
      </w:r>
      <w:r w:rsidRPr="00C9061A">
        <w:t xml:space="preserve">care question-and-answer (Q&amp;A) service </w:t>
      </w:r>
      <w:r w:rsidR="00073472" w:rsidRPr="00C9061A">
        <w:t xml:space="preserve">by </w:t>
      </w:r>
      <w:r w:rsidRPr="00C9061A">
        <w:t>telephonic and online consultation with doctors.</w:t>
      </w:r>
      <w:r w:rsidR="00C73542" w:rsidRPr="00C9061A">
        <w:t xml:space="preserve"> </w:t>
      </w:r>
      <w:r w:rsidRPr="00C9061A">
        <w:t xml:space="preserve">By the end of 2014, the Chunyu app </w:t>
      </w:r>
      <w:r w:rsidR="00073472" w:rsidRPr="00C9061A">
        <w:t xml:space="preserve">had been </w:t>
      </w:r>
      <w:r w:rsidRPr="00C9061A">
        <w:t>downloaded 19.18 million times from four main Android app stores in China.</w:t>
      </w:r>
      <w:r w:rsidR="00DB13D2" w:rsidRPr="00C9061A">
        <w:rPr>
          <w:rStyle w:val="EndnoteReference"/>
        </w:rPr>
        <w:endnoteReference w:id="1"/>
      </w:r>
      <w:r w:rsidR="00DB13D2" w:rsidRPr="00C9061A">
        <w:rPr>
          <w:vertAlign w:val="superscript"/>
        </w:rPr>
        <w:t xml:space="preserve"> </w:t>
      </w:r>
      <w:r w:rsidR="00DB13D2" w:rsidRPr="00C9061A">
        <w:t xml:space="preserve">However, Zhang knew that he could not afford to be complacent with the app’s download volume because he was facing a series of issues that needed to be overcome. </w:t>
      </w:r>
    </w:p>
    <w:p w14:paraId="417D0E9D" w14:textId="77777777" w:rsidR="00DB13D2" w:rsidRPr="00C9061A" w:rsidRDefault="00DB13D2" w:rsidP="00C9061A">
      <w:pPr>
        <w:pStyle w:val="BodyTextMain"/>
      </w:pPr>
    </w:p>
    <w:p w14:paraId="290D3C07" w14:textId="4AE40F1E" w:rsidR="000E7B0A" w:rsidRPr="00C9061A" w:rsidRDefault="00DB13D2" w:rsidP="00C9061A">
      <w:pPr>
        <w:pStyle w:val="BodyTextMain"/>
      </w:pPr>
      <w:r w:rsidRPr="00C9061A">
        <w:t>First, the biggest challenge for Chunyu was to become profitable. Since its creation in 2011, Chunyu had been losing a significant amount of money each year. By the end of 2014, Chunyu’s loss for the year was expected to reach CN¥10 million.</w:t>
      </w:r>
      <w:r w:rsidRPr="00C9061A">
        <w:rPr>
          <w:rStyle w:val="EndnoteReference"/>
        </w:rPr>
        <w:endnoteReference w:id="2"/>
      </w:r>
      <w:r w:rsidRPr="00C9061A">
        <w:t xml:space="preserve"> </w:t>
      </w:r>
      <w:r w:rsidR="00E24777" w:rsidRPr="00C9061A">
        <w:t xml:space="preserve">Second, insights gained by in-app data analytics over the </w:t>
      </w:r>
      <w:r w:rsidR="00714DF2" w:rsidRPr="00C9061A">
        <w:t xml:space="preserve">previous </w:t>
      </w:r>
      <w:r w:rsidR="00E24777" w:rsidRPr="00C9061A">
        <w:t>three years</w:t>
      </w:r>
      <w:r w:rsidR="00714DF2" w:rsidRPr="00C9061A">
        <w:t xml:space="preserve"> indicated to</w:t>
      </w:r>
      <w:r w:rsidR="00E24777" w:rsidRPr="00C9061A">
        <w:t xml:space="preserve"> Zhang and his team that users</w:t>
      </w:r>
      <w:r w:rsidR="00714DF2" w:rsidRPr="00C9061A">
        <w:t>’</w:t>
      </w:r>
      <w:r w:rsidR="00E24777" w:rsidRPr="00C9061A">
        <w:t xml:space="preserve"> engagement and retention rates were relatively low. Recognizing this low user loyalty, they decided to move beyond just measuring application downloads and focus on building a sustained, active user base for Chunyu. </w:t>
      </w:r>
      <w:r w:rsidR="00714DF2" w:rsidRPr="00C9061A">
        <w:t>The t</w:t>
      </w:r>
      <w:r w:rsidR="00E24777" w:rsidRPr="00C9061A">
        <w:t>hird</w:t>
      </w:r>
      <w:r w:rsidR="00714DF2" w:rsidRPr="00C9061A">
        <w:t xml:space="preserve"> challenge was </w:t>
      </w:r>
      <w:r w:rsidR="009B7924" w:rsidRPr="00C9061A">
        <w:t xml:space="preserve">the </w:t>
      </w:r>
      <w:r w:rsidR="00714DF2" w:rsidRPr="00C9061A">
        <w:t>increasing</w:t>
      </w:r>
      <w:r w:rsidR="009B7924" w:rsidRPr="00C9061A">
        <w:t xml:space="preserve"> </w:t>
      </w:r>
      <w:r w:rsidR="00E24777" w:rsidRPr="00C9061A">
        <w:t>number of mobile health (m-health) apps</w:t>
      </w:r>
      <w:r w:rsidR="009B7924" w:rsidRPr="00C9061A">
        <w:t>, which</w:t>
      </w:r>
      <w:r w:rsidR="000E7B0A" w:rsidRPr="00C9061A">
        <w:t xml:space="preserve"> was </w:t>
      </w:r>
      <w:r w:rsidR="009B7924" w:rsidRPr="00C9061A">
        <w:t xml:space="preserve">rapidly </w:t>
      </w:r>
      <w:r w:rsidR="000E7B0A" w:rsidRPr="00C9061A">
        <w:t xml:space="preserve">increasing </w:t>
      </w:r>
      <w:r w:rsidR="009B7924" w:rsidRPr="00C9061A">
        <w:t>competition</w:t>
      </w:r>
      <w:r w:rsidR="000E7B0A" w:rsidRPr="00C9061A">
        <w:t>. A</w:t>
      </w:r>
      <w:r w:rsidR="00E24777" w:rsidRPr="00C9061A">
        <w:t xml:space="preserve"> fiercely competitive market, along with low revenues and high expenses, </w:t>
      </w:r>
      <w:r w:rsidR="004558DF" w:rsidRPr="00C9061A">
        <w:t xml:space="preserve">was forcing </w:t>
      </w:r>
      <w:r w:rsidR="00E24777" w:rsidRPr="00C9061A">
        <w:t xml:space="preserve">Chunyu to create additional revenue streams to become profitable in the future. </w:t>
      </w:r>
    </w:p>
    <w:p w14:paraId="43B5BE71" w14:textId="77777777" w:rsidR="000E7B0A" w:rsidRPr="004B62BC" w:rsidRDefault="000E7B0A" w:rsidP="004B62BC">
      <w:pPr>
        <w:pStyle w:val="BodyTextMain"/>
        <w:rPr>
          <w:sz w:val="20"/>
        </w:rPr>
      </w:pPr>
    </w:p>
    <w:p w14:paraId="75A67872" w14:textId="7BC4B08B" w:rsidR="00E24777" w:rsidRPr="00E24777" w:rsidRDefault="00E24777" w:rsidP="00BC6E94">
      <w:pPr>
        <w:pStyle w:val="BodyTextMain"/>
        <w:rPr>
          <w:spacing w:val="-2"/>
          <w:shd w:val="clear" w:color="auto" w:fill="FFFFFF"/>
        </w:rPr>
      </w:pPr>
      <w:r w:rsidRPr="00FD7B4E">
        <w:t>Zhang had much to worry about, but the most significant concern was finding a cost-effective and long-term value-creation model. The question was, should Chunyu rebuild its current online-consultancy-based model or move to an alternative business model?</w:t>
      </w:r>
    </w:p>
    <w:p w14:paraId="0E679E56" w14:textId="77777777" w:rsidR="00E24777" w:rsidRPr="00E24777" w:rsidRDefault="00E24777" w:rsidP="00BC6E94">
      <w:pPr>
        <w:pStyle w:val="BodyTextMain"/>
        <w:rPr>
          <w:sz w:val="20"/>
        </w:rPr>
      </w:pPr>
    </w:p>
    <w:p w14:paraId="4A32C0D4" w14:textId="77777777" w:rsidR="00E24777" w:rsidRPr="00E24777" w:rsidRDefault="00E24777" w:rsidP="00BC6E94">
      <w:pPr>
        <w:pStyle w:val="BodyTextMain"/>
        <w:rPr>
          <w:sz w:val="20"/>
        </w:rPr>
      </w:pPr>
    </w:p>
    <w:p w14:paraId="3831F287" w14:textId="77777777" w:rsidR="00E24777" w:rsidRPr="00092272" w:rsidRDefault="00E24777" w:rsidP="00E24777">
      <w:pPr>
        <w:pStyle w:val="Casehead1"/>
        <w:rPr>
          <w:b w:val="0"/>
          <w:bCs/>
          <w:shd w:val="clear" w:color="auto" w:fill="FFFFFF"/>
        </w:rPr>
      </w:pPr>
      <w:r w:rsidRPr="00092272">
        <w:rPr>
          <w:bCs/>
          <w:shd w:val="clear" w:color="auto" w:fill="FFFFFF"/>
        </w:rPr>
        <w:t xml:space="preserve">BACKGROUND </w:t>
      </w:r>
    </w:p>
    <w:p w14:paraId="6F32021A" w14:textId="77777777" w:rsidR="00E24777" w:rsidRPr="00E24777" w:rsidRDefault="00E24777" w:rsidP="00E24777">
      <w:pPr>
        <w:pStyle w:val="BodyTextMain"/>
        <w:keepNext/>
        <w:rPr>
          <w:sz w:val="20"/>
        </w:rPr>
      </w:pPr>
    </w:p>
    <w:p w14:paraId="6C879036" w14:textId="5E6DC15A" w:rsidR="00E24777" w:rsidRPr="00092272" w:rsidRDefault="001B7B86" w:rsidP="00E24777">
      <w:pPr>
        <w:pStyle w:val="Casehead2"/>
        <w:rPr>
          <w:b w:val="0"/>
          <w:bCs/>
        </w:rPr>
      </w:pPr>
      <w:r>
        <w:rPr>
          <w:bCs/>
        </w:rPr>
        <w:t xml:space="preserve">The </w:t>
      </w:r>
      <w:r w:rsidR="00E24777" w:rsidRPr="00092272">
        <w:rPr>
          <w:bCs/>
        </w:rPr>
        <w:t>Global M-Health Market</w:t>
      </w:r>
    </w:p>
    <w:p w14:paraId="27B44FB2" w14:textId="77777777" w:rsidR="00E24777" w:rsidRPr="00E24777" w:rsidRDefault="00E24777" w:rsidP="00E24777">
      <w:pPr>
        <w:pStyle w:val="BodyTextMain"/>
        <w:keepNext/>
        <w:rPr>
          <w:sz w:val="20"/>
        </w:rPr>
      </w:pPr>
    </w:p>
    <w:p w14:paraId="4B621EAE" w14:textId="4574EF86" w:rsidR="00DB13D2" w:rsidRPr="00092272" w:rsidRDefault="00E24777" w:rsidP="00C73542">
      <w:pPr>
        <w:pStyle w:val="BodyTextMain"/>
      </w:pPr>
      <w:r w:rsidRPr="00092272">
        <w:t xml:space="preserve">The Global Observatory of the World Health Organization defined </w:t>
      </w:r>
      <w:r w:rsidRPr="000A4360">
        <w:rPr>
          <w:i/>
        </w:rPr>
        <w:t>m-health</w:t>
      </w:r>
      <w:r w:rsidRPr="00092272">
        <w:t xml:space="preserve"> as “medical and public health practices supported by mobile devices</w:t>
      </w:r>
      <w:r>
        <w:t>.</w:t>
      </w:r>
      <w:r w:rsidRPr="00092272">
        <w:t>”</w:t>
      </w:r>
      <w:r w:rsidR="00DB13D2" w:rsidRPr="00C73542">
        <w:rPr>
          <w:rStyle w:val="EndnoteReference"/>
          <w:rFonts w:eastAsia="Calibri"/>
        </w:rPr>
        <w:endnoteReference w:id="3"/>
      </w:r>
      <w:r w:rsidR="00DB13D2" w:rsidRPr="00AB5F80">
        <w:t xml:space="preserve"> </w:t>
      </w:r>
      <w:r w:rsidR="00DB13D2" w:rsidRPr="00092272">
        <w:t>In recent years, t</w:t>
      </w:r>
      <w:r w:rsidR="00DB13D2" w:rsidRPr="00092272">
        <w:rPr>
          <w:shd w:val="clear" w:color="auto" w:fill="FFFFFF"/>
        </w:rPr>
        <w:t>he global m-health market ha</w:t>
      </w:r>
      <w:r w:rsidR="00DB13D2">
        <w:rPr>
          <w:shd w:val="clear" w:color="auto" w:fill="FFFFFF"/>
        </w:rPr>
        <w:t>d</w:t>
      </w:r>
      <w:r w:rsidR="00DB13D2" w:rsidRPr="00092272">
        <w:rPr>
          <w:shd w:val="clear" w:color="auto" w:fill="FFFFFF"/>
        </w:rPr>
        <w:t xml:space="preserve"> increased rapidly. In 2010, the m-health market was valued at US$1.7 billion</w:t>
      </w:r>
      <w:bookmarkStart w:id="0" w:name="_GoBack"/>
      <w:bookmarkEnd w:id="0"/>
      <w:r w:rsidR="00DB13D2" w:rsidRPr="00092272">
        <w:rPr>
          <w:shd w:val="clear" w:color="auto" w:fill="FFFFFF"/>
        </w:rPr>
        <w:t xml:space="preserve"> and was projected to reach more than $4.1 billion by 2014, at a compound annual growth rate of 24 per</w:t>
      </w:r>
      <w:r w:rsidR="00DB13D2">
        <w:rPr>
          <w:shd w:val="clear" w:color="auto" w:fill="FFFFFF"/>
        </w:rPr>
        <w:t xml:space="preserve"> </w:t>
      </w:r>
      <w:r w:rsidR="00DB13D2" w:rsidRPr="00092272">
        <w:rPr>
          <w:shd w:val="clear" w:color="auto" w:fill="FFFFFF"/>
        </w:rPr>
        <w:t>cent.</w:t>
      </w:r>
      <w:r w:rsidR="00DB13D2" w:rsidRPr="00C73542">
        <w:rPr>
          <w:rStyle w:val="EndnoteReference"/>
        </w:rPr>
        <w:endnoteReference w:id="4"/>
      </w:r>
      <w:r w:rsidR="00DB13D2" w:rsidRPr="00AB5F80">
        <w:rPr>
          <w:shd w:val="clear" w:color="auto" w:fill="FFFFFF"/>
        </w:rPr>
        <w:t xml:space="preserve"> </w:t>
      </w:r>
      <w:r w:rsidR="00DB13D2" w:rsidRPr="00092272">
        <w:t xml:space="preserve">With the increased adoption of </w:t>
      </w:r>
      <w:r w:rsidR="00DB13D2" w:rsidRPr="00092272">
        <w:lastRenderedPageBreak/>
        <w:t>smartphones</w:t>
      </w:r>
      <w:r w:rsidR="00DB13D2">
        <w:t>,</w:t>
      </w:r>
      <w:r w:rsidR="00DB13D2" w:rsidRPr="00092272">
        <w:t xml:space="preserve"> as well as continued global venture investment into the digital health</w:t>
      </w:r>
      <w:r w:rsidR="00DB13D2">
        <w:t xml:space="preserve"> </w:t>
      </w:r>
      <w:r w:rsidR="00DB13D2" w:rsidRPr="00092272">
        <w:t xml:space="preserve">care market, the number of m-health apps had grown steadily over the </w:t>
      </w:r>
      <w:r w:rsidR="00DB13D2">
        <w:t>previous</w:t>
      </w:r>
      <w:r w:rsidR="00DB13D2" w:rsidRPr="00092272">
        <w:t xml:space="preserve"> few years. As of June 2013, over 97,000 health apps </w:t>
      </w:r>
      <w:r w:rsidR="00DB13D2">
        <w:t xml:space="preserve">were </w:t>
      </w:r>
      <w:r w:rsidR="00DB13D2" w:rsidRPr="00092272">
        <w:rPr>
          <w:shd w:val="clear" w:color="auto" w:fill="FFFFFF"/>
        </w:rPr>
        <w:t>available in the top app stores worldwide, and th</w:t>
      </w:r>
      <w:r w:rsidR="00DB13D2">
        <w:rPr>
          <w:shd w:val="clear" w:color="auto" w:fill="FFFFFF"/>
        </w:rPr>
        <w:t>is</w:t>
      </w:r>
      <w:r w:rsidR="00DB13D2" w:rsidRPr="00092272">
        <w:rPr>
          <w:shd w:val="clear" w:color="auto" w:fill="FFFFFF"/>
        </w:rPr>
        <w:t xml:space="preserve"> number </w:t>
      </w:r>
      <w:r w:rsidR="00DB13D2">
        <w:rPr>
          <w:shd w:val="clear" w:color="auto" w:fill="FFFFFF"/>
        </w:rPr>
        <w:t>was projected to</w:t>
      </w:r>
      <w:r w:rsidR="00DB13D2" w:rsidRPr="00092272">
        <w:rPr>
          <w:shd w:val="clear" w:color="auto" w:fill="FFFFFF"/>
        </w:rPr>
        <w:t xml:space="preserve"> grow </w:t>
      </w:r>
      <w:r w:rsidR="00DB13D2">
        <w:rPr>
          <w:shd w:val="clear" w:color="auto" w:fill="FFFFFF"/>
        </w:rPr>
        <w:t>approximately</w:t>
      </w:r>
      <w:r w:rsidR="00DB13D2" w:rsidRPr="00092272">
        <w:rPr>
          <w:shd w:val="clear" w:color="auto" w:fill="FFFFFF"/>
        </w:rPr>
        <w:t xml:space="preserve"> 23 per</w:t>
      </w:r>
      <w:r w:rsidR="00DB13D2">
        <w:rPr>
          <w:shd w:val="clear" w:color="auto" w:fill="FFFFFF"/>
        </w:rPr>
        <w:t xml:space="preserve"> </w:t>
      </w:r>
      <w:r w:rsidR="00DB13D2" w:rsidRPr="00092272">
        <w:rPr>
          <w:shd w:val="clear" w:color="auto" w:fill="FFFFFF"/>
        </w:rPr>
        <w:t>cent over the next five years.</w:t>
      </w:r>
      <w:r w:rsidR="00DB13D2" w:rsidRPr="00C73542">
        <w:rPr>
          <w:rStyle w:val="EndnoteReference"/>
        </w:rPr>
        <w:endnoteReference w:id="5"/>
      </w:r>
      <w:r w:rsidR="00DB13D2" w:rsidRPr="00AB5F80">
        <w:rPr>
          <w:rFonts w:ascii="HelveticaNeue-Thin" w:hAnsi="HelveticaNeue-Thin"/>
          <w:sz w:val="27"/>
          <w:szCs w:val="27"/>
          <w:shd w:val="clear" w:color="auto" w:fill="FFFFFF"/>
        </w:rPr>
        <w:t xml:space="preserve"> </w:t>
      </w:r>
    </w:p>
    <w:p w14:paraId="0E3FC9D6" w14:textId="77777777" w:rsidR="00DB13D2" w:rsidRPr="00E24777" w:rsidRDefault="00DB13D2" w:rsidP="00BC6E94">
      <w:pPr>
        <w:pStyle w:val="BodyTextMain"/>
        <w:rPr>
          <w:sz w:val="20"/>
        </w:rPr>
      </w:pPr>
    </w:p>
    <w:p w14:paraId="426898B7" w14:textId="77777777" w:rsidR="00DB13D2" w:rsidRPr="00E24777" w:rsidRDefault="00DB13D2" w:rsidP="00BC6E94">
      <w:pPr>
        <w:pStyle w:val="BodyTextMain"/>
        <w:rPr>
          <w:sz w:val="20"/>
        </w:rPr>
      </w:pPr>
    </w:p>
    <w:p w14:paraId="402EDB4D" w14:textId="77777777" w:rsidR="00DB13D2" w:rsidRPr="00092272" w:rsidRDefault="00DB13D2" w:rsidP="00BC6E94">
      <w:pPr>
        <w:pStyle w:val="Casehead2"/>
      </w:pPr>
      <w:r w:rsidRPr="00092272">
        <w:t>The Rise of Mobile Health in China</w:t>
      </w:r>
    </w:p>
    <w:p w14:paraId="609FFA87" w14:textId="77777777" w:rsidR="00DB13D2" w:rsidRPr="00C9061A" w:rsidRDefault="00DB13D2" w:rsidP="00C9061A">
      <w:pPr>
        <w:pStyle w:val="BodyTextMain"/>
      </w:pPr>
    </w:p>
    <w:p w14:paraId="745AF9E9" w14:textId="0428281E" w:rsidR="00DB13D2" w:rsidRPr="00C9061A" w:rsidRDefault="00DB13D2" w:rsidP="00C9061A">
      <w:pPr>
        <w:pStyle w:val="BodyTextMain"/>
      </w:pPr>
      <w:r w:rsidRPr="00C9061A">
        <w:t>The Chinese health care system, despite its lengthy process of reforms, still faced several critical issues. For instance, doctors were overworked and underpaid, and while urban community health centres and county hospitals were underdeveloped and inefficiently utilized, general hospitals in big cities remained overcrowded. Patient–doctor mistrust was widespread, and unnecessary patient visits to well-known hospitals, regardless of the severity of illness, were common.</w:t>
      </w:r>
      <w:r w:rsidRPr="00C9061A">
        <w:rPr>
          <w:rStyle w:val="EndnoteReference"/>
        </w:rPr>
        <w:endnoteReference w:id="6"/>
      </w:r>
    </w:p>
    <w:p w14:paraId="61325CEC" w14:textId="77777777" w:rsidR="00DB13D2" w:rsidRPr="00C9061A" w:rsidRDefault="00DB13D2" w:rsidP="00C9061A">
      <w:pPr>
        <w:pStyle w:val="BodyTextMain"/>
      </w:pPr>
    </w:p>
    <w:p w14:paraId="6423BE8C" w14:textId="1397CBC3" w:rsidR="00DB13D2" w:rsidRPr="00C9061A" w:rsidRDefault="00DB13D2" w:rsidP="00C9061A">
      <w:pPr>
        <w:pStyle w:val="BodyTextMain"/>
      </w:pPr>
      <w:r w:rsidRPr="00C9061A">
        <w:t xml:space="preserve">In response to these emerging problems, new technologies had evolved in the Chinese health care system over the previous decade. For example, the smartphone app for patient health and fitness was one of the recent technologies influencing the Chinese health care industry. Mobile health apps enabled patients to access information about health care facilities, communicate and schedule appointments with doctors remotely, and order prescribed medications online. At the same time, m-health apps provided doctors with real-time access to patients’ medical records and facilitated monitoring patients’ symptoms, such as blood pressure, heart rate, and nutrition habits. </w:t>
      </w:r>
    </w:p>
    <w:p w14:paraId="4A51E184" w14:textId="77777777" w:rsidR="00DB13D2" w:rsidRPr="00C9061A" w:rsidRDefault="00DB13D2" w:rsidP="00C9061A">
      <w:pPr>
        <w:pStyle w:val="BodyTextMain"/>
      </w:pPr>
    </w:p>
    <w:p w14:paraId="42456AEE" w14:textId="34A3FEF1" w:rsidR="00DB13D2" w:rsidRPr="00C9061A" w:rsidRDefault="00DB13D2" w:rsidP="00C9061A">
      <w:pPr>
        <w:pStyle w:val="BodyTextMain"/>
      </w:pPr>
      <w:r w:rsidRPr="00C9061A">
        <w:t xml:space="preserve">Meanwhile, the massive demand for online health care services in China attracted significant interest and investment from leading foreign enterprises. For example, in April 2014, Virtual Radiologic (vRad), the largest telemedicine company in the </w:t>
      </w:r>
      <w:r w:rsidR="004752A2">
        <w:t>US</w:t>
      </w:r>
      <w:r w:rsidRPr="00C9061A">
        <w:t xml:space="preserve"> market, signed a strategic partnership agreement with E-Techco Group, a Chinese high-tech firm providing cloud-based personalized health management.</w:t>
      </w:r>
      <w:r w:rsidRPr="00C9061A">
        <w:rPr>
          <w:rStyle w:val="EndnoteReference"/>
        </w:rPr>
        <w:endnoteReference w:id="7"/>
      </w:r>
      <w:r w:rsidRPr="00C9061A">
        <w:t xml:space="preserve"> </w:t>
      </w:r>
      <w:r w:rsidR="00E76A87" w:rsidRPr="00C9061A">
        <w:t>In addition</w:t>
      </w:r>
      <w:r w:rsidR="00E24777" w:rsidRPr="00C9061A">
        <w:t xml:space="preserve">, </w:t>
      </w:r>
      <w:r w:rsidR="00E76A87" w:rsidRPr="00C9061A">
        <w:t xml:space="preserve">over the preceding few years, </w:t>
      </w:r>
      <w:r w:rsidR="00E24777" w:rsidRPr="00C9061A">
        <w:t xml:space="preserve">leading Chinese tech giants such as Tencent </w:t>
      </w:r>
      <w:r w:rsidR="00263C92" w:rsidRPr="00C9061A">
        <w:t xml:space="preserve">Holdings Ltd. </w:t>
      </w:r>
      <w:r w:rsidR="00E24777" w:rsidRPr="00C9061A">
        <w:t xml:space="preserve">and Alibaba </w:t>
      </w:r>
      <w:r w:rsidR="00263C92" w:rsidRPr="00C9061A">
        <w:t xml:space="preserve">Group Holding Ltd. had </w:t>
      </w:r>
      <w:r w:rsidR="00E24777" w:rsidRPr="00C9061A">
        <w:t>invested millions of dollars in the Chinese online health</w:t>
      </w:r>
      <w:r w:rsidR="00263C92" w:rsidRPr="00C9061A">
        <w:t xml:space="preserve"> </w:t>
      </w:r>
      <w:r w:rsidR="00E24777" w:rsidRPr="00C9061A">
        <w:t>care industry.</w:t>
      </w:r>
      <w:r w:rsidRPr="00C9061A">
        <w:rPr>
          <w:rStyle w:val="EndnoteReference"/>
        </w:rPr>
        <w:endnoteReference w:id="8"/>
      </w:r>
    </w:p>
    <w:p w14:paraId="3B476F04" w14:textId="77777777" w:rsidR="00DB13D2" w:rsidRPr="00C9061A" w:rsidRDefault="00DB13D2" w:rsidP="00C9061A">
      <w:pPr>
        <w:pStyle w:val="BodyTextMain"/>
      </w:pPr>
    </w:p>
    <w:p w14:paraId="4C03C49B" w14:textId="179EA22D" w:rsidR="00431937" w:rsidRPr="00C9061A" w:rsidRDefault="00DB13D2" w:rsidP="00C9061A">
      <w:pPr>
        <w:pStyle w:val="BodyTextMain"/>
      </w:pPr>
      <w:r w:rsidRPr="00C9061A">
        <w:t>According to a report by Research and Markets, China’s m-health market was worth ¥ 2.21 billion in 2013 and was expected to reach ¥19.05 billion by the end of 2018.</w:t>
      </w:r>
      <w:r w:rsidRPr="00C9061A">
        <w:rPr>
          <w:rStyle w:val="EndnoteReference"/>
        </w:rPr>
        <w:endnoteReference w:id="9"/>
      </w:r>
      <w:r w:rsidRPr="00C9061A">
        <w:t xml:space="preserve"> Another report, from the China–Britain Business Council, said China would be the world’s second-largest m-health market by the end of 2017.</w:t>
      </w:r>
      <w:r w:rsidRPr="00C9061A">
        <w:rPr>
          <w:rStyle w:val="EndnoteReference"/>
        </w:rPr>
        <w:endnoteReference w:id="10"/>
      </w:r>
      <w:r w:rsidRPr="00C9061A">
        <w:rPr>
          <w:vertAlign w:val="superscript"/>
        </w:rPr>
        <w:t xml:space="preserve"> </w:t>
      </w:r>
    </w:p>
    <w:p w14:paraId="039DF930" w14:textId="77777777" w:rsidR="00431937" w:rsidRPr="00C9061A" w:rsidRDefault="00431937" w:rsidP="00C9061A">
      <w:pPr>
        <w:pStyle w:val="BodyTextMain"/>
      </w:pPr>
    </w:p>
    <w:p w14:paraId="0E4BDB8D" w14:textId="3BC05F75" w:rsidR="00DB13D2" w:rsidRPr="00C9061A" w:rsidRDefault="00E24777" w:rsidP="00C9061A">
      <w:pPr>
        <w:pStyle w:val="BodyTextMain"/>
      </w:pPr>
      <w:r w:rsidRPr="00C9061A">
        <w:t xml:space="preserve">Government support also could be credited for the rise of the m-health market. Over the preceding few years, the Chinese government </w:t>
      </w:r>
      <w:r w:rsidR="00431937" w:rsidRPr="00C9061A">
        <w:t xml:space="preserve">had </w:t>
      </w:r>
      <w:r w:rsidRPr="00C9061A">
        <w:t>intensified its efforts to promote online health</w:t>
      </w:r>
      <w:r w:rsidR="00431937" w:rsidRPr="00C9061A">
        <w:t xml:space="preserve"> </w:t>
      </w:r>
      <w:r w:rsidRPr="00C9061A">
        <w:t>care and telemedicine. For example, in 2012, the National Health Commission</w:t>
      </w:r>
      <w:r w:rsidR="00B8209C" w:rsidRPr="00C9061A">
        <w:t xml:space="preserve"> (then the Ministry of Health</w:t>
      </w:r>
      <w:r w:rsidRPr="00C9061A">
        <w:t>) invested over $9.5</w:t>
      </w:r>
      <w:r w:rsidR="00431937" w:rsidRPr="00C9061A">
        <w:t> </w:t>
      </w:r>
      <w:r w:rsidRPr="00C9061A">
        <w:t>billion to develop electronic medical records and advance hospital information systems. In the latter half of 2014, China</w:t>
      </w:r>
      <w:r w:rsidR="00714DF2" w:rsidRPr="00C9061A">
        <w:t>’</w:t>
      </w:r>
      <w:r w:rsidRPr="00C9061A">
        <w:t>s central government made a series of announcements to regulate telemedicine</w:t>
      </w:r>
      <w:r w:rsidR="008639BB" w:rsidRPr="00C9061A">
        <w:t xml:space="preserve"> and </w:t>
      </w:r>
      <w:r w:rsidRPr="00C9061A">
        <w:t>online sales of pharmaceuticals.</w:t>
      </w:r>
      <w:r w:rsidR="00DB13D2" w:rsidRPr="00C9061A">
        <w:rPr>
          <w:rStyle w:val="EndnoteReference"/>
        </w:rPr>
        <w:endnoteReference w:id="11"/>
      </w:r>
      <w:r w:rsidR="00DB13D2" w:rsidRPr="00C9061A">
        <w:t xml:space="preserve"> In July 2014, Beijing’s municipal government and Baidu, Inc., a leading Chinese Internet company, jointly launched a cloud-based health-management system to offer pre-diagnosis assessments for users.</w:t>
      </w:r>
      <w:r w:rsidR="00DB13D2" w:rsidRPr="00C9061A">
        <w:rPr>
          <w:rStyle w:val="EndnoteReference"/>
        </w:rPr>
        <w:endnoteReference w:id="12"/>
      </w:r>
      <w:r w:rsidR="00DB13D2" w:rsidRPr="00C9061A">
        <w:rPr>
          <w:vertAlign w:val="superscript"/>
        </w:rPr>
        <w:t xml:space="preserve"> </w:t>
      </w:r>
      <w:r w:rsidR="00431937" w:rsidRPr="00C9061A">
        <w:t>G</w:t>
      </w:r>
      <w:r w:rsidRPr="00C9061A">
        <w:t>overnment agencies such as China International Capital Corporation</w:t>
      </w:r>
      <w:r w:rsidR="00431937" w:rsidRPr="00C9061A">
        <w:t xml:space="preserve"> Ltd.</w:t>
      </w:r>
      <w:r w:rsidRPr="00C9061A">
        <w:t>, China Venture Capital</w:t>
      </w:r>
      <w:r w:rsidR="00431937" w:rsidRPr="00C9061A">
        <w:t xml:space="preserve"> Association</w:t>
      </w:r>
      <w:r w:rsidRPr="00C9061A">
        <w:t xml:space="preserve">, and </w:t>
      </w:r>
      <w:r w:rsidR="00431937" w:rsidRPr="00C9061A">
        <w:t xml:space="preserve">the </w:t>
      </w:r>
      <w:r w:rsidRPr="00C9061A">
        <w:t xml:space="preserve">China Development Bank were </w:t>
      </w:r>
      <w:r w:rsidR="00431937" w:rsidRPr="00C9061A">
        <w:t xml:space="preserve">also </w:t>
      </w:r>
      <w:r w:rsidRPr="00C9061A">
        <w:t>providing funding support to new start</w:t>
      </w:r>
      <w:r w:rsidR="00431937" w:rsidRPr="00C9061A">
        <w:t>-</w:t>
      </w:r>
      <w:r w:rsidRPr="00C9061A">
        <w:t>ups in the m-health market.</w:t>
      </w:r>
      <w:r w:rsidR="00DB13D2" w:rsidRPr="00C9061A">
        <w:rPr>
          <w:rStyle w:val="EndnoteReference"/>
        </w:rPr>
        <w:endnoteReference w:id="13"/>
      </w:r>
    </w:p>
    <w:p w14:paraId="0F326E7E" w14:textId="77777777" w:rsidR="00E24777" w:rsidRPr="00C9061A" w:rsidRDefault="00E24777" w:rsidP="00C9061A">
      <w:pPr>
        <w:pStyle w:val="BodyTextMain"/>
      </w:pPr>
    </w:p>
    <w:p w14:paraId="287AAE5D" w14:textId="77777777" w:rsidR="00E24777" w:rsidRPr="00C9061A" w:rsidRDefault="00E24777" w:rsidP="00C9061A">
      <w:pPr>
        <w:pStyle w:val="BodyTextMain"/>
      </w:pPr>
    </w:p>
    <w:p w14:paraId="1CC58914" w14:textId="77777777" w:rsidR="00E24777" w:rsidRPr="00092272" w:rsidRDefault="00E24777" w:rsidP="00BC6E94">
      <w:pPr>
        <w:pStyle w:val="Casehead1"/>
        <w:rPr>
          <w:b w:val="0"/>
          <w:bCs/>
        </w:rPr>
      </w:pPr>
      <w:r w:rsidRPr="00092272">
        <w:rPr>
          <w:bCs/>
        </w:rPr>
        <w:t xml:space="preserve">CHUNYU: THE COMPANY </w:t>
      </w:r>
    </w:p>
    <w:p w14:paraId="61288BAC" w14:textId="77777777" w:rsidR="00E24777" w:rsidRPr="00E24777" w:rsidRDefault="00E24777" w:rsidP="00BC6E94">
      <w:pPr>
        <w:pStyle w:val="BodyTextMain"/>
        <w:rPr>
          <w:rFonts w:eastAsia="Calibri"/>
          <w:sz w:val="20"/>
        </w:rPr>
      </w:pPr>
    </w:p>
    <w:p w14:paraId="6B83234B" w14:textId="45483BE5" w:rsidR="00E24777" w:rsidRPr="00092272" w:rsidRDefault="00E24777" w:rsidP="00BC6E94">
      <w:pPr>
        <w:pStyle w:val="BodyTextMain"/>
        <w:rPr>
          <w:shd w:val="clear" w:color="auto" w:fill="FFFFFF"/>
        </w:rPr>
      </w:pPr>
      <w:r w:rsidRPr="00092272">
        <w:rPr>
          <w:shd w:val="clear" w:color="auto" w:fill="FFFFFF"/>
        </w:rPr>
        <w:t>Zhang, together with Boyi</w:t>
      </w:r>
      <w:r w:rsidRPr="00092272">
        <w:t xml:space="preserve"> Zeng and Guanghui Li, founded Chunyu</w:t>
      </w:r>
      <w:r w:rsidRPr="00092272">
        <w:rPr>
          <w:shd w:val="clear" w:color="auto" w:fill="FFFFFF"/>
        </w:rPr>
        <w:t>.</w:t>
      </w:r>
      <w:r w:rsidRPr="00092272">
        <w:rPr>
          <w:rFonts w:eastAsia="Microsoft YaHei"/>
        </w:rPr>
        <w:t xml:space="preserve"> </w:t>
      </w:r>
      <w:r w:rsidRPr="00092272">
        <w:rPr>
          <w:rFonts w:eastAsia="Microsoft YaHei"/>
          <w:shd w:val="clear" w:color="auto" w:fill="FFFFFF"/>
        </w:rPr>
        <w:t xml:space="preserve">Zhang was a former director of the </w:t>
      </w:r>
      <w:r w:rsidRPr="000A4360">
        <w:rPr>
          <w:rFonts w:eastAsia="Microsoft YaHei"/>
          <w:i/>
          <w:shd w:val="clear" w:color="auto" w:fill="FFFFFF"/>
        </w:rPr>
        <w:t>Beijing Times</w:t>
      </w:r>
      <w:r w:rsidRPr="00092272">
        <w:rPr>
          <w:rFonts w:eastAsia="Microsoft YaHei"/>
          <w:shd w:val="clear" w:color="auto" w:fill="FFFFFF"/>
        </w:rPr>
        <w:t xml:space="preserve"> </w:t>
      </w:r>
      <w:r>
        <w:rPr>
          <w:rFonts w:eastAsia="Microsoft YaHei"/>
          <w:shd w:val="clear" w:color="auto" w:fill="FFFFFF"/>
        </w:rPr>
        <w:t>news centr</w:t>
      </w:r>
      <w:r w:rsidR="0015608C">
        <w:rPr>
          <w:rFonts w:eastAsia="Microsoft YaHei"/>
          <w:shd w:val="clear" w:color="auto" w:fill="FFFFFF"/>
        </w:rPr>
        <w:t>e</w:t>
      </w:r>
      <w:r>
        <w:rPr>
          <w:rFonts w:eastAsia="Microsoft YaHei"/>
          <w:shd w:val="clear" w:color="auto" w:fill="FFFFFF"/>
        </w:rPr>
        <w:t xml:space="preserve"> </w:t>
      </w:r>
      <w:r w:rsidRPr="00092272">
        <w:rPr>
          <w:rFonts w:eastAsia="Microsoft YaHei"/>
          <w:shd w:val="clear" w:color="auto" w:fill="FFFFFF"/>
        </w:rPr>
        <w:t>and deputy editor</w:t>
      </w:r>
      <w:r w:rsidR="00561B23">
        <w:rPr>
          <w:rFonts w:eastAsia="Microsoft YaHei"/>
          <w:shd w:val="clear" w:color="auto" w:fill="FFFFFF"/>
        </w:rPr>
        <w:t>-</w:t>
      </w:r>
      <w:r>
        <w:rPr>
          <w:rFonts w:eastAsia="Microsoft YaHei"/>
          <w:shd w:val="clear" w:color="auto" w:fill="FFFFFF"/>
        </w:rPr>
        <w:t>in</w:t>
      </w:r>
      <w:r w:rsidR="00561B23">
        <w:rPr>
          <w:rFonts w:eastAsia="Microsoft YaHei"/>
          <w:shd w:val="clear" w:color="auto" w:fill="FFFFFF"/>
        </w:rPr>
        <w:t>-</w:t>
      </w:r>
      <w:r w:rsidRPr="00092272">
        <w:rPr>
          <w:rFonts w:eastAsia="Microsoft YaHei"/>
          <w:shd w:val="clear" w:color="auto" w:fill="FFFFFF"/>
        </w:rPr>
        <w:t xml:space="preserve">chief at </w:t>
      </w:r>
      <w:r w:rsidRPr="000A4360">
        <w:rPr>
          <w:rFonts w:eastAsia="Microsoft YaHei"/>
          <w:i/>
          <w:shd w:val="clear" w:color="auto" w:fill="FFFFFF"/>
        </w:rPr>
        <w:t>NetEase</w:t>
      </w:r>
      <w:r w:rsidRPr="00092272">
        <w:rPr>
          <w:rFonts w:eastAsia="Microsoft YaHei"/>
          <w:shd w:val="clear" w:color="auto" w:fill="FFFFFF"/>
        </w:rPr>
        <w:t xml:space="preserve">. </w:t>
      </w:r>
      <w:r w:rsidRPr="00092272">
        <w:t xml:space="preserve">Moving from </w:t>
      </w:r>
      <w:r>
        <w:t xml:space="preserve">the </w:t>
      </w:r>
      <w:r w:rsidRPr="000A4360">
        <w:rPr>
          <w:i/>
        </w:rPr>
        <w:t>Beijing Times</w:t>
      </w:r>
      <w:r w:rsidRPr="00092272">
        <w:t xml:space="preserve"> to </w:t>
      </w:r>
      <w:r w:rsidRPr="000A4360">
        <w:rPr>
          <w:i/>
        </w:rPr>
        <w:t>NetEase,</w:t>
      </w:r>
      <w:r w:rsidRPr="00092272">
        <w:t xml:space="preserve"> </w:t>
      </w:r>
      <w:r>
        <w:t xml:space="preserve">then </w:t>
      </w:r>
      <w:r w:rsidR="00664900">
        <w:t xml:space="preserve">to </w:t>
      </w:r>
      <w:r w:rsidRPr="00092272">
        <w:t xml:space="preserve">Chunyu, </w:t>
      </w:r>
      <w:r w:rsidR="0015608C">
        <w:t>Zhang</w:t>
      </w:r>
      <w:r w:rsidR="0015608C" w:rsidRPr="00092272">
        <w:t xml:space="preserve"> </w:t>
      </w:r>
      <w:r w:rsidRPr="00092272">
        <w:t xml:space="preserve">precisely grasped the opportunities </w:t>
      </w:r>
      <w:r>
        <w:t>that the</w:t>
      </w:r>
      <w:r w:rsidRPr="00092272">
        <w:t xml:space="preserve"> Internet revolution</w:t>
      </w:r>
      <w:r>
        <w:t xml:space="preserve"> presented</w:t>
      </w:r>
      <w:r w:rsidRPr="00092272">
        <w:t xml:space="preserve">. </w:t>
      </w:r>
      <w:r w:rsidR="0015608C">
        <w:rPr>
          <w:rFonts w:eastAsia="Microsoft YaHei"/>
        </w:rPr>
        <w:lastRenderedPageBreak/>
        <w:t>He</w:t>
      </w:r>
      <w:r w:rsidR="0015608C" w:rsidRPr="00092272">
        <w:rPr>
          <w:rFonts w:eastAsia="Microsoft YaHei"/>
        </w:rPr>
        <w:t xml:space="preserve"> </w:t>
      </w:r>
      <w:r w:rsidRPr="00092272">
        <w:rPr>
          <w:rFonts w:eastAsia="Microsoft YaHei"/>
        </w:rPr>
        <w:t>handled overall management of the company while his two co</w:t>
      </w:r>
      <w:r>
        <w:rPr>
          <w:rFonts w:eastAsia="Microsoft YaHei"/>
        </w:rPr>
        <w:t>-</w:t>
      </w:r>
      <w:r w:rsidRPr="00092272">
        <w:rPr>
          <w:rFonts w:eastAsia="Microsoft YaHei"/>
        </w:rPr>
        <w:t>founder friends handl</w:t>
      </w:r>
      <w:r w:rsidR="0015608C">
        <w:rPr>
          <w:rFonts w:eastAsia="Microsoft YaHei"/>
        </w:rPr>
        <w:t>ed</w:t>
      </w:r>
      <w:r w:rsidRPr="00092272">
        <w:rPr>
          <w:rFonts w:eastAsia="Microsoft YaHei"/>
        </w:rPr>
        <w:t xml:space="preserve"> other essential company matters. </w:t>
      </w:r>
      <w:r w:rsidRPr="00092272">
        <w:t>Li</w:t>
      </w:r>
      <w:r w:rsidRPr="00092272">
        <w:rPr>
          <w:rFonts w:eastAsia="Microsoft YaHei"/>
        </w:rPr>
        <w:t xml:space="preserve">, previously </w:t>
      </w:r>
      <w:r>
        <w:rPr>
          <w:rFonts w:eastAsia="Microsoft YaHei"/>
        </w:rPr>
        <w:t>ge</w:t>
      </w:r>
      <w:r w:rsidRPr="00092272">
        <w:rPr>
          <w:rFonts w:eastAsia="Microsoft YaHei"/>
        </w:rPr>
        <w:t xml:space="preserve">neral </w:t>
      </w:r>
      <w:r>
        <w:rPr>
          <w:rFonts w:eastAsia="Microsoft YaHei"/>
        </w:rPr>
        <w:t>m</w:t>
      </w:r>
      <w:r w:rsidRPr="00092272">
        <w:rPr>
          <w:rFonts w:eastAsia="Microsoft YaHei"/>
        </w:rPr>
        <w:t xml:space="preserve">anager of </w:t>
      </w:r>
      <w:r w:rsidR="008639BB">
        <w:t>China Gamma Group Ltd., based in Hong Kong</w:t>
      </w:r>
      <w:r w:rsidRPr="00092272">
        <w:rPr>
          <w:rFonts w:eastAsia="Microsoft YaHei"/>
        </w:rPr>
        <w:t>,</w:t>
      </w:r>
      <w:r w:rsidRPr="00092272">
        <w:t xml:space="preserve"> was more inclined toward supervising day-to-day operations, while </w:t>
      </w:r>
      <w:r w:rsidRPr="00092272">
        <w:rPr>
          <w:shd w:val="clear" w:color="auto" w:fill="FFFFFF"/>
        </w:rPr>
        <w:t xml:space="preserve">Zeng, who had worked </w:t>
      </w:r>
      <w:r>
        <w:rPr>
          <w:shd w:val="clear" w:color="auto" w:fill="FFFFFF"/>
        </w:rPr>
        <w:t>at</w:t>
      </w:r>
      <w:r w:rsidRPr="00092272">
        <w:rPr>
          <w:shd w:val="clear" w:color="auto" w:fill="FFFFFF"/>
        </w:rPr>
        <w:t xml:space="preserve"> </w:t>
      </w:r>
      <w:r w:rsidRPr="000A4360">
        <w:rPr>
          <w:i/>
          <w:shd w:val="clear" w:color="auto" w:fill="FFFFFF"/>
        </w:rPr>
        <w:t>NetEase</w:t>
      </w:r>
      <w:r w:rsidRPr="00092272">
        <w:rPr>
          <w:shd w:val="clear" w:color="auto" w:fill="FFFFFF"/>
        </w:rPr>
        <w:t>, preferred to manage the application</w:t>
      </w:r>
      <w:r>
        <w:rPr>
          <w:shd w:val="clear" w:color="auto" w:fill="FFFFFF"/>
        </w:rPr>
        <w:t>-</w:t>
      </w:r>
      <w:r w:rsidRPr="00092272">
        <w:rPr>
          <w:shd w:val="clear" w:color="auto" w:fill="FFFFFF"/>
        </w:rPr>
        <w:t>development team.</w:t>
      </w:r>
    </w:p>
    <w:p w14:paraId="20EDDDF9" w14:textId="77777777" w:rsidR="00E24777" w:rsidRPr="00E24777" w:rsidRDefault="00E24777" w:rsidP="00BC6E94">
      <w:pPr>
        <w:pStyle w:val="BodyTextMain"/>
        <w:rPr>
          <w:rFonts w:eastAsia="Microsoft YaHei"/>
          <w:sz w:val="20"/>
        </w:rPr>
      </w:pPr>
    </w:p>
    <w:p w14:paraId="60695852" w14:textId="15F6FD37" w:rsidR="00E24777" w:rsidRDefault="00E24777" w:rsidP="00BC6E94">
      <w:pPr>
        <w:pStyle w:val="BodyTextMain"/>
      </w:pPr>
      <w:r w:rsidRPr="00092272">
        <w:t xml:space="preserve">Zhang </w:t>
      </w:r>
      <w:r>
        <w:t>banked on the</w:t>
      </w:r>
      <w:r w:rsidRPr="00092272">
        <w:t xml:space="preserve"> Internet to fulfill his vision of “resolving health</w:t>
      </w:r>
      <w:r w:rsidR="0015608C">
        <w:t xml:space="preserve"> </w:t>
      </w:r>
      <w:r w:rsidRPr="00092272">
        <w:t>care problems with innovative models.” The vision was realized through a smartphone application</w:t>
      </w:r>
      <w:r>
        <w:t xml:space="preserve"> that </w:t>
      </w:r>
      <w:r w:rsidRPr="00092272">
        <w:t xml:space="preserve">offered </w:t>
      </w:r>
      <w:r w:rsidR="00561B23">
        <w:t xml:space="preserve">a </w:t>
      </w:r>
      <w:r w:rsidRPr="00092272">
        <w:t>free health</w:t>
      </w:r>
      <w:r w:rsidR="00AA42E8">
        <w:t xml:space="preserve"> </w:t>
      </w:r>
      <w:r w:rsidRPr="00092272">
        <w:t>care Q&amp;A service and five value-added services at a premium, including “quick call</w:t>
      </w:r>
      <w:r>
        <w:t>,</w:t>
      </w:r>
      <w:r w:rsidRPr="00092272">
        <w:t xml:space="preserve">” online consultation, telephonic consultation, personal doctor service, and </w:t>
      </w:r>
      <w:r>
        <w:t>private</w:t>
      </w:r>
      <w:r w:rsidRPr="00092272">
        <w:t xml:space="preserve"> consultation scheduling (see Exhibit 1). </w:t>
      </w:r>
    </w:p>
    <w:p w14:paraId="446E2AD7" w14:textId="77777777" w:rsidR="00E24777" w:rsidRPr="00E24777" w:rsidRDefault="00E24777" w:rsidP="00BC6E94">
      <w:pPr>
        <w:pStyle w:val="BodyTextMain"/>
        <w:rPr>
          <w:sz w:val="20"/>
        </w:rPr>
      </w:pPr>
    </w:p>
    <w:p w14:paraId="516E46E8" w14:textId="77777777" w:rsidR="00E24777" w:rsidRPr="00E24777" w:rsidRDefault="00E24777" w:rsidP="00BC6E94">
      <w:pPr>
        <w:pStyle w:val="BodyTextMain"/>
        <w:rPr>
          <w:sz w:val="20"/>
        </w:rPr>
      </w:pPr>
    </w:p>
    <w:p w14:paraId="251AD311" w14:textId="4585493F" w:rsidR="00E24777" w:rsidRPr="00092272" w:rsidRDefault="00E24777" w:rsidP="00BD22AB">
      <w:pPr>
        <w:pStyle w:val="Casehead1"/>
        <w:rPr>
          <w:b w:val="0"/>
          <w:bCs/>
        </w:rPr>
      </w:pPr>
      <w:r w:rsidRPr="00092272">
        <w:rPr>
          <w:bCs/>
        </w:rPr>
        <w:t xml:space="preserve">MAJOR PLAYERS IN </w:t>
      </w:r>
      <w:r w:rsidR="00AA42E8">
        <w:rPr>
          <w:bCs/>
        </w:rPr>
        <w:t xml:space="preserve">the </w:t>
      </w:r>
      <w:r w:rsidRPr="00092272">
        <w:rPr>
          <w:bCs/>
        </w:rPr>
        <w:t xml:space="preserve">CHINESE M-HEALTH MARKET </w:t>
      </w:r>
    </w:p>
    <w:p w14:paraId="111FEA54" w14:textId="77777777" w:rsidR="00E24777" w:rsidRPr="00E24777" w:rsidRDefault="00E24777" w:rsidP="00BD22AB">
      <w:pPr>
        <w:pStyle w:val="BodyTextMain"/>
        <w:keepNext/>
        <w:rPr>
          <w:sz w:val="20"/>
        </w:rPr>
      </w:pPr>
    </w:p>
    <w:p w14:paraId="106D4002" w14:textId="7F2EA3D8" w:rsidR="00E24777" w:rsidRPr="00092272" w:rsidRDefault="00E24777" w:rsidP="00BD22AB">
      <w:pPr>
        <w:pStyle w:val="BodyTextMain"/>
        <w:keepNext/>
      </w:pPr>
      <w:r w:rsidRPr="00092272">
        <w:t>As a first mover in the Chinese m-health market, Chunyu developed a basic business model for online health</w:t>
      </w:r>
      <w:r w:rsidR="00AA42E8">
        <w:t xml:space="preserve"> </w:t>
      </w:r>
      <w:r w:rsidRPr="00092272">
        <w:t xml:space="preserve">care services, but </w:t>
      </w:r>
      <w:r w:rsidR="00561B23">
        <w:t>faced</w:t>
      </w:r>
      <w:r w:rsidRPr="00092272">
        <w:t xml:space="preserve"> powerful competitors such as </w:t>
      </w:r>
      <w:r w:rsidR="00607F9F">
        <w:rPr>
          <w:bCs/>
        </w:rPr>
        <w:t>Kuai Su Wen Yi Sheng</w:t>
      </w:r>
      <w:r w:rsidRPr="00092272">
        <w:rPr>
          <w:shd w:val="clear" w:color="auto" w:fill="FFFFFF"/>
        </w:rPr>
        <w:t>, Ping</w:t>
      </w:r>
      <w:r w:rsidR="00382DAF">
        <w:rPr>
          <w:shd w:val="clear" w:color="auto" w:fill="FFFFFF"/>
        </w:rPr>
        <w:t xml:space="preserve"> </w:t>
      </w:r>
      <w:r w:rsidRPr="00092272">
        <w:rPr>
          <w:shd w:val="clear" w:color="auto" w:fill="FFFFFF"/>
        </w:rPr>
        <w:t>An</w:t>
      </w:r>
      <w:r w:rsidR="00C73542">
        <w:rPr>
          <w:shd w:val="clear" w:color="auto" w:fill="FFFFFF"/>
        </w:rPr>
        <w:t xml:space="preserve"> </w:t>
      </w:r>
      <w:r w:rsidRPr="00092272">
        <w:rPr>
          <w:shd w:val="clear" w:color="auto" w:fill="FFFFFF"/>
        </w:rPr>
        <w:t>Good Doctor, HaoDF</w:t>
      </w:r>
      <w:r w:rsidRPr="00092272">
        <w:rPr>
          <w:rFonts w:hint="eastAsia"/>
          <w:shd w:val="clear" w:color="auto" w:fill="FFFFFF"/>
        </w:rPr>
        <w:t xml:space="preserve"> </w:t>
      </w:r>
      <w:r w:rsidRPr="00092272">
        <w:rPr>
          <w:shd w:val="clear" w:color="auto" w:fill="FFFFFF"/>
        </w:rPr>
        <w:t xml:space="preserve">Online, and </w:t>
      </w:r>
      <w:r w:rsidRPr="00092272">
        <w:t>DXY.</w:t>
      </w:r>
    </w:p>
    <w:p w14:paraId="4A3D35A3" w14:textId="77777777" w:rsidR="00E24777" w:rsidRPr="00E24777" w:rsidRDefault="00E24777" w:rsidP="00A15FB6">
      <w:pPr>
        <w:pStyle w:val="BodyTextMain"/>
        <w:rPr>
          <w:sz w:val="20"/>
        </w:rPr>
      </w:pPr>
    </w:p>
    <w:p w14:paraId="1208023E" w14:textId="77777777" w:rsidR="00E24777" w:rsidRPr="00E24777" w:rsidRDefault="00E24777" w:rsidP="00A15FB6">
      <w:pPr>
        <w:pStyle w:val="BodyTextMain"/>
        <w:rPr>
          <w:sz w:val="20"/>
        </w:rPr>
      </w:pPr>
    </w:p>
    <w:p w14:paraId="0656071F" w14:textId="7D18CFA4" w:rsidR="00E24777" w:rsidRPr="00E24777" w:rsidRDefault="00607F9F" w:rsidP="00A15FB6">
      <w:pPr>
        <w:pStyle w:val="Casehead2"/>
        <w:rPr>
          <w:rFonts w:eastAsia="Calibri"/>
        </w:rPr>
      </w:pPr>
      <w:r>
        <w:t>Kuai Su Wen Yi Sheng</w:t>
      </w:r>
    </w:p>
    <w:p w14:paraId="07860619" w14:textId="77777777" w:rsidR="00A15FB6" w:rsidRDefault="00A15FB6" w:rsidP="00A15FB6">
      <w:pPr>
        <w:pStyle w:val="BodyTextMain"/>
        <w:rPr>
          <w:bCs/>
        </w:rPr>
      </w:pPr>
    </w:p>
    <w:p w14:paraId="2D5BF007" w14:textId="296B19F7" w:rsidR="00DB13D2" w:rsidRPr="00A15FB6" w:rsidRDefault="00E862F2" w:rsidP="00A15FB6">
      <w:pPr>
        <w:pStyle w:val="BodyTextMain"/>
        <w:rPr>
          <w:spacing w:val="-2"/>
        </w:rPr>
      </w:pPr>
      <w:r w:rsidRPr="00A15FB6">
        <w:rPr>
          <w:bCs/>
          <w:spacing w:val="-2"/>
        </w:rPr>
        <w:t>Kuai Su Wen Yi Sheng</w:t>
      </w:r>
      <w:r w:rsidRPr="00A15FB6">
        <w:rPr>
          <w:spacing w:val="-2"/>
        </w:rPr>
        <w:t xml:space="preserve"> </w:t>
      </w:r>
      <w:r w:rsidR="00E24777" w:rsidRPr="00A15FB6">
        <w:rPr>
          <w:spacing w:val="-2"/>
        </w:rPr>
        <w:t>was one of the top remote-consultation apps in the Chinese m-health market.</w:t>
      </w:r>
      <w:r w:rsidR="00E24777" w:rsidRPr="00A15FB6">
        <w:rPr>
          <w:spacing w:val="-2"/>
          <w:shd w:val="clear" w:color="auto" w:fill="FFFFFF"/>
        </w:rPr>
        <w:t xml:space="preserve"> </w:t>
      </w:r>
      <w:r w:rsidR="00E24777" w:rsidRPr="00A15FB6">
        <w:rPr>
          <w:spacing w:val="-2"/>
        </w:rPr>
        <w:t>Zhuhai Health</w:t>
      </w:r>
      <w:r w:rsidR="00382DAF" w:rsidRPr="00A15FB6">
        <w:rPr>
          <w:spacing w:val="-2"/>
        </w:rPr>
        <w:t xml:space="preserve">care </w:t>
      </w:r>
      <w:r w:rsidR="00E24777" w:rsidRPr="00A15FB6">
        <w:rPr>
          <w:spacing w:val="-2"/>
        </w:rPr>
        <w:t xml:space="preserve">Cloud Technology </w:t>
      </w:r>
      <w:r w:rsidR="00D51730" w:rsidRPr="00A15FB6">
        <w:rPr>
          <w:spacing w:val="-2"/>
        </w:rPr>
        <w:t xml:space="preserve">Co., Ltd. </w:t>
      </w:r>
      <w:r w:rsidR="00E24777" w:rsidRPr="00A15FB6">
        <w:rPr>
          <w:spacing w:val="-2"/>
        </w:rPr>
        <w:t>launched the app in May 2012. The app provided three types of services: remote diagnosis, medication guidance, and appointments with doctors.</w:t>
      </w:r>
      <w:r w:rsidR="00DB13D2" w:rsidRPr="00A15FB6">
        <w:rPr>
          <w:rStyle w:val="EndnoteReference"/>
          <w:spacing w:val="-2"/>
        </w:rPr>
        <w:endnoteReference w:id="14"/>
      </w:r>
      <w:r w:rsidR="00DB13D2" w:rsidRPr="00A15FB6">
        <w:rPr>
          <w:spacing w:val="-2"/>
        </w:rPr>
        <w:t xml:space="preserve"> </w:t>
      </w:r>
      <w:r w:rsidR="00DB13D2" w:rsidRPr="00A15FB6">
        <w:rPr>
          <w:bCs/>
          <w:spacing w:val="-2"/>
        </w:rPr>
        <w:t>Kuai Su Wen Yi Sheng</w:t>
      </w:r>
      <w:r w:rsidR="00DB13D2" w:rsidRPr="00A15FB6">
        <w:rPr>
          <w:spacing w:val="-2"/>
        </w:rPr>
        <w:t xml:space="preserve">’s business model resembled that of Chunyu. By October 2014, </w:t>
      </w:r>
      <w:r w:rsidR="00DB13D2" w:rsidRPr="00A15FB6">
        <w:rPr>
          <w:bCs/>
          <w:spacing w:val="-2"/>
        </w:rPr>
        <w:t>Kuai Su Wen Yi Sheng</w:t>
      </w:r>
      <w:r w:rsidR="00DB13D2" w:rsidRPr="00A15FB6">
        <w:rPr>
          <w:spacing w:val="-2"/>
          <w:shd w:val="clear" w:color="auto" w:fill="FFFFFF"/>
        </w:rPr>
        <w:t xml:space="preserve"> had amassed 13 million </w:t>
      </w:r>
      <w:r w:rsidR="00DB13D2" w:rsidRPr="00C9061A">
        <w:t>registered users and 60,000 qualified doctors, handling an average of more than 10 million daily queries</w:t>
      </w:r>
      <w:r w:rsidR="00DB13D2" w:rsidRPr="00A15FB6">
        <w:rPr>
          <w:spacing w:val="-2"/>
          <w:shd w:val="clear" w:color="auto" w:fill="FFFFFF"/>
        </w:rPr>
        <w:t>.</w:t>
      </w:r>
      <w:r w:rsidR="00DB13D2" w:rsidRPr="00A15FB6">
        <w:rPr>
          <w:rStyle w:val="EndnoteReference"/>
          <w:spacing w:val="-2"/>
        </w:rPr>
        <w:endnoteReference w:id="15"/>
      </w:r>
    </w:p>
    <w:p w14:paraId="3B140620" w14:textId="77777777" w:rsidR="00DB13D2" w:rsidRPr="00E24777" w:rsidRDefault="00DB13D2" w:rsidP="00BC6E94">
      <w:pPr>
        <w:pStyle w:val="BodyTextMain"/>
        <w:rPr>
          <w:sz w:val="20"/>
        </w:rPr>
      </w:pPr>
    </w:p>
    <w:p w14:paraId="5B29BF9B" w14:textId="77777777" w:rsidR="00DB13D2" w:rsidRPr="00E24777" w:rsidRDefault="00DB13D2" w:rsidP="00BC6E94">
      <w:pPr>
        <w:pStyle w:val="BodyTextMain"/>
        <w:rPr>
          <w:sz w:val="20"/>
        </w:rPr>
      </w:pPr>
    </w:p>
    <w:p w14:paraId="0A3BBB57" w14:textId="60ADC39B" w:rsidR="00DB13D2" w:rsidRPr="00092272" w:rsidRDefault="00DB13D2" w:rsidP="00BC6E94">
      <w:pPr>
        <w:pStyle w:val="Casehead2"/>
        <w:rPr>
          <w:b w:val="0"/>
          <w:bCs/>
        </w:rPr>
      </w:pPr>
      <w:r w:rsidRPr="00092272">
        <w:rPr>
          <w:bCs/>
        </w:rPr>
        <w:t>Ping</w:t>
      </w:r>
      <w:r>
        <w:rPr>
          <w:bCs/>
        </w:rPr>
        <w:t xml:space="preserve"> </w:t>
      </w:r>
      <w:r w:rsidRPr="00092272">
        <w:rPr>
          <w:bCs/>
        </w:rPr>
        <w:t xml:space="preserve">An Good Doctor </w:t>
      </w:r>
    </w:p>
    <w:p w14:paraId="308EB78C" w14:textId="77777777" w:rsidR="00DB13D2" w:rsidRPr="00E24777" w:rsidRDefault="00DB13D2" w:rsidP="00BC6E94">
      <w:pPr>
        <w:pStyle w:val="BodyTextMain"/>
        <w:rPr>
          <w:rFonts w:eastAsia="Calibri"/>
          <w:sz w:val="20"/>
        </w:rPr>
      </w:pPr>
    </w:p>
    <w:p w14:paraId="6E243F83" w14:textId="1B2394E9" w:rsidR="00E24777" w:rsidRPr="00092272" w:rsidRDefault="00DB13D2" w:rsidP="00BC6E94">
      <w:pPr>
        <w:pStyle w:val="BodyTextMain"/>
      </w:pPr>
      <w:r w:rsidRPr="00092272">
        <w:t>Ping</w:t>
      </w:r>
      <w:r>
        <w:t xml:space="preserve"> </w:t>
      </w:r>
      <w:r w:rsidRPr="00092272">
        <w:t xml:space="preserve">An Good Doctor, </w:t>
      </w:r>
      <w:r w:rsidRPr="00092272">
        <w:rPr>
          <w:shd w:val="clear" w:color="auto" w:fill="FFFFFF"/>
        </w:rPr>
        <w:t xml:space="preserve">another </w:t>
      </w:r>
      <w:r w:rsidRPr="00092272">
        <w:t>remote</w:t>
      </w:r>
      <w:r>
        <w:t>-</w:t>
      </w:r>
      <w:r w:rsidRPr="00092272">
        <w:t>consultation</w:t>
      </w:r>
      <w:r w:rsidRPr="00092272">
        <w:rPr>
          <w:shd w:val="clear" w:color="auto" w:fill="FFFFFF"/>
        </w:rPr>
        <w:t xml:space="preserve"> app,</w:t>
      </w:r>
      <w:r w:rsidRPr="00092272">
        <w:t xml:space="preserve"> </w:t>
      </w:r>
      <w:r>
        <w:t xml:space="preserve">was </w:t>
      </w:r>
      <w:r w:rsidRPr="00092272">
        <w:t>officially launched on April 21, 2015, by the Ping</w:t>
      </w:r>
      <w:r>
        <w:t xml:space="preserve"> </w:t>
      </w:r>
      <w:r w:rsidRPr="00092272">
        <w:t xml:space="preserve">An Insurance </w:t>
      </w:r>
      <w:r>
        <w:t>Company of China, Ltd.</w:t>
      </w:r>
      <w:r w:rsidRPr="00092272">
        <w:t>, which was</w:t>
      </w:r>
      <w:r>
        <w:t xml:space="preserve"> </w:t>
      </w:r>
      <w:r w:rsidRPr="00092272">
        <w:rPr>
          <w:shd w:val="clear" w:color="auto" w:fill="FFFFFF"/>
        </w:rPr>
        <w:t>the</w:t>
      </w:r>
      <w:r>
        <w:rPr>
          <w:shd w:val="clear" w:color="auto" w:fill="FFFFFF"/>
        </w:rPr>
        <w:t xml:space="preserve"> </w:t>
      </w:r>
      <w:r w:rsidRPr="00092272">
        <w:rPr>
          <w:shd w:val="clear" w:color="auto" w:fill="FFFFFF"/>
        </w:rPr>
        <w:t>first</w:t>
      </w:r>
      <w:r>
        <w:rPr>
          <w:shd w:val="clear" w:color="auto" w:fill="FFFFFF"/>
        </w:rPr>
        <w:t xml:space="preserve"> </w:t>
      </w:r>
      <w:r w:rsidRPr="00092272">
        <w:rPr>
          <w:shd w:val="clear" w:color="auto" w:fill="FFFFFF"/>
        </w:rPr>
        <w:t>integrated</w:t>
      </w:r>
      <w:r>
        <w:rPr>
          <w:shd w:val="clear" w:color="auto" w:fill="FFFFFF"/>
        </w:rPr>
        <w:t xml:space="preserve"> </w:t>
      </w:r>
      <w:r w:rsidRPr="00092272">
        <w:rPr>
          <w:shd w:val="clear" w:color="auto" w:fill="FFFFFF"/>
        </w:rPr>
        <w:t>financial</w:t>
      </w:r>
      <w:r>
        <w:rPr>
          <w:shd w:val="clear" w:color="auto" w:fill="FFFFFF"/>
        </w:rPr>
        <w:t xml:space="preserve"> </w:t>
      </w:r>
      <w:r w:rsidRPr="00092272">
        <w:rPr>
          <w:shd w:val="clear" w:color="auto" w:fill="FFFFFF"/>
        </w:rPr>
        <w:t>services</w:t>
      </w:r>
      <w:r>
        <w:rPr>
          <w:shd w:val="clear" w:color="auto" w:fill="FFFFFF"/>
        </w:rPr>
        <w:t xml:space="preserve"> </w:t>
      </w:r>
      <w:r w:rsidRPr="00092272">
        <w:rPr>
          <w:shd w:val="clear" w:color="auto" w:fill="FFFFFF"/>
        </w:rPr>
        <w:t>conglomerate</w:t>
      </w:r>
      <w:r>
        <w:rPr>
          <w:shd w:val="clear" w:color="auto" w:fill="FFFFFF"/>
        </w:rPr>
        <w:t xml:space="preserve"> </w:t>
      </w:r>
      <w:r w:rsidRPr="00092272">
        <w:rPr>
          <w:shd w:val="clear" w:color="auto" w:fill="FFFFFF"/>
        </w:rPr>
        <w:t>in</w:t>
      </w:r>
      <w:r>
        <w:rPr>
          <w:shd w:val="clear" w:color="auto" w:fill="FFFFFF"/>
        </w:rPr>
        <w:t xml:space="preserve"> </w:t>
      </w:r>
      <w:r w:rsidRPr="00092272">
        <w:rPr>
          <w:shd w:val="clear" w:color="auto" w:fill="FFFFFF"/>
        </w:rPr>
        <w:t>China.</w:t>
      </w:r>
      <w:r w:rsidRPr="00C73542">
        <w:rPr>
          <w:rStyle w:val="EndnoteReference"/>
        </w:rPr>
        <w:endnoteReference w:id="16"/>
      </w:r>
      <w:r w:rsidRPr="00092272">
        <w:t xml:space="preserve"> </w:t>
      </w:r>
      <w:r w:rsidR="00E24777" w:rsidRPr="00092272">
        <w:t>Specifically, Ping</w:t>
      </w:r>
      <w:r w:rsidR="00784145">
        <w:t xml:space="preserve"> </w:t>
      </w:r>
      <w:r w:rsidR="00E24777" w:rsidRPr="00092272">
        <w:t>An Good Doctor followed Chunyu</w:t>
      </w:r>
      <w:r w:rsidR="00714DF2">
        <w:t>’</w:t>
      </w:r>
      <w:r w:rsidR="00E24777">
        <w:t xml:space="preserve">s business model </w:t>
      </w:r>
      <w:r w:rsidR="00E24777" w:rsidRPr="00092272">
        <w:t>wh</w:t>
      </w:r>
      <w:r w:rsidR="00E24777">
        <w:t>ile</w:t>
      </w:r>
      <w:r w:rsidR="00E24777" w:rsidRPr="00092272">
        <w:t xml:space="preserve"> </w:t>
      </w:r>
      <w:r w:rsidR="008639BB">
        <w:t>it developed its own model</w:t>
      </w:r>
      <w:r w:rsidR="00E24777" w:rsidRPr="00092272">
        <w:t xml:space="preserve">. The </w:t>
      </w:r>
      <w:r w:rsidR="00784145">
        <w:t xml:space="preserve">Ping An </w:t>
      </w:r>
      <w:r w:rsidR="00E24777" w:rsidRPr="00092272">
        <w:t>app provided one-</w:t>
      </w:r>
      <w:r w:rsidR="00436E82">
        <w:t>on</w:t>
      </w:r>
      <w:r w:rsidR="00E24777" w:rsidRPr="00092272">
        <w:t xml:space="preserve">-one consultations with doctors. </w:t>
      </w:r>
      <w:r w:rsidR="000D2113">
        <w:t>T</w:t>
      </w:r>
      <w:r w:rsidR="00784145">
        <w:t>he app</w:t>
      </w:r>
      <w:r w:rsidR="00E24777" w:rsidRPr="00092272">
        <w:t xml:space="preserve"> </w:t>
      </w:r>
      <w:r w:rsidR="00E24777">
        <w:t xml:space="preserve">was </w:t>
      </w:r>
      <w:r w:rsidR="00784145">
        <w:t xml:space="preserve">also </w:t>
      </w:r>
      <w:r w:rsidR="00E24777" w:rsidRPr="00092272">
        <w:t xml:space="preserve">equipped with an online drugstore, providing details </w:t>
      </w:r>
      <w:r w:rsidR="00E24777">
        <w:t>on medications and other h</w:t>
      </w:r>
      <w:r w:rsidR="00E24777" w:rsidRPr="00092272">
        <w:t>ealth</w:t>
      </w:r>
      <w:r w:rsidR="00784145">
        <w:t xml:space="preserve"> </w:t>
      </w:r>
      <w:r w:rsidR="00E24777" w:rsidRPr="00092272">
        <w:t>care products</w:t>
      </w:r>
      <w:r w:rsidR="00E24777">
        <w:t xml:space="preserve">. </w:t>
      </w:r>
    </w:p>
    <w:p w14:paraId="7FA573A1" w14:textId="77777777" w:rsidR="00E24777" w:rsidRPr="00E24777" w:rsidRDefault="00E24777" w:rsidP="00BC6E94">
      <w:pPr>
        <w:pStyle w:val="BodyTextMain"/>
        <w:rPr>
          <w:sz w:val="20"/>
        </w:rPr>
      </w:pPr>
    </w:p>
    <w:p w14:paraId="6BA879EB" w14:textId="77777777" w:rsidR="00E24777" w:rsidRPr="00E24777" w:rsidRDefault="00E24777" w:rsidP="00BC6E94">
      <w:pPr>
        <w:pStyle w:val="BodyTextMain"/>
        <w:rPr>
          <w:sz w:val="20"/>
        </w:rPr>
      </w:pPr>
    </w:p>
    <w:p w14:paraId="0951EF30" w14:textId="77777777" w:rsidR="00E24777" w:rsidRPr="00092272" w:rsidRDefault="00E24777" w:rsidP="00BC6E94">
      <w:pPr>
        <w:pStyle w:val="Casehead2"/>
        <w:rPr>
          <w:b w:val="0"/>
          <w:bCs/>
        </w:rPr>
      </w:pPr>
      <w:r w:rsidRPr="00092272">
        <w:rPr>
          <w:bCs/>
        </w:rPr>
        <w:t>HaoDF Online</w:t>
      </w:r>
    </w:p>
    <w:p w14:paraId="2751B61E" w14:textId="77777777" w:rsidR="00E24777" w:rsidRPr="00E24777" w:rsidRDefault="00E24777" w:rsidP="00BC6E94">
      <w:pPr>
        <w:pStyle w:val="BodyTextMain"/>
        <w:rPr>
          <w:rFonts w:eastAsia="Calibri"/>
          <w:sz w:val="20"/>
        </w:rPr>
      </w:pPr>
    </w:p>
    <w:p w14:paraId="04C460CA" w14:textId="5CEDBEA1" w:rsidR="00DB13D2" w:rsidRPr="00092272" w:rsidRDefault="00E24777" w:rsidP="00BC6E94">
      <w:pPr>
        <w:pStyle w:val="BodyTextMain"/>
        <w:rPr>
          <w:rFonts w:eastAsiaTheme="minorEastAsia"/>
        </w:rPr>
      </w:pPr>
      <w:r w:rsidRPr="00092272">
        <w:t xml:space="preserve">HaoDF Online was one of </w:t>
      </w:r>
      <w:r w:rsidR="00436E82">
        <w:t>China’s</w:t>
      </w:r>
      <w:r w:rsidR="00436E82" w:rsidRPr="00092272">
        <w:t xml:space="preserve"> </w:t>
      </w:r>
      <w:r w:rsidRPr="00092272">
        <w:t>first disease</w:t>
      </w:r>
      <w:r w:rsidR="007F333C">
        <w:t xml:space="preserve"> </w:t>
      </w:r>
      <w:r w:rsidRPr="00092272">
        <w:t xml:space="preserve">management and post-surgery rehabilitation apps. Founded in 2006, HaoDF Online </w:t>
      </w:r>
      <w:r>
        <w:t>was also</w:t>
      </w:r>
      <w:r w:rsidRPr="00092272">
        <w:t xml:space="preserve"> the first mobile application in China </w:t>
      </w:r>
      <w:r>
        <w:t xml:space="preserve">to provide </w:t>
      </w:r>
      <w:r w:rsidRPr="00092272">
        <w:t>free online medical</w:t>
      </w:r>
      <w:r w:rsidR="007F333C">
        <w:t xml:space="preserve"> </w:t>
      </w:r>
      <w:r w:rsidRPr="00092272">
        <w:t xml:space="preserve">advisory services, appointments with doctors, and follow-up services. Moreover, HaoDF Online </w:t>
      </w:r>
      <w:r>
        <w:t xml:space="preserve">was </w:t>
      </w:r>
      <w:r w:rsidRPr="00092272">
        <w:t>credit</w:t>
      </w:r>
      <w:r>
        <w:t xml:space="preserve">ed with </w:t>
      </w:r>
      <w:r w:rsidRPr="00092272">
        <w:t>introduc</w:t>
      </w:r>
      <w:r>
        <w:t>ing</w:t>
      </w:r>
      <w:r w:rsidRPr="00092272">
        <w:t xml:space="preserve"> </w:t>
      </w:r>
      <w:r w:rsidR="00436E82">
        <w:t>China’s</w:t>
      </w:r>
      <w:r w:rsidR="00436E82" w:rsidRPr="00092272">
        <w:t xml:space="preserve"> </w:t>
      </w:r>
      <w:r w:rsidRPr="00092272">
        <w:t xml:space="preserve">first online hierarchical appointment and referral system to resolve problems </w:t>
      </w:r>
      <w:r w:rsidR="004065A9">
        <w:t xml:space="preserve">with </w:t>
      </w:r>
      <w:r w:rsidR="004065A9" w:rsidRPr="00092272">
        <w:t>long</w:t>
      </w:r>
      <w:r w:rsidR="004065A9">
        <w:t xml:space="preserve"> </w:t>
      </w:r>
      <w:r w:rsidR="004065A9" w:rsidRPr="00092272">
        <w:t>queue</w:t>
      </w:r>
      <w:r w:rsidR="004065A9">
        <w:t>s</w:t>
      </w:r>
      <w:r w:rsidR="004065A9" w:rsidRPr="00092272">
        <w:t xml:space="preserve"> </w:t>
      </w:r>
      <w:r w:rsidRPr="00092272">
        <w:t>in general hospitals. By using this hierarchical appointment and referral system, the HaoDF platform classified patients based on the severity of their illness</w:t>
      </w:r>
      <w:r>
        <w:t>es</w:t>
      </w:r>
      <w:r w:rsidRPr="00092272">
        <w:t>. Less</w:t>
      </w:r>
      <w:r w:rsidR="007F333C">
        <w:t xml:space="preserve"> </w:t>
      </w:r>
      <w:r w:rsidRPr="00092272">
        <w:t xml:space="preserve">sick patients were treated </w:t>
      </w:r>
      <w:r>
        <w:t>at</w:t>
      </w:r>
      <w:r w:rsidRPr="00092272">
        <w:t xml:space="preserve"> community</w:t>
      </w:r>
      <w:r>
        <w:t xml:space="preserve"> </w:t>
      </w:r>
      <w:r w:rsidRPr="00092272">
        <w:t>medical centr</w:t>
      </w:r>
      <w:r w:rsidR="007F333C">
        <w:t>e</w:t>
      </w:r>
      <w:r w:rsidRPr="00092272">
        <w:t xml:space="preserve">s, while those </w:t>
      </w:r>
      <w:r>
        <w:t>needing more serious care</w:t>
      </w:r>
      <w:r w:rsidRPr="00092272">
        <w:t xml:space="preserve"> were </w:t>
      </w:r>
      <w:r>
        <w:t>sent to</w:t>
      </w:r>
      <w:r w:rsidRPr="00092272">
        <w:t xml:space="preserve"> general hospitals. Importantly, HaoDF Online equipped its patients with the power to vote for the</w:t>
      </w:r>
      <w:r>
        <w:t>ir</w:t>
      </w:r>
      <w:r w:rsidRPr="00092272">
        <w:t xml:space="preserve"> favo</w:t>
      </w:r>
      <w:r w:rsidR="007F333C">
        <w:t>u</w:t>
      </w:r>
      <w:r w:rsidRPr="00092272">
        <w:t xml:space="preserve">rite doctors based on </w:t>
      </w:r>
      <w:r w:rsidR="007F333C">
        <w:t>the patient</w:t>
      </w:r>
      <w:r w:rsidR="004065A9">
        <w:t>’</w:t>
      </w:r>
      <w:r w:rsidR="007F333C">
        <w:t>s</w:t>
      </w:r>
      <w:r w:rsidR="007F333C" w:rsidRPr="00092272">
        <w:t xml:space="preserve"> </w:t>
      </w:r>
      <w:r w:rsidRPr="00092272">
        <w:t>service experience.</w:t>
      </w:r>
      <w:r w:rsidR="00DB13D2" w:rsidRPr="00C73542">
        <w:rPr>
          <w:rStyle w:val="EndnoteReference"/>
          <w:rFonts w:eastAsia="Calibri"/>
        </w:rPr>
        <w:endnoteReference w:id="17"/>
      </w:r>
      <w:r w:rsidR="00DB13D2" w:rsidRPr="00092272">
        <w:t xml:space="preserve"> </w:t>
      </w:r>
    </w:p>
    <w:p w14:paraId="7CC1C839" w14:textId="77777777" w:rsidR="00DB13D2" w:rsidRPr="00E24777" w:rsidRDefault="00DB13D2" w:rsidP="00BC6E94">
      <w:pPr>
        <w:pStyle w:val="BodyTextMain"/>
        <w:rPr>
          <w:sz w:val="20"/>
        </w:rPr>
      </w:pPr>
    </w:p>
    <w:p w14:paraId="0F74280B" w14:textId="77777777" w:rsidR="00DB13D2" w:rsidRPr="00E24777" w:rsidRDefault="00DB13D2" w:rsidP="00BC6E94">
      <w:pPr>
        <w:pStyle w:val="BodyTextMain"/>
        <w:rPr>
          <w:sz w:val="20"/>
        </w:rPr>
      </w:pPr>
    </w:p>
    <w:p w14:paraId="312B1E4E" w14:textId="77777777" w:rsidR="00DB13D2" w:rsidRPr="00092272" w:rsidRDefault="00DB13D2" w:rsidP="00BC6E94">
      <w:pPr>
        <w:pStyle w:val="BodyTextMain"/>
        <w:keepNext/>
        <w:rPr>
          <w:rFonts w:ascii="Arial" w:hAnsi="Arial" w:cs="Arial"/>
          <w:b/>
          <w:bCs/>
          <w:sz w:val="20"/>
          <w:szCs w:val="20"/>
        </w:rPr>
      </w:pPr>
      <w:r w:rsidRPr="00092272">
        <w:rPr>
          <w:rFonts w:ascii="Arial" w:hAnsi="Arial" w:cs="Arial"/>
          <w:b/>
          <w:bCs/>
          <w:sz w:val="20"/>
          <w:szCs w:val="20"/>
        </w:rPr>
        <w:t>DXY</w:t>
      </w:r>
    </w:p>
    <w:p w14:paraId="5E3669E1" w14:textId="77777777" w:rsidR="00DB13D2" w:rsidRPr="00E24777" w:rsidRDefault="00DB13D2" w:rsidP="00BC6E94">
      <w:pPr>
        <w:pStyle w:val="BodyTextMain"/>
        <w:keepNext/>
        <w:rPr>
          <w:sz w:val="20"/>
        </w:rPr>
      </w:pPr>
    </w:p>
    <w:p w14:paraId="6888CAE1" w14:textId="27B707E6" w:rsidR="00DB13D2" w:rsidRPr="00FF100E" w:rsidRDefault="00DB13D2">
      <w:pPr>
        <w:pStyle w:val="BodyTextMain"/>
        <w:rPr>
          <w:shd w:val="clear" w:color="auto" w:fill="FFFFFF"/>
        </w:rPr>
      </w:pPr>
      <w:r w:rsidRPr="00FF100E">
        <w:t>DXY was one of the</w:t>
      </w:r>
      <w:r w:rsidRPr="00FF100E">
        <w:rPr>
          <w:color w:val="333333"/>
        </w:rPr>
        <w:t xml:space="preserve"> largest online health care service communities</w:t>
      </w:r>
      <w:r w:rsidRPr="00FF100E">
        <w:t xml:space="preserve"> for health care professionals.</w:t>
      </w:r>
      <w:r w:rsidRPr="00FF100E">
        <w:rPr>
          <w:rStyle w:val="EndnoteReference"/>
        </w:rPr>
        <w:endnoteReference w:id="18"/>
      </w:r>
      <w:r w:rsidRPr="00FF100E">
        <w:t xml:space="preserve"> Founded in 2000 by Li Tiantian, the portal offered an extensive database of </w:t>
      </w:r>
      <w:r w:rsidRPr="00FF100E">
        <w:rPr>
          <w:sz w:val="24"/>
          <w:szCs w:val="24"/>
        </w:rPr>
        <w:t>popular</w:t>
      </w:r>
      <w:r w:rsidRPr="00FF100E">
        <w:t xml:space="preserve"> health and </w:t>
      </w:r>
      <w:r w:rsidRPr="00FF100E">
        <w:rPr>
          <w:rFonts w:hint="eastAsia"/>
        </w:rPr>
        <w:t>m</w:t>
      </w:r>
      <w:r w:rsidRPr="00FF100E">
        <w:t xml:space="preserve">edical articles. DXY, similar to Chunyu, also </w:t>
      </w:r>
      <w:r w:rsidRPr="00FF100E">
        <w:rPr>
          <w:shd w:val="clear" w:color="auto" w:fill="FFFFFF"/>
        </w:rPr>
        <w:t>offered online consultations with doctors and guidance on choosing hospitals.</w:t>
      </w:r>
      <w:r w:rsidRPr="00FF100E">
        <w:t xml:space="preserve"> In addition to allowing users to check a drug’s authenticity</w:t>
      </w:r>
      <w:r w:rsidRPr="00FF100E">
        <w:rPr>
          <w:shd w:val="clear" w:color="auto" w:fill="FFFFFF"/>
        </w:rPr>
        <w:t xml:space="preserve"> and other detailed information, DXY enabled users to locate nearby pharmacies, providing accurate contact information and comprehensive data related to drug manufacturers. </w:t>
      </w:r>
    </w:p>
    <w:p w14:paraId="62DC1A63" w14:textId="77777777" w:rsidR="00DB13D2" w:rsidRPr="00E24777" w:rsidRDefault="00DB13D2" w:rsidP="00BC6E94">
      <w:pPr>
        <w:pStyle w:val="BodyTextMain"/>
        <w:rPr>
          <w:rFonts w:eastAsia="Calibri"/>
          <w:sz w:val="20"/>
        </w:rPr>
      </w:pPr>
    </w:p>
    <w:p w14:paraId="311FF898" w14:textId="77777777" w:rsidR="00DB13D2" w:rsidRPr="00E24777" w:rsidRDefault="00DB13D2" w:rsidP="00BC6E94">
      <w:pPr>
        <w:pStyle w:val="BodyTextMain"/>
        <w:rPr>
          <w:rFonts w:eastAsia="Calibri"/>
          <w:sz w:val="20"/>
        </w:rPr>
      </w:pPr>
    </w:p>
    <w:p w14:paraId="30ED4373" w14:textId="0C4090CE" w:rsidR="00DB13D2" w:rsidRPr="00092272" w:rsidRDefault="00DB13D2" w:rsidP="00BC6E94">
      <w:pPr>
        <w:pStyle w:val="Casehead1"/>
        <w:rPr>
          <w:b w:val="0"/>
          <w:bCs/>
          <w:shd w:val="clear" w:color="auto" w:fill="FFFFFF"/>
        </w:rPr>
      </w:pPr>
      <w:r w:rsidRPr="00092272">
        <w:rPr>
          <w:bCs/>
          <w:shd w:val="clear" w:color="auto" w:fill="FFFFFF"/>
        </w:rPr>
        <w:t>CHUNYU</w:t>
      </w:r>
      <w:r>
        <w:rPr>
          <w:bCs/>
          <w:shd w:val="clear" w:color="auto" w:fill="FFFFFF"/>
        </w:rPr>
        <w:t>’</w:t>
      </w:r>
      <w:r w:rsidRPr="00092272">
        <w:rPr>
          <w:bCs/>
          <w:shd w:val="clear" w:color="auto" w:fill="FFFFFF"/>
        </w:rPr>
        <w:t xml:space="preserve">S PATH TO GROWTH </w:t>
      </w:r>
    </w:p>
    <w:p w14:paraId="19415371" w14:textId="77777777" w:rsidR="00DB13D2" w:rsidRPr="00E24777" w:rsidRDefault="00DB13D2" w:rsidP="00E24777">
      <w:pPr>
        <w:pStyle w:val="BodyTextMain"/>
        <w:rPr>
          <w:rFonts w:eastAsia="Calibri"/>
          <w:sz w:val="20"/>
        </w:rPr>
      </w:pPr>
    </w:p>
    <w:p w14:paraId="75FFE792" w14:textId="175981B9" w:rsidR="00DB13D2" w:rsidRPr="00FF100E" w:rsidRDefault="00DB13D2" w:rsidP="00BC6E94">
      <w:pPr>
        <w:pStyle w:val="BodyTextMain"/>
        <w:rPr>
          <w:rFonts w:eastAsia="Microsoft YaHei"/>
          <w:spacing w:val="-2"/>
        </w:rPr>
      </w:pPr>
      <w:r w:rsidRPr="00FF100E">
        <w:rPr>
          <w:spacing w:val="-2"/>
        </w:rPr>
        <w:t xml:space="preserve">When Chunyu was founded, no one on the management team except Zhang was familiar with the health care industry. </w:t>
      </w:r>
      <w:r w:rsidRPr="00FF100E">
        <w:rPr>
          <w:rFonts w:eastAsia="Microsoft YaHei"/>
          <w:spacing w:val="-2"/>
        </w:rPr>
        <w:t xml:space="preserve">Through frequent chats with his father, a long-time doctor, Zhang had learned about the difficulties that Chinese patients encountered, as well as the general challenges facing the Chinese health care system. </w:t>
      </w:r>
    </w:p>
    <w:p w14:paraId="0DD3788D" w14:textId="77777777" w:rsidR="00DB13D2" w:rsidRPr="00FF100E" w:rsidRDefault="00DB13D2" w:rsidP="00BC6E94">
      <w:pPr>
        <w:pStyle w:val="BodyTextMain"/>
        <w:rPr>
          <w:rFonts w:eastAsia="Calibri"/>
          <w:spacing w:val="-2"/>
        </w:rPr>
      </w:pPr>
    </w:p>
    <w:p w14:paraId="7A2AE685" w14:textId="67CA200C" w:rsidR="00DB13D2" w:rsidRPr="00FF100E" w:rsidRDefault="00DB13D2" w:rsidP="00BC6E94">
      <w:pPr>
        <w:pStyle w:val="BodyTextMain"/>
        <w:rPr>
          <w:spacing w:val="-2"/>
        </w:rPr>
      </w:pPr>
      <w:r w:rsidRPr="00FF100E">
        <w:rPr>
          <w:rFonts w:eastAsia="Calibri"/>
          <w:spacing w:val="-2"/>
        </w:rPr>
        <w:t xml:space="preserve">Chunyu’s strategy for growth remained consistent over the years, whereas products and pricing schemes were being fine-tuned regularly. According to </w:t>
      </w:r>
      <w:r w:rsidRPr="00FF100E">
        <w:rPr>
          <w:spacing w:val="-2"/>
        </w:rPr>
        <w:t>Li</w:t>
      </w:r>
      <w:r w:rsidRPr="00FF100E">
        <w:rPr>
          <w:rFonts w:eastAsia="Calibri"/>
          <w:spacing w:val="-2"/>
        </w:rPr>
        <w:t>, Chunyu’s chief operating officer,</w:t>
      </w:r>
      <w:r w:rsidRPr="00FF100E">
        <w:rPr>
          <w:spacing w:val="-2"/>
        </w:rPr>
        <w:t xml:space="preserve"> Chunyu progressed through three distinct development phases: application development, resource gathering, and commercialization. </w:t>
      </w:r>
    </w:p>
    <w:p w14:paraId="3290B550" w14:textId="77777777" w:rsidR="00DB13D2" w:rsidRPr="00FF100E" w:rsidRDefault="00DB13D2" w:rsidP="00BC6E94">
      <w:pPr>
        <w:pStyle w:val="BodyTextMain"/>
        <w:rPr>
          <w:spacing w:val="-2"/>
          <w:sz w:val="20"/>
        </w:rPr>
      </w:pPr>
    </w:p>
    <w:p w14:paraId="5ADA7FAA" w14:textId="77777777" w:rsidR="00DB13D2" w:rsidRPr="00E24777" w:rsidRDefault="00DB13D2" w:rsidP="00BC6E94">
      <w:pPr>
        <w:pStyle w:val="BodyTextMain"/>
        <w:rPr>
          <w:sz w:val="20"/>
        </w:rPr>
      </w:pPr>
    </w:p>
    <w:p w14:paraId="0B6086A3" w14:textId="77777777" w:rsidR="00DB13D2" w:rsidRPr="00092272" w:rsidRDefault="00DB13D2" w:rsidP="00BC6E94">
      <w:pPr>
        <w:pStyle w:val="Casehead2"/>
        <w:rPr>
          <w:b w:val="0"/>
          <w:bCs/>
          <w:shd w:val="clear" w:color="auto" w:fill="FFFFFF"/>
        </w:rPr>
      </w:pPr>
      <w:r w:rsidRPr="00092272">
        <w:rPr>
          <w:bCs/>
          <w:shd w:val="clear" w:color="auto" w:fill="FFFFFF"/>
        </w:rPr>
        <w:t>Product Development and the Freemium Model</w:t>
      </w:r>
    </w:p>
    <w:p w14:paraId="1119C195" w14:textId="77777777" w:rsidR="00DB13D2" w:rsidRPr="00E24777" w:rsidRDefault="00DB13D2" w:rsidP="00BC6E94">
      <w:pPr>
        <w:pStyle w:val="BodyTextMain"/>
        <w:rPr>
          <w:rFonts w:eastAsia="Calibri"/>
          <w:sz w:val="20"/>
        </w:rPr>
      </w:pPr>
    </w:p>
    <w:p w14:paraId="11D43BF6" w14:textId="2641767D" w:rsidR="00DB13D2" w:rsidRDefault="00DB13D2" w:rsidP="00BC6E94">
      <w:pPr>
        <w:pStyle w:val="BodyTextMain"/>
        <w:rPr>
          <w:shd w:val="clear" w:color="auto" w:fill="FFFFFF"/>
        </w:rPr>
      </w:pPr>
      <w:r w:rsidRPr="00092272">
        <w:t>In the first six months following Chunyu</w:t>
      </w:r>
      <w:r>
        <w:t>’</w:t>
      </w:r>
      <w:r w:rsidRPr="00092272">
        <w:t xml:space="preserve">s inception, four critical advancements </w:t>
      </w:r>
      <w:r>
        <w:t>were made i</w:t>
      </w:r>
      <w:r w:rsidRPr="00092272">
        <w:t>n funding, product development, and global recognition. A few months dragged on with financing problems</w:t>
      </w:r>
      <w:r>
        <w:t xml:space="preserve">, </w:t>
      </w:r>
      <w:r w:rsidRPr="00092272">
        <w:t xml:space="preserve">then on November 1, 2011, Chunyu raised $3 million </w:t>
      </w:r>
      <w:r>
        <w:t>in a S</w:t>
      </w:r>
      <w:r w:rsidRPr="00092272">
        <w:t xml:space="preserve">eries A round of funding from </w:t>
      </w:r>
      <w:proofErr w:type="spellStart"/>
      <w:r w:rsidRPr="00092272">
        <w:rPr>
          <w:shd w:val="clear" w:color="auto" w:fill="FFFFFF"/>
        </w:rPr>
        <w:t>BlueRun</w:t>
      </w:r>
      <w:proofErr w:type="spellEnd"/>
      <w:r w:rsidRPr="00092272">
        <w:rPr>
          <w:shd w:val="clear" w:color="auto" w:fill="FFFFFF"/>
        </w:rPr>
        <w:t xml:space="preserve"> Ventures, a </w:t>
      </w:r>
      <w:r w:rsidR="004752A2">
        <w:rPr>
          <w:shd w:val="clear" w:color="auto" w:fill="FFFFFF"/>
        </w:rPr>
        <w:t>US</w:t>
      </w:r>
      <w:r>
        <w:rPr>
          <w:shd w:val="clear" w:color="auto" w:fill="FFFFFF"/>
        </w:rPr>
        <w:t>-</w:t>
      </w:r>
      <w:r w:rsidRPr="00092272">
        <w:rPr>
          <w:shd w:val="clear" w:color="auto" w:fill="FFFFFF"/>
        </w:rPr>
        <w:t>based venture</w:t>
      </w:r>
      <w:r>
        <w:rPr>
          <w:shd w:val="clear" w:color="auto" w:fill="FFFFFF"/>
        </w:rPr>
        <w:t xml:space="preserve"> </w:t>
      </w:r>
      <w:r w:rsidRPr="00092272">
        <w:rPr>
          <w:shd w:val="clear" w:color="auto" w:fill="FFFFFF"/>
        </w:rPr>
        <w:t>capital firm</w:t>
      </w:r>
      <w:r>
        <w:rPr>
          <w:shd w:val="clear" w:color="auto" w:fill="FFFFFF"/>
        </w:rPr>
        <w:t xml:space="preserve"> </w:t>
      </w:r>
      <w:r w:rsidRPr="00092272">
        <w:rPr>
          <w:shd w:val="clear" w:color="auto" w:fill="FFFFFF"/>
        </w:rPr>
        <w:t xml:space="preserve">(see Exhibit 2). </w:t>
      </w:r>
    </w:p>
    <w:p w14:paraId="0F016DA4" w14:textId="77777777" w:rsidR="00DB13D2" w:rsidRDefault="00DB13D2" w:rsidP="00BC6E94">
      <w:pPr>
        <w:pStyle w:val="BodyTextMain"/>
      </w:pPr>
    </w:p>
    <w:p w14:paraId="2424249B" w14:textId="04FEFE78" w:rsidR="00DB13D2" w:rsidRPr="00092272" w:rsidRDefault="00DB13D2" w:rsidP="00BC6E94">
      <w:pPr>
        <w:pStyle w:val="BodyTextMain"/>
      </w:pPr>
      <w:r>
        <w:t xml:space="preserve">During that </w:t>
      </w:r>
      <w:r w:rsidRPr="00092272">
        <w:t>same month, with great zeal and effort, Chunyu completed development o</w:t>
      </w:r>
      <w:r>
        <w:t>f</w:t>
      </w:r>
      <w:r w:rsidRPr="00092272">
        <w:t xml:space="preserve"> its first mobile app and launch</w:t>
      </w:r>
      <w:r>
        <w:t>ed</w:t>
      </w:r>
      <w:r w:rsidRPr="00092272">
        <w:t xml:space="preserve"> it for iOS (Apple) devices. Two months later, Chunyu </w:t>
      </w:r>
      <w:r>
        <w:t>launched an Android version</w:t>
      </w:r>
      <w:r w:rsidRPr="00092272">
        <w:t xml:space="preserve">. Within six months of </w:t>
      </w:r>
      <w:r>
        <w:t xml:space="preserve">the app’s </w:t>
      </w:r>
      <w:r w:rsidRPr="00092272">
        <w:t xml:space="preserve">launch, from November 2011 to April 2012, </w:t>
      </w:r>
      <w:r>
        <w:t xml:space="preserve">the app was downloaded </w:t>
      </w:r>
      <w:r w:rsidRPr="00092272">
        <w:t xml:space="preserve">approximately </w:t>
      </w:r>
      <w:r w:rsidR="004752A2">
        <w:t>one</w:t>
      </w:r>
      <w:r>
        <w:t xml:space="preserve"> </w:t>
      </w:r>
      <w:r w:rsidRPr="00092272">
        <w:t xml:space="preserve">million </w:t>
      </w:r>
      <w:r>
        <w:t>times</w:t>
      </w:r>
      <w:r w:rsidRPr="00092272">
        <w:t xml:space="preserve">. The Chunyu app </w:t>
      </w:r>
      <w:r>
        <w:t>was</w:t>
      </w:r>
      <w:r w:rsidRPr="00092272">
        <w:t xml:space="preserve"> recognized </w:t>
      </w:r>
      <w:r>
        <w:t xml:space="preserve">in </w:t>
      </w:r>
      <w:r w:rsidRPr="00092272">
        <w:t xml:space="preserve">2012 with a Microsoft BizSpark </w:t>
      </w:r>
      <w:r>
        <w:t>a</w:t>
      </w:r>
      <w:r w:rsidRPr="00092272">
        <w:t>ward, a global</w:t>
      </w:r>
      <w:r>
        <w:t xml:space="preserve"> </w:t>
      </w:r>
      <w:r w:rsidRPr="00092272">
        <w:t>support program for</w:t>
      </w:r>
      <w:r>
        <w:t xml:space="preserve"> </w:t>
      </w:r>
      <w:r w:rsidRPr="00092272">
        <w:t>start</w:t>
      </w:r>
      <w:r>
        <w:t>-</w:t>
      </w:r>
      <w:r w:rsidRPr="00092272">
        <w:t>up companies engaged in software development and technical support.</w:t>
      </w:r>
      <w:r w:rsidRPr="00C73542">
        <w:rPr>
          <w:rStyle w:val="EndnoteReference"/>
        </w:rPr>
        <w:endnoteReference w:id="19"/>
      </w:r>
    </w:p>
    <w:p w14:paraId="199D1FFC" w14:textId="74888C96" w:rsidR="00E24777" w:rsidRPr="00E24777" w:rsidRDefault="00E24777" w:rsidP="00BC6E94">
      <w:pPr>
        <w:pStyle w:val="BodyTextMain"/>
        <w:rPr>
          <w:sz w:val="20"/>
        </w:rPr>
      </w:pPr>
    </w:p>
    <w:p w14:paraId="3BE0B993" w14:textId="77CC52A2" w:rsidR="00E24777" w:rsidRPr="00092272" w:rsidRDefault="00E24777" w:rsidP="00BC6E94">
      <w:pPr>
        <w:pStyle w:val="BodyTextMain"/>
        <w:rPr>
          <w:shd w:val="clear" w:color="auto" w:fill="FFFFFF"/>
        </w:rPr>
      </w:pPr>
      <w:r w:rsidRPr="00092272">
        <w:t xml:space="preserve">By August 2013, the number of users </w:t>
      </w:r>
      <w:r w:rsidR="00A91DA7" w:rsidRPr="00092272">
        <w:t xml:space="preserve">registered </w:t>
      </w:r>
      <w:r w:rsidR="00A91DA7">
        <w:t xml:space="preserve">in Chunyu </w:t>
      </w:r>
      <w:r w:rsidRPr="00092272">
        <w:t>reached 12 million, with 5,000 registered doctors and 400,000 active users.</w:t>
      </w:r>
      <w:r w:rsidR="00DB13D2" w:rsidRPr="00C73542">
        <w:rPr>
          <w:rStyle w:val="EndnoteReference"/>
          <w:rFonts w:eastAsia="Calibri"/>
        </w:rPr>
        <w:endnoteReference w:id="20"/>
      </w:r>
      <w:r w:rsidR="00DB13D2" w:rsidRPr="00092272">
        <w:t xml:space="preserve"> </w:t>
      </w:r>
      <w:r w:rsidR="00DB13D2">
        <w:t>During that</w:t>
      </w:r>
      <w:r w:rsidR="00DB13D2" w:rsidRPr="00092272">
        <w:t xml:space="preserve"> same year, Chunyu was recognized as </w:t>
      </w:r>
      <w:r w:rsidR="00DB13D2">
        <w:t>one of the t</w:t>
      </w:r>
      <w:r w:rsidR="00DB13D2" w:rsidRPr="00092272">
        <w:t>op 50 most innovative Chinese business.</w:t>
      </w:r>
      <w:r w:rsidR="00DB13D2">
        <w:rPr>
          <w:rStyle w:val="EndnoteReference"/>
        </w:rPr>
        <w:endnoteReference w:id="21"/>
      </w:r>
      <w:r w:rsidR="00DB13D2" w:rsidRPr="00092272">
        <w:t xml:space="preserve"> </w:t>
      </w:r>
    </w:p>
    <w:p w14:paraId="373C0AA1" w14:textId="77777777" w:rsidR="00E24777" w:rsidRPr="00C9061A" w:rsidRDefault="00E24777" w:rsidP="00C9061A">
      <w:pPr>
        <w:pStyle w:val="BodyTextMain"/>
      </w:pPr>
    </w:p>
    <w:p w14:paraId="15708E3E" w14:textId="56FF09B5" w:rsidR="00E24777" w:rsidRPr="00C9061A" w:rsidRDefault="00E24777" w:rsidP="00C9061A">
      <w:pPr>
        <w:pStyle w:val="BodyTextMain"/>
      </w:pPr>
      <w:r w:rsidRPr="00C9061A">
        <w:t xml:space="preserve">The app itself was free for patients and doctors to download. After registration, patients could access two free services. One </w:t>
      </w:r>
      <w:r w:rsidR="00A91DA7" w:rsidRPr="00C9061A">
        <w:t xml:space="preserve">service </w:t>
      </w:r>
      <w:r w:rsidRPr="00C9061A">
        <w:t>was for asking health care questions on the platform, and the other provided one free 90-second phone consultation with a doctor daily. As time passed, Zhang felt Chunyu could no longer afford to provide these free services. The challenge was that for the free services, Chunyu was paying doctors about ¥500,000 each month</w:t>
      </w:r>
      <w:r w:rsidRPr="00C9061A">
        <w:rPr>
          <w:rFonts w:hint="eastAsia"/>
        </w:rPr>
        <w:t xml:space="preserve"> </w:t>
      </w:r>
      <w:r w:rsidRPr="00C9061A">
        <w:t>on behalf of its users.</w:t>
      </w:r>
      <w:r w:rsidR="00DB13D2" w:rsidRPr="00C9061A">
        <w:rPr>
          <w:rStyle w:val="EndnoteReference"/>
        </w:rPr>
        <w:endnoteReference w:id="22"/>
      </w:r>
      <w:r w:rsidR="00DB13D2" w:rsidRPr="00C9061A">
        <w:t xml:space="preserve"> </w:t>
      </w:r>
      <w:r w:rsidRPr="00C9061A">
        <w:t xml:space="preserve">For Chunyu, this expense presented a significant barrier to becoming profitable. Zhang learned over time that while these </w:t>
      </w:r>
      <w:r w:rsidR="008639BB" w:rsidRPr="00C9061A">
        <w:t>payments that Chunyu made to its service providers</w:t>
      </w:r>
      <w:r w:rsidRPr="00C9061A">
        <w:t xml:space="preserve"> provided immediate benefits to the company, in the long run, they proved to be challenging. Thus, he wondered </w:t>
      </w:r>
      <w:r w:rsidR="00436E82" w:rsidRPr="00C9061A">
        <w:t xml:space="preserve">how </w:t>
      </w:r>
      <w:r w:rsidRPr="00C9061A">
        <w:t>he should address this issue.</w:t>
      </w:r>
      <w:r w:rsidR="00C73542" w:rsidRPr="00C9061A">
        <w:t xml:space="preserve"> </w:t>
      </w:r>
    </w:p>
    <w:p w14:paraId="6F47F980" w14:textId="77777777" w:rsidR="00436E82" w:rsidRPr="00C9061A" w:rsidRDefault="00436E82" w:rsidP="00C9061A">
      <w:pPr>
        <w:pStyle w:val="BodyTextMain"/>
      </w:pPr>
    </w:p>
    <w:p w14:paraId="199F8B63" w14:textId="72D7F2BF" w:rsidR="00DB13D2" w:rsidRPr="00092272" w:rsidRDefault="00E24777" w:rsidP="00BC6E94">
      <w:pPr>
        <w:pStyle w:val="BodyTextMain"/>
      </w:pPr>
      <w:r w:rsidRPr="00092272">
        <w:t xml:space="preserve">As a leader in the Chinese m-health market, Zhang was well aware of the performance of other market players. HaoDF, </w:t>
      </w:r>
      <w:r w:rsidRPr="00092272">
        <w:rPr>
          <w:shd w:val="clear" w:color="auto" w:fill="FFFFFF"/>
        </w:rPr>
        <w:t>an online platform</w:t>
      </w:r>
      <w:r w:rsidR="001D4CAA" w:rsidRPr="00092272">
        <w:t xml:space="preserve"> established five years earlier,</w:t>
      </w:r>
      <w:r w:rsidRPr="00092272">
        <w:rPr>
          <w:shd w:val="clear" w:color="auto" w:fill="FFFFFF"/>
        </w:rPr>
        <w:t xml:space="preserve"> </w:t>
      </w:r>
      <w:r w:rsidR="001D4CAA">
        <w:rPr>
          <w:shd w:val="clear" w:color="auto" w:fill="FFFFFF"/>
        </w:rPr>
        <w:t>which</w:t>
      </w:r>
      <w:r w:rsidR="001D4CAA" w:rsidRPr="00092272">
        <w:rPr>
          <w:shd w:val="clear" w:color="auto" w:fill="FFFFFF"/>
        </w:rPr>
        <w:t xml:space="preserve"> </w:t>
      </w:r>
      <w:r w:rsidRPr="00092272">
        <w:rPr>
          <w:shd w:val="clear" w:color="auto" w:fill="FFFFFF"/>
        </w:rPr>
        <w:t>allowed users to search for and book appointments with doctors</w:t>
      </w:r>
      <w:r w:rsidR="00AB403F">
        <w:rPr>
          <w:shd w:val="clear" w:color="auto" w:fill="FFFFFF"/>
        </w:rPr>
        <w:t>,</w:t>
      </w:r>
      <w:r w:rsidRPr="00092272">
        <w:t xml:space="preserve"> faced </w:t>
      </w:r>
      <w:r>
        <w:t>a less</w:t>
      </w:r>
      <w:r w:rsidR="001D4CAA">
        <w:t xml:space="preserve"> </w:t>
      </w:r>
      <w:r>
        <w:t xml:space="preserve">severe </w:t>
      </w:r>
      <w:r w:rsidRPr="00092272">
        <w:t>profit challenge</w:t>
      </w:r>
      <w:r w:rsidR="00A91DA7">
        <w:t xml:space="preserve"> because</w:t>
      </w:r>
      <w:r w:rsidRPr="00092272">
        <w:t xml:space="preserve"> it </w:t>
      </w:r>
      <w:r>
        <w:t xml:space="preserve">began charging </w:t>
      </w:r>
      <w:r w:rsidRPr="00092272">
        <w:t>its users for telephonic consultations in 2013.</w:t>
      </w:r>
      <w:r w:rsidR="00DB13D2" w:rsidRPr="00C73542">
        <w:rPr>
          <w:rStyle w:val="EndnoteReference"/>
          <w:rFonts w:eastAsia="Calibri"/>
        </w:rPr>
        <w:endnoteReference w:id="23"/>
      </w:r>
    </w:p>
    <w:p w14:paraId="0205DDAC" w14:textId="77777777" w:rsidR="00DB13D2" w:rsidRPr="00E24777" w:rsidRDefault="00DB13D2" w:rsidP="00BC6E94">
      <w:pPr>
        <w:pStyle w:val="BodyTextMain"/>
        <w:rPr>
          <w:sz w:val="20"/>
        </w:rPr>
      </w:pPr>
    </w:p>
    <w:p w14:paraId="268B91E8" w14:textId="21091236" w:rsidR="00DB13D2" w:rsidRDefault="00DB13D2" w:rsidP="00BC6E94">
      <w:pPr>
        <w:pStyle w:val="BodyTextMain"/>
        <w:rPr>
          <w:shd w:val="clear" w:color="auto" w:fill="FFFFFF"/>
        </w:rPr>
      </w:pPr>
      <w:r w:rsidRPr="00092272">
        <w:t>Another challenge that attracted Zhang</w:t>
      </w:r>
      <w:r>
        <w:t>’</w:t>
      </w:r>
      <w:r w:rsidRPr="00092272">
        <w:t>s attention was the small fraction of active users on the platform</w:t>
      </w:r>
      <w:r>
        <w:t>:</w:t>
      </w:r>
      <w:r w:rsidRPr="00092272">
        <w:t xml:space="preserve"> by August 2013</w:t>
      </w:r>
      <w:r>
        <w:t xml:space="preserve">, the platform had </w:t>
      </w:r>
      <w:r w:rsidRPr="00092272">
        <w:t xml:space="preserve">only 400,000 </w:t>
      </w:r>
      <w:r>
        <w:t xml:space="preserve">active users </w:t>
      </w:r>
      <w:r w:rsidRPr="00092272">
        <w:t>compared with 12 million registered users.</w:t>
      </w:r>
      <w:r w:rsidRPr="00C73542">
        <w:rPr>
          <w:rStyle w:val="EndnoteReference"/>
        </w:rPr>
        <w:endnoteReference w:id="24"/>
      </w:r>
      <w:r w:rsidRPr="00092272">
        <w:t xml:space="preserve"> </w:t>
      </w:r>
      <w:r>
        <w:t>Zhang</w:t>
      </w:r>
      <w:r w:rsidRPr="00092272">
        <w:t xml:space="preserve"> recognized that </w:t>
      </w:r>
      <w:r w:rsidRPr="00092272">
        <w:rPr>
          <w:shd w:val="clear" w:color="auto" w:fill="FFFFFF"/>
        </w:rPr>
        <w:t xml:space="preserve">it </w:t>
      </w:r>
      <w:r>
        <w:rPr>
          <w:shd w:val="clear" w:color="auto" w:fill="FFFFFF"/>
        </w:rPr>
        <w:t>was</w:t>
      </w:r>
      <w:r w:rsidRPr="00092272">
        <w:rPr>
          <w:shd w:val="clear" w:color="auto" w:fill="FFFFFF"/>
        </w:rPr>
        <w:t xml:space="preserve"> </w:t>
      </w:r>
      <w:r>
        <w:rPr>
          <w:shd w:val="clear" w:color="auto" w:fill="FFFFFF"/>
        </w:rPr>
        <w:t xml:space="preserve">still </w:t>
      </w:r>
      <w:r w:rsidRPr="00092272">
        <w:rPr>
          <w:shd w:val="clear" w:color="auto" w:fill="FFFFFF"/>
        </w:rPr>
        <w:t xml:space="preserve">relatively common for </w:t>
      </w:r>
      <w:r>
        <w:rPr>
          <w:shd w:val="clear" w:color="auto" w:fill="FFFFFF"/>
        </w:rPr>
        <w:t xml:space="preserve">users to download the </w:t>
      </w:r>
      <w:r w:rsidRPr="00092272">
        <w:rPr>
          <w:shd w:val="clear" w:color="auto" w:fill="FFFFFF"/>
        </w:rPr>
        <w:t>Chunyu</w:t>
      </w:r>
      <w:r>
        <w:rPr>
          <w:shd w:val="clear" w:color="auto" w:fill="FFFFFF"/>
        </w:rPr>
        <w:t xml:space="preserve"> app, </w:t>
      </w:r>
      <w:r w:rsidRPr="00092272">
        <w:rPr>
          <w:shd w:val="clear" w:color="auto" w:fill="FFFFFF"/>
        </w:rPr>
        <w:t>use</w:t>
      </w:r>
      <w:r>
        <w:rPr>
          <w:shd w:val="clear" w:color="auto" w:fill="FFFFFF"/>
        </w:rPr>
        <w:t xml:space="preserve"> it</w:t>
      </w:r>
      <w:r w:rsidRPr="00092272">
        <w:rPr>
          <w:shd w:val="clear" w:color="auto" w:fill="FFFFFF"/>
        </w:rPr>
        <w:t xml:space="preserve"> once, then </w:t>
      </w:r>
      <w:r>
        <w:rPr>
          <w:shd w:val="clear" w:color="auto" w:fill="FFFFFF"/>
        </w:rPr>
        <w:t>remove it from their smartphone.</w:t>
      </w:r>
      <w:r w:rsidRPr="00092272">
        <w:rPr>
          <w:shd w:val="clear" w:color="auto" w:fill="FFFFFF"/>
        </w:rPr>
        <w:t xml:space="preserve"> Thus, Zhang and his team were </w:t>
      </w:r>
      <w:r>
        <w:rPr>
          <w:shd w:val="clear" w:color="auto" w:fill="FFFFFF"/>
        </w:rPr>
        <w:t xml:space="preserve">keenly </w:t>
      </w:r>
      <w:r w:rsidRPr="00092272">
        <w:rPr>
          <w:shd w:val="clear" w:color="auto" w:fill="FFFFFF"/>
        </w:rPr>
        <w:t>interested in learning more about loyalty-building hurdles.</w:t>
      </w:r>
    </w:p>
    <w:p w14:paraId="7A09E6D4" w14:textId="77777777" w:rsidR="00DB13D2" w:rsidRPr="00E24777" w:rsidRDefault="00DB13D2" w:rsidP="00BC6E94">
      <w:pPr>
        <w:pStyle w:val="BodyTextMain"/>
        <w:rPr>
          <w:sz w:val="20"/>
          <w:shd w:val="clear" w:color="auto" w:fill="FFFFFF"/>
        </w:rPr>
      </w:pPr>
    </w:p>
    <w:p w14:paraId="53693C5C" w14:textId="77777777" w:rsidR="00DB13D2" w:rsidRPr="00E24777" w:rsidRDefault="00DB13D2" w:rsidP="00BC6E94">
      <w:pPr>
        <w:pStyle w:val="BodyTextMain"/>
        <w:rPr>
          <w:sz w:val="20"/>
        </w:rPr>
      </w:pPr>
    </w:p>
    <w:p w14:paraId="073D6F6A" w14:textId="77777777" w:rsidR="00DB13D2" w:rsidRPr="00092272" w:rsidRDefault="00DB13D2" w:rsidP="00E24777">
      <w:pPr>
        <w:pStyle w:val="Casehead2"/>
        <w:rPr>
          <w:b w:val="0"/>
          <w:bCs/>
        </w:rPr>
      </w:pPr>
      <w:r w:rsidRPr="00092272">
        <w:rPr>
          <w:bCs/>
        </w:rPr>
        <w:t>Creativity and Innovation: Keys to Unlock</w:t>
      </w:r>
      <w:r>
        <w:rPr>
          <w:bCs/>
        </w:rPr>
        <w:t>ing</w:t>
      </w:r>
      <w:r w:rsidRPr="00092272">
        <w:rPr>
          <w:bCs/>
        </w:rPr>
        <w:t xml:space="preserve"> Value and Profitability</w:t>
      </w:r>
    </w:p>
    <w:p w14:paraId="5AE7EEC0" w14:textId="77777777" w:rsidR="00DB13D2" w:rsidRPr="00E24777" w:rsidRDefault="00DB13D2" w:rsidP="00E24777">
      <w:pPr>
        <w:pStyle w:val="BodyTextMain"/>
        <w:keepNext/>
        <w:rPr>
          <w:sz w:val="20"/>
        </w:rPr>
      </w:pPr>
    </w:p>
    <w:p w14:paraId="0EBF3344" w14:textId="28E54F45" w:rsidR="00DB13D2" w:rsidRPr="00BD22AB" w:rsidRDefault="00DB13D2" w:rsidP="00C73542">
      <w:pPr>
        <w:pStyle w:val="BodyTextMain"/>
        <w:rPr>
          <w:spacing w:val="-2"/>
        </w:rPr>
      </w:pPr>
      <w:r w:rsidRPr="00BD22AB">
        <w:rPr>
          <w:spacing w:val="-2"/>
        </w:rPr>
        <w:t xml:space="preserve">As time passed, Zhang began to get frustrated. He recognized that the company’s existing services were not generating sufficient revenue to keep up with </w:t>
      </w:r>
      <w:r>
        <w:rPr>
          <w:spacing w:val="-2"/>
        </w:rPr>
        <w:t xml:space="preserve">the </w:t>
      </w:r>
      <w:r w:rsidRPr="00BD22AB">
        <w:rPr>
          <w:spacing w:val="-2"/>
        </w:rPr>
        <w:t xml:space="preserve">growing expenses, so he decided to be more creative in his thinking about developing paid services, commercially viable products, and a profitable business model. However, the process of introducing paid services and creating commercially viable products was not an easy task for Zhang. He expressed his concerns in an interview with </w:t>
      </w:r>
      <w:r w:rsidRPr="00BD22AB">
        <w:rPr>
          <w:i/>
          <w:spacing w:val="-2"/>
        </w:rPr>
        <w:t>NetEase</w:t>
      </w:r>
      <w:r w:rsidRPr="00BD22AB">
        <w:rPr>
          <w:spacing w:val="-2"/>
        </w:rPr>
        <w:t>: “</w:t>
      </w:r>
      <w:r w:rsidRPr="00BD22AB">
        <w:rPr>
          <w:rFonts w:eastAsia="Microsoft YaHei"/>
          <w:spacing w:val="-2"/>
          <w:shd w:val="clear" w:color="auto" w:fill="FFFFFF"/>
        </w:rPr>
        <w:t xml:space="preserve">I fear that users would be annoyed </w:t>
      </w:r>
      <w:r w:rsidRPr="00BD22AB">
        <w:rPr>
          <w:spacing w:val="-2"/>
        </w:rPr>
        <w:t>if you actually charged them, and then they would abandon you</w:t>
      </w:r>
      <w:r w:rsidRPr="00BD22AB">
        <w:rPr>
          <w:rFonts w:eastAsia="Microsoft YaHei"/>
          <w:spacing w:val="-2"/>
          <w:shd w:val="clear" w:color="auto" w:fill="FFFFFF"/>
        </w:rPr>
        <w:t>.”</w:t>
      </w:r>
      <w:r w:rsidRPr="00BD22AB">
        <w:rPr>
          <w:rStyle w:val="EndnoteReference"/>
          <w:rFonts w:eastAsia="Microsoft YaHei"/>
          <w:spacing w:val="-2"/>
        </w:rPr>
        <w:endnoteReference w:id="25"/>
      </w:r>
      <w:r w:rsidRPr="00BD22AB">
        <w:rPr>
          <w:spacing w:val="-2"/>
        </w:rPr>
        <w:t xml:space="preserve"> Thus, Zhang postponed commercialization until the end of 2013 and strived to continue with the existing business model and services. </w:t>
      </w:r>
    </w:p>
    <w:p w14:paraId="581E6050" w14:textId="77777777" w:rsidR="00DB13D2" w:rsidRPr="00C9061A" w:rsidRDefault="00DB13D2" w:rsidP="00C9061A">
      <w:pPr>
        <w:pStyle w:val="BodyTextMain"/>
      </w:pPr>
    </w:p>
    <w:p w14:paraId="16553F67" w14:textId="740C6F77" w:rsidR="00DB13D2" w:rsidRPr="00C9061A" w:rsidRDefault="00DB13D2" w:rsidP="00C9061A">
      <w:pPr>
        <w:pStyle w:val="BodyTextMain"/>
      </w:pPr>
      <w:r w:rsidRPr="00C9061A">
        <w:rPr>
          <w:rFonts w:eastAsia="Microsoft YaHei"/>
        </w:rPr>
        <w:t>After two-and-a-half years of exploration while suffering losses, Chunyu finally took a step toward commercialization: i</w:t>
      </w:r>
      <w:r w:rsidRPr="00C9061A">
        <w:t>n December 2013, it introduced monthly and annual subscriptions for users. In the updated version, users could subscribe to the membership services, which cost ¥8 per month or ¥88 per year. Unlike the free services, membership enabled users to consult with doctors with no limitations on consultation frequency, and the response time was guaranteed to be no more than 30 minutes.</w:t>
      </w:r>
      <w:r w:rsidRPr="00C9061A">
        <w:rPr>
          <w:rStyle w:val="EndnoteReference"/>
        </w:rPr>
        <w:endnoteReference w:id="26"/>
      </w:r>
      <w:r w:rsidRPr="00C9061A">
        <w:t xml:space="preserve"> Chunyu did not publicize these features and incorporated them only in the latest version of the application. </w:t>
      </w:r>
    </w:p>
    <w:p w14:paraId="1B1011ED" w14:textId="77777777" w:rsidR="00DB13D2" w:rsidRPr="00C9061A" w:rsidRDefault="00DB13D2" w:rsidP="00C9061A">
      <w:pPr>
        <w:pStyle w:val="BodyTextMain"/>
      </w:pPr>
    </w:p>
    <w:p w14:paraId="2061C823" w14:textId="1C1D1DDF" w:rsidR="00DB13D2" w:rsidRPr="00092272" w:rsidRDefault="00DB13D2" w:rsidP="00BC6E94">
      <w:pPr>
        <w:pStyle w:val="BodyTextMain"/>
      </w:pPr>
      <w:r w:rsidRPr="00092272">
        <w:t xml:space="preserve">Besides generating additional revenues for Chunyu, the membership system was expected to </w:t>
      </w:r>
      <w:r>
        <w:t>provide</w:t>
      </w:r>
      <w:r w:rsidRPr="00092272">
        <w:t xml:space="preserve"> three additional benefits. First, </w:t>
      </w:r>
      <w:r>
        <w:t xml:space="preserve">participating </w:t>
      </w:r>
      <w:r w:rsidRPr="00092272">
        <w:t xml:space="preserve">doctors could </w:t>
      </w:r>
      <w:r>
        <w:t>draw</w:t>
      </w:r>
      <w:r w:rsidRPr="00092272">
        <w:t xml:space="preserve"> stable part-time income from Chunyu</w:t>
      </w:r>
      <w:r>
        <w:t>’</w:t>
      </w:r>
      <w:r w:rsidRPr="00092272">
        <w:t xml:space="preserve">s platform. Second, users </w:t>
      </w:r>
      <w:r>
        <w:t>could acquire</w:t>
      </w:r>
      <w:r w:rsidRPr="00092272">
        <w:t xml:space="preserve"> </w:t>
      </w:r>
      <w:r>
        <w:t xml:space="preserve">more </w:t>
      </w:r>
      <w:r w:rsidRPr="00092272">
        <w:t>reliable health</w:t>
      </w:r>
      <w:r>
        <w:t xml:space="preserve"> </w:t>
      </w:r>
      <w:r w:rsidRPr="00092272">
        <w:t xml:space="preserve">care services. </w:t>
      </w:r>
      <w:r>
        <w:t>Finally,</w:t>
      </w:r>
      <w:r w:rsidRPr="00092272">
        <w:t xml:space="preserve"> the system would unlock commercial value for Chunyu. </w:t>
      </w:r>
    </w:p>
    <w:p w14:paraId="6247AFD8" w14:textId="77777777" w:rsidR="00DB13D2" w:rsidRPr="00E24777" w:rsidRDefault="00DB13D2" w:rsidP="00BC6E94">
      <w:pPr>
        <w:pStyle w:val="BodyTextMain"/>
        <w:rPr>
          <w:sz w:val="20"/>
        </w:rPr>
      </w:pPr>
    </w:p>
    <w:p w14:paraId="41523740" w14:textId="62D655AC" w:rsidR="00172F1F" w:rsidRDefault="00DB13D2" w:rsidP="00BC6E94">
      <w:pPr>
        <w:pStyle w:val="BodyTextMain"/>
      </w:pPr>
      <w:r w:rsidRPr="00092272">
        <w:t xml:space="preserve">Later, in May 2014, Chunyu </w:t>
      </w:r>
      <w:r>
        <w:t>updated its application</w:t>
      </w:r>
      <w:r w:rsidRPr="00092272">
        <w:rPr>
          <w:b/>
          <w:bCs/>
        </w:rPr>
        <w:t xml:space="preserve"> </w:t>
      </w:r>
      <w:r w:rsidRPr="00092272">
        <w:t>with five value-added services</w:t>
      </w:r>
      <w:r>
        <w:t xml:space="preserve">: </w:t>
      </w:r>
      <w:r w:rsidRPr="00092272">
        <w:t>Quick Call (users pa</w:t>
      </w:r>
      <w:r>
        <w:t>id</w:t>
      </w:r>
      <w:r w:rsidRPr="00092272">
        <w:t xml:space="preserve"> </w:t>
      </w:r>
      <w:r>
        <w:t>¥</w:t>
      </w:r>
      <w:r w:rsidRPr="00092272">
        <w:t xml:space="preserve">15 to initiate a call request, but </w:t>
      </w:r>
      <w:r>
        <w:t>could not</w:t>
      </w:r>
      <w:r w:rsidRPr="00092272">
        <w:t xml:space="preserve"> request a specific doctor)</w:t>
      </w:r>
      <w:r>
        <w:t>;</w:t>
      </w:r>
      <w:r w:rsidRPr="00092272">
        <w:t xml:space="preserve"> Online Consultation (users c</w:t>
      </w:r>
      <w:r>
        <w:t>ould</w:t>
      </w:r>
      <w:r w:rsidRPr="00092272">
        <w:t xml:space="preserve"> schedule an online consultation with a particular doctor)</w:t>
      </w:r>
      <w:r>
        <w:t>;</w:t>
      </w:r>
      <w:r w:rsidRPr="00092272">
        <w:t xml:space="preserve"> Telephonic Consultation (users </w:t>
      </w:r>
      <w:r>
        <w:t xml:space="preserve">could </w:t>
      </w:r>
      <w:r w:rsidRPr="00092272">
        <w:t>schedule a telephon</w:t>
      </w:r>
      <w:r>
        <w:t>e</w:t>
      </w:r>
      <w:r w:rsidRPr="00092272">
        <w:t xml:space="preserve"> consultation up to 15 minutes long with a specific doctor)</w:t>
      </w:r>
      <w:r>
        <w:t xml:space="preserve">; </w:t>
      </w:r>
      <w:r w:rsidRPr="00092272">
        <w:t xml:space="preserve">Personal/Private Doctor </w:t>
      </w:r>
      <w:r>
        <w:t>S</w:t>
      </w:r>
      <w:r w:rsidRPr="00092272">
        <w:t>ervice (</w:t>
      </w:r>
      <w:r>
        <w:t xml:space="preserve">users were </w:t>
      </w:r>
      <w:r w:rsidRPr="00092272">
        <w:t>allow</w:t>
      </w:r>
      <w:r>
        <w:t>ed</w:t>
      </w:r>
      <w:r w:rsidRPr="00092272">
        <w:t xml:space="preserve"> unlimited online and telephon</w:t>
      </w:r>
      <w:r>
        <w:t>e</w:t>
      </w:r>
      <w:r w:rsidRPr="00092272">
        <w:t xml:space="preserve"> consultations with a particular doctor)</w:t>
      </w:r>
      <w:r>
        <w:t>;</w:t>
      </w:r>
      <w:r w:rsidRPr="00092272">
        <w:t xml:space="preserve"> and Personal Consultation Scheduling (</w:t>
      </w:r>
      <w:r>
        <w:t xml:space="preserve">users could schedule </w:t>
      </w:r>
      <w:r w:rsidRPr="00092272">
        <w:rPr>
          <w:shd w:val="clear" w:color="auto" w:fill="FFFFFF"/>
        </w:rPr>
        <w:t>face-to-face services in hospitals).</w:t>
      </w:r>
      <w:r w:rsidRPr="00C73542">
        <w:rPr>
          <w:rStyle w:val="EndnoteReference"/>
          <w:rFonts w:eastAsia="Calibri"/>
        </w:rPr>
        <w:endnoteReference w:id="27"/>
      </w:r>
      <w:r w:rsidRPr="00092272">
        <w:t xml:space="preserve"> </w:t>
      </w:r>
    </w:p>
    <w:p w14:paraId="49E3D106" w14:textId="77777777" w:rsidR="00172F1F" w:rsidRDefault="00172F1F" w:rsidP="00BC6E94">
      <w:pPr>
        <w:pStyle w:val="BodyTextMain"/>
      </w:pPr>
    </w:p>
    <w:p w14:paraId="7331D618" w14:textId="240FAE62" w:rsidR="00E24777" w:rsidRPr="00092272" w:rsidRDefault="00E24777" w:rsidP="00BC6E94">
      <w:pPr>
        <w:pStyle w:val="BodyTextMain"/>
        <w:rPr>
          <w:color w:val="262626"/>
          <w:shd w:val="clear" w:color="auto" w:fill="FEFEFE"/>
        </w:rPr>
      </w:pPr>
      <w:r w:rsidRPr="00092272">
        <w:t xml:space="preserve">Meanwhile, </w:t>
      </w:r>
      <w:r>
        <w:t xml:space="preserve">in </w:t>
      </w:r>
      <w:r w:rsidRPr="00092272">
        <w:t xml:space="preserve">August 2014, Chunyu announced the completion of a </w:t>
      </w:r>
      <w:r>
        <w:t>S</w:t>
      </w:r>
      <w:r w:rsidRPr="00092272">
        <w:t>eries C funding round, raising $50 million.</w:t>
      </w:r>
      <w:r w:rsidR="00DB13D2" w:rsidRPr="00C73542">
        <w:rPr>
          <w:rStyle w:val="EndnoteReference"/>
        </w:rPr>
        <w:endnoteReference w:id="28"/>
      </w:r>
      <w:r w:rsidR="00DB13D2" w:rsidRPr="00092272">
        <w:t xml:space="preserve"> </w:t>
      </w:r>
      <w:r w:rsidR="00DB13D2">
        <w:t xml:space="preserve">Two months later, Chunyu launched yet another updated version of its app, and this one integrated with a patient remote monitoring device. It allowed physicians to access patients’ electronic health records, such as medical history, treatment plans, and laboratory test </w:t>
      </w:r>
      <w:r w:rsidR="00DB13D2" w:rsidRPr="008E39E2">
        <w:t>results.</w:t>
      </w:r>
      <w:r w:rsidR="00DB13D2" w:rsidRPr="00C73542">
        <w:rPr>
          <w:rStyle w:val="EndnoteReference"/>
        </w:rPr>
        <w:endnoteReference w:id="29"/>
      </w:r>
      <w:r w:rsidR="00DB13D2">
        <w:t xml:space="preserve"> </w:t>
      </w:r>
      <w:r>
        <w:t>That</w:t>
      </w:r>
      <w:r w:rsidRPr="00092272">
        <w:t xml:space="preserve"> same year, </w:t>
      </w:r>
      <w:r w:rsidR="00FA0696">
        <w:t>Chunyu earned three top awards—one identified Chunyu as a best start-up company, another acknowledged Chunyu as having the best mobile medical app, and the third recognized Chunyu’s contributions as an innovative health industry Internet company in China.</w:t>
      </w:r>
      <w:r w:rsidR="00FA0696" w:rsidRPr="00092272" w:rsidDel="00FA0696">
        <w:t xml:space="preserve"> </w:t>
      </w:r>
    </w:p>
    <w:p w14:paraId="59EF54BF" w14:textId="77777777" w:rsidR="00E24777" w:rsidRPr="00E24777" w:rsidRDefault="00E24777" w:rsidP="00BC6E94">
      <w:pPr>
        <w:pStyle w:val="BodyTextMain"/>
        <w:rPr>
          <w:color w:val="262626"/>
          <w:sz w:val="20"/>
          <w:shd w:val="clear" w:color="auto" w:fill="FEFEFE"/>
        </w:rPr>
      </w:pPr>
    </w:p>
    <w:p w14:paraId="4D93114E" w14:textId="5CC8FBB2" w:rsidR="00E24777" w:rsidRDefault="00E24777" w:rsidP="00BC6E94">
      <w:pPr>
        <w:pStyle w:val="BodyTextMain"/>
      </w:pPr>
      <w:r w:rsidRPr="00092272">
        <w:rPr>
          <w:shd w:val="clear" w:color="auto" w:fill="FFFFFF"/>
        </w:rPr>
        <w:t xml:space="preserve">Chunyu </w:t>
      </w:r>
      <w:r w:rsidR="00523568">
        <w:rPr>
          <w:shd w:val="clear" w:color="auto" w:fill="FFFFFF"/>
        </w:rPr>
        <w:t xml:space="preserve">had an impressive </w:t>
      </w:r>
      <w:r w:rsidRPr="00092272">
        <w:rPr>
          <w:shd w:val="clear" w:color="auto" w:fill="FFFFFF"/>
        </w:rPr>
        <w:t>strategy of providing</w:t>
      </w:r>
      <w:r>
        <w:rPr>
          <w:shd w:val="clear" w:color="auto" w:fill="FFFFFF"/>
        </w:rPr>
        <w:t xml:space="preserve"> free</w:t>
      </w:r>
      <w:r w:rsidRPr="00092272">
        <w:rPr>
          <w:shd w:val="clear" w:color="auto" w:fill="FFFFFF"/>
        </w:rPr>
        <w:t xml:space="preserve"> medical information</w:t>
      </w:r>
      <w:r>
        <w:rPr>
          <w:shd w:val="clear" w:color="auto" w:fill="FFFFFF"/>
        </w:rPr>
        <w:t>,</w:t>
      </w:r>
      <w:r w:rsidRPr="00092272">
        <w:rPr>
          <w:shd w:val="clear" w:color="auto" w:fill="FFFFFF"/>
        </w:rPr>
        <w:t xml:space="preserve"> additional</w:t>
      </w:r>
      <w:r>
        <w:rPr>
          <w:shd w:val="clear" w:color="auto" w:fill="FFFFFF"/>
        </w:rPr>
        <w:t xml:space="preserve"> </w:t>
      </w:r>
      <w:r w:rsidRPr="00092272">
        <w:rPr>
          <w:shd w:val="clear" w:color="auto" w:fill="FFFFFF"/>
        </w:rPr>
        <w:t>medical services</w:t>
      </w:r>
      <w:r>
        <w:rPr>
          <w:shd w:val="clear" w:color="auto" w:fill="FFFFFF"/>
        </w:rPr>
        <w:t xml:space="preserve"> </w:t>
      </w:r>
      <w:r w:rsidRPr="00092272">
        <w:rPr>
          <w:shd w:val="clear" w:color="auto" w:fill="FFFFFF"/>
        </w:rPr>
        <w:t>with</w:t>
      </w:r>
      <w:r>
        <w:rPr>
          <w:shd w:val="clear" w:color="auto" w:fill="FFFFFF"/>
        </w:rPr>
        <w:t xml:space="preserve"> a subscription</w:t>
      </w:r>
      <w:r w:rsidRPr="00092272">
        <w:rPr>
          <w:shd w:val="clear" w:color="auto" w:fill="FFFFFF"/>
        </w:rPr>
        <w:t xml:space="preserve">, and </w:t>
      </w:r>
      <w:r>
        <w:rPr>
          <w:shd w:val="clear" w:color="auto" w:fill="FFFFFF"/>
        </w:rPr>
        <w:t>finally</w:t>
      </w:r>
      <w:r w:rsidRPr="00092272">
        <w:rPr>
          <w:shd w:val="clear" w:color="auto" w:fill="FFFFFF"/>
        </w:rPr>
        <w:t xml:space="preserve"> value-added services at a premium. However, i</w:t>
      </w:r>
      <w:r w:rsidRPr="00092272">
        <w:t>n addition to building a reasonable base of loyal users and doctors</w:t>
      </w:r>
      <w:r>
        <w:t xml:space="preserve"> </w:t>
      </w:r>
      <w:r w:rsidR="00475CA1">
        <w:t xml:space="preserve">who </w:t>
      </w:r>
      <w:r w:rsidRPr="00092272">
        <w:t>could produce long-term value in the application, more business models needed to be investigated to address the profitability challenge</w:t>
      </w:r>
      <w:r w:rsidR="00475CA1">
        <w:t xml:space="preserve"> and</w:t>
      </w:r>
      <w:r w:rsidRPr="00092272">
        <w:t xml:space="preserve"> make the application more commercial.</w:t>
      </w:r>
    </w:p>
    <w:p w14:paraId="4CAFF7E9" w14:textId="15C695E4" w:rsidR="00475CA1" w:rsidRDefault="00475CA1" w:rsidP="00BC6E94">
      <w:pPr>
        <w:pStyle w:val="BodyTextMain"/>
      </w:pPr>
    </w:p>
    <w:p w14:paraId="7E71030C" w14:textId="77777777" w:rsidR="00475CA1" w:rsidRDefault="00475CA1" w:rsidP="00BC6E94">
      <w:pPr>
        <w:pStyle w:val="BodyTextMain"/>
      </w:pPr>
    </w:p>
    <w:p w14:paraId="452E0C1C" w14:textId="13FC45A7" w:rsidR="00E24777" w:rsidRPr="00092272" w:rsidRDefault="00E24777" w:rsidP="00BC6E94">
      <w:pPr>
        <w:pStyle w:val="Casehead2"/>
        <w:rPr>
          <w:b w:val="0"/>
          <w:bCs/>
        </w:rPr>
      </w:pPr>
      <w:r w:rsidRPr="00092272">
        <w:rPr>
          <w:bCs/>
        </w:rPr>
        <w:t xml:space="preserve">The Decision to Appoint </w:t>
      </w:r>
      <w:r w:rsidR="00475CA1">
        <w:rPr>
          <w:bCs/>
        </w:rPr>
        <w:t xml:space="preserve">a </w:t>
      </w:r>
      <w:r w:rsidRPr="00092272">
        <w:rPr>
          <w:bCs/>
        </w:rPr>
        <w:t>Chief Marketing Officer</w:t>
      </w:r>
    </w:p>
    <w:p w14:paraId="12937414" w14:textId="77777777" w:rsidR="00E24777" w:rsidRPr="00E24777" w:rsidRDefault="00E24777" w:rsidP="00BC6E94">
      <w:pPr>
        <w:pStyle w:val="BodyTextMain"/>
        <w:keepNext/>
        <w:rPr>
          <w:sz w:val="20"/>
        </w:rPr>
      </w:pPr>
    </w:p>
    <w:p w14:paraId="3DD8D7F1" w14:textId="256CBCB3" w:rsidR="00E24777" w:rsidRPr="00092272" w:rsidRDefault="00E24777" w:rsidP="00C73542">
      <w:pPr>
        <w:pStyle w:val="BodyTextMain"/>
        <w:rPr>
          <w:b/>
          <w:bCs/>
          <w:caps/>
        </w:rPr>
      </w:pPr>
      <w:r w:rsidRPr="00092272">
        <w:t xml:space="preserve">The main challenge for Chunyu came from its business model. Zhang </w:t>
      </w:r>
      <w:r w:rsidR="00475CA1">
        <w:t>reflected</w:t>
      </w:r>
      <w:r w:rsidRPr="00092272">
        <w:t>, “We tried membership services and value-added services, but all seemed to be less successful in capturing long-term value. They were unable to build a strong connection between the platform and its users.” The CEO wondered whether he</w:t>
      </w:r>
      <w:r>
        <w:t xml:space="preserve"> </w:t>
      </w:r>
      <w:r w:rsidR="00523568">
        <w:t xml:space="preserve">had </w:t>
      </w:r>
      <w:r>
        <w:t xml:space="preserve">overlooked </w:t>
      </w:r>
      <w:r w:rsidRPr="00092272">
        <w:t xml:space="preserve">something </w:t>
      </w:r>
      <w:r>
        <w:t xml:space="preserve">that </w:t>
      </w:r>
      <w:r w:rsidR="00523568">
        <w:t>meant</w:t>
      </w:r>
      <w:r w:rsidRPr="00092272">
        <w:t xml:space="preserve"> Chunyu </w:t>
      </w:r>
      <w:r w:rsidR="00523568">
        <w:t xml:space="preserve">was </w:t>
      </w:r>
      <w:r w:rsidRPr="00092272">
        <w:t>unable to achieve</w:t>
      </w:r>
      <w:r>
        <w:t xml:space="preserve"> profitable growth</w:t>
      </w:r>
      <w:r w:rsidRPr="00092272">
        <w:t>.</w:t>
      </w:r>
    </w:p>
    <w:p w14:paraId="42E106A0" w14:textId="77777777" w:rsidR="00E24777" w:rsidRPr="00E24777" w:rsidRDefault="00E24777" w:rsidP="00E24777">
      <w:pPr>
        <w:pStyle w:val="BodyTextMain"/>
        <w:rPr>
          <w:sz w:val="20"/>
        </w:rPr>
      </w:pPr>
    </w:p>
    <w:p w14:paraId="4DC80C4E" w14:textId="610AA295" w:rsidR="00E24777" w:rsidRPr="00FF100E" w:rsidRDefault="00E24777" w:rsidP="00BC6E94">
      <w:pPr>
        <w:pStyle w:val="BodyTextMain"/>
        <w:rPr>
          <w:spacing w:val="-2"/>
        </w:rPr>
      </w:pPr>
      <w:r w:rsidRPr="00FF100E">
        <w:rPr>
          <w:spacing w:val="-2"/>
        </w:rPr>
        <w:t xml:space="preserve">As Chunyu continued to grow, Zhang recruited more experts. </w:t>
      </w:r>
      <w:r w:rsidR="00523568" w:rsidRPr="00FF100E">
        <w:rPr>
          <w:spacing w:val="-2"/>
        </w:rPr>
        <w:t>In October 2014, a</w:t>
      </w:r>
      <w:r w:rsidRPr="00FF100E">
        <w:rPr>
          <w:spacing w:val="-2"/>
        </w:rPr>
        <w:t xml:space="preserve">iming to capture the desired commercial value for the application and </w:t>
      </w:r>
      <w:r w:rsidR="00523568" w:rsidRPr="00FF100E">
        <w:rPr>
          <w:spacing w:val="-2"/>
        </w:rPr>
        <w:t xml:space="preserve">to </w:t>
      </w:r>
      <w:r w:rsidRPr="00FF100E">
        <w:rPr>
          <w:spacing w:val="-2"/>
        </w:rPr>
        <w:t xml:space="preserve">build a long-term connection between the platform and its users, Zhang appointed Chengping Liu as chief marketing officer (CMO), responsible for commercialization. </w:t>
      </w:r>
    </w:p>
    <w:p w14:paraId="0E8CE08F" w14:textId="77777777" w:rsidR="00E24777" w:rsidRPr="00FF100E" w:rsidRDefault="00E24777" w:rsidP="00E24777">
      <w:pPr>
        <w:pStyle w:val="BodyTextMain"/>
        <w:rPr>
          <w:spacing w:val="-2"/>
          <w:sz w:val="20"/>
        </w:rPr>
      </w:pPr>
    </w:p>
    <w:p w14:paraId="4D8F87B8" w14:textId="20A0068A" w:rsidR="00E24777" w:rsidRPr="00092272" w:rsidRDefault="00E24777" w:rsidP="00BC6E94">
      <w:pPr>
        <w:pStyle w:val="BodyTextMain"/>
        <w:rPr>
          <w:b/>
          <w:bCs/>
          <w:caps/>
        </w:rPr>
      </w:pPr>
      <w:r w:rsidRPr="00092272">
        <w:t>Liu</w:t>
      </w:r>
      <w:r w:rsidR="00714DF2">
        <w:t>’</w:t>
      </w:r>
      <w:r w:rsidRPr="00092272">
        <w:t xml:space="preserve">s </w:t>
      </w:r>
      <w:r w:rsidR="00475CA1">
        <w:t>approach</w:t>
      </w:r>
      <w:r w:rsidR="00475CA1" w:rsidRPr="00092272">
        <w:t xml:space="preserve"> </w:t>
      </w:r>
      <w:r w:rsidRPr="00092272">
        <w:t>was to use commercialization to build a long-term</w:t>
      </w:r>
      <w:r>
        <w:t xml:space="preserve"> and robust</w:t>
      </w:r>
      <w:r w:rsidRPr="00092272">
        <w:t xml:space="preserve"> connection between the platform and its users. After a detailed analysis of in-app data, Liu noted: </w:t>
      </w:r>
    </w:p>
    <w:p w14:paraId="16567969" w14:textId="77777777" w:rsidR="00E24777" w:rsidRPr="00E24777" w:rsidRDefault="00E24777" w:rsidP="00E24777">
      <w:pPr>
        <w:pStyle w:val="BodyTextMain"/>
        <w:rPr>
          <w:sz w:val="20"/>
        </w:rPr>
      </w:pPr>
    </w:p>
    <w:p w14:paraId="0E7C6346" w14:textId="294C87DC" w:rsidR="00E24777" w:rsidRPr="00092272" w:rsidRDefault="00E24777" w:rsidP="00BC6E94">
      <w:pPr>
        <w:pStyle w:val="BodyTextMain"/>
        <w:ind w:left="720"/>
        <w:rPr>
          <w:b/>
          <w:bCs/>
          <w:caps/>
        </w:rPr>
      </w:pPr>
      <w:r w:rsidRPr="00092272">
        <w:t>There was a weak connection between the platform and its users</w:t>
      </w:r>
      <w:r>
        <w:t>;</w:t>
      </w:r>
      <w:r w:rsidRPr="00092272">
        <w:t xml:space="preserve"> therefore, it would be impossible to capture commercial value. It was hard to commercialize Chunyu</w:t>
      </w:r>
      <w:r w:rsidR="00714DF2">
        <w:t>’</w:t>
      </w:r>
      <w:r w:rsidRPr="00092272">
        <w:t>s online</w:t>
      </w:r>
      <w:r w:rsidR="00475CA1">
        <w:t xml:space="preserve"> </w:t>
      </w:r>
      <w:r w:rsidRPr="00092272">
        <w:t>inquiry services wherein the patients interact with different doctors every time, leading to patient dissatisfaction. Premium services were also unsuccessful in capturing the desired commercial value due to patient</w:t>
      </w:r>
      <w:r w:rsidR="00475CA1">
        <w:t>–</w:t>
      </w:r>
      <w:r w:rsidRPr="00092272">
        <w:t>doctor mistrust. The commercial value could only be created if patients trusted doctors and were willing to pay the long-term subscription fees.</w:t>
      </w:r>
    </w:p>
    <w:p w14:paraId="54F93BC3" w14:textId="77777777" w:rsidR="00E24777" w:rsidRPr="00E24777" w:rsidRDefault="00E24777" w:rsidP="00BC6E94">
      <w:pPr>
        <w:pStyle w:val="BodyTextMain"/>
        <w:rPr>
          <w:sz w:val="20"/>
        </w:rPr>
      </w:pPr>
    </w:p>
    <w:p w14:paraId="78767EAE" w14:textId="62105F70" w:rsidR="00E24777" w:rsidRDefault="00E24777" w:rsidP="00BC6E94">
      <w:pPr>
        <w:pStyle w:val="BodyTextMain"/>
      </w:pPr>
      <w:r w:rsidRPr="00092272">
        <w:t xml:space="preserve">Under these circumstances, Liu contributed by introducing a ranking system for doctors and users. The </w:t>
      </w:r>
      <w:r w:rsidR="001C52C7" w:rsidRPr="00092272">
        <w:t xml:space="preserve">Chunyu </w:t>
      </w:r>
      <w:r w:rsidRPr="00092272">
        <w:t>system identif</w:t>
      </w:r>
      <w:r w:rsidR="001C52C7">
        <w:t>ied the</w:t>
      </w:r>
      <w:r w:rsidRPr="00092272">
        <w:t xml:space="preserve"> top-rated doctors based on user</w:t>
      </w:r>
      <w:r>
        <w:t>s</w:t>
      </w:r>
      <w:r w:rsidR="00714DF2">
        <w:t>’</w:t>
      </w:r>
      <w:r w:rsidRPr="00092272">
        <w:t xml:space="preserve"> reviews and </w:t>
      </w:r>
      <w:r w:rsidR="001C52C7">
        <w:t>the</w:t>
      </w:r>
      <w:r w:rsidRPr="00092272">
        <w:t xml:space="preserve"> top-ranked users who frequently used the application and were willing to pay for the services. </w:t>
      </w:r>
      <w:r w:rsidR="001C52C7">
        <w:t>T</w:t>
      </w:r>
      <w:r w:rsidRPr="00092272">
        <w:t xml:space="preserve">he CMO </w:t>
      </w:r>
      <w:r w:rsidR="001C52C7">
        <w:t>used</w:t>
      </w:r>
      <w:r w:rsidR="001C52C7" w:rsidRPr="00092272">
        <w:t xml:space="preserve"> </w:t>
      </w:r>
      <w:r w:rsidRPr="00092272">
        <w:t xml:space="preserve">this system to work on the “brand effect” of individual doctors. </w:t>
      </w:r>
      <w:r>
        <w:t>In addition</w:t>
      </w:r>
      <w:r w:rsidRPr="00092272">
        <w:t>, Liu developed a fee</w:t>
      </w:r>
      <w:r>
        <w:t xml:space="preserve">-determination mechanism, enabling doctors to </w:t>
      </w:r>
      <w:r w:rsidR="001C52C7">
        <w:t xml:space="preserve">set </w:t>
      </w:r>
      <w:r>
        <w:t>charges for their services.</w:t>
      </w:r>
      <w:r w:rsidRPr="00092272">
        <w:t xml:space="preserve"> </w:t>
      </w:r>
    </w:p>
    <w:p w14:paraId="74E6C70E" w14:textId="77777777" w:rsidR="00E24777" w:rsidRPr="00E24777" w:rsidRDefault="00E24777" w:rsidP="00BC6E94">
      <w:pPr>
        <w:pStyle w:val="BodyTextMain"/>
        <w:rPr>
          <w:sz w:val="20"/>
        </w:rPr>
      </w:pPr>
    </w:p>
    <w:p w14:paraId="546F4903" w14:textId="77777777" w:rsidR="00E24777" w:rsidRPr="00E24777" w:rsidRDefault="00E24777" w:rsidP="00BC6E94">
      <w:pPr>
        <w:pStyle w:val="BodyTextMain"/>
        <w:rPr>
          <w:sz w:val="20"/>
        </w:rPr>
      </w:pPr>
    </w:p>
    <w:p w14:paraId="4C50EBB4" w14:textId="77777777" w:rsidR="00E24777" w:rsidRPr="00092272" w:rsidRDefault="00E24777" w:rsidP="00BC6E94">
      <w:pPr>
        <w:pStyle w:val="Casehead1"/>
        <w:rPr>
          <w:b w:val="0"/>
          <w:bCs/>
          <w:sz w:val="22"/>
          <w:szCs w:val="22"/>
          <w:shd w:val="clear" w:color="auto" w:fill="FFFFFF"/>
        </w:rPr>
      </w:pPr>
      <w:r w:rsidRPr="00092272">
        <w:rPr>
          <w:bCs/>
          <w:shd w:val="clear" w:color="auto" w:fill="FFFFFF"/>
        </w:rPr>
        <w:t>THE ROAD AHEAD</w:t>
      </w:r>
    </w:p>
    <w:p w14:paraId="576F3CA5" w14:textId="77777777" w:rsidR="00E24777" w:rsidRPr="00E24777" w:rsidRDefault="00E24777" w:rsidP="004B62BC">
      <w:pPr>
        <w:pStyle w:val="BodyTextMain"/>
        <w:keepNext/>
        <w:rPr>
          <w:sz w:val="20"/>
        </w:rPr>
      </w:pPr>
    </w:p>
    <w:p w14:paraId="61766121" w14:textId="6FB91E7F" w:rsidR="00BC6E94" w:rsidRPr="00092272" w:rsidRDefault="00E24777" w:rsidP="00BC6E94">
      <w:pPr>
        <w:pStyle w:val="BodyTextMain"/>
        <w:rPr>
          <w:b/>
          <w:bCs/>
          <w:caps/>
        </w:rPr>
      </w:pPr>
      <w:r>
        <w:t>T</w:t>
      </w:r>
      <w:r w:rsidRPr="00092272">
        <w:t>he fee</w:t>
      </w:r>
      <w:r>
        <w:t>-</w:t>
      </w:r>
      <w:r w:rsidRPr="00092272">
        <w:t xml:space="preserve">determination system became </w:t>
      </w:r>
      <w:r>
        <w:t>more widely</w:t>
      </w:r>
      <w:r w:rsidRPr="00092272">
        <w:t xml:space="preserve"> accepted, and the brand effect of affiliated doctors showed steady growth. </w:t>
      </w:r>
      <w:r>
        <w:t>By</w:t>
      </w:r>
      <w:r w:rsidRPr="00092272">
        <w:t xml:space="preserve"> March 2015, Chunyu had </w:t>
      </w:r>
      <w:r>
        <w:t xml:space="preserve">amassed </w:t>
      </w:r>
      <w:r w:rsidRPr="00092272">
        <w:t xml:space="preserve">45,000 registered doctors addressing </w:t>
      </w:r>
      <w:r w:rsidR="001C52C7" w:rsidRPr="00092272">
        <w:t xml:space="preserve">on average </w:t>
      </w:r>
      <w:r w:rsidRPr="00092272">
        <w:t>60,000 queries a day.</w:t>
      </w:r>
      <w:r w:rsidR="00DB13D2" w:rsidRPr="00C73542">
        <w:rPr>
          <w:rStyle w:val="EndnoteReference"/>
          <w:rFonts w:eastAsia="Calibri"/>
        </w:rPr>
        <w:endnoteReference w:id="30"/>
      </w:r>
      <w:r w:rsidR="00DB13D2" w:rsidRPr="00092272">
        <w:t xml:space="preserve"> </w:t>
      </w:r>
      <w:r w:rsidR="00BC6E94" w:rsidRPr="00092272">
        <w:t xml:space="preserve">Chunyu </w:t>
      </w:r>
      <w:r w:rsidR="00BC6E94">
        <w:t>also was</w:t>
      </w:r>
      <w:r w:rsidR="00BC6E94" w:rsidRPr="00092272">
        <w:t xml:space="preserve"> among the top players in the industry, </w:t>
      </w:r>
      <w:r w:rsidR="00BC6E94">
        <w:t>well</w:t>
      </w:r>
      <w:r w:rsidR="00BC6E94" w:rsidRPr="00092272">
        <w:t xml:space="preserve"> on its way to realizing its vision of resolving health problems with innovative models. </w:t>
      </w:r>
      <w:r w:rsidR="00BC6E94">
        <w:t xml:space="preserve">However, </w:t>
      </w:r>
      <w:r w:rsidR="00BC6E94" w:rsidRPr="00092272">
        <w:t xml:space="preserve">Zhang knew that the road ahead would present him with </w:t>
      </w:r>
      <w:r w:rsidR="00BC6E94">
        <w:t>more</w:t>
      </w:r>
      <w:r w:rsidR="00BC6E94" w:rsidRPr="00092272">
        <w:t xml:space="preserve"> choices and challenges. </w:t>
      </w:r>
    </w:p>
    <w:p w14:paraId="15790B01" w14:textId="77777777" w:rsidR="00BC6E94" w:rsidRPr="00E24777" w:rsidRDefault="00BC6E94" w:rsidP="00E24777">
      <w:pPr>
        <w:pStyle w:val="BodyTextMain"/>
        <w:rPr>
          <w:sz w:val="20"/>
        </w:rPr>
      </w:pPr>
    </w:p>
    <w:p w14:paraId="6A4DE5B1" w14:textId="44A51531" w:rsidR="00E24777" w:rsidRDefault="00BC6E94" w:rsidP="00BC6E94">
      <w:pPr>
        <w:pStyle w:val="BodyTextMain"/>
      </w:pPr>
      <w:r w:rsidRPr="00092272">
        <w:t xml:space="preserve">As a first mover in the Chinese m-health market, Chunyu </w:t>
      </w:r>
      <w:r>
        <w:t>developed</w:t>
      </w:r>
      <w:r w:rsidRPr="00092272">
        <w:t xml:space="preserve"> a well-established market share and competitive advantages, but Zhang wondered what the next step should be. How should Chunyu address the concerns </w:t>
      </w:r>
      <w:r>
        <w:t xml:space="preserve">that the </w:t>
      </w:r>
      <w:r w:rsidRPr="00092272">
        <w:t>CMO</w:t>
      </w:r>
      <w:r>
        <w:t xml:space="preserve"> </w:t>
      </w:r>
      <w:r w:rsidR="00523568">
        <w:t xml:space="preserve">had </w:t>
      </w:r>
      <w:r>
        <w:t>raised</w:t>
      </w:r>
      <w:r w:rsidRPr="00092272">
        <w:t>? How could Chunyu sustain its revenue and reduce profitability pressures in a competitive market?</w:t>
      </w:r>
    </w:p>
    <w:p w14:paraId="1A6B901C" w14:textId="77777777" w:rsidR="001C52C7" w:rsidRDefault="001C52C7" w:rsidP="00BC6E94">
      <w:pPr>
        <w:pStyle w:val="BodyTextMain"/>
      </w:pPr>
    </w:p>
    <w:p w14:paraId="419CBC08" w14:textId="083CE630" w:rsidR="001C52C7" w:rsidRDefault="001C52C7" w:rsidP="00BC6E94">
      <w:pPr>
        <w:pStyle w:val="BodyTextMain"/>
      </w:pPr>
      <w:r w:rsidRPr="00E24777">
        <w:rPr>
          <w:noProof/>
          <w:lang w:val="en-US"/>
        </w:rPr>
        <mc:AlternateContent>
          <mc:Choice Requires="wps">
            <w:drawing>
              <wp:inline distT="0" distB="0" distL="0" distR="0" wp14:anchorId="235769D9" wp14:editId="2B844E27">
                <wp:extent cx="5875020" cy="1404620"/>
                <wp:effectExtent l="0" t="0" r="1778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5020" cy="1404620"/>
                        </a:xfrm>
                        <a:prstGeom prst="rect">
                          <a:avLst/>
                        </a:prstGeom>
                        <a:solidFill>
                          <a:srgbClr val="FFFFFF"/>
                        </a:solidFill>
                        <a:ln w="9525">
                          <a:solidFill>
                            <a:srgbClr val="000000"/>
                          </a:solidFill>
                          <a:miter lim="800000"/>
                          <a:headEnd/>
                          <a:tailEnd/>
                        </a:ln>
                      </wps:spPr>
                      <wps:txbx>
                        <w:txbxContent>
                          <w:p w14:paraId="622B631D" w14:textId="6AD129A8" w:rsidR="00D201A6" w:rsidRPr="00E24777" w:rsidRDefault="00D201A6" w:rsidP="001C52C7">
                            <w:pPr>
                              <w:pStyle w:val="Footnote"/>
                              <w:jc w:val="center"/>
                            </w:pPr>
                            <w:r w:rsidRPr="00E24777">
                              <w:t>In memory of Mr. Rui Zhang</w:t>
                            </w:r>
                          </w:p>
                          <w:p w14:paraId="35862DA5" w14:textId="77777777" w:rsidR="00D201A6" w:rsidRPr="00E24777" w:rsidRDefault="00D201A6" w:rsidP="001C52C7">
                            <w:pPr>
                              <w:pStyle w:val="Footnote"/>
                              <w:jc w:val="center"/>
                            </w:pPr>
                          </w:p>
                          <w:p w14:paraId="7791F22C" w14:textId="77777777" w:rsidR="00D201A6" w:rsidRPr="00E24777" w:rsidRDefault="00D201A6" w:rsidP="001C52C7">
                            <w:pPr>
                              <w:pStyle w:val="Footnote"/>
                              <w:jc w:val="center"/>
                            </w:pPr>
                            <w:r w:rsidRPr="00E24777">
                              <w:t>One of the case authors gratefully acknowledges the intellectual and material contributions of the Chinese Academy of Sciences and World Academy of Sciences (CAS-TWAS) President</w:t>
                            </w:r>
                            <w:r>
                              <w:t>’</w:t>
                            </w:r>
                            <w:r w:rsidRPr="00E24777">
                              <w:t>s Fellowship (Series No: 2016-147).</w:t>
                            </w:r>
                          </w:p>
                        </w:txbxContent>
                      </wps:txbx>
                      <wps:bodyPr rot="0" vert="horz" wrap="square" lIns="91440" tIns="45720" rIns="91440" bIns="45720" anchor="t" anchorCtr="0">
                        <a:spAutoFit/>
                      </wps:bodyPr>
                    </wps:wsp>
                  </a:graphicData>
                </a:graphic>
              </wp:inline>
            </w:drawing>
          </mc:Choice>
          <mc:Fallback>
            <w:pict>
              <v:shapetype w14:anchorId="235769D9" id="_x0000_t202" coordsize="21600,21600" o:spt="202" path="m,l,21600r21600,l21600,xe">
                <v:stroke joinstyle="miter"/>
                <v:path gradientshapeok="t" o:connecttype="rect"/>
              </v:shapetype>
              <v:shape id="Text Box 2" o:spid="_x0000_s1026" type="#_x0000_t202" style="width:46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7UIQIAAEUEAAAOAAAAZHJzL2Uyb0RvYy54bWysU8Fu2zAMvQ/YPwi6L3aCpE2NOEWXLsOA&#10;rhvQ7gMYWY6FyaImKbGzrx8lp6mx7TRMB0EUn57IR3J127eaHaXzCk3Jp5OcM2kEVsrsS/7teftu&#10;yZkPYCrQaGTJT9Lz2/XbN6vOFnKGDepKOkYkxhedLXkTgi2yzItGtuAnaKUhZ42uhUCm22eVg47Y&#10;W53N8vwq69BV1qGQ3tPt/eDk68Rf11KEL3XtZWC65BRbSLtL+y7u2XoFxd6BbZQ4hwH/EEULytCn&#10;F6p7CMAOTv1B1Srh0GMdJgLbDOtaCZlyoGym+W/ZPDVgZcqFxPH2IpP/f7Ti8fjVMVVR7Tgz0FKJ&#10;nmUf2Hvs2Syq01lfEOjJEiz0dB2RMVNvH1B898zgpgGzl3fOYddIqCi6aXyZjZ4OPD6S7LrPWNE3&#10;cAiYiPratZGQxGDETlU6XSoTQxF0uVheL/IZuQT5pvN8fkVG/AOKl+fW+fBRYsvioeSOSp/o4fjg&#10;wwB9gaTwUatqq7ROhtvvNtqxI1CbbNM6s/sxTBvWlfxmMVsMCox9fkyRp/U3ilYF6net2pIvLyAo&#10;om4fTEVhQhFA6eFM2WlzFjJqN6gY+l1PwKjuDqsTSepw6GuaQzo06H5y1lFPl9z/OICTnOlPhspy&#10;M53P4xAkY764joK6sWc39oARRFXywNlw3IQ0OEkwe0fl26ok7Gsk51ipV1NpznMVh2FsJ9Tr9K9/&#10;AQAA//8DAFBLAwQUAAYACAAAACEAS5yp2NwAAAAFAQAADwAAAGRycy9kb3ducmV2LnhtbEyPzWrD&#10;MBCE74W+g9hCbo0cQUrrWg6lIef8tFB6k6WNZWKtXEtxnDx9lVzay8Iww8y3xWJ0LRuwD40nCbNp&#10;BgxJe9NQLeHzY/X4DCxERUa1nlDCGQMsyvu7QuXGn2iLwy7WLJVQyJUEG2OXcx60RafC1HdIydv7&#10;3qmYZF9z06tTKnctF1n2xJ1qKC1Y1eG7RX3YHZ2EsNz8dHq/qQ7WnC/r5TDXX6tvKScP49srsIhj&#10;/AvDFT+hQ5mYKn8kE1grIT0Sbzd5L2IugFUShJgJ4GXB/9OXvwAAAP//AwBQSwECLQAUAAYACAAA&#10;ACEAtoM4kv4AAADhAQAAEwAAAAAAAAAAAAAAAAAAAAAAW0NvbnRlbnRfVHlwZXNdLnhtbFBLAQIt&#10;ABQABgAIAAAAIQA4/SH/1gAAAJQBAAALAAAAAAAAAAAAAAAAAC8BAABfcmVscy8ucmVsc1BLAQIt&#10;ABQABgAIAAAAIQBk4v7UIQIAAEUEAAAOAAAAAAAAAAAAAAAAAC4CAABkcnMvZTJvRG9jLnhtbFBL&#10;AQItABQABgAIAAAAIQBLnKnY3AAAAAUBAAAPAAAAAAAAAAAAAAAAAHsEAABkcnMvZG93bnJldi54&#10;bWxQSwUGAAAAAAQABADzAAAAhAUAAAAA&#10;">
                <v:textbox style="mso-fit-shape-to-text:t">
                  <w:txbxContent>
                    <w:p w14:paraId="622B631D" w14:textId="6AD129A8" w:rsidR="00D201A6" w:rsidRPr="00E24777" w:rsidRDefault="00D201A6" w:rsidP="001C52C7">
                      <w:pPr>
                        <w:pStyle w:val="Footnote"/>
                        <w:jc w:val="center"/>
                      </w:pPr>
                      <w:r w:rsidRPr="00E24777">
                        <w:t>In memory of Mr. Rui Zhang</w:t>
                      </w:r>
                    </w:p>
                    <w:p w14:paraId="35862DA5" w14:textId="77777777" w:rsidR="00D201A6" w:rsidRPr="00E24777" w:rsidRDefault="00D201A6" w:rsidP="001C52C7">
                      <w:pPr>
                        <w:pStyle w:val="Footnote"/>
                        <w:jc w:val="center"/>
                      </w:pPr>
                    </w:p>
                    <w:p w14:paraId="7791F22C" w14:textId="77777777" w:rsidR="00D201A6" w:rsidRPr="00E24777" w:rsidRDefault="00D201A6" w:rsidP="001C52C7">
                      <w:pPr>
                        <w:pStyle w:val="Footnote"/>
                        <w:jc w:val="center"/>
                      </w:pPr>
                      <w:r w:rsidRPr="00E24777">
                        <w:t>One of the case authors gratefully acknowledges the intellectual and material contributions of the Chinese Academy of Sciences and World Academy of Sciences (CAS-TWAS) President</w:t>
                      </w:r>
                      <w:r>
                        <w:t>’</w:t>
                      </w:r>
                      <w:r w:rsidRPr="00E24777">
                        <w:t>s Fellowship (Series No: 2016-147).</w:t>
                      </w:r>
                    </w:p>
                  </w:txbxContent>
                </v:textbox>
                <w10:anchorlock/>
              </v:shape>
            </w:pict>
          </mc:Fallback>
        </mc:AlternateContent>
      </w:r>
    </w:p>
    <w:p w14:paraId="3B0F2087" w14:textId="34493A28" w:rsidR="00E24777" w:rsidRDefault="00E24777" w:rsidP="00BC6E94">
      <w:pPr>
        <w:pStyle w:val="BodyTextMain"/>
      </w:pPr>
    </w:p>
    <w:p w14:paraId="4E5FAFA3" w14:textId="0DB6E8B1" w:rsidR="001C52C7" w:rsidRDefault="001C52C7">
      <w:pPr>
        <w:spacing w:after="200" w:line="276" w:lineRule="auto"/>
        <w:rPr>
          <w:sz w:val="22"/>
          <w:szCs w:val="22"/>
        </w:rPr>
      </w:pPr>
      <w:r>
        <w:br w:type="page"/>
      </w:r>
    </w:p>
    <w:p w14:paraId="5BDAB80A" w14:textId="77777777" w:rsidR="00E24777" w:rsidRPr="00E24777" w:rsidRDefault="00E24777" w:rsidP="00E24777">
      <w:pPr>
        <w:pStyle w:val="ExhibitHeading"/>
        <w:rPr>
          <w:rFonts w:eastAsia="Calibri"/>
        </w:rPr>
      </w:pPr>
      <w:r w:rsidRPr="00E24777">
        <w:t xml:space="preserve">EXHIBIT 1: CHUNYU consultation charges </w:t>
      </w:r>
    </w:p>
    <w:p w14:paraId="70D3494C" w14:textId="77777777" w:rsidR="00E24777" w:rsidRPr="003D1115" w:rsidRDefault="00E24777" w:rsidP="00425672">
      <w:pPr>
        <w:pStyle w:val="ExhibitText"/>
        <w:rPr>
          <w:rFonts w:eastAsia="Calibri"/>
        </w:rPr>
      </w:pPr>
    </w:p>
    <w:tbl>
      <w:tblPr>
        <w:tblStyle w:val="TableGrid"/>
        <w:tblW w:w="5000" w:type="pct"/>
        <w:jc w:val="center"/>
        <w:tblLayout w:type="fixed"/>
        <w:tblCellMar>
          <w:top w:w="58" w:type="dxa"/>
          <w:left w:w="115" w:type="dxa"/>
          <w:bottom w:w="58" w:type="dxa"/>
          <w:right w:w="115" w:type="dxa"/>
        </w:tblCellMar>
        <w:tblLook w:val="04A0" w:firstRow="1" w:lastRow="0" w:firstColumn="1" w:lastColumn="0" w:noHBand="0" w:noVBand="1"/>
      </w:tblPr>
      <w:tblGrid>
        <w:gridCol w:w="2245"/>
        <w:gridCol w:w="1710"/>
        <w:gridCol w:w="2250"/>
        <w:gridCol w:w="3145"/>
      </w:tblGrid>
      <w:tr w:rsidR="00E24777" w:rsidRPr="00092272" w14:paraId="1FC1242A" w14:textId="77777777" w:rsidTr="00425672">
        <w:trPr>
          <w:trHeight w:val="288"/>
          <w:jc w:val="center"/>
        </w:trPr>
        <w:tc>
          <w:tcPr>
            <w:tcW w:w="2245" w:type="dxa"/>
            <w:vAlign w:val="center"/>
          </w:tcPr>
          <w:p w14:paraId="74AFD780" w14:textId="77777777" w:rsidR="00E24777" w:rsidRPr="00092272" w:rsidRDefault="00E24777" w:rsidP="003D1115">
            <w:pPr>
              <w:pStyle w:val="ExhibitText"/>
              <w:jc w:val="left"/>
            </w:pPr>
            <w:r w:rsidRPr="00092272">
              <w:rPr>
                <w:b/>
                <w:bCs/>
              </w:rPr>
              <w:t>Services</w:t>
            </w:r>
          </w:p>
        </w:tc>
        <w:tc>
          <w:tcPr>
            <w:tcW w:w="1710" w:type="dxa"/>
            <w:vAlign w:val="center"/>
          </w:tcPr>
          <w:p w14:paraId="18EB431D" w14:textId="2D2258D2" w:rsidR="00E24777" w:rsidRPr="00092272" w:rsidRDefault="006C5CAA" w:rsidP="003D1115">
            <w:pPr>
              <w:pStyle w:val="ExhibitText"/>
              <w:jc w:val="center"/>
            </w:pPr>
            <w:r>
              <w:rPr>
                <w:b/>
                <w:bCs/>
              </w:rPr>
              <w:t xml:space="preserve">Ability to </w:t>
            </w:r>
            <w:r w:rsidR="00E24777" w:rsidRPr="00092272">
              <w:rPr>
                <w:b/>
                <w:bCs/>
              </w:rPr>
              <w:t>Choose</w:t>
            </w:r>
            <w:r>
              <w:rPr>
                <w:b/>
                <w:bCs/>
              </w:rPr>
              <w:t xml:space="preserve"> a</w:t>
            </w:r>
            <w:r w:rsidR="00E24777" w:rsidRPr="00092272">
              <w:rPr>
                <w:b/>
                <w:bCs/>
              </w:rPr>
              <w:t xml:space="preserve"> Specific Doctor</w:t>
            </w:r>
          </w:p>
        </w:tc>
        <w:tc>
          <w:tcPr>
            <w:tcW w:w="2250" w:type="dxa"/>
            <w:vAlign w:val="center"/>
          </w:tcPr>
          <w:p w14:paraId="147A5B85" w14:textId="77777777" w:rsidR="00E24777" w:rsidRPr="00092272" w:rsidRDefault="00E24777" w:rsidP="003D1115">
            <w:pPr>
              <w:pStyle w:val="ExhibitText"/>
              <w:jc w:val="center"/>
            </w:pPr>
            <w:r w:rsidRPr="00092272">
              <w:rPr>
                <w:b/>
                <w:bCs/>
              </w:rPr>
              <w:t>Consultation Charges (CN¥)</w:t>
            </w:r>
          </w:p>
        </w:tc>
        <w:tc>
          <w:tcPr>
            <w:tcW w:w="3145" w:type="dxa"/>
            <w:vAlign w:val="center"/>
          </w:tcPr>
          <w:p w14:paraId="3515C8B2" w14:textId="77777777" w:rsidR="00E24777" w:rsidRPr="00092272" w:rsidRDefault="00E24777" w:rsidP="003D1115">
            <w:pPr>
              <w:pStyle w:val="ExhibitText"/>
              <w:jc w:val="center"/>
            </w:pPr>
            <w:r w:rsidRPr="00092272">
              <w:rPr>
                <w:b/>
                <w:bCs/>
              </w:rPr>
              <w:t>Mode of Consultation</w:t>
            </w:r>
          </w:p>
        </w:tc>
      </w:tr>
      <w:tr w:rsidR="00E24777" w:rsidRPr="00092272" w14:paraId="5751AD66" w14:textId="77777777" w:rsidTr="00425672">
        <w:trPr>
          <w:trHeight w:val="288"/>
          <w:jc w:val="center"/>
        </w:trPr>
        <w:tc>
          <w:tcPr>
            <w:tcW w:w="2245" w:type="dxa"/>
            <w:vAlign w:val="center"/>
          </w:tcPr>
          <w:p w14:paraId="4F952E62" w14:textId="77777777" w:rsidR="00E24777" w:rsidRPr="00092272" w:rsidRDefault="00E24777" w:rsidP="003D1115">
            <w:pPr>
              <w:pStyle w:val="ExhibitText"/>
              <w:jc w:val="left"/>
            </w:pPr>
            <w:r w:rsidRPr="00092272">
              <w:t>Quick Call</w:t>
            </w:r>
          </w:p>
        </w:tc>
        <w:tc>
          <w:tcPr>
            <w:tcW w:w="1710" w:type="dxa"/>
            <w:vAlign w:val="center"/>
          </w:tcPr>
          <w:p w14:paraId="29213840" w14:textId="77777777" w:rsidR="00E24777" w:rsidRPr="00092272" w:rsidRDefault="00E24777" w:rsidP="003D1115">
            <w:pPr>
              <w:pStyle w:val="ExhibitText"/>
              <w:jc w:val="center"/>
            </w:pPr>
            <w:r w:rsidRPr="00092272">
              <w:t>No</w:t>
            </w:r>
          </w:p>
        </w:tc>
        <w:tc>
          <w:tcPr>
            <w:tcW w:w="2250" w:type="dxa"/>
            <w:vAlign w:val="center"/>
          </w:tcPr>
          <w:p w14:paraId="5CAD1417" w14:textId="680CFEE1" w:rsidR="00E24777" w:rsidRPr="00092272" w:rsidRDefault="001C52C7" w:rsidP="00425672">
            <w:pPr>
              <w:pStyle w:val="ExhibitText"/>
              <w:ind w:left="144"/>
              <w:jc w:val="left"/>
            </w:pPr>
            <w:r>
              <w:t>¥</w:t>
            </w:r>
            <w:r w:rsidR="00E24777" w:rsidRPr="00092272">
              <w:t>15</w:t>
            </w:r>
            <w:r w:rsidR="00E24777">
              <w:t xml:space="preserve"> </w:t>
            </w:r>
            <w:r w:rsidR="00E24777" w:rsidRPr="00092272">
              <w:t>per call</w:t>
            </w:r>
          </w:p>
        </w:tc>
        <w:tc>
          <w:tcPr>
            <w:tcW w:w="3145" w:type="dxa"/>
            <w:vAlign w:val="center"/>
          </w:tcPr>
          <w:p w14:paraId="76E8AD6A" w14:textId="77777777" w:rsidR="00E24777" w:rsidRPr="00092272" w:rsidRDefault="00E24777" w:rsidP="00425672">
            <w:pPr>
              <w:pStyle w:val="ExhibitText"/>
              <w:ind w:left="144"/>
              <w:jc w:val="left"/>
            </w:pPr>
            <w:r w:rsidRPr="00092272">
              <w:t>Voice call with no limit on call duration</w:t>
            </w:r>
          </w:p>
        </w:tc>
      </w:tr>
      <w:tr w:rsidR="00E24777" w:rsidRPr="00092272" w14:paraId="5AFD7FEC" w14:textId="77777777" w:rsidTr="00425672">
        <w:trPr>
          <w:trHeight w:val="288"/>
          <w:jc w:val="center"/>
        </w:trPr>
        <w:tc>
          <w:tcPr>
            <w:tcW w:w="2245" w:type="dxa"/>
            <w:vAlign w:val="center"/>
          </w:tcPr>
          <w:p w14:paraId="7375FF7D" w14:textId="77777777" w:rsidR="00E24777" w:rsidRPr="00092272" w:rsidRDefault="00E24777" w:rsidP="003D1115">
            <w:pPr>
              <w:pStyle w:val="ExhibitText"/>
              <w:jc w:val="left"/>
            </w:pPr>
            <w:r w:rsidRPr="00092272">
              <w:t>Online Consultation</w:t>
            </w:r>
          </w:p>
        </w:tc>
        <w:tc>
          <w:tcPr>
            <w:tcW w:w="1710" w:type="dxa"/>
            <w:vAlign w:val="center"/>
          </w:tcPr>
          <w:p w14:paraId="10D74BA9" w14:textId="77777777" w:rsidR="00E24777" w:rsidRPr="00092272" w:rsidRDefault="00E24777" w:rsidP="003D1115">
            <w:pPr>
              <w:pStyle w:val="ExhibitText"/>
              <w:jc w:val="center"/>
            </w:pPr>
            <w:r w:rsidRPr="00092272">
              <w:t>Yes</w:t>
            </w:r>
          </w:p>
        </w:tc>
        <w:tc>
          <w:tcPr>
            <w:tcW w:w="2250" w:type="dxa"/>
            <w:vAlign w:val="center"/>
          </w:tcPr>
          <w:p w14:paraId="3C59D88C" w14:textId="00D31422" w:rsidR="00E24777" w:rsidRPr="00092272" w:rsidRDefault="001C52C7" w:rsidP="00425672">
            <w:pPr>
              <w:pStyle w:val="ExhibitText"/>
              <w:ind w:left="144"/>
              <w:jc w:val="left"/>
            </w:pPr>
            <w:r>
              <w:t>¥</w:t>
            </w:r>
            <w:r w:rsidR="00E24777" w:rsidRPr="00092272">
              <w:t>6–50</w:t>
            </w:r>
            <w:r w:rsidR="00E24777">
              <w:t xml:space="preserve"> </w:t>
            </w:r>
            <w:r w:rsidR="00E24777" w:rsidRPr="00092272">
              <w:t>per consultation</w:t>
            </w:r>
          </w:p>
        </w:tc>
        <w:tc>
          <w:tcPr>
            <w:tcW w:w="3145" w:type="dxa"/>
            <w:vAlign w:val="center"/>
          </w:tcPr>
          <w:p w14:paraId="5DD54D25" w14:textId="77777777" w:rsidR="00E24777" w:rsidRPr="00092272" w:rsidRDefault="00E24777" w:rsidP="00425672">
            <w:pPr>
              <w:pStyle w:val="ExhibitText"/>
              <w:ind w:left="144"/>
              <w:jc w:val="left"/>
            </w:pPr>
            <w:r w:rsidRPr="00092272">
              <w:t>Text messaging and graphics</w:t>
            </w:r>
          </w:p>
        </w:tc>
      </w:tr>
      <w:tr w:rsidR="00E24777" w:rsidRPr="00092272" w14:paraId="14420C64" w14:textId="77777777" w:rsidTr="00425672">
        <w:trPr>
          <w:trHeight w:val="288"/>
          <w:jc w:val="center"/>
        </w:trPr>
        <w:tc>
          <w:tcPr>
            <w:tcW w:w="2245" w:type="dxa"/>
            <w:vAlign w:val="center"/>
          </w:tcPr>
          <w:p w14:paraId="4A2167C3" w14:textId="77777777" w:rsidR="00E24777" w:rsidRPr="00092272" w:rsidRDefault="00E24777" w:rsidP="003D1115">
            <w:pPr>
              <w:pStyle w:val="ExhibitText"/>
              <w:jc w:val="left"/>
            </w:pPr>
            <w:r w:rsidRPr="00092272">
              <w:t>Telephonic Consultation</w:t>
            </w:r>
          </w:p>
        </w:tc>
        <w:tc>
          <w:tcPr>
            <w:tcW w:w="1710" w:type="dxa"/>
            <w:vAlign w:val="center"/>
          </w:tcPr>
          <w:p w14:paraId="7E96744F" w14:textId="77777777" w:rsidR="00E24777" w:rsidRPr="00092272" w:rsidRDefault="00E24777" w:rsidP="003D1115">
            <w:pPr>
              <w:pStyle w:val="ExhibitText"/>
              <w:jc w:val="center"/>
            </w:pPr>
            <w:r w:rsidRPr="00092272">
              <w:t>Yes</w:t>
            </w:r>
          </w:p>
        </w:tc>
        <w:tc>
          <w:tcPr>
            <w:tcW w:w="2250" w:type="dxa"/>
            <w:vAlign w:val="center"/>
          </w:tcPr>
          <w:p w14:paraId="2736FC3C" w14:textId="7E6BF0DB" w:rsidR="00E24777" w:rsidRPr="00092272" w:rsidRDefault="001C52C7" w:rsidP="00425672">
            <w:pPr>
              <w:pStyle w:val="ExhibitText"/>
              <w:ind w:left="144"/>
              <w:jc w:val="left"/>
            </w:pPr>
            <w:r>
              <w:t>¥</w:t>
            </w:r>
            <w:r w:rsidR="00E24777" w:rsidRPr="00092272">
              <w:t>60–400</w:t>
            </w:r>
            <w:r w:rsidR="00E24777">
              <w:t xml:space="preserve"> </w:t>
            </w:r>
            <w:r w:rsidR="00E24777" w:rsidRPr="00092272">
              <w:t>per consultation</w:t>
            </w:r>
          </w:p>
        </w:tc>
        <w:tc>
          <w:tcPr>
            <w:tcW w:w="3145" w:type="dxa"/>
            <w:vAlign w:val="center"/>
          </w:tcPr>
          <w:p w14:paraId="0377569A" w14:textId="77777777" w:rsidR="00E24777" w:rsidRPr="00092272" w:rsidRDefault="00E24777" w:rsidP="00425672">
            <w:pPr>
              <w:pStyle w:val="ExhibitText"/>
              <w:ind w:left="144"/>
              <w:jc w:val="left"/>
            </w:pPr>
            <w:r w:rsidRPr="00092272">
              <w:t>Voice call up to 15 minutes</w:t>
            </w:r>
          </w:p>
        </w:tc>
      </w:tr>
      <w:tr w:rsidR="00E24777" w:rsidRPr="00092272" w14:paraId="62531E28" w14:textId="77777777" w:rsidTr="00425672">
        <w:trPr>
          <w:trHeight w:val="288"/>
          <w:jc w:val="center"/>
        </w:trPr>
        <w:tc>
          <w:tcPr>
            <w:tcW w:w="2245" w:type="dxa"/>
            <w:vAlign w:val="center"/>
          </w:tcPr>
          <w:p w14:paraId="44E225E1" w14:textId="77777777" w:rsidR="00E24777" w:rsidRPr="00092272" w:rsidRDefault="00E24777" w:rsidP="003D1115">
            <w:pPr>
              <w:pStyle w:val="ExhibitText"/>
              <w:jc w:val="left"/>
            </w:pPr>
            <w:r w:rsidRPr="00092272">
              <w:t>Personal Doctor Service</w:t>
            </w:r>
          </w:p>
        </w:tc>
        <w:tc>
          <w:tcPr>
            <w:tcW w:w="1710" w:type="dxa"/>
            <w:vAlign w:val="center"/>
          </w:tcPr>
          <w:p w14:paraId="32D40281" w14:textId="77777777" w:rsidR="00E24777" w:rsidRPr="00092272" w:rsidRDefault="00E24777" w:rsidP="003D1115">
            <w:pPr>
              <w:pStyle w:val="ExhibitText"/>
              <w:jc w:val="center"/>
            </w:pPr>
            <w:r w:rsidRPr="00092272">
              <w:t>Yes</w:t>
            </w:r>
          </w:p>
        </w:tc>
        <w:tc>
          <w:tcPr>
            <w:tcW w:w="2250" w:type="dxa"/>
            <w:vAlign w:val="center"/>
          </w:tcPr>
          <w:p w14:paraId="26576D30" w14:textId="48D31E09" w:rsidR="00E24777" w:rsidRPr="00092272" w:rsidRDefault="001C52C7" w:rsidP="00425672">
            <w:pPr>
              <w:pStyle w:val="ExhibitText"/>
              <w:ind w:left="144"/>
              <w:jc w:val="left"/>
            </w:pPr>
            <w:r>
              <w:t>¥</w:t>
            </w:r>
            <w:r w:rsidR="00E24777" w:rsidRPr="00092272">
              <w:t>30–300</w:t>
            </w:r>
            <w:r w:rsidR="00E24777">
              <w:t xml:space="preserve"> </w:t>
            </w:r>
            <w:r w:rsidR="00E24777" w:rsidRPr="00092272">
              <w:t>per week</w:t>
            </w:r>
          </w:p>
        </w:tc>
        <w:tc>
          <w:tcPr>
            <w:tcW w:w="3145" w:type="dxa"/>
            <w:vAlign w:val="center"/>
          </w:tcPr>
          <w:p w14:paraId="0304984B" w14:textId="77777777" w:rsidR="00E24777" w:rsidRPr="00092272" w:rsidRDefault="00E24777" w:rsidP="00425672">
            <w:pPr>
              <w:pStyle w:val="ExhibitText"/>
              <w:ind w:left="144"/>
              <w:jc w:val="left"/>
            </w:pPr>
            <w:r w:rsidRPr="00092272">
              <w:t>Unlimited online consultations and unlimited telephonic consultation</w:t>
            </w:r>
            <w:r>
              <w:t>s</w:t>
            </w:r>
          </w:p>
        </w:tc>
      </w:tr>
      <w:tr w:rsidR="00E24777" w:rsidRPr="00092272" w14:paraId="1399C2D1" w14:textId="77777777" w:rsidTr="00425672">
        <w:trPr>
          <w:trHeight w:val="288"/>
          <w:jc w:val="center"/>
        </w:trPr>
        <w:tc>
          <w:tcPr>
            <w:tcW w:w="2245" w:type="dxa"/>
            <w:vAlign w:val="center"/>
          </w:tcPr>
          <w:p w14:paraId="29B8C51E" w14:textId="77777777" w:rsidR="00E24777" w:rsidRPr="00092272" w:rsidRDefault="00E24777" w:rsidP="003D1115">
            <w:pPr>
              <w:pStyle w:val="ExhibitText"/>
              <w:jc w:val="left"/>
            </w:pPr>
            <w:r w:rsidRPr="00092272">
              <w:t>Personal Consultation Scheduling</w:t>
            </w:r>
          </w:p>
        </w:tc>
        <w:tc>
          <w:tcPr>
            <w:tcW w:w="1710" w:type="dxa"/>
            <w:vAlign w:val="center"/>
          </w:tcPr>
          <w:p w14:paraId="306EDF8C" w14:textId="77777777" w:rsidR="00E24777" w:rsidRPr="00092272" w:rsidRDefault="00E24777" w:rsidP="003D1115">
            <w:pPr>
              <w:pStyle w:val="ExhibitText"/>
              <w:jc w:val="center"/>
            </w:pPr>
            <w:r w:rsidRPr="00092272">
              <w:t>Yes</w:t>
            </w:r>
          </w:p>
        </w:tc>
        <w:tc>
          <w:tcPr>
            <w:tcW w:w="2250" w:type="dxa"/>
            <w:vAlign w:val="center"/>
          </w:tcPr>
          <w:p w14:paraId="3F155A23" w14:textId="77553D1C" w:rsidR="00E24777" w:rsidRPr="00092272" w:rsidRDefault="001C52C7" w:rsidP="00425672">
            <w:pPr>
              <w:pStyle w:val="ExhibitText"/>
              <w:ind w:left="144"/>
              <w:jc w:val="left"/>
            </w:pPr>
            <w:r>
              <w:t>¥</w:t>
            </w:r>
            <w:r w:rsidR="00E24777" w:rsidRPr="00092272">
              <w:t>0–300</w:t>
            </w:r>
            <w:r w:rsidR="00E24777">
              <w:t xml:space="preserve"> </w:t>
            </w:r>
            <w:r w:rsidR="00E24777" w:rsidRPr="00092272">
              <w:t>per appointment</w:t>
            </w:r>
          </w:p>
        </w:tc>
        <w:tc>
          <w:tcPr>
            <w:tcW w:w="3145" w:type="dxa"/>
            <w:vAlign w:val="center"/>
          </w:tcPr>
          <w:p w14:paraId="312FD8B7" w14:textId="21F90F5B" w:rsidR="00E24777" w:rsidRPr="00092272" w:rsidRDefault="00F17F54" w:rsidP="00425672">
            <w:pPr>
              <w:pStyle w:val="ExhibitText"/>
              <w:ind w:left="144"/>
              <w:jc w:val="left"/>
            </w:pPr>
            <w:r>
              <w:t>Fee depended</w:t>
            </w:r>
            <w:r w:rsidRPr="00092272">
              <w:t xml:space="preserve"> </w:t>
            </w:r>
            <w:r w:rsidR="00E24777" w:rsidRPr="00092272">
              <w:t xml:space="preserve">on the </w:t>
            </w:r>
            <w:r w:rsidR="001C52C7">
              <w:t>examination</w:t>
            </w:r>
            <w:r w:rsidR="007819D8">
              <w:t xml:space="preserve">; </w:t>
            </w:r>
            <w:r w:rsidR="00E24777" w:rsidRPr="00092272">
              <w:t>no specific time constraint</w:t>
            </w:r>
          </w:p>
        </w:tc>
      </w:tr>
    </w:tbl>
    <w:p w14:paraId="0CD399B4" w14:textId="77777777" w:rsidR="00E24777" w:rsidRPr="003D1115" w:rsidRDefault="00E24777" w:rsidP="00425672">
      <w:pPr>
        <w:pStyle w:val="ExhibitText"/>
      </w:pPr>
    </w:p>
    <w:p w14:paraId="2CBC56B3" w14:textId="792F76F4" w:rsidR="00E24777" w:rsidRPr="003D1115" w:rsidRDefault="00E24777" w:rsidP="003D1115">
      <w:pPr>
        <w:pStyle w:val="Footnote"/>
        <w:rPr>
          <w:rFonts w:eastAsia="Calibri"/>
        </w:rPr>
      </w:pPr>
      <w:r w:rsidRPr="003D1115">
        <w:t xml:space="preserve">Note: ¥ = CN¥ = Chinese </w:t>
      </w:r>
      <w:r w:rsidR="007819D8">
        <w:t>y</w:t>
      </w:r>
      <w:r w:rsidRPr="003D1115">
        <w:t>uan</w:t>
      </w:r>
      <w:r w:rsidR="007819D8">
        <w:t xml:space="preserve"> renminbi; </w:t>
      </w:r>
      <w:r w:rsidRPr="003D1115">
        <w:t>US$1 = ¥6.206 as of December 31, 2014.</w:t>
      </w:r>
    </w:p>
    <w:p w14:paraId="5056CF5E" w14:textId="688206C3" w:rsidR="00E24777" w:rsidRPr="003D1115" w:rsidRDefault="00E24777" w:rsidP="003D1115">
      <w:pPr>
        <w:pStyle w:val="Footnote"/>
      </w:pPr>
      <w:r w:rsidRPr="003D1115">
        <w:t xml:space="preserve">Source: “Spring Rain Allows Doctors to Set Own Prices,” Marbridge Consulting, April 29, 2014, accessed March 27, 2017, </w:t>
      </w:r>
      <w:r w:rsidRPr="00FD7B4E">
        <w:t>www.marbridgeconsulting.com/marbridgedaily/201430/article/74632/spring_rain_allows_doctors_to_set_own_prices</w:t>
      </w:r>
      <w:r w:rsidRPr="003D1115">
        <w:t>.</w:t>
      </w:r>
    </w:p>
    <w:p w14:paraId="2D5E27C9" w14:textId="77777777" w:rsidR="00E24777" w:rsidRPr="003D1115" w:rsidRDefault="00E24777" w:rsidP="00425672">
      <w:pPr>
        <w:pStyle w:val="ExhibitText"/>
      </w:pPr>
    </w:p>
    <w:p w14:paraId="10290D4F" w14:textId="77777777" w:rsidR="00E24777" w:rsidRPr="003D1115" w:rsidRDefault="00E24777" w:rsidP="00425672">
      <w:pPr>
        <w:pStyle w:val="ExhibitText"/>
      </w:pPr>
    </w:p>
    <w:p w14:paraId="11F04786" w14:textId="0B0A86D8" w:rsidR="00E24777" w:rsidRPr="003D1115" w:rsidRDefault="00E24777" w:rsidP="003D1115">
      <w:pPr>
        <w:pStyle w:val="ExhibitHeading"/>
        <w:rPr>
          <w:rFonts w:eastAsia="Calibri"/>
        </w:rPr>
      </w:pPr>
      <w:r w:rsidRPr="003D1115">
        <w:t xml:space="preserve">exhibit 2: </w:t>
      </w:r>
      <w:r w:rsidR="00D01F0D">
        <w:t xml:space="preserve">CHunyu </w:t>
      </w:r>
      <w:r w:rsidRPr="003D1115">
        <w:t>financial Support</w:t>
      </w:r>
    </w:p>
    <w:p w14:paraId="49F49F85" w14:textId="77777777" w:rsidR="00E24777" w:rsidRPr="003D1115" w:rsidRDefault="00E24777" w:rsidP="00425672">
      <w:pPr>
        <w:pStyle w:val="ExhibitText"/>
        <w:rPr>
          <w:rFonts w:eastAsia="Calibri"/>
        </w:rPr>
      </w:pPr>
    </w:p>
    <w:tbl>
      <w:tblPr>
        <w:tblStyle w:val="TableGrid"/>
        <w:tblW w:w="5000" w:type="pct"/>
        <w:jc w:val="center"/>
        <w:tblLayout w:type="fixed"/>
        <w:tblCellMar>
          <w:top w:w="29" w:type="dxa"/>
          <w:left w:w="115" w:type="dxa"/>
          <w:bottom w:w="29" w:type="dxa"/>
          <w:right w:w="115" w:type="dxa"/>
        </w:tblCellMar>
        <w:tblLook w:val="04A0" w:firstRow="1" w:lastRow="0" w:firstColumn="1" w:lastColumn="0" w:noHBand="0" w:noVBand="1"/>
      </w:tblPr>
      <w:tblGrid>
        <w:gridCol w:w="1075"/>
        <w:gridCol w:w="1530"/>
        <w:gridCol w:w="6745"/>
      </w:tblGrid>
      <w:tr w:rsidR="00E24777" w:rsidRPr="00092272" w14:paraId="25130CD7" w14:textId="77777777" w:rsidTr="006D06AB">
        <w:trPr>
          <w:trHeight w:val="288"/>
          <w:jc w:val="center"/>
        </w:trPr>
        <w:tc>
          <w:tcPr>
            <w:tcW w:w="1075" w:type="dxa"/>
            <w:vMerge w:val="restart"/>
            <w:vAlign w:val="center"/>
            <w:hideMark/>
          </w:tcPr>
          <w:p w14:paraId="489881DD" w14:textId="77777777" w:rsidR="00E24777" w:rsidRPr="00092272" w:rsidRDefault="00E24777" w:rsidP="00425672">
            <w:pPr>
              <w:pStyle w:val="ExhibitText"/>
              <w:jc w:val="center"/>
            </w:pPr>
            <w:r w:rsidRPr="00092272">
              <w:rPr>
                <w:b/>
                <w:bCs/>
              </w:rPr>
              <w:t>Year</w:t>
            </w:r>
          </w:p>
        </w:tc>
        <w:tc>
          <w:tcPr>
            <w:tcW w:w="8275" w:type="dxa"/>
            <w:gridSpan w:val="2"/>
            <w:vAlign w:val="center"/>
            <w:hideMark/>
          </w:tcPr>
          <w:p w14:paraId="1DBADF3E" w14:textId="77777777" w:rsidR="00E24777" w:rsidRPr="00092272" w:rsidRDefault="00E24777" w:rsidP="003D1115">
            <w:pPr>
              <w:pStyle w:val="ExhibitText"/>
              <w:jc w:val="center"/>
            </w:pPr>
            <w:r w:rsidRPr="00092272">
              <w:rPr>
                <w:b/>
                <w:bCs/>
              </w:rPr>
              <w:t>Financial Support</w:t>
            </w:r>
          </w:p>
        </w:tc>
      </w:tr>
      <w:tr w:rsidR="00E24777" w:rsidRPr="00092272" w14:paraId="41840C00" w14:textId="77777777" w:rsidTr="004B62BC">
        <w:trPr>
          <w:trHeight w:val="288"/>
          <w:jc w:val="center"/>
        </w:trPr>
        <w:tc>
          <w:tcPr>
            <w:tcW w:w="1075" w:type="dxa"/>
            <w:vMerge/>
            <w:vAlign w:val="center"/>
            <w:hideMark/>
          </w:tcPr>
          <w:p w14:paraId="66E05A3C" w14:textId="77777777" w:rsidR="00E24777" w:rsidRPr="00092272" w:rsidRDefault="00E24777" w:rsidP="00425672">
            <w:pPr>
              <w:pStyle w:val="ExhibitText"/>
              <w:jc w:val="center"/>
              <w:rPr>
                <w:color w:val="000000"/>
                <w:kern w:val="2"/>
                <w:sz w:val="21"/>
                <w:szCs w:val="21"/>
                <w:u w:color="000000"/>
                <w:lang w:eastAsia="zh-CN"/>
              </w:rPr>
            </w:pPr>
          </w:p>
        </w:tc>
        <w:tc>
          <w:tcPr>
            <w:tcW w:w="1530" w:type="dxa"/>
            <w:vAlign w:val="center"/>
            <w:hideMark/>
          </w:tcPr>
          <w:p w14:paraId="47F2B099" w14:textId="0AD9B2B9" w:rsidR="00E24777" w:rsidRPr="00092272" w:rsidRDefault="00E24777" w:rsidP="003D1115">
            <w:pPr>
              <w:pStyle w:val="ExhibitText"/>
              <w:jc w:val="center"/>
            </w:pPr>
            <w:r w:rsidRPr="00092272">
              <w:rPr>
                <w:b/>
                <w:bCs/>
              </w:rPr>
              <w:t>Amount</w:t>
            </w:r>
            <w:r w:rsidR="006D06AB">
              <w:rPr>
                <w:b/>
                <w:bCs/>
              </w:rPr>
              <w:t>*</w:t>
            </w:r>
          </w:p>
        </w:tc>
        <w:tc>
          <w:tcPr>
            <w:tcW w:w="6745" w:type="dxa"/>
            <w:vAlign w:val="center"/>
            <w:hideMark/>
          </w:tcPr>
          <w:p w14:paraId="446DC0A3" w14:textId="77777777" w:rsidR="00E24777" w:rsidRPr="00092272" w:rsidRDefault="00E24777" w:rsidP="00425672">
            <w:pPr>
              <w:pStyle w:val="ExhibitText"/>
              <w:jc w:val="center"/>
            </w:pPr>
            <w:r w:rsidRPr="00092272">
              <w:rPr>
                <w:b/>
                <w:bCs/>
              </w:rPr>
              <w:t>Source</w:t>
            </w:r>
          </w:p>
        </w:tc>
      </w:tr>
      <w:tr w:rsidR="00E24777" w:rsidRPr="00092272" w14:paraId="2A2C507C" w14:textId="77777777" w:rsidTr="004B62BC">
        <w:trPr>
          <w:trHeight w:val="288"/>
          <w:jc w:val="center"/>
        </w:trPr>
        <w:tc>
          <w:tcPr>
            <w:tcW w:w="1075" w:type="dxa"/>
            <w:vAlign w:val="center"/>
            <w:hideMark/>
          </w:tcPr>
          <w:p w14:paraId="01CD2D3A" w14:textId="77777777" w:rsidR="00E24777" w:rsidRPr="00092272" w:rsidRDefault="00E24777" w:rsidP="00425672">
            <w:pPr>
              <w:pStyle w:val="ExhibitText"/>
              <w:jc w:val="center"/>
            </w:pPr>
            <w:r w:rsidRPr="00092272">
              <w:t>2011</w:t>
            </w:r>
          </w:p>
        </w:tc>
        <w:tc>
          <w:tcPr>
            <w:tcW w:w="1530" w:type="dxa"/>
            <w:vAlign w:val="center"/>
            <w:hideMark/>
          </w:tcPr>
          <w:p w14:paraId="374CB9A7" w14:textId="1306F999" w:rsidR="00E24777" w:rsidRPr="00092272" w:rsidRDefault="00E24777" w:rsidP="00425672">
            <w:pPr>
              <w:pStyle w:val="ExhibitText"/>
              <w:ind w:right="144"/>
              <w:jc w:val="right"/>
            </w:pPr>
            <w:r w:rsidRPr="00092272">
              <w:t>$3</w:t>
            </w:r>
            <w:r w:rsidR="006D06AB">
              <w:t xml:space="preserve"> million</w:t>
            </w:r>
          </w:p>
        </w:tc>
        <w:tc>
          <w:tcPr>
            <w:tcW w:w="6745" w:type="dxa"/>
            <w:vAlign w:val="center"/>
            <w:hideMark/>
          </w:tcPr>
          <w:p w14:paraId="157AFC43" w14:textId="6E27F2DB" w:rsidR="00E24777" w:rsidRPr="00092272" w:rsidRDefault="004752A2" w:rsidP="00425672">
            <w:pPr>
              <w:pStyle w:val="ExhibitText"/>
              <w:ind w:left="144"/>
              <w:jc w:val="left"/>
            </w:pPr>
            <w:r>
              <w:t>US</w:t>
            </w:r>
            <w:r w:rsidR="00E24777" w:rsidRPr="00092272">
              <w:t>-based venture capital firm BlueRun Ventures</w:t>
            </w:r>
          </w:p>
        </w:tc>
      </w:tr>
      <w:tr w:rsidR="00E24777" w:rsidRPr="00092272" w14:paraId="68BA94AB" w14:textId="77777777" w:rsidTr="004B62BC">
        <w:trPr>
          <w:trHeight w:val="288"/>
          <w:jc w:val="center"/>
        </w:trPr>
        <w:tc>
          <w:tcPr>
            <w:tcW w:w="1075" w:type="dxa"/>
            <w:vAlign w:val="center"/>
            <w:hideMark/>
          </w:tcPr>
          <w:p w14:paraId="01187D17" w14:textId="77777777" w:rsidR="00E24777" w:rsidRPr="00092272" w:rsidRDefault="00E24777" w:rsidP="00425672">
            <w:pPr>
              <w:pStyle w:val="ExhibitText"/>
              <w:jc w:val="center"/>
            </w:pPr>
            <w:r w:rsidRPr="00092272">
              <w:t>2013</w:t>
            </w:r>
          </w:p>
        </w:tc>
        <w:tc>
          <w:tcPr>
            <w:tcW w:w="1530" w:type="dxa"/>
            <w:vAlign w:val="center"/>
            <w:hideMark/>
          </w:tcPr>
          <w:p w14:paraId="23839F3E" w14:textId="0DA22BDE" w:rsidR="00E24777" w:rsidRPr="00092272" w:rsidRDefault="00E24777" w:rsidP="00425672">
            <w:pPr>
              <w:pStyle w:val="ExhibitText"/>
              <w:ind w:right="144"/>
              <w:jc w:val="right"/>
            </w:pPr>
            <w:r w:rsidRPr="00092272">
              <w:t>$8</w:t>
            </w:r>
            <w:r w:rsidR="006D06AB">
              <w:t xml:space="preserve"> million</w:t>
            </w:r>
          </w:p>
        </w:tc>
        <w:tc>
          <w:tcPr>
            <w:tcW w:w="6745" w:type="dxa"/>
            <w:vAlign w:val="center"/>
            <w:hideMark/>
          </w:tcPr>
          <w:p w14:paraId="0B80D6BC" w14:textId="77777777" w:rsidR="00E24777" w:rsidRPr="00092272" w:rsidRDefault="00E24777" w:rsidP="00425672">
            <w:pPr>
              <w:pStyle w:val="ExhibitText"/>
              <w:ind w:left="144"/>
              <w:jc w:val="left"/>
            </w:pPr>
            <w:r w:rsidRPr="00092272">
              <w:t>Bertelsmann Asia Investments</w:t>
            </w:r>
          </w:p>
        </w:tc>
      </w:tr>
      <w:tr w:rsidR="00E24777" w:rsidRPr="00092272" w14:paraId="73B6C4F5" w14:textId="77777777" w:rsidTr="004B62BC">
        <w:trPr>
          <w:trHeight w:val="288"/>
          <w:jc w:val="center"/>
        </w:trPr>
        <w:tc>
          <w:tcPr>
            <w:tcW w:w="1075" w:type="dxa"/>
            <w:vAlign w:val="center"/>
            <w:hideMark/>
          </w:tcPr>
          <w:p w14:paraId="58E64650" w14:textId="77777777" w:rsidR="00E24777" w:rsidRPr="00092272" w:rsidRDefault="00E24777" w:rsidP="00425672">
            <w:pPr>
              <w:pStyle w:val="ExhibitText"/>
              <w:jc w:val="center"/>
            </w:pPr>
            <w:r w:rsidRPr="00092272">
              <w:t>2014</w:t>
            </w:r>
          </w:p>
        </w:tc>
        <w:tc>
          <w:tcPr>
            <w:tcW w:w="1530" w:type="dxa"/>
            <w:tcBorders>
              <w:bottom w:val="single" w:sz="4" w:space="0" w:color="auto"/>
            </w:tcBorders>
            <w:vAlign w:val="center"/>
            <w:hideMark/>
          </w:tcPr>
          <w:p w14:paraId="152459A9" w14:textId="2179897D" w:rsidR="00E24777" w:rsidRPr="00092272" w:rsidRDefault="00E24777" w:rsidP="00425672">
            <w:pPr>
              <w:pStyle w:val="ExhibitText"/>
              <w:ind w:right="144"/>
              <w:jc w:val="right"/>
            </w:pPr>
            <w:r w:rsidRPr="00092272">
              <w:t>$50</w:t>
            </w:r>
            <w:r w:rsidR="006D06AB">
              <w:t xml:space="preserve"> million</w:t>
            </w:r>
          </w:p>
        </w:tc>
        <w:tc>
          <w:tcPr>
            <w:tcW w:w="6745" w:type="dxa"/>
            <w:tcBorders>
              <w:bottom w:val="single" w:sz="4" w:space="0" w:color="auto"/>
            </w:tcBorders>
            <w:vAlign w:val="center"/>
            <w:hideMark/>
          </w:tcPr>
          <w:p w14:paraId="2E905FC5" w14:textId="73F3FE6B" w:rsidR="00E24777" w:rsidRPr="00092272" w:rsidRDefault="00E24777" w:rsidP="00425672">
            <w:pPr>
              <w:pStyle w:val="ExhibitText"/>
              <w:ind w:left="144"/>
              <w:jc w:val="left"/>
            </w:pPr>
            <w:r w:rsidRPr="00092272">
              <w:t>China International Capital Corporation Limited, Pavilion Capital</w:t>
            </w:r>
            <w:r w:rsidR="007819D8">
              <w:t xml:space="preserve"> Group</w:t>
            </w:r>
            <w:r w:rsidRPr="00092272">
              <w:t xml:space="preserve">, </w:t>
            </w:r>
            <w:r w:rsidR="007819D8">
              <w:t xml:space="preserve">and </w:t>
            </w:r>
            <w:r w:rsidRPr="00092272">
              <w:t>BlueRun Ventures</w:t>
            </w:r>
          </w:p>
        </w:tc>
      </w:tr>
      <w:tr w:rsidR="003D1115" w:rsidRPr="00092272" w14:paraId="6534A7D0" w14:textId="77777777" w:rsidTr="004B62BC">
        <w:trPr>
          <w:trHeight w:val="288"/>
          <w:jc w:val="center"/>
        </w:trPr>
        <w:tc>
          <w:tcPr>
            <w:tcW w:w="1075" w:type="dxa"/>
            <w:vAlign w:val="center"/>
            <w:hideMark/>
          </w:tcPr>
          <w:p w14:paraId="45AED447" w14:textId="77777777" w:rsidR="003D1115" w:rsidRPr="00092272" w:rsidRDefault="003D1115" w:rsidP="00425672">
            <w:pPr>
              <w:pStyle w:val="ExhibitText"/>
              <w:jc w:val="center"/>
            </w:pPr>
            <w:r w:rsidRPr="00092272">
              <w:t>Total</w:t>
            </w:r>
          </w:p>
        </w:tc>
        <w:tc>
          <w:tcPr>
            <w:tcW w:w="1530" w:type="dxa"/>
            <w:tcBorders>
              <w:right w:val="nil"/>
            </w:tcBorders>
            <w:vAlign w:val="center"/>
            <w:hideMark/>
          </w:tcPr>
          <w:p w14:paraId="54A030CD" w14:textId="5DAF8CE6" w:rsidR="003D1115" w:rsidRPr="00092272" w:rsidRDefault="003D1115" w:rsidP="00425672">
            <w:pPr>
              <w:pStyle w:val="ExhibitText"/>
              <w:ind w:right="144"/>
              <w:jc w:val="right"/>
            </w:pPr>
            <w:r w:rsidRPr="00092272">
              <w:t>$61</w:t>
            </w:r>
            <w:r w:rsidR="006D06AB">
              <w:t xml:space="preserve"> million</w:t>
            </w:r>
          </w:p>
        </w:tc>
        <w:tc>
          <w:tcPr>
            <w:tcW w:w="6745" w:type="dxa"/>
            <w:tcBorders>
              <w:left w:val="nil"/>
            </w:tcBorders>
            <w:vAlign w:val="center"/>
          </w:tcPr>
          <w:p w14:paraId="5F128993" w14:textId="05DEEFBF" w:rsidR="003D1115" w:rsidRPr="00092272" w:rsidRDefault="003D1115" w:rsidP="00425672">
            <w:pPr>
              <w:pStyle w:val="ExhibitText"/>
              <w:ind w:left="144"/>
              <w:jc w:val="left"/>
            </w:pPr>
          </w:p>
        </w:tc>
      </w:tr>
    </w:tbl>
    <w:p w14:paraId="3016C77B" w14:textId="77777777" w:rsidR="00E24777" w:rsidRPr="003D1115" w:rsidRDefault="00E24777" w:rsidP="00425672">
      <w:pPr>
        <w:pStyle w:val="ExhibitText"/>
        <w:rPr>
          <w:rFonts w:eastAsia="Calibri"/>
        </w:rPr>
      </w:pPr>
    </w:p>
    <w:p w14:paraId="74EF8941" w14:textId="68C9C2ED" w:rsidR="00E24777" w:rsidRPr="003D1115" w:rsidRDefault="00E24777" w:rsidP="003D1115">
      <w:pPr>
        <w:pStyle w:val="Footnote"/>
      </w:pPr>
      <w:r w:rsidRPr="003D1115">
        <w:t xml:space="preserve">Note: </w:t>
      </w:r>
      <w:r w:rsidR="006D06AB">
        <w:t xml:space="preserve">* In USD; </w:t>
      </w:r>
      <w:r w:rsidRPr="003D1115">
        <w:t xml:space="preserve">US$1 = </w:t>
      </w:r>
      <w:r w:rsidR="006C5CAA">
        <w:t>CN</w:t>
      </w:r>
      <w:r w:rsidRPr="003D1115">
        <w:t xml:space="preserve">¥6.206 as of December 31, 2014. </w:t>
      </w:r>
    </w:p>
    <w:p w14:paraId="3EE177F9" w14:textId="6972A1C8" w:rsidR="00DB13D2" w:rsidRDefault="00E24777" w:rsidP="003D1115">
      <w:pPr>
        <w:pStyle w:val="Footnote"/>
      </w:pPr>
      <w:r w:rsidRPr="003D1115">
        <w:t xml:space="preserve">Source: “Spring Rain </w:t>
      </w:r>
      <w:r w:rsidR="007819D8">
        <w:t>G</w:t>
      </w:r>
      <w:r w:rsidRPr="003D1115">
        <w:t xml:space="preserve">ets </w:t>
      </w:r>
      <w:r w:rsidR="007819D8">
        <w:t>F</w:t>
      </w:r>
      <w:r w:rsidRPr="003D1115">
        <w:t xml:space="preserve">und </w:t>
      </w:r>
      <w:r w:rsidR="007819D8">
        <w:t>I</w:t>
      </w:r>
      <w:r w:rsidRPr="003D1115">
        <w:t xml:space="preserve">nflow to </w:t>
      </w:r>
      <w:r w:rsidR="007819D8">
        <w:t>E</w:t>
      </w:r>
      <w:r w:rsidRPr="003D1115">
        <w:t xml:space="preserve">xpand </w:t>
      </w:r>
      <w:r w:rsidR="007819D8">
        <w:t>D</w:t>
      </w:r>
      <w:r w:rsidRPr="003D1115">
        <w:t xml:space="preserve">atabase of </w:t>
      </w:r>
      <w:r w:rsidR="007819D8">
        <w:t>U</w:t>
      </w:r>
      <w:r w:rsidRPr="003D1115">
        <w:t xml:space="preserve">sers, </w:t>
      </w:r>
      <w:r w:rsidR="007819D8">
        <w:t>D</w:t>
      </w:r>
      <w:r w:rsidRPr="003D1115">
        <w:t xml:space="preserve">octors,” </w:t>
      </w:r>
      <w:r w:rsidRPr="004B62BC">
        <w:rPr>
          <w:i/>
        </w:rPr>
        <w:t>China Daily</w:t>
      </w:r>
      <w:r w:rsidRPr="003D1115">
        <w:t>, August 21, 2014, accessed March 28, 2017, http://usa.chinadaily.com.cn/epaper/2014-08/21/content_18463235.htm.</w:t>
      </w:r>
    </w:p>
    <w:p w14:paraId="6DB55BC8" w14:textId="77777777" w:rsidR="00DB13D2" w:rsidRDefault="00DB13D2">
      <w:pPr>
        <w:spacing w:after="200" w:line="276" w:lineRule="auto"/>
        <w:rPr>
          <w:rFonts w:ascii="Arial" w:hAnsi="Arial" w:cs="Arial"/>
          <w:sz w:val="17"/>
          <w:szCs w:val="17"/>
        </w:rPr>
      </w:pPr>
      <w:r>
        <w:br w:type="page"/>
      </w:r>
    </w:p>
    <w:p w14:paraId="7C3A739F" w14:textId="407D4388" w:rsidR="00E24777" w:rsidRDefault="00DB13D2" w:rsidP="00092FAD">
      <w:pPr>
        <w:pStyle w:val="Casehead1"/>
      </w:pPr>
      <w:r>
        <w:t>ENDNOTES</w:t>
      </w:r>
    </w:p>
    <w:sectPr w:rsidR="00E24777"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35513" w14:textId="77777777" w:rsidR="00DB37DC" w:rsidRDefault="00DB37DC" w:rsidP="00D75295">
      <w:r>
        <w:separator/>
      </w:r>
    </w:p>
  </w:endnote>
  <w:endnote w:type="continuationSeparator" w:id="0">
    <w:p w14:paraId="4D613FA9" w14:textId="77777777" w:rsidR="00DB37DC" w:rsidRDefault="00DB37DC" w:rsidP="00D75295">
      <w:r>
        <w:continuationSeparator/>
      </w:r>
    </w:p>
  </w:endnote>
  <w:endnote w:id="1">
    <w:p w14:paraId="4586FE28" w14:textId="1F47DAB6" w:rsidR="00DB13D2" w:rsidRPr="00BC6E94" w:rsidRDefault="00DB13D2" w:rsidP="00E862F2">
      <w:pPr>
        <w:pStyle w:val="Footnote"/>
        <w:jc w:val="both"/>
      </w:pPr>
      <w:r w:rsidRPr="00C73542">
        <w:rPr>
          <w:rStyle w:val="EndnoteReference"/>
        </w:rPr>
        <w:endnoteRef/>
      </w:r>
      <w:r w:rsidRPr="00BC6E94">
        <w:t xml:space="preserve"> “Data </w:t>
      </w:r>
      <w:r>
        <w:t>A</w:t>
      </w:r>
      <w:r w:rsidRPr="00BC6E94">
        <w:t xml:space="preserve">nalysis: </w:t>
      </w:r>
      <w:r>
        <w:rPr>
          <w:bCs/>
        </w:rPr>
        <w:t>Kuai Su Wen Yi Sheng</w:t>
      </w:r>
      <w:r w:rsidRPr="00BC6E94">
        <w:t xml:space="preserve">, Good Doctor, Spring Rain Doctor Online Inquiry: Which Is Strongest?” [in Mandarin], </w:t>
      </w:r>
      <w:r>
        <w:t>VC Beat</w:t>
      </w:r>
      <w:r w:rsidRPr="00BC6E94">
        <w:t>, January 21, 2015, accessed April 11, 2017, http://vcbeat.net/9142.html.</w:t>
      </w:r>
    </w:p>
  </w:endnote>
  <w:endnote w:id="2">
    <w:p w14:paraId="66D11D9E" w14:textId="229E3F14" w:rsidR="00DB13D2" w:rsidRPr="00BC6E94" w:rsidRDefault="00DB13D2" w:rsidP="004B62BC">
      <w:pPr>
        <w:pStyle w:val="Footnote"/>
        <w:jc w:val="both"/>
        <w:rPr>
          <w:rFonts w:eastAsia="Calibri"/>
        </w:rPr>
      </w:pPr>
      <w:r w:rsidRPr="00C73542">
        <w:rPr>
          <w:rStyle w:val="EndnoteReference"/>
        </w:rPr>
        <w:endnoteRef/>
      </w:r>
      <w:r w:rsidRPr="00BC6E94">
        <w:t xml:space="preserve"> CN¥ = Chinese </w:t>
      </w:r>
      <w:r>
        <w:t>y</w:t>
      </w:r>
      <w:r w:rsidRPr="00BC6E94">
        <w:t>uan</w:t>
      </w:r>
      <w:r>
        <w:t xml:space="preserve"> renminbi; all yuan are CN¥ unless otherwise indicated</w:t>
      </w:r>
      <w:r w:rsidRPr="00BC6E94">
        <w:t>; US$1 = ¥6.206 as of December 31, 2014</w:t>
      </w:r>
      <w:r>
        <w:t xml:space="preserve">; </w:t>
      </w:r>
      <w:r w:rsidRPr="00BC6E94">
        <w:t>“</w:t>
      </w:r>
      <w:r w:rsidRPr="009C72CC">
        <w:t>Full Internet Medical Data Report: What Is the Enthusiasm of the Doctor Who Does Not Stand in the Team</w:t>
      </w:r>
      <w:r w:rsidRPr="00BC6E94">
        <w:t>?” [in Mandarin], Real</w:t>
      </w:r>
      <w:r>
        <w:t xml:space="preserve"> </w:t>
      </w:r>
      <w:r w:rsidRPr="00BC6E94">
        <w:t>Blog, December 2, 2014, accessed May 19, 2017, http://realblog.zkiz.com/greatsoup38/123541.</w:t>
      </w:r>
    </w:p>
  </w:endnote>
  <w:endnote w:id="3">
    <w:p w14:paraId="2892658F" w14:textId="6C36AAFB" w:rsidR="00DB13D2" w:rsidRPr="00BC6E94" w:rsidRDefault="00DB13D2" w:rsidP="004B62BC">
      <w:pPr>
        <w:pStyle w:val="Footnote"/>
        <w:jc w:val="both"/>
      </w:pPr>
      <w:r w:rsidRPr="00C73542">
        <w:rPr>
          <w:rStyle w:val="EndnoteReference"/>
          <w:rFonts w:eastAsia="Calibri"/>
        </w:rPr>
        <w:endnoteRef/>
      </w:r>
      <w:r w:rsidRPr="00BC6E94">
        <w:t xml:space="preserve"> </w:t>
      </w:r>
      <w:r w:rsidRPr="004B62BC">
        <w:rPr>
          <w:i/>
        </w:rPr>
        <w:t>mHealth: New Horizons for Health through Mobile Technologies: Second Global Survey on eHealth</w:t>
      </w:r>
      <w:r w:rsidRPr="00BC6E94">
        <w:t xml:space="preserve">, </w:t>
      </w:r>
      <w:r>
        <w:t xml:space="preserve">vol. 3 of </w:t>
      </w:r>
      <w:r w:rsidRPr="004B62BC">
        <w:rPr>
          <w:i/>
        </w:rPr>
        <w:t>Global Observatory for eHealth</w:t>
      </w:r>
      <w:r>
        <w:t xml:space="preserve"> (Geneva, Switzerland: </w:t>
      </w:r>
      <w:r w:rsidRPr="00BC6E94">
        <w:t>World Health Organization, 2011</w:t>
      </w:r>
      <w:r>
        <w:t>)</w:t>
      </w:r>
      <w:r w:rsidRPr="00BC6E94">
        <w:t xml:space="preserve">, accessed March 28, 2017, </w:t>
      </w:r>
      <w:r w:rsidRPr="00BC6E94">
        <w:rPr>
          <w:rStyle w:val="Hyperlink3"/>
          <w:rFonts w:ascii="Arial" w:hAnsi="Arial" w:cs="Arial"/>
          <w:color w:val="auto"/>
          <w:u w:val="none"/>
        </w:rPr>
        <w:t>www.who.int/goe/publications/goe_mhealth_web.pdf.</w:t>
      </w:r>
    </w:p>
  </w:endnote>
  <w:endnote w:id="4">
    <w:p w14:paraId="134EE982" w14:textId="5A7D31CA" w:rsidR="00DB13D2" w:rsidRPr="00BC6E94" w:rsidRDefault="00DB13D2" w:rsidP="004B62BC">
      <w:pPr>
        <w:pStyle w:val="Footnote"/>
        <w:jc w:val="both"/>
      </w:pPr>
      <w:r w:rsidRPr="00C73542">
        <w:rPr>
          <w:rStyle w:val="EndnoteReference"/>
        </w:rPr>
        <w:endnoteRef/>
      </w:r>
      <w:r w:rsidRPr="00BC6E94">
        <w:t xml:space="preserve"> “The Rise of the Global Mobile Health Applications Market,” </w:t>
      </w:r>
      <w:proofErr w:type="spellStart"/>
      <w:r>
        <w:t>T</w:t>
      </w:r>
      <w:r w:rsidRPr="00BC6E94">
        <w:t>echnavio</w:t>
      </w:r>
      <w:proofErr w:type="spellEnd"/>
      <w:r>
        <w:t xml:space="preserve"> Blog</w:t>
      </w:r>
      <w:r w:rsidRPr="00BC6E94">
        <w:t>, December 2, 2011, accessed July 15, 2017, www.technavio.com/blog/rise-global-mobile-health-applications-market.</w:t>
      </w:r>
    </w:p>
  </w:endnote>
  <w:endnote w:id="5">
    <w:p w14:paraId="5560C970" w14:textId="481F8ACA" w:rsidR="00DB13D2" w:rsidRPr="00BC6E94" w:rsidRDefault="00DB13D2" w:rsidP="004B62BC">
      <w:pPr>
        <w:pStyle w:val="Footnote"/>
        <w:jc w:val="both"/>
      </w:pPr>
      <w:r w:rsidRPr="00C73542">
        <w:rPr>
          <w:rStyle w:val="EndnoteReference"/>
        </w:rPr>
        <w:endnoteRef/>
      </w:r>
      <w:r w:rsidRPr="00BC6E94">
        <w:t xml:space="preserve"> </w:t>
      </w:r>
      <w:r w:rsidRPr="00BC6E94">
        <w:rPr>
          <w:rStyle w:val="authorsname"/>
        </w:rPr>
        <w:t>Guillermo</w:t>
      </w:r>
      <w:r>
        <w:rPr>
          <w:rStyle w:val="authorsname"/>
        </w:rPr>
        <w:t xml:space="preserve"> </w:t>
      </w:r>
      <w:r w:rsidRPr="00BC6E94">
        <w:rPr>
          <w:rStyle w:val="authorsname"/>
        </w:rPr>
        <w:t>Molina-Recio</w:t>
      </w:r>
      <w:r w:rsidRPr="00BC6E94">
        <w:t xml:space="preserve">, </w:t>
      </w:r>
      <w:r w:rsidRPr="00BC6E94">
        <w:rPr>
          <w:rStyle w:val="authorsname"/>
        </w:rPr>
        <w:t>Laura</w:t>
      </w:r>
      <w:r>
        <w:rPr>
          <w:rStyle w:val="authorsname"/>
        </w:rPr>
        <w:t xml:space="preserve"> </w:t>
      </w:r>
      <w:r w:rsidRPr="00BC6E94">
        <w:rPr>
          <w:rStyle w:val="authorsname"/>
        </w:rPr>
        <w:t>García-Hernández</w:t>
      </w:r>
      <w:r w:rsidRPr="00BC6E94">
        <w:t xml:space="preserve">, </w:t>
      </w:r>
      <w:r w:rsidRPr="00BC6E94">
        <w:rPr>
          <w:rStyle w:val="authorsname"/>
        </w:rPr>
        <w:t>Antonio</w:t>
      </w:r>
      <w:r>
        <w:rPr>
          <w:rStyle w:val="authorsname"/>
        </w:rPr>
        <w:t xml:space="preserve"> </w:t>
      </w:r>
      <w:r w:rsidRPr="00BC6E94">
        <w:rPr>
          <w:rStyle w:val="authorsname"/>
        </w:rPr>
        <w:t>Castilla-Melero</w:t>
      </w:r>
      <w:r w:rsidRPr="00BC6E94">
        <w:t xml:space="preserve">, </w:t>
      </w:r>
      <w:r w:rsidRPr="00BC6E94">
        <w:rPr>
          <w:rStyle w:val="authorsname"/>
        </w:rPr>
        <w:t>Juan</w:t>
      </w:r>
      <w:r>
        <w:rPr>
          <w:rStyle w:val="authorsname"/>
        </w:rPr>
        <w:t xml:space="preserve"> </w:t>
      </w:r>
      <w:r w:rsidRPr="00BC6E94">
        <w:rPr>
          <w:rStyle w:val="authorsname"/>
        </w:rPr>
        <w:t>M.</w:t>
      </w:r>
      <w:r>
        <w:rPr>
          <w:rStyle w:val="authorsname"/>
        </w:rPr>
        <w:t xml:space="preserve"> </w:t>
      </w:r>
      <w:r w:rsidRPr="00BC6E94">
        <w:rPr>
          <w:rStyle w:val="authorsname"/>
        </w:rPr>
        <w:t>Palomo-Romero</w:t>
      </w:r>
      <w:r w:rsidRPr="00BC6E94">
        <w:t xml:space="preserve">, </w:t>
      </w:r>
      <w:r w:rsidRPr="00BC6E94">
        <w:rPr>
          <w:rStyle w:val="authorsname"/>
        </w:rPr>
        <w:t>Rafael</w:t>
      </w:r>
      <w:r>
        <w:rPr>
          <w:rStyle w:val="authorsname"/>
        </w:rPr>
        <w:t xml:space="preserve"> </w:t>
      </w:r>
      <w:r w:rsidRPr="00BC6E94">
        <w:rPr>
          <w:rStyle w:val="authorsname"/>
        </w:rPr>
        <w:t>Molina-Luque, Antonio</w:t>
      </w:r>
      <w:r>
        <w:rPr>
          <w:rStyle w:val="authorsname"/>
        </w:rPr>
        <w:t xml:space="preserve"> </w:t>
      </w:r>
      <w:r w:rsidRPr="00BC6E94">
        <w:rPr>
          <w:rStyle w:val="authorsname"/>
        </w:rPr>
        <w:t>A.</w:t>
      </w:r>
      <w:r>
        <w:rPr>
          <w:rStyle w:val="authorsname"/>
        </w:rPr>
        <w:t xml:space="preserve"> </w:t>
      </w:r>
      <w:r w:rsidRPr="00BC6E94">
        <w:rPr>
          <w:rStyle w:val="authorsname"/>
        </w:rPr>
        <w:t>Sánchez-Muñoz, Antonio</w:t>
      </w:r>
      <w:r>
        <w:rPr>
          <w:rStyle w:val="authorsname"/>
        </w:rPr>
        <w:t xml:space="preserve"> </w:t>
      </w:r>
      <w:r w:rsidRPr="00BC6E94">
        <w:rPr>
          <w:rStyle w:val="authorsname"/>
        </w:rPr>
        <w:t>Arauzo-Azofra, and Lorenzo</w:t>
      </w:r>
      <w:r>
        <w:rPr>
          <w:rStyle w:val="authorsname"/>
        </w:rPr>
        <w:t xml:space="preserve"> </w:t>
      </w:r>
      <w:r w:rsidRPr="00BC6E94">
        <w:rPr>
          <w:rStyle w:val="authorsname"/>
        </w:rPr>
        <w:t>Salas-Morera, “</w:t>
      </w:r>
      <w:r w:rsidRPr="00BC6E94">
        <w:t>Impact of Health Apps in Health and Computer Science Publications: A Systematic Review from 2010 to 2014</w:t>
      </w:r>
      <w:r>
        <w:t>,</w:t>
      </w:r>
      <w:r w:rsidRPr="00BC6E94">
        <w:t xml:space="preserve">” </w:t>
      </w:r>
      <w:r>
        <w:t xml:space="preserve">in </w:t>
      </w:r>
      <w:r w:rsidRPr="004B62BC">
        <w:rPr>
          <w:i/>
        </w:rPr>
        <w:t>Bioinformatics and Biomedical Engineering, IWBBIO 2015</w:t>
      </w:r>
      <w:r w:rsidRPr="00BC6E94">
        <w:t xml:space="preserve">, </w:t>
      </w:r>
      <w:r>
        <w:t xml:space="preserve">vol. 9044, ed. F. Ortuño and I. Rojas (Granada, Spain: Springer, </w:t>
      </w:r>
      <w:r w:rsidRPr="00BC6E94">
        <w:t>2015</w:t>
      </w:r>
      <w:r>
        <w:t>),</w:t>
      </w:r>
      <w:r w:rsidRPr="00BC6E94">
        <w:t xml:space="preserve"> accessed June 20, 2018, https://link.springer.com/chapter/10.1007/978-3-319-16480-9_3.</w:t>
      </w:r>
    </w:p>
  </w:endnote>
  <w:endnote w:id="6">
    <w:p w14:paraId="7D1CA3C7" w14:textId="77784098" w:rsidR="00DB13D2" w:rsidRPr="00BC6E94" w:rsidRDefault="00DB13D2" w:rsidP="004B62BC">
      <w:pPr>
        <w:pStyle w:val="Footnote"/>
        <w:jc w:val="both"/>
      </w:pPr>
      <w:r w:rsidRPr="00C73542">
        <w:rPr>
          <w:rStyle w:val="EndnoteReference"/>
        </w:rPr>
        <w:endnoteRef/>
      </w:r>
      <w:r w:rsidRPr="00BC6E94">
        <w:t xml:space="preserve"> </w:t>
      </w:r>
      <w:r w:rsidRPr="00FD7B4E">
        <w:t>Franck Le Deu</w:t>
      </w:r>
      <w:r w:rsidRPr="00BC6E94">
        <w:t>,</w:t>
      </w:r>
      <w:r>
        <w:t xml:space="preserve"> </w:t>
      </w:r>
      <w:r w:rsidRPr="00FD7B4E">
        <w:t>Rajesh Parekh</w:t>
      </w:r>
      <w:r w:rsidRPr="00BC6E94">
        <w:t>, Fangning Zhang, and</w:t>
      </w:r>
      <w:r>
        <w:t xml:space="preserve"> </w:t>
      </w:r>
      <w:r w:rsidRPr="00FD7B4E">
        <w:t>Gaobo Zhou</w:t>
      </w:r>
      <w:r w:rsidRPr="00BC6E94">
        <w:t xml:space="preserve">, “Health </w:t>
      </w:r>
      <w:r>
        <w:t>C</w:t>
      </w:r>
      <w:r w:rsidRPr="00BC6E94">
        <w:t xml:space="preserve">are in China: Entering </w:t>
      </w:r>
      <w:r>
        <w:t>‘U</w:t>
      </w:r>
      <w:r w:rsidRPr="00BC6E94">
        <w:t xml:space="preserve">ncharted </w:t>
      </w:r>
      <w:r>
        <w:t>W</w:t>
      </w:r>
      <w:r w:rsidRPr="00BC6E94">
        <w:t>aters,</w:t>
      </w:r>
      <w:r>
        <w:t>’</w:t>
      </w:r>
      <w:r w:rsidRPr="00BC6E94">
        <w:t>” McKinsey</w:t>
      </w:r>
      <w:r>
        <w:t xml:space="preserve"> </w:t>
      </w:r>
      <w:r w:rsidRPr="00BC6E94">
        <w:t>&amp;</w:t>
      </w:r>
      <w:r>
        <w:t xml:space="preserve"> </w:t>
      </w:r>
      <w:r w:rsidRPr="00BC6E94">
        <w:t>Company, November 2012, accessed February 06, 2017, www.mckinsey.com/industries/healthcare-systems-and-services/our-insights/health-care-in-china-entering-uncharted-waters.</w:t>
      </w:r>
    </w:p>
  </w:endnote>
  <w:endnote w:id="7">
    <w:p w14:paraId="4EC3FE2E" w14:textId="5B530027" w:rsidR="00DB13D2" w:rsidRPr="00BC6E94" w:rsidRDefault="00DB13D2" w:rsidP="004B62BC">
      <w:pPr>
        <w:pStyle w:val="Footnote"/>
        <w:jc w:val="both"/>
      </w:pPr>
      <w:r w:rsidRPr="00C73542">
        <w:rPr>
          <w:rStyle w:val="EndnoteReference"/>
        </w:rPr>
        <w:endnoteRef/>
      </w:r>
      <w:r w:rsidRPr="00BC6E94">
        <w:t xml:space="preserve"> “vRad and E-Techco Partnership Creates First Direct-to-Patient Remote Radiology Services in China,” Market</w:t>
      </w:r>
      <w:r>
        <w:t xml:space="preserve"> W</w:t>
      </w:r>
      <w:r w:rsidRPr="00BC6E94">
        <w:t>ired, April 18, 2014, accessed April 4, 2018, www.marketwired.com/press-release/vrad-e-techco-partnership-creates-first-direct-patient-remote-radiology-services-china-1901038.htm.</w:t>
      </w:r>
    </w:p>
  </w:endnote>
  <w:endnote w:id="8">
    <w:p w14:paraId="483759A8" w14:textId="6602389F" w:rsidR="00DB13D2" w:rsidRPr="008B1FE5" w:rsidRDefault="00DB13D2" w:rsidP="004B62BC">
      <w:pPr>
        <w:pStyle w:val="Footnote"/>
        <w:jc w:val="both"/>
        <w:rPr>
          <w:spacing w:val="-4"/>
        </w:rPr>
      </w:pPr>
      <w:r w:rsidRPr="00C73542">
        <w:rPr>
          <w:rStyle w:val="EndnoteReference"/>
        </w:rPr>
        <w:endnoteRef/>
      </w:r>
      <w:r w:rsidRPr="008B1FE5">
        <w:rPr>
          <w:spacing w:val="-4"/>
          <w:vertAlign w:val="superscript"/>
        </w:rPr>
        <w:t xml:space="preserve"> </w:t>
      </w:r>
      <w:r w:rsidRPr="008B1FE5">
        <w:rPr>
          <w:spacing w:val="-4"/>
        </w:rPr>
        <w:t>Tracey Xiang, “Tencent Leads US$100M Investment in Chinese Medical Service Guahao</w:t>
      </w:r>
      <w:r>
        <w:rPr>
          <w:spacing w:val="-4"/>
        </w:rPr>
        <w:t>,</w:t>
      </w:r>
      <w:r w:rsidRPr="008B1FE5">
        <w:rPr>
          <w:spacing w:val="-4"/>
        </w:rPr>
        <w:t xml:space="preserve">” </w:t>
      </w:r>
      <w:r>
        <w:rPr>
          <w:spacing w:val="-4"/>
        </w:rPr>
        <w:t>T</w:t>
      </w:r>
      <w:r w:rsidRPr="008B1FE5">
        <w:rPr>
          <w:spacing w:val="-4"/>
        </w:rPr>
        <w:t>ech</w:t>
      </w:r>
      <w:r>
        <w:rPr>
          <w:spacing w:val="-4"/>
        </w:rPr>
        <w:t xml:space="preserve"> N</w:t>
      </w:r>
      <w:r w:rsidRPr="008B1FE5">
        <w:rPr>
          <w:spacing w:val="-4"/>
        </w:rPr>
        <w:t>ode.com, October 13, 2014, accessed March 27, 2018, https://technode.com/2014/10/13/tencent-leads-us100m-investment-chinese-medical-service-guahao</w:t>
      </w:r>
      <w:r>
        <w:rPr>
          <w:spacing w:val="-4"/>
        </w:rPr>
        <w:t>;</w:t>
      </w:r>
      <w:r w:rsidRPr="008B1FE5">
        <w:t xml:space="preserve"> </w:t>
      </w:r>
      <w:r w:rsidRPr="00BC6E94">
        <w:t xml:space="preserve">Tracey Xiang, “Alibaba Launches Healthcare App for Prescription Purchases,” </w:t>
      </w:r>
      <w:r>
        <w:t>T</w:t>
      </w:r>
      <w:r w:rsidRPr="00BC6E94">
        <w:t>ech</w:t>
      </w:r>
      <w:r>
        <w:t xml:space="preserve"> N</w:t>
      </w:r>
      <w:r w:rsidRPr="00BC6E94">
        <w:t>ode.com, December 4, 2014, accessed March 27, 2018, https://technode.com/2014/12/04/alibaba-launches-healthcare-app-for-prescription-purchases.</w:t>
      </w:r>
    </w:p>
  </w:endnote>
  <w:endnote w:id="9">
    <w:p w14:paraId="1A6692CC" w14:textId="046E5A5C" w:rsidR="00DB13D2" w:rsidRPr="00FF100E" w:rsidRDefault="00DB13D2" w:rsidP="00092FAD">
      <w:pPr>
        <w:pStyle w:val="Footnote"/>
        <w:jc w:val="both"/>
        <w:rPr>
          <w:spacing w:val="-4"/>
        </w:rPr>
      </w:pPr>
      <w:r w:rsidRPr="00FF100E">
        <w:rPr>
          <w:rStyle w:val="EndnoteReference"/>
          <w:spacing w:val="-4"/>
        </w:rPr>
        <w:endnoteRef/>
      </w:r>
      <w:r w:rsidRPr="00FF100E">
        <w:rPr>
          <w:spacing w:val="-4"/>
        </w:rPr>
        <w:t xml:space="preserve"> “Research and Investment Prospect of China Mobile Health Market, 2014 – 2018,” ResearchMOZ, March 2014, accessed December 7, 2018, www.researchmoz.us/research-and-investment-prospect-of-china-mobile-health-market-2014-2018-report.html.</w:t>
      </w:r>
    </w:p>
  </w:endnote>
  <w:endnote w:id="10">
    <w:p w14:paraId="5D165476" w14:textId="7A23F789" w:rsidR="00DB13D2" w:rsidRPr="00BC6E94" w:rsidRDefault="00DB13D2" w:rsidP="004B62BC">
      <w:pPr>
        <w:pStyle w:val="Footnote"/>
        <w:jc w:val="both"/>
      </w:pPr>
      <w:r w:rsidRPr="00C73542">
        <w:rPr>
          <w:rStyle w:val="EndnoteReference"/>
        </w:rPr>
        <w:endnoteRef/>
      </w:r>
      <w:r w:rsidRPr="00BC6E94">
        <w:t xml:space="preserve"> </w:t>
      </w:r>
      <w:r w:rsidRPr="00FD7B4E">
        <w:t>Jared Reitzin</w:t>
      </w:r>
      <w:r w:rsidRPr="00BC6E94">
        <w:t>, “</w:t>
      </w:r>
      <w:r w:rsidRPr="00FD7B4E">
        <w:t>mHealth Market Catching Fire in China</w:t>
      </w:r>
      <w:r w:rsidRPr="00BC6E94">
        <w:t>,” mHealth</w:t>
      </w:r>
      <w:r>
        <w:t xml:space="preserve"> </w:t>
      </w:r>
      <w:r w:rsidRPr="00BC6E94">
        <w:t>Watch, January 08, 2014, accessed March 27, 2018, http://mhealthwatch.com/mhealth-market-catching-fire-in-china-22356.</w:t>
      </w:r>
    </w:p>
  </w:endnote>
  <w:endnote w:id="11">
    <w:p w14:paraId="3CB31FBD" w14:textId="50DC436C" w:rsidR="00DB13D2" w:rsidRPr="00BC6E94" w:rsidRDefault="00DB13D2" w:rsidP="004B62BC">
      <w:pPr>
        <w:pStyle w:val="Footnote"/>
        <w:jc w:val="both"/>
      </w:pPr>
      <w:r w:rsidRPr="00C73542">
        <w:rPr>
          <w:rStyle w:val="EndnoteReference"/>
        </w:rPr>
        <w:endnoteRef/>
      </w:r>
      <w:r w:rsidRPr="00BC6E94">
        <w:t xml:space="preserve"> </w:t>
      </w:r>
      <w:r w:rsidRPr="00FD7B4E">
        <w:t>Benjamin Shobert</w:t>
      </w:r>
      <w:r w:rsidRPr="00BC6E94">
        <w:t>, “China</w:t>
      </w:r>
      <w:r>
        <w:t>’</w:t>
      </w:r>
      <w:r w:rsidRPr="00BC6E94">
        <w:t xml:space="preserve">s Telemedicine Industry Gets Ready to Roar,” </w:t>
      </w:r>
      <w:r w:rsidRPr="004B62BC">
        <w:rPr>
          <w:i/>
        </w:rPr>
        <w:t>Forbes</w:t>
      </w:r>
      <w:r w:rsidRPr="00BC6E94">
        <w:t>, March 3, 2015, accessed April 09, 2018, www.forbes.com/sites/benjaminshobert/2015/03/03/chinas-telemedicine-industry-gets-ready-to-roar.</w:t>
      </w:r>
    </w:p>
  </w:endnote>
  <w:endnote w:id="12">
    <w:p w14:paraId="3ED56C94" w14:textId="2D135B6E" w:rsidR="00DB13D2" w:rsidRPr="00BC6E94" w:rsidRDefault="00DB13D2" w:rsidP="004B62BC">
      <w:pPr>
        <w:pStyle w:val="Footnote"/>
        <w:jc w:val="both"/>
      </w:pPr>
      <w:r w:rsidRPr="00C73542">
        <w:rPr>
          <w:rStyle w:val="EndnoteReference"/>
        </w:rPr>
        <w:endnoteRef/>
      </w:r>
      <w:r w:rsidRPr="00BC6E94">
        <w:t xml:space="preserve"> Meng Jing, “</w:t>
      </w:r>
      <w:r w:rsidRPr="00E547AA">
        <w:t>Cloud Initiative Helps Promote Health Service</w:t>
      </w:r>
      <w:r w:rsidRPr="00BC6E94">
        <w:t xml:space="preserve">,” </w:t>
      </w:r>
      <w:r w:rsidRPr="004B62BC">
        <w:rPr>
          <w:i/>
        </w:rPr>
        <w:t>China Daily</w:t>
      </w:r>
      <w:r w:rsidRPr="00BC6E94">
        <w:t>, July 31, 2014, accessed April 19, 2018, www.chinadaily.com.cn/cndy/2014-07/31/content_18220278.htm.</w:t>
      </w:r>
    </w:p>
  </w:endnote>
  <w:endnote w:id="13">
    <w:p w14:paraId="1CB33838" w14:textId="5AA75297" w:rsidR="00DB13D2" w:rsidRPr="008B1FE5" w:rsidRDefault="00DB13D2" w:rsidP="004B62BC">
      <w:pPr>
        <w:pStyle w:val="Footnote"/>
        <w:jc w:val="both"/>
        <w:rPr>
          <w:rFonts w:eastAsiaTheme="minorEastAsia"/>
          <w:spacing w:val="-6"/>
        </w:rPr>
      </w:pPr>
      <w:r w:rsidRPr="00C73542">
        <w:rPr>
          <w:rStyle w:val="EndnoteReference"/>
        </w:rPr>
        <w:endnoteRef/>
      </w:r>
      <w:r w:rsidRPr="008B1FE5">
        <w:rPr>
          <w:spacing w:val="-6"/>
        </w:rPr>
        <w:t xml:space="preserve"> “</w:t>
      </w:r>
      <w:r w:rsidRPr="00E547AA">
        <w:rPr>
          <w:spacing w:val="-6"/>
        </w:rPr>
        <w:t>China Healthcare: Telemedicine Guidelines Issued for the First Time</w:t>
      </w:r>
      <w:r w:rsidRPr="008B1FE5">
        <w:rPr>
          <w:spacing w:val="-6"/>
        </w:rPr>
        <w:t>,</w:t>
      </w:r>
      <w:r w:rsidRPr="008B1FE5">
        <w:rPr>
          <w:rFonts w:eastAsiaTheme="minorEastAsia"/>
          <w:spacing w:val="-6"/>
        </w:rPr>
        <w:t>” Norton Rose Fulbright, October 2014, accessed April 21, 2018, www.nortonrosefulbright.com/knowledge/publications/122272/china-healthcare-telemedicine-guidelines-issued-for-the-first-time.</w:t>
      </w:r>
    </w:p>
  </w:endnote>
  <w:endnote w:id="14">
    <w:p w14:paraId="228076A4" w14:textId="568316C9" w:rsidR="00DB13D2" w:rsidRPr="00BC6E94" w:rsidRDefault="00DB13D2" w:rsidP="00607F9F">
      <w:pPr>
        <w:pStyle w:val="Footnote"/>
        <w:jc w:val="both"/>
      </w:pPr>
      <w:r w:rsidRPr="00C73542">
        <w:rPr>
          <w:rStyle w:val="EndnoteReference"/>
        </w:rPr>
        <w:endnoteRef/>
      </w:r>
      <w:r w:rsidRPr="00BC6E94">
        <w:t xml:space="preserve"> “</w:t>
      </w:r>
      <w:r w:rsidRPr="00E547AA">
        <w:t>The Mobile App ‘</w:t>
      </w:r>
      <w:r>
        <w:rPr>
          <w:bCs/>
        </w:rPr>
        <w:t xml:space="preserve">Kuai Su Wen Yi Sheng’ </w:t>
      </w:r>
      <w:r w:rsidRPr="00E547AA">
        <w:t>Can Ask Doctors Questions Free of Charge and Respond to Patient Questions in a Few Minutes</w:t>
      </w:r>
      <w:r w:rsidRPr="00BC6E94">
        <w:t>” [in Mandarin], 36</w:t>
      </w:r>
      <w:r>
        <w:t xml:space="preserve"> </w:t>
      </w:r>
      <w:r w:rsidRPr="00BC6E94">
        <w:t>Kr, July 23, 2012, accessed August 3, 2017, http://36kr.com/p/137255.html.</w:t>
      </w:r>
    </w:p>
  </w:endnote>
  <w:endnote w:id="15">
    <w:p w14:paraId="35543131" w14:textId="7E0DFEB9" w:rsidR="00DB13D2" w:rsidRPr="00BC6E94" w:rsidRDefault="00DB13D2" w:rsidP="00E862F2">
      <w:pPr>
        <w:pStyle w:val="Footnote"/>
        <w:jc w:val="both"/>
        <w:rPr>
          <w:rFonts w:eastAsia="Microsoft YaHei"/>
        </w:rPr>
      </w:pPr>
      <w:r w:rsidRPr="00C73542">
        <w:rPr>
          <w:rStyle w:val="EndnoteReference"/>
        </w:rPr>
        <w:endnoteRef/>
      </w:r>
      <w:r w:rsidRPr="00BC6E94">
        <w:t xml:space="preserve"> “</w:t>
      </w:r>
      <w:r>
        <w:rPr>
          <w:bCs/>
        </w:rPr>
        <w:t xml:space="preserve">Kuai Su Wen Yi Sheng </w:t>
      </w:r>
      <w:r w:rsidRPr="00BC6E94">
        <w:rPr>
          <w:rFonts w:eastAsia="SimHei"/>
        </w:rPr>
        <w:t xml:space="preserve">to </w:t>
      </w:r>
      <w:r>
        <w:rPr>
          <w:rFonts w:eastAsia="SimHei"/>
        </w:rPr>
        <w:t>R</w:t>
      </w:r>
      <w:r w:rsidRPr="00BC6E94">
        <w:rPr>
          <w:rFonts w:eastAsia="SimHei"/>
        </w:rPr>
        <w:t xml:space="preserve">ise </w:t>
      </w:r>
      <w:r>
        <w:rPr>
          <w:rFonts w:eastAsia="SimHei"/>
        </w:rPr>
        <w:t>R</w:t>
      </w:r>
      <w:r w:rsidRPr="00BC6E94">
        <w:rPr>
          <w:rFonts w:eastAsia="SimHei"/>
        </w:rPr>
        <w:t>apidly”</w:t>
      </w:r>
      <w:r w:rsidRPr="00BC6E94">
        <w:rPr>
          <w:rFonts w:eastAsia="Microsoft YaHei"/>
        </w:rPr>
        <w:t xml:space="preserve"> </w:t>
      </w:r>
      <w:r w:rsidRPr="00BC6E94">
        <w:t xml:space="preserve">[in Mandarin], </w:t>
      </w:r>
      <w:r>
        <w:t>163 News</w:t>
      </w:r>
      <w:r w:rsidRPr="00BC6E94">
        <w:t>, October 16, 2014, accessed November 12, 2017, http://news.163.com/14/1016/08/A8LRI6D900014AED.html.</w:t>
      </w:r>
    </w:p>
  </w:endnote>
  <w:endnote w:id="16">
    <w:p w14:paraId="79F006CE" w14:textId="79F1FA03" w:rsidR="00DB13D2" w:rsidRPr="00BC6E94" w:rsidRDefault="00DB13D2" w:rsidP="004B62BC">
      <w:pPr>
        <w:pStyle w:val="Footnote"/>
        <w:jc w:val="both"/>
      </w:pPr>
      <w:r w:rsidRPr="00C73542">
        <w:rPr>
          <w:rStyle w:val="EndnoteReference"/>
        </w:rPr>
        <w:endnoteRef/>
      </w:r>
      <w:r w:rsidRPr="00BC6E94">
        <w:t xml:space="preserve"> Huang Qi, “PingAn Mobile Medical: Self-</w:t>
      </w:r>
      <w:r>
        <w:t>O</w:t>
      </w:r>
      <w:r w:rsidRPr="00BC6E94">
        <w:t xml:space="preserve">wned Doctor Resources to </w:t>
      </w:r>
      <w:r>
        <w:t>B</w:t>
      </w:r>
      <w:r w:rsidRPr="00BC6E94">
        <w:t xml:space="preserve">e a User Portal” </w:t>
      </w:r>
      <w:r w:rsidRPr="00BC6E94">
        <w:rPr>
          <w:rStyle w:val="Heading1Char"/>
          <w:rFonts w:eastAsia="Microsoft YaHei" w:cs="Arial"/>
          <w:b w:val="0"/>
          <w:bCs w:val="0"/>
          <w:color w:val="auto"/>
          <w:sz w:val="17"/>
          <w:szCs w:val="17"/>
          <w:lang w:val="en-US" w:eastAsia="en-US"/>
        </w:rPr>
        <w:t>[in Mandarin]</w:t>
      </w:r>
      <w:r w:rsidRPr="00BC6E94">
        <w:rPr>
          <w:rStyle w:val="Heading1Char"/>
          <w:rFonts w:eastAsiaTheme="minorEastAsia" w:cs="Arial"/>
          <w:b w:val="0"/>
          <w:bCs w:val="0"/>
          <w:color w:val="auto"/>
          <w:sz w:val="17"/>
          <w:szCs w:val="17"/>
          <w:lang w:val="en-US" w:eastAsia="en-US"/>
        </w:rPr>
        <w:t xml:space="preserve">, </w:t>
      </w:r>
      <w:r>
        <w:rPr>
          <w:rStyle w:val="Heading1Char"/>
          <w:rFonts w:eastAsiaTheme="minorEastAsia" w:cs="Arial"/>
          <w:b w:val="0"/>
          <w:bCs w:val="0"/>
          <w:color w:val="auto"/>
          <w:sz w:val="17"/>
          <w:szCs w:val="17"/>
          <w:lang w:val="en-US" w:eastAsia="en-US"/>
        </w:rPr>
        <w:t>IFeng News</w:t>
      </w:r>
      <w:r w:rsidRPr="00BC6E94">
        <w:rPr>
          <w:rStyle w:val="Heading1Char"/>
          <w:rFonts w:eastAsiaTheme="minorEastAsia" w:cs="Arial"/>
          <w:b w:val="0"/>
          <w:bCs w:val="0"/>
          <w:color w:val="auto"/>
          <w:sz w:val="17"/>
          <w:szCs w:val="17"/>
          <w:lang w:val="en-US" w:eastAsia="en-US"/>
        </w:rPr>
        <w:t>, April 22, 2015, accessed March 27, 2017, http://tech.ifeng.com/a/20150422/41063807_0.shtml#_zbs_baidu_bk.</w:t>
      </w:r>
    </w:p>
  </w:endnote>
  <w:endnote w:id="17">
    <w:p w14:paraId="0841FD28" w14:textId="53113A34" w:rsidR="00DB13D2" w:rsidRPr="00BC6E94" w:rsidRDefault="00DB13D2" w:rsidP="004B62BC">
      <w:pPr>
        <w:pStyle w:val="Footnote"/>
        <w:jc w:val="both"/>
      </w:pPr>
      <w:r w:rsidRPr="00C73542">
        <w:rPr>
          <w:rStyle w:val="EndnoteReference"/>
          <w:rFonts w:eastAsia="Calibri"/>
        </w:rPr>
        <w:endnoteRef/>
      </w:r>
      <w:r w:rsidRPr="00BC6E94">
        <w:t xml:space="preserve"> “</w:t>
      </w:r>
      <w:r>
        <w:t>About Us</w:t>
      </w:r>
      <w:r w:rsidRPr="00BC6E94">
        <w:t xml:space="preserve">” [in Mandarin], </w:t>
      </w:r>
      <w:r>
        <w:t xml:space="preserve">HaoDF (website), </w:t>
      </w:r>
      <w:r w:rsidRPr="00BC6E94">
        <w:t xml:space="preserve">accessed March 29, 2017, </w:t>
      </w:r>
      <w:r w:rsidRPr="00BC6E94">
        <w:rPr>
          <w:rStyle w:val="Hyperlink3"/>
          <w:rFonts w:ascii="Arial" w:eastAsia="Arial Unicode MS" w:hAnsi="Arial" w:cs="Arial"/>
          <w:color w:val="auto"/>
          <w:u w:val="none"/>
        </w:rPr>
        <w:t>www.haodf.com/info/aboutus.php</w:t>
      </w:r>
      <w:r w:rsidRPr="00BC6E94">
        <w:t>.</w:t>
      </w:r>
    </w:p>
  </w:endnote>
  <w:endnote w:id="18">
    <w:p w14:paraId="6699A5CB" w14:textId="11177B61" w:rsidR="00DB13D2" w:rsidRPr="00BC6E94" w:rsidRDefault="00DB13D2" w:rsidP="004B62BC">
      <w:pPr>
        <w:pStyle w:val="Footnote"/>
        <w:jc w:val="both"/>
      </w:pPr>
      <w:r w:rsidRPr="00C73542">
        <w:rPr>
          <w:rStyle w:val="EndnoteReference"/>
        </w:rPr>
        <w:endnoteRef/>
      </w:r>
      <w:r w:rsidRPr="00BC6E94">
        <w:t xml:space="preserve"> Emma Lee, “Tencent Injects US$70M in Health Service Community DXY to Tap China</w:t>
      </w:r>
      <w:r>
        <w:t>’</w:t>
      </w:r>
      <w:r w:rsidRPr="00BC6E94">
        <w:t>s Red-</w:t>
      </w:r>
      <w:r>
        <w:t>H</w:t>
      </w:r>
      <w:r w:rsidRPr="00BC6E94">
        <w:t>ot Healthcare Industry,” Tech</w:t>
      </w:r>
      <w:r>
        <w:t xml:space="preserve"> N</w:t>
      </w:r>
      <w:r w:rsidRPr="00BC6E94">
        <w:t xml:space="preserve">ode, September 2, 2014, accessed May 23, 2018, </w:t>
      </w:r>
      <w:r w:rsidRPr="00FD7B4E">
        <w:t>https://technode.com/2014/09/02/tencent-injects-us70m-health-service-community-dxy-tap-chinas-red-hot-healthcare-industry</w:t>
      </w:r>
      <w:r w:rsidRPr="00BC6E94">
        <w:t xml:space="preserve">. </w:t>
      </w:r>
    </w:p>
  </w:endnote>
  <w:endnote w:id="19">
    <w:p w14:paraId="2F7A5AC7" w14:textId="5CAFE65B" w:rsidR="00DB13D2" w:rsidRPr="00BC6E94" w:rsidRDefault="00DB13D2" w:rsidP="004B62BC">
      <w:pPr>
        <w:pStyle w:val="Footnote"/>
        <w:jc w:val="both"/>
      </w:pPr>
      <w:r w:rsidRPr="00C73542">
        <w:rPr>
          <w:rStyle w:val="EndnoteReference"/>
        </w:rPr>
        <w:endnoteRef/>
      </w:r>
      <w:r w:rsidRPr="00BC6E94">
        <w:t xml:space="preserve"> “</w:t>
      </w:r>
      <w:r w:rsidRPr="00BC6E94">
        <w:rPr>
          <w:rFonts w:eastAsia="Microsoft YaHei"/>
        </w:rPr>
        <w:t xml:space="preserve">Dr. Chun Yu and Zhang Rui: Great </w:t>
      </w:r>
      <w:r>
        <w:rPr>
          <w:rFonts w:eastAsia="Microsoft YaHei"/>
        </w:rPr>
        <w:t>P</w:t>
      </w:r>
      <w:r w:rsidRPr="00BC6E94">
        <w:rPr>
          <w:rFonts w:eastAsia="Microsoft YaHei"/>
        </w:rPr>
        <w:t xml:space="preserve">roducts </w:t>
      </w:r>
      <w:r>
        <w:rPr>
          <w:rFonts w:eastAsia="Microsoft YaHei"/>
        </w:rPr>
        <w:t>A</w:t>
      </w:r>
      <w:r w:rsidRPr="00BC6E94">
        <w:rPr>
          <w:rFonts w:eastAsia="Microsoft YaHei"/>
        </w:rPr>
        <w:t xml:space="preserve">re </w:t>
      </w:r>
      <w:r>
        <w:rPr>
          <w:rFonts w:eastAsia="Microsoft YaHei"/>
        </w:rPr>
        <w:t>R</w:t>
      </w:r>
      <w:r w:rsidRPr="00BC6E94">
        <w:rPr>
          <w:rFonts w:eastAsia="Microsoft YaHei"/>
        </w:rPr>
        <w:t xml:space="preserve">ooted in </w:t>
      </w:r>
      <w:r>
        <w:rPr>
          <w:rFonts w:eastAsia="Microsoft YaHei"/>
        </w:rPr>
        <w:t>H</w:t>
      </w:r>
      <w:r w:rsidRPr="00BC6E94">
        <w:rPr>
          <w:rFonts w:eastAsia="Microsoft YaHei"/>
        </w:rPr>
        <w:t xml:space="preserve">uman </w:t>
      </w:r>
      <w:r>
        <w:rPr>
          <w:rFonts w:eastAsia="Microsoft YaHei"/>
        </w:rPr>
        <w:t>S</w:t>
      </w:r>
      <w:r w:rsidRPr="00BC6E94">
        <w:rPr>
          <w:rFonts w:eastAsia="Microsoft YaHei"/>
        </w:rPr>
        <w:t>uffering</w:t>
      </w:r>
      <w:r w:rsidRPr="00BC6E94">
        <w:t xml:space="preserve">” [in Mandarin], </w:t>
      </w:r>
      <w:r>
        <w:t>C</w:t>
      </w:r>
      <w:r w:rsidRPr="00BC6E94">
        <w:t>y</w:t>
      </w:r>
      <w:r>
        <w:t xml:space="preserve"> Z</w:t>
      </w:r>
      <w:r w:rsidRPr="00BC6E94">
        <w:t>one, May 22, 2012, accessed March 3, 2018, www.cyzone.cn/a/20120522/227313.html.</w:t>
      </w:r>
    </w:p>
  </w:endnote>
  <w:endnote w:id="20">
    <w:p w14:paraId="03F94BB4" w14:textId="5870C660" w:rsidR="00DB13D2" w:rsidRPr="00BC6E94" w:rsidRDefault="00DB13D2" w:rsidP="004B62BC">
      <w:pPr>
        <w:pStyle w:val="Footnote"/>
        <w:jc w:val="both"/>
      </w:pPr>
      <w:r w:rsidRPr="00C73542">
        <w:rPr>
          <w:rStyle w:val="EndnoteReference"/>
          <w:rFonts w:eastAsia="Calibri"/>
        </w:rPr>
        <w:endnoteRef/>
      </w:r>
      <w:r w:rsidRPr="00BC6E94">
        <w:t xml:space="preserve"> “</w:t>
      </w:r>
      <w:r w:rsidRPr="00FD7B4E">
        <w:t>Healthcare App Developer Spring Rain Wins Series B Funding</w:t>
      </w:r>
      <w:r w:rsidRPr="00BC6E94">
        <w:t xml:space="preserve">,” Marbridge Consulting, August 8, 2013, accessed March 9, 2018, </w:t>
      </w:r>
      <w:r w:rsidRPr="008B1FE5">
        <w:rPr>
          <w:rStyle w:val="Hyperlink0"/>
          <w:rFonts w:eastAsia="Arial Unicode MS"/>
          <w:color w:val="auto"/>
          <w:u w:val="none"/>
        </w:rPr>
        <w:t>www.marbridgeconsulting.com/marbridgedaily/2013-08</w:t>
      </w:r>
      <w:r w:rsidRPr="00BC6E94">
        <w:rPr>
          <w:rFonts w:eastAsia="Arial Unicode MS"/>
        </w:rPr>
        <w:t xml:space="preserve">-09/article/68210/health. </w:t>
      </w:r>
    </w:p>
  </w:endnote>
  <w:endnote w:id="21">
    <w:p w14:paraId="6E01846B" w14:textId="210E54FC" w:rsidR="00DB13D2" w:rsidRPr="00B15D8D" w:rsidRDefault="00DB13D2" w:rsidP="00FF100E">
      <w:pPr>
        <w:pStyle w:val="Footnote"/>
        <w:jc w:val="both"/>
      </w:pPr>
      <w:r>
        <w:rPr>
          <w:rStyle w:val="EndnoteReference"/>
        </w:rPr>
        <w:endnoteRef/>
      </w:r>
      <w:r>
        <w:t xml:space="preserve"> </w:t>
      </w:r>
      <w:r w:rsidRPr="00F86994">
        <w:t>“</w:t>
      </w:r>
      <w:r w:rsidRPr="00F86994">
        <w:rPr>
          <w:rFonts w:eastAsia="Microsoft YaHei"/>
        </w:rPr>
        <w:t xml:space="preserve">Spring Rain Mobile Health Introduction </w:t>
      </w:r>
      <w:r>
        <w:rPr>
          <w:rFonts w:eastAsia="Microsoft YaHei"/>
        </w:rPr>
        <w:t>a</w:t>
      </w:r>
      <w:r w:rsidRPr="00F86994">
        <w:rPr>
          <w:rFonts w:eastAsia="Microsoft YaHei"/>
        </w:rPr>
        <w:t>nd Case Sharing -141010”</w:t>
      </w:r>
      <w:r>
        <w:rPr>
          <w:rFonts w:eastAsia="Microsoft YaHei"/>
        </w:rPr>
        <w:t xml:space="preserve"> </w:t>
      </w:r>
      <w:r w:rsidRPr="00F86994">
        <w:rPr>
          <w:rFonts w:eastAsia="Microsoft YaHei"/>
        </w:rPr>
        <w:t xml:space="preserve">[in Mandarin], study.baidu.com, December 11, 2014, accessed December 8, 2018, </w:t>
      </w:r>
      <w:r w:rsidRPr="00F86994">
        <w:t>https://study.baidu.com/view/e075a91ff242336c1eb95ecf?from=wenku</w:t>
      </w:r>
      <w:r>
        <w:t>.</w:t>
      </w:r>
    </w:p>
  </w:endnote>
  <w:endnote w:id="22">
    <w:p w14:paraId="0DD9EFD7" w14:textId="37CEFBD0" w:rsidR="00DB13D2" w:rsidRPr="00BC6E94" w:rsidRDefault="00DB13D2" w:rsidP="004B62BC">
      <w:pPr>
        <w:pStyle w:val="Footnote"/>
        <w:jc w:val="both"/>
        <w:rPr>
          <w:rFonts w:eastAsia="Microsoft YaHei"/>
        </w:rPr>
      </w:pPr>
      <w:r w:rsidRPr="00C73542">
        <w:rPr>
          <w:rStyle w:val="EndnoteReference"/>
        </w:rPr>
        <w:endnoteRef/>
      </w:r>
      <w:r w:rsidRPr="00BC6E94">
        <w:t xml:space="preserve"> “</w:t>
      </w:r>
      <w:r w:rsidRPr="00BC6E94">
        <w:rPr>
          <w:rFonts w:eastAsia="Microsoft YaHei"/>
        </w:rPr>
        <w:t xml:space="preserve">Pathfinder Mobile Medical Charging Mode, Spring Rain Doctor Charges” </w:t>
      </w:r>
      <w:r w:rsidRPr="00BC6E94">
        <w:t xml:space="preserve">[in Mandarin], </w:t>
      </w:r>
      <w:r>
        <w:t>Everyone is a Product Manager</w:t>
      </w:r>
      <w:r w:rsidRPr="00BC6E94">
        <w:rPr>
          <w:rFonts w:eastAsia="Microsoft YaHei"/>
        </w:rPr>
        <w:t xml:space="preserve">, January 3, 2014, </w:t>
      </w:r>
      <w:r w:rsidRPr="00BC6E94">
        <w:t>accessed December 7, 2017, www.woshipm.com/it/61527.html.</w:t>
      </w:r>
    </w:p>
  </w:endnote>
  <w:endnote w:id="23">
    <w:p w14:paraId="7CD2CE76" w14:textId="1FCC7370" w:rsidR="00DB13D2" w:rsidRPr="00BC6E94" w:rsidRDefault="00DB13D2" w:rsidP="004B62BC">
      <w:pPr>
        <w:pStyle w:val="Footnote"/>
        <w:jc w:val="both"/>
        <w:rPr>
          <w:rFonts w:eastAsia="Microsoft YaHei"/>
        </w:rPr>
      </w:pPr>
      <w:r w:rsidRPr="00C73542">
        <w:rPr>
          <w:rStyle w:val="EndnoteReference"/>
          <w:rFonts w:eastAsia="Calibri"/>
        </w:rPr>
        <w:endnoteRef/>
      </w:r>
      <w:r w:rsidRPr="00BC6E94">
        <w:t xml:space="preserve"> “</w:t>
      </w:r>
      <w:r w:rsidRPr="00BC6E94">
        <w:rPr>
          <w:rStyle w:val="Heading1Char"/>
          <w:rFonts w:eastAsia="Microsoft YaHei" w:cs="Arial"/>
          <w:b w:val="0"/>
          <w:bCs w:val="0"/>
          <w:color w:val="auto"/>
          <w:sz w:val="17"/>
          <w:szCs w:val="17"/>
          <w:lang w:val="en-US" w:eastAsia="en-US"/>
        </w:rPr>
        <w:t xml:space="preserve">Good Doctor </w:t>
      </w:r>
      <w:r>
        <w:rPr>
          <w:rStyle w:val="Heading1Char"/>
          <w:rFonts w:eastAsia="Microsoft YaHei" w:cs="Arial"/>
          <w:b w:val="0"/>
          <w:bCs w:val="0"/>
          <w:color w:val="auto"/>
          <w:sz w:val="17"/>
          <w:szCs w:val="17"/>
          <w:lang w:val="en-US" w:eastAsia="en-US"/>
        </w:rPr>
        <w:t>O</w:t>
      </w:r>
      <w:r w:rsidRPr="00BC6E94">
        <w:rPr>
          <w:rStyle w:val="Heading1Char"/>
          <w:rFonts w:eastAsia="Microsoft YaHei" w:cs="Arial"/>
          <w:b w:val="0"/>
          <w:bCs w:val="0"/>
          <w:color w:val="auto"/>
          <w:sz w:val="17"/>
          <w:szCs w:val="17"/>
          <w:lang w:val="en-US" w:eastAsia="en-US"/>
        </w:rPr>
        <w:t xml:space="preserve">nline </w:t>
      </w:r>
      <w:r>
        <w:rPr>
          <w:rStyle w:val="Heading1Char"/>
          <w:rFonts w:eastAsia="Microsoft YaHei" w:cs="Arial"/>
          <w:b w:val="0"/>
          <w:bCs w:val="0"/>
          <w:color w:val="auto"/>
          <w:sz w:val="17"/>
          <w:szCs w:val="17"/>
          <w:lang w:val="en-US" w:eastAsia="en-US"/>
        </w:rPr>
        <w:t>F</w:t>
      </w:r>
      <w:r w:rsidRPr="00BC6E94">
        <w:rPr>
          <w:rStyle w:val="Heading1Char"/>
          <w:rFonts w:eastAsia="Microsoft YaHei" w:cs="Arial"/>
          <w:b w:val="0"/>
          <w:bCs w:val="0"/>
          <w:color w:val="auto"/>
          <w:sz w:val="17"/>
          <w:szCs w:val="17"/>
          <w:lang w:val="en-US" w:eastAsia="en-US"/>
        </w:rPr>
        <w:t xml:space="preserve">ounder Wang Hang: </w:t>
      </w:r>
      <w:r w:rsidRPr="001A5A40">
        <w:rPr>
          <w:rStyle w:val="Heading1Char"/>
          <w:rFonts w:eastAsia="Microsoft YaHei" w:cs="Arial"/>
          <w:b w:val="0"/>
          <w:bCs w:val="0"/>
          <w:color w:val="auto"/>
          <w:sz w:val="17"/>
          <w:szCs w:val="17"/>
          <w:lang w:val="en-US" w:eastAsia="en-US"/>
        </w:rPr>
        <w:t>Internet Medical Talk about Making Money Too Early</w:t>
      </w:r>
      <w:r w:rsidRPr="00BC6E94">
        <w:rPr>
          <w:rStyle w:val="Heading1Char"/>
          <w:rFonts w:eastAsia="Microsoft YaHei" w:cs="Arial"/>
          <w:b w:val="0"/>
          <w:bCs w:val="0"/>
          <w:color w:val="auto"/>
          <w:sz w:val="17"/>
          <w:szCs w:val="17"/>
          <w:lang w:val="en-US" w:eastAsia="en-US"/>
        </w:rPr>
        <w:t>” [in Mandarin]</w:t>
      </w:r>
      <w:r w:rsidRPr="00BC6E94">
        <w:rPr>
          <w:rStyle w:val="Heading1Char"/>
          <w:rFonts w:cs="Arial"/>
          <w:b w:val="0"/>
          <w:bCs w:val="0"/>
          <w:color w:val="auto"/>
          <w:sz w:val="17"/>
          <w:szCs w:val="17"/>
          <w:lang w:val="en-US" w:eastAsia="en-US"/>
        </w:rPr>
        <w:t>,</w:t>
      </w:r>
      <w:r w:rsidRPr="00BC6E94">
        <w:t xml:space="preserve"> </w:t>
      </w:r>
      <w:r>
        <w:t>163 Tech</w:t>
      </w:r>
      <w:r w:rsidRPr="00BC6E94">
        <w:t>, September 19, 2012, accessed May 11, 2018, http://tech.163.com/12/0919/09/8BOLTVLR00094MOK.html</w:t>
      </w:r>
      <w:r w:rsidRPr="00BC6E94">
        <w:rPr>
          <w:rStyle w:val="Hyperlink0"/>
          <w:rFonts w:eastAsia="Arial Unicode MS"/>
          <w:color w:val="auto"/>
          <w:u w:val="none"/>
        </w:rPr>
        <w:t>.</w:t>
      </w:r>
    </w:p>
  </w:endnote>
  <w:endnote w:id="24">
    <w:p w14:paraId="3E479062" w14:textId="374A97D9" w:rsidR="00DB13D2" w:rsidRPr="00BC6E94" w:rsidRDefault="00DB13D2" w:rsidP="004B62BC">
      <w:pPr>
        <w:pStyle w:val="Footnote"/>
        <w:jc w:val="both"/>
      </w:pPr>
      <w:r w:rsidRPr="00C73542">
        <w:rPr>
          <w:rStyle w:val="EndnoteReference"/>
        </w:rPr>
        <w:endnoteRef/>
      </w:r>
      <w:r w:rsidRPr="00BC6E94">
        <w:t xml:space="preserve"> “</w:t>
      </w:r>
      <w:r w:rsidRPr="00FD7B4E">
        <w:t>Healthcare App Developer Spring Rain Wins Series B Funding</w:t>
      </w:r>
      <w:r w:rsidRPr="00BC6E94">
        <w:t xml:space="preserve">,” </w:t>
      </w:r>
      <w:r>
        <w:t>op. cit</w:t>
      </w:r>
      <w:r w:rsidRPr="00BC6E94">
        <w:rPr>
          <w:rFonts w:eastAsia="Arial Unicode MS"/>
        </w:rPr>
        <w:t>.</w:t>
      </w:r>
    </w:p>
  </w:endnote>
  <w:endnote w:id="25">
    <w:p w14:paraId="5A7AE1D5" w14:textId="7DD55708" w:rsidR="00DB13D2" w:rsidRPr="00BC6E94" w:rsidRDefault="00DB13D2" w:rsidP="004B62BC">
      <w:pPr>
        <w:pStyle w:val="Footnote"/>
        <w:jc w:val="both"/>
      </w:pPr>
      <w:r w:rsidRPr="00C73542">
        <w:rPr>
          <w:rStyle w:val="EndnoteReference"/>
        </w:rPr>
        <w:endnoteRef/>
      </w:r>
      <w:r w:rsidRPr="00BC6E94">
        <w:t xml:space="preserve"> “</w:t>
      </w:r>
      <w:r w:rsidRPr="00000011">
        <w:t>Spring Rain Doctor Troubles: Why Charges Are Difficult to Open Teeth</w:t>
      </w:r>
      <w:r w:rsidRPr="00BC6E94">
        <w:rPr>
          <w:rFonts w:eastAsia="Microsoft YaHei"/>
        </w:rPr>
        <w:t xml:space="preserve">,” </w:t>
      </w:r>
      <w:r>
        <w:rPr>
          <w:rFonts w:eastAsia="Microsoft YaHei"/>
        </w:rPr>
        <w:t>163 Money</w:t>
      </w:r>
      <w:r w:rsidRPr="00BC6E94">
        <w:rPr>
          <w:rFonts w:eastAsia="Microsoft YaHei"/>
        </w:rPr>
        <w:t xml:space="preserve">, January 3, 2014, accessed </w:t>
      </w:r>
      <w:r w:rsidRPr="00BC6E94">
        <w:t xml:space="preserve">June 1, 2018, </w:t>
      </w:r>
      <w:r w:rsidRPr="00FD7B4E">
        <w:t>http://money.163.com/14/0103/10/9HLHPTNO00253I4M.html</w:t>
      </w:r>
      <w:r w:rsidRPr="00BC6E94">
        <w:t>.</w:t>
      </w:r>
    </w:p>
  </w:endnote>
  <w:endnote w:id="26">
    <w:p w14:paraId="3736873D" w14:textId="017561BD" w:rsidR="00DB13D2" w:rsidRPr="00BC6E94" w:rsidRDefault="00DB13D2" w:rsidP="004B62BC">
      <w:pPr>
        <w:pStyle w:val="Footnote"/>
        <w:jc w:val="both"/>
      </w:pPr>
      <w:r w:rsidRPr="00C73542">
        <w:rPr>
          <w:rStyle w:val="EndnoteReference"/>
        </w:rPr>
        <w:endnoteRef/>
      </w:r>
      <w:r w:rsidRPr="00BC6E94">
        <w:t xml:space="preserve"> “Dr. Chunyu: The </w:t>
      </w:r>
      <w:r>
        <w:t>D</w:t>
      </w:r>
      <w:r w:rsidRPr="00BC6E94">
        <w:t xml:space="preserve">omestic </w:t>
      </w:r>
      <w:r>
        <w:t>mH</w:t>
      </w:r>
      <w:r w:rsidRPr="00BC6E94">
        <w:t xml:space="preserve">ealth </w:t>
      </w:r>
      <w:r>
        <w:t>C</w:t>
      </w:r>
      <w:r w:rsidRPr="00BC6E94">
        <w:t xml:space="preserve">oncept </w:t>
      </w:r>
      <w:r>
        <w:t>P</w:t>
      </w:r>
      <w:r w:rsidRPr="00BC6E94">
        <w:t xml:space="preserve">ioneer” </w:t>
      </w:r>
      <w:r w:rsidRPr="00BC6E94">
        <w:rPr>
          <w:rFonts w:eastAsia="Microsoft YaHei"/>
        </w:rPr>
        <w:t>[in Mandarin],</w:t>
      </w:r>
      <w:r w:rsidRPr="00BC6E94">
        <w:t xml:space="preserve"> </w:t>
      </w:r>
      <w:r>
        <w:t>Sina</w:t>
      </w:r>
      <w:r w:rsidRPr="00BC6E94">
        <w:t>, May 7, 2012, accessed May 16, 2018, http://finance.sina.com.cn/chuangye/internet/20120507/175412008547.shtml.</w:t>
      </w:r>
    </w:p>
  </w:endnote>
  <w:endnote w:id="27">
    <w:p w14:paraId="41EF075A" w14:textId="640F7D32" w:rsidR="00DB13D2" w:rsidRPr="00BC6E94" w:rsidRDefault="00DB13D2" w:rsidP="004B62BC">
      <w:pPr>
        <w:pStyle w:val="Footnote"/>
        <w:jc w:val="both"/>
      </w:pPr>
      <w:r w:rsidRPr="00C73542">
        <w:rPr>
          <w:rStyle w:val="EndnoteReference"/>
          <w:rFonts w:eastAsia="Calibri"/>
        </w:rPr>
        <w:endnoteRef/>
      </w:r>
      <w:r w:rsidRPr="00BC6E94">
        <w:t xml:space="preserve"> “</w:t>
      </w:r>
      <w:r w:rsidRPr="00FD7B4E">
        <w:t>Spring Rain Allows Doctors to Set Own Prices</w:t>
      </w:r>
      <w:r w:rsidRPr="00BC6E94">
        <w:t xml:space="preserve">,” Marbridge Consulting, April 29, 2014, accessed July 18, 2017, </w:t>
      </w:r>
      <w:r w:rsidRPr="008B1FE5">
        <w:rPr>
          <w:rStyle w:val="Hyperlink0"/>
          <w:rFonts w:eastAsia="Arial Unicode MS"/>
          <w:color w:val="auto"/>
          <w:u w:val="none"/>
        </w:rPr>
        <w:t>www.marbridgeconsulting.com/marbridgedaily/archive/article/74632/spring_rain_allows_doctors_to_set_own_prices</w:t>
      </w:r>
      <w:r w:rsidRPr="00BC6E94">
        <w:rPr>
          <w:rFonts w:eastAsia="Arial Unicode MS"/>
        </w:rPr>
        <w:t>.</w:t>
      </w:r>
    </w:p>
  </w:endnote>
  <w:endnote w:id="28">
    <w:p w14:paraId="09F9D985" w14:textId="4142DA7B" w:rsidR="00DB13D2" w:rsidRPr="00BC6E94" w:rsidRDefault="00DB13D2" w:rsidP="004B62BC">
      <w:pPr>
        <w:pStyle w:val="Footnote"/>
        <w:jc w:val="both"/>
      </w:pPr>
      <w:r w:rsidRPr="00C73542">
        <w:rPr>
          <w:rStyle w:val="EndnoteReference"/>
        </w:rPr>
        <w:endnoteRef/>
      </w:r>
      <w:r w:rsidRPr="00BC6E94">
        <w:t xml:space="preserve"> </w:t>
      </w:r>
      <w:r w:rsidRPr="00FD7B4E">
        <w:t>Michael Essany</w:t>
      </w:r>
      <w:r w:rsidRPr="00BC6E94">
        <w:t>, “</w:t>
      </w:r>
      <w:r w:rsidRPr="00FD7B4E">
        <w:t>Success of Chinese Health App Gets Global Attention</w:t>
      </w:r>
      <w:r w:rsidRPr="00BC6E94">
        <w:t xml:space="preserve">,” </w:t>
      </w:r>
      <w:r w:rsidRPr="00BC6E94">
        <w:rPr>
          <w:rStyle w:val="Strong"/>
          <w:b w:val="0"/>
          <w:bCs w:val="0"/>
        </w:rPr>
        <w:t>mHealth</w:t>
      </w:r>
      <w:r>
        <w:rPr>
          <w:rStyle w:val="Strong"/>
          <w:b w:val="0"/>
          <w:bCs w:val="0"/>
        </w:rPr>
        <w:t xml:space="preserve"> </w:t>
      </w:r>
      <w:r w:rsidRPr="00BC6E94">
        <w:rPr>
          <w:rStyle w:val="Strong"/>
          <w:b w:val="0"/>
          <w:bCs w:val="0"/>
        </w:rPr>
        <w:t xml:space="preserve">Watch, </w:t>
      </w:r>
      <w:r w:rsidRPr="00BC6E94">
        <w:t>November 10, 2014, accessed June 29, 2017, http://mhealthwatch.com/success-of-chinese-health-app-gets-global-attention-24423.</w:t>
      </w:r>
    </w:p>
  </w:endnote>
  <w:endnote w:id="29">
    <w:p w14:paraId="511A8447" w14:textId="284AFB58" w:rsidR="00DB13D2" w:rsidRPr="00BC6E94" w:rsidRDefault="00DB13D2" w:rsidP="004B62BC">
      <w:pPr>
        <w:pStyle w:val="Footnote"/>
        <w:jc w:val="both"/>
        <w:rPr>
          <w:rFonts w:eastAsia="Microsoft YaHei"/>
        </w:rPr>
      </w:pPr>
      <w:r w:rsidRPr="00C73542">
        <w:rPr>
          <w:rStyle w:val="EndnoteReference"/>
        </w:rPr>
        <w:endnoteRef/>
      </w:r>
      <w:r w:rsidRPr="00BC6E94">
        <w:t xml:space="preserve"> </w:t>
      </w:r>
      <w:r w:rsidRPr="00BC6E94">
        <w:rPr>
          <w:rFonts w:eastAsia="Microsoft YaHei"/>
        </w:rPr>
        <w:t>Yiyi, “</w:t>
      </w:r>
      <w:r w:rsidRPr="00DE75F1">
        <w:rPr>
          <w:rFonts w:eastAsia="Microsoft YaHei"/>
        </w:rPr>
        <w:t>Integrating Home Medical Monitoring Equipment, Spring Rain Upgraded Medical Services with Medical Data Analysis</w:t>
      </w:r>
      <w:r>
        <w:rPr>
          <w:rFonts w:eastAsia="Microsoft YaHei"/>
        </w:rPr>
        <w:t>,</w:t>
      </w:r>
      <w:r w:rsidRPr="00BC6E94">
        <w:rPr>
          <w:rFonts w:eastAsia="Microsoft YaHei"/>
        </w:rPr>
        <w:t xml:space="preserve">” </w:t>
      </w:r>
      <w:r>
        <w:rPr>
          <w:rFonts w:eastAsia="Microsoft YaHei"/>
        </w:rPr>
        <w:t>MD T</w:t>
      </w:r>
      <w:r w:rsidRPr="00BC6E94">
        <w:rPr>
          <w:rFonts w:eastAsia="Microsoft YaHei"/>
        </w:rPr>
        <w:t>ech-</w:t>
      </w:r>
      <w:r>
        <w:rPr>
          <w:rFonts w:eastAsia="Microsoft YaHei"/>
        </w:rPr>
        <w:t>E</w:t>
      </w:r>
      <w:r w:rsidRPr="00BC6E94">
        <w:rPr>
          <w:rFonts w:eastAsia="Microsoft YaHei"/>
        </w:rPr>
        <w:t>x, October 22, 2014, access August 12, 2018, http://md.tech-ex.com/medical/2014/35902.html</w:t>
      </w:r>
      <w:r>
        <w:rPr>
          <w:rFonts w:eastAsia="Microsoft YaHei"/>
        </w:rPr>
        <w:t>.</w:t>
      </w:r>
    </w:p>
  </w:endnote>
  <w:endnote w:id="30">
    <w:p w14:paraId="01518425" w14:textId="5E029D55" w:rsidR="00DB13D2" w:rsidRPr="00EB6702" w:rsidRDefault="00DB13D2" w:rsidP="004B62BC">
      <w:pPr>
        <w:pStyle w:val="Footnote"/>
        <w:jc w:val="both"/>
        <w:rPr>
          <w:rFonts w:ascii="SimHei" w:eastAsia="SimHei" w:hAnsi="Times New Roman"/>
          <w:color w:val="000000" w:themeColor="text1"/>
          <w:kern w:val="36"/>
          <w:sz w:val="30"/>
          <w:szCs w:val="30"/>
          <w:lang w:eastAsia="zh-CN"/>
        </w:rPr>
      </w:pPr>
      <w:r w:rsidRPr="00C73542">
        <w:rPr>
          <w:rStyle w:val="EndnoteReference"/>
          <w:rFonts w:eastAsia="Calibri"/>
        </w:rPr>
        <w:endnoteRef/>
      </w:r>
      <w:r w:rsidRPr="00BC6E94">
        <w:t xml:space="preserve"> Zhang Qian, </w:t>
      </w:r>
      <w:r w:rsidRPr="00FD7B4E">
        <w:rPr>
          <w:rFonts w:eastAsia="Microsoft YaHei"/>
        </w:rPr>
        <w:t>“</w:t>
      </w:r>
      <w:r w:rsidRPr="00BC6E94">
        <w:t xml:space="preserve">Other </w:t>
      </w:r>
      <w:r>
        <w:t>O</w:t>
      </w:r>
      <w:r w:rsidRPr="00BC6E94">
        <w:t xml:space="preserve">nline </w:t>
      </w:r>
      <w:r>
        <w:t>M</w:t>
      </w:r>
      <w:r w:rsidRPr="00BC6E94">
        <w:t xml:space="preserve">edical </w:t>
      </w:r>
      <w:r>
        <w:t>S</w:t>
      </w:r>
      <w:r w:rsidRPr="00BC6E94">
        <w:t>ervices,</w:t>
      </w:r>
      <w:r w:rsidRPr="00BC6E94">
        <w:rPr>
          <w:rFonts w:eastAsia="Microsoft YaHei"/>
        </w:rPr>
        <w:t xml:space="preserve">” </w:t>
      </w:r>
      <w:r w:rsidRPr="004B62BC">
        <w:rPr>
          <w:rFonts w:eastAsia="Microsoft YaHei"/>
          <w:i/>
        </w:rPr>
        <w:t>Shanghai Daily</w:t>
      </w:r>
      <w:r w:rsidRPr="00BC6E94">
        <w:rPr>
          <w:rFonts w:eastAsia="Microsoft YaHei"/>
        </w:rPr>
        <w:t xml:space="preserve">, </w:t>
      </w:r>
      <w:r w:rsidRPr="00BC6E94">
        <w:t>March 28, 2015</w:t>
      </w:r>
      <w:r w:rsidRPr="00BC6E94">
        <w:rPr>
          <w:rFonts w:eastAsia="Microsoft YaHei"/>
        </w:rPr>
        <w:t>, accessed May 17, 2018, www.shine.cn/archive/feature/news-feature/Other-online-medical-services/shdaily.shtml.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Neue-Thin">
    <w:altName w:val="Times New Roman"/>
    <w:charset w:val="00"/>
    <w:family w:val="swiss"/>
    <w:pitch w:val="variable"/>
    <w:sig w:usb0="E00002EF" w:usb1="5000205B" w:usb2="00000002" w:usb3="00000000" w:csb0="0000009F" w:csb1="00000000"/>
  </w:font>
  <w:font w:name="Microsoft YaHei">
    <w:panose1 w:val="020B0503020204020204"/>
    <w:charset w:val="86"/>
    <w:family w:val="swiss"/>
    <w:pitch w:val="variable"/>
    <w:sig w:usb0="80000287" w:usb1="280F3C52"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B9816" w14:textId="77777777" w:rsidR="00DB37DC" w:rsidRDefault="00DB37DC" w:rsidP="00D75295">
      <w:r>
        <w:separator/>
      </w:r>
    </w:p>
  </w:footnote>
  <w:footnote w:type="continuationSeparator" w:id="0">
    <w:p w14:paraId="69109CCF" w14:textId="77777777" w:rsidR="00DB37DC" w:rsidRDefault="00DB37DC"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7920BC49" w:rsidR="00D201A6" w:rsidRPr="00C92CC4" w:rsidRDefault="00D201A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752A2">
      <w:rPr>
        <w:rFonts w:ascii="Arial" w:hAnsi="Arial"/>
        <w:b/>
        <w:noProof/>
      </w:rPr>
      <w:t>8</w:t>
    </w:r>
    <w:r>
      <w:rPr>
        <w:rFonts w:ascii="Arial" w:hAnsi="Arial"/>
        <w:b/>
      </w:rPr>
      <w:fldChar w:fldCharType="end"/>
    </w:r>
    <w:r>
      <w:rPr>
        <w:rFonts w:ascii="Arial" w:hAnsi="Arial"/>
        <w:b/>
      </w:rPr>
      <w:tab/>
    </w:r>
    <w:r w:rsidR="00B5190C">
      <w:rPr>
        <w:rFonts w:ascii="Arial" w:hAnsi="Arial"/>
        <w:b/>
      </w:rPr>
      <w:t>9B19M044</w:t>
    </w:r>
  </w:p>
  <w:p w14:paraId="2B53C0A0" w14:textId="77777777" w:rsidR="00D201A6" w:rsidRDefault="00D201A6" w:rsidP="00D13667">
    <w:pPr>
      <w:pStyle w:val="Header"/>
      <w:tabs>
        <w:tab w:val="clear" w:pos="4680"/>
      </w:tabs>
      <w:rPr>
        <w:sz w:val="18"/>
        <w:szCs w:val="18"/>
      </w:rPr>
    </w:pPr>
  </w:p>
  <w:p w14:paraId="47119730" w14:textId="77777777" w:rsidR="00D201A6" w:rsidRPr="00C92CC4" w:rsidRDefault="00D201A6"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8AE9D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7444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7C48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E824A7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4C74E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F06D6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6025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88CB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EF24D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FE3C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F292F"/>
    <w:multiLevelType w:val="multilevel"/>
    <w:tmpl w:val="7A5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048D4"/>
    <w:multiLevelType w:val="multilevel"/>
    <w:tmpl w:val="3E0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8DA0AF0"/>
    <w:multiLevelType w:val="hybridMultilevel"/>
    <w:tmpl w:val="846EFA76"/>
    <w:lvl w:ilvl="0" w:tplc="4A3A0F0E">
      <w:start w:val="1"/>
      <w:numFmt w:val="bullet"/>
      <w:lvlText w:val=""/>
      <w:lvlJc w:val="left"/>
      <w:pPr>
        <w:ind w:left="1440" w:hanging="360"/>
      </w:pPr>
      <w:rPr>
        <w:rFonts w:ascii="Symbol" w:hAnsi="Symbol" w:hint="default"/>
      </w:rPr>
    </w:lvl>
    <w:lvl w:ilvl="1" w:tplc="0F7EB892" w:tentative="1">
      <w:start w:val="1"/>
      <w:numFmt w:val="bullet"/>
      <w:lvlText w:val="o"/>
      <w:lvlJc w:val="left"/>
      <w:pPr>
        <w:ind w:left="2160" w:hanging="360"/>
      </w:pPr>
      <w:rPr>
        <w:rFonts w:ascii="Courier New" w:hAnsi="Courier New" w:cs="Courier New" w:hint="default"/>
      </w:rPr>
    </w:lvl>
    <w:lvl w:ilvl="2" w:tplc="4DFAD676" w:tentative="1">
      <w:start w:val="1"/>
      <w:numFmt w:val="bullet"/>
      <w:lvlText w:val=""/>
      <w:lvlJc w:val="left"/>
      <w:pPr>
        <w:ind w:left="2880" w:hanging="360"/>
      </w:pPr>
      <w:rPr>
        <w:rFonts w:ascii="Wingdings" w:hAnsi="Wingdings" w:hint="default"/>
      </w:rPr>
    </w:lvl>
    <w:lvl w:ilvl="3" w:tplc="2C30BD12" w:tentative="1">
      <w:start w:val="1"/>
      <w:numFmt w:val="bullet"/>
      <w:lvlText w:val=""/>
      <w:lvlJc w:val="left"/>
      <w:pPr>
        <w:ind w:left="3600" w:hanging="360"/>
      </w:pPr>
      <w:rPr>
        <w:rFonts w:ascii="Symbol" w:hAnsi="Symbol" w:hint="default"/>
      </w:rPr>
    </w:lvl>
    <w:lvl w:ilvl="4" w:tplc="E56888AA" w:tentative="1">
      <w:start w:val="1"/>
      <w:numFmt w:val="bullet"/>
      <w:lvlText w:val="o"/>
      <w:lvlJc w:val="left"/>
      <w:pPr>
        <w:ind w:left="4320" w:hanging="360"/>
      </w:pPr>
      <w:rPr>
        <w:rFonts w:ascii="Courier New" w:hAnsi="Courier New" w:cs="Courier New" w:hint="default"/>
      </w:rPr>
    </w:lvl>
    <w:lvl w:ilvl="5" w:tplc="626426D2" w:tentative="1">
      <w:start w:val="1"/>
      <w:numFmt w:val="bullet"/>
      <w:lvlText w:val=""/>
      <w:lvlJc w:val="left"/>
      <w:pPr>
        <w:ind w:left="5040" w:hanging="360"/>
      </w:pPr>
      <w:rPr>
        <w:rFonts w:ascii="Wingdings" w:hAnsi="Wingdings" w:hint="default"/>
      </w:rPr>
    </w:lvl>
    <w:lvl w:ilvl="6" w:tplc="BC604760" w:tentative="1">
      <w:start w:val="1"/>
      <w:numFmt w:val="bullet"/>
      <w:lvlText w:val=""/>
      <w:lvlJc w:val="left"/>
      <w:pPr>
        <w:ind w:left="5760" w:hanging="360"/>
      </w:pPr>
      <w:rPr>
        <w:rFonts w:ascii="Symbol" w:hAnsi="Symbol" w:hint="default"/>
      </w:rPr>
    </w:lvl>
    <w:lvl w:ilvl="7" w:tplc="8A267A88" w:tentative="1">
      <w:start w:val="1"/>
      <w:numFmt w:val="bullet"/>
      <w:lvlText w:val="o"/>
      <w:lvlJc w:val="left"/>
      <w:pPr>
        <w:ind w:left="6480" w:hanging="360"/>
      </w:pPr>
      <w:rPr>
        <w:rFonts w:ascii="Courier New" w:hAnsi="Courier New" w:cs="Courier New" w:hint="default"/>
      </w:rPr>
    </w:lvl>
    <w:lvl w:ilvl="8" w:tplc="18C6E4E8" w:tentative="1">
      <w:start w:val="1"/>
      <w:numFmt w:val="bullet"/>
      <w:lvlText w:val=""/>
      <w:lvlJc w:val="left"/>
      <w:pPr>
        <w:ind w:left="7200" w:hanging="360"/>
      </w:pPr>
      <w:rPr>
        <w:rFonts w:ascii="Wingdings" w:hAnsi="Wingdings" w:hint="default"/>
      </w:rPr>
    </w:lvl>
  </w:abstractNum>
  <w:abstractNum w:abstractNumId="14" w15:restartNumberingAfterBreak="0">
    <w:nsid w:val="365506D5"/>
    <w:multiLevelType w:val="multilevel"/>
    <w:tmpl w:val="A7C6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35910"/>
    <w:multiLevelType w:val="multilevel"/>
    <w:tmpl w:val="1C96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DC5152"/>
    <w:multiLevelType w:val="hybridMultilevel"/>
    <w:tmpl w:val="DA2A1F20"/>
    <w:lvl w:ilvl="0" w:tplc="CE7E45EA">
      <w:start w:val="1"/>
      <w:numFmt w:val="bullet"/>
      <w:lvlText w:val=""/>
      <w:lvlJc w:val="left"/>
      <w:pPr>
        <w:ind w:left="720" w:hanging="360"/>
      </w:pPr>
      <w:rPr>
        <w:rFonts w:ascii="Symbol" w:hAnsi="Symbol" w:hint="default"/>
      </w:rPr>
    </w:lvl>
    <w:lvl w:ilvl="1" w:tplc="77D80208" w:tentative="1">
      <w:start w:val="1"/>
      <w:numFmt w:val="bullet"/>
      <w:lvlText w:val="o"/>
      <w:lvlJc w:val="left"/>
      <w:pPr>
        <w:ind w:left="1440" w:hanging="360"/>
      </w:pPr>
      <w:rPr>
        <w:rFonts w:ascii="Courier New" w:hAnsi="Courier New" w:cs="Courier New" w:hint="default"/>
      </w:rPr>
    </w:lvl>
    <w:lvl w:ilvl="2" w:tplc="2B6C4EBC" w:tentative="1">
      <w:start w:val="1"/>
      <w:numFmt w:val="bullet"/>
      <w:lvlText w:val=""/>
      <w:lvlJc w:val="left"/>
      <w:pPr>
        <w:ind w:left="2160" w:hanging="360"/>
      </w:pPr>
      <w:rPr>
        <w:rFonts w:ascii="Wingdings" w:hAnsi="Wingdings" w:hint="default"/>
      </w:rPr>
    </w:lvl>
    <w:lvl w:ilvl="3" w:tplc="D866800C" w:tentative="1">
      <w:start w:val="1"/>
      <w:numFmt w:val="bullet"/>
      <w:lvlText w:val=""/>
      <w:lvlJc w:val="left"/>
      <w:pPr>
        <w:ind w:left="2880" w:hanging="360"/>
      </w:pPr>
      <w:rPr>
        <w:rFonts w:ascii="Symbol" w:hAnsi="Symbol" w:hint="default"/>
      </w:rPr>
    </w:lvl>
    <w:lvl w:ilvl="4" w:tplc="E5BAD0F8" w:tentative="1">
      <w:start w:val="1"/>
      <w:numFmt w:val="bullet"/>
      <w:lvlText w:val="o"/>
      <w:lvlJc w:val="left"/>
      <w:pPr>
        <w:ind w:left="3600" w:hanging="360"/>
      </w:pPr>
      <w:rPr>
        <w:rFonts w:ascii="Courier New" w:hAnsi="Courier New" w:cs="Courier New" w:hint="default"/>
      </w:rPr>
    </w:lvl>
    <w:lvl w:ilvl="5" w:tplc="3D50A3DA" w:tentative="1">
      <w:start w:val="1"/>
      <w:numFmt w:val="bullet"/>
      <w:lvlText w:val=""/>
      <w:lvlJc w:val="left"/>
      <w:pPr>
        <w:ind w:left="4320" w:hanging="360"/>
      </w:pPr>
      <w:rPr>
        <w:rFonts w:ascii="Wingdings" w:hAnsi="Wingdings" w:hint="default"/>
      </w:rPr>
    </w:lvl>
    <w:lvl w:ilvl="6" w:tplc="7462514C" w:tentative="1">
      <w:start w:val="1"/>
      <w:numFmt w:val="bullet"/>
      <w:lvlText w:val=""/>
      <w:lvlJc w:val="left"/>
      <w:pPr>
        <w:ind w:left="5040" w:hanging="360"/>
      </w:pPr>
      <w:rPr>
        <w:rFonts w:ascii="Symbol" w:hAnsi="Symbol" w:hint="default"/>
      </w:rPr>
    </w:lvl>
    <w:lvl w:ilvl="7" w:tplc="4F3E73B0" w:tentative="1">
      <w:start w:val="1"/>
      <w:numFmt w:val="bullet"/>
      <w:lvlText w:val="o"/>
      <w:lvlJc w:val="left"/>
      <w:pPr>
        <w:ind w:left="5760" w:hanging="360"/>
      </w:pPr>
      <w:rPr>
        <w:rFonts w:ascii="Courier New" w:hAnsi="Courier New" w:cs="Courier New" w:hint="default"/>
      </w:rPr>
    </w:lvl>
    <w:lvl w:ilvl="8" w:tplc="AC247AA8" w:tentative="1">
      <w:start w:val="1"/>
      <w:numFmt w:val="bullet"/>
      <w:lvlText w:val=""/>
      <w:lvlJc w:val="left"/>
      <w:pPr>
        <w:ind w:left="6480" w:hanging="360"/>
      </w:pPr>
      <w:rPr>
        <w:rFonts w:ascii="Wingdings" w:hAnsi="Wingdings" w:hint="default"/>
      </w:rPr>
    </w:lvl>
  </w:abstractNum>
  <w:abstractNum w:abstractNumId="1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E62C30"/>
    <w:multiLevelType w:val="hybridMultilevel"/>
    <w:tmpl w:val="A9FE2AFC"/>
    <w:lvl w:ilvl="0" w:tplc="B8FAD584">
      <w:start w:val="1"/>
      <w:numFmt w:val="decimal"/>
      <w:lvlText w:val="%1)"/>
      <w:lvlJc w:val="left"/>
      <w:pPr>
        <w:ind w:left="1276" w:hanging="360"/>
      </w:pPr>
      <w:rPr>
        <w:rFonts w:hint="default"/>
        <w:color w:val="000000"/>
      </w:rPr>
    </w:lvl>
    <w:lvl w:ilvl="1" w:tplc="B72220D0" w:tentative="1">
      <w:start w:val="1"/>
      <w:numFmt w:val="lowerLetter"/>
      <w:lvlText w:val="%2."/>
      <w:lvlJc w:val="left"/>
      <w:pPr>
        <w:ind w:left="1996" w:hanging="360"/>
      </w:pPr>
    </w:lvl>
    <w:lvl w:ilvl="2" w:tplc="3D3A4EF2" w:tentative="1">
      <w:start w:val="1"/>
      <w:numFmt w:val="lowerRoman"/>
      <w:lvlText w:val="%3."/>
      <w:lvlJc w:val="right"/>
      <w:pPr>
        <w:ind w:left="2716" w:hanging="180"/>
      </w:pPr>
    </w:lvl>
    <w:lvl w:ilvl="3" w:tplc="19D8F2CC" w:tentative="1">
      <w:start w:val="1"/>
      <w:numFmt w:val="decimal"/>
      <w:lvlText w:val="%4."/>
      <w:lvlJc w:val="left"/>
      <w:pPr>
        <w:ind w:left="3436" w:hanging="360"/>
      </w:pPr>
    </w:lvl>
    <w:lvl w:ilvl="4" w:tplc="3D0C6D7A" w:tentative="1">
      <w:start w:val="1"/>
      <w:numFmt w:val="lowerLetter"/>
      <w:lvlText w:val="%5."/>
      <w:lvlJc w:val="left"/>
      <w:pPr>
        <w:ind w:left="4156" w:hanging="360"/>
      </w:pPr>
    </w:lvl>
    <w:lvl w:ilvl="5" w:tplc="4E4C139C" w:tentative="1">
      <w:start w:val="1"/>
      <w:numFmt w:val="lowerRoman"/>
      <w:lvlText w:val="%6."/>
      <w:lvlJc w:val="right"/>
      <w:pPr>
        <w:ind w:left="4876" w:hanging="180"/>
      </w:pPr>
    </w:lvl>
    <w:lvl w:ilvl="6" w:tplc="BA5002BA" w:tentative="1">
      <w:start w:val="1"/>
      <w:numFmt w:val="decimal"/>
      <w:lvlText w:val="%7."/>
      <w:lvlJc w:val="left"/>
      <w:pPr>
        <w:ind w:left="5596" w:hanging="360"/>
      </w:pPr>
    </w:lvl>
    <w:lvl w:ilvl="7" w:tplc="FEDC0A40" w:tentative="1">
      <w:start w:val="1"/>
      <w:numFmt w:val="lowerLetter"/>
      <w:lvlText w:val="%8."/>
      <w:lvlJc w:val="left"/>
      <w:pPr>
        <w:ind w:left="6316" w:hanging="360"/>
      </w:pPr>
    </w:lvl>
    <w:lvl w:ilvl="8" w:tplc="76C4D922" w:tentative="1">
      <w:start w:val="1"/>
      <w:numFmt w:val="lowerRoman"/>
      <w:lvlText w:val="%9."/>
      <w:lvlJc w:val="right"/>
      <w:pPr>
        <w:ind w:left="7036" w:hanging="180"/>
      </w:pPr>
    </w:lvl>
  </w:abstractNum>
  <w:abstractNum w:abstractNumId="20" w15:restartNumberingAfterBreak="0">
    <w:nsid w:val="542B4F2A"/>
    <w:multiLevelType w:val="hybridMultilevel"/>
    <w:tmpl w:val="203E5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13F51ED"/>
    <w:multiLevelType w:val="multilevel"/>
    <w:tmpl w:val="76CA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A00DBA"/>
    <w:multiLevelType w:val="multilevel"/>
    <w:tmpl w:val="B7B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1"/>
  </w:num>
  <w:num w:numId="3">
    <w:abstractNumId w:val="16"/>
  </w:num>
  <w:num w:numId="4">
    <w:abstractNumId w:val="25"/>
  </w:num>
  <w:num w:numId="5">
    <w:abstractNumId w:val="18"/>
  </w:num>
  <w:num w:numId="6">
    <w:abstractNumId w:val="22"/>
  </w:num>
  <w:num w:numId="7">
    <w:abstractNumId w:val="12"/>
  </w:num>
  <w:num w:numId="8">
    <w:abstractNumId w:val="19"/>
  </w:num>
  <w:num w:numId="9">
    <w:abstractNumId w:val="17"/>
  </w:num>
  <w:num w:numId="10">
    <w:abstractNumId w:val="10"/>
  </w:num>
  <w:num w:numId="11">
    <w:abstractNumId w:val="23"/>
  </w:num>
  <w:num w:numId="12">
    <w:abstractNumId w:val="15"/>
  </w:num>
  <w:num w:numId="13">
    <w:abstractNumId w:val="11"/>
  </w:num>
  <w:num w:numId="14">
    <w:abstractNumId w:val="14"/>
  </w:num>
  <w:num w:numId="15">
    <w:abstractNumId w:val="13"/>
  </w:num>
  <w:num w:numId="16">
    <w:abstractNumId w:val="24"/>
  </w:num>
  <w:num w:numId="17">
    <w:abstractNumId w:val="0"/>
  </w:num>
  <w:num w:numId="18">
    <w:abstractNumId w:val="1"/>
  </w:num>
  <w:num w:numId="19">
    <w:abstractNumId w:val="2"/>
  </w:num>
  <w:num w:numId="20">
    <w:abstractNumId w:val="3"/>
  </w:num>
  <w:num w:numId="21">
    <w:abstractNumId w:val="8"/>
  </w:num>
  <w:num w:numId="22">
    <w:abstractNumId w:val="4"/>
  </w:num>
  <w:num w:numId="23">
    <w:abstractNumId w:val="5"/>
  </w:num>
  <w:num w:numId="24">
    <w:abstractNumId w:val="6"/>
  </w:num>
  <w:num w:numId="25">
    <w:abstractNumId w:val="7"/>
  </w:num>
  <w:num w:numId="26">
    <w:abstractNumId w:val="9"/>
  </w:num>
  <w:num w:numId="27">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GB" w:vendorID="64" w:dllVersion="4096" w:nlCheck="1" w:checkStyle="0"/>
  <w:activeWritingStyle w:appName="MSWord" w:lang="en-GB" w:vendorID="64" w:dllVersion="6" w:nlCheck="1" w:checkStyle="1"/>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011"/>
    <w:rsid w:val="0000085A"/>
    <w:rsid w:val="00013360"/>
    <w:rsid w:val="00016759"/>
    <w:rsid w:val="000216CE"/>
    <w:rsid w:val="00024ED4"/>
    <w:rsid w:val="00025DC7"/>
    <w:rsid w:val="00035F09"/>
    <w:rsid w:val="00044ECC"/>
    <w:rsid w:val="00050EB9"/>
    <w:rsid w:val="000531D3"/>
    <w:rsid w:val="0005646B"/>
    <w:rsid w:val="00073472"/>
    <w:rsid w:val="0008102D"/>
    <w:rsid w:val="00086B26"/>
    <w:rsid w:val="000903B1"/>
    <w:rsid w:val="0009179F"/>
    <w:rsid w:val="00092FAD"/>
    <w:rsid w:val="00094C0E"/>
    <w:rsid w:val="000A146D"/>
    <w:rsid w:val="000D2113"/>
    <w:rsid w:val="000D2A2F"/>
    <w:rsid w:val="000D68DA"/>
    <w:rsid w:val="000D7091"/>
    <w:rsid w:val="000E7B0A"/>
    <w:rsid w:val="000F0C22"/>
    <w:rsid w:val="000F6B09"/>
    <w:rsid w:val="000F6FDC"/>
    <w:rsid w:val="00104567"/>
    <w:rsid w:val="00104916"/>
    <w:rsid w:val="00104AA7"/>
    <w:rsid w:val="00106BAA"/>
    <w:rsid w:val="0012732D"/>
    <w:rsid w:val="001303ED"/>
    <w:rsid w:val="00143F25"/>
    <w:rsid w:val="00152682"/>
    <w:rsid w:val="00154FC9"/>
    <w:rsid w:val="0015608C"/>
    <w:rsid w:val="00172F1F"/>
    <w:rsid w:val="0019241A"/>
    <w:rsid w:val="00192A18"/>
    <w:rsid w:val="001A1AA5"/>
    <w:rsid w:val="001A22D1"/>
    <w:rsid w:val="001A5A40"/>
    <w:rsid w:val="001A752D"/>
    <w:rsid w:val="001A757E"/>
    <w:rsid w:val="001B5032"/>
    <w:rsid w:val="001B7B86"/>
    <w:rsid w:val="001C52C7"/>
    <w:rsid w:val="001C7777"/>
    <w:rsid w:val="001D344B"/>
    <w:rsid w:val="001D4CAA"/>
    <w:rsid w:val="001E0C62"/>
    <w:rsid w:val="001E364F"/>
    <w:rsid w:val="001F4222"/>
    <w:rsid w:val="00203AA1"/>
    <w:rsid w:val="00213E98"/>
    <w:rsid w:val="00230150"/>
    <w:rsid w:val="0023081A"/>
    <w:rsid w:val="00233111"/>
    <w:rsid w:val="0024156D"/>
    <w:rsid w:val="00263C92"/>
    <w:rsid w:val="00265FA8"/>
    <w:rsid w:val="00266465"/>
    <w:rsid w:val="002844BF"/>
    <w:rsid w:val="002C4E29"/>
    <w:rsid w:val="002F460C"/>
    <w:rsid w:val="002F48D6"/>
    <w:rsid w:val="00317391"/>
    <w:rsid w:val="00326187"/>
    <w:rsid w:val="00326216"/>
    <w:rsid w:val="00336580"/>
    <w:rsid w:val="00354899"/>
    <w:rsid w:val="00355FD6"/>
    <w:rsid w:val="003564BE"/>
    <w:rsid w:val="00364A5C"/>
    <w:rsid w:val="003660F6"/>
    <w:rsid w:val="00373FB1"/>
    <w:rsid w:val="00382DAF"/>
    <w:rsid w:val="00395864"/>
    <w:rsid w:val="00396C76"/>
    <w:rsid w:val="003B2D65"/>
    <w:rsid w:val="003B30D8"/>
    <w:rsid w:val="003B761B"/>
    <w:rsid w:val="003B7EF2"/>
    <w:rsid w:val="003C3FA4"/>
    <w:rsid w:val="003D0BA1"/>
    <w:rsid w:val="003D1115"/>
    <w:rsid w:val="003F2B0C"/>
    <w:rsid w:val="003F7F02"/>
    <w:rsid w:val="00402121"/>
    <w:rsid w:val="004065A9"/>
    <w:rsid w:val="004105B2"/>
    <w:rsid w:val="0041145A"/>
    <w:rsid w:val="00412900"/>
    <w:rsid w:val="004221E4"/>
    <w:rsid w:val="00425672"/>
    <w:rsid w:val="004273F8"/>
    <w:rsid w:val="00431937"/>
    <w:rsid w:val="004355A3"/>
    <w:rsid w:val="00436E82"/>
    <w:rsid w:val="00446546"/>
    <w:rsid w:val="00452769"/>
    <w:rsid w:val="00454FA7"/>
    <w:rsid w:val="004558DF"/>
    <w:rsid w:val="004645B3"/>
    <w:rsid w:val="00465348"/>
    <w:rsid w:val="004655AD"/>
    <w:rsid w:val="004752A2"/>
    <w:rsid w:val="00475CA1"/>
    <w:rsid w:val="004979A5"/>
    <w:rsid w:val="00497DB5"/>
    <w:rsid w:val="004A25E0"/>
    <w:rsid w:val="004B1CCB"/>
    <w:rsid w:val="004B4568"/>
    <w:rsid w:val="004B62BC"/>
    <w:rsid w:val="004B632F"/>
    <w:rsid w:val="004C199B"/>
    <w:rsid w:val="004D3FB1"/>
    <w:rsid w:val="004D6F21"/>
    <w:rsid w:val="004D73A5"/>
    <w:rsid w:val="004E53CF"/>
    <w:rsid w:val="005160F1"/>
    <w:rsid w:val="00523568"/>
    <w:rsid w:val="00524F2F"/>
    <w:rsid w:val="00527E5C"/>
    <w:rsid w:val="00532CF5"/>
    <w:rsid w:val="0054331B"/>
    <w:rsid w:val="005528CB"/>
    <w:rsid w:val="005529AC"/>
    <w:rsid w:val="00561B23"/>
    <w:rsid w:val="0056330E"/>
    <w:rsid w:val="00566771"/>
    <w:rsid w:val="00581E2E"/>
    <w:rsid w:val="00584F15"/>
    <w:rsid w:val="0059514B"/>
    <w:rsid w:val="005A1B0F"/>
    <w:rsid w:val="005A6B2E"/>
    <w:rsid w:val="005B5EFE"/>
    <w:rsid w:val="005D0182"/>
    <w:rsid w:val="00607F9F"/>
    <w:rsid w:val="006163F7"/>
    <w:rsid w:val="0062712E"/>
    <w:rsid w:val="00627C63"/>
    <w:rsid w:val="0063350B"/>
    <w:rsid w:val="00652606"/>
    <w:rsid w:val="00664900"/>
    <w:rsid w:val="006946EE"/>
    <w:rsid w:val="006A58A9"/>
    <w:rsid w:val="006A606D"/>
    <w:rsid w:val="006C0371"/>
    <w:rsid w:val="006C08B6"/>
    <w:rsid w:val="006C0B1A"/>
    <w:rsid w:val="006C5CAA"/>
    <w:rsid w:val="006C6065"/>
    <w:rsid w:val="006C7F9F"/>
    <w:rsid w:val="006D06AB"/>
    <w:rsid w:val="006D4DB0"/>
    <w:rsid w:val="006D598E"/>
    <w:rsid w:val="006E2F6D"/>
    <w:rsid w:val="006E58F6"/>
    <w:rsid w:val="006E77E1"/>
    <w:rsid w:val="006F131D"/>
    <w:rsid w:val="00711642"/>
    <w:rsid w:val="00714DF2"/>
    <w:rsid w:val="007507C6"/>
    <w:rsid w:val="00751E0B"/>
    <w:rsid w:val="00752BCD"/>
    <w:rsid w:val="00766DA1"/>
    <w:rsid w:val="00780D94"/>
    <w:rsid w:val="007819D8"/>
    <w:rsid w:val="00784145"/>
    <w:rsid w:val="007866A6"/>
    <w:rsid w:val="007A130D"/>
    <w:rsid w:val="007A63E1"/>
    <w:rsid w:val="007C204E"/>
    <w:rsid w:val="007D1A2D"/>
    <w:rsid w:val="007D4102"/>
    <w:rsid w:val="007E54A7"/>
    <w:rsid w:val="007F333C"/>
    <w:rsid w:val="007F43B7"/>
    <w:rsid w:val="008148BC"/>
    <w:rsid w:val="00821FFC"/>
    <w:rsid w:val="0082350F"/>
    <w:rsid w:val="00826F50"/>
    <w:rsid w:val="008271CA"/>
    <w:rsid w:val="008300DF"/>
    <w:rsid w:val="00832F74"/>
    <w:rsid w:val="008451E4"/>
    <w:rsid w:val="008467D5"/>
    <w:rsid w:val="00846DB3"/>
    <w:rsid w:val="008639BB"/>
    <w:rsid w:val="00870D89"/>
    <w:rsid w:val="008A4DC4"/>
    <w:rsid w:val="008B1FE5"/>
    <w:rsid w:val="008B438C"/>
    <w:rsid w:val="008D06CA"/>
    <w:rsid w:val="008D3A46"/>
    <w:rsid w:val="008F2385"/>
    <w:rsid w:val="008F4DC4"/>
    <w:rsid w:val="00904006"/>
    <w:rsid w:val="009067A4"/>
    <w:rsid w:val="00910533"/>
    <w:rsid w:val="009219EB"/>
    <w:rsid w:val="00930885"/>
    <w:rsid w:val="00933D68"/>
    <w:rsid w:val="009340DB"/>
    <w:rsid w:val="0094618C"/>
    <w:rsid w:val="00946E44"/>
    <w:rsid w:val="0095684B"/>
    <w:rsid w:val="00972498"/>
    <w:rsid w:val="0097481F"/>
    <w:rsid w:val="00974CC6"/>
    <w:rsid w:val="00976AD4"/>
    <w:rsid w:val="00995547"/>
    <w:rsid w:val="009A312F"/>
    <w:rsid w:val="009A313D"/>
    <w:rsid w:val="009A5348"/>
    <w:rsid w:val="009B0AB7"/>
    <w:rsid w:val="009B7924"/>
    <w:rsid w:val="009C72CC"/>
    <w:rsid w:val="009C76D5"/>
    <w:rsid w:val="009D0792"/>
    <w:rsid w:val="009F7AA4"/>
    <w:rsid w:val="00A10AD7"/>
    <w:rsid w:val="00A15FB6"/>
    <w:rsid w:val="00A26109"/>
    <w:rsid w:val="00A27A16"/>
    <w:rsid w:val="00A559DB"/>
    <w:rsid w:val="00A569EA"/>
    <w:rsid w:val="00A6333B"/>
    <w:rsid w:val="00A676A0"/>
    <w:rsid w:val="00A91DA7"/>
    <w:rsid w:val="00AA42E8"/>
    <w:rsid w:val="00AB2A54"/>
    <w:rsid w:val="00AB403F"/>
    <w:rsid w:val="00AC3C47"/>
    <w:rsid w:val="00AF35FC"/>
    <w:rsid w:val="00AF5556"/>
    <w:rsid w:val="00B03639"/>
    <w:rsid w:val="00B0652A"/>
    <w:rsid w:val="00B15D8D"/>
    <w:rsid w:val="00B40937"/>
    <w:rsid w:val="00B423EF"/>
    <w:rsid w:val="00B43883"/>
    <w:rsid w:val="00B453DE"/>
    <w:rsid w:val="00B511A7"/>
    <w:rsid w:val="00B5190C"/>
    <w:rsid w:val="00B60350"/>
    <w:rsid w:val="00B62497"/>
    <w:rsid w:val="00B72597"/>
    <w:rsid w:val="00B814AD"/>
    <w:rsid w:val="00B8209C"/>
    <w:rsid w:val="00B87DC0"/>
    <w:rsid w:val="00B901F9"/>
    <w:rsid w:val="00BC4D98"/>
    <w:rsid w:val="00BC6C56"/>
    <w:rsid w:val="00BC6E94"/>
    <w:rsid w:val="00BD22AB"/>
    <w:rsid w:val="00BD629F"/>
    <w:rsid w:val="00BD6EFB"/>
    <w:rsid w:val="00BE39FB"/>
    <w:rsid w:val="00BE3DF5"/>
    <w:rsid w:val="00BF5EAB"/>
    <w:rsid w:val="00C0181D"/>
    <w:rsid w:val="00C02410"/>
    <w:rsid w:val="00C1584D"/>
    <w:rsid w:val="00C15BE2"/>
    <w:rsid w:val="00C3447F"/>
    <w:rsid w:val="00C441D6"/>
    <w:rsid w:val="00C44714"/>
    <w:rsid w:val="00C67102"/>
    <w:rsid w:val="00C73542"/>
    <w:rsid w:val="00C81491"/>
    <w:rsid w:val="00C81676"/>
    <w:rsid w:val="00C85C5D"/>
    <w:rsid w:val="00C9061A"/>
    <w:rsid w:val="00C92CC4"/>
    <w:rsid w:val="00CA0AFB"/>
    <w:rsid w:val="00CA2CE1"/>
    <w:rsid w:val="00CA3976"/>
    <w:rsid w:val="00CA3F57"/>
    <w:rsid w:val="00CA50E3"/>
    <w:rsid w:val="00CA757B"/>
    <w:rsid w:val="00CB3F19"/>
    <w:rsid w:val="00CC1787"/>
    <w:rsid w:val="00CC182C"/>
    <w:rsid w:val="00CD0824"/>
    <w:rsid w:val="00CD2908"/>
    <w:rsid w:val="00CD7AAE"/>
    <w:rsid w:val="00D01F0D"/>
    <w:rsid w:val="00D03A82"/>
    <w:rsid w:val="00D13667"/>
    <w:rsid w:val="00D15344"/>
    <w:rsid w:val="00D15DB7"/>
    <w:rsid w:val="00D201A6"/>
    <w:rsid w:val="00D23F57"/>
    <w:rsid w:val="00D31BEC"/>
    <w:rsid w:val="00D51730"/>
    <w:rsid w:val="00D60971"/>
    <w:rsid w:val="00D63150"/>
    <w:rsid w:val="00D636BA"/>
    <w:rsid w:val="00D63B7E"/>
    <w:rsid w:val="00D64A32"/>
    <w:rsid w:val="00D64EFC"/>
    <w:rsid w:val="00D73E63"/>
    <w:rsid w:val="00D75295"/>
    <w:rsid w:val="00D76CE9"/>
    <w:rsid w:val="00D84CED"/>
    <w:rsid w:val="00D9712D"/>
    <w:rsid w:val="00D97F12"/>
    <w:rsid w:val="00DA10C2"/>
    <w:rsid w:val="00DA6095"/>
    <w:rsid w:val="00DB13D2"/>
    <w:rsid w:val="00DB1FBA"/>
    <w:rsid w:val="00DB37DC"/>
    <w:rsid w:val="00DB42E7"/>
    <w:rsid w:val="00DB48E9"/>
    <w:rsid w:val="00DC09D8"/>
    <w:rsid w:val="00DE01A6"/>
    <w:rsid w:val="00DE454B"/>
    <w:rsid w:val="00DE5C98"/>
    <w:rsid w:val="00DE75F1"/>
    <w:rsid w:val="00DE7A98"/>
    <w:rsid w:val="00DF32C2"/>
    <w:rsid w:val="00E116E9"/>
    <w:rsid w:val="00E24777"/>
    <w:rsid w:val="00E4333E"/>
    <w:rsid w:val="00E471A7"/>
    <w:rsid w:val="00E5003F"/>
    <w:rsid w:val="00E547AA"/>
    <w:rsid w:val="00E635CF"/>
    <w:rsid w:val="00E67961"/>
    <w:rsid w:val="00E76A87"/>
    <w:rsid w:val="00E85A75"/>
    <w:rsid w:val="00E862F2"/>
    <w:rsid w:val="00E87D1B"/>
    <w:rsid w:val="00E95DB7"/>
    <w:rsid w:val="00EA0697"/>
    <w:rsid w:val="00EB1E3B"/>
    <w:rsid w:val="00EC6E0A"/>
    <w:rsid w:val="00EC6EC1"/>
    <w:rsid w:val="00ED4E18"/>
    <w:rsid w:val="00ED7922"/>
    <w:rsid w:val="00EE02C4"/>
    <w:rsid w:val="00EE1F37"/>
    <w:rsid w:val="00F0159C"/>
    <w:rsid w:val="00F103E8"/>
    <w:rsid w:val="00F105B7"/>
    <w:rsid w:val="00F13220"/>
    <w:rsid w:val="00F17A21"/>
    <w:rsid w:val="00F17F54"/>
    <w:rsid w:val="00F37B27"/>
    <w:rsid w:val="00F46556"/>
    <w:rsid w:val="00F50E91"/>
    <w:rsid w:val="00F52980"/>
    <w:rsid w:val="00F57D29"/>
    <w:rsid w:val="00F60786"/>
    <w:rsid w:val="00F7392C"/>
    <w:rsid w:val="00F76314"/>
    <w:rsid w:val="00F91BC7"/>
    <w:rsid w:val="00F96201"/>
    <w:rsid w:val="00FA0696"/>
    <w:rsid w:val="00FA1BBC"/>
    <w:rsid w:val="00FC0AB2"/>
    <w:rsid w:val="00FD0B18"/>
    <w:rsid w:val="00FD2FAD"/>
    <w:rsid w:val="00FD7B4E"/>
    <w:rsid w:val="00FE714F"/>
    <w:rsid w:val="00FF0771"/>
    <w:rsid w:val="00FF100E"/>
    <w:rsid w:val="00FF3F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lsdException w:name="Book Title" w:uiPriority="33"/>
    <w:lsdException w:name="Bibliography" w:semiHidden="1" w:uiPriority="37" w:unhideWhenUsed="1"/>
    <w:lsdException w:name="TOC Heading" w:semiHidden="1" w:uiPriority="0"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D7B4E"/>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6D4DB0"/>
    <w:pPr>
      <w:keepNext/>
    </w:pPr>
    <w:rPr>
      <w:rFonts w:ascii="Arial" w:hAnsi="Arial" w:cs="Arial"/>
      <w:b/>
      <w:caps/>
      <w:sz w:val="20"/>
      <w:szCs w:val="20"/>
    </w:rPr>
  </w:style>
  <w:style w:type="character" w:customStyle="1" w:styleId="Casehead1Char">
    <w:name w:val="Casehead 1 Char"/>
    <w:basedOn w:val="BodyTextMainChar"/>
    <w:link w:val="Casehead1"/>
    <w:rsid w:val="006D4DB0"/>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9C72CC"/>
    <w:rPr>
      <w:b w:val="0"/>
      <w:color w:val="auto"/>
      <w:vertAlign w:val="superscript"/>
    </w:rPr>
  </w:style>
  <w:style w:type="paragraph" w:customStyle="1" w:styleId="Footnote">
    <w:name w:val="Footnote"/>
    <w:basedOn w:val="FootnoteText"/>
    <w:link w:val="FootnoteChar"/>
    <w:qFormat/>
    <w:rsid w:val="009A313D"/>
    <w:rPr>
      <w:rFonts w:ascii="Arial" w:hAnsi="Arial" w:cs="Arial"/>
      <w:sz w:val="17"/>
      <w:szCs w:val="17"/>
    </w:rPr>
  </w:style>
  <w:style w:type="character" w:customStyle="1" w:styleId="FootnoteChar">
    <w:name w:val="Footnote Char"/>
    <w:basedOn w:val="FootnoteTextChar"/>
    <w:link w:val="Footnote"/>
    <w:rsid w:val="009A313D"/>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rsid w:val="00ED7922"/>
    <w:pPr>
      <w:widowControl w:val="0"/>
      <w:autoSpaceDE w:val="0"/>
      <w:autoSpaceDN w:val="0"/>
      <w:jc w:val="right"/>
    </w:pPr>
    <w:rPr>
      <w:sz w:val="22"/>
      <w:szCs w:val="22"/>
    </w:rPr>
  </w:style>
  <w:style w:type="paragraph" w:customStyle="1" w:styleId="a">
    <w:name w:val="页眉与页脚"/>
    <w:rsid w:val="00BC6E94"/>
    <w:pPr>
      <w:pBdr>
        <w:top w:val="nil"/>
        <w:left w:val="nil"/>
        <w:bottom w:val="nil"/>
        <w:right w:val="nil"/>
        <w:between w:val="nil"/>
        <w:bar w:val="nil"/>
      </w:pBdr>
      <w:tabs>
        <w:tab w:val="right" w:pos="9020"/>
      </w:tabs>
      <w:spacing w:after="0" w:line="240" w:lineRule="auto"/>
    </w:pPr>
    <w:rPr>
      <w:rFonts w:ascii="Helvetica" w:hAnsi="Helvetica" w:cs="Arial Unicode MS"/>
      <w:color w:val="000000"/>
      <w:sz w:val="24"/>
      <w:szCs w:val="24"/>
      <w:bdr w:val="nil"/>
      <w:lang w:eastAsia="zh-CN"/>
    </w:rPr>
  </w:style>
  <w:style w:type="paragraph" w:customStyle="1" w:styleId="1">
    <w:name w:val="正文1"/>
    <w:rsid w:val="00BC6E94"/>
    <w:pPr>
      <w:pBdr>
        <w:top w:val="nil"/>
        <w:left w:val="nil"/>
        <w:bottom w:val="nil"/>
        <w:right w:val="nil"/>
        <w:between w:val="nil"/>
        <w:bar w:val="nil"/>
      </w:pBdr>
      <w:spacing w:after="0" w:line="240" w:lineRule="auto"/>
    </w:pPr>
    <w:rPr>
      <w:rFonts w:ascii="Times New Roman" w:hAnsi="Times New Roman" w:cs="Arial Unicode MS"/>
      <w:color w:val="000000"/>
      <w:sz w:val="20"/>
      <w:szCs w:val="20"/>
      <w:u w:color="000000"/>
      <w:bdr w:val="nil"/>
      <w:lang w:eastAsia="zh-CN"/>
    </w:rPr>
  </w:style>
  <w:style w:type="character" w:customStyle="1" w:styleId="Hyperlink0">
    <w:name w:val="Hyperlink.0"/>
    <w:basedOn w:val="DefaultParagraphFont"/>
    <w:rsid w:val="00FD7B4E"/>
    <w:rPr>
      <w:color w:val="0563C1"/>
      <w:u w:val="single" w:color="0563C1"/>
    </w:rPr>
  </w:style>
  <w:style w:type="character" w:customStyle="1" w:styleId="Hyperlink1">
    <w:name w:val="Hyperlink.1"/>
    <w:basedOn w:val="DefaultParagraphFont"/>
    <w:rsid w:val="00FD7B4E"/>
    <w:rPr>
      <w:rFonts w:ascii="Arial" w:eastAsia="Arial" w:hAnsi="Arial" w:cs="Arial"/>
      <w:color w:val="0563C1"/>
      <w:sz w:val="16"/>
      <w:szCs w:val="16"/>
      <w:u w:val="single" w:color="0563C1"/>
    </w:rPr>
  </w:style>
  <w:style w:type="character" w:customStyle="1" w:styleId="Hyperlink2">
    <w:name w:val="Hyperlink.2"/>
    <w:basedOn w:val="DefaultParagraphFont"/>
    <w:rsid w:val="00FD7B4E"/>
    <w:rPr>
      <w:rFonts w:ascii="Calibri" w:eastAsia="Calibri" w:hAnsi="Calibri" w:cs="Calibri"/>
      <w:color w:val="0563C1"/>
      <w:sz w:val="17"/>
      <w:szCs w:val="17"/>
      <w:u w:val="single" w:color="0563C1"/>
      <w:shd w:val="clear" w:color="auto" w:fill="FFFFFF"/>
    </w:rPr>
  </w:style>
  <w:style w:type="character" w:customStyle="1" w:styleId="Hyperlink3">
    <w:name w:val="Hyperlink.3"/>
    <w:basedOn w:val="DefaultParagraphFont"/>
    <w:rsid w:val="00FD7B4E"/>
    <w:rPr>
      <w:rFonts w:ascii="Calibri" w:eastAsia="Calibri" w:hAnsi="Calibri" w:cs="Calibri"/>
      <w:color w:val="0563C1"/>
      <w:sz w:val="17"/>
      <w:szCs w:val="17"/>
      <w:u w:val="single" w:color="0563C1"/>
    </w:rPr>
  </w:style>
  <w:style w:type="paragraph" w:customStyle="1" w:styleId="a0">
    <w:name w:val="小标题"/>
    <w:rsid w:val="00BC6E94"/>
    <w:pPr>
      <w:pBdr>
        <w:top w:val="nil"/>
        <w:left w:val="nil"/>
        <w:bottom w:val="nil"/>
        <w:right w:val="nil"/>
        <w:between w:val="nil"/>
        <w:bar w:val="nil"/>
      </w:pBdr>
      <w:spacing w:before="100" w:after="100" w:line="240" w:lineRule="auto"/>
      <w:outlineLvl w:val="0"/>
    </w:pPr>
    <w:rPr>
      <w:rFonts w:ascii="Times New Roman" w:eastAsia="Times New Roman" w:hAnsi="Times New Roman" w:cs="Times New Roman"/>
      <w:b/>
      <w:bCs/>
      <w:color w:val="000000"/>
      <w:kern w:val="36"/>
      <w:sz w:val="48"/>
      <w:szCs w:val="48"/>
      <w:u w:color="000000"/>
      <w:bdr w:val="nil"/>
      <w:lang w:eastAsia="zh-CN"/>
    </w:rPr>
  </w:style>
  <w:style w:type="character" w:customStyle="1" w:styleId="Hyperlink4">
    <w:name w:val="Hyperlink.4"/>
    <w:basedOn w:val="DefaultParagraphFont"/>
    <w:rsid w:val="00FD7B4E"/>
    <w:rPr>
      <w:rFonts w:ascii="Calibri" w:eastAsia="Calibri" w:hAnsi="Calibri" w:cs="Calibri"/>
      <w:color w:val="000000"/>
      <w:sz w:val="17"/>
      <w:szCs w:val="17"/>
      <w:u w:val="none" w:color="000000"/>
    </w:rPr>
  </w:style>
  <w:style w:type="character" w:customStyle="1" w:styleId="Hyperlink5">
    <w:name w:val="Hyperlink.5"/>
    <w:basedOn w:val="DefaultParagraphFont"/>
    <w:rsid w:val="00FD7B4E"/>
    <w:rPr>
      <w:rFonts w:ascii="Calibri" w:eastAsia="Calibri" w:hAnsi="Calibri" w:cs="Calibri"/>
      <w:color w:val="0563C1"/>
      <w:sz w:val="17"/>
      <w:szCs w:val="17"/>
      <w:u w:val="single" w:color="0563C1"/>
    </w:rPr>
  </w:style>
  <w:style w:type="character" w:customStyle="1" w:styleId="Hyperlink6">
    <w:name w:val="Hyperlink.6"/>
    <w:basedOn w:val="DefaultParagraphFont"/>
    <w:rsid w:val="00FD7B4E"/>
    <w:rPr>
      <w:rFonts w:ascii="Calibri" w:eastAsia="Calibri" w:hAnsi="Calibri" w:cs="Calibri"/>
      <w:i/>
      <w:iCs/>
      <w:color w:val="000000"/>
      <w:u w:val="none" w:color="000000"/>
      <w:shd w:val="clear" w:color="auto" w:fill="FFFFFF"/>
    </w:rPr>
  </w:style>
  <w:style w:type="character" w:customStyle="1" w:styleId="Hyperlink7">
    <w:name w:val="Hyperlink.7"/>
    <w:basedOn w:val="DefaultParagraphFont"/>
    <w:rsid w:val="00FD7B4E"/>
    <w:rPr>
      <w:rFonts w:ascii="Calibri" w:eastAsia="Calibri" w:hAnsi="Calibri" w:cs="Calibri"/>
      <w:color w:val="0070C0"/>
      <w:sz w:val="17"/>
      <w:szCs w:val="17"/>
      <w:u w:val="none" w:color="0070C0"/>
    </w:rPr>
  </w:style>
  <w:style w:type="character" w:customStyle="1" w:styleId="Hyperlink8">
    <w:name w:val="Hyperlink.8"/>
    <w:basedOn w:val="DefaultParagraphFont"/>
    <w:rsid w:val="00FD7B4E"/>
    <w:rPr>
      <w:rFonts w:ascii="Calibri" w:eastAsia="Calibri" w:hAnsi="Calibri" w:cs="Calibri"/>
      <w:color w:val="006FB7"/>
      <w:sz w:val="17"/>
      <w:szCs w:val="17"/>
      <w:u w:val="single" w:color="006FB7"/>
      <w:shd w:val="clear" w:color="auto" w:fill="FFFFFF"/>
    </w:rPr>
  </w:style>
  <w:style w:type="character" w:customStyle="1" w:styleId="Hyperlink9">
    <w:name w:val="Hyperlink.9"/>
    <w:basedOn w:val="DefaultParagraphFont"/>
    <w:rsid w:val="00FD7B4E"/>
    <w:rPr>
      <w:rFonts w:ascii="Calibri" w:eastAsia="Calibri" w:hAnsi="Calibri" w:cs="Calibri"/>
      <w:color w:val="0070C0"/>
      <w:sz w:val="17"/>
      <w:szCs w:val="17"/>
      <w:u w:val="single" w:color="0070C0"/>
      <w:shd w:val="clear" w:color="auto" w:fill="FFFFFF"/>
    </w:rPr>
  </w:style>
  <w:style w:type="character" w:customStyle="1" w:styleId="Hyperlink10">
    <w:name w:val="Hyperlink.10"/>
    <w:basedOn w:val="DefaultParagraphFont"/>
    <w:rsid w:val="00FD7B4E"/>
    <w:rPr>
      <w:color w:val="0563C1"/>
      <w:sz w:val="17"/>
      <w:szCs w:val="17"/>
      <w:u w:val="single" w:color="0563C1"/>
    </w:rPr>
  </w:style>
  <w:style w:type="character" w:customStyle="1" w:styleId="Hyperlink11">
    <w:name w:val="Hyperlink.11"/>
    <w:basedOn w:val="DefaultParagraphFont"/>
    <w:rsid w:val="00FD7B4E"/>
    <w:rPr>
      <w:rFonts w:ascii="Calibri" w:eastAsia="Calibri" w:hAnsi="Calibri" w:cs="Calibri"/>
      <w:color w:val="0070C0"/>
      <w:sz w:val="17"/>
      <w:szCs w:val="17"/>
      <w:u w:val="single" w:color="0070C0"/>
    </w:rPr>
  </w:style>
  <w:style w:type="character" w:customStyle="1" w:styleId="Hyperlink12">
    <w:name w:val="Hyperlink.12"/>
    <w:basedOn w:val="DefaultParagraphFont"/>
    <w:rsid w:val="00FD7B4E"/>
    <w:rPr>
      <w:rFonts w:ascii="Calibri" w:eastAsia="Calibri" w:hAnsi="Calibri" w:cs="Calibri"/>
      <w:color w:val="0563C1"/>
      <w:sz w:val="18"/>
      <w:szCs w:val="18"/>
      <w:u w:val="single" w:color="0563C1"/>
    </w:rPr>
  </w:style>
  <w:style w:type="character" w:customStyle="1" w:styleId="Hyperlink13">
    <w:name w:val="Hyperlink.13"/>
    <w:basedOn w:val="DefaultParagraphFont"/>
    <w:rsid w:val="00FD7B4E"/>
    <w:rPr>
      <w:color w:val="0563C1"/>
      <w:sz w:val="18"/>
      <w:szCs w:val="18"/>
      <w:u w:val="single" w:color="0563C1"/>
    </w:rPr>
  </w:style>
  <w:style w:type="paragraph" w:styleId="HTMLPreformatted">
    <w:name w:val="HTML Preformatted"/>
    <w:link w:val="HTMLPreformattedChar"/>
    <w:uiPriority w:val="99"/>
    <w:rsid w:val="00BC6E94"/>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Arial Unicode MS"/>
      <w:color w:val="000000"/>
      <w:sz w:val="20"/>
      <w:szCs w:val="20"/>
      <w:u w:color="000000"/>
      <w:bdr w:val="nil"/>
      <w:lang w:eastAsia="zh-CN"/>
    </w:rPr>
  </w:style>
  <w:style w:type="character" w:customStyle="1" w:styleId="HTMLPreformattedChar">
    <w:name w:val="HTML Preformatted Char"/>
    <w:basedOn w:val="DefaultParagraphFont"/>
    <w:link w:val="HTMLPreformatted"/>
    <w:uiPriority w:val="99"/>
    <w:rsid w:val="00BC6E94"/>
    <w:rPr>
      <w:rFonts w:ascii="Courier New" w:eastAsiaTheme="minorEastAsia" w:hAnsi="Courier New" w:cs="Arial Unicode MS"/>
      <w:color w:val="000000"/>
      <w:sz w:val="20"/>
      <w:szCs w:val="20"/>
      <w:u w:color="000000"/>
      <w:bdr w:val="nil"/>
      <w:lang w:eastAsia="zh-CN"/>
    </w:rPr>
  </w:style>
  <w:style w:type="character" w:customStyle="1" w:styleId="Hyperlink14">
    <w:name w:val="Hyperlink.14"/>
    <w:basedOn w:val="DefaultParagraphFont"/>
    <w:rsid w:val="00FD7B4E"/>
    <w:rPr>
      <w:color w:val="0000FF"/>
      <w:u w:val="single" w:color="0000FF"/>
    </w:rPr>
  </w:style>
  <w:style w:type="character" w:customStyle="1" w:styleId="Hyperlink17">
    <w:name w:val="Hyperlink.17"/>
    <w:basedOn w:val="DefaultParagraphFont"/>
    <w:rsid w:val="00FD7B4E"/>
    <w:rPr>
      <w:rFonts w:ascii="Calibri" w:eastAsia="Calibri" w:hAnsi="Calibri" w:cs="Calibri"/>
      <w:color w:val="000000"/>
      <w:sz w:val="22"/>
      <w:szCs w:val="22"/>
      <w:u w:val="single" w:color="000000"/>
      <w:shd w:val="clear" w:color="auto" w:fill="FFFFFF"/>
    </w:rPr>
  </w:style>
  <w:style w:type="character" w:customStyle="1" w:styleId="Hyperlink18">
    <w:name w:val="Hyperlink.18"/>
    <w:basedOn w:val="DefaultParagraphFont"/>
    <w:rsid w:val="00FD7B4E"/>
    <w:rPr>
      <w:color w:val="000000"/>
      <w:sz w:val="20"/>
      <w:szCs w:val="20"/>
      <w:u w:val="single" w:color="000000"/>
      <w:shd w:val="clear" w:color="auto" w:fill="FFFFFF"/>
    </w:rPr>
  </w:style>
  <w:style w:type="character" w:customStyle="1" w:styleId="xn-location">
    <w:name w:val="xn-location"/>
    <w:basedOn w:val="DefaultParagraphFont"/>
    <w:rsid w:val="00BC6E94"/>
  </w:style>
  <w:style w:type="character" w:customStyle="1" w:styleId="authorsname">
    <w:name w:val="authors__name"/>
    <w:basedOn w:val="DefaultParagraphFont"/>
    <w:rsid w:val="00BC6E94"/>
  </w:style>
  <w:style w:type="character" w:styleId="Hyperlink">
    <w:name w:val="Hyperlink"/>
    <w:basedOn w:val="DefaultParagraphFont"/>
    <w:uiPriority w:val="99"/>
    <w:unhideWhenUsed/>
    <w:rsid w:val="003261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5434">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CBCD-5F63-4579-9401-ABA52B5CC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3259</Words>
  <Characters>18580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4</cp:revision>
  <cp:lastPrinted>2019-05-22T17:54:00Z</cp:lastPrinted>
  <dcterms:created xsi:type="dcterms:W3CDTF">2019-05-22T17:54:00Z</dcterms:created>
  <dcterms:modified xsi:type="dcterms:W3CDTF">2019-05-28T16:48:00Z</dcterms:modified>
</cp:coreProperties>
</file>