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C82C0" w14:textId="77777777" w:rsidR="00E14984" w:rsidRDefault="00E14984" w:rsidP="00E14984">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7A7B2765" wp14:editId="61A34952">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D10D9AA" w14:textId="408572C1" w:rsidR="00E14984" w:rsidRDefault="00512557" w:rsidP="00E14984">
      <w:pPr>
        <w:pStyle w:val="ProductNumber"/>
      </w:pPr>
      <w:r>
        <w:t>9B19M045</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314A7DA6" w:rsidR="00013360" w:rsidRDefault="009867DD" w:rsidP="00013360">
      <w:pPr>
        <w:pStyle w:val="CaseTitle"/>
        <w:spacing w:after="0" w:line="240" w:lineRule="auto"/>
        <w:rPr>
          <w:sz w:val="20"/>
          <w:szCs w:val="20"/>
        </w:rPr>
      </w:pPr>
      <w:r>
        <w:t>Striders: Running toward or away from growth?</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B74C1FB" w:rsidR="00086B26" w:rsidRPr="00287D6F" w:rsidRDefault="009B7259" w:rsidP="00086B26">
      <w:pPr>
        <w:pStyle w:val="StyleCopyrightStatementAfter0ptBottomSinglesolidline1"/>
      </w:pPr>
      <w:r w:rsidRPr="009B7259">
        <w:t xml:space="preserve">Gayathri Sampath and Akarsh Mahendra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4BC9B51B" w14:textId="29C28258" w:rsidR="00E14984" w:rsidRPr="00E14984" w:rsidRDefault="00E14984" w:rsidP="00E14984">
      <w:pPr>
        <w:pStyle w:val="StyleStyleCopyrightStatementAfter0ptBottomSinglesolid"/>
        <w:rPr>
          <w:rFonts w:cs="Arial"/>
          <w:szCs w:val="16"/>
        </w:rPr>
      </w:pPr>
      <w:r w:rsidRPr="00E14984">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p>
    <w:p w14:paraId="1435AAD9" w14:textId="77777777" w:rsidR="00E14984" w:rsidRPr="00E14984" w:rsidRDefault="00E14984" w:rsidP="00E14984">
      <w:pPr>
        <w:pStyle w:val="StyleStyleCopyrightStatementAfter0ptBottomSinglesolid"/>
        <w:rPr>
          <w:rFonts w:cs="Arial"/>
          <w:szCs w:val="16"/>
        </w:rPr>
      </w:pPr>
    </w:p>
    <w:p w14:paraId="3922E14F" w14:textId="2ABB6609" w:rsidR="00751E0B" w:rsidRPr="00C02410" w:rsidRDefault="00E14984" w:rsidP="00E14984">
      <w:pPr>
        <w:pStyle w:val="StyleStyleCopyrightStatementAfter0ptBottomSinglesolid"/>
        <w:rPr>
          <w:rFonts w:cs="Arial"/>
          <w:szCs w:val="16"/>
        </w:rPr>
      </w:pPr>
      <w:r w:rsidRPr="00E14984">
        <w:rPr>
          <w:rFonts w:cs="Arial"/>
          <w:iCs w:val="0"/>
          <w:color w:val="auto"/>
          <w:szCs w:val="16"/>
        </w:rPr>
        <w:t>Copyright © 20</w:t>
      </w:r>
      <w:r>
        <w:rPr>
          <w:rFonts w:cs="Arial"/>
          <w:iCs w:val="0"/>
          <w:color w:val="auto"/>
          <w:szCs w:val="16"/>
        </w:rPr>
        <w:t>19</w:t>
      </w:r>
      <w:r w:rsidRPr="00E14984">
        <w:rPr>
          <w:rFonts w:cs="Arial"/>
          <w:iCs w:val="0"/>
          <w:color w:val="auto"/>
          <w:szCs w:val="16"/>
        </w:rPr>
        <w:t xml:space="preserve">, </w:t>
      </w:r>
      <w:r w:rsidRPr="00E14984">
        <w:rPr>
          <w:rFonts w:cs="Arial"/>
          <w:iCs w:val="0"/>
          <w:color w:val="auto"/>
          <w:szCs w:val="16"/>
          <w:lang w:val="en-CA"/>
        </w:rPr>
        <w:t>Ivey Business School Foundation</w:t>
      </w:r>
      <w:r w:rsidRPr="00E14984">
        <w:rPr>
          <w:rFonts w:cs="Arial"/>
          <w:iCs w:val="0"/>
          <w:color w:val="auto"/>
          <w:szCs w:val="16"/>
          <w:lang w:val="en-CA"/>
        </w:rPr>
        <w:tab/>
      </w:r>
      <w:r w:rsidRPr="00E14984">
        <w:rPr>
          <w:rFonts w:cs="Arial"/>
          <w:iCs w:val="0"/>
          <w:color w:val="auto"/>
          <w:szCs w:val="16"/>
        </w:rPr>
        <w:t xml:space="preserve">Version: </w:t>
      </w:r>
      <w:r>
        <w:rPr>
          <w:rFonts w:cs="Arial"/>
          <w:iCs w:val="0"/>
          <w:color w:val="auto"/>
          <w:szCs w:val="16"/>
        </w:rPr>
        <w:t>2019-</w:t>
      </w:r>
      <w:r w:rsidR="00E842F1">
        <w:rPr>
          <w:rFonts w:cs="Arial"/>
          <w:iCs w:val="0"/>
          <w:color w:val="auto"/>
          <w:szCs w:val="16"/>
        </w:rPr>
        <w:t>05-</w:t>
      </w:r>
      <w:r w:rsidR="00722B84">
        <w:rPr>
          <w:rFonts w:cs="Arial"/>
          <w:iCs w:val="0"/>
          <w:color w:val="auto"/>
          <w:szCs w:val="16"/>
        </w:rPr>
        <w:t>28</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p>
    <w:p w14:paraId="7D3FB444" w14:textId="5110449E" w:rsidR="009867DD" w:rsidRPr="00E842F1" w:rsidRDefault="009867DD" w:rsidP="009867DD">
      <w:pPr>
        <w:pStyle w:val="BodyTextMain"/>
        <w:rPr>
          <w:spacing w:val="-2"/>
        </w:rPr>
      </w:pPr>
      <w:r w:rsidRPr="00E842F1">
        <w:rPr>
          <w:spacing w:val="-2"/>
        </w:rPr>
        <w:t>It was Tuesday</w:t>
      </w:r>
      <w:r w:rsidR="006462A9" w:rsidRPr="00E842F1">
        <w:rPr>
          <w:spacing w:val="-2"/>
        </w:rPr>
        <w:t>,</w:t>
      </w:r>
      <w:r w:rsidRPr="00E842F1">
        <w:rPr>
          <w:spacing w:val="-2"/>
        </w:rPr>
        <w:t xml:space="preserve"> January 30, 2018, a week after the 15th Tata Mumbai Marathon. Praful Uchil and Deepak Londhe, founders of Strider Miles (Striders), a fitness and running club</w:t>
      </w:r>
      <w:r w:rsidR="00F64C4D" w:rsidRPr="00E842F1">
        <w:rPr>
          <w:spacing w:val="-2"/>
        </w:rPr>
        <w:t xml:space="preserve"> headquartered in Mumbai</w:t>
      </w:r>
      <w:r w:rsidRPr="00E842F1">
        <w:rPr>
          <w:spacing w:val="-2"/>
        </w:rPr>
        <w:t>,</w:t>
      </w:r>
      <w:r w:rsidR="00F64C4D" w:rsidRPr="00E842F1">
        <w:rPr>
          <w:spacing w:val="-2"/>
        </w:rPr>
        <w:t xml:space="preserve"> India,</w:t>
      </w:r>
      <w:r w:rsidRPr="00E842F1">
        <w:rPr>
          <w:spacing w:val="-2"/>
        </w:rPr>
        <w:t xml:space="preserve"> were waiting in the office of Ram Bhatt, </w:t>
      </w:r>
      <w:r w:rsidR="00F64C4D" w:rsidRPr="00E842F1">
        <w:rPr>
          <w:spacing w:val="-2"/>
        </w:rPr>
        <w:t>chief executive officer (</w:t>
      </w:r>
      <w:r w:rsidRPr="00E842F1">
        <w:rPr>
          <w:spacing w:val="-2"/>
        </w:rPr>
        <w:t>CEO</w:t>
      </w:r>
      <w:r w:rsidR="00F64C4D" w:rsidRPr="00E842F1">
        <w:rPr>
          <w:spacing w:val="-2"/>
        </w:rPr>
        <w:t>)</w:t>
      </w:r>
      <w:r w:rsidRPr="00E842F1">
        <w:rPr>
          <w:spacing w:val="-2"/>
        </w:rPr>
        <w:t xml:space="preserve"> of India’s largest automotive manufacturing company and long-time Striders member. </w:t>
      </w:r>
      <w:r w:rsidR="001C31C3" w:rsidRPr="00E842F1">
        <w:rPr>
          <w:spacing w:val="-2"/>
        </w:rPr>
        <w:t>Bhatt</w:t>
      </w:r>
      <w:r w:rsidRPr="00E842F1">
        <w:rPr>
          <w:spacing w:val="-2"/>
        </w:rPr>
        <w:t xml:space="preserve"> said that his association with Striders over the last decade had helped him achieve many fitness milestones</w:t>
      </w:r>
      <w:r w:rsidR="00C652A3" w:rsidRPr="00E842F1">
        <w:rPr>
          <w:spacing w:val="-2"/>
        </w:rPr>
        <w:t>,</w:t>
      </w:r>
      <w:r w:rsidRPr="00E842F1">
        <w:rPr>
          <w:spacing w:val="-2"/>
        </w:rPr>
        <w:t xml:space="preserve"> and he wanted to recogni</w:t>
      </w:r>
      <w:r w:rsidR="00FE3EE8" w:rsidRPr="00E842F1">
        <w:rPr>
          <w:spacing w:val="-2"/>
        </w:rPr>
        <w:t>z</w:t>
      </w:r>
      <w:r w:rsidRPr="00E842F1">
        <w:rPr>
          <w:spacing w:val="-2"/>
        </w:rPr>
        <w:t>e the efforts of the team. He felt</w:t>
      </w:r>
      <w:r w:rsidR="002C4E48" w:rsidRPr="00E842F1">
        <w:rPr>
          <w:spacing w:val="-2"/>
        </w:rPr>
        <w:t xml:space="preserve"> that</w:t>
      </w:r>
      <w:r w:rsidRPr="00E842F1">
        <w:rPr>
          <w:spacing w:val="-2"/>
        </w:rPr>
        <w:t xml:space="preserve"> Striders had managed to bring about positive changes in many people’s lives through </w:t>
      </w:r>
      <w:r w:rsidR="00FE3EE8" w:rsidRPr="00E842F1">
        <w:rPr>
          <w:spacing w:val="-2"/>
        </w:rPr>
        <w:t>the club’s</w:t>
      </w:r>
      <w:r w:rsidRPr="00E842F1">
        <w:rPr>
          <w:spacing w:val="-2"/>
        </w:rPr>
        <w:t xml:space="preserve"> commitment and passion</w:t>
      </w:r>
      <w:r w:rsidR="00FE3EE8" w:rsidRPr="00E842F1">
        <w:rPr>
          <w:spacing w:val="-2"/>
        </w:rPr>
        <w:t>,</w:t>
      </w:r>
      <w:r w:rsidRPr="00E842F1">
        <w:rPr>
          <w:spacing w:val="-2"/>
        </w:rPr>
        <w:t xml:space="preserve"> and</w:t>
      </w:r>
      <w:r w:rsidR="002C4E48" w:rsidRPr="00E842F1">
        <w:rPr>
          <w:spacing w:val="-2"/>
        </w:rPr>
        <w:t xml:space="preserve"> </w:t>
      </w:r>
      <w:r w:rsidRPr="00E842F1">
        <w:rPr>
          <w:spacing w:val="-2"/>
        </w:rPr>
        <w:t>it was now time for the</w:t>
      </w:r>
      <w:r w:rsidR="00FE3EE8" w:rsidRPr="00E842F1">
        <w:rPr>
          <w:spacing w:val="-2"/>
        </w:rPr>
        <w:t xml:space="preserve"> founders</w:t>
      </w:r>
      <w:r w:rsidRPr="00E842F1">
        <w:rPr>
          <w:spacing w:val="-2"/>
        </w:rPr>
        <w:t xml:space="preserve"> to think seriously about growing Striders. </w:t>
      </w:r>
    </w:p>
    <w:p w14:paraId="29428E08" w14:textId="77777777" w:rsidR="009B7259" w:rsidRPr="0024468E" w:rsidRDefault="009B7259" w:rsidP="00612398">
      <w:pPr>
        <w:pStyle w:val="BodyTextMain"/>
        <w:rPr>
          <w:sz w:val="20"/>
        </w:rPr>
      </w:pPr>
    </w:p>
    <w:p w14:paraId="29C891FA" w14:textId="77777777" w:rsidR="00930CA0" w:rsidRDefault="009867DD" w:rsidP="009867DD">
      <w:pPr>
        <w:pStyle w:val="BodyTextMain"/>
      </w:pPr>
      <w:r>
        <w:t>To give an impetus to Striders</w:t>
      </w:r>
      <w:r w:rsidR="00FE3EE8">
        <w:t>’</w:t>
      </w:r>
      <w:r>
        <w:t xml:space="preserve"> growth, </w:t>
      </w:r>
      <w:r w:rsidR="001C31C3">
        <w:t>Bhatt</w:t>
      </w:r>
      <w:r>
        <w:t xml:space="preserve"> and</w:t>
      </w:r>
      <w:r w:rsidR="00FE3EE8">
        <w:t xml:space="preserve"> a</w:t>
      </w:r>
      <w:r>
        <w:t xml:space="preserve"> few other Striders members had proposed a corpus of </w:t>
      </w:r>
      <w:r w:rsidRPr="00B51A45">
        <w:rPr>
          <w:rFonts w:ascii="Arial" w:eastAsia="Calibri" w:hAnsi="Arial" w:cs="Arial"/>
          <w:sz w:val="20"/>
          <w:szCs w:val="20"/>
        </w:rPr>
        <w:t>₹</w:t>
      </w:r>
      <w:r>
        <w:t>10 million</w:t>
      </w:r>
      <w:r w:rsidR="00E14984" w:rsidRPr="00930CA0">
        <w:rPr>
          <w:rStyle w:val="EndnoteReference"/>
        </w:rPr>
        <w:endnoteReference w:id="1"/>
      </w:r>
      <w:r w:rsidR="00E14984">
        <w:t xml:space="preserve"> to invest in Striders, with the option to increase the investment over time. That Tuesday in January, Bhatt urged Uchil and Londhe to consider his proposal and come back with a tentative business proposal for further discussions. </w:t>
      </w:r>
    </w:p>
    <w:p w14:paraId="00843FBB" w14:textId="77777777" w:rsidR="00930CA0" w:rsidRPr="0024468E" w:rsidRDefault="00930CA0" w:rsidP="009867DD">
      <w:pPr>
        <w:pStyle w:val="BodyTextMain"/>
        <w:rPr>
          <w:sz w:val="20"/>
        </w:rPr>
      </w:pPr>
    </w:p>
    <w:p w14:paraId="0FF38B78" w14:textId="0A29BFC3" w:rsidR="00E14984" w:rsidRDefault="00E14984" w:rsidP="009867DD">
      <w:pPr>
        <w:pStyle w:val="BodyTextMain"/>
      </w:pPr>
      <w:r>
        <w:t xml:space="preserve">Stunned by </w:t>
      </w:r>
      <w:r w:rsidRPr="00EC1A1E">
        <w:t xml:space="preserve">the </w:t>
      </w:r>
      <w:r>
        <w:t>gracious offer</w:t>
      </w:r>
      <w:r w:rsidRPr="00EC1A1E">
        <w:t xml:space="preserve">, </w:t>
      </w:r>
      <w:r>
        <w:t xml:space="preserve">Uchil and Londhe </w:t>
      </w:r>
      <w:r w:rsidRPr="00EC1A1E">
        <w:t>drove</w:t>
      </w:r>
      <w:r>
        <w:t xml:space="preserve"> back to their office in Central Mumbai in silence. Growth for Striders over the last decade had coincided with a </w:t>
      </w:r>
      <w:r w:rsidR="00930CA0">
        <w:t xml:space="preserve">boom in </w:t>
      </w:r>
      <w:r>
        <w:t xml:space="preserve">running in the country. The founders wondered if Striders, a company managed by athletes, was </w:t>
      </w:r>
      <w:r w:rsidRPr="00EC1A1E">
        <w:t>equipped to handle the kind of growth their well-wishers were talking about</w:t>
      </w:r>
      <w:r>
        <w:t xml:space="preserve">. </w:t>
      </w:r>
      <w:r w:rsidR="00504F5E">
        <w:t>T</w:t>
      </w:r>
      <w:r>
        <w:t>he sound of an angry horn honking from behind shook Uchil and Londhe out of their reverie</w:t>
      </w:r>
      <w:r w:rsidR="00504F5E">
        <w:t>;</w:t>
      </w:r>
      <w:r>
        <w:t xml:space="preserve"> they had missed </w:t>
      </w:r>
      <w:r w:rsidR="00504F5E">
        <w:t xml:space="preserve">their </w:t>
      </w:r>
      <w:r>
        <w:t xml:space="preserve">green traffic light. Was this symbolic of Striders’ inertia or lack of attention to their surroundings? </w:t>
      </w:r>
    </w:p>
    <w:p w14:paraId="6937BF92" w14:textId="77777777" w:rsidR="00E14984" w:rsidRPr="00854FAA" w:rsidRDefault="00E14984" w:rsidP="00612398">
      <w:pPr>
        <w:pStyle w:val="BodyTextMain"/>
        <w:rPr>
          <w:sz w:val="18"/>
        </w:rPr>
      </w:pPr>
    </w:p>
    <w:p w14:paraId="1ABD2406" w14:textId="77777777" w:rsidR="00E14984" w:rsidRPr="00854FAA" w:rsidRDefault="00E14984" w:rsidP="00612398">
      <w:pPr>
        <w:pStyle w:val="BodyTextMain"/>
        <w:rPr>
          <w:sz w:val="18"/>
        </w:rPr>
      </w:pPr>
    </w:p>
    <w:p w14:paraId="0D3A2A54" w14:textId="77777777" w:rsidR="00E14984" w:rsidRPr="00EC1A1E" w:rsidRDefault="00E14984" w:rsidP="009B7259">
      <w:pPr>
        <w:pStyle w:val="Casehead1"/>
      </w:pPr>
      <w:r>
        <w:t>marathons</w:t>
      </w:r>
      <w:r w:rsidRPr="00EC1A1E">
        <w:t xml:space="preserve"> IN INDIA</w:t>
      </w:r>
    </w:p>
    <w:p w14:paraId="794F8632" w14:textId="77777777" w:rsidR="00E14984" w:rsidRPr="0024468E" w:rsidRDefault="00E14984" w:rsidP="00612398">
      <w:pPr>
        <w:pStyle w:val="BodyTextMain"/>
        <w:rPr>
          <w:sz w:val="20"/>
        </w:rPr>
      </w:pPr>
    </w:p>
    <w:p w14:paraId="1FAAB40E" w14:textId="5D0B9272" w:rsidR="006722D2" w:rsidRDefault="00E14984" w:rsidP="009867DD">
      <w:pPr>
        <w:pStyle w:val="BodyTextMain"/>
      </w:pPr>
      <w:r>
        <w:t>Since the early 2000s,</w:t>
      </w:r>
      <w:r w:rsidRPr="00EC1A1E">
        <w:t xml:space="preserve"> marathons </w:t>
      </w:r>
      <w:r>
        <w:t xml:space="preserve">had been </w:t>
      </w:r>
      <w:r w:rsidRPr="00EC1A1E">
        <w:t>attract</w:t>
      </w:r>
      <w:r>
        <w:t>ing</w:t>
      </w:r>
      <w:r w:rsidRPr="00EC1A1E">
        <w:t xml:space="preserve"> a </w:t>
      </w:r>
      <w:r>
        <w:t>great deal</w:t>
      </w:r>
      <w:r w:rsidRPr="00EC1A1E">
        <w:t xml:space="preserve"> of </w:t>
      </w:r>
      <w:r>
        <w:t xml:space="preserve">attention </w:t>
      </w:r>
      <w:r w:rsidRPr="00EC1A1E">
        <w:t>in India</w:t>
      </w:r>
      <w:r>
        <w:t xml:space="preserve">, with over 1,000 recorded races in 2017 </w:t>
      </w:r>
      <w:r w:rsidRPr="009B7259">
        <w:t>(</w:t>
      </w:r>
      <w:r>
        <w:t>s</w:t>
      </w:r>
      <w:r w:rsidRPr="009B7259">
        <w:t xml:space="preserve">ee Exhibit 1). The increasing popularity of running among celebrities and business leaders </w:t>
      </w:r>
      <w:r>
        <w:t xml:space="preserve">had </w:t>
      </w:r>
      <w:r w:rsidRPr="009B7259">
        <w:t>led to running being termed the “new golf</w:t>
      </w:r>
      <w:r w:rsidR="00E842F1">
        <w:t>.</w:t>
      </w:r>
      <w:r w:rsidRPr="009B7259">
        <w:t xml:space="preserve">” </w:t>
      </w:r>
      <w:r w:rsidR="00E842F1">
        <w:t>Running created</w:t>
      </w:r>
      <w:r w:rsidRPr="009B7259">
        <w:t xml:space="preserve"> huge networking opportunities</w:t>
      </w:r>
      <w:r>
        <w:t>.</w:t>
      </w:r>
      <w:r w:rsidRPr="00930CA0">
        <w:rPr>
          <w:rStyle w:val="EndnoteReference"/>
        </w:rPr>
        <w:endnoteReference w:id="2"/>
      </w:r>
      <w:r w:rsidRPr="009B7259">
        <w:t xml:space="preserve"> </w:t>
      </w:r>
    </w:p>
    <w:p w14:paraId="54727E7B" w14:textId="77777777" w:rsidR="006722D2" w:rsidRPr="0024468E" w:rsidRDefault="006722D2" w:rsidP="009867DD">
      <w:pPr>
        <w:pStyle w:val="BodyTextMain"/>
        <w:rPr>
          <w:sz w:val="20"/>
        </w:rPr>
      </w:pPr>
    </w:p>
    <w:p w14:paraId="0B7680AE" w14:textId="7EAE5CCD" w:rsidR="00E14984" w:rsidRDefault="006722D2" w:rsidP="009867DD">
      <w:pPr>
        <w:pStyle w:val="BodyTextMain"/>
      </w:pPr>
      <w:r>
        <w:t>T</w:t>
      </w:r>
      <w:r w:rsidR="00E14984" w:rsidRPr="009B7259">
        <w:t xml:space="preserve">he inaugural </w:t>
      </w:r>
      <w:r w:rsidR="00E14984">
        <w:t xml:space="preserve">Standard Chartered </w:t>
      </w:r>
      <w:r w:rsidR="00E14984" w:rsidRPr="009B7259">
        <w:t xml:space="preserve">Mumbai Marathon </w:t>
      </w:r>
      <w:r w:rsidR="00E14984">
        <w:t xml:space="preserve">(SCMM) </w:t>
      </w:r>
      <w:r>
        <w:t xml:space="preserve">was held on January 18, 2004, </w:t>
      </w:r>
      <w:r w:rsidR="00E14984" w:rsidRPr="009B7259">
        <w:t>with Standard Chartered Bank as the title sponsor</w:t>
      </w:r>
      <w:r w:rsidR="00E14984">
        <w:t>.</w:t>
      </w:r>
      <w:r w:rsidR="00E14984" w:rsidRPr="00930CA0">
        <w:rPr>
          <w:rStyle w:val="EndnoteReference"/>
        </w:rPr>
        <w:endnoteReference w:id="3"/>
      </w:r>
      <w:r w:rsidR="00E14984" w:rsidRPr="009B7259">
        <w:t xml:space="preserve"> The event was a great success</w:t>
      </w:r>
      <w:r w:rsidR="00E14984">
        <w:t>,</w:t>
      </w:r>
      <w:r w:rsidR="00E14984" w:rsidRPr="009B7259">
        <w:t xml:space="preserve"> with over 22,000 participants and rais</w:t>
      </w:r>
      <w:r w:rsidR="00E14984">
        <w:t>ing</w:t>
      </w:r>
      <w:r w:rsidR="00E14984" w:rsidRPr="009B7259">
        <w:t xml:space="preserve"> over </w:t>
      </w:r>
      <w:r w:rsidR="00E14984" w:rsidRPr="002F071C">
        <w:rPr>
          <w:rFonts w:ascii="Arial" w:eastAsia="Calibri" w:hAnsi="Arial" w:cs="Arial"/>
          <w:sz w:val="20"/>
          <w:szCs w:val="20"/>
        </w:rPr>
        <w:t>₹</w:t>
      </w:r>
      <w:r w:rsidR="00E14984" w:rsidRPr="009B7259">
        <w:t>14.4 million for charity</w:t>
      </w:r>
      <w:r w:rsidR="00E14984">
        <w:t>.</w:t>
      </w:r>
      <w:r w:rsidR="00E14984" w:rsidRPr="00930CA0">
        <w:rPr>
          <w:rStyle w:val="EndnoteReference"/>
        </w:rPr>
        <w:endnoteReference w:id="4"/>
      </w:r>
      <w:r w:rsidR="00E14984" w:rsidRPr="009B7259">
        <w:t xml:space="preserve"> In 2005, the </w:t>
      </w:r>
      <w:r w:rsidR="00E14984">
        <w:t xml:space="preserve">country’s </w:t>
      </w:r>
      <w:r w:rsidR="00E14984" w:rsidRPr="009B7259">
        <w:t xml:space="preserve">next marathon, </w:t>
      </w:r>
      <w:r w:rsidR="00E14984">
        <w:t xml:space="preserve">the </w:t>
      </w:r>
      <w:r w:rsidR="00E14984" w:rsidRPr="009B7259">
        <w:t>Airtel Delhi Half Marathon</w:t>
      </w:r>
      <w:r w:rsidR="00E14984">
        <w:t>,</w:t>
      </w:r>
      <w:r w:rsidR="00E14984" w:rsidRPr="009B7259">
        <w:t xml:space="preserve"> was organi</w:t>
      </w:r>
      <w:r w:rsidR="00E14984">
        <w:t>zed</w:t>
      </w:r>
      <w:r w:rsidR="00E14984" w:rsidRPr="009B7259">
        <w:t xml:space="preserve"> in New Delhi and sponsored by telecommunication</w:t>
      </w:r>
      <w:r>
        <w:t>s</w:t>
      </w:r>
      <w:r w:rsidR="00E14984" w:rsidRPr="009B7259">
        <w:t xml:space="preserve"> company </w:t>
      </w:r>
      <w:r w:rsidR="00E14984">
        <w:t xml:space="preserve">Bharti </w:t>
      </w:r>
      <w:r w:rsidR="00E14984" w:rsidRPr="009B7259">
        <w:t>Airtel</w:t>
      </w:r>
      <w:r w:rsidR="00E14984">
        <w:t xml:space="preserve"> Ltd. (Airtel).</w:t>
      </w:r>
      <w:r w:rsidR="00E14984" w:rsidRPr="00930CA0">
        <w:rPr>
          <w:rStyle w:val="EndnoteReference"/>
        </w:rPr>
        <w:endnoteReference w:id="5"/>
      </w:r>
      <w:r w:rsidR="00E14984" w:rsidRPr="009B7259">
        <w:t xml:space="preserve"> By 2017, many Indian cities </w:t>
      </w:r>
      <w:r w:rsidR="00E14984">
        <w:t xml:space="preserve">had </w:t>
      </w:r>
      <w:r w:rsidR="00E14984" w:rsidRPr="009B7259">
        <w:t>hosted running events</w:t>
      </w:r>
      <w:r w:rsidR="00E14984">
        <w:t>,</w:t>
      </w:r>
      <w:r w:rsidR="00E14984" w:rsidRPr="009B7259">
        <w:t xml:space="preserve"> attracting runners from all over the </w:t>
      </w:r>
      <w:r w:rsidR="00E14984" w:rsidRPr="009B7259">
        <w:lastRenderedPageBreak/>
        <w:t>country</w:t>
      </w:r>
      <w:r w:rsidR="00E14984">
        <w:t>,</w:t>
      </w:r>
      <w:r w:rsidR="00E14984" w:rsidRPr="009B7259">
        <w:t xml:space="preserve"> </w:t>
      </w:r>
      <w:r w:rsidR="00E14984">
        <w:t>but the cities of</w:t>
      </w:r>
      <w:r w:rsidR="00E14984" w:rsidRPr="009B7259">
        <w:t xml:space="preserve"> Mumbai, Chennai, Delhi-NCR</w:t>
      </w:r>
      <w:r w:rsidR="00E14984">
        <w:t>,</w:t>
      </w:r>
      <w:r w:rsidR="00E14984" w:rsidRPr="009B7259">
        <w:t xml:space="preserve"> </w:t>
      </w:r>
      <w:r w:rsidR="00E14984">
        <w:t>and</w:t>
      </w:r>
      <w:r w:rsidR="00E14984" w:rsidRPr="009B7259">
        <w:t xml:space="preserve"> Bangalore accounted for more than 50</w:t>
      </w:r>
      <w:r w:rsidR="00E14984">
        <w:t xml:space="preserve"> per cent</w:t>
      </w:r>
      <w:r w:rsidR="00E14984" w:rsidRPr="009B7259">
        <w:t xml:space="preserve"> of the events organi</w:t>
      </w:r>
      <w:r w:rsidR="00E14984">
        <w:t>zed</w:t>
      </w:r>
      <w:r w:rsidR="00E14984" w:rsidRPr="009B7259">
        <w:t xml:space="preserve"> (</w:t>
      </w:r>
      <w:r w:rsidR="00E14984">
        <w:t>s</w:t>
      </w:r>
      <w:r w:rsidR="00E14984" w:rsidRPr="009B7259">
        <w:t xml:space="preserve">ee Exhibit 2). </w:t>
      </w:r>
    </w:p>
    <w:p w14:paraId="5A4D23D6" w14:textId="77777777" w:rsidR="00BD39DE" w:rsidRPr="0024468E" w:rsidRDefault="00BD39DE" w:rsidP="009867DD">
      <w:pPr>
        <w:pStyle w:val="BodyTextMain"/>
        <w:rPr>
          <w:sz w:val="20"/>
        </w:rPr>
      </w:pPr>
    </w:p>
    <w:p w14:paraId="5C335479" w14:textId="022B10D3" w:rsidR="00E14984" w:rsidRDefault="00E14984" w:rsidP="009867DD">
      <w:pPr>
        <w:pStyle w:val="BodyTextMain"/>
      </w:pPr>
      <w:r w:rsidRPr="009B7259">
        <w:t xml:space="preserve">Marathons </w:t>
      </w:r>
      <w:r>
        <w:t xml:space="preserve">had </w:t>
      </w:r>
      <w:r w:rsidRPr="009B7259">
        <w:t>bec</w:t>
      </w:r>
      <w:r>
        <w:t>o</w:t>
      </w:r>
      <w:r w:rsidRPr="009B7259">
        <w:t xml:space="preserve">me a popular and significant source of charity </w:t>
      </w:r>
      <w:r>
        <w:t xml:space="preserve">in India, </w:t>
      </w:r>
      <w:r w:rsidRPr="009B7259">
        <w:t>with many races offering runners the</w:t>
      </w:r>
      <w:r w:rsidRPr="00872AFD">
        <w:t xml:space="preserve"> </w:t>
      </w:r>
      <w:r>
        <w:t>option</w:t>
      </w:r>
      <w:r w:rsidRPr="00872AFD">
        <w:t xml:space="preserve"> of topping </w:t>
      </w:r>
      <w:r>
        <w:t xml:space="preserve">up </w:t>
      </w:r>
      <w:r w:rsidRPr="00872AFD">
        <w:t>their registration fees with a donation to charity.</w:t>
      </w:r>
      <w:r>
        <w:rPr>
          <w:b/>
        </w:rPr>
        <w:t xml:space="preserve"> </w:t>
      </w:r>
      <w:r>
        <w:t xml:space="preserve">In the 2018 edition of the Mumbai Marathon (renamed the Tata Mumbai Marathon after a change in the title sponsor), around 44,000 </w:t>
      </w:r>
      <w:r w:rsidRPr="006A6EA4">
        <w:t xml:space="preserve">runners of over 30 nationalities took part in the six </w:t>
      </w:r>
      <w:r>
        <w:t xml:space="preserve">race </w:t>
      </w:r>
      <w:r w:rsidRPr="006A6EA4">
        <w:t>categories</w:t>
      </w:r>
      <w:r>
        <w:t xml:space="preserve"> </w:t>
      </w:r>
      <w:r w:rsidRPr="00362389">
        <w:t>and raised over</w:t>
      </w:r>
      <w:r>
        <w:rPr>
          <w:b/>
        </w:rPr>
        <w:t xml:space="preserve"> </w:t>
      </w:r>
      <w:r w:rsidRPr="002F071C">
        <w:rPr>
          <w:rFonts w:ascii="Arial" w:eastAsia="Calibri" w:hAnsi="Arial" w:cs="Arial"/>
          <w:sz w:val="20"/>
          <w:szCs w:val="20"/>
        </w:rPr>
        <w:t>₹</w:t>
      </w:r>
      <w:r>
        <w:t>260 million for charity.</w:t>
      </w:r>
      <w:r w:rsidRPr="00930CA0">
        <w:rPr>
          <w:rStyle w:val="EndnoteReference"/>
        </w:rPr>
        <w:endnoteReference w:id="6"/>
      </w:r>
      <w:r>
        <w:t xml:space="preserve"> In September 2018, the Tata Mumbai Marathon was accorded Gold Label status by the International Association of Athletics Federations, making it the only Gold Label marathon in </w:t>
      </w:r>
      <w:r w:rsidR="006722D2">
        <w:t>India</w:t>
      </w:r>
      <w:r>
        <w:t xml:space="preserve"> and one of the top 10 marathons worldwide.</w:t>
      </w:r>
      <w:r w:rsidRPr="00930CA0">
        <w:rPr>
          <w:rStyle w:val="EndnoteReference"/>
        </w:rPr>
        <w:endnoteReference w:id="7"/>
      </w:r>
      <w:r>
        <w:t xml:space="preserve"> The </w:t>
      </w:r>
      <w:r w:rsidRPr="009B7259">
        <w:t xml:space="preserve">Airtel Delhi Half Marathon </w:t>
      </w:r>
      <w:r w:rsidRPr="008736D5">
        <w:t xml:space="preserve">and </w:t>
      </w:r>
      <w:r>
        <w:t xml:space="preserve">the </w:t>
      </w:r>
      <w:r w:rsidRPr="008736D5">
        <w:t xml:space="preserve">Tata Consultancy Services Bengaluru World 10K </w:t>
      </w:r>
      <w:r>
        <w:t>were</w:t>
      </w:r>
      <w:r w:rsidRPr="008736D5">
        <w:t xml:space="preserve"> </w:t>
      </w:r>
      <w:r>
        <w:t xml:space="preserve">also </w:t>
      </w:r>
      <w:r w:rsidRPr="008736D5">
        <w:t>Gold Label races</w:t>
      </w:r>
      <w:r>
        <w:t>, albeit for shorter distances.</w:t>
      </w:r>
      <w:r w:rsidRPr="00930CA0">
        <w:rPr>
          <w:rStyle w:val="EndnoteReference"/>
        </w:rPr>
        <w:endnoteReference w:id="8"/>
      </w:r>
      <w:r>
        <w:t xml:space="preserve"> </w:t>
      </w:r>
    </w:p>
    <w:p w14:paraId="7B8A6157" w14:textId="77777777" w:rsidR="00E14984" w:rsidRPr="0024468E" w:rsidRDefault="00E14984" w:rsidP="00612398">
      <w:pPr>
        <w:pStyle w:val="BodyTextMain"/>
        <w:rPr>
          <w:sz w:val="20"/>
        </w:rPr>
      </w:pPr>
    </w:p>
    <w:p w14:paraId="383C87D0" w14:textId="1A706CE1" w:rsidR="00E14984" w:rsidRPr="00C4542F" w:rsidRDefault="00E14984" w:rsidP="009867DD">
      <w:pPr>
        <w:pStyle w:val="BodyTextMain"/>
        <w:rPr>
          <w:b/>
        </w:rPr>
      </w:pPr>
      <w:r>
        <w:t>Marathons and road running had become popular with all age groups</w:t>
      </w:r>
      <w:r w:rsidR="006C05F0">
        <w:t>.</w:t>
      </w:r>
      <w:r>
        <w:t xml:space="preserve"> </w:t>
      </w:r>
      <w:r w:rsidR="006C05F0">
        <w:t>A</w:t>
      </w:r>
      <w:r>
        <w:t>n analysis conducted by</w:t>
      </w:r>
      <w:r>
        <w:rPr>
          <w:rFonts w:asciiTheme="minorHAnsi" w:hAnsiTheme="minorHAnsi" w:cstheme="minorBidi"/>
          <w:sz w:val="24"/>
        </w:rPr>
        <w:t xml:space="preserve"> </w:t>
      </w:r>
      <w:r>
        <w:t>Eventjini (a software solutions provider for race organizers) of registrations</w:t>
      </w:r>
      <w:r>
        <w:rPr>
          <w:vertAlign w:val="superscript"/>
        </w:rPr>
        <w:t xml:space="preserve"> </w:t>
      </w:r>
      <w:r>
        <w:t>across 500 races in India in 2017 found that the number of older runners (aged 30–50) running half and full marathons was five times more than the number of runners in their 20s.</w:t>
      </w:r>
      <w:r w:rsidR="006722D2" w:rsidRPr="00930CA0">
        <w:rPr>
          <w:rStyle w:val="EndnoteReference"/>
        </w:rPr>
        <w:endnoteReference w:id="9"/>
      </w:r>
      <w:r>
        <w:t xml:space="preserve"> Amateur and first-time runners preferred shorter </w:t>
      </w:r>
      <w:r w:rsidRPr="009B4D15">
        <w:t>runs (5</w:t>
      </w:r>
      <w:r>
        <w:t xml:space="preserve"> kilometres [</w:t>
      </w:r>
      <w:r w:rsidRPr="009B4D15">
        <w:t>km</w:t>
      </w:r>
      <w:r>
        <w:t>]</w:t>
      </w:r>
      <w:r w:rsidRPr="009B4D15">
        <w:t xml:space="preserve"> </w:t>
      </w:r>
      <w:r>
        <w:t>and</w:t>
      </w:r>
      <w:r w:rsidRPr="009B4D15">
        <w:t xml:space="preserve"> 10</w:t>
      </w:r>
      <w:r>
        <w:t xml:space="preserve"> k</w:t>
      </w:r>
      <w:r w:rsidRPr="009B4D15">
        <w:t>m)</w:t>
      </w:r>
      <w:r>
        <w:t>,</w:t>
      </w:r>
      <w:r w:rsidRPr="009B4D15">
        <w:t xml:space="preserve"> </w:t>
      </w:r>
      <w:r>
        <w:t>and the study found these distances were</w:t>
      </w:r>
      <w:r w:rsidRPr="009B4D15">
        <w:t xml:space="preserve"> among the most popular registration categories</w:t>
      </w:r>
      <w:r>
        <w:t>,</w:t>
      </w:r>
      <w:r w:rsidRPr="009B4D15">
        <w:t xml:space="preserve"> accounting for 65</w:t>
      </w:r>
      <w:r>
        <w:t xml:space="preserve"> per cent of the organized </w:t>
      </w:r>
      <w:r w:rsidRPr="006D22AA">
        <w:t>runs (</w:t>
      </w:r>
      <w:r>
        <w:t>s</w:t>
      </w:r>
      <w:r w:rsidRPr="006D22AA">
        <w:t>ee Exhibit 3).</w:t>
      </w:r>
      <w:r>
        <w:rPr>
          <w:b/>
        </w:rPr>
        <w:t xml:space="preserve"> </w:t>
      </w:r>
      <w:r>
        <w:t>Experienced runners,</w:t>
      </w:r>
      <w:r w:rsidRPr="004F2B59">
        <w:t xml:space="preserve"> following the global trend</w:t>
      </w:r>
      <w:r>
        <w:t>,</w:t>
      </w:r>
      <w:r w:rsidRPr="00930CA0">
        <w:rPr>
          <w:rStyle w:val="EndnoteReference"/>
        </w:rPr>
        <w:endnoteReference w:id="10"/>
      </w:r>
      <w:r>
        <w:t xml:space="preserve"> were going beyond half and full marathons and competing in triathlons and ultra-marathons in increasing numbers.</w:t>
      </w:r>
      <w:r w:rsidRPr="00930CA0">
        <w:rPr>
          <w:rStyle w:val="EndnoteReference"/>
        </w:rPr>
        <w:endnoteReference w:id="11"/>
      </w:r>
      <w:r>
        <w:t xml:space="preserve"> </w:t>
      </w:r>
      <w:r w:rsidRPr="00416FB4">
        <w:t>In 2017, 120 Indian runners</w:t>
      </w:r>
      <w:r>
        <w:t xml:space="preserve"> (the largest contingent by a country) </w:t>
      </w:r>
      <w:r w:rsidRPr="00416FB4">
        <w:t xml:space="preserve">took part in the Comrades </w:t>
      </w:r>
      <w:r>
        <w:t>Marathon (Comrades)</w:t>
      </w:r>
      <w:r w:rsidRPr="00416FB4">
        <w:t xml:space="preserve"> </w:t>
      </w:r>
      <w:r>
        <w:t xml:space="preserve">of </w:t>
      </w:r>
      <w:r w:rsidRPr="00416FB4">
        <w:t>86.73 km</w:t>
      </w:r>
      <w:r>
        <w:t>, rated one of the world’s toughest u</w:t>
      </w:r>
      <w:r w:rsidRPr="00416FB4">
        <w:t>ltra-marathons</w:t>
      </w:r>
      <w:r w:rsidR="006C05F0">
        <w:t>.</w:t>
      </w:r>
      <w:r w:rsidRPr="00930CA0">
        <w:rPr>
          <w:rStyle w:val="EndnoteReference"/>
        </w:rPr>
        <w:endnoteReference w:id="12"/>
      </w:r>
      <w:r>
        <w:t xml:space="preserve"> (</w:t>
      </w:r>
      <w:r w:rsidR="006C05F0">
        <w:t>A</w:t>
      </w:r>
      <w:r>
        <w:t>n ultr</w:t>
      </w:r>
      <w:r w:rsidRPr="002F48C9">
        <w:t>a</w:t>
      </w:r>
      <w:r>
        <w:t xml:space="preserve">-marathon was any </w:t>
      </w:r>
      <w:r w:rsidRPr="002F48C9">
        <w:t>long-distance running race longer than a marathon</w:t>
      </w:r>
      <w:r>
        <w:t xml:space="preserve"> [</w:t>
      </w:r>
      <w:r w:rsidRPr="002F48C9">
        <w:t>26 miles</w:t>
      </w:r>
      <w:r>
        <w:t>/</w:t>
      </w:r>
      <w:r w:rsidRPr="002F48C9">
        <w:t>42.195 km</w:t>
      </w:r>
      <w:r>
        <w:t>])</w:t>
      </w:r>
      <w:r w:rsidR="006C05F0">
        <w:t xml:space="preserve">. There had been </w:t>
      </w:r>
      <w:r w:rsidRPr="00416FB4">
        <w:t xml:space="preserve">just </w:t>
      </w:r>
      <w:r>
        <w:t>one</w:t>
      </w:r>
      <w:r w:rsidRPr="00416FB4">
        <w:t xml:space="preserve"> participant in 2009</w:t>
      </w:r>
      <w:r>
        <w:t>.</w:t>
      </w:r>
      <w:r w:rsidRPr="00930CA0">
        <w:rPr>
          <w:rStyle w:val="EndnoteReference"/>
        </w:rPr>
        <w:endnoteReference w:id="13"/>
      </w:r>
      <w:r>
        <w:rPr>
          <w:b/>
        </w:rPr>
        <w:t xml:space="preserve"> </w:t>
      </w:r>
    </w:p>
    <w:p w14:paraId="06C5501A" w14:textId="77777777" w:rsidR="00E14984" w:rsidRPr="0024468E" w:rsidRDefault="00E14984" w:rsidP="00612398">
      <w:pPr>
        <w:pStyle w:val="BodyTextMain"/>
        <w:rPr>
          <w:sz w:val="20"/>
        </w:rPr>
      </w:pPr>
    </w:p>
    <w:p w14:paraId="053318F2" w14:textId="35C62FCA" w:rsidR="00E14984" w:rsidRPr="006D22AA" w:rsidRDefault="00E14984" w:rsidP="009867DD">
      <w:pPr>
        <w:pStyle w:val="BodyTextMain"/>
        <w:rPr>
          <w:spacing w:val="-2"/>
        </w:rPr>
      </w:pPr>
      <w:r w:rsidRPr="006D22AA">
        <w:rPr>
          <w:spacing w:val="-2"/>
        </w:rPr>
        <w:t xml:space="preserve">The growing number of </w:t>
      </w:r>
      <w:r>
        <w:rPr>
          <w:spacing w:val="-2"/>
        </w:rPr>
        <w:t xml:space="preserve">both </w:t>
      </w:r>
      <w:r w:rsidRPr="006D22AA">
        <w:rPr>
          <w:spacing w:val="-2"/>
        </w:rPr>
        <w:t xml:space="preserve">running events </w:t>
      </w:r>
      <w:r>
        <w:rPr>
          <w:spacing w:val="-2"/>
        </w:rPr>
        <w:t>and</w:t>
      </w:r>
      <w:r w:rsidRPr="006D22AA">
        <w:rPr>
          <w:spacing w:val="-2"/>
        </w:rPr>
        <w:t xml:space="preserve"> runners made running event sponsorship a prestigious and enduring </w:t>
      </w:r>
      <w:r>
        <w:rPr>
          <w:spacing w:val="-2"/>
        </w:rPr>
        <w:t xml:space="preserve">form of </w:t>
      </w:r>
      <w:r w:rsidRPr="006D22AA">
        <w:rPr>
          <w:spacing w:val="-2"/>
        </w:rPr>
        <w:t>advertisement for companies</w:t>
      </w:r>
      <w:r>
        <w:rPr>
          <w:spacing w:val="-2"/>
        </w:rPr>
        <w:t>—</w:t>
      </w:r>
      <w:r w:rsidRPr="006D22AA">
        <w:rPr>
          <w:spacing w:val="-2"/>
        </w:rPr>
        <w:t>as seen in both the Mumbai and Delhi marathons</w:t>
      </w:r>
      <w:r>
        <w:rPr>
          <w:spacing w:val="-2"/>
        </w:rPr>
        <w:t>,</w:t>
      </w:r>
      <w:r w:rsidRPr="006D22AA">
        <w:rPr>
          <w:spacing w:val="-2"/>
        </w:rPr>
        <w:t xml:space="preserve"> which were closely linked to their title sponsors</w:t>
      </w:r>
      <w:r>
        <w:rPr>
          <w:spacing w:val="-2"/>
        </w:rPr>
        <w:t xml:space="preserve">, </w:t>
      </w:r>
      <w:r w:rsidRPr="006D22AA">
        <w:rPr>
          <w:spacing w:val="-2"/>
        </w:rPr>
        <w:t xml:space="preserve">Standard Chartered Bank (now </w:t>
      </w:r>
      <w:r>
        <w:rPr>
          <w:spacing w:val="-2"/>
        </w:rPr>
        <w:t xml:space="preserve">sponsored by </w:t>
      </w:r>
      <w:r w:rsidRPr="006D22AA">
        <w:rPr>
          <w:spacing w:val="-2"/>
        </w:rPr>
        <w:t>Tata Consultancy Services)</w:t>
      </w:r>
      <w:r w:rsidRPr="00930CA0">
        <w:rPr>
          <w:rStyle w:val="EndnoteReference"/>
        </w:rPr>
        <w:endnoteReference w:id="14"/>
      </w:r>
      <w:r w:rsidRPr="006D22AA">
        <w:rPr>
          <w:spacing w:val="-2"/>
        </w:rPr>
        <w:t xml:space="preserve"> and Airtel, respectively. Indian corporates also sponsored marathons across the world to gain visibility in global markets</w:t>
      </w:r>
      <w:r w:rsidR="00585FB0">
        <w:rPr>
          <w:spacing w:val="-2"/>
        </w:rPr>
        <w:t>.</w:t>
      </w:r>
      <w:r w:rsidRPr="006D22AA">
        <w:rPr>
          <w:spacing w:val="-2"/>
        </w:rPr>
        <w:t xml:space="preserve"> T</w:t>
      </w:r>
      <w:r>
        <w:rPr>
          <w:spacing w:val="-2"/>
        </w:rPr>
        <w:t xml:space="preserve">ata Consultancy </w:t>
      </w:r>
      <w:r w:rsidRPr="006D22AA">
        <w:rPr>
          <w:spacing w:val="-2"/>
        </w:rPr>
        <w:t>S</w:t>
      </w:r>
      <w:r>
        <w:rPr>
          <w:spacing w:val="-2"/>
        </w:rPr>
        <w:t>ervices</w:t>
      </w:r>
      <w:r w:rsidRPr="006D22AA">
        <w:rPr>
          <w:spacing w:val="-2"/>
        </w:rPr>
        <w:t xml:space="preserve"> sponsored marathons in Boston, New York, Chicago, Berlin</w:t>
      </w:r>
      <w:r>
        <w:rPr>
          <w:spacing w:val="-2"/>
        </w:rPr>
        <w:t>,</w:t>
      </w:r>
      <w:r w:rsidRPr="006D22AA">
        <w:rPr>
          <w:spacing w:val="-2"/>
        </w:rPr>
        <w:t xml:space="preserve"> and Amsterdam</w:t>
      </w:r>
      <w:r>
        <w:rPr>
          <w:spacing w:val="-2"/>
        </w:rPr>
        <w:t>,</w:t>
      </w:r>
      <w:r w:rsidRPr="006D22AA">
        <w:rPr>
          <w:spacing w:val="-2"/>
        </w:rPr>
        <w:t xml:space="preserve"> while Wipro</w:t>
      </w:r>
      <w:r>
        <w:rPr>
          <w:spacing w:val="-2"/>
        </w:rPr>
        <w:t xml:space="preserve"> </w:t>
      </w:r>
      <w:r w:rsidR="00AF4705">
        <w:rPr>
          <w:spacing w:val="-2"/>
        </w:rPr>
        <w:t>Ltd.</w:t>
      </w:r>
      <w:r w:rsidRPr="006D22AA">
        <w:rPr>
          <w:spacing w:val="-2"/>
        </w:rPr>
        <w:t>, another globally reputed software company, was the title sponsor of the San Francisco Marathon and an associate sponsor of the Sydney Marathon</w:t>
      </w:r>
      <w:r>
        <w:rPr>
          <w:spacing w:val="-2"/>
        </w:rPr>
        <w:t>.</w:t>
      </w:r>
      <w:r w:rsidRPr="00930CA0">
        <w:rPr>
          <w:rStyle w:val="EndnoteReference"/>
        </w:rPr>
        <w:endnoteReference w:id="15"/>
      </w:r>
      <w:r w:rsidRPr="006D22AA">
        <w:rPr>
          <w:spacing w:val="-2"/>
        </w:rPr>
        <w:t xml:space="preserve"> Sportswear brands, in addition to associating with </w:t>
      </w:r>
      <w:r>
        <w:rPr>
          <w:spacing w:val="-2"/>
        </w:rPr>
        <w:t xml:space="preserve">or </w:t>
      </w:r>
      <w:r w:rsidRPr="006D22AA">
        <w:rPr>
          <w:spacing w:val="-2"/>
        </w:rPr>
        <w:t>sponsoring marathons, independently organi</w:t>
      </w:r>
      <w:r>
        <w:rPr>
          <w:spacing w:val="-2"/>
        </w:rPr>
        <w:t>zed</w:t>
      </w:r>
      <w:r w:rsidRPr="006D22AA">
        <w:rPr>
          <w:spacing w:val="-2"/>
        </w:rPr>
        <w:t xml:space="preserve"> their own running events. The PUMA Urban Stampede (a corporate relay race for amateurs) was organi</w:t>
      </w:r>
      <w:r>
        <w:rPr>
          <w:spacing w:val="-2"/>
        </w:rPr>
        <w:t>zed</w:t>
      </w:r>
      <w:r w:rsidRPr="006D22AA">
        <w:rPr>
          <w:spacing w:val="-2"/>
        </w:rPr>
        <w:t xml:space="preserve"> every year across various Indian cities by Runners for Life (a running group) in partnership with sportswear brand PUMA</w:t>
      </w:r>
      <w:r>
        <w:rPr>
          <w:spacing w:val="-2"/>
        </w:rPr>
        <w:t>.</w:t>
      </w:r>
      <w:r w:rsidRPr="00930CA0">
        <w:rPr>
          <w:rStyle w:val="EndnoteReference"/>
        </w:rPr>
        <w:endnoteReference w:id="16"/>
      </w:r>
      <w:r w:rsidRPr="006D22AA">
        <w:rPr>
          <w:spacing w:val="-2"/>
        </w:rPr>
        <w:t xml:space="preserve"> </w:t>
      </w:r>
    </w:p>
    <w:p w14:paraId="5A9EB4E9" w14:textId="77777777" w:rsidR="00E14984" w:rsidRPr="00854FAA" w:rsidRDefault="00E14984" w:rsidP="00612398">
      <w:pPr>
        <w:pStyle w:val="BodyTextMain"/>
        <w:rPr>
          <w:sz w:val="18"/>
        </w:rPr>
      </w:pPr>
    </w:p>
    <w:p w14:paraId="158F22B8" w14:textId="77777777" w:rsidR="00E14984" w:rsidRPr="00854FAA" w:rsidRDefault="00E14984" w:rsidP="00612398">
      <w:pPr>
        <w:pStyle w:val="BodyTextMain"/>
        <w:rPr>
          <w:sz w:val="18"/>
        </w:rPr>
      </w:pPr>
    </w:p>
    <w:p w14:paraId="1450C25A" w14:textId="0860BA7C" w:rsidR="00E14984" w:rsidRDefault="00E14984" w:rsidP="006D22AA">
      <w:pPr>
        <w:pStyle w:val="Casehead1"/>
      </w:pPr>
      <w:r>
        <w:t>Strider Miles</w:t>
      </w:r>
    </w:p>
    <w:p w14:paraId="2F3398AE" w14:textId="77777777" w:rsidR="00E14984" w:rsidRPr="0024468E" w:rsidRDefault="00E14984" w:rsidP="00612398">
      <w:pPr>
        <w:pStyle w:val="BodyTextMain"/>
        <w:rPr>
          <w:sz w:val="20"/>
        </w:rPr>
      </w:pPr>
    </w:p>
    <w:p w14:paraId="793CA047" w14:textId="77777777" w:rsidR="00E14984" w:rsidRPr="00A851BA" w:rsidRDefault="00E14984" w:rsidP="006D22AA">
      <w:pPr>
        <w:pStyle w:val="Casehead2"/>
      </w:pPr>
      <w:r>
        <w:t>The Beginning</w:t>
      </w:r>
    </w:p>
    <w:p w14:paraId="697508A6" w14:textId="77777777" w:rsidR="00E14984" w:rsidRPr="0024468E" w:rsidRDefault="00E14984" w:rsidP="00612398">
      <w:pPr>
        <w:pStyle w:val="BodyTextMain"/>
        <w:rPr>
          <w:sz w:val="20"/>
        </w:rPr>
      </w:pPr>
    </w:p>
    <w:p w14:paraId="25DDBCBB" w14:textId="14576F77" w:rsidR="00E14984" w:rsidRDefault="00E14984" w:rsidP="009867DD">
      <w:pPr>
        <w:pStyle w:val="BodyTextMain"/>
      </w:pPr>
      <w:r>
        <w:t xml:space="preserve">Uchil and Londhe first met in 1998 at an athletic training camp at the Sports Authority of India training facility in Mumbai, while training under Coach Santosh Varghese for a national athletic meet. Both Uchil and Londhe had competed in running events at the national level throughout school and college, and </w:t>
      </w:r>
      <w:r w:rsidR="00585FB0">
        <w:t xml:space="preserve">they had </w:t>
      </w:r>
      <w:r>
        <w:t xml:space="preserve">continued competing even after they started pursuing their careers. Uchil worked for Life Insurance Corporation, a state-owned insurance company, and Londhe was employed with Mumbai Port Trust. Both organizations encouraged employees’ participation in sporting meets. </w:t>
      </w:r>
    </w:p>
    <w:p w14:paraId="49D9C669" w14:textId="77777777" w:rsidR="00E14984" w:rsidRPr="0024468E" w:rsidRDefault="00E14984" w:rsidP="00612398">
      <w:pPr>
        <w:pStyle w:val="BodyTextMain"/>
        <w:rPr>
          <w:sz w:val="20"/>
        </w:rPr>
      </w:pPr>
    </w:p>
    <w:p w14:paraId="72329ECF" w14:textId="5169F976" w:rsidR="00E14984" w:rsidRPr="00B43893" w:rsidRDefault="00E14984" w:rsidP="009867DD">
      <w:pPr>
        <w:pStyle w:val="BodyTextMain"/>
      </w:pPr>
      <w:r w:rsidRPr="001C31C3">
        <w:t xml:space="preserve">In 2002, at the request of </w:t>
      </w:r>
      <w:r w:rsidR="00585FB0">
        <w:t>Varghese</w:t>
      </w:r>
      <w:r w:rsidRPr="001C31C3">
        <w:t xml:space="preserve">, </w:t>
      </w:r>
      <w:r>
        <w:t>Uchil</w:t>
      </w:r>
      <w:r w:rsidRPr="001C31C3">
        <w:t xml:space="preserve"> and </w:t>
      </w:r>
      <w:r>
        <w:t>Londhe</w:t>
      </w:r>
      <w:r w:rsidRPr="001C31C3">
        <w:t xml:space="preserve"> conducted a fitness camp for children at the Sports A</w:t>
      </w:r>
      <w:r w:rsidRPr="00B43893">
        <w:t xml:space="preserve">uthority of India facility in Mumbai. </w:t>
      </w:r>
      <w:r>
        <w:t>Uchil</w:t>
      </w:r>
      <w:r w:rsidRPr="001C31C3">
        <w:t xml:space="preserve"> and </w:t>
      </w:r>
      <w:r>
        <w:t>Londhe</w:t>
      </w:r>
      <w:r w:rsidRPr="001C31C3">
        <w:t xml:space="preserve"> accepted the proposal</w:t>
      </w:r>
      <w:r w:rsidR="00585FB0">
        <w:t xml:space="preserve"> because</w:t>
      </w:r>
      <w:r w:rsidRPr="001C31C3">
        <w:t xml:space="preserve"> </w:t>
      </w:r>
      <w:r w:rsidRPr="00B43893">
        <w:t xml:space="preserve">running the camp would mean some extra money without disrupting their day jobs or training schedules. The camp was </w:t>
      </w:r>
      <w:r w:rsidRPr="00B43893">
        <w:lastRenderedPageBreak/>
        <w:t xml:space="preserve">offered under the brand name </w:t>
      </w:r>
      <w:r>
        <w:t>“</w:t>
      </w:r>
      <w:r w:rsidRPr="00B51A45">
        <w:t>The Striders</w:t>
      </w:r>
      <w:r>
        <w:t>”</w:t>
      </w:r>
      <w:r w:rsidRPr="005C52F4">
        <w:t xml:space="preserve"> and</w:t>
      </w:r>
      <w:r w:rsidRPr="005C52F4">
        <w:rPr>
          <w:i/>
        </w:rPr>
        <w:t xml:space="preserve"> </w:t>
      </w:r>
      <w:r w:rsidRPr="00B27E74">
        <w:t xml:space="preserve">offered a mix of general fitness and functional training </w:t>
      </w:r>
      <w:r w:rsidR="00585FB0" w:rsidRPr="00B43893">
        <w:t>to around 75 children</w:t>
      </w:r>
      <w:r w:rsidR="00585FB0" w:rsidRPr="00B27E74">
        <w:t xml:space="preserve"> </w:t>
      </w:r>
      <w:r w:rsidRPr="00B27E74">
        <w:t xml:space="preserve">in two </w:t>
      </w:r>
      <w:r w:rsidRPr="00B94104">
        <w:t>batches</w:t>
      </w:r>
      <w:r w:rsidR="001B2C57">
        <w:t xml:space="preserve">, one group from </w:t>
      </w:r>
      <w:r w:rsidRPr="00F01BEC">
        <w:t xml:space="preserve">5:00 a.m. </w:t>
      </w:r>
      <w:r w:rsidRPr="009D1A90">
        <w:t>to</w:t>
      </w:r>
      <w:r w:rsidRPr="00F0418D">
        <w:t xml:space="preserve"> </w:t>
      </w:r>
      <w:r w:rsidRPr="00570795">
        <w:t>7</w:t>
      </w:r>
      <w:r w:rsidRPr="00C652A3">
        <w:t>:00 a</w:t>
      </w:r>
      <w:r w:rsidRPr="00530806">
        <w:t>.</w:t>
      </w:r>
      <w:r w:rsidRPr="00687C6B">
        <w:t xml:space="preserve">m. </w:t>
      </w:r>
      <w:r w:rsidRPr="00B51A45">
        <w:t>and</w:t>
      </w:r>
      <w:r w:rsidRPr="001C31C3">
        <w:t xml:space="preserve"> </w:t>
      </w:r>
      <w:r w:rsidR="001B2C57">
        <w:t xml:space="preserve">the other from </w:t>
      </w:r>
      <w:r w:rsidRPr="001C31C3">
        <w:t xml:space="preserve">6:00 p.m. </w:t>
      </w:r>
      <w:r w:rsidRPr="00B43893">
        <w:t xml:space="preserve">to 8:00 p.m. </w:t>
      </w:r>
      <w:r>
        <w:t>Uchil</w:t>
      </w:r>
      <w:r w:rsidRPr="001C31C3">
        <w:t xml:space="preserve"> and </w:t>
      </w:r>
      <w:r>
        <w:t>Londhe</w:t>
      </w:r>
      <w:r w:rsidRPr="001C31C3">
        <w:t xml:space="preserve"> earned </w:t>
      </w:r>
      <w:r w:rsidRPr="00B43893">
        <w:rPr>
          <w:rFonts w:ascii="Arial" w:eastAsia="Calibri" w:hAnsi="Arial" w:cs="Arial"/>
          <w:sz w:val="20"/>
          <w:szCs w:val="20"/>
        </w:rPr>
        <w:t>₹</w:t>
      </w:r>
      <w:r w:rsidRPr="00B43893">
        <w:t>20,000 from the camp. In 2003, t</w:t>
      </w:r>
      <w:r w:rsidRPr="00452D21">
        <w:t>he second season of The Striders fitness camp for children had a</w:t>
      </w:r>
      <w:r w:rsidRPr="005C52F4">
        <w:t>bout 80 enrolments,</w:t>
      </w:r>
      <w:r w:rsidRPr="00B27E74">
        <w:t xml:space="preserve"> and </w:t>
      </w:r>
      <w:r>
        <w:t>Uchil</w:t>
      </w:r>
      <w:r w:rsidRPr="001C31C3">
        <w:t xml:space="preserve"> and </w:t>
      </w:r>
      <w:r>
        <w:t>Londhe</w:t>
      </w:r>
      <w:r w:rsidRPr="001C31C3">
        <w:t xml:space="preserve"> earned </w:t>
      </w:r>
      <w:r w:rsidRPr="001C31C3">
        <w:rPr>
          <w:rFonts w:ascii="Arial" w:eastAsia="Calibri" w:hAnsi="Arial" w:cs="Arial"/>
          <w:sz w:val="20"/>
          <w:szCs w:val="20"/>
        </w:rPr>
        <w:t>₹</w:t>
      </w:r>
      <w:r w:rsidRPr="00B43893">
        <w:t>30,000.</w:t>
      </w:r>
    </w:p>
    <w:p w14:paraId="469E0C01" w14:textId="16EEDBBB" w:rsidR="00E14984" w:rsidRPr="0024468E" w:rsidRDefault="00E14984" w:rsidP="009867DD">
      <w:pPr>
        <w:pStyle w:val="BodyTextMain"/>
        <w:rPr>
          <w:sz w:val="20"/>
        </w:rPr>
      </w:pPr>
    </w:p>
    <w:p w14:paraId="383F5370" w14:textId="6CDD8CE4" w:rsidR="00E14984" w:rsidRDefault="00E14984" w:rsidP="009867DD">
      <w:pPr>
        <w:pStyle w:val="BodyTextMain"/>
      </w:pPr>
      <w:r>
        <w:t xml:space="preserve">The enthusiastic response from both parents and children to their fitness routines made Uchil and Londhe confident they could explore this opportunity on a larger scale. Further, due to the tropical climate, most amateur athletic training in Mumbai and other parts of India was scheduled for either early morning or late evening. This schedule enabled fitness-conscious working professionals to </w:t>
      </w:r>
      <w:r w:rsidR="00585FB0">
        <w:t xml:space="preserve">also </w:t>
      </w:r>
      <w:r>
        <w:t>join in. Uchil and Londhe liked the idea of conducting their coaching sessions at such times</w:t>
      </w:r>
      <w:r w:rsidR="00585FB0">
        <w:t xml:space="preserve"> because</w:t>
      </w:r>
      <w:r>
        <w:t xml:space="preserve"> the</w:t>
      </w:r>
      <w:r w:rsidR="00585FB0">
        <w:t>y</w:t>
      </w:r>
      <w:r>
        <w:t xml:space="preserve"> did not affect their day jobs. They started discussing </w:t>
      </w:r>
      <w:r w:rsidR="00585FB0">
        <w:t>how</w:t>
      </w:r>
      <w:r>
        <w:t xml:space="preserve"> they could build The Striders into something bigger. </w:t>
      </w:r>
    </w:p>
    <w:p w14:paraId="2E256002" w14:textId="77777777" w:rsidR="00E14984" w:rsidRPr="00854FAA" w:rsidRDefault="00E14984" w:rsidP="00612398">
      <w:pPr>
        <w:pStyle w:val="BodyTextMain"/>
        <w:rPr>
          <w:sz w:val="18"/>
        </w:rPr>
      </w:pPr>
    </w:p>
    <w:p w14:paraId="6AE0F076" w14:textId="77777777" w:rsidR="00E14984" w:rsidRPr="00854FAA" w:rsidRDefault="00E14984" w:rsidP="00612398">
      <w:pPr>
        <w:pStyle w:val="BodyTextMain"/>
        <w:rPr>
          <w:sz w:val="18"/>
        </w:rPr>
      </w:pPr>
    </w:p>
    <w:p w14:paraId="7070B7B1" w14:textId="065FA4A9" w:rsidR="00E14984" w:rsidRDefault="00E14984" w:rsidP="006D22AA">
      <w:pPr>
        <w:pStyle w:val="Casehead2"/>
      </w:pPr>
      <w:r>
        <w:t xml:space="preserve">The Early Years (2004–2010) </w:t>
      </w:r>
    </w:p>
    <w:p w14:paraId="5275C07F" w14:textId="77777777" w:rsidR="00E14984" w:rsidRPr="0024468E" w:rsidRDefault="00E14984" w:rsidP="00612398">
      <w:pPr>
        <w:pStyle w:val="BodyTextMain"/>
        <w:rPr>
          <w:sz w:val="20"/>
        </w:rPr>
      </w:pPr>
    </w:p>
    <w:p w14:paraId="2F43F07F" w14:textId="76B9D411" w:rsidR="00E14984" w:rsidRDefault="00E14984" w:rsidP="009867DD">
      <w:pPr>
        <w:pStyle w:val="BodyTextMain"/>
      </w:pPr>
      <w:r>
        <w:t xml:space="preserve">In June 2003, Uchil was invited by the Bombay City District Amateur Athletic Association to be part of the team of organizers and volunteers for the SCMM in January 2004. Uchil had a </w:t>
      </w:r>
      <w:r w:rsidR="00AE4312">
        <w:t>track</w:t>
      </w:r>
      <w:r>
        <w:t>side view of the excitement around the race and the enthusiasm of the participants. It was the first time that amateur runners could run alongside elite and professional runners, and the event was a resounding success. Uchil was convinced that an opportunity existed to bring a focused and regimented approach to running, and he again broached Londhe with the idea of Striders. They got an opportunity to test their idea in the months prior to the second edition of the SCMM.</w:t>
      </w:r>
    </w:p>
    <w:p w14:paraId="2249187D" w14:textId="77777777" w:rsidR="00E14984" w:rsidRPr="0024468E" w:rsidRDefault="00E14984" w:rsidP="00612398">
      <w:pPr>
        <w:pStyle w:val="BodyTextMain"/>
        <w:rPr>
          <w:sz w:val="20"/>
        </w:rPr>
      </w:pPr>
    </w:p>
    <w:p w14:paraId="5C6E00E4" w14:textId="514B69B6" w:rsidR="00E14984" w:rsidRPr="00B51A45" w:rsidRDefault="00E14984" w:rsidP="009867DD">
      <w:pPr>
        <w:pStyle w:val="BodyTextMain"/>
        <w:rPr>
          <w:spacing w:val="-2"/>
        </w:rPr>
      </w:pPr>
      <w:r w:rsidRPr="00B51A45">
        <w:rPr>
          <w:spacing w:val="-2"/>
        </w:rPr>
        <w:t>In November 2004, GiveIndia, the charity partner for the SCMM,</w:t>
      </w:r>
      <w:r w:rsidRPr="00930CA0">
        <w:rPr>
          <w:rStyle w:val="EndnoteReference"/>
        </w:rPr>
        <w:endnoteReference w:id="17"/>
      </w:r>
      <w:r w:rsidRPr="00B51A45">
        <w:rPr>
          <w:spacing w:val="-2"/>
        </w:rPr>
        <w:t xml:space="preserve"> connected Striders with a large Indian banking conglomerate to train 20 of its employees for the SCMM Dream Run, a 7-km run. The training was of three months’ duration, to be conducted after office hours near the company’s office in Bandra, a suburb in Western Mumbai. This was Striders’ first client, and the contract value was </w:t>
      </w:r>
      <w:r w:rsidRPr="00B51A45">
        <w:rPr>
          <w:rFonts w:ascii="Arial" w:eastAsia="Calibri" w:hAnsi="Arial" w:cs="Arial"/>
          <w:spacing w:val="-2"/>
          <w:sz w:val="20"/>
          <w:szCs w:val="20"/>
        </w:rPr>
        <w:t>₹</w:t>
      </w:r>
      <w:r w:rsidRPr="00B51A45">
        <w:rPr>
          <w:rFonts w:eastAsia="Calibri"/>
          <w:spacing w:val="-2"/>
        </w:rPr>
        <w:t>15,000</w:t>
      </w:r>
      <w:r w:rsidRPr="00B51A45">
        <w:rPr>
          <w:spacing w:val="-2"/>
        </w:rPr>
        <w:t xml:space="preserve">. None of the 20 employees who had signed up for the training had a running background. So Londhe and Uchil put together a training program to improve the fitness levels of their members over the three-month period and ensure they could complete the run. </w:t>
      </w:r>
      <w:r w:rsidR="00AE4312">
        <w:rPr>
          <w:spacing w:val="-2"/>
        </w:rPr>
        <w:t>At t</w:t>
      </w:r>
      <w:r w:rsidRPr="00B51A45">
        <w:rPr>
          <w:spacing w:val="-2"/>
        </w:rPr>
        <w:t>he SCMM, held on January 16, 2005, all 20 members of this group successfully complete</w:t>
      </w:r>
      <w:r w:rsidR="00AE4312">
        <w:rPr>
          <w:spacing w:val="-2"/>
        </w:rPr>
        <w:t>d</w:t>
      </w:r>
      <w:r w:rsidRPr="00B51A45">
        <w:rPr>
          <w:spacing w:val="-2"/>
        </w:rPr>
        <w:t xml:space="preserve"> the Dream Run. Five of this first batch of 20 were currently still Striders members. </w:t>
      </w:r>
    </w:p>
    <w:p w14:paraId="6D84BC0B" w14:textId="77777777" w:rsidR="00E14984" w:rsidRPr="0024468E" w:rsidRDefault="00E14984" w:rsidP="00612398">
      <w:pPr>
        <w:pStyle w:val="BodyTextMain"/>
        <w:rPr>
          <w:sz w:val="20"/>
        </w:rPr>
      </w:pPr>
    </w:p>
    <w:p w14:paraId="032512FC" w14:textId="55233DB0" w:rsidR="00E14984" w:rsidRPr="006D22AA" w:rsidRDefault="00E14984" w:rsidP="009867DD">
      <w:pPr>
        <w:pStyle w:val="BodyTextMain"/>
        <w:rPr>
          <w:spacing w:val="-2"/>
        </w:rPr>
      </w:pPr>
      <w:r w:rsidRPr="006D22AA">
        <w:rPr>
          <w:spacing w:val="-2"/>
        </w:rPr>
        <w:t>For the 2006 SCMM, Procam International</w:t>
      </w:r>
      <w:r>
        <w:rPr>
          <w:spacing w:val="-2"/>
        </w:rPr>
        <w:t xml:space="preserve"> Pvt. Ltd.</w:t>
      </w:r>
      <w:r w:rsidRPr="006D22AA">
        <w:rPr>
          <w:spacing w:val="-2"/>
        </w:rPr>
        <w:t xml:space="preserve"> (Procam), the event organi</w:t>
      </w:r>
      <w:r>
        <w:rPr>
          <w:spacing w:val="-2"/>
        </w:rPr>
        <w:t>z</w:t>
      </w:r>
      <w:r w:rsidRPr="006D22AA">
        <w:rPr>
          <w:spacing w:val="-2"/>
        </w:rPr>
        <w:t>ers</w:t>
      </w:r>
      <w:r>
        <w:rPr>
          <w:spacing w:val="-2"/>
        </w:rPr>
        <w:t>,</w:t>
      </w:r>
      <w:r w:rsidRPr="00930CA0">
        <w:rPr>
          <w:rStyle w:val="EndnoteReference"/>
        </w:rPr>
        <w:endnoteReference w:id="18"/>
      </w:r>
      <w:r w:rsidRPr="006D22AA">
        <w:rPr>
          <w:spacing w:val="-2"/>
        </w:rPr>
        <w:t xml:space="preserve"> appointed Talwalkars, a popular chain of gyms in Mumbai, as training partners. Talwalkars in turn approached athletic clubs in different parts of Mumbai to train interested participants. Two suburbs of Central Mumbai were assigned to Striders with a contract value of </w:t>
      </w:r>
      <w:r w:rsidRPr="002F071C">
        <w:rPr>
          <w:rFonts w:ascii="Arial" w:eastAsia="Calibri" w:hAnsi="Arial" w:cs="Arial"/>
          <w:sz w:val="20"/>
          <w:szCs w:val="20"/>
        </w:rPr>
        <w:t>₹</w:t>
      </w:r>
      <w:r w:rsidRPr="006D22AA">
        <w:rPr>
          <w:rFonts w:eastAsia="Calibri"/>
          <w:spacing w:val="-2"/>
        </w:rPr>
        <w:t>30</w:t>
      </w:r>
      <w:r>
        <w:rPr>
          <w:rFonts w:eastAsia="Calibri"/>
          <w:spacing w:val="-2"/>
        </w:rPr>
        <w:t>,</w:t>
      </w:r>
      <w:r w:rsidRPr="006D22AA">
        <w:rPr>
          <w:rFonts w:eastAsia="Calibri"/>
          <w:spacing w:val="-2"/>
        </w:rPr>
        <w:t>000</w:t>
      </w:r>
      <w:r w:rsidRPr="006D22AA">
        <w:rPr>
          <w:spacing w:val="-2"/>
        </w:rPr>
        <w:t xml:space="preserve">. Each centre had </w:t>
      </w:r>
      <w:r w:rsidR="00B235B5">
        <w:rPr>
          <w:spacing w:val="-2"/>
        </w:rPr>
        <w:t>approximately</w:t>
      </w:r>
      <w:r w:rsidR="00B235B5" w:rsidRPr="006D22AA">
        <w:rPr>
          <w:spacing w:val="-2"/>
        </w:rPr>
        <w:t xml:space="preserve"> </w:t>
      </w:r>
      <w:r w:rsidRPr="006D22AA">
        <w:rPr>
          <w:spacing w:val="-2"/>
        </w:rPr>
        <w:t>20 people participating in the 7</w:t>
      </w:r>
      <w:r>
        <w:rPr>
          <w:spacing w:val="-2"/>
        </w:rPr>
        <w:t>-</w:t>
      </w:r>
      <w:r w:rsidRPr="006D22AA">
        <w:rPr>
          <w:spacing w:val="-2"/>
        </w:rPr>
        <w:t xml:space="preserve">km Dream Run. From November 2005 to January 2006, Monday through Saturday, </w:t>
      </w:r>
      <w:r>
        <w:rPr>
          <w:spacing w:val="-2"/>
        </w:rPr>
        <w:t>Uchil</w:t>
      </w:r>
      <w:r w:rsidRPr="006D22AA">
        <w:rPr>
          <w:spacing w:val="-2"/>
        </w:rPr>
        <w:t xml:space="preserve"> and </w:t>
      </w:r>
      <w:r>
        <w:rPr>
          <w:spacing w:val="-2"/>
        </w:rPr>
        <w:t>Londhe</w:t>
      </w:r>
      <w:r w:rsidRPr="006D22AA">
        <w:rPr>
          <w:spacing w:val="-2"/>
        </w:rPr>
        <w:t xml:space="preserve"> would leave their homes in the suburbs by 4</w:t>
      </w:r>
      <w:r>
        <w:rPr>
          <w:spacing w:val="-2"/>
        </w:rPr>
        <w:t>:</w:t>
      </w:r>
      <w:r w:rsidRPr="006D22AA">
        <w:rPr>
          <w:spacing w:val="-2"/>
        </w:rPr>
        <w:t>30 a</w:t>
      </w:r>
      <w:r>
        <w:rPr>
          <w:spacing w:val="-2"/>
        </w:rPr>
        <w:t>.</w:t>
      </w:r>
      <w:r w:rsidRPr="006D22AA">
        <w:rPr>
          <w:spacing w:val="-2"/>
        </w:rPr>
        <w:t>m</w:t>
      </w:r>
      <w:r>
        <w:rPr>
          <w:spacing w:val="-2"/>
        </w:rPr>
        <w:t>.</w:t>
      </w:r>
      <w:r w:rsidRPr="006D22AA">
        <w:rPr>
          <w:spacing w:val="-2"/>
        </w:rPr>
        <w:t xml:space="preserve"> to start the sessions at 5</w:t>
      </w:r>
      <w:r>
        <w:rPr>
          <w:spacing w:val="-2"/>
        </w:rPr>
        <w:t>:</w:t>
      </w:r>
      <w:r w:rsidRPr="006D22AA">
        <w:rPr>
          <w:spacing w:val="-2"/>
        </w:rPr>
        <w:t>30 a</w:t>
      </w:r>
      <w:r>
        <w:rPr>
          <w:spacing w:val="-2"/>
        </w:rPr>
        <w:t>.</w:t>
      </w:r>
      <w:r w:rsidRPr="006D22AA">
        <w:rPr>
          <w:spacing w:val="-2"/>
        </w:rPr>
        <w:t xml:space="preserve">m. Each weekday session lasted around 90 minutes, </w:t>
      </w:r>
      <w:r>
        <w:rPr>
          <w:spacing w:val="-2"/>
        </w:rPr>
        <w:t>after</w:t>
      </w:r>
      <w:r w:rsidRPr="006D22AA">
        <w:rPr>
          <w:spacing w:val="-2"/>
        </w:rPr>
        <w:t xml:space="preserve"> which </w:t>
      </w:r>
      <w:r>
        <w:rPr>
          <w:spacing w:val="-2"/>
        </w:rPr>
        <w:t>Uchil</w:t>
      </w:r>
      <w:r w:rsidRPr="006D22AA">
        <w:rPr>
          <w:spacing w:val="-2"/>
        </w:rPr>
        <w:t xml:space="preserve"> and </w:t>
      </w:r>
      <w:r>
        <w:rPr>
          <w:spacing w:val="-2"/>
        </w:rPr>
        <w:t>Londhe</w:t>
      </w:r>
      <w:r w:rsidRPr="006D22AA">
        <w:rPr>
          <w:spacing w:val="-2"/>
        </w:rPr>
        <w:t xml:space="preserve"> would head to their day jobs. They would again be back at their respective centres by 7</w:t>
      </w:r>
      <w:r>
        <w:rPr>
          <w:spacing w:val="-2"/>
        </w:rPr>
        <w:t>:</w:t>
      </w:r>
      <w:r w:rsidRPr="006D22AA">
        <w:rPr>
          <w:spacing w:val="-2"/>
        </w:rPr>
        <w:t>30 p</w:t>
      </w:r>
      <w:r>
        <w:rPr>
          <w:spacing w:val="-2"/>
        </w:rPr>
        <w:t>.</w:t>
      </w:r>
      <w:r w:rsidRPr="006D22AA">
        <w:rPr>
          <w:spacing w:val="-2"/>
        </w:rPr>
        <w:t>m</w:t>
      </w:r>
      <w:r>
        <w:rPr>
          <w:spacing w:val="-2"/>
        </w:rPr>
        <w:t>.</w:t>
      </w:r>
      <w:r w:rsidRPr="006D22AA">
        <w:rPr>
          <w:spacing w:val="-2"/>
        </w:rPr>
        <w:t xml:space="preserve"> for </w:t>
      </w:r>
      <w:r>
        <w:rPr>
          <w:spacing w:val="-2"/>
        </w:rPr>
        <w:t xml:space="preserve">sessions with </w:t>
      </w:r>
      <w:r w:rsidRPr="006D22AA">
        <w:rPr>
          <w:spacing w:val="-2"/>
        </w:rPr>
        <w:t>the second batch of members. Seven members of the first batch from 2004 also asked Striders to train them for the 7</w:t>
      </w:r>
      <w:r>
        <w:rPr>
          <w:spacing w:val="-2"/>
        </w:rPr>
        <w:t>-k</w:t>
      </w:r>
      <w:r w:rsidRPr="006D22AA">
        <w:rPr>
          <w:spacing w:val="-2"/>
        </w:rPr>
        <w:t xml:space="preserve">m run and joined one of the two centres based on their convenience. Dorai, one of the members </w:t>
      </w:r>
      <w:r>
        <w:rPr>
          <w:spacing w:val="-2"/>
        </w:rPr>
        <w:t>from</w:t>
      </w:r>
      <w:r w:rsidRPr="006D22AA">
        <w:rPr>
          <w:spacing w:val="-2"/>
        </w:rPr>
        <w:t xml:space="preserve"> the 2004</w:t>
      </w:r>
      <w:r>
        <w:rPr>
          <w:spacing w:val="-2"/>
        </w:rPr>
        <w:t>–</w:t>
      </w:r>
      <w:r w:rsidRPr="006D22AA">
        <w:rPr>
          <w:spacing w:val="-2"/>
        </w:rPr>
        <w:t>-</w:t>
      </w:r>
      <w:r>
        <w:rPr>
          <w:spacing w:val="-2"/>
        </w:rPr>
        <w:t>20</w:t>
      </w:r>
      <w:r w:rsidRPr="006D22AA">
        <w:rPr>
          <w:spacing w:val="-2"/>
        </w:rPr>
        <w:t>05 batch, recalled</w:t>
      </w:r>
      <w:r>
        <w:rPr>
          <w:spacing w:val="-2"/>
        </w:rPr>
        <w:t>,</w:t>
      </w:r>
      <w:r w:rsidRPr="006D22AA">
        <w:rPr>
          <w:spacing w:val="-2"/>
        </w:rPr>
        <w:t xml:space="preserve"> </w:t>
      </w:r>
    </w:p>
    <w:p w14:paraId="182EE636" w14:textId="77777777" w:rsidR="00E14984" w:rsidRPr="0024468E" w:rsidRDefault="00E14984" w:rsidP="009867DD">
      <w:pPr>
        <w:pStyle w:val="BodyTextMain"/>
        <w:rPr>
          <w:sz w:val="20"/>
        </w:rPr>
      </w:pPr>
    </w:p>
    <w:p w14:paraId="4055ED18" w14:textId="2B8B72D8" w:rsidR="00E14984" w:rsidRPr="006D22AA" w:rsidRDefault="00E14984" w:rsidP="006D22AA">
      <w:pPr>
        <w:pStyle w:val="BodyTextMain"/>
        <w:ind w:left="720"/>
      </w:pPr>
      <w:r w:rsidRPr="006D22AA">
        <w:t xml:space="preserve">I was a typical overweight bank executive until I met </w:t>
      </w:r>
      <w:r>
        <w:t>Uchil</w:t>
      </w:r>
      <w:r w:rsidRPr="006D22AA">
        <w:t xml:space="preserve">. I remember many training sessions where there would just be </w:t>
      </w:r>
      <w:r>
        <w:t>one to two</w:t>
      </w:r>
      <w:r w:rsidRPr="006D22AA">
        <w:t xml:space="preserve"> of us for the early morning training</w:t>
      </w:r>
      <w:r w:rsidR="001B2C57">
        <w:t>,</w:t>
      </w:r>
      <w:r w:rsidRPr="006D22AA">
        <w:t xml:space="preserve"> but it never affected the passion and commitment of Praful or Deepak. Their energy was infectious and soon many of us started pushing ourselves to do better. Praful and Deepak were with us throughout this journey</w:t>
      </w:r>
      <w:r w:rsidR="00F90C3E">
        <w:t>,</w:t>
      </w:r>
      <w:r w:rsidRPr="006D22AA">
        <w:t xml:space="preserve"> always motivating, always encouraging. I have now run 12 half</w:t>
      </w:r>
      <w:r w:rsidR="00247A37">
        <w:t>-</w:t>
      </w:r>
      <w:r w:rsidRPr="006D22AA">
        <w:t>marathons both in India and abroad. Not bad</w:t>
      </w:r>
      <w:r w:rsidR="00F90C3E">
        <w:t>,</w:t>
      </w:r>
      <w:r w:rsidRPr="006D22AA">
        <w:t xml:space="preserve"> right, for someone who had never run even 100 metres before!</w:t>
      </w:r>
    </w:p>
    <w:p w14:paraId="01DE9523" w14:textId="77777777" w:rsidR="00E14984" w:rsidRPr="0024468E" w:rsidRDefault="00E14984" w:rsidP="00612398">
      <w:pPr>
        <w:pStyle w:val="BodyTextMain"/>
        <w:rPr>
          <w:sz w:val="20"/>
        </w:rPr>
      </w:pPr>
    </w:p>
    <w:p w14:paraId="3B757741" w14:textId="6085CED5" w:rsidR="00E14984" w:rsidRPr="006D22AA" w:rsidRDefault="00E14984" w:rsidP="009867DD">
      <w:pPr>
        <w:pStyle w:val="BodyTextMain"/>
        <w:rPr>
          <w:spacing w:val="-2"/>
        </w:rPr>
      </w:pPr>
      <w:r w:rsidRPr="006D22AA">
        <w:rPr>
          <w:spacing w:val="-2"/>
        </w:rPr>
        <w:t xml:space="preserve">Over the two years from 2004 to 2006, </w:t>
      </w:r>
      <w:r>
        <w:rPr>
          <w:spacing w:val="-2"/>
        </w:rPr>
        <w:t>Uchil</w:t>
      </w:r>
      <w:r w:rsidRPr="006D22AA">
        <w:rPr>
          <w:spacing w:val="-2"/>
        </w:rPr>
        <w:t xml:space="preserve"> and </w:t>
      </w:r>
      <w:r>
        <w:rPr>
          <w:spacing w:val="-2"/>
        </w:rPr>
        <w:t>Londhe</w:t>
      </w:r>
      <w:r w:rsidRPr="006D22AA">
        <w:rPr>
          <w:spacing w:val="-2"/>
        </w:rPr>
        <w:t xml:space="preserve"> became popular among amateur runners based on the performance of their members at the SCMM. Many first-time runners started approaching </w:t>
      </w:r>
      <w:r>
        <w:rPr>
          <w:spacing w:val="-2"/>
        </w:rPr>
        <w:t>Uchil</w:t>
      </w:r>
      <w:r w:rsidRPr="006D22AA">
        <w:rPr>
          <w:spacing w:val="-2"/>
        </w:rPr>
        <w:t xml:space="preserve"> and </w:t>
      </w:r>
      <w:r>
        <w:rPr>
          <w:spacing w:val="-2"/>
        </w:rPr>
        <w:t>Londhe</w:t>
      </w:r>
      <w:r w:rsidRPr="006D22AA">
        <w:rPr>
          <w:spacing w:val="-2"/>
        </w:rPr>
        <w:t xml:space="preserve"> for regular training. At the same time, many existing Striders members had increased their running distances and wanted to run half and full marathons. This led to enquiries for more intense and focused training for the longer runs. In 2007, </w:t>
      </w:r>
      <w:r>
        <w:rPr>
          <w:spacing w:val="-2"/>
        </w:rPr>
        <w:t>Uchil</w:t>
      </w:r>
      <w:r w:rsidRPr="006D22AA">
        <w:rPr>
          <w:spacing w:val="-2"/>
        </w:rPr>
        <w:t xml:space="preserve"> and </w:t>
      </w:r>
      <w:r>
        <w:rPr>
          <w:spacing w:val="-2"/>
        </w:rPr>
        <w:t>Londhe</w:t>
      </w:r>
      <w:r w:rsidRPr="006D22AA">
        <w:rPr>
          <w:spacing w:val="-2"/>
        </w:rPr>
        <w:t xml:space="preserve"> floated a year-round running program in their two Central Mumbai centres</w:t>
      </w:r>
      <w:r>
        <w:rPr>
          <w:spacing w:val="-2"/>
        </w:rPr>
        <w:t>,</w:t>
      </w:r>
      <w:r w:rsidRPr="006D22AA">
        <w:rPr>
          <w:spacing w:val="-2"/>
        </w:rPr>
        <w:t xml:space="preserve"> which was received enthusiastically by their existing members. In 2008, based on enquiries, Striders added three new training centres in the suburbs and recruited Rohan Singh, a national</w:t>
      </w:r>
      <w:r>
        <w:rPr>
          <w:spacing w:val="-2"/>
        </w:rPr>
        <w:t>-</w:t>
      </w:r>
      <w:r w:rsidRPr="006D22AA">
        <w:rPr>
          <w:spacing w:val="-2"/>
        </w:rPr>
        <w:t>level athlete</w:t>
      </w:r>
      <w:r w:rsidR="0093233C">
        <w:rPr>
          <w:spacing w:val="-2"/>
        </w:rPr>
        <w:t>,</w:t>
      </w:r>
      <w:r w:rsidR="0024468E">
        <w:rPr>
          <w:spacing w:val="-2"/>
        </w:rPr>
        <w:t xml:space="preserve"> as a trainer</w:t>
      </w:r>
      <w:r w:rsidRPr="006D22AA">
        <w:rPr>
          <w:spacing w:val="-2"/>
        </w:rPr>
        <w:t xml:space="preserve">. By 2010, Striders had grown to eight centres in Mumbai, </w:t>
      </w:r>
      <w:r w:rsidR="008F1B68">
        <w:rPr>
          <w:spacing w:val="-2"/>
        </w:rPr>
        <w:t xml:space="preserve">added </w:t>
      </w:r>
      <w:r>
        <w:rPr>
          <w:spacing w:val="-2"/>
        </w:rPr>
        <w:t>four</w:t>
      </w:r>
      <w:r w:rsidRPr="006D22AA">
        <w:rPr>
          <w:spacing w:val="-2"/>
        </w:rPr>
        <w:t xml:space="preserve"> </w:t>
      </w:r>
      <w:r w:rsidR="008F1B68">
        <w:rPr>
          <w:spacing w:val="-2"/>
        </w:rPr>
        <w:t xml:space="preserve">more </w:t>
      </w:r>
      <w:r w:rsidRPr="006D22AA">
        <w:rPr>
          <w:spacing w:val="-2"/>
        </w:rPr>
        <w:t xml:space="preserve">trainers (in addition to the founders and </w:t>
      </w:r>
      <w:r>
        <w:rPr>
          <w:spacing w:val="-2"/>
        </w:rPr>
        <w:t>Singh</w:t>
      </w:r>
      <w:r w:rsidRPr="006D22AA">
        <w:rPr>
          <w:spacing w:val="-2"/>
        </w:rPr>
        <w:t>)</w:t>
      </w:r>
      <w:r>
        <w:rPr>
          <w:spacing w:val="-2"/>
        </w:rPr>
        <w:t>,</w:t>
      </w:r>
      <w:r w:rsidRPr="006D22AA">
        <w:rPr>
          <w:spacing w:val="-2"/>
        </w:rPr>
        <w:t xml:space="preserve"> and </w:t>
      </w:r>
      <w:r w:rsidR="008F1B68">
        <w:rPr>
          <w:spacing w:val="-2"/>
        </w:rPr>
        <w:t xml:space="preserve">had </w:t>
      </w:r>
      <w:r w:rsidRPr="006D22AA">
        <w:rPr>
          <w:spacing w:val="-2"/>
        </w:rPr>
        <w:t>70 members.</w:t>
      </w:r>
    </w:p>
    <w:p w14:paraId="48C0447F" w14:textId="77777777" w:rsidR="00E14984" w:rsidRPr="0024468E" w:rsidRDefault="00E14984" w:rsidP="00612398">
      <w:pPr>
        <w:pStyle w:val="BodyTextMain"/>
        <w:rPr>
          <w:sz w:val="20"/>
        </w:rPr>
      </w:pPr>
    </w:p>
    <w:p w14:paraId="246CD8AC" w14:textId="5646FE57" w:rsidR="00E14984" w:rsidRPr="00B51A45" w:rsidRDefault="00E14984" w:rsidP="009867DD">
      <w:pPr>
        <w:pStyle w:val="BodyTextMain"/>
        <w:rPr>
          <w:spacing w:val="-2"/>
        </w:rPr>
      </w:pPr>
      <w:r w:rsidRPr="00B51A45">
        <w:rPr>
          <w:spacing w:val="-2"/>
        </w:rPr>
        <w:t>Striders conducted its training in public places such as the beach or a sporting ground that could be easily accessed by its members. Striders’ training philosophy was that “everybody can run,” and the coaching was aimed at helping amateurs to run without injuries and have fun while doing it. While members often joined Striders with the intention of running in half or full marathons, the trainers also focused on building overall fitness and stamina (see Exhibit 4). In addition to the training at centres during weekdays, Striders planned a joint run and fitness session for members across centres on Sundays at a common venue. The Sunday runs were typically longer and mimicked marathon routes</w:t>
      </w:r>
      <w:r w:rsidR="0024468E">
        <w:rPr>
          <w:spacing w:val="-2"/>
        </w:rPr>
        <w:t>.</w:t>
      </w:r>
      <w:r w:rsidRPr="00B51A45">
        <w:rPr>
          <w:spacing w:val="-2"/>
        </w:rPr>
        <w:t xml:space="preserve"> </w:t>
      </w:r>
      <w:r w:rsidR="0024468E">
        <w:rPr>
          <w:spacing w:val="-2"/>
        </w:rPr>
        <w:t>They</w:t>
      </w:r>
      <w:r w:rsidRPr="00B51A45">
        <w:rPr>
          <w:spacing w:val="-2"/>
        </w:rPr>
        <w:t xml:space="preserve"> included pre- and post-run stretches and exercises. </w:t>
      </w:r>
    </w:p>
    <w:p w14:paraId="011F496C" w14:textId="77777777" w:rsidR="00E14984" w:rsidRPr="00854FAA" w:rsidRDefault="00E14984" w:rsidP="00612398">
      <w:pPr>
        <w:pStyle w:val="BodyTextMain"/>
        <w:rPr>
          <w:sz w:val="18"/>
        </w:rPr>
      </w:pPr>
    </w:p>
    <w:p w14:paraId="2850750D" w14:textId="77777777" w:rsidR="00E14984" w:rsidRPr="00854FAA" w:rsidRDefault="00E14984" w:rsidP="00612398">
      <w:pPr>
        <w:pStyle w:val="BodyTextMain"/>
        <w:rPr>
          <w:sz w:val="18"/>
        </w:rPr>
      </w:pPr>
    </w:p>
    <w:p w14:paraId="7EC11313" w14:textId="6E3DCF22" w:rsidR="00E14984" w:rsidRDefault="00E14984" w:rsidP="006D22AA">
      <w:pPr>
        <w:pStyle w:val="Casehead2"/>
      </w:pPr>
      <w:r>
        <w:t>2011—June 2018</w:t>
      </w:r>
    </w:p>
    <w:p w14:paraId="31A72BC5" w14:textId="77777777" w:rsidR="00E14984" w:rsidRPr="0024468E" w:rsidRDefault="00E14984" w:rsidP="00612398">
      <w:pPr>
        <w:pStyle w:val="BodyTextMain"/>
        <w:rPr>
          <w:sz w:val="20"/>
        </w:rPr>
      </w:pPr>
    </w:p>
    <w:p w14:paraId="2AE05981" w14:textId="14FDDB75" w:rsidR="0072683E" w:rsidRDefault="00E14984" w:rsidP="009867DD">
      <w:pPr>
        <w:pStyle w:val="BodyTextMain"/>
        <w:rPr>
          <w:spacing w:val="-2"/>
        </w:rPr>
      </w:pPr>
      <w:r w:rsidRPr="006D22AA">
        <w:rPr>
          <w:spacing w:val="-2"/>
        </w:rPr>
        <w:t xml:space="preserve">In November 2011, Bhatt approached Striders </w:t>
      </w:r>
      <w:r>
        <w:rPr>
          <w:spacing w:val="-2"/>
        </w:rPr>
        <w:t>about</w:t>
      </w:r>
      <w:r w:rsidRPr="006D22AA">
        <w:rPr>
          <w:spacing w:val="-2"/>
        </w:rPr>
        <w:t xml:space="preserve"> train</w:t>
      </w:r>
      <w:r>
        <w:rPr>
          <w:spacing w:val="-2"/>
        </w:rPr>
        <w:t>ing</w:t>
      </w:r>
      <w:r w:rsidRPr="006D22AA">
        <w:rPr>
          <w:spacing w:val="-2"/>
        </w:rPr>
        <w:t xml:space="preserve"> 20 members of his team</w:t>
      </w:r>
      <w:r>
        <w:rPr>
          <w:spacing w:val="-2"/>
        </w:rPr>
        <w:t>,</w:t>
      </w:r>
      <w:r w:rsidRPr="006D22AA">
        <w:rPr>
          <w:spacing w:val="-2"/>
        </w:rPr>
        <w:t xml:space="preserve"> including himself</w:t>
      </w:r>
      <w:r>
        <w:rPr>
          <w:spacing w:val="-2"/>
        </w:rPr>
        <w:t>,</w:t>
      </w:r>
      <w:r w:rsidRPr="006D22AA">
        <w:rPr>
          <w:spacing w:val="-2"/>
        </w:rPr>
        <w:t xml:space="preserve"> for the SCMM half</w:t>
      </w:r>
      <w:r w:rsidR="00247A37">
        <w:rPr>
          <w:spacing w:val="-2"/>
        </w:rPr>
        <w:t>-</w:t>
      </w:r>
      <w:r w:rsidRPr="006D22AA">
        <w:rPr>
          <w:spacing w:val="-2"/>
        </w:rPr>
        <w:t>marathon in 2012;</w:t>
      </w:r>
      <w:r>
        <w:rPr>
          <w:spacing w:val="-2"/>
        </w:rPr>
        <w:t xml:space="preserve"> </w:t>
      </w:r>
      <w:r w:rsidR="0024468E" w:rsidRPr="006D22AA">
        <w:rPr>
          <w:spacing w:val="-2"/>
        </w:rPr>
        <w:t>16 of the</w:t>
      </w:r>
      <w:r w:rsidR="0024468E">
        <w:rPr>
          <w:spacing w:val="-2"/>
        </w:rPr>
        <w:t>se people</w:t>
      </w:r>
      <w:r w:rsidR="0024468E" w:rsidRPr="006D22AA">
        <w:rPr>
          <w:spacing w:val="-2"/>
        </w:rPr>
        <w:t xml:space="preserve">, including </w:t>
      </w:r>
      <w:r w:rsidR="0024468E">
        <w:rPr>
          <w:spacing w:val="-2"/>
        </w:rPr>
        <w:t>Bhatt</w:t>
      </w:r>
      <w:r w:rsidR="0024468E" w:rsidRPr="006D22AA">
        <w:rPr>
          <w:spacing w:val="-2"/>
        </w:rPr>
        <w:t>, a first-time long distance runner, completed the half</w:t>
      </w:r>
      <w:r w:rsidR="0024468E">
        <w:rPr>
          <w:spacing w:val="-2"/>
        </w:rPr>
        <w:t>-</w:t>
      </w:r>
      <w:r w:rsidR="0024468E" w:rsidRPr="006D22AA">
        <w:rPr>
          <w:spacing w:val="-2"/>
        </w:rPr>
        <w:t>marathon that year</w:t>
      </w:r>
      <w:r w:rsidR="0024468E">
        <w:rPr>
          <w:spacing w:val="-2"/>
        </w:rPr>
        <w:t>.</w:t>
      </w:r>
      <w:r w:rsidRPr="006D22AA">
        <w:rPr>
          <w:spacing w:val="-2"/>
        </w:rPr>
        <w:t xml:space="preserve"> The </w:t>
      </w:r>
      <w:r>
        <w:rPr>
          <w:spacing w:val="-2"/>
        </w:rPr>
        <w:t xml:space="preserve">team’s </w:t>
      </w:r>
      <w:r w:rsidRPr="006D22AA">
        <w:rPr>
          <w:spacing w:val="-2"/>
        </w:rPr>
        <w:t xml:space="preserve">experience with Striders in </w:t>
      </w:r>
      <w:r>
        <w:rPr>
          <w:spacing w:val="-2"/>
        </w:rPr>
        <w:t xml:space="preserve">the </w:t>
      </w:r>
      <w:r w:rsidRPr="006D22AA">
        <w:rPr>
          <w:spacing w:val="-2"/>
        </w:rPr>
        <w:t xml:space="preserve">SCMM </w:t>
      </w:r>
      <w:r>
        <w:rPr>
          <w:spacing w:val="-2"/>
        </w:rPr>
        <w:t>led</w:t>
      </w:r>
      <w:r w:rsidRPr="006D22AA">
        <w:rPr>
          <w:spacing w:val="-2"/>
        </w:rPr>
        <w:t xml:space="preserve"> </w:t>
      </w:r>
      <w:r>
        <w:rPr>
          <w:spacing w:val="-2"/>
        </w:rPr>
        <w:t>Bhatt</w:t>
      </w:r>
      <w:r w:rsidRPr="006D22AA">
        <w:rPr>
          <w:spacing w:val="-2"/>
        </w:rPr>
        <w:t xml:space="preserve"> </w:t>
      </w:r>
      <w:r>
        <w:rPr>
          <w:spacing w:val="-2"/>
        </w:rPr>
        <w:t xml:space="preserve">to </w:t>
      </w:r>
      <w:r w:rsidRPr="006D22AA">
        <w:rPr>
          <w:spacing w:val="-2"/>
        </w:rPr>
        <w:t>extend the Striders training program to his companies’ offices across India</w:t>
      </w:r>
      <w:r w:rsidR="0072683E">
        <w:rPr>
          <w:spacing w:val="-2"/>
        </w:rPr>
        <w:t>. T</w:t>
      </w:r>
      <w:r w:rsidRPr="006D22AA">
        <w:rPr>
          <w:spacing w:val="-2"/>
        </w:rPr>
        <w:t xml:space="preserve">his was Striders’ first corporate contract. </w:t>
      </w:r>
    </w:p>
    <w:p w14:paraId="6B0C75A9" w14:textId="77777777" w:rsidR="0072683E" w:rsidRPr="0024468E" w:rsidRDefault="0072683E" w:rsidP="009867DD">
      <w:pPr>
        <w:pStyle w:val="BodyTextMain"/>
        <w:rPr>
          <w:spacing w:val="-2"/>
          <w:sz w:val="20"/>
        </w:rPr>
      </w:pPr>
    </w:p>
    <w:p w14:paraId="0811F8B3" w14:textId="48E9CF50" w:rsidR="00E14984" w:rsidRPr="006D22AA" w:rsidRDefault="00E14984" w:rsidP="009867DD">
      <w:pPr>
        <w:pStyle w:val="BodyTextMain"/>
        <w:rPr>
          <w:spacing w:val="-2"/>
        </w:rPr>
      </w:pPr>
      <w:r w:rsidRPr="006D22AA">
        <w:rPr>
          <w:spacing w:val="-2"/>
        </w:rPr>
        <w:t>By the end of 2012, Striders had centres in 12 cities across India</w:t>
      </w:r>
      <w:r w:rsidR="00C977B8">
        <w:rPr>
          <w:spacing w:val="-2"/>
        </w:rPr>
        <w:t>,</w:t>
      </w:r>
      <w:r w:rsidRPr="006D22AA">
        <w:rPr>
          <w:spacing w:val="-2"/>
        </w:rPr>
        <w:t xml:space="preserve"> dedicated exclusively to training 600 employees from </w:t>
      </w:r>
      <w:r>
        <w:rPr>
          <w:spacing w:val="-2"/>
        </w:rPr>
        <w:t>Bhatt</w:t>
      </w:r>
      <w:r w:rsidRPr="006D22AA">
        <w:rPr>
          <w:spacing w:val="-2"/>
        </w:rPr>
        <w:t>’s company</w:t>
      </w:r>
      <w:r w:rsidR="00C977B8">
        <w:rPr>
          <w:spacing w:val="-2"/>
        </w:rPr>
        <w:t>.</w:t>
      </w:r>
      <w:r w:rsidRPr="00B51A45">
        <w:rPr>
          <w:spacing w:val="-2"/>
        </w:rPr>
        <w:t xml:space="preserve"> </w:t>
      </w:r>
      <w:r w:rsidR="00C977B8">
        <w:rPr>
          <w:spacing w:val="-2"/>
        </w:rPr>
        <w:t>M</w:t>
      </w:r>
      <w:r w:rsidRPr="006D22AA">
        <w:rPr>
          <w:spacing w:val="-2"/>
        </w:rPr>
        <w:t xml:space="preserve">embership in </w:t>
      </w:r>
      <w:r>
        <w:rPr>
          <w:spacing w:val="-2"/>
        </w:rPr>
        <w:t xml:space="preserve">the </w:t>
      </w:r>
      <w:r w:rsidRPr="006D22AA">
        <w:rPr>
          <w:spacing w:val="-2"/>
        </w:rPr>
        <w:t xml:space="preserve">Mumbai centres also continued to grow steadily. Many </w:t>
      </w:r>
      <w:r w:rsidR="00C977B8">
        <w:rPr>
          <w:spacing w:val="-2"/>
        </w:rPr>
        <w:t xml:space="preserve">of </w:t>
      </w:r>
      <w:r w:rsidRPr="006D22AA">
        <w:rPr>
          <w:spacing w:val="-2"/>
        </w:rPr>
        <w:t xml:space="preserve">Striders’ members were competing regularly at both national and international running events, often registering for races as a group. </w:t>
      </w:r>
      <w:r>
        <w:rPr>
          <w:spacing w:val="-2"/>
        </w:rPr>
        <w:t>Uchil</w:t>
      </w:r>
      <w:r w:rsidRPr="006D22AA">
        <w:rPr>
          <w:spacing w:val="-2"/>
        </w:rPr>
        <w:t xml:space="preserve"> said, “Running is a solitary pursuit, but at Striders</w:t>
      </w:r>
      <w:r w:rsidR="00C977B8">
        <w:rPr>
          <w:spacing w:val="-2"/>
        </w:rPr>
        <w:t>,</w:t>
      </w:r>
      <w:r w:rsidRPr="006D22AA">
        <w:rPr>
          <w:spacing w:val="-2"/>
        </w:rPr>
        <w:t xml:space="preserve"> we wanted to make it a community experience. For the many beginners in our centres, running in a group helps them improve their confidence and prepares them better for running solo later.”</w:t>
      </w:r>
    </w:p>
    <w:p w14:paraId="55676763" w14:textId="77777777" w:rsidR="00E14984" w:rsidRPr="0024468E" w:rsidRDefault="00E14984" w:rsidP="00612398">
      <w:pPr>
        <w:pStyle w:val="BodyTextMain"/>
        <w:rPr>
          <w:sz w:val="20"/>
        </w:rPr>
      </w:pPr>
    </w:p>
    <w:p w14:paraId="347E9F07" w14:textId="1D7D7B62" w:rsidR="00E14984" w:rsidRDefault="00E14984" w:rsidP="009867DD">
      <w:pPr>
        <w:pStyle w:val="BodyTextMain"/>
      </w:pPr>
      <w:r>
        <w:t xml:space="preserve">In 2013, the CEO of a financial services company headquartered in Mumbai approached Striders about training his employees for running the SCMM. The CEO was an avid runner and wanted to promote a fitness culture within his company. Employees of the company were welcome to join Striders at existing training locations, and the company paid the membership fees directly to Striders. By this time, Striders had 20 trainers to handle the increasing number of centres (12 across India, </w:t>
      </w:r>
      <w:r w:rsidR="0024468E">
        <w:t>8</w:t>
      </w:r>
      <w:r>
        <w:t xml:space="preserve"> in Mumbai). Uchil and Londhe visited each centre at least once a week to stay in touch with their members. </w:t>
      </w:r>
    </w:p>
    <w:p w14:paraId="2B564D6A" w14:textId="77777777" w:rsidR="00E14984" w:rsidRPr="0024468E" w:rsidRDefault="00E14984" w:rsidP="00612398">
      <w:pPr>
        <w:pStyle w:val="BodyTextMain"/>
        <w:rPr>
          <w:sz w:val="20"/>
        </w:rPr>
      </w:pPr>
    </w:p>
    <w:p w14:paraId="78A7ABA0" w14:textId="69D8DB29" w:rsidR="00E14984" w:rsidRDefault="00E14984" w:rsidP="009867DD">
      <w:pPr>
        <w:pStyle w:val="BodyTextMain"/>
      </w:pPr>
      <w:r>
        <w:t xml:space="preserve">Around this time, Striders trainers noticed that many of their members had not joined Striders with a desire to run a half or full marathon; </w:t>
      </w:r>
      <w:r w:rsidR="00C977B8">
        <w:t xml:space="preserve">rather, </w:t>
      </w:r>
      <w:r>
        <w:t>their motives were often related to losing weight and improving fitness. Fitness clubs or gyms were often the alternatives that members considered. In response to this changing trend, Uchil and Londhe expanded their training routines to include calisthenics and stretching activit</w:t>
      </w:r>
      <w:r w:rsidR="00C977B8">
        <w:t>ies</w:t>
      </w:r>
      <w:r>
        <w:t xml:space="preserve">, strength and anaerobic training to enhance speed, and various breathing exercises to aid faster recovery from fatigue. The program proved so effective that corporates, many from the information technology and banking sectors, started contacting Striders to organize programs for their employees’ health and fitness. </w:t>
      </w:r>
    </w:p>
    <w:p w14:paraId="28E4962E" w14:textId="77777777" w:rsidR="00E14984" w:rsidRPr="0024468E" w:rsidRDefault="00E14984" w:rsidP="00612398">
      <w:pPr>
        <w:pStyle w:val="BodyTextMain"/>
        <w:rPr>
          <w:sz w:val="20"/>
        </w:rPr>
      </w:pPr>
    </w:p>
    <w:p w14:paraId="53702265" w14:textId="62959354" w:rsidR="00E14984" w:rsidRDefault="00E14984" w:rsidP="009867DD">
      <w:pPr>
        <w:pStyle w:val="BodyTextMain"/>
      </w:pPr>
      <w:r w:rsidRPr="006B1D49">
        <w:t>O</w:t>
      </w:r>
      <w:r>
        <w:t xml:space="preserve">n May 29, 2016, </w:t>
      </w:r>
      <w:r w:rsidR="00C977B8">
        <w:t xml:space="preserve">twelve </w:t>
      </w:r>
      <w:r w:rsidRPr="006B1D49">
        <w:t xml:space="preserve">Striders members ran together in the Comrades after training with Striders for over </w:t>
      </w:r>
      <w:r>
        <w:t>eight</w:t>
      </w:r>
      <w:r w:rsidRPr="006B1D49">
        <w:t xml:space="preserve"> months. It was the first time anyone </w:t>
      </w:r>
      <w:r>
        <w:t xml:space="preserve">from Striders had attempted an ultra-marathon. The participants in the Comrades were all white-collar professionals and members of one of the Central Mumbai Striders training centres. On the day of the run, all the members of that centre </w:t>
      </w:r>
      <w:r w:rsidR="00013C1F">
        <w:t xml:space="preserve">who were still </w:t>
      </w:r>
      <w:r>
        <w:t xml:space="preserve">back in India </w:t>
      </w:r>
      <w:r w:rsidRPr="0078276B">
        <w:t xml:space="preserve">tracked the race using sports </w:t>
      </w:r>
      <w:r w:rsidR="00AF4705">
        <w:t>applications (</w:t>
      </w:r>
      <w:r w:rsidRPr="0078276B">
        <w:t>apps</w:t>
      </w:r>
      <w:r w:rsidR="00AF4705">
        <w:t>)</w:t>
      </w:r>
      <w:r w:rsidRPr="0078276B">
        <w:t>, cheering every milestone and celebrating their joint success</w:t>
      </w:r>
      <w:r>
        <w:t>.</w:t>
      </w:r>
      <w:r w:rsidRPr="00930CA0">
        <w:rPr>
          <w:rStyle w:val="EndnoteReference"/>
        </w:rPr>
        <w:endnoteReference w:id="19"/>
      </w:r>
      <w:r>
        <w:t xml:space="preserve"> In 2017, 18 Striders members completed the Comrades (</w:t>
      </w:r>
      <w:r w:rsidR="00013C1F">
        <w:t xml:space="preserve">7 </w:t>
      </w:r>
      <w:r>
        <w:t>of them had competed in 2016), and the 2018 edition of the run, scheduled for June, had 27 registrants from Striders.</w:t>
      </w:r>
    </w:p>
    <w:p w14:paraId="4EFA8C33" w14:textId="77777777" w:rsidR="00E14984" w:rsidRPr="00854FAA" w:rsidRDefault="00E14984" w:rsidP="00612398">
      <w:pPr>
        <w:pStyle w:val="BodyTextMain"/>
        <w:rPr>
          <w:sz w:val="18"/>
        </w:rPr>
      </w:pPr>
    </w:p>
    <w:p w14:paraId="6A88AE83" w14:textId="77777777" w:rsidR="00E14984" w:rsidRPr="00854FAA" w:rsidRDefault="00E14984" w:rsidP="00612398">
      <w:pPr>
        <w:pStyle w:val="BodyTextMain"/>
        <w:rPr>
          <w:sz w:val="18"/>
        </w:rPr>
      </w:pPr>
    </w:p>
    <w:p w14:paraId="0FE44D8B" w14:textId="77777777" w:rsidR="00E14984" w:rsidRDefault="00E14984" w:rsidP="006D22AA">
      <w:pPr>
        <w:pStyle w:val="Casehead2"/>
      </w:pPr>
      <w:r w:rsidRPr="00D62FA1">
        <w:t>Event Management</w:t>
      </w:r>
    </w:p>
    <w:p w14:paraId="189BB853" w14:textId="77777777" w:rsidR="00E14984" w:rsidRPr="0024468E" w:rsidRDefault="00E14984" w:rsidP="00612398">
      <w:pPr>
        <w:pStyle w:val="BodyTextMain"/>
        <w:rPr>
          <w:sz w:val="20"/>
        </w:rPr>
      </w:pPr>
    </w:p>
    <w:p w14:paraId="447F8099" w14:textId="1498C610" w:rsidR="00E14984" w:rsidRDefault="00E14984" w:rsidP="009867DD">
      <w:pPr>
        <w:pStyle w:val="BodyTextMain"/>
      </w:pPr>
      <w:r>
        <w:t>In 2012, Hiranandani Constructions Pvt. Ltd. a leading Mumbai builder, approached Striders to organize a half</w:t>
      </w:r>
      <w:r w:rsidR="00247A37">
        <w:t>-</w:t>
      </w:r>
      <w:r>
        <w:t xml:space="preserve">marathon in </w:t>
      </w:r>
      <w:r w:rsidR="00D62FA1">
        <w:t xml:space="preserve">the builder’s </w:t>
      </w:r>
      <w:r>
        <w:t xml:space="preserve">newly constructed housing complex in Thane, a suburb of Mumbai. The builder wanted to promote his project and believed a winding run through the project would garner publicity for it while also raising money for charity. This was the first public event organized by Striders. </w:t>
      </w:r>
      <w:r w:rsidR="00D62FA1">
        <w:t>C</w:t>
      </w:r>
      <w:r w:rsidR="00D62FA1" w:rsidRPr="00381344">
        <w:t>lose to 4</w:t>
      </w:r>
      <w:r w:rsidR="00D62FA1">
        <w:t>,</w:t>
      </w:r>
      <w:r w:rsidR="00D62FA1" w:rsidRPr="00381344">
        <w:t xml:space="preserve">000 runners </w:t>
      </w:r>
      <w:r w:rsidR="00D62FA1">
        <w:t>took</w:t>
      </w:r>
      <w:r w:rsidR="00D62FA1" w:rsidRPr="00381344">
        <w:t xml:space="preserve"> part </w:t>
      </w:r>
      <w:r w:rsidR="00D62FA1">
        <w:t>in t</w:t>
      </w:r>
      <w:r w:rsidRPr="00381344">
        <w:t xml:space="preserve">he first edition of the race. The event raised close to </w:t>
      </w:r>
      <w:r w:rsidRPr="002F071C">
        <w:rPr>
          <w:rFonts w:ascii="Arial" w:eastAsia="Calibri" w:hAnsi="Arial" w:cs="Arial"/>
          <w:sz w:val="20"/>
          <w:szCs w:val="20"/>
        </w:rPr>
        <w:t>₹</w:t>
      </w:r>
      <w:r>
        <w:t>4 million</w:t>
      </w:r>
      <w:r w:rsidRPr="00381344">
        <w:t xml:space="preserve"> for charity</w:t>
      </w:r>
      <w:r>
        <w:t>,</w:t>
      </w:r>
      <w:r w:rsidRPr="00381344">
        <w:t xml:space="preserve"> </w:t>
      </w:r>
      <w:r>
        <w:t xml:space="preserve">and Striders’ </w:t>
      </w:r>
      <w:r w:rsidRPr="00381344">
        <w:t xml:space="preserve">earning from the event was </w:t>
      </w:r>
      <w:r w:rsidRPr="002F071C">
        <w:rPr>
          <w:rFonts w:ascii="Arial" w:eastAsia="Calibri" w:hAnsi="Arial" w:cs="Arial"/>
          <w:sz w:val="20"/>
          <w:szCs w:val="20"/>
        </w:rPr>
        <w:t>₹</w:t>
      </w:r>
      <w:r w:rsidRPr="007A2A29">
        <w:rPr>
          <w:rFonts w:eastAsia="Calibri"/>
        </w:rPr>
        <w:t>800,000</w:t>
      </w:r>
      <w:r>
        <w:t>.</w:t>
      </w:r>
    </w:p>
    <w:p w14:paraId="24CBCA5A" w14:textId="77777777" w:rsidR="00E14984" w:rsidRPr="0024468E" w:rsidRDefault="00E14984" w:rsidP="00612398">
      <w:pPr>
        <w:pStyle w:val="BodyTextMain"/>
        <w:rPr>
          <w:sz w:val="20"/>
        </w:rPr>
      </w:pPr>
    </w:p>
    <w:p w14:paraId="6A7542C6" w14:textId="2ABAC610" w:rsidR="00E14984" w:rsidRPr="006D22AA" w:rsidRDefault="00E14984" w:rsidP="009867DD">
      <w:pPr>
        <w:pStyle w:val="BodyTextMain"/>
      </w:pPr>
      <w:r>
        <w:t xml:space="preserve">After the success of this event, in 2012 Uchil decided to quit his day job and focus exclusively on Striders. By the end of financial year 2017–2018 (March 31, 2018), Striders had 2,000 members (about 1,200 corporate and 800 retail) across 12 cities, and 20 centres employing 59 people. In addition, Striders had the exclusive organizing rights for 11 events across India. </w:t>
      </w:r>
      <w:r w:rsidRPr="006B1D49">
        <w:t xml:space="preserve">Revenues touched </w:t>
      </w:r>
      <w:r w:rsidRPr="002F071C">
        <w:rPr>
          <w:rFonts w:ascii="Arial" w:eastAsia="Calibri" w:hAnsi="Arial" w:cs="Arial"/>
          <w:sz w:val="20"/>
          <w:szCs w:val="20"/>
        </w:rPr>
        <w:t>₹</w:t>
      </w:r>
      <w:r w:rsidRPr="00381344">
        <w:t>8</w:t>
      </w:r>
      <w:r>
        <w:t xml:space="preserve">0 million </w:t>
      </w:r>
      <w:r w:rsidRPr="006B1D49">
        <w:t xml:space="preserve">with almost no formal advertising or </w:t>
      </w:r>
      <w:r w:rsidRPr="006D22AA">
        <w:t>publicity (</w:t>
      </w:r>
      <w:r>
        <w:t>s</w:t>
      </w:r>
      <w:r w:rsidRPr="006D22AA">
        <w:t xml:space="preserve">ee Exhibit 5). </w:t>
      </w:r>
    </w:p>
    <w:p w14:paraId="64D793C9" w14:textId="77777777" w:rsidR="00E14984" w:rsidRPr="0024468E" w:rsidRDefault="00E14984" w:rsidP="00612398">
      <w:pPr>
        <w:pStyle w:val="BodyTextMain"/>
        <w:rPr>
          <w:sz w:val="20"/>
        </w:rPr>
      </w:pPr>
    </w:p>
    <w:p w14:paraId="322AB773" w14:textId="2C8485C0" w:rsidR="00E14984" w:rsidRDefault="00E14984" w:rsidP="009867DD">
      <w:pPr>
        <w:pStyle w:val="BodyTextMain"/>
      </w:pPr>
      <w:r w:rsidRPr="006D22AA">
        <w:t>Striders did not believe in marketing</w:t>
      </w:r>
      <w:r w:rsidR="00D62FA1">
        <w:t xml:space="preserve"> because</w:t>
      </w:r>
      <w:r w:rsidRPr="006D22AA">
        <w:t xml:space="preserve"> </w:t>
      </w:r>
      <w:r>
        <w:t>Uchil</w:t>
      </w:r>
      <w:r w:rsidRPr="006D22AA">
        <w:t xml:space="preserve"> and </w:t>
      </w:r>
      <w:r>
        <w:t>Londhe</w:t>
      </w:r>
      <w:r w:rsidRPr="006D22AA">
        <w:t xml:space="preserve"> believed that if their training outcomes were effective, people would come on their own. </w:t>
      </w:r>
      <w:r>
        <w:t>Londhe</w:t>
      </w:r>
      <w:r w:rsidRPr="006D22AA">
        <w:t xml:space="preserve"> said, “We didn</w:t>
      </w:r>
      <w:r>
        <w:t>’</w:t>
      </w:r>
      <w:r w:rsidRPr="006D22AA">
        <w:t xml:space="preserve">t start Striders with the objective of making money. It was </w:t>
      </w:r>
      <w:r w:rsidR="00D62FA1">
        <w:t>[Varghese]</w:t>
      </w:r>
      <w:r w:rsidRPr="006D22AA">
        <w:t xml:space="preserve"> who nudged us to do something more with our training. We are athletes, not businessmen. When we or our trainers go to the centres, billing and collections </w:t>
      </w:r>
      <w:r w:rsidR="00D62FA1">
        <w:t>are</w:t>
      </w:r>
      <w:r w:rsidR="00D62FA1" w:rsidRPr="006D22AA">
        <w:t xml:space="preserve"> </w:t>
      </w:r>
      <w:r w:rsidRPr="006D22AA">
        <w:t>the last thing</w:t>
      </w:r>
      <w:r w:rsidR="00D62FA1">
        <w:t>s</w:t>
      </w:r>
      <w:r w:rsidRPr="006D22AA">
        <w:t xml:space="preserve"> on our mind. Sweaty, tired</w:t>
      </w:r>
      <w:r>
        <w:t>,</w:t>
      </w:r>
      <w:r w:rsidRPr="006D22AA">
        <w:t xml:space="preserve"> but happy faces </w:t>
      </w:r>
      <w:r w:rsidR="00D62FA1">
        <w:t>are</w:t>
      </w:r>
      <w:r w:rsidR="00D62FA1" w:rsidRPr="006D22AA">
        <w:t xml:space="preserve"> </w:t>
      </w:r>
      <w:r w:rsidRPr="006D22AA">
        <w:t>what we look for</w:t>
      </w:r>
      <w:r>
        <w:t>—</w:t>
      </w:r>
      <w:r w:rsidRPr="006D22AA">
        <w:t xml:space="preserve">what keeps us going.” </w:t>
      </w:r>
    </w:p>
    <w:p w14:paraId="03F88141" w14:textId="77777777" w:rsidR="00E14984" w:rsidRPr="00854FAA" w:rsidRDefault="00E14984" w:rsidP="00612398">
      <w:pPr>
        <w:pStyle w:val="BodyTextMain"/>
        <w:rPr>
          <w:sz w:val="18"/>
        </w:rPr>
      </w:pPr>
    </w:p>
    <w:p w14:paraId="6F8354D4" w14:textId="77777777" w:rsidR="00E14984" w:rsidRPr="00854FAA" w:rsidRDefault="00E14984" w:rsidP="00612398">
      <w:pPr>
        <w:pStyle w:val="BodyTextMain"/>
        <w:rPr>
          <w:sz w:val="18"/>
        </w:rPr>
      </w:pPr>
    </w:p>
    <w:p w14:paraId="2BCC9424" w14:textId="77777777" w:rsidR="00E14984" w:rsidRDefault="00E14984" w:rsidP="006D22AA">
      <w:pPr>
        <w:pStyle w:val="Casehead1"/>
      </w:pPr>
      <w:r>
        <w:t>The Striders team</w:t>
      </w:r>
    </w:p>
    <w:p w14:paraId="1C5A4E64" w14:textId="77777777" w:rsidR="00E14984" w:rsidRPr="0024468E" w:rsidRDefault="00E14984" w:rsidP="00612398">
      <w:pPr>
        <w:pStyle w:val="BodyTextMain"/>
        <w:rPr>
          <w:sz w:val="20"/>
        </w:rPr>
      </w:pPr>
    </w:p>
    <w:p w14:paraId="625BE8FD" w14:textId="28AF0433" w:rsidR="00E14984" w:rsidRPr="006D22AA" w:rsidRDefault="00E14984" w:rsidP="009867DD">
      <w:pPr>
        <w:pStyle w:val="BodyTextMain"/>
        <w:rPr>
          <w:spacing w:val="-2"/>
        </w:rPr>
      </w:pPr>
      <w:r w:rsidRPr="006D22AA">
        <w:rPr>
          <w:spacing w:val="-2"/>
        </w:rPr>
        <w:t>In 2011, Strider Miles was registered as a private limited company</w:t>
      </w:r>
      <w:r>
        <w:rPr>
          <w:spacing w:val="-2"/>
        </w:rPr>
        <w:t>,</w:t>
      </w:r>
      <w:r w:rsidRPr="006D22AA">
        <w:rPr>
          <w:spacing w:val="-2"/>
        </w:rPr>
        <w:t xml:space="preserve"> with </w:t>
      </w:r>
      <w:r>
        <w:rPr>
          <w:spacing w:val="-2"/>
        </w:rPr>
        <w:t>Uchil</w:t>
      </w:r>
      <w:r w:rsidRPr="006D22AA">
        <w:rPr>
          <w:spacing w:val="-2"/>
        </w:rPr>
        <w:t xml:space="preserve"> and </w:t>
      </w:r>
      <w:r>
        <w:rPr>
          <w:spacing w:val="-2"/>
        </w:rPr>
        <w:t>Londhe</w:t>
      </w:r>
      <w:r w:rsidRPr="006D22AA">
        <w:rPr>
          <w:spacing w:val="-2"/>
        </w:rPr>
        <w:t xml:space="preserve"> bringing in the equity capital from their personal funds. </w:t>
      </w:r>
      <w:r>
        <w:rPr>
          <w:spacing w:val="-2"/>
        </w:rPr>
        <w:t>Londhe</w:t>
      </w:r>
      <w:r w:rsidRPr="006D22AA">
        <w:rPr>
          <w:spacing w:val="-2"/>
        </w:rPr>
        <w:t xml:space="preserve"> oversaw the training aspect of the business while </w:t>
      </w:r>
      <w:r>
        <w:rPr>
          <w:spacing w:val="-2"/>
        </w:rPr>
        <w:t>Uchil</w:t>
      </w:r>
      <w:r w:rsidRPr="006D22AA">
        <w:rPr>
          <w:spacing w:val="-2"/>
        </w:rPr>
        <w:t xml:space="preserve"> handled the corporate clients and event business. </w:t>
      </w:r>
      <w:r>
        <w:rPr>
          <w:spacing w:val="-2"/>
        </w:rPr>
        <w:t>Singh</w:t>
      </w:r>
      <w:r w:rsidRPr="006D22AA">
        <w:rPr>
          <w:spacing w:val="-2"/>
        </w:rPr>
        <w:t xml:space="preserve"> acted as senior trainer</w:t>
      </w:r>
      <w:r>
        <w:rPr>
          <w:spacing w:val="-2"/>
        </w:rPr>
        <w:t>,</w:t>
      </w:r>
      <w:r w:rsidRPr="006D22AA">
        <w:rPr>
          <w:spacing w:val="-2"/>
        </w:rPr>
        <w:t xml:space="preserve"> having the dual responsibility of leading a suburban Mumbai centre and overseeing administrative matters relating to trainers</w:t>
      </w:r>
      <w:r>
        <w:rPr>
          <w:spacing w:val="-2"/>
        </w:rPr>
        <w:t>—</w:t>
      </w:r>
      <w:r w:rsidRPr="006D22AA">
        <w:rPr>
          <w:spacing w:val="-2"/>
        </w:rPr>
        <w:t>attendance, leave</w:t>
      </w:r>
      <w:r>
        <w:rPr>
          <w:spacing w:val="-2"/>
        </w:rPr>
        <w:t>,</w:t>
      </w:r>
      <w:r w:rsidRPr="006D22AA">
        <w:rPr>
          <w:spacing w:val="-2"/>
        </w:rPr>
        <w:t xml:space="preserve"> and training schedules. In 2012, six long</w:t>
      </w:r>
      <w:r>
        <w:rPr>
          <w:spacing w:val="-2"/>
        </w:rPr>
        <w:t>-</w:t>
      </w:r>
      <w:r w:rsidRPr="006D22AA">
        <w:rPr>
          <w:spacing w:val="-2"/>
        </w:rPr>
        <w:t>standing Striders members, who were senior industry executives</w:t>
      </w:r>
      <w:r>
        <w:rPr>
          <w:spacing w:val="-2"/>
        </w:rPr>
        <w:t>,</w:t>
      </w:r>
      <w:r w:rsidRPr="006D22AA">
        <w:rPr>
          <w:spacing w:val="-2"/>
        </w:rPr>
        <w:t xml:space="preserve"> came on board as advisors to the company</w:t>
      </w:r>
      <w:r>
        <w:rPr>
          <w:spacing w:val="-2"/>
        </w:rPr>
        <w:t>,</w:t>
      </w:r>
      <w:r w:rsidRPr="006D22AA">
        <w:rPr>
          <w:spacing w:val="-2"/>
        </w:rPr>
        <w:t xml:space="preserve"> but </w:t>
      </w:r>
      <w:r w:rsidR="00D62FA1">
        <w:rPr>
          <w:spacing w:val="-2"/>
        </w:rPr>
        <w:t xml:space="preserve">they </w:t>
      </w:r>
      <w:r w:rsidRPr="006D22AA">
        <w:rPr>
          <w:spacing w:val="-2"/>
        </w:rPr>
        <w:t xml:space="preserve">held no equity in </w:t>
      </w:r>
      <w:r>
        <w:rPr>
          <w:spacing w:val="-2"/>
        </w:rPr>
        <w:t>it</w:t>
      </w:r>
      <w:r w:rsidRPr="006D22AA">
        <w:rPr>
          <w:spacing w:val="-2"/>
        </w:rPr>
        <w:t>.</w:t>
      </w:r>
    </w:p>
    <w:p w14:paraId="65D9A9E0" w14:textId="77777777" w:rsidR="00E14984" w:rsidRPr="00854FAA" w:rsidRDefault="00E14984" w:rsidP="00612398">
      <w:pPr>
        <w:pStyle w:val="BodyTextMain"/>
        <w:rPr>
          <w:sz w:val="18"/>
        </w:rPr>
      </w:pPr>
    </w:p>
    <w:p w14:paraId="6A56E664" w14:textId="77777777" w:rsidR="00E14984" w:rsidRPr="00854FAA" w:rsidRDefault="00E14984" w:rsidP="00612398">
      <w:pPr>
        <w:pStyle w:val="BodyTextMain"/>
        <w:rPr>
          <w:sz w:val="18"/>
        </w:rPr>
      </w:pPr>
    </w:p>
    <w:p w14:paraId="7B062FC9" w14:textId="77777777" w:rsidR="00E14984" w:rsidRPr="007F43A3" w:rsidRDefault="00E14984" w:rsidP="006D22AA">
      <w:pPr>
        <w:pStyle w:val="Casehead2"/>
      </w:pPr>
      <w:r>
        <w:t xml:space="preserve">Trainers </w:t>
      </w:r>
    </w:p>
    <w:p w14:paraId="22D17960" w14:textId="77777777" w:rsidR="00E14984" w:rsidRPr="00854FAA" w:rsidRDefault="00E14984" w:rsidP="00612398">
      <w:pPr>
        <w:pStyle w:val="BodyTextMain"/>
        <w:rPr>
          <w:sz w:val="20"/>
        </w:rPr>
      </w:pPr>
    </w:p>
    <w:p w14:paraId="484CC87D" w14:textId="77777777" w:rsidR="00364E64" w:rsidRPr="00854FAA" w:rsidRDefault="00E14984" w:rsidP="009867DD">
      <w:pPr>
        <w:pStyle w:val="BodyTextMain"/>
        <w:rPr>
          <w:spacing w:val="-2"/>
        </w:rPr>
      </w:pPr>
      <w:r w:rsidRPr="00854FAA">
        <w:rPr>
          <w:spacing w:val="-2"/>
        </w:rPr>
        <w:t xml:space="preserve">Striders’ founders felt that athletes like themselves who had undergone similar training would be ideal as trainers. In India, state-owned enterprises and public sector units offered sports quota employment to budding athletes. However, hiring activity at these companies had slowed down over the last two decades due to their distressed financial condition, leading to many applicants for few sports quota positions. Many athletes either gave up sport completely or looked for alternative employment in the unorganized health and fitness industry. </w:t>
      </w:r>
    </w:p>
    <w:p w14:paraId="52004D86" w14:textId="77777777" w:rsidR="00364E64" w:rsidRPr="00854FAA" w:rsidRDefault="00364E64" w:rsidP="009867DD">
      <w:pPr>
        <w:pStyle w:val="BodyTextMain"/>
        <w:rPr>
          <w:sz w:val="20"/>
        </w:rPr>
      </w:pPr>
    </w:p>
    <w:p w14:paraId="61976CA6" w14:textId="7EEB3202" w:rsidR="00364E64" w:rsidRDefault="00E14984" w:rsidP="009867DD">
      <w:pPr>
        <w:pStyle w:val="BodyTextMain"/>
      </w:pPr>
      <w:r>
        <w:t xml:space="preserve">Striders worked with a network of state- and national-level coaches to find candidates who would be interested in working with the club. Many trainers felt that in the absence of secure government jobs, this was the next best alternative. Striders offered its trainers the choice of working either full-time or part-time. </w:t>
      </w:r>
      <w:r w:rsidR="00364E64">
        <w:t xml:space="preserve">Because </w:t>
      </w:r>
      <w:r>
        <w:t xml:space="preserve">the training was either early morning or late evening, many trainers opted for part-time employment, </w:t>
      </w:r>
      <w:r w:rsidR="00364E64">
        <w:t>allowing them to</w:t>
      </w:r>
      <w:r>
        <w:t xml:space="preserve"> pursue other interests during the day. </w:t>
      </w:r>
    </w:p>
    <w:p w14:paraId="14AE8551" w14:textId="77777777" w:rsidR="00364E64" w:rsidRPr="00854FAA" w:rsidRDefault="00364E64" w:rsidP="009867DD">
      <w:pPr>
        <w:pStyle w:val="BodyTextMain"/>
        <w:rPr>
          <w:sz w:val="20"/>
        </w:rPr>
      </w:pPr>
    </w:p>
    <w:p w14:paraId="70B8C203" w14:textId="2125B869" w:rsidR="00CD1A8A" w:rsidRDefault="00E14984" w:rsidP="00364E64">
      <w:pPr>
        <w:pStyle w:val="BodyTextMain"/>
      </w:pPr>
      <w:r>
        <w:t>In June 2018, Striders had 34 full-time trainers and 25 trainers employed on a part-time basis.</w:t>
      </w:r>
      <w:r w:rsidR="00364E64">
        <w:t xml:space="preserve"> The</w:t>
      </w:r>
      <w:r>
        <w:t xml:space="preserve"> trainers were college graduates, usually between 22–30 years of age, with good English</w:t>
      </w:r>
      <w:r w:rsidR="00364E64">
        <w:t>-</w:t>
      </w:r>
      <w:r>
        <w:t xml:space="preserve">speaking skills. After recruitment, Uchil and Londhe worked with the trainers to bring them on board with the training routine as well as the Striders way of doing things. Trainers worked in teams of two per centre, with one lead trainer and an assistant trainer. Remuneration to the trainers was based on experience, number of centres, and number of batches (morning/evening) handled. </w:t>
      </w:r>
    </w:p>
    <w:p w14:paraId="1348F427" w14:textId="77777777" w:rsidR="00CD1A8A" w:rsidRPr="00854FAA" w:rsidRDefault="00CD1A8A" w:rsidP="00364E64">
      <w:pPr>
        <w:pStyle w:val="BodyTextMain"/>
        <w:rPr>
          <w:sz w:val="20"/>
        </w:rPr>
      </w:pPr>
    </w:p>
    <w:p w14:paraId="1ACD7C1C" w14:textId="7AF7E63F" w:rsidR="00E14984" w:rsidRDefault="00E14984" w:rsidP="00364E64">
      <w:pPr>
        <w:pStyle w:val="BodyTextMain"/>
      </w:pPr>
      <w:r>
        <w:t xml:space="preserve">Strider trainers were also expected to run at least one full marathon every year. Striders encouraged its trainers to acquire national and international certification related to sports and fitness, and </w:t>
      </w:r>
      <w:r w:rsidR="00CD1A8A">
        <w:t xml:space="preserve">it </w:t>
      </w:r>
      <w:r>
        <w:t>subsidized the fees in certain cases. Striders faced attrition rates of about 10–15 per cent with respect to its trainers. The trainers who quit usually left for alternative employment or higher education.</w:t>
      </w:r>
    </w:p>
    <w:p w14:paraId="1B6F2804" w14:textId="77777777" w:rsidR="00E14984" w:rsidRPr="00854FAA" w:rsidRDefault="00E14984" w:rsidP="00612398">
      <w:pPr>
        <w:pStyle w:val="BodyTextMain"/>
        <w:rPr>
          <w:sz w:val="20"/>
        </w:rPr>
      </w:pPr>
    </w:p>
    <w:p w14:paraId="191F2814" w14:textId="5617B409" w:rsidR="00E14984" w:rsidRDefault="00E14984" w:rsidP="009867DD">
      <w:pPr>
        <w:pStyle w:val="BodyTextMain"/>
      </w:pPr>
      <w:r>
        <w:t xml:space="preserve">The trainers used email and social media groups to </w:t>
      </w:r>
      <w:r w:rsidR="00CD1A8A">
        <w:t>stay connected</w:t>
      </w:r>
      <w:r>
        <w:t xml:space="preserve"> with members. Members also received regular updates </w:t>
      </w:r>
      <w:r w:rsidRPr="006D22AA">
        <w:t xml:space="preserve">on upcoming races as well as </w:t>
      </w:r>
      <w:r>
        <w:t xml:space="preserve">notification of </w:t>
      </w:r>
      <w:r w:rsidRPr="006D22AA">
        <w:t>Striders</w:t>
      </w:r>
      <w:r>
        <w:t>-</w:t>
      </w:r>
      <w:r w:rsidRPr="006D22AA">
        <w:t>organi</w:t>
      </w:r>
      <w:r>
        <w:t>zed</w:t>
      </w:r>
      <w:r w:rsidRPr="006D22AA">
        <w:t xml:space="preserve"> group fitness events over WhatsApp. Eby Reynold, one of the trainers</w:t>
      </w:r>
      <w:r>
        <w:t>,</w:t>
      </w:r>
      <w:r w:rsidRPr="006D22AA">
        <w:t xml:space="preserve"> said, </w:t>
      </w:r>
    </w:p>
    <w:p w14:paraId="559524B6" w14:textId="77777777" w:rsidR="00E14984" w:rsidRPr="00854FAA" w:rsidRDefault="00E14984" w:rsidP="009867DD">
      <w:pPr>
        <w:pStyle w:val="BodyTextMain"/>
        <w:rPr>
          <w:sz w:val="20"/>
        </w:rPr>
      </w:pPr>
    </w:p>
    <w:p w14:paraId="397938D3" w14:textId="5FE7F3F0" w:rsidR="00E14984" w:rsidRPr="006D22AA" w:rsidRDefault="00E14984" w:rsidP="00B51A45">
      <w:pPr>
        <w:pStyle w:val="BodyTextMain"/>
        <w:ind w:left="720"/>
      </w:pPr>
      <w:r w:rsidRPr="006D22AA">
        <w:t>I always try and greet my members by name at the beginning of each session. It helps me track individual progress during the sessions and give them constructive feedback. We take photographs of our workouts at regular intervals and share it on the WhatsApp group; it helps to motivate the group. It’s all about feeling good when they come for the workout</w:t>
      </w:r>
      <w:r>
        <w:t>.</w:t>
      </w:r>
    </w:p>
    <w:p w14:paraId="1D4C0E9C" w14:textId="77777777" w:rsidR="00E14984" w:rsidRPr="00854FAA" w:rsidRDefault="00E14984" w:rsidP="00612398">
      <w:pPr>
        <w:pStyle w:val="BodyTextMain"/>
        <w:rPr>
          <w:sz w:val="20"/>
        </w:rPr>
      </w:pPr>
    </w:p>
    <w:p w14:paraId="7C540FA8" w14:textId="661EC5E4" w:rsidR="00E14984" w:rsidRPr="006D22AA" w:rsidRDefault="00E14984" w:rsidP="009867DD">
      <w:pPr>
        <w:pStyle w:val="BodyTextMain"/>
      </w:pPr>
      <w:r w:rsidRPr="006D22AA">
        <w:t xml:space="preserve">Trainers had to report </w:t>
      </w:r>
      <w:r>
        <w:t xml:space="preserve">on </w:t>
      </w:r>
      <w:r w:rsidRPr="006D22AA">
        <w:t xml:space="preserve">attendance and discuss members’ training progress on a weekly basis with </w:t>
      </w:r>
      <w:r>
        <w:t>Uchil</w:t>
      </w:r>
      <w:r w:rsidRPr="006D22AA">
        <w:t xml:space="preserve">, </w:t>
      </w:r>
      <w:r>
        <w:t>Londhe,</w:t>
      </w:r>
      <w:r w:rsidRPr="006D22AA">
        <w:t xml:space="preserve"> and </w:t>
      </w:r>
      <w:r>
        <w:t>Singh</w:t>
      </w:r>
      <w:r w:rsidRPr="006D22AA">
        <w:t>. Sachin D</w:t>
      </w:r>
      <w:r>
        <w:t>.,</w:t>
      </w:r>
      <w:r w:rsidRPr="00930CA0">
        <w:rPr>
          <w:rStyle w:val="EndnoteReference"/>
        </w:rPr>
        <w:endnoteReference w:id="20"/>
      </w:r>
      <w:r w:rsidRPr="006D22AA">
        <w:t xml:space="preserve"> a Striders member for the last </w:t>
      </w:r>
      <w:r>
        <w:t>six</w:t>
      </w:r>
      <w:r w:rsidRPr="006D22AA">
        <w:t xml:space="preserve"> years</w:t>
      </w:r>
      <w:r>
        <w:t>,</w:t>
      </w:r>
      <w:r w:rsidRPr="006D22AA">
        <w:t xml:space="preserve"> said, “The training routine pays close attention to running styles</w:t>
      </w:r>
      <w:r>
        <w:t xml:space="preserve"> [and]</w:t>
      </w:r>
      <w:r w:rsidRPr="006D22AA">
        <w:t xml:space="preserve"> right breathing techniques</w:t>
      </w:r>
      <w:r>
        <w:t>,</w:t>
      </w:r>
      <w:r w:rsidRPr="006D22AA">
        <w:t xml:space="preserve"> and though it</w:t>
      </w:r>
      <w:r>
        <w:t>’</w:t>
      </w:r>
      <w:r w:rsidRPr="006D22AA">
        <w:t xml:space="preserve">s a group session, the solutions are for the individual. The centre where I train has seen trainers change at least </w:t>
      </w:r>
      <w:r>
        <w:t>three to four</w:t>
      </w:r>
      <w:r w:rsidRPr="006D22AA">
        <w:t xml:space="preserve"> times in the last couple of years but the fundamental approach to training is the same.”  </w:t>
      </w:r>
    </w:p>
    <w:p w14:paraId="4C46C791" w14:textId="77777777" w:rsidR="00E14984" w:rsidRPr="00854FAA" w:rsidRDefault="00E14984" w:rsidP="00612398">
      <w:pPr>
        <w:pStyle w:val="BodyTextMain"/>
        <w:rPr>
          <w:sz w:val="18"/>
        </w:rPr>
      </w:pPr>
    </w:p>
    <w:p w14:paraId="5262E702" w14:textId="77777777" w:rsidR="00E14984" w:rsidRPr="00854FAA" w:rsidRDefault="00E14984" w:rsidP="00612398">
      <w:pPr>
        <w:pStyle w:val="BodyTextMain"/>
        <w:rPr>
          <w:sz w:val="18"/>
        </w:rPr>
      </w:pPr>
    </w:p>
    <w:p w14:paraId="3FE98F26" w14:textId="77777777" w:rsidR="00E14984" w:rsidRDefault="00E14984" w:rsidP="006D22AA">
      <w:pPr>
        <w:pStyle w:val="Casehead2"/>
      </w:pPr>
      <w:r>
        <w:t>Events Team</w:t>
      </w:r>
    </w:p>
    <w:p w14:paraId="37450FB1" w14:textId="77777777" w:rsidR="00E14984" w:rsidRPr="00854FAA" w:rsidRDefault="00E14984" w:rsidP="00612398">
      <w:pPr>
        <w:pStyle w:val="BodyTextMain"/>
        <w:rPr>
          <w:sz w:val="20"/>
        </w:rPr>
      </w:pPr>
    </w:p>
    <w:p w14:paraId="7E258D07" w14:textId="6662AF9C" w:rsidR="00E14984" w:rsidRDefault="00E14984" w:rsidP="009867DD">
      <w:pPr>
        <w:pStyle w:val="BodyTextMain"/>
      </w:pPr>
      <w:r w:rsidRPr="00E82C27">
        <w:t xml:space="preserve">Based on the growing number of enquiries for Striders’ involvement in running events, in 2016 an events team was set up to help </w:t>
      </w:r>
      <w:r>
        <w:t>Uchil</w:t>
      </w:r>
      <w:r w:rsidRPr="00E82C27">
        <w:t>. Parth Shah, an event manager</w:t>
      </w:r>
      <w:r>
        <w:t>,</w:t>
      </w:r>
      <w:r w:rsidRPr="00E82C27">
        <w:t xml:space="preserve"> was brought in to head the cell</w:t>
      </w:r>
      <w:r>
        <w:t>,</w:t>
      </w:r>
      <w:r w:rsidRPr="00E82C27">
        <w:t xml:space="preserve"> and a team of </w:t>
      </w:r>
      <w:r>
        <w:t>six</w:t>
      </w:r>
      <w:r w:rsidRPr="00E82C27">
        <w:t xml:space="preserve"> people were deputed to work on t</w:t>
      </w:r>
      <w:r>
        <w:t xml:space="preserve">he event business. </w:t>
      </w:r>
      <w:r w:rsidRPr="00E82C27">
        <w:t>In 2016, when</w:t>
      </w:r>
      <w:r>
        <w:t xml:space="preserve"> </w:t>
      </w:r>
      <w:r w:rsidR="00CD1A8A">
        <w:t xml:space="preserve">Shah </w:t>
      </w:r>
      <w:r>
        <w:t xml:space="preserve">joined Striders, revenue from events was around </w:t>
      </w:r>
      <w:r w:rsidRPr="002F071C">
        <w:rPr>
          <w:rFonts w:ascii="Arial" w:eastAsia="Calibri" w:hAnsi="Arial" w:cs="Arial"/>
          <w:sz w:val="20"/>
          <w:szCs w:val="20"/>
        </w:rPr>
        <w:t>₹</w:t>
      </w:r>
      <w:r>
        <w:t>20 million</w:t>
      </w:r>
      <w:r w:rsidRPr="00E82C27">
        <w:t xml:space="preserve">. At the end of </w:t>
      </w:r>
      <w:r>
        <w:t xml:space="preserve">financial year </w:t>
      </w:r>
      <w:r w:rsidRPr="00E82C27">
        <w:t>2017</w:t>
      </w:r>
      <w:r>
        <w:t>–2018</w:t>
      </w:r>
      <w:r w:rsidRPr="00E82C27">
        <w:t xml:space="preserve">, </w:t>
      </w:r>
      <w:r>
        <w:t>Striders had 10-year organizing rights to 11 even</w:t>
      </w:r>
      <w:r w:rsidRPr="00E82C27">
        <w:t>t</w:t>
      </w:r>
      <w:r>
        <w:t xml:space="preserve">s and had booked revenues of </w:t>
      </w:r>
      <w:r w:rsidRPr="002F071C">
        <w:rPr>
          <w:rFonts w:ascii="Arial" w:eastAsia="Calibri" w:hAnsi="Arial" w:cs="Arial"/>
          <w:sz w:val="20"/>
          <w:szCs w:val="20"/>
        </w:rPr>
        <w:t>₹</w:t>
      </w:r>
      <w:r w:rsidRPr="00622FF9">
        <w:rPr>
          <w:color w:val="000000" w:themeColor="text1"/>
        </w:rPr>
        <w:t xml:space="preserve">64 million </w:t>
      </w:r>
      <w:r>
        <w:t>from these events, accounting for about 80 per cent of total revenues. All the events managed by Striders drew at least 5,000–7,000 participants, with some of the popular races drawing close to 15,000 participants.</w:t>
      </w:r>
    </w:p>
    <w:p w14:paraId="64560D74" w14:textId="77777777" w:rsidR="00E14984" w:rsidRPr="00854FAA" w:rsidRDefault="00E14984" w:rsidP="00612398">
      <w:pPr>
        <w:pStyle w:val="BodyTextMain"/>
        <w:rPr>
          <w:sz w:val="18"/>
        </w:rPr>
      </w:pPr>
    </w:p>
    <w:p w14:paraId="76B3F4D9" w14:textId="77777777" w:rsidR="00E14984" w:rsidRPr="00854FAA" w:rsidRDefault="00E14984" w:rsidP="00612398">
      <w:pPr>
        <w:pStyle w:val="BodyTextMain"/>
        <w:rPr>
          <w:sz w:val="18"/>
        </w:rPr>
      </w:pPr>
    </w:p>
    <w:p w14:paraId="01A038C9" w14:textId="77777777" w:rsidR="00E14984" w:rsidRDefault="00E14984" w:rsidP="006D22AA">
      <w:pPr>
        <w:pStyle w:val="Casehead1"/>
      </w:pPr>
      <w:r>
        <w:t>striderS Members</w:t>
      </w:r>
    </w:p>
    <w:p w14:paraId="70C52B94" w14:textId="77777777" w:rsidR="00E14984" w:rsidRPr="00854FAA" w:rsidRDefault="00E14984" w:rsidP="00612398">
      <w:pPr>
        <w:pStyle w:val="BodyTextMain"/>
        <w:keepNext/>
        <w:rPr>
          <w:sz w:val="20"/>
        </w:rPr>
      </w:pPr>
    </w:p>
    <w:p w14:paraId="7AAF3894" w14:textId="28A2201B" w:rsidR="00E14984" w:rsidRDefault="00E14984" w:rsidP="009867DD">
      <w:pPr>
        <w:pStyle w:val="BodyTextMain"/>
      </w:pPr>
      <w:r>
        <w:t>Striders members were either retail or corporate members. Retail members (about 800) were self-funded and usually had been referred by other members. Mumbai was the largest centre for retail members with about 90 per cent of members registered across the various centres there. In the case of corporates, Striders was assured a specific number of members, and a rate per member was negotiated</w:t>
      </w:r>
      <w:r w:rsidR="00247A37">
        <w:t>.</w:t>
      </w:r>
      <w:r>
        <w:t xml:space="preserve"> </w:t>
      </w:r>
      <w:r w:rsidR="00247A37">
        <w:t>T</w:t>
      </w:r>
      <w:r>
        <w:t>hese rates were around 20–25 per cent lower than retail membership rates and tended to vary based on the numbers assured by the corporate. The fees in this case were paid directly by the corporate to Striders. Depending on the nature of the agreement with the corporate, Striders offered training at dedicated centres (where only members of a specific corporate would train) or added the members to existing centres. Over 95 per cent of members in centres outside Mumbai were corporate members.</w:t>
      </w:r>
    </w:p>
    <w:p w14:paraId="5725CB9E" w14:textId="77777777" w:rsidR="00E14984" w:rsidRPr="00854FAA" w:rsidRDefault="00E14984" w:rsidP="00612398">
      <w:pPr>
        <w:pStyle w:val="BodyTextMain"/>
        <w:rPr>
          <w:sz w:val="20"/>
        </w:rPr>
      </w:pPr>
    </w:p>
    <w:p w14:paraId="27337C93" w14:textId="4F4DBC3A" w:rsidR="00E14984" w:rsidRPr="006D22AA" w:rsidRDefault="00E14984" w:rsidP="009867DD">
      <w:pPr>
        <w:pStyle w:val="BodyTextMain"/>
      </w:pPr>
      <w:r w:rsidRPr="006D22AA">
        <w:t>Strider</w:t>
      </w:r>
      <w:r>
        <w:t>s</w:t>
      </w:r>
      <w:r w:rsidRPr="006D22AA">
        <w:t xml:space="preserve"> centres were concentrated in large metros with at least 15 members per centre. Striders members were usually middle</w:t>
      </w:r>
      <w:r>
        <w:t>-</w:t>
      </w:r>
      <w:r w:rsidRPr="006D22AA">
        <w:t>aged professionals, aged between 30</w:t>
      </w:r>
      <w:r>
        <w:t xml:space="preserve"> and </w:t>
      </w:r>
      <w:r w:rsidRPr="006D22AA">
        <w:t>50 years</w:t>
      </w:r>
      <w:r>
        <w:t>,</w:t>
      </w:r>
      <w:r w:rsidRPr="006D22AA">
        <w:t xml:space="preserve"> and </w:t>
      </w:r>
      <w:r>
        <w:t xml:space="preserve">they </w:t>
      </w:r>
      <w:r w:rsidRPr="006D22AA">
        <w:t xml:space="preserve">paid </w:t>
      </w:r>
      <w:r w:rsidR="00247A37">
        <w:t>approximately</w:t>
      </w:r>
      <w:r w:rsidR="00247A37" w:rsidRPr="006D22AA">
        <w:t xml:space="preserve"> </w:t>
      </w:r>
      <w:r w:rsidRPr="002F071C">
        <w:rPr>
          <w:rFonts w:ascii="Arial" w:eastAsia="Calibri" w:hAnsi="Arial" w:cs="Arial"/>
          <w:sz w:val="20"/>
          <w:szCs w:val="20"/>
        </w:rPr>
        <w:t>₹</w:t>
      </w:r>
      <w:r w:rsidRPr="006D22AA">
        <w:t>2</w:t>
      </w:r>
      <w:r>
        <w:t>,</w:t>
      </w:r>
      <w:r w:rsidRPr="006D22AA">
        <w:t>000 per month toward training fees. Striders offered half-yearly and annual payment options. Most Striders members preferred to pay on a half-yearly basis. Striders data suggested that</w:t>
      </w:r>
      <w:r>
        <w:t>,</w:t>
      </w:r>
      <w:r w:rsidRPr="006D22AA">
        <w:t xml:space="preserve"> typically</w:t>
      </w:r>
      <w:r>
        <w:t>,</w:t>
      </w:r>
      <w:r w:rsidRPr="006D22AA">
        <w:t xml:space="preserve"> </w:t>
      </w:r>
      <w:r>
        <w:t>its</w:t>
      </w:r>
      <w:r w:rsidRPr="006D22AA">
        <w:t xml:space="preserve"> members renewed membership</w:t>
      </w:r>
      <w:r>
        <w:t>s</w:t>
      </w:r>
      <w:r w:rsidRPr="006D22AA">
        <w:t xml:space="preserve"> for </w:t>
      </w:r>
      <w:r>
        <w:t>three to four</w:t>
      </w:r>
      <w:r w:rsidRPr="006D22AA">
        <w:t xml:space="preserve"> years. </w:t>
      </w:r>
      <w:r>
        <w:t>Uchil</w:t>
      </w:r>
      <w:r w:rsidRPr="006D22AA">
        <w:t xml:space="preserve"> said, “Most amateur runners need regular training for at least </w:t>
      </w:r>
      <w:r>
        <w:t>six</w:t>
      </w:r>
      <w:r w:rsidRPr="006D22AA">
        <w:t xml:space="preserve"> months to </w:t>
      </w:r>
      <w:r>
        <w:t>one</w:t>
      </w:r>
      <w:r w:rsidRPr="006D22AA">
        <w:t xml:space="preserve"> year to be able to run a half</w:t>
      </w:r>
      <w:r w:rsidR="00247A37">
        <w:t>-</w:t>
      </w:r>
      <w:r w:rsidRPr="006D22AA">
        <w:t xml:space="preserve">marathon. We have seen that after they have run </w:t>
      </w:r>
      <w:r>
        <w:t>one</w:t>
      </w:r>
      <w:r w:rsidRPr="006D22AA">
        <w:t xml:space="preserve"> half</w:t>
      </w:r>
      <w:r w:rsidR="00247A37">
        <w:t>-</w:t>
      </w:r>
      <w:r w:rsidRPr="006D22AA">
        <w:t xml:space="preserve">marathon, their confidence is boosted. After a couple of such races, some of them prefer to follow their own training regimen but many stay on as members simply because they like the group they train with.” </w:t>
      </w:r>
    </w:p>
    <w:p w14:paraId="62A598BA" w14:textId="77777777" w:rsidR="00E14984" w:rsidRPr="00854FAA" w:rsidRDefault="00E14984" w:rsidP="00612398">
      <w:pPr>
        <w:pStyle w:val="BodyTextMain"/>
        <w:rPr>
          <w:sz w:val="20"/>
        </w:rPr>
      </w:pPr>
    </w:p>
    <w:p w14:paraId="7D3EDA48" w14:textId="743AEC56" w:rsidR="00E14984" w:rsidRDefault="00E14984" w:rsidP="009867DD">
      <w:pPr>
        <w:pStyle w:val="BodyTextMain"/>
      </w:pPr>
      <w:r w:rsidRPr="00791369">
        <w:t xml:space="preserve">At least </w:t>
      </w:r>
      <w:r>
        <w:t xml:space="preserve">10 per cent (about 200) </w:t>
      </w:r>
      <w:r w:rsidRPr="00791369">
        <w:t xml:space="preserve">of Striders members ran </w:t>
      </w:r>
      <w:r>
        <w:t>full marathons every year, with 25 members in 2017 registering for ultra-marathons. More than 60 per cent of the members ran at least one</w:t>
      </w:r>
      <w:r w:rsidRPr="00791369">
        <w:t xml:space="preserve"> half</w:t>
      </w:r>
      <w:r w:rsidR="00247A37">
        <w:t>-</w:t>
      </w:r>
      <w:r w:rsidRPr="00791369">
        <w:t>marathon every year</w:t>
      </w:r>
      <w:r>
        <w:t xml:space="preserve"> and about 80 per cent ran at least one competitive 5-km or 10-km race every year</w:t>
      </w:r>
      <w:r w:rsidRPr="00791369">
        <w:t xml:space="preserve">. </w:t>
      </w:r>
      <w:r>
        <w:t xml:space="preserve">Striders tagged runners as Elite, Green, Blue, or White depending on their running ability and fitness. From 2005, every Striders member was given a T-shirt with their name on it, and it was a common sight after competitive races to find Striders members in their distinctive T-shirts posing together for photographs. Many Striders members tended to wear this T-shirt, </w:t>
      </w:r>
      <w:r w:rsidRPr="002D4A7B">
        <w:t>even when race organizers offer</w:t>
      </w:r>
      <w:r>
        <w:t xml:space="preserve">ed </w:t>
      </w:r>
      <w:r w:rsidRPr="002D4A7B">
        <w:t>a specific T-shirt for the competition</w:t>
      </w:r>
      <w:r>
        <w:t>,</w:t>
      </w:r>
      <w:r w:rsidRPr="002D4A7B">
        <w:t xml:space="preserve"> as a way of keeping </w:t>
      </w:r>
      <w:r w:rsidR="006B4212">
        <w:t xml:space="preserve">a </w:t>
      </w:r>
      <w:r w:rsidRPr="002D4A7B">
        <w:t>unit</w:t>
      </w:r>
      <w:r>
        <w:t>.</w:t>
      </w:r>
    </w:p>
    <w:p w14:paraId="05E0F9A8" w14:textId="77777777" w:rsidR="00E14984" w:rsidRPr="000B10F8" w:rsidRDefault="00E14984" w:rsidP="009867DD">
      <w:pPr>
        <w:pStyle w:val="BodyTextMain"/>
        <w:rPr>
          <w:i/>
          <w:sz w:val="20"/>
        </w:rPr>
      </w:pPr>
    </w:p>
    <w:p w14:paraId="6F48F5EA" w14:textId="5F0DCF74" w:rsidR="00E14984" w:rsidRPr="00E14984" w:rsidRDefault="00E14984" w:rsidP="009867DD">
      <w:pPr>
        <w:pStyle w:val="BodyTextMain"/>
      </w:pPr>
      <w:r w:rsidRPr="00E14984">
        <w:t xml:space="preserve">In 2012, a trainer from one of Striders’ suburban centres in Mumbai started a rival fitness club in the same vicinity, and about 20 Striders members joined him at once. Striders, however, continued the centre with the reduced membership and a new trainer. Within six months, 18 of the members who had left came back to Striders. After that, there were at least two similar incidents where members left to join competing running or fitness clubs but came back to Striders. A husband and wife duo who quit and then re-joined Striders in 2013 said, </w:t>
      </w:r>
    </w:p>
    <w:p w14:paraId="22D64C98" w14:textId="77777777" w:rsidR="00E14984" w:rsidRPr="000B10F8" w:rsidRDefault="00E14984" w:rsidP="009867DD">
      <w:pPr>
        <w:pStyle w:val="BodyTextMain"/>
        <w:rPr>
          <w:i/>
          <w:sz w:val="20"/>
        </w:rPr>
      </w:pPr>
    </w:p>
    <w:p w14:paraId="5D0EF24A" w14:textId="13899555" w:rsidR="00E14984" w:rsidRPr="006D22AA" w:rsidRDefault="00E14984" w:rsidP="006D22AA">
      <w:pPr>
        <w:pStyle w:val="BodyTextMain"/>
        <w:ind w:left="720"/>
      </w:pPr>
      <w:r w:rsidRPr="006D22AA">
        <w:t>We were with Striders for about a year when our trainer decided to start his own outfit. We followed him as we had a good rapport with him and most of our group was going to join him. In the beginning, it was all the same</w:t>
      </w:r>
      <w:r>
        <w:t>—</w:t>
      </w:r>
      <w:r w:rsidRPr="006D22AA">
        <w:t>same trainer, same routine, same place, familiar faces</w:t>
      </w:r>
      <w:r w:rsidR="006B4212">
        <w:t>—</w:t>
      </w:r>
      <w:r w:rsidRPr="006D22AA">
        <w:t>and the cost was 20</w:t>
      </w:r>
      <w:r>
        <w:t xml:space="preserve"> per cent</w:t>
      </w:r>
      <w:r w:rsidRPr="006D22AA">
        <w:t xml:space="preserve"> lower than Striders. But after a couple of months, we reali</w:t>
      </w:r>
      <w:r>
        <w:t>zed</w:t>
      </w:r>
      <w:r w:rsidRPr="006D22AA">
        <w:t xml:space="preserve"> that while the trainer was good, he lacked the process and structure which Striders training had. After about six months, we went back to Striders where there was a new trainer and a new group! But somehow it felt just right and now after over </w:t>
      </w:r>
      <w:r>
        <w:t>five</w:t>
      </w:r>
      <w:r w:rsidRPr="006D22AA">
        <w:t xml:space="preserve"> years as Striders’ members</w:t>
      </w:r>
      <w:r w:rsidR="006B4212">
        <w:t>,</w:t>
      </w:r>
      <w:r w:rsidRPr="006D22AA">
        <w:t xml:space="preserve"> we only plan to continue further as there are more milestones to cross</w:t>
      </w:r>
      <w:r>
        <w:t>.</w:t>
      </w:r>
    </w:p>
    <w:p w14:paraId="12451D4B" w14:textId="77777777" w:rsidR="00E14984" w:rsidRPr="00854FAA" w:rsidRDefault="00E14984" w:rsidP="00612398">
      <w:pPr>
        <w:pStyle w:val="BodyTextMain"/>
        <w:rPr>
          <w:sz w:val="18"/>
        </w:rPr>
      </w:pPr>
    </w:p>
    <w:p w14:paraId="008170F6" w14:textId="77777777" w:rsidR="00E14984" w:rsidRPr="00854FAA" w:rsidRDefault="00E14984" w:rsidP="00612398">
      <w:pPr>
        <w:pStyle w:val="BodyTextMain"/>
        <w:rPr>
          <w:sz w:val="18"/>
        </w:rPr>
      </w:pPr>
    </w:p>
    <w:p w14:paraId="2171EA75" w14:textId="77777777" w:rsidR="00E14984" w:rsidRDefault="00E14984" w:rsidP="006D22AA">
      <w:pPr>
        <w:pStyle w:val="Casehead1"/>
      </w:pPr>
      <w:r>
        <w:t>competition</w:t>
      </w:r>
    </w:p>
    <w:p w14:paraId="00D72F04" w14:textId="77777777" w:rsidR="00E14984" w:rsidRPr="00854FAA" w:rsidRDefault="00E14984" w:rsidP="00612398">
      <w:pPr>
        <w:pStyle w:val="BodyTextMain"/>
        <w:keepNext/>
        <w:rPr>
          <w:sz w:val="20"/>
        </w:rPr>
      </w:pPr>
    </w:p>
    <w:p w14:paraId="2A3C61B9" w14:textId="3A795640" w:rsidR="00E14984" w:rsidRDefault="00E14984" w:rsidP="006D22AA">
      <w:pPr>
        <w:pStyle w:val="Casehead2"/>
      </w:pPr>
      <w:r>
        <w:t xml:space="preserve">Running Event Organizers </w:t>
      </w:r>
    </w:p>
    <w:p w14:paraId="5A334EEC" w14:textId="77777777" w:rsidR="00E14984" w:rsidRPr="00854FAA" w:rsidRDefault="00E14984" w:rsidP="00612398">
      <w:pPr>
        <w:pStyle w:val="BodyTextMain"/>
        <w:rPr>
          <w:sz w:val="20"/>
        </w:rPr>
      </w:pPr>
    </w:p>
    <w:p w14:paraId="697DBA2A" w14:textId="286B012D" w:rsidR="00E14984" w:rsidRPr="00854FAA" w:rsidRDefault="00E14984" w:rsidP="009867DD">
      <w:pPr>
        <w:pStyle w:val="BodyTextMain"/>
        <w:rPr>
          <w:b/>
          <w:spacing w:val="-4"/>
        </w:rPr>
      </w:pPr>
      <w:r w:rsidRPr="00854FAA">
        <w:rPr>
          <w:spacing w:val="-4"/>
        </w:rPr>
        <w:t>Procam</w:t>
      </w:r>
      <w:r w:rsidR="006B4212" w:rsidRPr="00854FAA">
        <w:rPr>
          <w:spacing w:val="-4"/>
        </w:rPr>
        <w:t xml:space="preserve"> International Pvt. Ltd. (Procam)</w:t>
      </w:r>
      <w:r w:rsidRPr="00854FAA">
        <w:rPr>
          <w:spacing w:val="-4"/>
        </w:rPr>
        <w:t>, founded in 1988, was a reputed sporting-event organizer in India.</w:t>
      </w:r>
      <w:r w:rsidR="006B4212" w:rsidRPr="00854FAA">
        <w:rPr>
          <w:rStyle w:val="EndnoteReference"/>
          <w:spacing w:val="-4"/>
        </w:rPr>
        <w:endnoteReference w:id="21"/>
      </w:r>
      <w:r w:rsidR="006B4212" w:rsidRPr="00854FAA">
        <w:rPr>
          <w:spacing w:val="-4"/>
        </w:rPr>
        <w:t xml:space="preserve"> </w:t>
      </w:r>
      <w:r w:rsidRPr="00854FAA">
        <w:rPr>
          <w:spacing w:val="-4"/>
        </w:rPr>
        <w:t>It was associated with close to 50 events</w:t>
      </w:r>
      <w:r w:rsidR="006B4212" w:rsidRPr="00854FAA">
        <w:rPr>
          <w:spacing w:val="-4"/>
        </w:rPr>
        <w:t>,</w:t>
      </w:r>
      <w:r w:rsidRPr="00854FAA">
        <w:rPr>
          <w:spacing w:val="-4"/>
        </w:rPr>
        <w:t xml:space="preserve"> including marathons and rugby and tennis tournaments. </w:t>
      </w:r>
      <w:r w:rsidRPr="00854FAA">
        <w:rPr>
          <w:color w:val="000000" w:themeColor="text1"/>
          <w:spacing w:val="-4"/>
        </w:rPr>
        <w:t>Procam was associated with the Mumbai, Delhi, Bangalore, and Calcutta marathons as organizer. NEB Sports</w:t>
      </w:r>
      <w:r w:rsidR="00DA1A57" w:rsidRPr="00854FAA">
        <w:rPr>
          <w:color w:val="000000" w:themeColor="text1"/>
          <w:spacing w:val="-4"/>
        </w:rPr>
        <w:t xml:space="preserve"> Entertainment Pvt. Ltd. (NEB)</w:t>
      </w:r>
      <w:r w:rsidRPr="00854FAA">
        <w:rPr>
          <w:color w:val="000000" w:themeColor="text1"/>
          <w:spacing w:val="-4"/>
        </w:rPr>
        <w:t xml:space="preserve">, based out of Bangalore, </w:t>
      </w:r>
      <w:r w:rsidRPr="00854FAA">
        <w:rPr>
          <w:spacing w:val="-4"/>
        </w:rPr>
        <w:t>was known for organizing track and field events and badminton tournaments.</w:t>
      </w:r>
      <w:r w:rsidR="00DA1A57" w:rsidRPr="00854FAA">
        <w:rPr>
          <w:rStyle w:val="EndnoteReference"/>
          <w:spacing w:val="-4"/>
        </w:rPr>
        <w:endnoteReference w:id="22"/>
      </w:r>
      <w:r w:rsidRPr="00854FAA">
        <w:rPr>
          <w:spacing w:val="-4"/>
        </w:rPr>
        <w:t xml:space="preserve"> In association with the Athletics Association of India, </w:t>
      </w:r>
      <w:r w:rsidR="00DA1A57" w:rsidRPr="00854FAA">
        <w:rPr>
          <w:spacing w:val="-4"/>
        </w:rPr>
        <w:t xml:space="preserve">NEB </w:t>
      </w:r>
      <w:r w:rsidRPr="00854FAA">
        <w:rPr>
          <w:spacing w:val="-4"/>
        </w:rPr>
        <w:t>organized athletic meets in small towns and rural areas across India to find budding athletes and offer them professional coaching. In addition, there were many small event organizers</w:t>
      </w:r>
      <w:r w:rsidR="00DA1A57" w:rsidRPr="00854FAA">
        <w:rPr>
          <w:spacing w:val="-4"/>
        </w:rPr>
        <w:t>,</w:t>
      </w:r>
      <w:r w:rsidRPr="00854FAA">
        <w:rPr>
          <w:spacing w:val="-4"/>
        </w:rPr>
        <w:t xml:space="preserve"> including sporting clubs, fitness centres, and citizens’ groups who organized running events independently with the help of professional event-organizing support.</w:t>
      </w:r>
      <w:r w:rsidRPr="00854FAA">
        <w:rPr>
          <w:rStyle w:val="EndnoteReference"/>
          <w:spacing w:val="-4"/>
        </w:rPr>
        <w:endnoteReference w:id="23"/>
      </w:r>
      <w:r w:rsidRPr="00854FAA">
        <w:rPr>
          <w:spacing w:val="-4"/>
        </w:rPr>
        <w:t xml:space="preserve"> </w:t>
      </w:r>
    </w:p>
    <w:p w14:paraId="24666327" w14:textId="77777777" w:rsidR="00E14984" w:rsidRPr="00854FAA" w:rsidRDefault="00E14984" w:rsidP="00612398">
      <w:pPr>
        <w:pStyle w:val="BodyTextMain"/>
        <w:rPr>
          <w:sz w:val="18"/>
        </w:rPr>
      </w:pPr>
    </w:p>
    <w:p w14:paraId="175BD3CC" w14:textId="77777777" w:rsidR="00E14984" w:rsidRDefault="00E14984" w:rsidP="00BD39DE">
      <w:pPr>
        <w:pStyle w:val="Casehead2"/>
      </w:pPr>
      <w:r>
        <w:t xml:space="preserve">Running Clubs </w:t>
      </w:r>
    </w:p>
    <w:p w14:paraId="3D4EBF76" w14:textId="77777777" w:rsidR="00E14984" w:rsidRPr="00854FAA" w:rsidRDefault="00E14984" w:rsidP="00612398">
      <w:pPr>
        <w:pStyle w:val="BodyTextMain"/>
        <w:rPr>
          <w:sz w:val="20"/>
        </w:rPr>
      </w:pPr>
    </w:p>
    <w:p w14:paraId="38D8FA39" w14:textId="6BD3CFF0" w:rsidR="00E14984" w:rsidRDefault="00E14984" w:rsidP="00612398">
      <w:pPr>
        <w:pStyle w:val="BodyTextMain"/>
      </w:pPr>
      <w:r>
        <w:t>The growing popularity of road running had spawned many running clubs across the country, with large cities often having multiple running groups.</w:t>
      </w:r>
      <w:r w:rsidRPr="00930CA0">
        <w:rPr>
          <w:rStyle w:val="EndnoteReference"/>
        </w:rPr>
        <w:endnoteReference w:id="24"/>
      </w:r>
      <w:r>
        <w:t xml:space="preserve"> There were two broad categories of running clubs:</w:t>
      </w:r>
    </w:p>
    <w:p w14:paraId="6B516AD2" w14:textId="77777777" w:rsidR="00E14984" w:rsidRPr="00854FAA" w:rsidRDefault="00E14984" w:rsidP="009867DD">
      <w:pPr>
        <w:pStyle w:val="BodyTextMain"/>
        <w:rPr>
          <w:sz w:val="20"/>
        </w:rPr>
      </w:pPr>
    </w:p>
    <w:p w14:paraId="770430A0" w14:textId="2C18E587" w:rsidR="00E14984" w:rsidRPr="0024468E" w:rsidRDefault="00E14984" w:rsidP="006D22AA">
      <w:pPr>
        <w:pStyle w:val="BodyTextMain"/>
        <w:numPr>
          <w:ilvl w:val="0"/>
          <w:numId w:val="14"/>
        </w:numPr>
        <w:rPr>
          <w:spacing w:val="-2"/>
        </w:rPr>
      </w:pPr>
      <w:r w:rsidRPr="0024468E">
        <w:rPr>
          <w:i/>
          <w:spacing w:val="-2"/>
        </w:rPr>
        <w:t>Sporting good</w:t>
      </w:r>
      <w:r w:rsidR="00DA1A57" w:rsidRPr="0024468E">
        <w:rPr>
          <w:i/>
          <w:spacing w:val="-2"/>
        </w:rPr>
        <w:t>s</w:t>
      </w:r>
      <w:r w:rsidRPr="0024468E">
        <w:rPr>
          <w:i/>
          <w:spacing w:val="-2"/>
        </w:rPr>
        <w:t xml:space="preserve"> manufacturers-led </w:t>
      </w:r>
      <w:r w:rsidRPr="0024468E">
        <w:rPr>
          <w:spacing w:val="-2"/>
        </w:rPr>
        <w:t>(Nike+ Run Club,</w:t>
      </w:r>
      <w:r w:rsidRPr="0024468E">
        <w:rPr>
          <w:rStyle w:val="EndnoteReference"/>
          <w:spacing w:val="-2"/>
        </w:rPr>
        <w:endnoteReference w:id="25"/>
      </w:r>
      <w:r w:rsidRPr="0024468E">
        <w:rPr>
          <w:spacing w:val="-2"/>
        </w:rPr>
        <w:t xml:space="preserve"> Reebok Run</w:t>
      </w:r>
      <w:r w:rsidR="00DA1A57" w:rsidRPr="0024468E">
        <w:rPr>
          <w:spacing w:val="-2"/>
        </w:rPr>
        <w:t>ning</w:t>
      </w:r>
      <w:r w:rsidRPr="0024468E">
        <w:rPr>
          <w:spacing w:val="-2"/>
        </w:rPr>
        <w:t xml:space="preserve"> Squad,</w:t>
      </w:r>
      <w:r w:rsidRPr="0024468E">
        <w:rPr>
          <w:rStyle w:val="EndnoteReference"/>
          <w:spacing w:val="-2"/>
        </w:rPr>
        <w:endnoteReference w:id="26"/>
      </w:r>
      <w:r w:rsidRPr="0024468E">
        <w:rPr>
          <w:spacing w:val="-2"/>
        </w:rPr>
        <w:t xml:space="preserve"> </w:t>
      </w:r>
      <w:r w:rsidR="00DA1A57" w:rsidRPr="0024468E">
        <w:rPr>
          <w:spacing w:val="-2"/>
        </w:rPr>
        <w:t xml:space="preserve">ASICS </w:t>
      </w:r>
      <w:r w:rsidRPr="0024468E">
        <w:rPr>
          <w:spacing w:val="-2"/>
        </w:rPr>
        <w:t>Run</w:t>
      </w:r>
      <w:r w:rsidR="00DA1A57" w:rsidRPr="0024468E">
        <w:rPr>
          <w:spacing w:val="-2"/>
        </w:rPr>
        <w:t>ning</w:t>
      </w:r>
      <w:r w:rsidRPr="0024468E">
        <w:rPr>
          <w:spacing w:val="-2"/>
        </w:rPr>
        <w:t xml:space="preserve"> Club</w:t>
      </w:r>
      <w:r w:rsidRPr="0024468E">
        <w:rPr>
          <w:rStyle w:val="EndnoteReference"/>
          <w:spacing w:val="-2"/>
        </w:rPr>
        <w:endnoteReference w:id="27"/>
      </w:r>
      <w:r w:rsidRPr="0024468E">
        <w:rPr>
          <w:spacing w:val="-2"/>
        </w:rPr>
        <w:t xml:space="preserve">)—These clubs offered free membership to running enthusiasts. The association of award-winning and famous athletes with these clubs acted as an incentive for members to sign up. While members were not obliged to buy the products of the manufacturer, they were encouraged to sample products at the store and pop-up venues. Training sessions were usually held in easily accessible public spaces. </w:t>
      </w:r>
    </w:p>
    <w:p w14:paraId="76CA54BF" w14:textId="2AD3ED3D" w:rsidR="00E14984" w:rsidRDefault="00E14984" w:rsidP="006D22AA">
      <w:pPr>
        <w:pStyle w:val="BodyTextMain"/>
        <w:numPr>
          <w:ilvl w:val="0"/>
          <w:numId w:val="14"/>
        </w:numPr>
      </w:pPr>
      <w:r w:rsidRPr="0096308D">
        <w:rPr>
          <w:i/>
        </w:rPr>
        <w:t>Paid running grou</w:t>
      </w:r>
      <w:r>
        <w:rPr>
          <w:i/>
        </w:rPr>
        <w:t xml:space="preserve">ps </w:t>
      </w:r>
      <w:r w:rsidRPr="00B51A45">
        <w:t>(Striders, Runners for Life</w:t>
      </w:r>
      <w:r w:rsidRPr="00930CA0">
        <w:rPr>
          <w:rStyle w:val="EndnoteReference"/>
        </w:rPr>
        <w:endnoteReference w:id="28"/>
      </w:r>
      <w:r w:rsidRPr="00B51A45">
        <w:t>)</w:t>
      </w:r>
      <w:r>
        <w:t xml:space="preserve">—These were paid groups, and </w:t>
      </w:r>
      <w:r>
        <w:rPr>
          <w:color w:val="000000" w:themeColor="text1"/>
        </w:rPr>
        <w:t>most</w:t>
      </w:r>
      <w:r w:rsidRPr="00622FF9">
        <w:rPr>
          <w:color w:val="000000" w:themeColor="text1"/>
        </w:rPr>
        <w:t xml:space="preserve"> </w:t>
      </w:r>
      <w:r>
        <w:rPr>
          <w:color w:val="000000" w:themeColor="text1"/>
        </w:rPr>
        <w:t xml:space="preserve">Indian </w:t>
      </w:r>
      <w:r w:rsidRPr="00622FF9">
        <w:rPr>
          <w:color w:val="000000" w:themeColor="text1"/>
        </w:rPr>
        <w:t xml:space="preserve">cities had </w:t>
      </w:r>
      <w:r>
        <w:rPr>
          <w:color w:val="000000" w:themeColor="text1"/>
        </w:rPr>
        <w:t>many such</w:t>
      </w:r>
      <w:r w:rsidRPr="00622FF9">
        <w:rPr>
          <w:color w:val="000000" w:themeColor="text1"/>
        </w:rPr>
        <w:t xml:space="preserve"> running groups</w:t>
      </w:r>
      <w:r>
        <w:rPr>
          <w:color w:val="000000" w:themeColor="text1"/>
        </w:rPr>
        <w:t xml:space="preserve">. </w:t>
      </w:r>
      <w:r>
        <w:t xml:space="preserve">Membership fees were usually around </w:t>
      </w:r>
      <w:r w:rsidRPr="002F071C">
        <w:rPr>
          <w:rFonts w:ascii="Arial" w:eastAsia="Calibri" w:hAnsi="Arial" w:cs="Arial"/>
          <w:sz w:val="20"/>
          <w:szCs w:val="20"/>
        </w:rPr>
        <w:t>₹</w:t>
      </w:r>
      <w:r>
        <w:t>1,000–2,000 per month with flexible membership schemes. Many of the running groups were formed by former athletes, and group sizes could vary from 20–40 people.</w:t>
      </w:r>
    </w:p>
    <w:p w14:paraId="32110CBB" w14:textId="77777777" w:rsidR="00E14984" w:rsidRPr="00854FAA" w:rsidRDefault="00E14984" w:rsidP="00612398">
      <w:pPr>
        <w:pStyle w:val="BodyTextMain"/>
        <w:rPr>
          <w:sz w:val="18"/>
        </w:rPr>
      </w:pPr>
    </w:p>
    <w:p w14:paraId="53222A3D" w14:textId="77777777" w:rsidR="00E14984" w:rsidRPr="00854FAA" w:rsidRDefault="00E14984" w:rsidP="00612398">
      <w:pPr>
        <w:pStyle w:val="BodyTextMain"/>
        <w:rPr>
          <w:sz w:val="18"/>
        </w:rPr>
      </w:pPr>
    </w:p>
    <w:p w14:paraId="4B220F82" w14:textId="77777777" w:rsidR="00E14984" w:rsidRDefault="00E14984" w:rsidP="006D22AA">
      <w:pPr>
        <w:pStyle w:val="Casehead2"/>
      </w:pPr>
      <w:r>
        <w:t>Gyms and Other Fitness Options</w:t>
      </w:r>
    </w:p>
    <w:p w14:paraId="60BB4ADD" w14:textId="77777777" w:rsidR="00E14984" w:rsidRPr="00854FAA" w:rsidRDefault="00E14984" w:rsidP="00612398">
      <w:pPr>
        <w:pStyle w:val="BodyTextMain"/>
        <w:rPr>
          <w:sz w:val="20"/>
        </w:rPr>
      </w:pPr>
    </w:p>
    <w:p w14:paraId="74B9CC42" w14:textId="39C50C6A" w:rsidR="00E14984" w:rsidRPr="00B51A45" w:rsidRDefault="00E14984" w:rsidP="009867DD">
      <w:pPr>
        <w:pStyle w:val="BodyTextMain"/>
        <w:rPr>
          <w:spacing w:val="-2"/>
        </w:rPr>
      </w:pPr>
      <w:r w:rsidRPr="00B51A45">
        <w:rPr>
          <w:spacing w:val="-2"/>
        </w:rPr>
        <w:t xml:space="preserve">A Deloitte Touche Tohmatsu </w:t>
      </w:r>
      <w:r w:rsidR="00AF4705">
        <w:rPr>
          <w:spacing w:val="-2"/>
        </w:rPr>
        <w:t>Ltd.</w:t>
      </w:r>
      <w:r w:rsidR="00AF4705" w:rsidRPr="00B51A45">
        <w:rPr>
          <w:spacing w:val="-2"/>
        </w:rPr>
        <w:t xml:space="preserve"> </w:t>
      </w:r>
      <w:r w:rsidRPr="00B51A45">
        <w:rPr>
          <w:spacing w:val="-2"/>
        </w:rPr>
        <w:t xml:space="preserve">report on the services sector in India </w:t>
      </w:r>
      <w:r>
        <w:rPr>
          <w:spacing w:val="-2"/>
        </w:rPr>
        <w:t>for</w:t>
      </w:r>
      <w:r w:rsidRPr="00B51A45">
        <w:rPr>
          <w:spacing w:val="-2"/>
        </w:rPr>
        <w:t xml:space="preserve"> 2017</w:t>
      </w:r>
      <w:r w:rsidRPr="00930CA0">
        <w:rPr>
          <w:rStyle w:val="EndnoteReference"/>
        </w:rPr>
        <w:endnoteReference w:id="29"/>
      </w:r>
      <w:r w:rsidRPr="00B51A45">
        <w:rPr>
          <w:spacing w:val="-2"/>
        </w:rPr>
        <w:t xml:space="preserve"> estimated the fitness industry in India (including regimes such as aerobics, Zumba, cross-functional and bodyweight training, Pilates, and aqua fitness) to be around </w:t>
      </w:r>
      <w:r w:rsidRPr="00B51A45">
        <w:rPr>
          <w:rFonts w:ascii="Arial" w:eastAsia="Calibri" w:hAnsi="Arial" w:cs="Arial"/>
          <w:spacing w:val="-2"/>
          <w:sz w:val="20"/>
          <w:szCs w:val="20"/>
        </w:rPr>
        <w:t>₹</w:t>
      </w:r>
      <w:r w:rsidRPr="00B51A45">
        <w:rPr>
          <w:spacing w:val="-2"/>
        </w:rPr>
        <w:t>7 billion by 2017 and projected a growth rate of 22–27 per cent over the next five years. Growing incidences of obesity and diabetes, increases in disposable per capita income</w:t>
      </w:r>
      <w:r w:rsidR="00AF4705">
        <w:rPr>
          <w:spacing w:val="-2"/>
        </w:rPr>
        <w:t>,</w:t>
      </w:r>
      <w:r w:rsidRPr="00B51A45">
        <w:rPr>
          <w:spacing w:val="-2"/>
        </w:rPr>
        <w:t xml:space="preserve"> and sedentary lifestyles were the primary drivers of the fitness industry.</w:t>
      </w:r>
      <w:r w:rsidRPr="00930CA0">
        <w:rPr>
          <w:rStyle w:val="EndnoteReference"/>
        </w:rPr>
        <w:endnoteReference w:id="30"/>
      </w:r>
      <w:r w:rsidRPr="00B51A45">
        <w:rPr>
          <w:spacing w:val="-2"/>
        </w:rPr>
        <w:t xml:space="preserve"> However, the market was fragmented, with unorganized and independent gyms accounting for 70 per cent of the market.</w:t>
      </w:r>
      <w:r w:rsidRPr="00930CA0">
        <w:rPr>
          <w:rStyle w:val="EndnoteReference"/>
        </w:rPr>
        <w:endnoteReference w:id="31"/>
      </w:r>
      <w:r w:rsidRPr="00B51A45">
        <w:rPr>
          <w:spacing w:val="-2"/>
        </w:rPr>
        <w:t xml:space="preserve"> Eight major cities in India accounted for more than 60 per cent of the organized fitness market.</w:t>
      </w:r>
      <w:r w:rsidRPr="00930CA0">
        <w:rPr>
          <w:rStyle w:val="EndnoteReference"/>
        </w:rPr>
        <w:endnoteReference w:id="32"/>
      </w:r>
      <w:r w:rsidRPr="00B51A45">
        <w:rPr>
          <w:spacing w:val="-2"/>
        </w:rPr>
        <w:t xml:space="preserve"> </w:t>
      </w:r>
    </w:p>
    <w:p w14:paraId="0C33DEEC" w14:textId="77777777" w:rsidR="00E14984" w:rsidRPr="00854FAA" w:rsidRDefault="00E14984" w:rsidP="00612398">
      <w:pPr>
        <w:pStyle w:val="BodyTextMain"/>
        <w:rPr>
          <w:sz w:val="18"/>
        </w:rPr>
      </w:pPr>
    </w:p>
    <w:p w14:paraId="3CFBC705" w14:textId="77777777" w:rsidR="00E14984" w:rsidRPr="00854FAA" w:rsidRDefault="00E14984" w:rsidP="00612398">
      <w:pPr>
        <w:pStyle w:val="BodyTextMain"/>
        <w:rPr>
          <w:sz w:val="18"/>
        </w:rPr>
      </w:pPr>
    </w:p>
    <w:p w14:paraId="16DDFE9C" w14:textId="77777777" w:rsidR="00E14984" w:rsidRDefault="00E14984" w:rsidP="006D22AA">
      <w:pPr>
        <w:pStyle w:val="Casehead2"/>
      </w:pPr>
      <w:r>
        <w:t>Fitness Apps</w:t>
      </w:r>
    </w:p>
    <w:p w14:paraId="220EE901" w14:textId="77777777" w:rsidR="00E14984" w:rsidRPr="0093233C" w:rsidRDefault="00E14984" w:rsidP="0093233C">
      <w:pPr>
        <w:pStyle w:val="BodyTextMain"/>
      </w:pPr>
    </w:p>
    <w:p w14:paraId="5D7D593F" w14:textId="07EE8144" w:rsidR="009867DD" w:rsidRPr="0093233C" w:rsidRDefault="00E14984" w:rsidP="0093233C">
      <w:pPr>
        <w:pStyle w:val="BodyTextMain"/>
        <w:rPr>
          <w:spacing w:val="-2"/>
        </w:rPr>
      </w:pPr>
      <w:r w:rsidRPr="0093233C">
        <w:rPr>
          <w:spacing w:val="-2"/>
        </w:rPr>
        <w:t xml:space="preserve">Fitness apps measured users’ heart rates during exercise and daily activities, as well as their calorie levels and sleeping patterns, and offered a cost-effective choice </w:t>
      </w:r>
      <w:r w:rsidR="00AF4705" w:rsidRPr="0093233C">
        <w:rPr>
          <w:spacing w:val="-2"/>
        </w:rPr>
        <w:t xml:space="preserve">for individuals seeking </w:t>
      </w:r>
      <w:r w:rsidRPr="0093233C">
        <w:rPr>
          <w:spacing w:val="-2"/>
        </w:rPr>
        <w:t>health.</w:t>
      </w:r>
      <w:r w:rsidRPr="0093233C">
        <w:rPr>
          <w:rStyle w:val="EndnoteReference"/>
          <w:spacing w:val="-2"/>
          <w:vertAlign w:val="baseline"/>
        </w:rPr>
        <w:endnoteReference w:id="33"/>
      </w:r>
      <w:r w:rsidRPr="0093233C">
        <w:rPr>
          <w:spacing w:val="-2"/>
        </w:rPr>
        <w:t xml:space="preserve"> </w:t>
      </w:r>
      <w:proofErr w:type="spellStart"/>
      <w:r w:rsidRPr="0093233C">
        <w:rPr>
          <w:spacing w:val="-2"/>
        </w:rPr>
        <w:t>Technavio’s</w:t>
      </w:r>
      <w:proofErr w:type="spellEnd"/>
      <w:r w:rsidRPr="0093233C">
        <w:rPr>
          <w:spacing w:val="-2"/>
        </w:rPr>
        <w:t xml:space="preserve"> report </w:t>
      </w:r>
      <w:r w:rsidRPr="0093233C">
        <w:rPr>
          <w:i/>
          <w:spacing w:val="-2"/>
        </w:rPr>
        <w:t>Global Fitness App Market 2017-2021</w:t>
      </w:r>
      <w:r w:rsidRPr="0093233C">
        <w:rPr>
          <w:spacing w:val="-2"/>
        </w:rPr>
        <w:t xml:space="preserve"> </w:t>
      </w:r>
      <w:r w:rsidR="009867DD" w:rsidRPr="0093233C">
        <w:rPr>
          <w:spacing w:val="-2"/>
        </w:rPr>
        <w:t>forecast</w:t>
      </w:r>
      <w:r w:rsidR="009213DC" w:rsidRPr="0093233C">
        <w:rPr>
          <w:spacing w:val="-2"/>
        </w:rPr>
        <w:t>ed</w:t>
      </w:r>
      <w:r w:rsidR="009867DD" w:rsidRPr="0093233C">
        <w:rPr>
          <w:spacing w:val="-2"/>
        </w:rPr>
        <w:t xml:space="preserve"> the global fitness app market to grow at a </w:t>
      </w:r>
      <w:r w:rsidR="0039412E" w:rsidRPr="0093233C">
        <w:rPr>
          <w:spacing w:val="-2"/>
        </w:rPr>
        <w:t>compound annual growth rate</w:t>
      </w:r>
      <w:r w:rsidR="009867DD" w:rsidRPr="0093233C">
        <w:rPr>
          <w:spacing w:val="-2"/>
        </w:rPr>
        <w:t xml:space="preserve"> of </w:t>
      </w:r>
      <w:r w:rsidR="0039412E" w:rsidRPr="0093233C">
        <w:rPr>
          <w:spacing w:val="-2"/>
        </w:rPr>
        <w:t>about</w:t>
      </w:r>
      <w:r w:rsidR="009867DD" w:rsidRPr="0093233C">
        <w:rPr>
          <w:spacing w:val="-2"/>
        </w:rPr>
        <w:t xml:space="preserve"> 30</w:t>
      </w:r>
      <w:r w:rsidR="0039412E" w:rsidRPr="0093233C">
        <w:rPr>
          <w:spacing w:val="-2"/>
        </w:rPr>
        <w:t xml:space="preserve"> per cent</w:t>
      </w:r>
      <w:r w:rsidR="009867DD" w:rsidRPr="0093233C">
        <w:rPr>
          <w:spacing w:val="-2"/>
        </w:rPr>
        <w:t xml:space="preserve"> during 2016</w:t>
      </w:r>
      <w:r w:rsidR="006C3C2A" w:rsidRPr="0093233C">
        <w:rPr>
          <w:spacing w:val="-2"/>
        </w:rPr>
        <w:t>–</w:t>
      </w:r>
      <w:r w:rsidR="009867DD" w:rsidRPr="0093233C">
        <w:rPr>
          <w:spacing w:val="-2"/>
        </w:rPr>
        <w:t>2020.</w:t>
      </w:r>
      <w:r w:rsidR="00AF4705" w:rsidRPr="0093233C">
        <w:rPr>
          <w:rStyle w:val="EndnoteReference"/>
          <w:spacing w:val="-2"/>
          <w:vertAlign w:val="baseline"/>
        </w:rPr>
        <w:endnoteReference w:id="34"/>
      </w:r>
      <w:r w:rsidR="009867DD" w:rsidRPr="0093233C">
        <w:rPr>
          <w:spacing w:val="-2"/>
        </w:rPr>
        <w:t xml:space="preserve"> The prominent players in the global fitness app market included Nike</w:t>
      </w:r>
      <w:r w:rsidR="006E1DD2" w:rsidRPr="0093233C">
        <w:rPr>
          <w:spacing w:val="-2"/>
        </w:rPr>
        <w:t xml:space="preserve"> Inc.</w:t>
      </w:r>
      <w:r w:rsidR="00AF4705" w:rsidRPr="0093233C">
        <w:rPr>
          <w:spacing w:val="-2"/>
        </w:rPr>
        <w:t>,</w:t>
      </w:r>
      <w:r w:rsidR="009867DD" w:rsidRPr="0093233C">
        <w:rPr>
          <w:spacing w:val="-2"/>
        </w:rPr>
        <w:t xml:space="preserve"> Fitbit</w:t>
      </w:r>
      <w:r w:rsidR="006E1DD2" w:rsidRPr="0093233C">
        <w:rPr>
          <w:spacing w:val="-2"/>
        </w:rPr>
        <w:t xml:space="preserve"> Inc.</w:t>
      </w:r>
      <w:r w:rsidR="00AF4705" w:rsidRPr="0093233C">
        <w:rPr>
          <w:spacing w:val="-2"/>
        </w:rPr>
        <w:t>,</w:t>
      </w:r>
      <w:r w:rsidR="009867DD" w:rsidRPr="0093233C">
        <w:rPr>
          <w:spacing w:val="-2"/>
        </w:rPr>
        <w:t xml:space="preserve"> Jawbone</w:t>
      </w:r>
      <w:r w:rsidR="00AF4705" w:rsidRPr="0093233C">
        <w:rPr>
          <w:spacing w:val="-2"/>
        </w:rPr>
        <w:t>,</w:t>
      </w:r>
      <w:r w:rsidR="009867DD" w:rsidRPr="0093233C">
        <w:rPr>
          <w:spacing w:val="-2"/>
        </w:rPr>
        <w:t xml:space="preserve"> Under Armour</w:t>
      </w:r>
      <w:r w:rsidR="006E1DD2" w:rsidRPr="0093233C">
        <w:rPr>
          <w:spacing w:val="-2"/>
        </w:rPr>
        <w:t xml:space="preserve"> Inc.</w:t>
      </w:r>
      <w:r w:rsidR="00AF4705" w:rsidRPr="0093233C">
        <w:rPr>
          <w:spacing w:val="-2"/>
        </w:rPr>
        <w:t>,</w:t>
      </w:r>
      <w:r w:rsidR="009867DD" w:rsidRPr="0093233C">
        <w:rPr>
          <w:spacing w:val="-2"/>
        </w:rPr>
        <w:t xml:space="preserve"> Adidas</w:t>
      </w:r>
      <w:r w:rsidR="009213DC" w:rsidRPr="0093233C">
        <w:rPr>
          <w:spacing w:val="-2"/>
        </w:rPr>
        <w:t xml:space="preserve"> AG</w:t>
      </w:r>
      <w:r w:rsidR="00AF4705" w:rsidRPr="0093233C">
        <w:rPr>
          <w:spacing w:val="-2"/>
        </w:rPr>
        <w:t>,</w:t>
      </w:r>
      <w:r w:rsidR="009867DD" w:rsidRPr="0093233C">
        <w:rPr>
          <w:spacing w:val="-2"/>
        </w:rPr>
        <w:t xml:space="preserve"> and Samsung</w:t>
      </w:r>
      <w:r w:rsidR="009213DC" w:rsidRPr="0093233C">
        <w:rPr>
          <w:spacing w:val="-2"/>
        </w:rPr>
        <w:t xml:space="preserve"> Electronics Co. Ltd.</w:t>
      </w:r>
      <w:r w:rsidR="009867DD" w:rsidRPr="0093233C">
        <w:rPr>
          <w:spacing w:val="-2"/>
        </w:rPr>
        <w:t xml:space="preserve"> (</w:t>
      </w:r>
      <w:r w:rsidR="0039412E" w:rsidRPr="0093233C">
        <w:rPr>
          <w:spacing w:val="-2"/>
        </w:rPr>
        <w:t>s</w:t>
      </w:r>
      <w:r w:rsidR="009867DD" w:rsidRPr="0093233C">
        <w:rPr>
          <w:spacing w:val="-2"/>
        </w:rPr>
        <w:t>ee Exhibit 6)</w:t>
      </w:r>
      <w:r w:rsidR="00AF4705" w:rsidRPr="0093233C">
        <w:rPr>
          <w:spacing w:val="-2"/>
        </w:rPr>
        <w:t>.</w:t>
      </w:r>
      <w:r w:rsidR="009867DD" w:rsidRPr="0093233C">
        <w:rPr>
          <w:spacing w:val="-2"/>
        </w:rPr>
        <w:t xml:space="preserve"> </w:t>
      </w:r>
      <w:r w:rsidR="00AF4705" w:rsidRPr="0093233C">
        <w:rPr>
          <w:spacing w:val="-2"/>
        </w:rPr>
        <w:t>T</w:t>
      </w:r>
      <w:r w:rsidR="006E1DD2" w:rsidRPr="0093233C">
        <w:rPr>
          <w:spacing w:val="-2"/>
        </w:rPr>
        <w:t>hese players</w:t>
      </w:r>
      <w:r w:rsidR="009867DD" w:rsidRPr="0093233C">
        <w:rPr>
          <w:spacing w:val="-2"/>
        </w:rPr>
        <w:t xml:space="preserve"> not </w:t>
      </w:r>
      <w:r w:rsidR="006E1DD2" w:rsidRPr="0093233C">
        <w:rPr>
          <w:spacing w:val="-2"/>
        </w:rPr>
        <w:t>only</w:t>
      </w:r>
      <w:r w:rsidR="009867DD" w:rsidRPr="0093233C">
        <w:rPr>
          <w:spacing w:val="-2"/>
        </w:rPr>
        <w:t xml:space="preserve"> manufactured athletic apparel, footwear, </w:t>
      </w:r>
      <w:r w:rsidR="006E1DD2" w:rsidRPr="0093233C">
        <w:rPr>
          <w:spacing w:val="-2"/>
        </w:rPr>
        <w:t xml:space="preserve">and </w:t>
      </w:r>
      <w:r w:rsidR="009867DD" w:rsidRPr="0093233C">
        <w:rPr>
          <w:spacing w:val="-2"/>
        </w:rPr>
        <w:t xml:space="preserve">fitness wearables but also had their own apps in all popular mobile app stores. These apps were popular with users </w:t>
      </w:r>
      <w:r w:rsidR="00AF4705" w:rsidRPr="0093233C">
        <w:rPr>
          <w:spacing w:val="-2"/>
        </w:rPr>
        <w:t>because</w:t>
      </w:r>
      <w:r w:rsidR="009867DD" w:rsidRPr="0093233C">
        <w:rPr>
          <w:spacing w:val="-2"/>
        </w:rPr>
        <w:t xml:space="preserve"> the</w:t>
      </w:r>
      <w:r w:rsidR="00AF4705" w:rsidRPr="0093233C">
        <w:rPr>
          <w:spacing w:val="-2"/>
        </w:rPr>
        <w:t xml:space="preserve"> apps</w:t>
      </w:r>
      <w:r w:rsidR="009867DD" w:rsidRPr="0093233C">
        <w:rPr>
          <w:spacing w:val="-2"/>
        </w:rPr>
        <w:t xml:space="preserve"> combined running goals by using the built</w:t>
      </w:r>
      <w:r w:rsidR="006E1DD2" w:rsidRPr="0093233C">
        <w:rPr>
          <w:spacing w:val="-2"/>
        </w:rPr>
        <w:t>-in</w:t>
      </w:r>
      <w:r w:rsidR="009867DD" w:rsidRPr="0093233C">
        <w:rPr>
          <w:spacing w:val="-2"/>
        </w:rPr>
        <w:t xml:space="preserve"> GPS and other sensors with diet and nutrition information to provide users with a holistic fitness experience</w:t>
      </w:r>
      <w:r w:rsidR="002F3163" w:rsidRPr="0093233C">
        <w:rPr>
          <w:spacing w:val="-2"/>
        </w:rPr>
        <w:t xml:space="preserve"> </w:t>
      </w:r>
      <w:r w:rsidR="00AF4705" w:rsidRPr="0093233C">
        <w:rPr>
          <w:spacing w:val="-2"/>
        </w:rPr>
        <w:t>(see Exhibit 7)</w:t>
      </w:r>
      <w:r w:rsidR="009867DD" w:rsidRPr="0093233C">
        <w:rPr>
          <w:spacing w:val="-2"/>
        </w:rPr>
        <w:t>. </w:t>
      </w:r>
    </w:p>
    <w:p w14:paraId="310D8B34" w14:textId="77777777" w:rsidR="006D22AA" w:rsidRPr="0093233C" w:rsidRDefault="006D22AA" w:rsidP="0093233C">
      <w:pPr>
        <w:pStyle w:val="BodyTextMain"/>
      </w:pPr>
    </w:p>
    <w:p w14:paraId="6FA21A70" w14:textId="77777777" w:rsidR="006D22AA" w:rsidRPr="00854FAA" w:rsidRDefault="006D22AA" w:rsidP="00612398">
      <w:pPr>
        <w:pStyle w:val="BodyTextMain"/>
        <w:rPr>
          <w:sz w:val="18"/>
        </w:rPr>
      </w:pPr>
    </w:p>
    <w:p w14:paraId="2CD5B708" w14:textId="77777777" w:rsidR="009867DD" w:rsidRDefault="009867DD" w:rsidP="006D22AA">
      <w:pPr>
        <w:pStyle w:val="Casehead1"/>
      </w:pPr>
      <w:r>
        <w:t xml:space="preserve">The future </w:t>
      </w:r>
    </w:p>
    <w:p w14:paraId="38DD1EA5" w14:textId="77777777" w:rsidR="006D22AA" w:rsidRPr="00854FAA" w:rsidRDefault="006D22AA" w:rsidP="00612398">
      <w:pPr>
        <w:pStyle w:val="BodyTextMain"/>
        <w:rPr>
          <w:sz w:val="20"/>
        </w:rPr>
      </w:pPr>
    </w:p>
    <w:p w14:paraId="14DBFA5A" w14:textId="1151F294" w:rsidR="009867DD" w:rsidRDefault="001C31C3" w:rsidP="006D22AA">
      <w:pPr>
        <w:pStyle w:val="BodyTextMain"/>
      </w:pPr>
      <w:r>
        <w:t>Uchil</w:t>
      </w:r>
      <w:r w:rsidR="009867DD">
        <w:t xml:space="preserve"> and </w:t>
      </w:r>
      <w:r>
        <w:t>Londhe</w:t>
      </w:r>
      <w:r w:rsidR="009867DD">
        <w:t xml:space="preserve"> knew </w:t>
      </w:r>
      <w:r w:rsidR="004D4C0A">
        <w:t>a</w:t>
      </w:r>
      <w:r w:rsidR="009867DD">
        <w:t xml:space="preserve"> </w:t>
      </w:r>
      <w:r w:rsidR="002F3163">
        <w:t xml:space="preserve">significant </w:t>
      </w:r>
      <w:r w:rsidR="009867DD">
        <w:t xml:space="preserve">opportunity </w:t>
      </w:r>
      <w:r w:rsidR="004D4C0A">
        <w:t xml:space="preserve">existed </w:t>
      </w:r>
      <w:r w:rsidR="009867DD">
        <w:t>in the Indian market for running clubs</w:t>
      </w:r>
      <w:r w:rsidR="004D4C0A">
        <w:t>,</w:t>
      </w:r>
      <w:r w:rsidR="009867DD">
        <w:t xml:space="preserve"> and with the backing of their well-wishers</w:t>
      </w:r>
      <w:r w:rsidR="002F3163">
        <w:t>,</w:t>
      </w:r>
      <w:r w:rsidR="009867DD">
        <w:t xml:space="preserve"> they could achieve higher membership goals. </w:t>
      </w:r>
      <w:r>
        <w:t>Bhatt</w:t>
      </w:r>
      <w:r w:rsidR="009867DD">
        <w:t xml:space="preserve">’s proposal had </w:t>
      </w:r>
      <w:r w:rsidR="00635DD8">
        <w:t>raised</w:t>
      </w:r>
      <w:r w:rsidR="009867DD">
        <w:t xml:space="preserve"> several questions</w:t>
      </w:r>
      <w:r w:rsidR="00635DD8">
        <w:t xml:space="preserve"> for them</w:t>
      </w:r>
      <w:r w:rsidR="009867DD">
        <w:t xml:space="preserve">, the foremost being </w:t>
      </w:r>
      <w:r w:rsidR="002F3163">
        <w:t xml:space="preserve">whether </w:t>
      </w:r>
      <w:r w:rsidR="009867DD">
        <w:t xml:space="preserve">they </w:t>
      </w:r>
      <w:r w:rsidR="002F3163">
        <w:t xml:space="preserve">should </w:t>
      </w:r>
      <w:r w:rsidR="009867DD">
        <w:t>take the money</w:t>
      </w:r>
      <w:r w:rsidR="00635DD8">
        <w:t>,</w:t>
      </w:r>
      <w:r w:rsidR="009867DD">
        <w:t xml:space="preserve"> and </w:t>
      </w:r>
      <w:r w:rsidR="00635DD8">
        <w:t>if so,</w:t>
      </w:r>
      <w:r w:rsidR="009867DD">
        <w:t xml:space="preserve"> how should they use </w:t>
      </w:r>
      <w:r w:rsidR="0070254F">
        <w:t>it</w:t>
      </w:r>
      <w:r w:rsidR="009867DD">
        <w:t>? Would their well-meaning investors, in their quest to push Striders</w:t>
      </w:r>
      <w:r w:rsidR="00635DD8">
        <w:t>,</w:t>
      </w:r>
      <w:r w:rsidR="009867DD">
        <w:t xml:space="preserve"> end up destroying the spirit of </w:t>
      </w:r>
      <w:r w:rsidR="0070254F">
        <w:t>the club</w:t>
      </w:r>
      <w:r w:rsidR="009867DD">
        <w:t xml:space="preserve">? Striders members appreciated the personal touch shown </w:t>
      </w:r>
      <w:r w:rsidR="0070254F">
        <w:t xml:space="preserve">to them </w:t>
      </w:r>
      <w:r w:rsidR="009867DD">
        <w:t xml:space="preserve">by everyone in the company; would this still be possible in </w:t>
      </w:r>
      <w:r w:rsidR="00635DD8">
        <w:t xml:space="preserve">the </w:t>
      </w:r>
      <w:r w:rsidR="009867DD">
        <w:t xml:space="preserve">case of ambitious expansion? What should Striders focus on for growth? </w:t>
      </w:r>
      <w:r w:rsidR="00635DD8">
        <w:t>Uchil and Londhe</w:t>
      </w:r>
      <w:r w:rsidR="009867DD">
        <w:t xml:space="preserve"> reali</w:t>
      </w:r>
      <w:r w:rsidR="009213DC">
        <w:t>zed</w:t>
      </w:r>
      <w:r w:rsidR="009867DD">
        <w:t xml:space="preserve"> they had </w:t>
      </w:r>
      <w:r w:rsidR="002F3163">
        <w:t xml:space="preserve">a </w:t>
      </w:r>
      <w:r w:rsidR="009867DD">
        <w:t>lot of work to do once they reached their office.</w:t>
      </w:r>
      <w:r w:rsidR="009867DD">
        <w:br w:type="page"/>
      </w:r>
    </w:p>
    <w:p w14:paraId="259633B2" w14:textId="77777777" w:rsidR="009867DD" w:rsidRDefault="009867DD" w:rsidP="00E42BED">
      <w:pPr>
        <w:pStyle w:val="ExhibitHeading"/>
      </w:pPr>
      <w:r>
        <w:t>Exhibit 1: Growth in recorded races in India</w:t>
      </w:r>
    </w:p>
    <w:p w14:paraId="23612A99" w14:textId="77777777" w:rsidR="00E42BED" w:rsidRPr="00854FAA" w:rsidRDefault="00E42BED" w:rsidP="00854FAA">
      <w:pPr>
        <w:pStyle w:val="BodyTextMain"/>
        <w:rPr>
          <w:sz w:val="18"/>
        </w:rPr>
      </w:pPr>
    </w:p>
    <w:tbl>
      <w:tblPr>
        <w:tblStyle w:val="TableGrid"/>
        <w:tblW w:w="2880" w:type="dxa"/>
        <w:jc w:val="center"/>
        <w:tblLook w:val="04A0" w:firstRow="1" w:lastRow="0" w:firstColumn="1" w:lastColumn="0" w:noHBand="0" w:noVBand="1"/>
      </w:tblPr>
      <w:tblGrid>
        <w:gridCol w:w="985"/>
        <w:gridCol w:w="1895"/>
      </w:tblGrid>
      <w:tr w:rsidR="009867DD" w:rsidRPr="009B7259" w14:paraId="73BCAC50" w14:textId="77777777" w:rsidTr="00AE775A">
        <w:trPr>
          <w:trHeight w:val="230"/>
          <w:jc w:val="center"/>
        </w:trPr>
        <w:tc>
          <w:tcPr>
            <w:tcW w:w="985" w:type="dxa"/>
            <w:vAlign w:val="center"/>
          </w:tcPr>
          <w:p w14:paraId="0E4A0AA9" w14:textId="77777777" w:rsidR="009867DD" w:rsidRPr="009B7259" w:rsidRDefault="009867DD" w:rsidP="002F3163">
            <w:pPr>
              <w:jc w:val="center"/>
              <w:rPr>
                <w:rFonts w:ascii="Arial" w:hAnsi="Arial" w:cs="Arial"/>
                <w:b/>
                <w:sz w:val="18"/>
                <w:szCs w:val="18"/>
              </w:rPr>
            </w:pPr>
            <w:r w:rsidRPr="009B7259">
              <w:rPr>
                <w:rFonts w:ascii="Arial" w:hAnsi="Arial" w:cs="Arial"/>
                <w:b/>
                <w:sz w:val="18"/>
                <w:szCs w:val="18"/>
              </w:rPr>
              <w:t>Year</w:t>
            </w:r>
          </w:p>
        </w:tc>
        <w:tc>
          <w:tcPr>
            <w:tcW w:w="1895" w:type="dxa"/>
            <w:vAlign w:val="center"/>
          </w:tcPr>
          <w:p w14:paraId="4987A473" w14:textId="3E8FC2D0" w:rsidR="009867DD" w:rsidRPr="009B7259" w:rsidRDefault="009867DD" w:rsidP="002F3163">
            <w:pPr>
              <w:jc w:val="center"/>
              <w:rPr>
                <w:rFonts w:ascii="Arial" w:hAnsi="Arial" w:cs="Arial"/>
                <w:b/>
                <w:sz w:val="18"/>
                <w:szCs w:val="18"/>
              </w:rPr>
            </w:pPr>
            <w:r w:rsidRPr="009B7259">
              <w:rPr>
                <w:rFonts w:ascii="Arial" w:hAnsi="Arial" w:cs="Arial"/>
                <w:b/>
                <w:sz w:val="18"/>
                <w:szCs w:val="18"/>
              </w:rPr>
              <w:t>N</w:t>
            </w:r>
            <w:r w:rsidR="0070254F">
              <w:rPr>
                <w:rFonts w:ascii="Arial" w:hAnsi="Arial" w:cs="Arial"/>
                <w:b/>
                <w:sz w:val="18"/>
                <w:szCs w:val="18"/>
              </w:rPr>
              <w:t>umber</w:t>
            </w:r>
            <w:r w:rsidRPr="009B7259">
              <w:rPr>
                <w:rFonts w:ascii="Arial" w:hAnsi="Arial" w:cs="Arial"/>
                <w:b/>
                <w:sz w:val="18"/>
                <w:szCs w:val="18"/>
              </w:rPr>
              <w:t xml:space="preserve"> of </w:t>
            </w:r>
            <w:r w:rsidR="0070254F">
              <w:rPr>
                <w:rFonts w:ascii="Arial" w:hAnsi="Arial" w:cs="Arial"/>
                <w:b/>
                <w:sz w:val="18"/>
                <w:szCs w:val="18"/>
              </w:rPr>
              <w:t>R</w:t>
            </w:r>
            <w:r w:rsidRPr="009B7259">
              <w:rPr>
                <w:rFonts w:ascii="Arial" w:hAnsi="Arial" w:cs="Arial"/>
                <w:b/>
                <w:sz w:val="18"/>
                <w:szCs w:val="18"/>
              </w:rPr>
              <w:t>aces</w:t>
            </w:r>
          </w:p>
        </w:tc>
      </w:tr>
      <w:tr w:rsidR="009867DD" w:rsidRPr="009B7259" w14:paraId="295B02BB" w14:textId="77777777" w:rsidTr="00AE775A">
        <w:trPr>
          <w:trHeight w:val="230"/>
          <w:jc w:val="center"/>
        </w:trPr>
        <w:tc>
          <w:tcPr>
            <w:tcW w:w="985" w:type="dxa"/>
            <w:vAlign w:val="center"/>
          </w:tcPr>
          <w:p w14:paraId="282B5F6B" w14:textId="77777777" w:rsidR="009867DD" w:rsidRPr="009B7259" w:rsidRDefault="009867DD" w:rsidP="002F3163">
            <w:pPr>
              <w:jc w:val="center"/>
              <w:rPr>
                <w:rFonts w:ascii="Arial" w:hAnsi="Arial" w:cs="Arial"/>
                <w:sz w:val="18"/>
                <w:szCs w:val="18"/>
              </w:rPr>
            </w:pPr>
            <w:r w:rsidRPr="009B7259">
              <w:rPr>
                <w:rFonts w:ascii="Arial" w:hAnsi="Arial" w:cs="Arial"/>
                <w:sz w:val="18"/>
                <w:szCs w:val="18"/>
              </w:rPr>
              <w:t>2013</w:t>
            </w:r>
          </w:p>
        </w:tc>
        <w:tc>
          <w:tcPr>
            <w:tcW w:w="1895" w:type="dxa"/>
            <w:tcMar>
              <w:left w:w="115" w:type="dxa"/>
              <w:right w:w="720" w:type="dxa"/>
            </w:tcMar>
            <w:vAlign w:val="center"/>
          </w:tcPr>
          <w:p w14:paraId="22F84425"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176</w:t>
            </w:r>
          </w:p>
        </w:tc>
      </w:tr>
      <w:tr w:rsidR="009867DD" w:rsidRPr="009B7259" w14:paraId="2652ACFA" w14:textId="77777777" w:rsidTr="00AE775A">
        <w:trPr>
          <w:trHeight w:val="230"/>
          <w:jc w:val="center"/>
        </w:trPr>
        <w:tc>
          <w:tcPr>
            <w:tcW w:w="985" w:type="dxa"/>
            <w:vAlign w:val="center"/>
          </w:tcPr>
          <w:p w14:paraId="238477C2" w14:textId="77777777" w:rsidR="009867DD" w:rsidRPr="009B7259" w:rsidRDefault="009867DD" w:rsidP="002F3163">
            <w:pPr>
              <w:jc w:val="center"/>
              <w:rPr>
                <w:rFonts w:ascii="Arial" w:hAnsi="Arial" w:cs="Arial"/>
                <w:sz w:val="18"/>
                <w:szCs w:val="18"/>
              </w:rPr>
            </w:pPr>
            <w:r w:rsidRPr="009B7259">
              <w:rPr>
                <w:rFonts w:ascii="Arial" w:hAnsi="Arial" w:cs="Arial"/>
                <w:sz w:val="18"/>
                <w:szCs w:val="18"/>
              </w:rPr>
              <w:t>2014</w:t>
            </w:r>
          </w:p>
        </w:tc>
        <w:tc>
          <w:tcPr>
            <w:tcW w:w="1895" w:type="dxa"/>
            <w:tcMar>
              <w:left w:w="115" w:type="dxa"/>
              <w:right w:w="720" w:type="dxa"/>
            </w:tcMar>
            <w:vAlign w:val="center"/>
          </w:tcPr>
          <w:p w14:paraId="2BF30D51"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270</w:t>
            </w:r>
          </w:p>
        </w:tc>
      </w:tr>
      <w:tr w:rsidR="009867DD" w:rsidRPr="009B7259" w14:paraId="054511CA" w14:textId="77777777" w:rsidTr="00AE775A">
        <w:trPr>
          <w:trHeight w:val="230"/>
          <w:jc w:val="center"/>
        </w:trPr>
        <w:tc>
          <w:tcPr>
            <w:tcW w:w="985" w:type="dxa"/>
            <w:vAlign w:val="center"/>
          </w:tcPr>
          <w:p w14:paraId="4CC2B069" w14:textId="77777777" w:rsidR="009867DD" w:rsidRPr="009B7259" w:rsidRDefault="009867DD" w:rsidP="002F3163">
            <w:pPr>
              <w:jc w:val="center"/>
              <w:rPr>
                <w:rFonts w:ascii="Arial" w:hAnsi="Arial" w:cs="Arial"/>
                <w:sz w:val="18"/>
                <w:szCs w:val="18"/>
              </w:rPr>
            </w:pPr>
            <w:r w:rsidRPr="009B7259">
              <w:rPr>
                <w:rFonts w:ascii="Arial" w:hAnsi="Arial" w:cs="Arial"/>
                <w:sz w:val="18"/>
                <w:szCs w:val="18"/>
              </w:rPr>
              <w:t>2015</w:t>
            </w:r>
          </w:p>
        </w:tc>
        <w:tc>
          <w:tcPr>
            <w:tcW w:w="1895" w:type="dxa"/>
            <w:tcMar>
              <w:left w:w="115" w:type="dxa"/>
              <w:right w:w="720" w:type="dxa"/>
            </w:tcMar>
            <w:vAlign w:val="center"/>
          </w:tcPr>
          <w:p w14:paraId="63F691D2"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385</w:t>
            </w:r>
          </w:p>
        </w:tc>
      </w:tr>
      <w:tr w:rsidR="009867DD" w:rsidRPr="009B7259" w14:paraId="614501BB" w14:textId="77777777" w:rsidTr="00AE775A">
        <w:trPr>
          <w:trHeight w:val="230"/>
          <w:jc w:val="center"/>
        </w:trPr>
        <w:tc>
          <w:tcPr>
            <w:tcW w:w="985" w:type="dxa"/>
            <w:vAlign w:val="center"/>
          </w:tcPr>
          <w:p w14:paraId="45C82675" w14:textId="77777777" w:rsidR="009867DD" w:rsidRPr="009B7259" w:rsidRDefault="009867DD" w:rsidP="002F3163">
            <w:pPr>
              <w:jc w:val="center"/>
              <w:rPr>
                <w:rFonts w:ascii="Arial" w:hAnsi="Arial" w:cs="Arial"/>
                <w:sz w:val="18"/>
                <w:szCs w:val="18"/>
              </w:rPr>
            </w:pPr>
            <w:r w:rsidRPr="009B7259">
              <w:rPr>
                <w:rFonts w:ascii="Arial" w:hAnsi="Arial" w:cs="Arial"/>
                <w:sz w:val="18"/>
                <w:szCs w:val="18"/>
              </w:rPr>
              <w:t>2016</w:t>
            </w:r>
          </w:p>
        </w:tc>
        <w:tc>
          <w:tcPr>
            <w:tcW w:w="1895" w:type="dxa"/>
            <w:tcMar>
              <w:left w:w="115" w:type="dxa"/>
              <w:right w:w="720" w:type="dxa"/>
            </w:tcMar>
            <w:vAlign w:val="center"/>
          </w:tcPr>
          <w:p w14:paraId="2A783990"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700</w:t>
            </w:r>
          </w:p>
        </w:tc>
      </w:tr>
      <w:tr w:rsidR="009867DD" w:rsidRPr="009B7259" w14:paraId="4E2EA8ED" w14:textId="77777777" w:rsidTr="00AE775A">
        <w:trPr>
          <w:trHeight w:val="230"/>
          <w:jc w:val="center"/>
        </w:trPr>
        <w:tc>
          <w:tcPr>
            <w:tcW w:w="985" w:type="dxa"/>
            <w:vAlign w:val="center"/>
          </w:tcPr>
          <w:p w14:paraId="2F605A85" w14:textId="77777777" w:rsidR="009867DD" w:rsidRPr="009B7259" w:rsidRDefault="009867DD" w:rsidP="002F3163">
            <w:pPr>
              <w:jc w:val="center"/>
              <w:rPr>
                <w:rFonts w:ascii="Arial" w:hAnsi="Arial" w:cs="Arial"/>
                <w:sz w:val="18"/>
                <w:szCs w:val="18"/>
              </w:rPr>
            </w:pPr>
            <w:r w:rsidRPr="009B7259">
              <w:rPr>
                <w:rFonts w:ascii="Arial" w:hAnsi="Arial" w:cs="Arial"/>
                <w:sz w:val="18"/>
                <w:szCs w:val="18"/>
              </w:rPr>
              <w:t>2017</w:t>
            </w:r>
          </w:p>
        </w:tc>
        <w:tc>
          <w:tcPr>
            <w:tcW w:w="1895" w:type="dxa"/>
            <w:tcMar>
              <w:left w:w="115" w:type="dxa"/>
              <w:right w:w="720" w:type="dxa"/>
            </w:tcMar>
            <w:vAlign w:val="center"/>
          </w:tcPr>
          <w:p w14:paraId="1E7D7643" w14:textId="0F0DA51C" w:rsidR="009867DD" w:rsidRPr="009B7259" w:rsidRDefault="009867DD" w:rsidP="002F3163">
            <w:pPr>
              <w:jc w:val="right"/>
              <w:rPr>
                <w:rFonts w:ascii="Arial" w:hAnsi="Arial" w:cs="Arial"/>
                <w:sz w:val="18"/>
                <w:szCs w:val="18"/>
              </w:rPr>
            </w:pPr>
            <w:r w:rsidRPr="009B7259">
              <w:rPr>
                <w:rFonts w:ascii="Arial" w:hAnsi="Arial" w:cs="Arial"/>
                <w:sz w:val="18"/>
                <w:szCs w:val="18"/>
              </w:rPr>
              <w:t>1</w:t>
            </w:r>
            <w:r w:rsidR="0070254F">
              <w:rPr>
                <w:rFonts w:ascii="Arial" w:hAnsi="Arial" w:cs="Arial"/>
                <w:sz w:val="18"/>
                <w:szCs w:val="18"/>
              </w:rPr>
              <w:t>,</w:t>
            </w:r>
            <w:r w:rsidRPr="009B7259">
              <w:rPr>
                <w:rFonts w:ascii="Arial" w:hAnsi="Arial" w:cs="Arial"/>
                <w:sz w:val="18"/>
                <w:szCs w:val="18"/>
              </w:rPr>
              <w:t>074</w:t>
            </w:r>
          </w:p>
        </w:tc>
      </w:tr>
    </w:tbl>
    <w:p w14:paraId="61ABE561" w14:textId="77777777" w:rsidR="00E42BED" w:rsidRPr="00854FAA" w:rsidRDefault="00E42BED" w:rsidP="00854FAA">
      <w:pPr>
        <w:pStyle w:val="BodyTextMain"/>
        <w:rPr>
          <w:sz w:val="18"/>
        </w:rPr>
      </w:pPr>
    </w:p>
    <w:p w14:paraId="6F137BF7" w14:textId="0542756C" w:rsidR="009867DD" w:rsidRDefault="009867DD" w:rsidP="00612398">
      <w:pPr>
        <w:pStyle w:val="Footnote"/>
      </w:pPr>
      <w:r w:rsidRPr="00622FF9">
        <w:t xml:space="preserve">Source: </w:t>
      </w:r>
      <w:r w:rsidR="008220C4">
        <w:t xml:space="preserve">India Running, </w:t>
      </w:r>
      <w:r w:rsidRPr="00B51A45">
        <w:rPr>
          <w:i/>
        </w:rPr>
        <w:t>Annual Running Races Report</w:t>
      </w:r>
      <w:r w:rsidRPr="00E14984">
        <w:rPr>
          <w:i/>
        </w:rPr>
        <w:t xml:space="preserve">, </w:t>
      </w:r>
      <w:r w:rsidRPr="00CB2241">
        <w:t>accessed April 19, 2018,</w:t>
      </w:r>
      <w:r w:rsidR="009428D2">
        <w:t xml:space="preserve"> </w:t>
      </w:r>
      <w:r w:rsidR="009428D2" w:rsidRPr="00E14984">
        <w:t>http://indiarunning.com/race-statistics.html</w:t>
      </w:r>
      <w:r w:rsidRPr="00CB2241">
        <w:t>.</w:t>
      </w:r>
    </w:p>
    <w:p w14:paraId="1A8BA41D" w14:textId="77777777" w:rsidR="00E42BED" w:rsidRPr="00854FAA" w:rsidRDefault="00E42BED" w:rsidP="00854FAA">
      <w:pPr>
        <w:pStyle w:val="BodyTextMain"/>
        <w:rPr>
          <w:sz w:val="18"/>
        </w:rPr>
      </w:pPr>
    </w:p>
    <w:p w14:paraId="338C06EE" w14:textId="77777777" w:rsidR="00E42BED" w:rsidRPr="00854FAA" w:rsidRDefault="00E42BED" w:rsidP="00854FAA">
      <w:pPr>
        <w:pStyle w:val="BodyTextMain"/>
        <w:rPr>
          <w:sz w:val="18"/>
        </w:rPr>
      </w:pPr>
    </w:p>
    <w:p w14:paraId="598793D6" w14:textId="02D759BF" w:rsidR="009867DD" w:rsidRDefault="009867DD" w:rsidP="00E42BED">
      <w:pPr>
        <w:pStyle w:val="ExhibitHeading"/>
      </w:pPr>
      <w:r>
        <w:t>Exhibit 2: City</w:t>
      </w:r>
      <w:r w:rsidR="0070254F">
        <w:t>-</w:t>
      </w:r>
      <w:r>
        <w:t>wise organi</w:t>
      </w:r>
      <w:r w:rsidR="0070254F">
        <w:t>zed</w:t>
      </w:r>
      <w:r>
        <w:t xml:space="preserve"> races in 2017</w:t>
      </w:r>
      <w:r w:rsidR="0070254F">
        <w:t xml:space="preserve"> </w:t>
      </w:r>
      <w:r>
        <w:t>(Major cities)</w:t>
      </w:r>
    </w:p>
    <w:p w14:paraId="1B9C6B5C" w14:textId="77777777" w:rsidR="00E42BED" w:rsidRPr="00854FAA" w:rsidRDefault="00E42BED" w:rsidP="00854FAA">
      <w:pPr>
        <w:pStyle w:val="BodyTextMain"/>
        <w:rPr>
          <w:sz w:val="18"/>
        </w:rPr>
      </w:pPr>
    </w:p>
    <w:tbl>
      <w:tblPr>
        <w:tblStyle w:val="TableGrid"/>
        <w:tblW w:w="3240" w:type="dxa"/>
        <w:jc w:val="center"/>
        <w:tblLook w:val="04A0" w:firstRow="1" w:lastRow="0" w:firstColumn="1" w:lastColumn="0" w:noHBand="0" w:noVBand="1"/>
      </w:tblPr>
      <w:tblGrid>
        <w:gridCol w:w="1435"/>
        <w:gridCol w:w="1805"/>
      </w:tblGrid>
      <w:tr w:rsidR="009867DD" w:rsidRPr="009B7259" w14:paraId="6FE56E1E" w14:textId="77777777" w:rsidTr="00AE775A">
        <w:trPr>
          <w:trHeight w:val="230"/>
          <w:jc w:val="center"/>
        </w:trPr>
        <w:tc>
          <w:tcPr>
            <w:tcW w:w="1435" w:type="dxa"/>
            <w:vAlign w:val="center"/>
          </w:tcPr>
          <w:p w14:paraId="413F622B" w14:textId="08FB6696" w:rsidR="009867DD" w:rsidRPr="009B7259" w:rsidRDefault="009867DD" w:rsidP="00DA1C70">
            <w:pPr>
              <w:jc w:val="center"/>
              <w:rPr>
                <w:rFonts w:ascii="Arial" w:hAnsi="Arial" w:cs="Arial"/>
                <w:b/>
                <w:sz w:val="18"/>
                <w:szCs w:val="18"/>
              </w:rPr>
            </w:pPr>
            <w:r w:rsidRPr="009B7259">
              <w:rPr>
                <w:rFonts w:ascii="Arial" w:hAnsi="Arial" w:cs="Arial"/>
                <w:b/>
                <w:sz w:val="18"/>
                <w:szCs w:val="18"/>
              </w:rPr>
              <w:t>Major Cities</w:t>
            </w:r>
          </w:p>
        </w:tc>
        <w:tc>
          <w:tcPr>
            <w:tcW w:w="1805" w:type="dxa"/>
            <w:vAlign w:val="center"/>
          </w:tcPr>
          <w:p w14:paraId="37A5D4E7" w14:textId="3C6B40D6" w:rsidR="009867DD" w:rsidRPr="009B7259" w:rsidRDefault="009867DD" w:rsidP="002F3163">
            <w:pPr>
              <w:jc w:val="right"/>
              <w:rPr>
                <w:rFonts w:ascii="Arial" w:hAnsi="Arial" w:cs="Arial"/>
                <w:b/>
                <w:sz w:val="18"/>
                <w:szCs w:val="18"/>
              </w:rPr>
            </w:pPr>
            <w:r w:rsidRPr="009B7259">
              <w:rPr>
                <w:rFonts w:ascii="Arial" w:hAnsi="Arial" w:cs="Arial"/>
                <w:b/>
                <w:sz w:val="18"/>
                <w:szCs w:val="18"/>
              </w:rPr>
              <w:t>N</w:t>
            </w:r>
            <w:r w:rsidR="0070254F">
              <w:rPr>
                <w:rFonts w:ascii="Arial" w:hAnsi="Arial" w:cs="Arial"/>
                <w:b/>
                <w:sz w:val="18"/>
                <w:szCs w:val="18"/>
              </w:rPr>
              <w:t>umber</w:t>
            </w:r>
            <w:r w:rsidRPr="009B7259">
              <w:rPr>
                <w:rFonts w:ascii="Arial" w:hAnsi="Arial" w:cs="Arial"/>
                <w:b/>
                <w:sz w:val="18"/>
                <w:szCs w:val="18"/>
              </w:rPr>
              <w:t xml:space="preserve"> of </w:t>
            </w:r>
            <w:r w:rsidR="0070254F">
              <w:rPr>
                <w:rFonts w:ascii="Arial" w:hAnsi="Arial" w:cs="Arial"/>
                <w:b/>
                <w:sz w:val="18"/>
                <w:szCs w:val="18"/>
              </w:rPr>
              <w:t>R</w:t>
            </w:r>
            <w:r w:rsidRPr="009B7259">
              <w:rPr>
                <w:rFonts w:ascii="Arial" w:hAnsi="Arial" w:cs="Arial"/>
                <w:b/>
                <w:sz w:val="18"/>
                <w:szCs w:val="18"/>
              </w:rPr>
              <w:t>aces</w:t>
            </w:r>
          </w:p>
        </w:tc>
      </w:tr>
      <w:tr w:rsidR="009867DD" w:rsidRPr="009B7259" w14:paraId="0EFD317D" w14:textId="77777777" w:rsidTr="00AE775A">
        <w:trPr>
          <w:trHeight w:val="230"/>
          <w:jc w:val="center"/>
        </w:trPr>
        <w:tc>
          <w:tcPr>
            <w:tcW w:w="1435" w:type="dxa"/>
            <w:vAlign w:val="center"/>
          </w:tcPr>
          <w:p w14:paraId="4FBE6AAF" w14:textId="77777777" w:rsidR="009867DD" w:rsidRPr="009B7259" w:rsidRDefault="009867DD" w:rsidP="002F3163">
            <w:pPr>
              <w:rPr>
                <w:rFonts w:ascii="Arial" w:hAnsi="Arial" w:cs="Arial"/>
                <w:sz w:val="18"/>
                <w:szCs w:val="18"/>
              </w:rPr>
            </w:pPr>
            <w:r w:rsidRPr="009B7259">
              <w:rPr>
                <w:rFonts w:ascii="Arial" w:hAnsi="Arial" w:cs="Arial"/>
                <w:sz w:val="18"/>
                <w:szCs w:val="18"/>
              </w:rPr>
              <w:t>Bengaluru</w:t>
            </w:r>
          </w:p>
        </w:tc>
        <w:tc>
          <w:tcPr>
            <w:tcW w:w="1805" w:type="dxa"/>
            <w:tcMar>
              <w:left w:w="115" w:type="dxa"/>
              <w:right w:w="720" w:type="dxa"/>
            </w:tcMar>
            <w:vAlign w:val="center"/>
          </w:tcPr>
          <w:p w14:paraId="570FAA18"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168</w:t>
            </w:r>
          </w:p>
        </w:tc>
      </w:tr>
      <w:tr w:rsidR="009867DD" w:rsidRPr="009B7259" w14:paraId="70D32214" w14:textId="77777777" w:rsidTr="00AE775A">
        <w:trPr>
          <w:trHeight w:val="230"/>
          <w:jc w:val="center"/>
        </w:trPr>
        <w:tc>
          <w:tcPr>
            <w:tcW w:w="1435" w:type="dxa"/>
            <w:vAlign w:val="center"/>
          </w:tcPr>
          <w:p w14:paraId="226048ED" w14:textId="5B435346" w:rsidR="009867DD" w:rsidRPr="009B7259" w:rsidRDefault="00C652A3" w:rsidP="002F3163">
            <w:pPr>
              <w:rPr>
                <w:rFonts w:ascii="Arial" w:hAnsi="Arial" w:cs="Arial"/>
                <w:sz w:val="18"/>
                <w:szCs w:val="18"/>
              </w:rPr>
            </w:pPr>
            <w:r>
              <w:rPr>
                <w:rFonts w:ascii="Arial" w:hAnsi="Arial" w:cs="Arial"/>
                <w:sz w:val="18"/>
                <w:szCs w:val="18"/>
              </w:rPr>
              <w:t>Delhi-</w:t>
            </w:r>
            <w:r w:rsidR="009867DD" w:rsidRPr="009B7259">
              <w:rPr>
                <w:rFonts w:ascii="Arial" w:hAnsi="Arial" w:cs="Arial"/>
                <w:sz w:val="18"/>
                <w:szCs w:val="18"/>
              </w:rPr>
              <w:t>NCR</w:t>
            </w:r>
          </w:p>
        </w:tc>
        <w:tc>
          <w:tcPr>
            <w:tcW w:w="1805" w:type="dxa"/>
            <w:tcMar>
              <w:left w:w="115" w:type="dxa"/>
              <w:right w:w="720" w:type="dxa"/>
            </w:tcMar>
            <w:vAlign w:val="center"/>
          </w:tcPr>
          <w:p w14:paraId="62DA6EA2"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161</w:t>
            </w:r>
          </w:p>
        </w:tc>
      </w:tr>
      <w:tr w:rsidR="009867DD" w:rsidRPr="009B7259" w14:paraId="693F53B1" w14:textId="77777777" w:rsidTr="00AE775A">
        <w:trPr>
          <w:trHeight w:val="230"/>
          <w:jc w:val="center"/>
        </w:trPr>
        <w:tc>
          <w:tcPr>
            <w:tcW w:w="1435" w:type="dxa"/>
            <w:vAlign w:val="center"/>
          </w:tcPr>
          <w:p w14:paraId="6ECF4250" w14:textId="77777777" w:rsidR="009867DD" w:rsidRPr="009B7259" w:rsidRDefault="009867DD" w:rsidP="002F3163">
            <w:pPr>
              <w:rPr>
                <w:rFonts w:ascii="Arial" w:hAnsi="Arial" w:cs="Arial"/>
                <w:sz w:val="18"/>
                <w:szCs w:val="18"/>
              </w:rPr>
            </w:pPr>
            <w:r w:rsidRPr="009B7259">
              <w:rPr>
                <w:rFonts w:ascii="Arial" w:hAnsi="Arial" w:cs="Arial"/>
                <w:sz w:val="18"/>
                <w:szCs w:val="18"/>
              </w:rPr>
              <w:t>Mumbai</w:t>
            </w:r>
          </w:p>
        </w:tc>
        <w:tc>
          <w:tcPr>
            <w:tcW w:w="1805" w:type="dxa"/>
            <w:tcMar>
              <w:left w:w="115" w:type="dxa"/>
              <w:right w:w="720" w:type="dxa"/>
            </w:tcMar>
            <w:vAlign w:val="center"/>
          </w:tcPr>
          <w:p w14:paraId="202FEA61"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109</w:t>
            </w:r>
          </w:p>
        </w:tc>
      </w:tr>
      <w:tr w:rsidR="009867DD" w:rsidRPr="009B7259" w14:paraId="2DB525F3" w14:textId="77777777" w:rsidTr="00AE775A">
        <w:trPr>
          <w:trHeight w:val="230"/>
          <w:jc w:val="center"/>
        </w:trPr>
        <w:tc>
          <w:tcPr>
            <w:tcW w:w="1435" w:type="dxa"/>
            <w:vAlign w:val="center"/>
          </w:tcPr>
          <w:p w14:paraId="3D7A9FF1" w14:textId="77777777" w:rsidR="009867DD" w:rsidRPr="009B7259" w:rsidRDefault="009867DD" w:rsidP="002F3163">
            <w:pPr>
              <w:rPr>
                <w:rFonts w:ascii="Arial" w:hAnsi="Arial" w:cs="Arial"/>
                <w:sz w:val="18"/>
                <w:szCs w:val="18"/>
              </w:rPr>
            </w:pPr>
            <w:r w:rsidRPr="009B7259">
              <w:rPr>
                <w:rFonts w:ascii="Arial" w:hAnsi="Arial" w:cs="Arial"/>
                <w:sz w:val="18"/>
                <w:szCs w:val="18"/>
              </w:rPr>
              <w:t>Chennai</w:t>
            </w:r>
          </w:p>
        </w:tc>
        <w:tc>
          <w:tcPr>
            <w:tcW w:w="1805" w:type="dxa"/>
            <w:tcMar>
              <w:left w:w="115" w:type="dxa"/>
              <w:right w:w="720" w:type="dxa"/>
            </w:tcMar>
            <w:vAlign w:val="center"/>
          </w:tcPr>
          <w:p w14:paraId="2456B6F2"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109</w:t>
            </w:r>
          </w:p>
        </w:tc>
      </w:tr>
      <w:tr w:rsidR="009867DD" w:rsidRPr="009B7259" w14:paraId="5DBA035D" w14:textId="77777777" w:rsidTr="00AE775A">
        <w:trPr>
          <w:trHeight w:val="230"/>
          <w:jc w:val="center"/>
        </w:trPr>
        <w:tc>
          <w:tcPr>
            <w:tcW w:w="1435" w:type="dxa"/>
            <w:vAlign w:val="center"/>
          </w:tcPr>
          <w:p w14:paraId="197DB26C" w14:textId="77777777" w:rsidR="009867DD" w:rsidRPr="009B7259" w:rsidRDefault="009867DD" w:rsidP="002F3163">
            <w:pPr>
              <w:rPr>
                <w:rFonts w:ascii="Arial" w:hAnsi="Arial" w:cs="Arial"/>
                <w:sz w:val="18"/>
                <w:szCs w:val="18"/>
              </w:rPr>
            </w:pPr>
            <w:r w:rsidRPr="009B7259">
              <w:rPr>
                <w:rFonts w:ascii="Arial" w:hAnsi="Arial" w:cs="Arial"/>
                <w:sz w:val="18"/>
                <w:szCs w:val="18"/>
              </w:rPr>
              <w:t>Pune</w:t>
            </w:r>
          </w:p>
        </w:tc>
        <w:tc>
          <w:tcPr>
            <w:tcW w:w="1805" w:type="dxa"/>
            <w:tcMar>
              <w:left w:w="115" w:type="dxa"/>
              <w:right w:w="720" w:type="dxa"/>
            </w:tcMar>
            <w:vAlign w:val="center"/>
          </w:tcPr>
          <w:p w14:paraId="0632963B"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76</w:t>
            </w:r>
          </w:p>
        </w:tc>
      </w:tr>
      <w:tr w:rsidR="009867DD" w:rsidRPr="009B7259" w14:paraId="51C14125" w14:textId="77777777" w:rsidTr="00AE775A">
        <w:trPr>
          <w:trHeight w:val="230"/>
          <w:jc w:val="center"/>
        </w:trPr>
        <w:tc>
          <w:tcPr>
            <w:tcW w:w="1435" w:type="dxa"/>
            <w:vAlign w:val="center"/>
          </w:tcPr>
          <w:p w14:paraId="441FEDE3" w14:textId="77777777" w:rsidR="009867DD" w:rsidRPr="009B7259" w:rsidRDefault="009867DD" w:rsidP="002F3163">
            <w:pPr>
              <w:rPr>
                <w:rFonts w:ascii="Arial" w:hAnsi="Arial" w:cs="Arial"/>
                <w:sz w:val="18"/>
                <w:szCs w:val="18"/>
              </w:rPr>
            </w:pPr>
            <w:r w:rsidRPr="009B7259">
              <w:rPr>
                <w:rFonts w:ascii="Arial" w:hAnsi="Arial" w:cs="Arial"/>
                <w:sz w:val="18"/>
                <w:szCs w:val="18"/>
              </w:rPr>
              <w:t>Hyderabad</w:t>
            </w:r>
          </w:p>
        </w:tc>
        <w:tc>
          <w:tcPr>
            <w:tcW w:w="1805" w:type="dxa"/>
            <w:tcMar>
              <w:left w:w="115" w:type="dxa"/>
              <w:right w:w="720" w:type="dxa"/>
            </w:tcMar>
            <w:vAlign w:val="center"/>
          </w:tcPr>
          <w:p w14:paraId="17F5F4E9"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59</w:t>
            </w:r>
          </w:p>
        </w:tc>
      </w:tr>
      <w:tr w:rsidR="009867DD" w:rsidRPr="009B7259" w14:paraId="3348AB92" w14:textId="77777777" w:rsidTr="00AE775A">
        <w:trPr>
          <w:trHeight w:val="230"/>
          <w:jc w:val="center"/>
        </w:trPr>
        <w:tc>
          <w:tcPr>
            <w:tcW w:w="1435" w:type="dxa"/>
            <w:vAlign w:val="center"/>
          </w:tcPr>
          <w:p w14:paraId="7DED129D" w14:textId="77777777" w:rsidR="009867DD" w:rsidRPr="009B7259" w:rsidRDefault="009867DD" w:rsidP="002F3163">
            <w:pPr>
              <w:rPr>
                <w:rFonts w:ascii="Arial" w:hAnsi="Arial" w:cs="Arial"/>
                <w:sz w:val="18"/>
                <w:szCs w:val="18"/>
              </w:rPr>
            </w:pPr>
            <w:r w:rsidRPr="009B7259">
              <w:rPr>
                <w:rFonts w:ascii="Arial" w:hAnsi="Arial" w:cs="Arial"/>
                <w:sz w:val="18"/>
                <w:szCs w:val="18"/>
              </w:rPr>
              <w:t>Kolkatta</w:t>
            </w:r>
          </w:p>
        </w:tc>
        <w:tc>
          <w:tcPr>
            <w:tcW w:w="1805" w:type="dxa"/>
            <w:tcMar>
              <w:left w:w="115" w:type="dxa"/>
              <w:right w:w="720" w:type="dxa"/>
            </w:tcMar>
            <w:vAlign w:val="center"/>
          </w:tcPr>
          <w:p w14:paraId="0AEFF9A3" w14:textId="77777777" w:rsidR="009867DD" w:rsidRPr="009B7259" w:rsidRDefault="009867DD" w:rsidP="002F3163">
            <w:pPr>
              <w:jc w:val="right"/>
              <w:rPr>
                <w:rFonts w:ascii="Arial" w:hAnsi="Arial" w:cs="Arial"/>
                <w:sz w:val="18"/>
                <w:szCs w:val="18"/>
              </w:rPr>
            </w:pPr>
            <w:r w:rsidRPr="009B7259">
              <w:rPr>
                <w:rFonts w:ascii="Arial" w:hAnsi="Arial" w:cs="Arial"/>
                <w:sz w:val="18"/>
                <w:szCs w:val="18"/>
              </w:rPr>
              <w:t>16</w:t>
            </w:r>
          </w:p>
        </w:tc>
      </w:tr>
    </w:tbl>
    <w:p w14:paraId="5ACF5BD3" w14:textId="77777777" w:rsidR="00E42BED" w:rsidRPr="00854FAA" w:rsidRDefault="00E42BED" w:rsidP="00854FAA">
      <w:pPr>
        <w:pStyle w:val="BodyTextMain"/>
        <w:rPr>
          <w:sz w:val="18"/>
        </w:rPr>
      </w:pPr>
    </w:p>
    <w:p w14:paraId="232FBF86" w14:textId="79D33172" w:rsidR="0070254F" w:rsidRDefault="0070254F" w:rsidP="00E42BED">
      <w:pPr>
        <w:pStyle w:val="Footnote"/>
      </w:pPr>
      <w:r>
        <w:t>Note: NCR = National Capital Region</w:t>
      </w:r>
    </w:p>
    <w:p w14:paraId="05EAD337" w14:textId="471ED65B" w:rsidR="009867DD" w:rsidRDefault="009867DD" w:rsidP="00E42BED">
      <w:pPr>
        <w:pStyle w:val="Footnote"/>
      </w:pPr>
      <w:r w:rsidRPr="00622FF9">
        <w:t xml:space="preserve">Source: </w:t>
      </w:r>
      <w:r w:rsidR="008220C4">
        <w:t xml:space="preserve">India Running, </w:t>
      </w:r>
      <w:r w:rsidRPr="00B51A45">
        <w:rPr>
          <w:i/>
        </w:rPr>
        <w:t>Annual Running Races Report</w:t>
      </w:r>
      <w:r w:rsidRPr="00E14984">
        <w:rPr>
          <w:i/>
        </w:rPr>
        <w:t>,</w:t>
      </w:r>
      <w:r w:rsidRPr="00CB2241">
        <w:t xml:space="preserve"> accessed April 19, 2018, </w:t>
      </w:r>
      <w:r w:rsidR="00284C6D" w:rsidRPr="00E14984">
        <w:t>http://indiarunning.com/race-statistics.html</w:t>
      </w:r>
      <w:r w:rsidR="00E14984">
        <w:t>.</w:t>
      </w:r>
    </w:p>
    <w:p w14:paraId="600283DB" w14:textId="77777777" w:rsidR="00E42BED" w:rsidRPr="00854FAA" w:rsidRDefault="00E42BED" w:rsidP="00854FAA">
      <w:pPr>
        <w:pStyle w:val="BodyTextMain"/>
        <w:rPr>
          <w:sz w:val="18"/>
        </w:rPr>
      </w:pPr>
    </w:p>
    <w:p w14:paraId="7A4E1295" w14:textId="77777777" w:rsidR="00E42BED" w:rsidRPr="00854FAA" w:rsidRDefault="00E42BED" w:rsidP="00854FAA">
      <w:pPr>
        <w:pStyle w:val="BodyTextMain"/>
        <w:rPr>
          <w:sz w:val="18"/>
        </w:rPr>
      </w:pPr>
    </w:p>
    <w:p w14:paraId="1CB589EC" w14:textId="77777777" w:rsidR="009867DD" w:rsidRDefault="009867DD" w:rsidP="00E42BED">
      <w:pPr>
        <w:pStyle w:val="ExhibitHeading"/>
      </w:pPr>
      <w:r>
        <w:t>Exhibit 3: Running events segmented based on distance (2017)</w:t>
      </w:r>
    </w:p>
    <w:p w14:paraId="5F632397" w14:textId="77777777" w:rsidR="00E42BED" w:rsidRPr="00854FAA" w:rsidRDefault="00E42BED" w:rsidP="00854FAA">
      <w:pPr>
        <w:pStyle w:val="BodyTextMain"/>
        <w:rPr>
          <w:sz w:val="18"/>
        </w:rPr>
      </w:pPr>
    </w:p>
    <w:tbl>
      <w:tblPr>
        <w:tblStyle w:val="TableGrid"/>
        <w:tblW w:w="0" w:type="auto"/>
        <w:jc w:val="center"/>
        <w:tblLook w:val="04A0" w:firstRow="1" w:lastRow="0" w:firstColumn="1" w:lastColumn="0" w:noHBand="0" w:noVBand="1"/>
      </w:tblPr>
      <w:tblGrid>
        <w:gridCol w:w="2972"/>
        <w:gridCol w:w="2835"/>
      </w:tblGrid>
      <w:tr w:rsidR="009867DD" w:rsidRPr="009B7259" w14:paraId="696ED69F" w14:textId="77777777" w:rsidTr="00AE775A">
        <w:trPr>
          <w:trHeight w:val="230"/>
          <w:jc w:val="center"/>
        </w:trPr>
        <w:tc>
          <w:tcPr>
            <w:tcW w:w="2972" w:type="dxa"/>
            <w:vAlign w:val="center"/>
          </w:tcPr>
          <w:p w14:paraId="7B78EB43" w14:textId="77777777" w:rsidR="009867DD" w:rsidRPr="009B7259" w:rsidRDefault="009867DD" w:rsidP="00DA1C70">
            <w:pPr>
              <w:jc w:val="center"/>
              <w:rPr>
                <w:rFonts w:ascii="Arial" w:hAnsi="Arial" w:cs="Arial"/>
                <w:b/>
                <w:sz w:val="18"/>
                <w:szCs w:val="18"/>
              </w:rPr>
            </w:pPr>
            <w:r w:rsidRPr="009B7259">
              <w:rPr>
                <w:rFonts w:ascii="Arial" w:hAnsi="Arial" w:cs="Arial"/>
                <w:b/>
                <w:sz w:val="18"/>
                <w:szCs w:val="18"/>
              </w:rPr>
              <w:t>Distances</w:t>
            </w:r>
          </w:p>
        </w:tc>
        <w:tc>
          <w:tcPr>
            <w:tcW w:w="2835" w:type="dxa"/>
            <w:vAlign w:val="center"/>
          </w:tcPr>
          <w:p w14:paraId="68E662F2" w14:textId="3EAA6334" w:rsidR="009867DD" w:rsidRPr="009B7259" w:rsidRDefault="008220C4" w:rsidP="00DA1C70">
            <w:pPr>
              <w:jc w:val="center"/>
              <w:rPr>
                <w:rFonts w:ascii="Arial" w:hAnsi="Arial" w:cs="Arial"/>
                <w:b/>
                <w:sz w:val="18"/>
                <w:szCs w:val="18"/>
              </w:rPr>
            </w:pPr>
            <w:r>
              <w:rPr>
                <w:rFonts w:ascii="Arial" w:hAnsi="Arial" w:cs="Arial"/>
                <w:b/>
                <w:sz w:val="18"/>
                <w:szCs w:val="18"/>
              </w:rPr>
              <w:t>Percentage</w:t>
            </w:r>
            <w:r w:rsidR="009867DD" w:rsidRPr="009B7259">
              <w:rPr>
                <w:rFonts w:ascii="Arial" w:hAnsi="Arial" w:cs="Arial"/>
                <w:b/>
                <w:sz w:val="18"/>
                <w:szCs w:val="18"/>
              </w:rPr>
              <w:t xml:space="preserve"> of </w:t>
            </w:r>
            <w:r>
              <w:rPr>
                <w:rFonts w:ascii="Arial" w:hAnsi="Arial" w:cs="Arial"/>
                <w:b/>
                <w:sz w:val="18"/>
                <w:szCs w:val="18"/>
              </w:rPr>
              <w:t>R</w:t>
            </w:r>
            <w:r w:rsidR="009867DD" w:rsidRPr="009B7259">
              <w:rPr>
                <w:rFonts w:ascii="Arial" w:hAnsi="Arial" w:cs="Arial"/>
                <w:b/>
                <w:sz w:val="18"/>
                <w:szCs w:val="18"/>
              </w:rPr>
              <w:t xml:space="preserve">unning </w:t>
            </w:r>
            <w:r>
              <w:rPr>
                <w:rFonts w:ascii="Arial" w:hAnsi="Arial" w:cs="Arial"/>
                <w:b/>
                <w:sz w:val="18"/>
                <w:szCs w:val="18"/>
              </w:rPr>
              <w:t>E</w:t>
            </w:r>
            <w:r w:rsidR="009867DD" w:rsidRPr="009B7259">
              <w:rPr>
                <w:rFonts w:ascii="Arial" w:hAnsi="Arial" w:cs="Arial"/>
                <w:b/>
                <w:sz w:val="18"/>
                <w:szCs w:val="18"/>
              </w:rPr>
              <w:t>vents</w:t>
            </w:r>
          </w:p>
        </w:tc>
      </w:tr>
      <w:tr w:rsidR="009867DD" w:rsidRPr="009B7259" w14:paraId="33C9ADE9" w14:textId="77777777" w:rsidTr="00AE775A">
        <w:trPr>
          <w:trHeight w:val="230"/>
          <w:jc w:val="center"/>
        </w:trPr>
        <w:tc>
          <w:tcPr>
            <w:tcW w:w="2972" w:type="dxa"/>
            <w:vAlign w:val="center"/>
          </w:tcPr>
          <w:p w14:paraId="5C2C8380" w14:textId="29AC9CC8" w:rsidR="009867DD" w:rsidRPr="009B7259" w:rsidRDefault="009867DD" w:rsidP="00DA1C70">
            <w:pPr>
              <w:rPr>
                <w:rFonts w:ascii="Arial" w:hAnsi="Arial" w:cs="Arial"/>
                <w:sz w:val="18"/>
                <w:szCs w:val="18"/>
              </w:rPr>
            </w:pPr>
            <w:r w:rsidRPr="009B7259">
              <w:rPr>
                <w:rFonts w:ascii="Arial" w:hAnsi="Arial" w:cs="Arial"/>
                <w:sz w:val="18"/>
                <w:szCs w:val="18"/>
              </w:rPr>
              <w:t xml:space="preserve">2 </w:t>
            </w:r>
            <w:r w:rsidR="008220C4">
              <w:rPr>
                <w:rFonts w:ascii="Arial" w:hAnsi="Arial" w:cs="Arial"/>
                <w:sz w:val="18"/>
                <w:szCs w:val="18"/>
              </w:rPr>
              <w:t>kilometres</w:t>
            </w:r>
          </w:p>
        </w:tc>
        <w:tc>
          <w:tcPr>
            <w:tcW w:w="2835" w:type="dxa"/>
            <w:tcMar>
              <w:left w:w="115" w:type="dxa"/>
              <w:right w:w="1080" w:type="dxa"/>
            </w:tcMar>
            <w:vAlign w:val="center"/>
          </w:tcPr>
          <w:p w14:paraId="32BDBB5D" w14:textId="77777777" w:rsidR="009867DD" w:rsidRPr="009B7259" w:rsidRDefault="009867DD" w:rsidP="00DA1C70">
            <w:pPr>
              <w:jc w:val="right"/>
              <w:rPr>
                <w:rFonts w:ascii="Arial" w:hAnsi="Arial" w:cs="Arial"/>
                <w:sz w:val="18"/>
                <w:szCs w:val="18"/>
              </w:rPr>
            </w:pPr>
            <w:r w:rsidRPr="009B7259">
              <w:rPr>
                <w:rFonts w:ascii="Arial" w:hAnsi="Arial" w:cs="Arial"/>
                <w:sz w:val="18"/>
                <w:szCs w:val="18"/>
              </w:rPr>
              <w:t>16%</w:t>
            </w:r>
          </w:p>
        </w:tc>
      </w:tr>
      <w:tr w:rsidR="009867DD" w:rsidRPr="009B7259" w14:paraId="459A09BB" w14:textId="77777777" w:rsidTr="00AE775A">
        <w:trPr>
          <w:trHeight w:val="230"/>
          <w:jc w:val="center"/>
        </w:trPr>
        <w:tc>
          <w:tcPr>
            <w:tcW w:w="2972" w:type="dxa"/>
            <w:vAlign w:val="center"/>
          </w:tcPr>
          <w:p w14:paraId="5B21964A" w14:textId="5E0764CB" w:rsidR="009867DD" w:rsidRPr="009B7259" w:rsidRDefault="009867DD" w:rsidP="00DA1C70">
            <w:pPr>
              <w:rPr>
                <w:rFonts w:ascii="Arial" w:hAnsi="Arial" w:cs="Arial"/>
                <w:sz w:val="18"/>
                <w:szCs w:val="18"/>
              </w:rPr>
            </w:pPr>
            <w:r w:rsidRPr="009B7259">
              <w:rPr>
                <w:rFonts w:ascii="Arial" w:hAnsi="Arial" w:cs="Arial"/>
                <w:sz w:val="18"/>
                <w:szCs w:val="18"/>
              </w:rPr>
              <w:t xml:space="preserve">5 </w:t>
            </w:r>
            <w:r w:rsidR="008220C4">
              <w:rPr>
                <w:rFonts w:ascii="Arial" w:hAnsi="Arial" w:cs="Arial"/>
                <w:sz w:val="18"/>
                <w:szCs w:val="18"/>
              </w:rPr>
              <w:t>kilometres</w:t>
            </w:r>
          </w:p>
        </w:tc>
        <w:tc>
          <w:tcPr>
            <w:tcW w:w="2835" w:type="dxa"/>
            <w:tcMar>
              <w:left w:w="115" w:type="dxa"/>
              <w:right w:w="1080" w:type="dxa"/>
            </w:tcMar>
            <w:vAlign w:val="center"/>
          </w:tcPr>
          <w:p w14:paraId="328F7C23" w14:textId="77777777" w:rsidR="009867DD" w:rsidRPr="009B7259" w:rsidRDefault="009867DD" w:rsidP="00DA1C70">
            <w:pPr>
              <w:jc w:val="right"/>
              <w:rPr>
                <w:rFonts w:ascii="Arial" w:hAnsi="Arial" w:cs="Arial"/>
                <w:sz w:val="18"/>
                <w:szCs w:val="18"/>
              </w:rPr>
            </w:pPr>
            <w:r w:rsidRPr="009B7259">
              <w:rPr>
                <w:rFonts w:ascii="Arial" w:hAnsi="Arial" w:cs="Arial"/>
                <w:sz w:val="18"/>
                <w:szCs w:val="18"/>
              </w:rPr>
              <w:t>34%</w:t>
            </w:r>
          </w:p>
        </w:tc>
      </w:tr>
      <w:tr w:rsidR="009867DD" w:rsidRPr="009B7259" w14:paraId="4B10B9C8" w14:textId="77777777" w:rsidTr="00AE775A">
        <w:trPr>
          <w:trHeight w:val="230"/>
          <w:jc w:val="center"/>
        </w:trPr>
        <w:tc>
          <w:tcPr>
            <w:tcW w:w="2972" w:type="dxa"/>
            <w:vAlign w:val="center"/>
          </w:tcPr>
          <w:p w14:paraId="41741B8F" w14:textId="5CB2AC2A" w:rsidR="009867DD" w:rsidRPr="009B7259" w:rsidRDefault="009867DD" w:rsidP="00DA1C70">
            <w:pPr>
              <w:rPr>
                <w:rFonts w:ascii="Arial" w:hAnsi="Arial" w:cs="Arial"/>
                <w:sz w:val="18"/>
                <w:szCs w:val="18"/>
              </w:rPr>
            </w:pPr>
            <w:r w:rsidRPr="009B7259">
              <w:rPr>
                <w:rFonts w:ascii="Arial" w:hAnsi="Arial" w:cs="Arial"/>
                <w:sz w:val="18"/>
                <w:szCs w:val="18"/>
              </w:rPr>
              <w:t xml:space="preserve">10 </w:t>
            </w:r>
            <w:r w:rsidR="008220C4">
              <w:rPr>
                <w:rFonts w:ascii="Arial" w:hAnsi="Arial" w:cs="Arial"/>
                <w:sz w:val="18"/>
                <w:szCs w:val="18"/>
              </w:rPr>
              <w:t>kilometres</w:t>
            </w:r>
          </w:p>
        </w:tc>
        <w:tc>
          <w:tcPr>
            <w:tcW w:w="2835" w:type="dxa"/>
            <w:tcMar>
              <w:left w:w="115" w:type="dxa"/>
              <w:right w:w="1080" w:type="dxa"/>
            </w:tcMar>
            <w:vAlign w:val="center"/>
          </w:tcPr>
          <w:p w14:paraId="1E520183" w14:textId="77777777" w:rsidR="009867DD" w:rsidRPr="009B7259" w:rsidRDefault="009867DD" w:rsidP="00DA1C70">
            <w:pPr>
              <w:jc w:val="right"/>
              <w:rPr>
                <w:rFonts w:ascii="Arial" w:hAnsi="Arial" w:cs="Arial"/>
                <w:sz w:val="18"/>
                <w:szCs w:val="18"/>
              </w:rPr>
            </w:pPr>
            <w:r w:rsidRPr="009B7259">
              <w:rPr>
                <w:rFonts w:ascii="Arial" w:hAnsi="Arial" w:cs="Arial"/>
                <w:sz w:val="18"/>
                <w:szCs w:val="18"/>
              </w:rPr>
              <w:t>32%</w:t>
            </w:r>
          </w:p>
        </w:tc>
      </w:tr>
      <w:tr w:rsidR="009867DD" w:rsidRPr="009B7259" w14:paraId="3C5542D1" w14:textId="77777777" w:rsidTr="00AE775A">
        <w:trPr>
          <w:trHeight w:val="230"/>
          <w:jc w:val="center"/>
        </w:trPr>
        <w:tc>
          <w:tcPr>
            <w:tcW w:w="2972" w:type="dxa"/>
            <w:vAlign w:val="center"/>
          </w:tcPr>
          <w:p w14:paraId="5BB41A87" w14:textId="0FD3E3AC" w:rsidR="009867DD" w:rsidRPr="009B7259" w:rsidRDefault="009867DD" w:rsidP="00DA1C70">
            <w:pPr>
              <w:rPr>
                <w:rFonts w:ascii="Arial" w:hAnsi="Arial" w:cs="Arial"/>
                <w:sz w:val="18"/>
                <w:szCs w:val="18"/>
              </w:rPr>
            </w:pPr>
            <w:r w:rsidRPr="009B7259">
              <w:rPr>
                <w:rFonts w:ascii="Arial" w:hAnsi="Arial" w:cs="Arial"/>
                <w:sz w:val="18"/>
                <w:szCs w:val="18"/>
              </w:rPr>
              <w:t>Half</w:t>
            </w:r>
            <w:r w:rsidR="00247A37">
              <w:rPr>
                <w:rFonts w:ascii="Arial" w:hAnsi="Arial" w:cs="Arial"/>
                <w:sz w:val="18"/>
                <w:szCs w:val="18"/>
              </w:rPr>
              <w:t>-</w:t>
            </w:r>
            <w:r w:rsidR="008220C4">
              <w:rPr>
                <w:rFonts w:ascii="Arial" w:hAnsi="Arial" w:cs="Arial"/>
                <w:sz w:val="18"/>
                <w:szCs w:val="18"/>
              </w:rPr>
              <w:t>m</w:t>
            </w:r>
            <w:r w:rsidRPr="009B7259">
              <w:rPr>
                <w:rFonts w:ascii="Arial" w:hAnsi="Arial" w:cs="Arial"/>
                <w:sz w:val="18"/>
                <w:szCs w:val="18"/>
              </w:rPr>
              <w:t>arathon</w:t>
            </w:r>
          </w:p>
        </w:tc>
        <w:tc>
          <w:tcPr>
            <w:tcW w:w="2835" w:type="dxa"/>
            <w:tcMar>
              <w:left w:w="115" w:type="dxa"/>
              <w:right w:w="1080" w:type="dxa"/>
            </w:tcMar>
            <w:vAlign w:val="center"/>
          </w:tcPr>
          <w:p w14:paraId="276A83F6" w14:textId="77777777" w:rsidR="009867DD" w:rsidRPr="009B7259" w:rsidRDefault="009867DD" w:rsidP="00DA1C70">
            <w:pPr>
              <w:jc w:val="right"/>
              <w:rPr>
                <w:rFonts w:ascii="Arial" w:hAnsi="Arial" w:cs="Arial"/>
                <w:sz w:val="18"/>
                <w:szCs w:val="18"/>
              </w:rPr>
            </w:pPr>
            <w:r w:rsidRPr="009B7259">
              <w:rPr>
                <w:rFonts w:ascii="Arial" w:hAnsi="Arial" w:cs="Arial"/>
                <w:sz w:val="18"/>
                <w:szCs w:val="18"/>
              </w:rPr>
              <w:t>16%</w:t>
            </w:r>
          </w:p>
        </w:tc>
      </w:tr>
      <w:tr w:rsidR="009867DD" w:rsidRPr="009B7259" w14:paraId="25508BD1" w14:textId="77777777" w:rsidTr="00AE775A">
        <w:trPr>
          <w:trHeight w:val="230"/>
          <w:jc w:val="center"/>
        </w:trPr>
        <w:tc>
          <w:tcPr>
            <w:tcW w:w="2972" w:type="dxa"/>
            <w:vAlign w:val="center"/>
          </w:tcPr>
          <w:p w14:paraId="2DF12C96" w14:textId="74831DBE" w:rsidR="009867DD" w:rsidRPr="009B7259" w:rsidRDefault="009867DD" w:rsidP="00DA1C70">
            <w:pPr>
              <w:rPr>
                <w:rFonts w:ascii="Arial" w:hAnsi="Arial" w:cs="Arial"/>
                <w:sz w:val="18"/>
                <w:szCs w:val="18"/>
              </w:rPr>
            </w:pPr>
            <w:r w:rsidRPr="009B7259">
              <w:rPr>
                <w:rFonts w:ascii="Arial" w:hAnsi="Arial" w:cs="Arial"/>
                <w:sz w:val="18"/>
                <w:szCs w:val="18"/>
              </w:rPr>
              <w:t xml:space="preserve">Full </w:t>
            </w:r>
            <w:r w:rsidR="008220C4">
              <w:rPr>
                <w:rFonts w:ascii="Arial" w:hAnsi="Arial" w:cs="Arial"/>
                <w:sz w:val="18"/>
                <w:szCs w:val="18"/>
              </w:rPr>
              <w:t>m</w:t>
            </w:r>
            <w:r w:rsidRPr="009B7259">
              <w:rPr>
                <w:rFonts w:ascii="Arial" w:hAnsi="Arial" w:cs="Arial"/>
                <w:sz w:val="18"/>
                <w:szCs w:val="18"/>
              </w:rPr>
              <w:t xml:space="preserve">arathon </w:t>
            </w:r>
            <w:r w:rsidR="008220C4">
              <w:rPr>
                <w:rFonts w:ascii="Arial" w:hAnsi="Arial" w:cs="Arial"/>
                <w:sz w:val="18"/>
                <w:szCs w:val="18"/>
              </w:rPr>
              <w:t>and</w:t>
            </w:r>
            <w:r w:rsidRPr="009B7259">
              <w:rPr>
                <w:rFonts w:ascii="Arial" w:hAnsi="Arial" w:cs="Arial"/>
                <w:sz w:val="18"/>
                <w:szCs w:val="18"/>
              </w:rPr>
              <w:t xml:space="preserve"> </w:t>
            </w:r>
            <w:r w:rsidR="008220C4">
              <w:rPr>
                <w:rFonts w:ascii="Arial" w:hAnsi="Arial" w:cs="Arial"/>
                <w:sz w:val="18"/>
                <w:szCs w:val="18"/>
              </w:rPr>
              <w:t>u</w:t>
            </w:r>
            <w:r w:rsidRPr="009B7259">
              <w:rPr>
                <w:rFonts w:ascii="Arial" w:hAnsi="Arial" w:cs="Arial"/>
                <w:sz w:val="18"/>
                <w:szCs w:val="18"/>
              </w:rPr>
              <w:t>ltra</w:t>
            </w:r>
            <w:r w:rsidR="008220C4">
              <w:rPr>
                <w:rFonts w:ascii="Arial" w:hAnsi="Arial" w:cs="Arial"/>
                <w:sz w:val="18"/>
                <w:szCs w:val="18"/>
              </w:rPr>
              <w:t>-m</w:t>
            </w:r>
            <w:r w:rsidRPr="009B7259">
              <w:rPr>
                <w:rFonts w:ascii="Arial" w:hAnsi="Arial" w:cs="Arial"/>
                <w:sz w:val="18"/>
                <w:szCs w:val="18"/>
              </w:rPr>
              <w:t>arathon</w:t>
            </w:r>
          </w:p>
        </w:tc>
        <w:tc>
          <w:tcPr>
            <w:tcW w:w="2835" w:type="dxa"/>
            <w:tcMar>
              <w:left w:w="115" w:type="dxa"/>
              <w:right w:w="1080" w:type="dxa"/>
            </w:tcMar>
            <w:vAlign w:val="center"/>
          </w:tcPr>
          <w:p w14:paraId="1848361C" w14:textId="77777777" w:rsidR="009867DD" w:rsidRPr="009B7259" w:rsidRDefault="009867DD" w:rsidP="00DA1C70">
            <w:pPr>
              <w:jc w:val="right"/>
              <w:rPr>
                <w:rFonts w:ascii="Arial" w:hAnsi="Arial" w:cs="Arial"/>
                <w:sz w:val="18"/>
                <w:szCs w:val="18"/>
              </w:rPr>
            </w:pPr>
            <w:r w:rsidRPr="009B7259">
              <w:rPr>
                <w:rFonts w:ascii="Arial" w:hAnsi="Arial" w:cs="Arial"/>
                <w:sz w:val="18"/>
                <w:szCs w:val="18"/>
              </w:rPr>
              <w:t>2%</w:t>
            </w:r>
          </w:p>
        </w:tc>
      </w:tr>
      <w:tr w:rsidR="009867DD" w:rsidRPr="009B7259" w14:paraId="28E9A3F2" w14:textId="77777777" w:rsidTr="00AE775A">
        <w:trPr>
          <w:trHeight w:val="230"/>
          <w:jc w:val="center"/>
        </w:trPr>
        <w:tc>
          <w:tcPr>
            <w:tcW w:w="2972" w:type="dxa"/>
            <w:vAlign w:val="center"/>
          </w:tcPr>
          <w:p w14:paraId="1E109AE2" w14:textId="77777777" w:rsidR="009867DD" w:rsidRPr="009B7259" w:rsidRDefault="009867DD" w:rsidP="00DA1C70">
            <w:pPr>
              <w:rPr>
                <w:rFonts w:ascii="Arial" w:hAnsi="Arial" w:cs="Arial"/>
                <w:sz w:val="18"/>
                <w:szCs w:val="18"/>
              </w:rPr>
            </w:pPr>
            <w:r w:rsidRPr="009B7259">
              <w:rPr>
                <w:rFonts w:ascii="Arial" w:hAnsi="Arial" w:cs="Arial"/>
                <w:sz w:val="18"/>
                <w:szCs w:val="18"/>
              </w:rPr>
              <w:t>Total</w:t>
            </w:r>
          </w:p>
        </w:tc>
        <w:tc>
          <w:tcPr>
            <w:tcW w:w="2835" w:type="dxa"/>
            <w:tcMar>
              <w:left w:w="115" w:type="dxa"/>
              <w:right w:w="1080" w:type="dxa"/>
            </w:tcMar>
            <w:vAlign w:val="center"/>
          </w:tcPr>
          <w:p w14:paraId="7E128E4A" w14:textId="77777777" w:rsidR="009867DD" w:rsidRPr="009B7259" w:rsidRDefault="009867DD" w:rsidP="00DA1C70">
            <w:pPr>
              <w:jc w:val="right"/>
              <w:rPr>
                <w:rFonts w:ascii="Arial" w:hAnsi="Arial" w:cs="Arial"/>
                <w:sz w:val="18"/>
                <w:szCs w:val="18"/>
              </w:rPr>
            </w:pPr>
            <w:r w:rsidRPr="009B7259">
              <w:rPr>
                <w:rFonts w:ascii="Arial" w:hAnsi="Arial" w:cs="Arial"/>
                <w:sz w:val="18"/>
                <w:szCs w:val="18"/>
              </w:rPr>
              <w:t>100%</w:t>
            </w:r>
          </w:p>
        </w:tc>
      </w:tr>
    </w:tbl>
    <w:p w14:paraId="795945B2" w14:textId="77777777" w:rsidR="00E42BED" w:rsidRPr="00854FAA" w:rsidRDefault="00E42BED" w:rsidP="00854FAA">
      <w:pPr>
        <w:pStyle w:val="BodyTextMain"/>
        <w:rPr>
          <w:sz w:val="18"/>
        </w:rPr>
      </w:pPr>
    </w:p>
    <w:p w14:paraId="7DF51A5B" w14:textId="4D0C973B" w:rsidR="009867DD" w:rsidRPr="009B7259" w:rsidRDefault="009867DD" w:rsidP="00B51A45">
      <w:pPr>
        <w:pStyle w:val="Footnote"/>
      </w:pPr>
      <w:r w:rsidRPr="00622FF9">
        <w:t xml:space="preserve">Source: </w:t>
      </w:r>
      <w:r w:rsidRPr="00B51A45">
        <w:rPr>
          <w:i/>
        </w:rPr>
        <w:t>India Running Events Industry Report</w:t>
      </w:r>
      <w:r w:rsidR="008220C4" w:rsidRPr="00B51A45">
        <w:rPr>
          <w:i/>
        </w:rPr>
        <w:t xml:space="preserve"> 2017–18</w:t>
      </w:r>
      <w:r w:rsidRPr="00C90574">
        <w:t>, Townscript,</w:t>
      </w:r>
      <w:r>
        <w:t xml:space="preserve"> </w:t>
      </w:r>
      <w:r w:rsidRPr="00C90574">
        <w:t xml:space="preserve">accessed </w:t>
      </w:r>
      <w:r>
        <w:t xml:space="preserve">April </w:t>
      </w:r>
      <w:r w:rsidRPr="00C90574">
        <w:t>2</w:t>
      </w:r>
      <w:r>
        <w:t>0</w:t>
      </w:r>
      <w:r w:rsidRPr="00C90574">
        <w:t>, 2018, http://blog.townscript.com/india-running-events-industry-report.</w:t>
      </w:r>
    </w:p>
    <w:p w14:paraId="70D3C8CE" w14:textId="01971BE8" w:rsidR="00AE775A" w:rsidRPr="00854FAA" w:rsidRDefault="00AE775A" w:rsidP="00854FAA">
      <w:pPr>
        <w:pStyle w:val="BodyTextMain"/>
        <w:rPr>
          <w:sz w:val="18"/>
        </w:rPr>
      </w:pPr>
    </w:p>
    <w:p w14:paraId="1D16408A" w14:textId="77777777" w:rsidR="00854FAA" w:rsidRPr="00854FAA" w:rsidRDefault="00854FAA" w:rsidP="00854FAA">
      <w:pPr>
        <w:pStyle w:val="BodyTextMain"/>
        <w:rPr>
          <w:sz w:val="18"/>
        </w:rPr>
      </w:pPr>
    </w:p>
    <w:p w14:paraId="3F00FE2F" w14:textId="220ECA2A" w:rsidR="009867DD" w:rsidRDefault="009867DD" w:rsidP="00E42BED">
      <w:pPr>
        <w:pStyle w:val="ExhibitHeading"/>
      </w:pPr>
      <w:r>
        <w:t>Exhibit 4: Striders training schedule</w:t>
      </w:r>
    </w:p>
    <w:p w14:paraId="07CB6C84" w14:textId="77777777" w:rsidR="00E42BED" w:rsidRPr="00854FAA" w:rsidRDefault="00E42BED" w:rsidP="00854FAA">
      <w:pPr>
        <w:pStyle w:val="BodyTextMain"/>
        <w:rPr>
          <w:sz w:val="18"/>
        </w:rPr>
      </w:pPr>
    </w:p>
    <w:tbl>
      <w:tblPr>
        <w:tblStyle w:val="TableGrid"/>
        <w:tblW w:w="9209" w:type="dxa"/>
        <w:jc w:val="center"/>
        <w:tblLook w:val="04A0" w:firstRow="1" w:lastRow="0" w:firstColumn="1" w:lastColumn="0" w:noHBand="0" w:noVBand="1"/>
      </w:tblPr>
      <w:tblGrid>
        <w:gridCol w:w="1435"/>
        <w:gridCol w:w="7774"/>
      </w:tblGrid>
      <w:tr w:rsidR="009867DD" w:rsidRPr="009B7259" w14:paraId="0A7DE95A" w14:textId="77777777" w:rsidTr="00854FAA">
        <w:trPr>
          <w:jc w:val="center"/>
        </w:trPr>
        <w:tc>
          <w:tcPr>
            <w:tcW w:w="1435" w:type="dxa"/>
            <w:vAlign w:val="center"/>
          </w:tcPr>
          <w:p w14:paraId="242424EC" w14:textId="4C9223F8" w:rsidR="009867DD" w:rsidRPr="009B7259" w:rsidRDefault="009867DD" w:rsidP="00DA1C70">
            <w:pPr>
              <w:jc w:val="center"/>
              <w:rPr>
                <w:rFonts w:ascii="Arial" w:hAnsi="Arial" w:cs="Arial"/>
                <w:b/>
                <w:sz w:val="18"/>
                <w:szCs w:val="18"/>
              </w:rPr>
            </w:pPr>
            <w:r w:rsidRPr="009B7259">
              <w:rPr>
                <w:rFonts w:ascii="Arial" w:hAnsi="Arial" w:cs="Arial"/>
                <w:b/>
                <w:sz w:val="18"/>
                <w:szCs w:val="18"/>
              </w:rPr>
              <w:t xml:space="preserve">Training </w:t>
            </w:r>
            <w:r w:rsidR="008220C4">
              <w:rPr>
                <w:rFonts w:ascii="Arial" w:hAnsi="Arial" w:cs="Arial"/>
                <w:b/>
                <w:sz w:val="18"/>
                <w:szCs w:val="18"/>
              </w:rPr>
              <w:t>D</w:t>
            </w:r>
            <w:r w:rsidRPr="009B7259">
              <w:rPr>
                <w:rFonts w:ascii="Arial" w:hAnsi="Arial" w:cs="Arial"/>
                <w:b/>
                <w:sz w:val="18"/>
                <w:szCs w:val="18"/>
              </w:rPr>
              <w:t>ays</w:t>
            </w:r>
          </w:p>
        </w:tc>
        <w:tc>
          <w:tcPr>
            <w:tcW w:w="7774" w:type="dxa"/>
            <w:vAlign w:val="center"/>
          </w:tcPr>
          <w:p w14:paraId="19A92F07" w14:textId="77777777" w:rsidR="009867DD" w:rsidRPr="009B7259" w:rsidRDefault="009867DD" w:rsidP="00DA1C70">
            <w:pPr>
              <w:jc w:val="center"/>
              <w:rPr>
                <w:rFonts w:ascii="Arial" w:hAnsi="Arial" w:cs="Arial"/>
                <w:b/>
                <w:sz w:val="18"/>
                <w:szCs w:val="18"/>
              </w:rPr>
            </w:pPr>
            <w:r w:rsidRPr="009B7259">
              <w:rPr>
                <w:rFonts w:ascii="Arial" w:hAnsi="Arial" w:cs="Arial"/>
                <w:b/>
                <w:sz w:val="18"/>
                <w:szCs w:val="18"/>
              </w:rPr>
              <w:t>Schedule</w:t>
            </w:r>
          </w:p>
        </w:tc>
      </w:tr>
      <w:tr w:rsidR="009867DD" w:rsidRPr="009B7259" w14:paraId="3A2052FA" w14:textId="77777777" w:rsidTr="00854FAA">
        <w:trPr>
          <w:trHeight w:val="478"/>
          <w:jc w:val="center"/>
        </w:trPr>
        <w:tc>
          <w:tcPr>
            <w:tcW w:w="1435" w:type="dxa"/>
            <w:vAlign w:val="center"/>
          </w:tcPr>
          <w:p w14:paraId="1B6DD1F4" w14:textId="77777777" w:rsidR="009867DD" w:rsidRPr="009B7259" w:rsidRDefault="009867DD" w:rsidP="00DA1C70">
            <w:pPr>
              <w:rPr>
                <w:rFonts w:ascii="Arial" w:hAnsi="Arial" w:cs="Arial"/>
                <w:sz w:val="18"/>
                <w:szCs w:val="18"/>
              </w:rPr>
            </w:pPr>
            <w:r w:rsidRPr="009B7259">
              <w:rPr>
                <w:rFonts w:ascii="Arial" w:hAnsi="Arial" w:cs="Arial"/>
                <w:sz w:val="18"/>
                <w:szCs w:val="18"/>
              </w:rPr>
              <w:t>Weekday training</w:t>
            </w:r>
          </w:p>
        </w:tc>
        <w:tc>
          <w:tcPr>
            <w:tcW w:w="7774" w:type="dxa"/>
            <w:vAlign w:val="center"/>
          </w:tcPr>
          <w:p w14:paraId="5F1C3037" w14:textId="631070D4" w:rsidR="009867DD" w:rsidRPr="009B7259" w:rsidRDefault="009867DD" w:rsidP="00DA1C70">
            <w:pPr>
              <w:rPr>
                <w:rFonts w:ascii="Arial" w:hAnsi="Arial" w:cs="Arial"/>
                <w:i/>
                <w:sz w:val="18"/>
                <w:szCs w:val="18"/>
                <w:u w:val="single"/>
              </w:rPr>
            </w:pPr>
            <w:r w:rsidRPr="009B7259">
              <w:rPr>
                <w:rFonts w:ascii="Arial" w:hAnsi="Arial" w:cs="Arial"/>
                <w:i/>
                <w:sz w:val="18"/>
                <w:szCs w:val="18"/>
                <w:u w:val="single"/>
              </w:rPr>
              <w:t>3 days a week</w:t>
            </w:r>
          </w:p>
          <w:p w14:paraId="57729F1F" w14:textId="0A5EFD9C" w:rsidR="009867DD" w:rsidRPr="00DA1C70" w:rsidRDefault="009867DD" w:rsidP="00DA1C70">
            <w:pPr>
              <w:pStyle w:val="ListParagraph"/>
              <w:numPr>
                <w:ilvl w:val="0"/>
                <w:numId w:val="27"/>
              </w:numPr>
              <w:rPr>
                <w:rFonts w:ascii="Arial" w:hAnsi="Arial" w:cs="Arial"/>
                <w:sz w:val="18"/>
                <w:szCs w:val="18"/>
              </w:rPr>
            </w:pPr>
            <w:r w:rsidRPr="00DA1C70">
              <w:rPr>
                <w:rFonts w:ascii="Arial" w:hAnsi="Arial" w:cs="Arial"/>
                <w:sz w:val="18"/>
                <w:szCs w:val="18"/>
              </w:rPr>
              <w:t xml:space="preserve">1 day </w:t>
            </w:r>
            <w:r w:rsidR="008D07AF" w:rsidRPr="00DA1C70">
              <w:rPr>
                <w:rFonts w:ascii="Arial" w:hAnsi="Arial" w:cs="Arial"/>
                <w:sz w:val="18"/>
                <w:szCs w:val="18"/>
              </w:rPr>
              <w:t>of</w:t>
            </w:r>
            <w:r w:rsidRPr="00DA1C70">
              <w:rPr>
                <w:rFonts w:ascii="Arial" w:hAnsi="Arial" w:cs="Arial"/>
                <w:sz w:val="18"/>
                <w:szCs w:val="18"/>
              </w:rPr>
              <w:t xml:space="preserve"> strength training using light weights </w:t>
            </w:r>
          </w:p>
          <w:p w14:paraId="634F4CBD" w14:textId="01A5F0B7" w:rsidR="009867DD" w:rsidRPr="00DA1C70" w:rsidRDefault="009867DD" w:rsidP="00DA1C70">
            <w:pPr>
              <w:pStyle w:val="ListParagraph"/>
              <w:numPr>
                <w:ilvl w:val="0"/>
                <w:numId w:val="27"/>
              </w:numPr>
              <w:rPr>
                <w:rFonts w:ascii="Arial" w:hAnsi="Arial" w:cs="Arial"/>
                <w:sz w:val="18"/>
                <w:szCs w:val="18"/>
              </w:rPr>
            </w:pPr>
            <w:r w:rsidRPr="00DA1C70">
              <w:rPr>
                <w:rFonts w:ascii="Arial" w:hAnsi="Arial" w:cs="Arial"/>
                <w:sz w:val="18"/>
                <w:szCs w:val="18"/>
              </w:rPr>
              <w:t xml:space="preserve">1 day </w:t>
            </w:r>
            <w:r w:rsidR="008D07AF" w:rsidRPr="00DA1C70">
              <w:rPr>
                <w:rFonts w:ascii="Arial" w:hAnsi="Arial" w:cs="Arial"/>
                <w:sz w:val="18"/>
                <w:szCs w:val="18"/>
              </w:rPr>
              <w:t>of</w:t>
            </w:r>
            <w:r w:rsidRPr="00DA1C70">
              <w:rPr>
                <w:rFonts w:ascii="Arial" w:hAnsi="Arial" w:cs="Arial"/>
                <w:sz w:val="18"/>
                <w:szCs w:val="18"/>
              </w:rPr>
              <w:t xml:space="preserve"> agility </w:t>
            </w:r>
            <w:r w:rsidR="00DA1C70">
              <w:rPr>
                <w:rFonts w:ascii="Arial" w:hAnsi="Arial" w:cs="Arial"/>
                <w:sz w:val="18"/>
                <w:szCs w:val="18"/>
              </w:rPr>
              <w:t>and</w:t>
            </w:r>
            <w:r w:rsidRPr="00DA1C70">
              <w:rPr>
                <w:rFonts w:ascii="Arial" w:hAnsi="Arial" w:cs="Arial"/>
                <w:sz w:val="18"/>
                <w:szCs w:val="18"/>
              </w:rPr>
              <w:t xml:space="preserve"> coordination training </w:t>
            </w:r>
          </w:p>
          <w:p w14:paraId="743FDEC0" w14:textId="6551FD34" w:rsidR="009867DD" w:rsidRPr="00DA1C70" w:rsidRDefault="009867DD" w:rsidP="00DA1C70">
            <w:pPr>
              <w:pStyle w:val="ListParagraph"/>
              <w:numPr>
                <w:ilvl w:val="0"/>
                <w:numId w:val="27"/>
              </w:numPr>
              <w:rPr>
                <w:rFonts w:ascii="Arial" w:hAnsi="Arial" w:cs="Arial"/>
                <w:sz w:val="18"/>
                <w:szCs w:val="18"/>
              </w:rPr>
            </w:pPr>
            <w:r w:rsidRPr="00DA1C70">
              <w:rPr>
                <w:rFonts w:ascii="Arial" w:hAnsi="Arial" w:cs="Arial"/>
                <w:sz w:val="18"/>
                <w:szCs w:val="18"/>
              </w:rPr>
              <w:t xml:space="preserve">1 day </w:t>
            </w:r>
            <w:r w:rsidR="008D07AF" w:rsidRPr="00DA1C70">
              <w:rPr>
                <w:rFonts w:ascii="Arial" w:hAnsi="Arial" w:cs="Arial"/>
                <w:sz w:val="18"/>
                <w:szCs w:val="18"/>
              </w:rPr>
              <w:t xml:space="preserve">of </w:t>
            </w:r>
            <w:r w:rsidRPr="00DA1C70">
              <w:rPr>
                <w:rFonts w:ascii="Arial" w:hAnsi="Arial" w:cs="Arial"/>
                <w:sz w:val="18"/>
                <w:szCs w:val="18"/>
              </w:rPr>
              <w:t>endurance training to build stamina</w:t>
            </w:r>
            <w:r w:rsidR="008220C4" w:rsidRPr="00DA1C70">
              <w:rPr>
                <w:rFonts w:ascii="Arial" w:hAnsi="Arial" w:cs="Arial"/>
                <w:sz w:val="18"/>
                <w:szCs w:val="18"/>
              </w:rPr>
              <w:t>—</w:t>
            </w:r>
            <w:r w:rsidRPr="00DA1C70">
              <w:rPr>
                <w:rFonts w:ascii="Arial" w:hAnsi="Arial" w:cs="Arial"/>
                <w:sz w:val="18"/>
                <w:szCs w:val="18"/>
              </w:rPr>
              <w:t>running with focus on uphill runs, interval training, sprinting</w:t>
            </w:r>
            <w:r w:rsidR="008220C4" w:rsidRPr="00DA1C70">
              <w:rPr>
                <w:rFonts w:ascii="Arial" w:hAnsi="Arial" w:cs="Arial"/>
                <w:sz w:val="18"/>
                <w:szCs w:val="18"/>
              </w:rPr>
              <w:t>,</w:t>
            </w:r>
            <w:r w:rsidRPr="00DA1C70">
              <w:rPr>
                <w:rFonts w:ascii="Arial" w:hAnsi="Arial" w:cs="Arial"/>
                <w:sz w:val="18"/>
                <w:szCs w:val="18"/>
              </w:rPr>
              <w:t xml:space="preserve"> etc. </w:t>
            </w:r>
          </w:p>
          <w:p w14:paraId="515161C3" w14:textId="4C54239A" w:rsidR="009867DD" w:rsidRPr="009B7259" w:rsidRDefault="009867DD" w:rsidP="00DA1C70">
            <w:pPr>
              <w:rPr>
                <w:rFonts w:ascii="Arial" w:hAnsi="Arial" w:cs="Arial"/>
                <w:sz w:val="18"/>
                <w:szCs w:val="18"/>
              </w:rPr>
            </w:pPr>
            <w:r w:rsidRPr="009B7259">
              <w:rPr>
                <w:rFonts w:ascii="Arial" w:hAnsi="Arial" w:cs="Arial"/>
                <w:sz w:val="18"/>
                <w:szCs w:val="18"/>
              </w:rPr>
              <w:t>Equipment used</w:t>
            </w:r>
            <w:r w:rsidR="008D07AF">
              <w:rPr>
                <w:rFonts w:ascii="Arial" w:hAnsi="Arial" w:cs="Arial"/>
                <w:sz w:val="18"/>
                <w:szCs w:val="18"/>
              </w:rPr>
              <w:t>:</w:t>
            </w:r>
            <w:r w:rsidRPr="009B7259">
              <w:rPr>
                <w:rFonts w:ascii="Arial" w:hAnsi="Arial" w:cs="Arial"/>
                <w:sz w:val="18"/>
                <w:szCs w:val="18"/>
              </w:rPr>
              <w:t xml:space="preserve"> </w:t>
            </w:r>
            <w:r w:rsidR="008D07AF">
              <w:rPr>
                <w:rFonts w:ascii="Arial" w:hAnsi="Arial" w:cs="Arial"/>
                <w:sz w:val="18"/>
                <w:szCs w:val="18"/>
              </w:rPr>
              <w:t>y</w:t>
            </w:r>
            <w:r w:rsidRPr="009B7259">
              <w:rPr>
                <w:rFonts w:ascii="Arial" w:hAnsi="Arial" w:cs="Arial"/>
                <w:sz w:val="18"/>
                <w:szCs w:val="18"/>
              </w:rPr>
              <w:t>oga mats, medicine ball</w:t>
            </w:r>
            <w:r w:rsidR="008D07AF">
              <w:rPr>
                <w:rFonts w:ascii="Arial" w:hAnsi="Arial" w:cs="Arial"/>
                <w:sz w:val="18"/>
                <w:szCs w:val="18"/>
              </w:rPr>
              <w:t>s</w:t>
            </w:r>
            <w:r w:rsidRPr="009B7259">
              <w:rPr>
                <w:rFonts w:ascii="Arial" w:hAnsi="Arial" w:cs="Arial"/>
                <w:sz w:val="18"/>
                <w:szCs w:val="18"/>
              </w:rPr>
              <w:t>, light ankle weights, Thera</w:t>
            </w:r>
            <w:r w:rsidR="008D07AF">
              <w:rPr>
                <w:rFonts w:ascii="Arial" w:hAnsi="Arial" w:cs="Arial"/>
                <w:sz w:val="18"/>
                <w:szCs w:val="18"/>
              </w:rPr>
              <w:t>B</w:t>
            </w:r>
            <w:r w:rsidRPr="009B7259">
              <w:rPr>
                <w:rFonts w:ascii="Arial" w:hAnsi="Arial" w:cs="Arial"/>
                <w:sz w:val="18"/>
                <w:szCs w:val="18"/>
              </w:rPr>
              <w:t>ands</w:t>
            </w:r>
          </w:p>
        </w:tc>
      </w:tr>
      <w:tr w:rsidR="009867DD" w:rsidRPr="009B7259" w14:paraId="2FA100FA" w14:textId="77777777" w:rsidTr="00854FAA">
        <w:trPr>
          <w:jc w:val="center"/>
        </w:trPr>
        <w:tc>
          <w:tcPr>
            <w:tcW w:w="1435" w:type="dxa"/>
            <w:vAlign w:val="center"/>
          </w:tcPr>
          <w:p w14:paraId="051C1232" w14:textId="77777777" w:rsidR="009867DD" w:rsidRPr="009B7259" w:rsidRDefault="009867DD" w:rsidP="00DA1C70">
            <w:pPr>
              <w:rPr>
                <w:rFonts w:ascii="Arial" w:hAnsi="Arial" w:cs="Arial"/>
                <w:sz w:val="18"/>
                <w:szCs w:val="18"/>
              </w:rPr>
            </w:pPr>
            <w:r w:rsidRPr="009B7259">
              <w:rPr>
                <w:rFonts w:ascii="Arial" w:hAnsi="Arial" w:cs="Arial"/>
                <w:sz w:val="18"/>
                <w:szCs w:val="18"/>
              </w:rPr>
              <w:t>Weekend training</w:t>
            </w:r>
          </w:p>
        </w:tc>
        <w:tc>
          <w:tcPr>
            <w:tcW w:w="7774" w:type="dxa"/>
            <w:vAlign w:val="center"/>
          </w:tcPr>
          <w:p w14:paraId="20F2C5AF" w14:textId="3CAF522A" w:rsidR="009867DD" w:rsidRPr="009B7259" w:rsidRDefault="009867DD" w:rsidP="00DA1C70">
            <w:pPr>
              <w:rPr>
                <w:rFonts w:ascii="Arial" w:hAnsi="Arial" w:cs="Arial"/>
                <w:i/>
                <w:sz w:val="18"/>
                <w:szCs w:val="18"/>
                <w:u w:val="single"/>
              </w:rPr>
            </w:pPr>
            <w:r w:rsidRPr="009B7259">
              <w:rPr>
                <w:rFonts w:ascii="Arial" w:hAnsi="Arial" w:cs="Arial"/>
                <w:i/>
                <w:sz w:val="18"/>
                <w:szCs w:val="18"/>
                <w:u w:val="single"/>
              </w:rPr>
              <w:t>Usually Sundays</w:t>
            </w:r>
          </w:p>
          <w:p w14:paraId="1C9682EC" w14:textId="77ED266D" w:rsidR="009867DD" w:rsidRPr="00DA1C70" w:rsidRDefault="009867DD" w:rsidP="00DA1C70">
            <w:pPr>
              <w:pStyle w:val="ListParagraph"/>
              <w:numPr>
                <w:ilvl w:val="0"/>
                <w:numId w:val="28"/>
              </w:numPr>
              <w:rPr>
                <w:rFonts w:ascii="Arial" w:hAnsi="Arial" w:cs="Arial"/>
                <w:sz w:val="18"/>
                <w:szCs w:val="18"/>
              </w:rPr>
            </w:pPr>
            <w:r w:rsidRPr="00DA1C70">
              <w:rPr>
                <w:rFonts w:ascii="Arial" w:hAnsi="Arial" w:cs="Arial"/>
                <w:sz w:val="18"/>
                <w:szCs w:val="18"/>
              </w:rPr>
              <w:t>Long run with pacers and adequate hydration support</w:t>
            </w:r>
            <w:r w:rsidR="008D07AF" w:rsidRPr="00DA1C70">
              <w:rPr>
                <w:rFonts w:ascii="Arial" w:hAnsi="Arial" w:cs="Arial"/>
                <w:sz w:val="18"/>
                <w:szCs w:val="18"/>
              </w:rPr>
              <w:t>—</w:t>
            </w:r>
            <w:r w:rsidRPr="00DA1C70">
              <w:rPr>
                <w:rFonts w:ascii="Arial" w:hAnsi="Arial" w:cs="Arial"/>
                <w:sz w:val="18"/>
                <w:szCs w:val="18"/>
              </w:rPr>
              <w:t>running goals based on Striders classification</w:t>
            </w:r>
            <w:r w:rsidR="008D07AF" w:rsidRPr="00DA1C70">
              <w:rPr>
                <w:rFonts w:ascii="Arial" w:hAnsi="Arial" w:cs="Arial"/>
                <w:sz w:val="18"/>
                <w:szCs w:val="18"/>
              </w:rPr>
              <w:t>s</w:t>
            </w:r>
            <w:r w:rsidRPr="00DA1C70">
              <w:rPr>
                <w:rFonts w:ascii="Arial" w:hAnsi="Arial" w:cs="Arial"/>
                <w:sz w:val="18"/>
                <w:szCs w:val="18"/>
              </w:rPr>
              <w:t xml:space="preserve"> (Elite, Green, Blue</w:t>
            </w:r>
            <w:r w:rsidR="008D07AF" w:rsidRPr="00DA1C70">
              <w:rPr>
                <w:rFonts w:ascii="Arial" w:hAnsi="Arial" w:cs="Arial"/>
                <w:sz w:val="18"/>
                <w:szCs w:val="18"/>
              </w:rPr>
              <w:t>,</w:t>
            </w:r>
            <w:r w:rsidRPr="00DA1C70">
              <w:rPr>
                <w:rFonts w:ascii="Arial" w:hAnsi="Arial" w:cs="Arial"/>
                <w:sz w:val="18"/>
                <w:szCs w:val="18"/>
              </w:rPr>
              <w:t xml:space="preserve"> White) </w:t>
            </w:r>
          </w:p>
          <w:p w14:paraId="552961FD" w14:textId="77777777" w:rsidR="009867DD" w:rsidRPr="00DA1C70" w:rsidRDefault="009867DD" w:rsidP="00DA1C70">
            <w:pPr>
              <w:pStyle w:val="ListParagraph"/>
              <w:numPr>
                <w:ilvl w:val="0"/>
                <w:numId w:val="28"/>
              </w:numPr>
              <w:rPr>
                <w:rFonts w:ascii="Arial" w:hAnsi="Arial" w:cs="Arial"/>
                <w:sz w:val="18"/>
                <w:szCs w:val="18"/>
              </w:rPr>
            </w:pPr>
            <w:r w:rsidRPr="00DA1C70">
              <w:rPr>
                <w:rFonts w:ascii="Arial" w:hAnsi="Arial" w:cs="Arial"/>
                <w:sz w:val="18"/>
                <w:szCs w:val="18"/>
              </w:rPr>
              <w:t xml:space="preserve">Commando training for endurance </w:t>
            </w:r>
          </w:p>
        </w:tc>
      </w:tr>
    </w:tbl>
    <w:p w14:paraId="14BF1661" w14:textId="77777777" w:rsidR="009B7259" w:rsidRPr="00854FAA" w:rsidRDefault="009B7259" w:rsidP="00854FAA">
      <w:pPr>
        <w:pStyle w:val="BodyTextMain"/>
        <w:rPr>
          <w:sz w:val="18"/>
        </w:rPr>
      </w:pPr>
    </w:p>
    <w:p w14:paraId="4EAF3709" w14:textId="5FE81E1B" w:rsidR="009867DD" w:rsidRDefault="009867DD" w:rsidP="009B7259">
      <w:pPr>
        <w:pStyle w:val="Footnote"/>
      </w:pPr>
      <w:r w:rsidRPr="00622FF9">
        <w:t xml:space="preserve">Source: </w:t>
      </w:r>
      <w:r w:rsidR="008D07AF">
        <w:t>Company documents.</w:t>
      </w:r>
    </w:p>
    <w:p w14:paraId="32DF214C" w14:textId="05124CF6" w:rsidR="009867DD" w:rsidRDefault="009867DD" w:rsidP="009B7259">
      <w:pPr>
        <w:pStyle w:val="ExhibitHeading"/>
      </w:pPr>
      <w:r>
        <w:t>Exhibit 5: key financial data</w:t>
      </w:r>
    </w:p>
    <w:p w14:paraId="5CCB2C9F" w14:textId="77777777" w:rsidR="009B7259" w:rsidRPr="009B7259" w:rsidRDefault="009B7259" w:rsidP="00612398">
      <w:pPr>
        <w:pStyle w:val="ExhibitText"/>
      </w:pPr>
    </w:p>
    <w:p w14:paraId="350D2FF6" w14:textId="2343B116" w:rsidR="009867DD" w:rsidRDefault="009867DD" w:rsidP="009B7259">
      <w:pPr>
        <w:pStyle w:val="Casehead2"/>
      </w:pPr>
      <w:r w:rsidRPr="001342C2">
        <w:t>Summary Profit &amp; Loss A</w:t>
      </w:r>
      <w:r w:rsidR="00477F8D">
        <w:t>ccount</w:t>
      </w:r>
      <w:r w:rsidRPr="001342C2">
        <w:t xml:space="preserve"> for the Financial Year April</w:t>
      </w:r>
      <w:r w:rsidR="00477F8D">
        <w:t>–</w:t>
      </w:r>
      <w:r w:rsidRPr="001342C2">
        <w:t>March</w:t>
      </w:r>
      <w:r>
        <w:t xml:space="preserve"> </w:t>
      </w:r>
      <w:r w:rsidR="008D07AF">
        <w:t>(</w:t>
      </w:r>
      <w:r>
        <w:t>US$</w:t>
      </w:r>
      <w:r w:rsidR="008D07AF">
        <w:t>)</w:t>
      </w:r>
    </w:p>
    <w:p w14:paraId="797BAA7F" w14:textId="77777777" w:rsidR="009B7259" w:rsidRPr="004C7AC3" w:rsidRDefault="009B7259" w:rsidP="00612398">
      <w:pPr>
        <w:pStyle w:val="ExhibitText"/>
      </w:pPr>
    </w:p>
    <w:tbl>
      <w:tblPr>
        <w:tblStyle w:val="TableGrid"/>
        <w:tblW w:w="5000" w:type="pct"/>
        <w:jc w:val="center"/>
        <w:tblLayout w:type="fixed"/>
        <w:tblLook w:val="04A0" w:firstRow="1" w:lastRow="0" w:firstColumn="1" w:lastColumn="0" w:noHBand="0" w:noVBand="1"/>
      </w:tblPr>
      <w:tblGrid>
        <w:gridCol w:w="2335"/>
        <w:gridCol w:w="1169"/>
        <w:gridCol w:w="1170"/>
        <w:gridCol w:w="2251"/>
        <w:gridCol w:w="1212"/>
        <w:gridCol w:w="1213"/>
      </w:tblGrid>
      <w:tr w:rsidR="009867DD" w:rsidRPr="009B7259" w14:paraId="4F462E5E" w14:textId="77777777" w:rsidTr="00A207DA">
        <w:trPr>
          <w:trHeight w:val="20"/>
          <w:jc w:val="center"/>
        </w:trPr>
        <w:tc>
          <w:tcPr>
            <w:tcW w:w="2335" w:type="dxa"/>
            <w:noWrap/>
            <w:hideMark/>
          </w:tcPr>
          <w:p w14:paraId="55F5B18E" w14:textId="77777777" w:rsidR="009867DD" w:rsidRPr="0024468E" w:rsidRDefault="009867DD" w:rsidP="006D22AA">
            <w:pPr>
              <w:rPr>
                <w:rFonts w:ascii="Arial" w:hAnsi="Arial" w:cs="Arial"/>
                <w:b/>
                <w:bCs/>
                <w:sz w:val="18"/>
                <w:szCs w:val="18"/>
              </w:rPr>
            </w:pPr>
            <w:r w:rsidRPr="0024468E">
              <w:rPr>
                <w:rFonts w:ascii="Arial" w:hAnsi="Arial" w:cs="Arial"/>
                <w:b/>
                <w:bCs/>
                <w:sz w:val="18"/>
                <w:szCs w:val="18"/>
              </w:rPr>
              <w:t>Expenses</w:t>
            </w:r>
          </w:p>
        </w:tc>
        <w:tc>
          <w:tcPr>
            <w:tcW w:w="1169" w:type="dxa"/>
            <w:noWrap/>
            <w:hideMark/>
          </w:tcPr>
          <w:p w14:paraId="4DA96F79" w14:textId="76ED644B" w:rsidR="009867DD" w:rsidRPr="0024468E" w:rsidRDefault="009867DD" w:rsidP="00E44668">
            <w:pPr>
              <w:jc w:val="center"/>
              <w:rPr>
                <w:rFonts w:ascii="Arial" w:hAnsi="Arial" w:cs="Arial"/>
                <w:b/>
                <w:bCs/>
                <w:sz w:val="18"/>
                <w:szCs w:val="18"/>
              </w:rPr>
            </w:pPr>
            <w:r w:rsidRPr="0024468E">
              <w:rPr>
                <w:rFonts w:ascii="Arial" w:hAnsi="Arial" w:cs="Arial"/>
                <w:b/>
                <w:bCs/>
                <w:sz w:val="18"/>
                <w:szCs w:val="18"/>
              </w:rPr>
              <w:t>2016</w:t>
            </w:r>
            <w:r w:rsidR="008D07AF" w:rsidRPr="0024468E">
              <w:rPr>
                <w:rFonts w:ascii="Arial" w:hAnsi="Arial" w:cs="Arial"/>
                <w:b/>
                <w:bCs/>
                <w:sz w:val="18"/>
                <w:szCs w:val="18"/>
              </w:rPr>
              <w:t>–</w:t>
            </w:r>
            <w:r w:rsidR="00477F8D" w:rsidRPr="0024468E">
              <w:rPr>
                <w:rFonts w:ascii="Arial" w:hAnsi="Arial" w:cs="Arial"/>
                <w:b/>
                <w:bCs/>
                <w:sz w:val="18"/>
                <w:szCs w:val="18"/>
              </w:rPr>
              <w:t>20</w:t>
            </w:r>
            <w:r w:rsidRPr="0024468E">
              <w:rPr>
                <w:rFonts w:ascii="Arial" w:hAnsi="Arial" w:cs="Arial"/>
                <w:b/>
                <w:bCs/>
                <w:sz w:val="18"/>
                <w:szCs w:val="18"/>
              </w:rPr>
              <w:t>17</w:t>
            </w:r>
          </w:p>
        </w:tc>
        <w:tc>
          <w:tcPr>
            <w:tcW w:w="1170" w:type="dxa"/>
            <w:noWrap/>
            <w:hideMark/>
          </w:tcPr>
          <w:p w14:paraId="78265B75" w14:textId="0C2D8025" w:rsidR="009867DD" w:rsidRPr="0024468E" w:rsidRDefault="009867DD" w:rsidP="00F01BEC">
            <w:pPr>
              <w:jc w:val="center"/>
              <w:rPr>
                <w:rFonts w:ascii="Arial" w:hAnsi="Arial" w:cs="Arial"/>
                <w:b/>
                <w:bCs/>
                <w:sz w:val="18"/>
                <w:szCs w:val="18"/>
              </w:rPr>
            </w:pPr>
            <w:r w:rsidRPr="0024468E">
              <w:rPr>
                <w:rFonts w:ascii="Arial" w:hAnsi="Arial" w:cs="Arial"/>
                <w:b/>
                <w:bCs/>
                <w:sz w:val="18"/>
                <w:szCs w:val="18"/>
              </w:rPr>
              <w:t>2017</w:t>
            </w:r>
            <w:r w:rsidR="00477F8D" w:rsidRPr="0024468E">
              <w:rPr>
                <w:rFonts w:ascii="Arial" w:hAnsi="Arial" w:cs="Arial"/>
                <w:b/>
                <w:bCs/>
                <w:sz w:val="18"/>
                <w:szCs w:val="18"/>
              </w:rPr>
              <w:t>–20</w:t>
            </w:r>
            <w:r w:rsidRPr="0024468E">
              <w:rPr>
                <w:rFonts w:ascii="Arial" w:hAnsi="Arial" w:cs="Arial"/>
                <w:b/>
                <w:bCs/>
                <w:sz w:val="18"/>
                <w:szCs w:val="18"/>
              </w:rPr>
              <w:t>18</w:t>
            </w:r>
          </w:p>
        </w:tc>
        <w:tc>
          <w:tcPr>
            <w:tcW w:w="2251" w:type="dxa"/>
            <w:noWrap/>
            <w:hideMark/>
          </w:tcPr>
          <w:p w14:paraId="728F83EC" w14:textId="77777777" w:rsidR="009867DD" w:rsidRPr="0024468E" w:rsidRDefault="009867DD" w:rsidP="006D22AA">
            <w:pPr>
              <w:rPr>
                <w:rFonts w:ascii="Arial" w:hAnsi="Arial" w:cs="Arial"/>
                <w:b/>
                <w:bCs/>
                <w:sz w:val="18"/>
                <w:szCs w:val="18"/>
              </w:rPr>
            </w:pPr>
            <w:r w:rsidRPr="0024468E">
              <w:rPr>
                <w:rFonts w:ascii="Arial" w:hAnsi="Arial" w:cs="Arial"/>
                <w:b/>
                <w:bCs/>
                <w:sz w:val="18"/>
                <w:szCs w:val="18"/>
              </w:rPr>
              <w:t xml:space="preserve">Income </w:t>
            </w:r>
          </w:p>
        </w:tc>
        <w:tc>
          <w:tcPr>
            <w:tcW w:w="1212" w:type="dxa"/>
            <w:noWrap/>
            <w:hideMark/>
          </w:tcPr>
          <w:p w14:paraId="06C4EEA6" w14:textId="4899B853" w:rsidR="009867DD" w:rsidRPr="0024468E" w:rsidRDefault="009867DD" w:rsidP="00E44668">
            <w:pPr>
              <w:jc w:val="center"/>
              <w:rPr>
                <w:rFonts w:ascii="Arial" w:hAnsi="Arial" w:cs="Arial"/>
                <w:b/>
                <w:bCs/>
                <w:sz w:val="18"/>
                <w:szCs w:val="18"/>
              </w:rPr>
            </w:pPr>
            <w:r w:rsidRPr="0024468E">
              <w:rPr>
                <w:rFonts w:ascii="Arial" w:hAnsi="Arial" w:cs="Arial"/>
                <w:b/>
                <w:bCs/>
                <w:sz w:val="18"/>
                <w:szCs w:val="18"/>
              </w:rPr>
              <w:t>2016</w:t>
            </w:r>
            <w:r w:rsidR="00477F8D" w:rsidRPr="0024468E">
              <w:rPr>
                <w:rFonts w:ascii="Arial" w:hAnsi="Arial" w:cs="Arial"/>
                <w:b/>
                <w:bCs/>
                <w:sz w:val="18"/>
                <w:szCs w:val="18"/>
              </w:rPr>
              <w:t>–20</w:t>
            </w:r>
            <w:r w:rsidRPr="0024468E">
              <w:rPr>
                <w:rFonts w:ascii="Arial" w:hAnsi="Arial" w:cs="Arial"/>
                <w:b/>
                <w:bCs/>
                <w:sz w:val="18"/>
                <w:szCs w:val="18"/>
              </w:rPr>
              <w:t>17</w:t>
            </w:r>
          </w:p>
        </w:tc>
        <w:tc>
          <w:tcPr>
            <w:tcW w:w="1213" w:type="dxa"/>
            <w:noWrap/>
            <w:hideMark/>
          </w:tcPr>
          <w:p w14:paraId="4C03F7CC" w14:textId="4C411A6C" w:rsidR="009867DD" w:rsidRPr="0024468E" w:rsidRDefault="009867DD" w:rsidP="00F01BEC">
            <w:pPr>
              <w:jc w:val="center"/>
              <w:rPr>
                <w:rFonts w:ascii="Arial" w:hAnsi="Arial" w:cs="Arial"/>
                <w:b/>
                <w:bCs/>
                <w:sz w:val="18"/>
                <w:szCs w:val="18"/>
              </w:rPr>
            </w:pPr>
            <w:r w:rsidRPr="0024468E">
              <w:rPr>
                <w:rFonts w:ascii="Arial" w:hAnsi="Arial" w:cs="Arial"/>
                <w:b/>
                <w:bCs/>
                <w:sz w:val="18"/>
                <w:szCs w:val="18"/>
              </w:rPr>
              <w:t>2017</w:t>
            </w:r>
            <w:r w:rsidR="00477F8D" w:rsidRPr="0024468E">
              <w:rPr>
                <w:rFonts w:ascii="Arial" w:hAnsi="Arial" w:cs="Arial"/>
                <w:b/>
                <w:bCs/>
                <w:sz w:val="18"/>
                <w:szCs w:val="18"/>
              </w:rPr>
              <w:t>–20</w:t>
            </w:r>
            <w:r w:rsidRPr="0024468E">
              <w:rPr>
                <w:rFonts w:ascii="Arial" w:hAnsi="Arial" w:cs="Arial"/>
                <w:b/>
                <w:bCs/>
                <w:sz w:val="18"/>
                <w:szCs w:val="18"/>
              </w:rPr>
              <w:t>18</w:t>
            </w:r>
          </w:p>
        </w:tc>
      </w:tr>
      <w:tr w:rsidR="009867DD" w:rsidRPr="009B7259" w14:paraId="48D30FA8" w14:textId="77777777" w:rsidTr="00A207DA">
        <w:trPr>
          <w:trHeight w:val="60"/>
          <w:jc w:val="center"/>
        </w:trPr>
        <w:tc>
          <w:tcPr>
            <w:tcW w:w="2335" w:type="dxa"/>
            <w:noWrap/>
            <w:hideMark/>
          </w:tcPr>
          <w:p w14:paraId="526D9D25" w14:textId="789F8C01" w:rsidR="009867DD" w:rsidRPr="009B7259" w:rsidRDefault="009867DD" w:rsidP="00E44668">
            <w:pPr>
              <w:rPr>
                <w:rFonts w:ascii="Arial" w:hAnsi="Arial" w:cs="Arial"/>
                <w:b/>
                <w:sz w:val="18"/>
                <w:szCs w:val="18"/>
              </w:rPr>
            </w:pPr>
            <w:r w:rsidRPr="009B7259">
              <w:rPr>
                <w:rFonts w:ascii="Arial" w:hAnsi="Arial" w:cs="Arial"/>
                <w:sz w:val="18"/>
                <w:szCs w:val="18"/>
              </w:rPr>
              <w:t xml:space="preserve">Professional Expenses </w:t>
            </w:r>
          </w:p>
        </w:tc>
        <w:tc>
          <w:tcPr>
            <w:tcW w:w="1169" w:type="dxa"/>
            <w:noWrap/>
            <w:hideMark/>
          </w:tcPr>
          <w:p w14:paraId="52327BD7"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32,176</w:t>
            </w:r>
          </w:p>
        </w:tc>
        <w:tc>
          <w:tcPr>
            <w:tcW w:w="1170" w:type="dxa"/>
            <w:noWrap/>
            <w:hideMark/>
          </w:tcPr>
          <w:p w14:paraId="75C5DA6B"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25,081</w:t>
            </w:r>
          </w:p>
        </w:tc>
        <w:tc>
          <w:tcPr>
            <w:tcW w:w="2251" w:type="dxa"/>
            <w:noWrap/>
            <w:hideMark/>
          </w:tcPr>
          <w:p w14:paraId="4259299E" w14:textId="1BCAFC59" w:rsidR="009867DD" w:rsidRPr="009B7259" w:rsidRDefault="009867DD" w:rsidP="00E44668">
            <w:pPr>
              <w:rPr>
                <w:rFonts w:ascii="Arial" w:hAnsi="Arial" w:cs="Arial"/>
                <w:sz w:val="18"/>
                <w:szCs w:val="18"/>
              </w:rPr>
            </w:pPr>
            <w:r w:rsidRPr="009B7259">
              <w:rPr>
                <w:rFonts w:ascii="Arial" w:hAnsi="Arial" w:cs="Arial"/>
                <w:sz w:val="18"/>
                <w:szCs w:val="18"/>
              </w:rPr>
              <w:t xml:space="preserve">Professional Income </w:t>
            </w:r>
          </w:p>
        </w:tc>
        <w:tc>
          <w:tcPr>
            <w:tcW w:w="1212" w:type="dxa"/>
            <w:noWrap/>
            <w:hideMark/>
          </w:tcPr>
          <w:p w14:paraId="719E57DB"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741,772</w:t>
            </w:r>
          </w:p>
        </w:tc>
        <w:tc>
          <w:tcPr>
            <w:tcW w:w="1213" w:type="dxa"/>
            <w:noWrap/>
            <w:hideMark/>
          </w:tcPr>
          <w:p w14:paraId="629D5502"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1,234,908</w:t>
            </w:r>
          </w:p>
        </w:tc>
      </w:tr>
      <w:tr w:rsidR="009867DD" w:rsidRPr="009B7259" w14:paraId="1EB27EFF" w14:textId="77777777" w:rsidTr="00A207DA">
        <w:trPr>
          <w:trHeight w:val="143"/>
          <w:jc w:val="center"/>
        </w:trPr>
        <w:tc>
          <w:tcPr>
            <w:tcW w:w="2335" w:type="dxa"/>
            <w:noWrap/>
            <w:hideMark/>
          </w:tcPr>
          <w:p w14:paraId="640C8961" w14:textId="553FB115" w:rsidR="009867DD" w:rsidRPr="009B7259" w:rsidRDefault="009867DD" w:rsidP="00E44668">
            <w:pPr>
              <w:rPr>
                <w:rFonts w:ascii="Arial" w:hAnsi="Arial" w:cs="Arial"/>
                <w:b/>
                <w:sz w:val="18"/>
                <w:szCs w:val="18"/>
              </w:rPr>
            </w:pPr>
            <w:r w:rsidRPr="009B7259">
              <w:rPr>
                <w:rFonts w:ascii="Arial" w:hAnsi="Arial" w:cs="Arial"/>
                <w:sz w:val="18"/>
                <w:szCs w:val="18"/>
              </w:rPr>
              <w:t>Event Expenses</w:t>
            </w:r>
          </w:p>
        </w:tc>
        <w:tc>
          <w:tcPr>
            <w:tcW w:w="1169" w:type="dxa"/>
            <w:noWrap/>
            <w:hideMark/>
          </w:tcPr>
          <w:p w14:paraId="4FFF36EA"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286,507</w:t>
            </w:r>
          </w:p>
        </w:tc>
        <w:tc>
          <w:tcPr>
            <w:tcW w:w="1170" w:type="dxa"/>
            <w:noWrap/>
            <w:hideMark/>
          </w:tcPr>
          <w:p w14:paraId="0CEA7F56"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632,323</w:t>
            </w:r>
          </w:p>
        </w:tc>
        <w:tc>
          <w:tcPr>
            <w:tcW w:w="2251" w:type="dxa"/>
            <w:noWrap/>
            <w:hideMark/>
          </w:tcPr>
          <w:p w14:paraId="1B23AEEE" w14:textId="077948CD" w:rsidR="009867DD" w:rsidRPr="009B7259" w:rsidRDefault="009867DD" w:rsidP="00E44668">
            <w:pPr>
              <w:rPr>
                <w:rFonts w:ascii="Arial" w:hAnsi="Arial" w:cs="Arial"/>
                <w:sz w:val="18"/>
                <w:szCs w:val="18"/>
              </w:rPr>
            </w:pPr>
            <w:r w:rsidRPr="009B7259">
              <w:rPr>
                <w:rFonts w:ascii="Arial" w:hAnsi="Arial" w:cs="Arial"/>
                <w:sz w:val="18"/>
                <w:szCs w:val="18"/>
              </w:rPr>
              <w:t xml:space="preserve">Other Income </w:t>
            </w:r>
          </w:p>
        </w:tc>
        <w:tc>
          <w:tcPr>
            <w:tcW w:w="1212" w:type="dxa"/>
            <w:noWrap/>
            <w:hideMark/>
          </w:tcPr>
          <w:p w14:paraId="42FAAC23" w14:textId="56104C0F" w:rsidR="009867DD" w:rsidRPr="009B7259" w:rsidRDefault="009867DD" w:rsidP="00B51A45">
            <w:pPr>
              <w:jc w:val="right"/>
              <w:rPr>
                <w:rFonts w:ascii="Arial" w:hAnsi="Arial" w:cs="Arial"/>
                <w:sz w:val="18"/>
                <w:szCs w:val="18"/>
              </w:rPr>
            </w:pPr>
            <w:r w:rsidRPr="009B7259">
              <w:rPr>
                <w:rFonts w:ascii="Arial" w:hAnsi="Arial" w:cs="Arial"/>
                <w:sz w:val="18"/>
                <w:szCs w:val="18"/>
              </w:rPr>
              <w:t>4</w:t>
            </w:r>
            <w:r w:rsidR="00DA1C70">
              <w:rPr>
                <w:rFonts w:ascii="Arial" w:hAnsi="Arial" w:cs="Arial"/>
                <w:sz w:val="18"/>
                <w:szCs w:val="18"/>
              </w:rPr>
              <w:t>,</w:t>
            </w:r>
            <w:r w:rsidRPr="009B7259">
              <w:rPr>
                <w:rFonts w:ascii="Arial" w:hAnsi="Arial" w:cs="Arial"/>
                <w:sz w:val="18"/>
                <w:szCs w:val="18"/>
              </w:rPr>
              <w:t>890</w:t>
            </w:r>
          </w:p>
        </w:tc>
        <w:tc>
          <w:tcPr>
            <w:tcW w:w="1213" w:type="dxa"/>
            <w:noWrap/>
            <w:hideMark/>
          </w:tcPr>
          <w:p w14:paraId="25AAA617"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xml:space="preserve"> 19,068 </w:t>
            </w:r>
          </w:p>
        </w:tc>
      </w:tr>
      <w:tr w:rsidR="009867DD" w:rsidRPr="009B7259" w14:paraId="2B3E5EA0" w14:textId="77777777" w:rsidTr="00A207DA">
        <w:trPr>
          <w:trHeight w:val="20"/>
          <w:jc w:val="center"/>
        </w:trPr>
        <w:tc>
          <w:tcPr>
            <w:tcW w:w="2335" w:type="dxa"/>
            <w:noWrap/>
            <w:hideMark/>
          </w:tcPr>
          <w:p w14:paraId="40BED0C8" w14:textId="52EA8F9A" w:rsidR="009867DD" w:rsidRPr="009B7259" w:rsidRDefault="009867DD" w:rsidP="00E44668">
            <w:pPr>
              <w:rPr>
                <w:rFonts w:ascii="Arial" w:hAnsi="Arial" w:cs="Arial"/>
                <w:b/>
                <w:sz w:val="18"/>
                <w:szCs w:val="18"/>
              </w:rPr>
            </w:pPr>
            <w:r w:rsidRPr="009B7259">
              <w:rPr>
                <w:rFonts w:ascii="Arial" w:hAnsi="Arial" w:cs="Arial"/>
                <w:sz w:val="18"/>
                <w:szCs w:val="18"/>
              </w:rPr>
              <w:t>Office &amp; Adm</w:t>
            </w:r>
            <w:r w:rsidR="00477F8D">
              <w:rPr>
                <w:rFonts w:ascii="Arial" w:hAnsi="Arial" w:cs="Arial"/>
                <w:sz w:val="18"/>
                <w:szCs w:val="18"/>
              </w:rPr>
              <w:t>i</w:t>
            </w:r>
            <w:r w:rsidRPr="009B7259">
              <w:rPr>
                <w:rFonts w:ascii="Arial" w:hAnsi="Arial" w:cs="Arial"/>
                <w:sz w:val="18"/>
                <w:szCs w:val="18"/>
              </w:rPr>
              <w:t xml:space="preserve">n. Expenses </w:t>
            </w:r>
          </w:p>
        </w:tc>
        <w:tc>
          <w:tcPr>
            <w:tcW w:w="1169" w:type="dxa"/>
            <w:noWrap/>
            <w:hideMark/>
          </w:tcPr>
          <w:p w14:paraId="735C61D1"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321,401</w:t>
            </w:r>
          </w:p>
        </w:tc>
        <w:tc>
          <w:tcPr>
            <w:tcW w:w="1170" w:type="dxa"/>
            <w:noWrap/>
            <w:hideMark/>
          </w:tcPr>
          <w:p w14:paraId="3A2194F9"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419,208</w:t>
            </w:r>
          </w:p>
        </w:tc>
        <w:tc>
          <w:tcPr>
            <w:tcW w:w="2251" w:type="dxa"/>
            <w:noWrap/>
            <w:hideMark/>
          </w:tcPr>
          <w:p w14:paraId="355CECA6" w14:textId="77777777" w:rsidR="009867DD" w:rsidRPr="009B7259" w:rsidRDefault="009867DD" w:rsidP="006D22AA">
            <w:pPr>
              <w:rPr>
                <w:rFonts w:ascii="Arial" w:hAnsi="Arial" w:cs="Arial"/>
                <w:sz w:val="18"/>
                <w:szCs w:val="18"/>
              </w:rPr>
            </w:pPr>
            <w:r w:rsidRPr="009B7259">
              <w:rPr>
                <w:rFonts w:ascii="Arial" w:hAnsi="Arial" w:cs="Arial"/>
                <w:sz w:val="18"/>
                <w:szCs w:val="18"/>
              </w:rPr>
              <w:t> </w:t>
            </w:r>
          </w:p>
        </w:tc>
        <w:tc>
          <w:tcPr>
            <w:tcW w:w="1212" w:type="dxa"/>
            <w:noWrap/>
            <w:hideMark/>
          </w:tcPr>
          <w:p w14:paraId="48EF6E20"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w:t>
            </w:r>
          </w:p>
        </w:tc>
        <w:tc>
          <w:tcPr>
            <w:tcW w:w="1213" w:type="dxa"/>
            <w:noWrap/>
            <w:hideMark/>
          </w:tcPr>
          <w:p w14:paraId="2460A8F4"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w:t>
            </w:r>
          </w:p>
        </w:tc>
      </w:tr>
      <w:tr w:rsidR="009867DD" w:rsidRPr="009B7259" w14:paraId="68A985DF" w14:textId="77777777" w:rsidTr="00A207DA">
        <w:trPr>
          <w:trHeight w:val="20"/>
          <w:jc w:val="center"/>
        </w:trPr>
        <w:tc>
          <w:tcPr>
            <w:tcW w:w="2335" w:type="dxa"/>
            <w:noWrap/>
            <w:hideMark/>
          </w:tcPr>
          <w:p w14:paraId="12C0ECA1" w14:textId="0B93EA74" w:rsidR="009867DD" w:rsidRPr="009B7259" w:rsidRDefault="009867DD" w:rsidP="00E44668">
            <w:pPr>
              <w:rPr>
                <w:rFonts w:ascii="Arial" w:hAnsi="Arial" w:cs="Arial"/>
                <w:sz w:val="18"/>
                <w:szCs w:val="18"/>
              </w:rPr>
            </w:pPr>
            <w:r w:rsidRPr="009B7259">
              <w:rPr>
                <w:rFonts w:ascii="Arial" w:hAnsi="Arial" w:cs="Arial"/>
                <w:sz w:val="18"/>
                <w:szCs w:val="18"/>
              </w:rPr>
              <w:t xml:space="preserve">Net Profit </w:t>
            </w:r>
          </w:p>
        </w:tc>
        <w:tc>
          <w:tcPr>
            <w:tcW w:w="1169" w:type="dxa"/>
            <w:noWrap/>
            <w:hideMark/>
          </w:tcPr>
          <w:p w14:paraId="0E42A16D"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106,578</w:t>
            </w:r>
          </w:p>
        </w:tc>
        <w:tc>
          <w:tcPr>
            <w:tcW w:w="1170" w:type="dxa"/>
            <w:noWrap/>
            <w:hideMark/>
          </w:tcPr>
          <w:p w14:paraId="2D378A45"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177,363</w:t>
            </w:r>
          </w:p>
        </w:tc>
        <w:tc>
          <w:tcPr>
            <w:tcW w:w="2251" w:type="dxa"/>
            <w:noWrap/>
            <w:hideMark/>
          </w:tcPr>
          <w:p w14:paraId="46C05155" w14:textId="77777777" w:rsidR="009867DD" w:rsidRPr="009B7259" w:rsidRDefault="009867DD" w:rsidP="006D22AA">
            <w:pPr>
              <w:rPr>
                <w:rFonts w:ascii="Arial" w:hAnsi="Arial" w:cs="Arial"/>
                <w:sz w:val="18"/>
                <w:szCs w:val="18"/>
              </w:rPr>
            </w:pPr>
            <w:r w:rsidRPr="009B7259">
              <w:rPr>
                <w:rFonts w:ascii="Arial" w:hAnsi="Arial" w:cs="Arial"/>
                <w:sz w:val="18"/>
                <w:szCs w:val="18"/>
              </w:rPr>
              <w:t> </w:t>
            </w:r>
          </w:p>
        </w:tc>
        <w:tc>
          <w:tcPr>
            <w:tcW w:w="1212" w:type="dxa"/>
            <w:noWrap/>
            <w:hideMark/>
          </w:tcPr>
          <w:p w14:paraId="5AFD02AB"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w:t>
            </w:r>
          </w:p>
        </w:tc>
        <w:tc>
          <w:tcPr>
            <w:tcW w:w="1213" w:type="dxa"/>
            <w:noWrap/>
            <w:hideMark/>
          </w:tcPr>
          <w:p w14:paraId="375C3D54"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w:t>
            </w:r>
          </w:p>
        </w:tc>
      </w:tr>
      <w:tr w:rsidR="009867DD" w:rsidRPr="009B7259" w14:paraId="4AC6F69B" w14:textId="77777777" w:rsidTr="00A207DA">
        <w:trPr>
          <w:trHeight w:val="20"/>
          <w:jc w:val="center"/>
        </w:trPr>
        <w:tc>
          <w:tcPr>
            <w:tcW w:w="2335" w:type="dxa"/>
            <w:noWrap/>
            <w:hideMark/>
          </w:tcPr>
          <w:p w14:paraId="4A81AB5B" w14:textId="77777777" w:rsidR="009867DD" w:rsidRPr="009B7259" w:rsidRDefault="009867DD" w:rsidP="006D22AA">
            <w:pPr>
              <w:rPr>
                <w:rFonts w:ascii="Arial" w:hAnsi="Arial" w:cs="Arial"/>
                <w:sz w:val="18"/>
                <w:szCs w:val="18"/>
              </w:rPr>
            </w:pPr>
            <w:r w:rsidRPr="009B7259">
              <w:rPr>
                <w:rFonts w:ascii="Arial" w:hAnsi="Arial" w:cs="Arial"/>
                <w:sz w:val="18"/>
                <w:szCs w:val="18"/>
              </w:rPr>
              <w:t>TOTAL</w:t>
            </w:r>
          </w:p>
        </w:tc>
        <w:tc>
          <w:tcPr>
            <w:tcW w:w="1169" w:type="dxa"/>
            <w:noWrap/>
            <w:hideMark/>
          </w:tcPr>
          <w:p w14:paraId="6B9798C0"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746,662</w:t>
            </w:r>
          </w:p>
        </w:tc>
        <w:tc>
          <w:tcPr>
            <w:tcW w:w="1170" w:type="dxa"/>
            <w:noWrap/>
            <w:hideMark/>
          </w:tcPr>
          <w:p w14:paraId="31CBDDA9"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1,253,976</w:t>
            </w:r>
          </w:p>
        </w:tc>
        <w:tc>
          <w:tcPr>
            <w:tcW w:w="2251" w:type="dxa"/>
            <w:noWrap/>
            <w:hideMark/>
          </w:tcPr>
          <w:p w14:paraId="7503630D" w14:textId="77777777" w:rsidR="009867DD" w:rsidRPr="009B7259" w:rsidRDefault="009867DD" w:rsidP="006D22AA">
            <w:pPr>
              <w:rPr>
                <w:rFonts w:ascii="Arial" w:hAnsi="Arial" w:cs="Arial"/>
                <w:b/>
                <w:bCs/>
                <w:sz w:val="18"/>
                <w:szCs w:val="18"/>
              </w:rPr>
            </w:pPr>
            <w:r w:rsidRPr="009B7259">
              <w:rPr>
                <w:rFonts w:ascii="Arial" w:hAnsi="Arial" w:cs="Arial"/>
                <w:b/>
                <w:bCs/>
                <w:sz w:val="18"/>
                <w:szCs w:val="18"/>
              </w:rPr>
              <w:t>TOTAL</w:t>
            </w:r>
          </w:p>
        </w:tc>
        <w:tc>
          <w:tcPr>
            <w:tcW w:w="1212" w:type="dxa"/>
            <w:noWrap/>
            <w:hideMark/>
          </w:tcPr>
          <w:p w14:paraId="1DFBCE94"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746,662</w:t>
            </w:r>
          </w:p>
        </w:tc>
        <w:tc>
          <w:tcPr>
            <w:tcW w:w="1213" w:type="dxa"/>
            <w:noWrap/>
            <w:hideMark/>
          </w:tcPr>
          <w:p w14:paraId="6030CA1F"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1,253,976</w:t>
            </w:r>
          </w:p>
        </w:tc>
      </w:tr>
    </w:tbl>
    <w:p w14:paraId="6E51BD89" w14:textId="4A42C267" w:rsidR="009B7259" w:rsidRDefault="009B7259" w:rsidP="00612398">
      <w:pPr>
        <w:pStyle w:val="ExhibitText"/>
      </w:pPr>
    </w:p>
    <w:p w14:paraId="7E28BE62" w14:textId="77777777" w:rsidR="00DA1C70" w:rsidRPr="009B7259" w:rsidRDefault="00DA1C70" w:rsidP="0024468E">
      <w:pPr>
        <w:pStyle w:val="ExhibitText"/>
      </w:pPr>
    </w:p>
    <w:p w14:paraId="1EE7DB4E" w14:textId="2572E446" w:rsidR="009867DD" w:rsidRDefault="009867DD" w:rsidP="009B7259">
      <w:pPr>
        <w:pStyle w:val="Casehead2"/>
      </w:pPr>
      <w:r w:rsidRPr="004C7AC3">
        <w:t xml:space="preserve">Summary Balance Sheet as on March 31 </w:t>
      </w:r>
      <w:r w:rsidR="00477F8D">
        <w:t>(</w:t>
      </w:r>
      <w:r w:rsidRPr="004C7AC3">
        <w:t>US$</w:t>
      </w:r>
      <w:r w:rsidR="00477F8D">
        <w:t>)</w:t>
      </w:r>
    </w:p>
    <w:p w14:paraId="50E12DAD" w14:textId="77777777" w:rsidR="009B7259" w:rsidRPr="009B7259" w:rsidRDefault="009B7259" w:rsidP="00612398">
      <w:pPr>
        <w:pStyle w:val="ExhibitText"/>
      </w:pPr>
    </w:p>
    <w:tbl>
      <w:tblPr>
        <w:tblStyle w:val="TableGrid"/>
        <w:tblW w:w="5000" w:type="pct"/>
        <w:jc w:val="center"/>
        <w:tblLayout w:type="fixed"/>
        <w:tblLook w:val="04A0" w:firstRow="1" w:lastRow="0" w:firstColumn="1" w:lastColumn="0" w:noHBand="0" w:noVBand="1"/>
      </w:tblPr>
      <w:tblGrid>
        <w:gridCol w:w="2668"/>
        <w:gridCol w:w="985"/>
        <w:gridCol w:w="985"/>
        <w:gridCol w:w="2569"/>
        <w:gridCol w:w="1071"/>
        <w:gridCol w:w="1072"/>
      </w:tblGrid>
      <w:tr w:rsidR="009B7259" w:rsidRPr="009B7259" w14:paraId="7AF6D56B" w14:textId="77777777" w:rsidTr="00AE775A">
        <w:trPr>
          <w:trHeight w:val="60"/>
          <w:jc w:val="center"/>
        </w:trPr>
        <w:tc>
          <w:tcPr>
            <w:tcW w:w="2668" w:type="dxa"/>
            <w:noWrap/>
            <w:hideMark/>
          </w:tcPr>
          <w:p w14:paraId="3FD4FDE7" w14:textId="77777777" w:rsidR="009867DD" w:rsidRPr="009B7259" w:rsidRDefault="009867DD" w:rsidP="00B51A45">
            <w:pPr>
              <w:jc w:val="center"/>
              <w:rPr>
                <w:rFonts w:ascii="Arial" w:hAnsi="Arial" w:cs="Arial"/>
                <w:b/>
                <w:bCs/>
                <w:sz w:val="18"/>
                <w:szCs w:val="18"/>
              </w:rPr>
            </w:pPr>
            <w:r w:rsidRPr="009B7259">
              <w:rPr>
                <w:rFonts w:ascii="Arial" w:hAnsi="Arial" w:cs="Arial"/>
                <w:b/>
                <w:bCs/>
                <w:sz w:val="18"/>
                <w:szCs w:val="18"/>
              </w:rPr>
              <w:t>LIABILITIES</w:t>
            </w:r>
          </w:p>
        </w:tc>
        <w:tc>
          <w:tcPr>
            <w:tcW w:w="985" w:type="dxa"/>
            <w:noWrap/>
            <w:hideMark/>
          </w:tcPr>
          <w:p w14:paraId="691D5418" w14:textId="43AC07E7" w:rsidR="009867DD" w:rsidRPr="009B7259" w:rsidRDefault="00477F8D" w:rsidP="00B51A45">
            <w:pPr>
              <w:jc w:val="center"/>
              <w:rPr>
                <w:rFonts w:ascii="Arial" w:hAnsi="Arial" w:cs="Arial"/>
                <w:b/>
                <w:bCs/>
                <w:sz w:val="18"/>
                <w:szCs w:val="18"/>
              </w:rPr>
            </w:pPr>
            <w:r>
              <w:rPr>
                <w:rFonts w:ascii="Arial" w:hAnsi="Arial" w:cs="Arial"/>
                <w:b/>
                <w:bCs/>
                <w:sz w:val="18"/>
                <w:szCs w:val="18"/>
              </w:rPr>
              <w:t>20</w:t>
            </w:r>
            <w:r w:rsidR="009867DD" w:rsidRPr="009B7259">
              <w:rPr>
                <w:rFonts w:ascii="Arial" w:hAnsi="Arial" w:cs="Arial"/>
                <w:b/>
                <w:bCs/>
                <w:sz w:val="18"/>
                <w:szCs w:val="18"/>
              </w:rPr>
              <w:t>17</w:t>
            </w:r>
          </w:p>
        </w:tc>
        <w:tc>
          <w:tcPr>
            <w:tcW w:w="985" w:type="dxa"/>
            <w:noWrap/>
            <w:hideMark/>
          </w:tcPr>
          <w:p w14:paraId="252FFA02" w14:textId="39B804C8" w:rsidR="009867DD" w:rsidRPr="009B7259" w:rsidRDefault="00477F8D" w:rsidP="00B51A45">
            <w:pPr>
              <w:jc w:val="center"/>
              <w:rPr>
                <w:rFonts w:ascii="Arial" w:hAnsi="Arial" w:cs="Arial"/>
                <w:b/>
                <w:bCs/>
                <w:sz w:val="18"/>
                <w:szCs w:val="18"/>
              </w:rPr>
            </w:pPr>
            <w:r>
              <w:rPr>
                <w:rFonts w:ascii="Arial" w:hAnsi="Arial" w:cs="Arial"/>
                <w:b/>
                <w:bCs/>
                <w:sz w:val="18"/>
                <w:szCs w:val="18"/>
              </w:rPr>
              <w:t>20</w:t>
            </w:r>
            <w:r w:rsidR="009867DD" w:rsidRPr="009B7259">
              <w:rPr>
                <w:rFonts w:ascii="Arial" w:hAnsi="Arial" w:cs="Arial"/>
                <w:b/>
                <w:bCs/>
                <w:sz w:val="18"/>
                <w:szCs w:val="18"/>
              </w:rPr>
              <w:t>18</w:t>
            </w:r>
          </w:p>
        </w:tc>
        <w:tc>
          <w:tcPr>
            <w:tcW w:w="2569" w:type="dxa"/>
            <w:noWrap/>
            <w:hideMark/>
          </w:tcPr>
          <w:p w14:paraId="3C96D7AC" w14:textId="77777777" w:rsidR="009867DD" w:rsidRPr="009B7259" w:rsidRDefault="009867DD" w:rsidP="00B51A45">
            <w:pPr>
              <w:jc w:val="center"/>
              <w:rPr>
                <w:rFonts w:ascii="Arial" w:hAnsi="Arial" w:cs="Arial"/>
                <w:b/>
                <w:bCs/>
                <w:sz w:val="18"/>
                <w:szCs w:val="18"/>
              </w:rPr>
            </w:pPr>
            <w:r w:rsidRPr="009B7259">
              <w:rPr>
                <w:rFonts w:ascii="Arial" w:hAnsi="Arial" w:cs="Arial"/>
                <w:b/>
                <w:bCs/>
                <w:sz w:val="18"/>
                <w:szCs w:val="18"/>
              </w:rPr>
              <w:t>ASSETS</w:t>
            </w:r>
          </w:p>
        </w:tc>
        <w:tc>
          <w:tcPr>
            <w:tcW w:w="1071" w:type="dxa"/>
            <w:noWrap/>
            <w:hideMark/>
          </w:tcPr>
          <w:p w14:paraId="01DCBD20" w14:textId="639C3AA8" w:rsidR="009867DD" w:rsidRPr="009B7259" w:rsidRDefault="00477F8D" w:rsidP="00B51A45">
            <w:pPr>
              <w:jc w:val="center"/>
              <w:rPr>
                <w:rFonts w:ascii="Arial" w:hAnsi="Arial" w:cs="Arial"/>
                <w:b/>
                <w:bCs/>
                <w:sz w:val="18"/>
                <w:szCs w:val="18"/>
              </w:rPr>
            </w:pPr>
            <w:r>
              <w:rPr>
                <w:rFonts w:ascii="Arial" w:hAnsi="Arial" w:cs="Arial"/>
                <w:b/>
                <w:bCs/>
                <w:sz w:val="18"/>
                <w:szCs w:val="18"/>
              </w:rPr>
              <w:t>20</w:t>
            </w:r>
            <w:r w:rsidR="009867DD" w:rsidRPr="009B7259">
              <w:rPr>
                <w:rFonts w:ascii="Arial" w:hAnsi="Arial" w:cs="Arial"/>
                <w:b/>
                <w:bCs/>
                <w:sz w:val="18"/>
                <w:szCs w:val="18"/>
              </w:rPr>
              <w:t>17</w:t>
            </w:r>
          </w:p>
        </w:tc>
        <w:tc>
          <w:tcPr>
            <w:tcW w:w="1072" w:type="dxa"/>
            <w:noWrap/>
            <w:hideMark/>
          </w:tcPr>
          <w:p w14:paraId="0C502DB9" w14:textId="7B831C3D" w:rsidR="009867DD" w:rsidRPr="009B7259" w:rsidRDefault="00477F8D" w:rsidP="00B51A45">
            <w:pPr>
              <w:jc w:val="center"/>
              <w:rPr>
                <w:rFonts w:ascii="Arial" w:hAnsi="Arial" w:cs="Arial"/>
                <w:b/>
                <w:bCs/>
                <w:sz w:val="18"/>
                <w:szCs w:val="18"/>
              </w:rPr>
            </w:pPr>
            <w:r>
              <w:rPr>
                <w:rFonts w:ascii="Arial" w:hAnsi="Arial" w:cs="Arial"/>
                <w:b/>
                <w:bCs/>
                <w:sz w:val="18"/>
                <w:szCs w:val="18"/>
              </w:rPr>
              <w:t>20</w:t>
            </w:r>
            <w:r w:rsidR="009867DD" w:rsidRPr="009B7259">
              <w:rPr>
                <w:rFonts w:ascii="Arial" w:hAnsi="Arial" w:cs="Arial"/>
                <w:b/>
                <w:bCs/>
                <w:sz w:val="18"/>
                <w:szCs w:val="18"/>
              </w:rPr>
              <w:t>18</w:t>
            </w:r>
          </w:p>
        </w:tc>
      </w:tr>
      <w:tr w:rsidR="009B7259" w:rsidRPr="009B7259" w14:paraId="26E3A13C" w14:textId="77777777" w:rsidTr="00AE775A">
        <w:trPr>
          <w:trHeight w:val="60"/>
          <w:jc w:val="center"/>
        </w:trPr>
        <w:tc>
          <w:tcPr>
            <w:tcW w:w="2668" w:type="dxa"/>
            <w:noWrap/>
            <w:hideMark/>
          </w:tcPr>
          <w:p w14:paraId="6A665814" w14:textId="77777777" w:rsidR="009867DD" w:rsidRPr="00B51A45" w:rsidRDefault="009867DD" w:rsidP="006D22AA">
            <w:pPr>
              <w:rPr>
                <w:rFonts w:ascii="Arial" w:hAnsi="Arial" w:cs="Arial"/>
                <w:b/>
                <w:bCs/>
                <w:sz w:val="18"/>
                <w:szCs w:val="18"/>
              </w:rPr>
            </w:pPr>
            <w:r w:rsidRPr="00B51A45">
              <w:rPr>
                <w:rFonts w:ascii="Arial" w:hAnsi="Arial" w:cs="Arial"/>
                <w:b/>
                <w:bCs/>
                <w:sz w:val="18"/>
                <w:szCs w:val="18"/>
              </w:rPr>
              <w:t xml:space="preserve">SHARE CAPITAL </w:t>
            </w:r>
          </w:p>
        </w:tc>
        <w:tc>
          <w:tcPr>
            <w:tcW w:w="985" w:type="dxa"/>
            <w:noWrap/>
            <w:hideMark/>
          </w:tcPr>
          <w:p w14:paraId="734DEFAC" w14:textId="77777777" w:rsidR="009867DD" w:rsidRPr="00B51A45" w:rsidRDefault="009867DD" w:rsidP="00B51A45">
            <w:pPr>
              <w:jc w:val="right"/>
              <w:rPr>
                <w:rFonts w:ascii="Arial" w:hAnsi="Arial" w:cs="Arial"/>
                <w:b/>
                <w:bCs/>
                <w:sz w:val="18"/>
                <w:szCs w:val="18"/>
              </w:rPr>
            </w:pPr>
            <w:r w:rsidRPr="00B51A45">
              <w:rPr>
                <w:rFonts w:ascii="Arial" w:hAnsi="Arial" w:cs="Arial"/>
                <w:b/>
                <w:bCs/>
                <w:sz w:val="18"/>
                <w:szCs w:val="18"/>
              </w:rPr>
              <w:t>435,567</w:t>
            </w:r>
          </w:p>
        </w:tc>
        <w:tc>
          <w:tcPr>
            <w:tcW w:w="985" w:type="dxa"/>
            <w:noWrap/>
            <w:hideMark/>
          </w:tcPr>
          <w:p w14:paraId="0FF095B8" w14:textId="77777777" w:rsidR="009867DD" w:rsidRPr="00B51A45" w:rsidRDefault="009867DD" w:rsidP="00B51A45">
            <w:pPr>
              <w:jc w:val="right"/>
              <w:rPr>
                <w:rFonts w:ascii="Arial" w:hAnsi="Arial" w:cs="Arial"/>
                <w:b/>
                <w:bCs/>
                <w:sz w:val="18"/>
                <w:szCs w:val="18"/>
              </w:rPr>
            </w:pPr>
            <w:r w:rsidRPr="00B51A45">
              <w:rPr>
                <w:rFonts w:ascii="Arial" w:hAnsi="Arial" w:cs="Arial"/>
                <w:b/>
                <w:bCs/>
                <w:sz w:val="18"/>
                <w:szCs w:val="18"/>
              </w:rPr>
              <w:t>612,374</w:t>
            </w:r>
          </w:p>
        </w:tc>
        <w:tc>
          <w:tcPr>
            <w:tcW w:w="2569" w:type="dxa"/>
            <w:noWrap/>
            <w:hideMark/>
          </w:tcPr>
          <w:p w14:paraId="1BAC6D9E" w14:textId="77777777" w:rsidR="009867DD" w:rsidRPr="00B51A45" w:rsidRDefault="009867DD" w:rsidP="006D22AA">
            <w:pPr>
              <w:rPr>
                <w:rFonts w:ascii="Arial" w:hAnsi="Arial" w:cs="Arial"/>
                <w:b/>
                <w:bCs/>
                <w:sz w:val="18"/>
                <w:szCs w:val="18"/>
              </w:rPr>
            </w:pPr>
            <w:r w:rsidRPr="00B51A45">
              <w:rPr>
                <w:rFonts w:ascii="Arial" w:hAnsi="Arial" w:cs="Arial"/>
                <w:b/>
                <w:bCs/>
                <w:sz w:val="18"/>
                <w:szCs w:val="18"/>
              </w:rPr>
              <w:t xml:space="preserve">FIXED ASSETS </w:t>
            </w:r>
          </w:p>
        </w:tc>
        <w:tc>
          <w:tcPr>
            <w:tcW w:w="1071" w:type="dxa"/>
            <w:noWrap/>
            <w:hideMark/>
          </w:tcPr>
          <w:p w14:paraId="40F5FB99" w14:textId="77777777" w:rsidR="009867DD" w:rsidRPr="00B51A45" w:rsidRDefault="009867DD" w:rsidP="00B51A45">
            <w:pPr>
              <w:jc w:val="right"/>
              <w:rPr>
                <w:rFonts w:ascii="Arial" w:hAnsi="Arial" w:cs="Arial"/>
                <w:b/>
                <w:bCs/>
                <w:sz w:val="18"/>
                <w:szCs w:val="18"/>
              </w:rPr>
            </w:pPr>
            <w:r w:rsidRPr="00B51A45">
              <w:rPr>
                <w:rFonts w:ascii="Arial" w:hAnsi="Arial" w:cs="Arial"/>
                <w:b/>
                <w:bCs/>
                <w:sz w:val="18"/>
                <w:szCs w:val="18"/>
              </w:rPr>
              <w:t>330,532</w:t>
            </w:r>
          </w:p>
        </w:tc>
        <w:tc>
          <w:tcPr>
            <w:tcW w:w="1072" w:type="dxa"/>
            <w:noWrap/>
            <w:hideMark/>
          </w:tcPr>
          <w:p w14:paraId="37C1F513" w14:textId="77777777" w:rsidR="009867DD" w:rsidRPr="00B51A45" w:rsidRDefault="009867DD" w:rsidP="00B51A45">
            <w:pPr>
              <w:jc w:val="right"/>
              <w:rPr>
                <w:rFonts w:ascii="Arial" w:hAnsi="Arial" w:cs="Arial"/>
                <w:b/>
                <w:bCs/>
                <w:sz w:val="18"/>
                <w:szCs w:val="18"/>
              </w:rPr>
            </w:pPr>
            <w:r w:rsidRPr="00B51A45">
              <w:rPr>
                <w:rFonts w:ascii="Arial" w:hAnsi="Arial" w:cs="Arial"/>
                <w:b/>
                <w:bCs/>
                <w:sz w:val="18"/>
                <w:szCs w:val="18"/>
              </w:rPr>
              <w:t>362,556</w:t>
            </w:r>
          </w:p>
        </w:tc>
      </w:tr>
      <w:tr w:rsidR="009B7259" w:rsidRPr="009B7259" w14:paraId="2FF5B5FD" w14:textId="77777777" w:rsidTr="00AE775A">
        <w:trPr>
          <w:trHeight w:val="60"/>
          <w:jc w:val="center"/>
        </w:trPr>
        <w:tc>
          <w:tcPr>
            <w:tcW w:w="2668" w:type="dxa"/>
            <w:noWrap/>
            <w:hideMark/>
          </w:tcPr>
          <w:p w14:paraId="05AD51A5" w14:textId="77777777" w:rsidR="009867DD" w:rsidRPr="0024468E" w:rsidRDefault="009867DD" w:rsidP="006D22AA">
            <w:pPr>
              <w:rPr>
                <w:rFonts w:ascii="Arial" w:hAnsi="Arial" w:cs="Arial"/>
                <w:sz w:val="18"/>
                <w:szCs w:val="18"/>
              </w:rPr>
            </w:pPr>
            <w:r w:rsidRPr="0024468E">
              <w:rPr>
                <w:rFonts w:ascii="Arial" w:hAnsi="Arial" w:cs="Arial"/>
                <w:sz w:val="18"/>
                <w:szCs w:val="18"/>
              </w:rPr>
              <w:t xml:space="preserve">Reserves &amp; Surplus </w:t>
            </w:r>
          </w:p>
        </w:tc>
        <w:tc>
          <w:tcPr>
            <w:tcW w:w="985" w:type="dxa"/>
            <w:noWrap/>
            <w:hideMark/>
          </w:tcPr>
          <w:p w14:paraId="6521C80F"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432,490</w:t>
            </w:r>
          </w:p>
        </w:tc>
        <w:tc>
          <w:tcPr>
            <w:tcW w:w="985" w:type="dxa"/>
            <w:noWrap/>
            <w:hideMark/>
          </w:tcPr>
          <w:p w14:paraId="5C04CC3A"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609,297</w:t>
            </w:r>
          </w:p>
        </w:tc>
        <w:tc>
          <w:tcPr>
            <w:tcW w:w="2569" w:type="dxa"/>
            <w:noWrap/>
            <w:hideMark/>
          </w:tcPr>
          <w:p w14:paraId="3F1BB2AC" w14:textId="626FA855" w:rsidR="009867DD" w:rsidRPr="0024468E" w:rsidRDefault="009867DD" w:rsidP="00E44668">
            <w:pPr>
              <w:rPr>
                <w:rFonts w:ascii="Arial" w:hAnsi="Arial" w:cs="Arial"/>
                <w:sz w:val="18"/>
                <w:szCs w:val="18"/>
              </w:rPr>
            </w:pPr>
            <w:r w:rsidRPr="0024468E">
              <w:rPr>
                <w:rFonts w:ascii="Arial" w:hAnsi="Arial" w:cs="Arial"/>
                <w:sz w:val="18"/>
                <w:szCs w:val="18"/>
              </w:rPr>
              <w:t xml:space="preserve">Computers </w:t>
            </w:r>
          </w:p>
        </w:tc>
        <w:tc>
          <w:tcPr>
            <w:tcW w:w="1071" w:type="dxa"/>
            <w:noWrap/>
            <w:hideMark/>
          </w:tcPr>
          <w:p w14:paraId="24A25604"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1,362</w:t>
            </w:r>
          </w:p>
        </w:tc>
        <w:tc>
          <w:tcPr>
            <w:tcW w:w="1072" w:type="dxa"/>
            <w:noWrap/>
            <w:hideMark/>
          </w:tcPr>
          <w:p w14:paraId="02CA8FA7"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2,909</w:t>
            </w:r>
          </w:p>
        </w:tc>
      </w:tr>
      <w:tr w:rsidR="009B7259" w:rsidRPr="009B7259" w14:paraId="78DC6AFF" w14:textId="77777777" w:rsidTr="00AE775A">
        <w:trPr>
          <w:trHeight w:val="60"/>
          <w:jc w:val="center"/>
        </w:trPr>
        <w:tc>
          <w:tcPr>
            <w:tcW w:w="2668" w:type="dxa"/>
            <w:noWrap/>
            <w:hideMark/>
          </w:tcPr>
          <w:p w14:paraId="005366DC" w14:textId="7099AB3A" w:rsidR="009867DD" w:rsidRPr="0024468E" w:rsidRDefault="009867DD" w:rsidP="00E44668">
            <w:pPr>
              <w:rPr>
                <w:rFonts w:ascii="Arial" w:hAnsi="Arial" w:cs="Arial"/>
                <w:sz w:val="18"/>
                <w:szCs w:val="18"/>
              </w:rPr>
            </w:pPr>
            <w:r w:rsidRPr="0024468E">
              <w:rPr>
                <w:rFonts w:ascii="Arial" w:hAnsi="Arial" w:cs="Arial"/>
                <w:sz w:val="18"/>
                <w:szCs w:val="18"/>
              </w:rPr>
              <w:t>Equity Share Capital</w:t>
            </w:r>
          </w:p>
        </w:tc>
        <w:tc>
          <w:tcPr>
            <w:tcW w:w="985" w:type="dxa"/>
            <w:noWrap/>
            <w:hideMark/>
          </w:tcPr>
          <w:p w14:paraId="1A9DB607"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3,077</w:t>
            </w:r>
          </w:p>
        </w:tc>
        <w:tc>
          <w:tcPr>
            <w:tcW w:w="985" w:type="dxa"/>
            <w:noWrap/>
            <w:hideMark/>
          </w:tcPr>
          <w:p w14:paraId="2F5CF58D"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3,077 </w:t>
            </w:r>
          </w:p>
        </w:tc>
        <w:tc>
          <w:tcPr>
            <w:tcW w:w="2569" w:type="dxa"/>
            <w:noWrap/>
            <w:hideMark/>
          </w:tcPr>
          <w:p w14:paraId="1C44DD40" w14:textId="524AD4EB" w:rsidR="009867DD" w:rsidRPr="0024468E" w:rsidRDefault="009867DD" w:rsidP="00E44668">
            <w:pPr>
              <w:rPr>
                <w:rFonts w:ascii="Arial" w:hAnsi="Arial" w:cs="Arial"/>
                <w:sz w:val="18"/>
                <w:szCs w:val="18"/>
              </w:rPr>
            </w:pPr>
            <w:r w:rsidRPr="0024468E">
              <w:rPr>
                <w:rFonts w:ascii="Arial" w:hAnsi="Arial" w:cs="Arial"/>
                <w:sz w:val="18"/>
                <w:szCs w:val="18"/>
              </w:rPr>
              <w:t xml:space="preserve">Fitness Equipment </w:t>
            </w:r>
          </w:p>
        </w:tc>
        <w:tc>
          <w:tcPr>
            <w:tcW w:w="1071" w:type="dxa"/>
            <w:noWrap/>
            <w:hideMark/>
          </w:tcPr>
          <w:p w14:paraId="18E8A0B1"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677</w:t>
            </w:r>
          </w:p>
        </w:tc>
        <w:tc>
          <w:tcPr>
            <w:tcW w:w="1072" w:type="dxa"/>
            <w:noWrap/>
            <w:hideMark/>
          </w:tcPr>
          <w:p w14:paraId="2F6961DF"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678</w:t>
            </w:r>
          </w:p>
        </w:tc>
      </w:tr>
      <w:tr w:rsidR="009B7259" w:rsidRPr="009B7259" w14:paraId="01D257A7" w14:textId="77777777" w:rsidTr="00AE775A">
        <w:trPr>
          <w:trHeight w:val="60"/>
          <w:jc w:val="center"/>
        </w:trPr>
        <w:tc>
          <w:tcPr>
            <w:tcW w:w="2668" w:type="dxa"/>
            <w:noWrap/>
            <w:hideMark/>
          </w:tcPr>
          <w:p w14:paraId="3B01A150" w14:textId="77777777" w:rsidR="009867DD" w:rsidRPr="00612398" w:rsidRDefault="009867DD" w:rsidP="006D22AA">
            <w:pPr>
              <w:rPr>
                <w:rFonts w:ascii="Arial" w:hAnsi="Arial" w:cs="Arial"/>
                <w:sz w:val="18"/>
                <w:szCs w:val="18"/>
              </w:rPr>
            </w:pPr>
            <w:r w:rsidRPr="00A207DA">
              <w:rPr>
                <w:rFonts w:ascii="Arial" w:hAnsi="Arial" w:cs="Arial"/>
                <w:sz w:val="18"/>
                <w:szCs w:val="18"/>
              </w:rPr>
              <w:t> </w:t>
            </w:r>
          </w:p>
        </w:tc>
        <w:tc>
          <w:tcPr>
            <w:tcW w:w="985" w:type="dxa"/>
            <w:noWrap/>
            <w:hideMark/>
          </w:tcPr>
          <w:p w14:paraId="48964A76" w14:textId="77777777" w:rsidR="009867DD" w:rsidRPr="00612398" w:rsidRDefault="009867DD" w:rsidP="00B51A45">
            <w:pPr>
              <w:jc w:val="right"/>
              <w:rPr>
                <w:rFonts w:ascii="Arial" w:hAnsi="Arial" w:cs="Arial"/>
                <w:sz w:val="18"/>
                <w:szCs w:val="18"/>
              </w:rPr>
            </w:pPr>
            <w:r w:rsidRPr="00612398">
              <w:rPr>
                <w:rFonts w:ascii="Arial" w:hAnsi="Arial" w:cs="Arial"/>
                <w:sz w:val="18"/>
                <w:szCs w:val="18"/>
              </w:rPr>
              <w:t> </w:t>
            </w:r>
          </w:p>
        </w:tc>
        <w:tc>
          <w:tcPr>
            <w:tcW w:w="985" w:type="dxa"/>
            <w:noWrap/>
            <w:hideMark/>
          </w:tcPr>
          <w:p w14:paraId="48B366E2" w14:textId="77777777" w:rsidR="009867DD" w:rsidRPr="0089465C" w:rsidRDefault="009867DD" w:rsidP="00B51A45">
            <w:pPr>
              <w:jc w:val="right"/>
              <w:rPr>
                <w:rFonts w:ascii="Arial" w:hAnsi="Arial" w:cs="Arial"/>
                <w:sz w:val="18"/>
                <w:szCs w:val="18"/>
              </w:rPr>
            </w:pPr>
            <w:r w:rsidRPr="0089465C">
              <w:rPr>
                <w:rFonts w:ascii="Arial" w:hAnsi="Arial" w:cs="Arial"/>
                <w:sz w:val="18"/>
                <w:szCs w:val="18"/>
              </w:rPr>
              <w:t> </w:t>
            </w:r>
          </w:p>
        </w:tc>
        <w:tc>
          <w:tcPr>
            <w:tcW w:w="2569" w:type="dxa"/>
            <w:noWrap/>
            <w:hideMark/>
          </w:tcPr>
          <w:p w14:paraId="257EDA06" w14:textId="1BD71729" w:rsidR="009867DD" w:rsidRPr="0024468E" w:rsidRDefault="009867DD" w:rsidP="00E44668">
            <w:pPr>
              <w:rPr>
                <w:rFonts w:ascii="Arial" w:hAnsi="Arial" w:cs="Arial"/>
                <w:sz w:val="18"/>
                <w:szCs w:val="18"/>
              </w:rPr>
            </w:pPr>
            <w:r w:rsidRPr="0024468E">
              <w:rPr>
                <w:rFonts w:ascii="Arial" w:hAnsi="Arial" w:cs="Arial"/>
                <w:sz w:val="18"/>
                <w:szCs w:val="18"/>
              </w:rPr>
              <w:t>Furniture &amp; Fixture</w:t>
            </w:r>
            <w:r w:rsidR="00477F8D" w:rsidRPr="0024468E">
              <w:rPr>
                <w:rFonts w:ascii="Arial" w:hAnsi="Arial" w:cs="Arial"/>
                <w:sz w:val="18"/>
                <w:szCs w:val="18"/>
              </w:rPr>
              <w:t>s</w:t>
            </w:r>
            <w:r w:rsidRPr="0024468E">
              <w:rPr>
                <w:rFonts w:ascii="Arial" w:hAnsi="Arial" w:cs="Arial"/>
                <w:sz w:val="18"/>
                <w:szCs w:val="18"/>
              </w:rPr>
              <w:t xml:space="preserve"> </w:t>
            </w:r>
          </w:p>
        </w:tc>
        <w:tc>
          <w:tcPr>
            <w:tcW w:w="1071" w:type="dxa"/>
            <w:noWrap/>
            <w:hideMark/>
          </w:tcPr>
          <w:p w14:paraId="0E7EDD91"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313</w:t>
            </w:r>
          </w:p>
        </w:tc>
        <w:tc>
          <w:tcPr>
            <w:tcW w:w="1072" w:type="dxa"/>
            <w:noWrap/>
            <w:hideMark/>
          </w:tcPr>
          <w:p w14:paraId="3406BECC"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314</w:t>
            </w:r>
          </w:p>
        </w:tc>
      </w:tr>
      <w:tr w:rsidR="009B7259" w:rsidRPr="009B7259" w14:paraId="64E288FB" w14:textId="77777777" w:rsidTr="00AE775A">
        <w:trPr>
          <w:trHeight w:val="60"/>
          <w:jc w:val="center"/>
        </w:trPr>
        <w:tc>
          <w:tcPr>
            <w:tcW w:w="2668" w:type="dxa"/>
            <w:noWrap/>
            <w:hideMark/>
          </w:tcPr>
          <w:p w14:paraId="7D795657" w14:textId="77777777" w:rsidR="009867DD" w:rsidRPr="00612398" w:rsidRDefault="009867DD" w:rsidP="006D22AA">
            <w:pPr>
              <w:rPr>
                <w:rFonts w:ascii="Arial" w:hAnsi="Arial" w:cs="Arial"/>
                <w:b/>
                <w:bCs/>
                <w:sz w:val="18"/>
                <w:szCs w:val="18"/>
              </w:rPr>
            </w:pPr>
            <w:r w:rsidRPr="00A207DA">
              <w:rPr>
                <w:rFonts w:ascii="Arial" w:hAnsi="Arial" w:cs="Arial"/>
                <w:b/>
                <w:bCs/>
                <w:sz w:val="18"/>
                <w:szCs w:val="18"/>
              </w:rPr>
              <w:t xml:space="preserve">LOAN FUNDS </w:t>
            </w:r>
          </w:p>
        </w:tc>
        <w:tc>
          <w:tcPr>
            <w:tcW w:w="985" w:type="dxa"/>
            <w:noWrap/>
            <w:hideMark/>
          </w:tcPr>
          <w:p w14:paraId="32F23C0C" w14:textId="77777777" w:rsidR="009867DD" w:rsidRPr="00612398" w:rsidRDefault="009867DD" w:rsidP="00B51A45">
            <w:pPr>
              <w:jc w:val="right"/>
              <w:rPr>
                <w:rFonts w:ascii="Arial" w:hAnsi="Arial" w:cs="Arial"/>
                <w:b/>
                <w:bCs/>
                <w:sz w:val="18"/>
                <w:szCs w:val="18"/>
              </w:rPr>
            </w:pPr>
            <w:r w:rsidRPr="00612398">
              <w:rPr>
                <w:rFonts w:ascii="Arial" w:hAnsi="Arial" w:cs="Arial"/>
                <w:b/>
                <w:bCs/>
                <w:sz w:val="18"/>
                <w:szCs w:val="18"/>
              </w:rPr>
              <w:t>188,187</w:t>
            </w:r>
          </w:p>
        </w:tc>
        <w:tc>
          <w:tcPr>
            <w:tcW w:w="985" w:type="dxa"/>
            <w:noWrap/>
            <w:hideMark/>
          </w:tcPr>
          <w:p w14:paraId="11F66D42" w14:textId="77777777" w:rsidR="009867DD" w:rsidRPr="0089465C" w:rsidRDefault="009867DD" w:rsidP="00B51A45">
            <w:pPr>
              <w:jc w:val="right"/>
              <w:rPr>
                <w:rFonts w:ascii="Arial" w:hAnsi="Arial" w:cs="Arial"/>
                <w:b/>
                <w:bCs/>
                <w:sz w:val="18"/>
                <w:szCs w:val="18"/>
              </w:rPr>
            </w:pPr>
            <w:r w:rsidRPr="0089465C">
              <w:rPr>
                <w:rFonts w:ascii="Arial" w:hAnsi="Arial" w:cs="Arial"/>
                <w:b/>
                <w:bCs/>
                <w:sz w:val="18"/>
                <w:szCs w:val="18"/>
              </w:rPr>
              <w:t>194,381</w:t>
            </w:r>
          </w:p>
        </w:tc>
        <w:tc>
          <w:tcPr>
            <w:tcW w:w="2569" w:type="dxa"/>
            <w:noWrap/>
            <w:hideMark/>
          </w:tcPr>
          <w:p w14:paraId="35CA28BC" w14:textId="25A046EE" w:rsidR="009867DD" w:rsidRPr="0024468E" w:rsidRDefault="009867DD" w:rsidP="00E44668">
            <w:pPr>
              <w:rPr>
                <w:rFonts w:ascii="Arial" w:hAnsi="Arial" w:cs="Arial"/>
                <w:sz w:val="18"/>
                <w:szCs w:val="18"/>
              </w:rPr>
            </w:pPr>
            <w:r w:rsidRPr="0024468E">
              <w:rPr>
                <w:rFonts w:ascii="Arial" w:hAnsi="Arial" w:cs="Arial"/>
                <w:sz w:val="18"/>
                <w:szCs w:val="18"/>
              </w:rPr>
              <w:t xml:space="preserve">Office Equipment </w:t>
            </w:r>
          </w:p>
        </w:tc>
        <w:tc>
          <w:tcPr>
            <w:tcW w:w="1071" w:type="dxa"/>
            <w:noWrap/>
            <w:hideMark/>
          </w:tcPr>
          <w:p w14:paraId="27899123"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434</w:t>
            </w:r>
          </w:p>
        </w:tc>
        <w:tc>
          <w:tcPr>
            <w:tcW w:w="1072" w:type="dxa"/>
            <w:noWrap/>
            <w:hideMark/>
          </w:tcPr>
          <w:p w14:paraId="6391A136"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1,274</w:t>
            </w:r>
          </w:p>
        </w:tc>
      </w:tr>
      <w:tr w:rsidR="009B7259" w:rsidRPr="009B7259" w14:paraId="43C676DB" w14:textId="77777777" w:rsidTr="00AE775A">
        <w:trPr>
          <w:trHeight w:val="60"/>
          <w:jc w:val="center"/>
        </w:trPr>
        <w:tc>
          <w:tcPr>
            <w:tcW w:w="2668" w:type="dxa"/>
            <w:noWrap/>
            <w:hideMark/>
          </w:tcPr>
          <w:p w14:paraId="61ADE265" w14:textId="10CDD36F" w:rsidR="009867DD" w:rsidRPr="0024468E" w:rsidRDefault="009867DD" w:rsidP="00E44668">
            <w:pPr>
              <w:rPr>
                <w:rFonts w:ascii="Arial" w:hAnsi="Arial" w:cs="Arial"/>
                <w:sz w:val="18"/>
                <w:szCs w:val="18"/>
              </w:rPr>
            </w:pPr>
            <w:r w:rsidRPr="0024468E">
              <w:rPr>
                <w:rFonts w:ascii="Arial" w:hAnsi="Arial" w:cs="Arial"/>
                <w:sz w:val="18"/>
                <w:szCs w:val="18"/>
              </w:rPr>
              <w:t xml:space="preserve">Secured Loans </w:t>
            </w:r>
          </w:p>
        </w:tc>
        <w:tc>
          <w:tcPr>
            <w:tcW w:w="985" w:type="dxa"/>
            <w:noWrap/>
            <w:hideMark/>
          </w:tcPr>
          <w:p w14:paraId="66D31508"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188,187</w:t>
            </w:r>
          </w:p>
        </w:tc>
        <w:tc>
          <w:tcPr>
            <w:tcW w:w="985" w:type="dxa"/>
            <w:noWrap/>
            <w:hideMark/>
          </w:tcPr>
          <w:p w14:paraId="4ADAB3AA"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194,381</w:t>
            </w:r>
          </w:p>
        </w:tc>
        <w:tc>
          <w:tcPr>
            <w:tcW w:w="2569" w:type="dxa"/>
            <w:noWrap/>
            <w:hideMark/>
          </w:tcPr>
          <w:p w14:paraId="432B5FD8" w14:textId="77777777" w:rsidR="009867DD" w:rsidRPr="0024468E" w:rsidRDefault="009867DD" w:rsidP="006D22AA">
            <w:pPr>
              <w:rPr>
                <w:rFonts w:ascii="Arial" w:hAnsi="Arial" w:cs="Arial"/>
                <w:sz w:val="18"/>
                <w:szCs w:val="18"/>
              </w:rPr>
            </w:pPr>
            <w:r w:rsidRPr="0024468E">
              <w:rPr>
                <w:rFonts w:ascii="Arial" w:hAnsi="Arial" w:cs="Arial"/>
                <w:sz w:val="18"/>
                <w:szCs w:val="18"/>
              </w:rPr>
              <w:t>Real Estate Holdings</w:t>
            </w:r>
          </w:p>
        </w:tc>
        <w:tc>
          <w:tcPr>
            <w:tcW w:w="1071" w:type="dxa"/>
            <w:noWrap/>
            <w:hideMark/>
          </w:tcPr>
          <w:p w14:paraId="7208A833"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310,166</w:t>
            </w:r>
          </w:p>
        </w:tc>
        <w:tc>
          <w:tcPr>
            <w:tcW w:w="1072" w:type="dxa"/>
            <w:noWrap/>
            <w:hideMark/>
          </w:tcPr>
          <w:p w14:paraId="51299859"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312,919</w:t>
            </w:r>
          </w:p>
        </w:tc>
      </w:tr>
      <w:tr w:rsidR="009B7259" w:rsidRPr="009B7259" w14:paraId="3D5CB1F2" w14:textId="77777777" w:rsidTr="00AE775A">
        <w:trPr>
          <w:trHeight w:val="60"/>
          <w:jc w:val="center"/>
        </w:trPr>
        <w:tc>
          <w:tcPr>
            <w:tcW w:w="2668" w:type="dxa"/>
            <w:noWrap/>
            <w:hideMark/>
          </w:tcPr>
          <w:p w14:paraId="2FCA984F" w14:textId="77777777" w:rsidR="009867DD" w:rsidRPr="00612398" w:rsidRDefault="009867DD" w:rsidP="006D22AA">
            <w:pPr>
              <w:rPr>
                <w:rFonts w:ascii="Arial" w:hAnsi="Arial" w:cs="Arial"/>
                <w:sz w:val="18"/>
                <w:szCs w:val="18"/>
              </w:rPr>
            </w:pPr>
            <w:r w:rsidRPr="00A207DA">
              <w:rPr>
                <w:rFonts w:ascii="Arial" w:hAnsi="Arial" w:cs="Arial"/>
                <w:sz w:val="18"/>
                <w:szCs w:val="18"/>
              </w:rPr>
              <w:t> </w:t>
            </w:r>
          </w:p>
        </w:tc>
        <w:tc>
          <w:tcPr>
            <w:tcW w:w="985" w:type="dxa"/>
            <w:noWrap/>
            <w:hideMark/>
          </w:tcPr>
          <w:p w14:paraId="0A41E5FF" w14:textId="77777777" w:rsidR="009867DD" w:rsidRPr="00612398" w:rsidRDefault="009867DD" w:rsidP="00B51A45">
            <w:pPr>
              <w:jc w:val="right"/>
              <w:rPr>
                <w:rFonts w:ascii="Arial" w:hAnsi="Arial" w:cs="Arial"/>
                <w:sz w:val="18"/>
                <w:szCs w:val="18"/>
              </w:rPr>
            </w:pPr>
            <w:r w:rsidRPr="00612398">
              <w:rPr>
                <w:rFonts w:ascii="Arial" w:hAnsi="Arial" w:cs="Arial"/>
                <w:sz w:val="18"/>
                <w:szCs w:val="18"/>
              </w:rPr>
              <w:t> </w:t>
            </w:r>
          </w:p>
        </w:tc>
        <w:tc>
          <w:tcPr>
            <w:tcW w:w="985" w:type="dxa"/>
            <w:noWrap/>
            <w:hideMark/>
          </w:tcPr>
          <w:p w14:paraId="1D210C34" w14:textId="77777777" w:rsidR="009867DD" w:rsidRPr="0089465C" w:rsidRDefault="009867DD" w:rsidP="00B51A45">
            <w:pPr>
              <w:jc w:val="right"/>
              <w:rPr>
                <w:rFonts w:ascii="Arial" w:hAnsi="Arial" w:cs="Arial"/>
                <w:sz w:val="18"/>
                <w:szCs w:val="18"/>
              </w:rPr>
            </w:pPr>
            <w:r w:rsidRPr="0089465C">
              <w:rPr>
                <w:rFonts w:ascii="Arial" w:hAnsi="Arial" w:cs="Arial"/>
                <w:sz w:val="18"/>
                <w:szCs w:val="18"/>
              </w:rPr>
              <w:t> </w:t>
            </w:r>
          </w:p>
        </w:tc>
        <w:tc>
          <w:tcPr>
            <w:tcW w:w="2569" w:type="dxa"/>
            <w:noWrap/>
            <w:hideMark/>
          </w:tcPr>
          <w:p w14:paraId="17DDF2F2" w14:textId="77777777" w:rsidR="009867DD" w:rsidRPr="0024468E" w:rsidRDefault="009867DD" w:rsidP="006D22AA">
            <w:pPr>
              <w:rPr>
                <w:rFonts w:ascii="Arial" w:hAnsi="Arial" w:cs="Arial"/>
                <w:sz w:val="18"/>
                <w:szCs w:val="18"/>
              </w:rPr>
            </w:pPr>
            <w:r w:rsidRPr="0024468E">
              <w:rPr>
                <w:rFonts w:ascii="Arial" w:hAnsi="Arial" w:cs="Arial"/>
                <w:sz w:val="18"/>
                <w:szCs w:val="18"/>
              </w:rPr>
              <w:t>Motor Vehicles</w:t>
            </w:r>
          </w:p>
        </w:tc>
        <w:tc>
          <w:tcPr>
            <w:tcW w:w="1071" w:type="dxa"/>
            <w:noWrap/>
            <w:hideMark/>
          </w:tcPr>
          <w:p w14:paraId="38BDEF67"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17,582 </w:t>
            </w:r>
          </w:p>
        </w:tc>
        <w:tc>
          <w:tcPr>
            <w:tcW w:w="1072" w:type="dxa"/>
            <w:noWrap/>
            <w:hideMark/>
          </w:tcPr>
          <w:p w14:paraId="699612D0"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44,462</w:t>
            </w:r>
          </w:p>
        </w:tc>
      </w:tr>
      <w:tr w:rsidR="009B7259" w:rsidRPr="009B7259" w14:paraId="53CF6F9C" w14:textId="77777777" w:rsidTr="00AE775A">
        <w:trPr>
          <w:trHeight w:val="60"/>
          <w:jc w:val="center"/>
        </w:trPr>
        <w:tc>
          <w:tcPr>
            <w:tcW w:w="2668" w:type="dxa"/>
            <w:noWrap/>
            <w:hideMark/>
          </w:tcPr>
          <w:p w14:paraId="28235879" w14:textId="3BE0461E" w:rsidR="009867DD" w:rsidRPr="00612398" w:rsidRDefault="009867DD" w:rsidP="006D22AA">
            <w:pPr>
              <w:rPr>
                <w:rFonts w:ascii="Arial" w:hAnsi="Arial" w:cs="Arial"/>
                <w:b/>
                <w:bCs/>
                <w:sz w:val="18"/>
                <w:szCs w:val="18"/>
              </w:rPr>
            </w:pPr>
            <w:r w:rsidRPr="00A207DA">
              <w:rPr>
                <w:rFonts w:ascii="Arial" w:hAnsi="Arial" w:cs="Arial"/>
                <w:b/>
                <w:bCs/>
                <w:sz w:val="18"/>
                <w:szCs w:val="18"/>
              </w:rPr>
              <w:t>CURRENT LIAB</w:t>
            </w:r>
            <w:r w:rsidR="00477F8D" w:rsidRPr="00612398">
              <w:rPr>
                <w:rFonts w:ascii="Arial" w:hAnsi="Arial" w:cs="Arial"/>
                <w:b/>
                <w:bCs/>
                <w:sz w:val="18"/>
                <w:szCs w:val="18"/>
              </w:rPr>
              <w:t>ILITIES</w:t>
            </w:r>
            <w:r w:rsidRPr="00612398">
              <w:rPr>
                <w:rFonts w:ascii="Arial" w:hAnsi="Arial" w:cs="Arial"/>
                <w:b/>
                <w:bCs/>
                <w:sz w:val="18"/>
                <w:szCs w:val="18"/>
              </w:rPr>
              <w:t xml:space="preserve"> &amp; PROVISIONS </w:t>
            </w:r>
          </w:p>
        </w:tc>
        <w:tc>
          <w:tcPr>
            <w:tcW w:w="985" w:type="dxa"/>
            <w:noWrap/>
            <w:hideMark/>
          </w:tcPr>
          <w:p w14:paraId="6F05DF57" w14:textId="77777777" w:rsidR="009867DD" w:rsidRPr="0089465C" w:rsidRDefault="009867DD" w:rsidP="00B51A45">
            <w:pPr>
              <w:jc w:val="right"/>
              <w:rPr>
                <w:rFonts w:ascii="Arial" w:hAnsi="Arial" w:cs="Arial"/>
                <w:b/>
                <w:bCs/>
                <w:sz w:val="18"/>
                <w:szCs w:val="18"/>
              </w:rPr>
            </w:pPr>
            <w:r w:rsidRPr="0089465C">
              <w:rPr>
                <w:rFonts w:ascii="Arial" w:hAnsi="Arial" w:cs="Arial"/>
                <w:b/>
                <w:bCs/>
                <w:sz w:val="18"/>
                <w:szCs w:val="18"/>
              </w:rPr>
              <w:t>30,530</w:t>
            </w:r>
          </w:p>
        </w:tc>
        <w:tc>
          <w:tcPr>
            <w:tcW w:w="985" w:type="dxa"/>
            <w:noWrap/>
            <w:hideMark/>
          </w:tcPr>
          <w:p w14:paraId="4F55EE16" w14:textId="77777777" w:rsidR="009867DD" w:rsidRPr="00A207DA" w:rsidRDefault="009867DD" w:rsidP="00B51A45">
            <w:pPr>
              <w:jc w:val="right"/>
              <w:rPr>
                <w:rFonts w:ascii="Arial" w:hAnsi="Arial" w:cs="Arial"/>
                <w:b/>
                <w:bCs/>
                <w:sz w:val="18"/>
                <w:szCs w:val="18"/>
              </w:rPr>
            </w:pPr>
            <w:r w:rsidRPr="00A207DA">
              <w:rPr>
                <w:rFonts w:ascii="Arial" w:hAnsi="Arial" w:cs="Arial"/>
                <w:b/>
                <w:bCs/>
                <w:sz w:val="18"/>
                <w:szCs w:val="18"/>
              </w:rPr>
              <w:t xml:space="preserve"> 88,048 </w:t>
            </w:r>
          </w:p>
        </w:tc>
        <w:tc>
          <w:tcPr>
            <w:tcW w:w="2569" w:type="dxa"/>
            <w:noWrap/>
            <w:hideMark/>
          </w:tcPr>
          <w:p w14:paraId="2E9BA7F9" w14:textId="77777777" w:rsidR="009867DD" w:rsidRPr="00A207DA" w:rsidRDefault="009867DD" w:rsidP="006D22AA">
            <w:pPr>
              <w:rPr>
                <w:rFonts w:ascii="Arial" w:hAnsi="Arial" w:cs="Arial"/>
                <w:sz w:val="18"/>
                <w:szCs w:val="18"/>
              </w:rPr>
            </w:pPr>
            <w:r w:rsidRPr="00A207DA">
              <w:rPr>
                <w:rFonts w:ascii="Arial" w:hAnsi="Arial" w:cs="Arial"/>
                <w:sz w:val="18"/>
                <w:szCs w:val="18"/>
              </w:rPr>
              <w:t> </w:t>
            </w:r>
          </w:p>
        </w:tc>
        <w:tc>
          <w:tcPr>
            <w:tcW w:w="1071" w:type="dxa"/>
            <w:noWrap/>
            <w:hideMark/>
          </w:tcPr>
          <w:p w14:paraId="2487B71A" w14:textId="77777777" w:rsidR="009867DD" w:rsidRPr="00A207DA" w:rsidRDefault="009867DD" w:rsidP="00B51A45">
            <w:pPr>
              <w:jc w:val="right"/>
              <w:rPr>
                <w:rFonts w:ascii="Arial" w:hAnsi="Arial" w:cs="Arial"/>
                <w:sz w:val="18"/>
                <w:szCs w:val="18"/>
              </w:rPr>
            </w:pPr>
            <w:r w:rsidRPr="00A207DA">
              <w:rPr>
                <w:rFonts w:ascii="Arial" w:hAnsi="Arial" w:cs="Arial"/>
                <w:sz w:val="18"/>
                <w:szCs w:val="18"/>
              </w:rPr>
              <w:t> </w:t>
            </w:r>
          </w:p>
        </w:tc>
        <w:tc>
          <w:tcPr>
            <w:tcW w:w="1072" w:type="dxa"/>
            <w:noWrap/>
            <w:hideMark/>
          </w:tcPr>
          <w:p w14:paraId="05882A67" w14:textId="77777777" w:rsidR="009867DD" w:rsidRPr="00A207DA" w:rsidRDefault="009867DD" w:rsidP="00B51A45">
            <w:pPr>
              <w:jc w:val="right"/>
              <w:rPr>
                <w:rFonts w:ascii="Arial" w:hAnsi="Arial" w:cs="Arial"/>
                <w:sz w:val="18"/>
                <w:szCs w:val="18"/>
              </w:rPr>
            </w:pPr>
            <w:r w:rsidRPr="00A207DA">
              <w:rPr>
                <w:rFonts w:ascii="Arial" w:hAnsi="Arial" w:cs="Arial"/>
                <w:sz w:val="18"/>
                <w:szCs w:val="18"/>
              </w:rPr>
              <w:t> </w:t>
            </w:r>
          </w:p>
        </w:tc>
      </w:tr>
      <w:tr w:rsidR="009B7259" w:rsidRPr="009B7259" w14:paraId="4757B732" w14:textId="77777777" w:rsidTr="00AE775A">
        <w:trPr>
          <w:trHeight w:val="60"/>
          <w:jc w:val="center"/>
        </w:trPr>
        <w:tc>
          <w:tcPr>
            <w:tcW w:w="2668" w:type="dxa"/>
            <w:noWrap/>
            <w:hideMark/>
          </w:tcPr>
          <w:p w14:paraId="57F9845E" w14:textId="4334FAED" w:rsidR="009867DD" w:rsidRPr="0024468E" w:rsidRDefault="009867DD" w:rsidP="00E44668">
            <w:pPr>
              <w:rPr>
                <w:rFonts w:ascii="Arial" w:hAnsi="Arial" w:cs="Arial"/>
                <w:sz w:val="18"/>
                <w:szCs w:val="18"/>
              </w:rPr>
            </w:pPr>
            <w:r w:rsidRPr="0024468E">
              <w:rPr>
                <w:rFonts w:ascii="Arial" w:hAnsi="Arial" w:cs="Arial"/>
                <w:sz w:val="18"/>
                <w:szCs w:val="18"/>
              </w:rPr>
              <w:t>Duties &amp; Taxes</w:t>
            </w:r>
          </w:p>
        </w:tc>
        <w:tc>
          <w:tcPr>
            <w:tcW w:w="985" w:type="dxa"/>
            <w:noWrap/>
            <w:hideMark/>
          </w:tcPr>
          <w:p w14:paraId="1A57FC0B"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1,740 </w:t>
            </w:r>
          </w:p>
        </w:tc>
        <w:tc>
          <w:tcPr>
            <w:tcW w:w="985" w:type="dxa"/>
            <w:noWrap/>
            <w:hideMark/>
          </w:tcPr>
          <w:p w14:paraId="3C6CE912"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25,983 </w:t>
            </w:r>
          </w:p>
        </w:tc>
        <w:tc>
          <w:tcPr>
            <w:tcW w:w="2569" w:type="dxa"/>
            <w:noWrap/>
            <w:hideMark/>
          </w:tcPr>
          <w:p w14:paraId="39361E6C" w14:textId="77777777" w:rsidR="009867DD" w:rsidRPr="00612398" w:rsidRDefault="009867DD" w:rsidP="006D22AA">
            <w:pPr>
              <w:rPr>
                <w:rFonts w:ascii="Arial" w:hAnsi="Arial" w:cs="Arial"/>
                <w:b/>
                <w:bCs/>
                <w:sz w:val="18"/>
                <w:szCs w:val="18"/>
              </w:rPr>
            </w:pPr>
            <w:r w:rsidRPr="00A207DA">
              <w:rPr>
                <w:rFonts w:ascii="Arial" w:hAnsi="Arial" w:cs="Arial"/>
                <w:b/>
                <w:bCs/>
                <w:sz w:val="18"/>
                <w:szCs w:val="18"/>
              </w:rPr>
              <w:t>INVESTMENTS</w:t>
            </w:r>
          </w:p>
        </w:tc>
        <w:tc>
          <w:tcPr>
            <w:tcW w:w="1071" w:type="dxa"/>
            <w:noWrap/>
            <w:hideMark/>
          </w:tcPr>
          <w:p w14:paraId="6C39E8A1" w14:textId="77777777" w:rsidR="009867DD" w:rsidRPr="00612398" w:rsidRDefault="009867DD" w:rsidP="00B51A45">
            <w:pPr>
              <w:jc w:val="right"/>
              <w:rPr>
                <w:rFonts w:ascii="Arial" w:hAnsi="Arial" w:cs="Arial"/>
                <w:sz w:val="18"/>
                <w:szCs w:val="18"/>
              </w:rPr>
            </w:pPr>
            <w:r w:rsidRPr="00612398">
              <w:rPr>
                <w:rFonts w:ascii="Arial" w:hAnsi="Arial" w:cs="Arial"/>
                <w:sz w:val="18"/>
                <w:szCs w:val="18"/>
              </w:rPr>
              <w:t> </w:t>
            </w:r>
          </w:p>
        </w:tc>
        <w:tc>
          <w:tcPr>
            <w:tcW w:w="1072" w:type="dxa"/>
            <w:noWrap/>
            <w:hideMark/>
          </w:tcPr>
          <w:p w14:paraId="049E48B3" w14:textId="77777777" w:rsidR="009867DD" w:rsidRPr="0089465C" w:rsidRDefault="009867DD" w:rsidP="00B51A45">
            <w:pPr>
              <w:jc w:val="right"/>
              <w:rPr>
                <w:rFonts w:ascii="Arial" w:hAnsi="Arial" w:cs="Arial"/>
                <w:b/>
                <w:bCs/>
                <w:sz w:val="18"/>
                <w:szCs w:val="18"/>
              </w:rPr>
            </w:pPr>
            <w:r w:rsidRPr="0089465C">
              <w:rPr>
                <w:rFonts w:ascii="Arial" w:hAnsi="Arial" w:cs="Arial"/>
                <w:b/>
                <w:bCs/>
                <w:sz w:val="18"/>
                <w:szCs w:val="18"/>
              </w:rPr>
              <w:t>127,692</w:t>
            </w:r>
          </w:p>
        </w:tc>
      </w:tr>
      <w:tr w:rsidR="009B7259" w:rsidRPr="009B7259" w14:paraId="2F95A825" w14:textId="77777777" w:rsidTr="00AE775A">
        <w:trPr>
          <w:trHeight w:val="60"/>
          <w:jc w:val="center"/>
        </w:trPr>
        <w:tc>
          <w:tcPr>
            <w:tcW w:w="2668" w:type="dxa"/>
            <w:noWrap/>
            <w:hideMark/>
          </w:tcPr>
          <w:p w14:paraId="0B1BCD89" w14:textId="628B3960" w:rsidR="009867DD" w:rsidRPr="0024468E" w:rsidRDefault="009867DD" w:rsidP="00E44668">
            <w:pPr>
              <w:rPr>
                <w:rFonts w:ascii="Arial" w:hAnsi="Arial" w:cs="Arial"/>
                <w:sz w:val="18"/>
                <w:szCs w:val="18"/>
              </w:rPr>
            </w:pPr>
            <w:r w:rsidRPr="0024468E">
              <w:rPr>
                <w:rFonts w:ascii="Arial" w:hAnsi="Arial" w:cs="Arial"/>
                <w:sz w:val="18"/>
                <w:szCs w:val="18"/>
              </w:rPr>
              <w:t xml:space="preserve">Sundry Creditors </w:t>
            </w:r>
          </w:p>
        </w:tc>
        <w:tc>
          <w:tcPr>
            <w:tcW w:w="985" w:type="dxa"/>
            <w:noWrap/>
            <w:hideMark/>
          </w:tcPr>
          <w:p w14:paraId="44A8C87A"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21,935 </w:t>
            </w:r>
          </w:p>
        </w:tc>
        <w:tc>
          <w:tcPr>
            <w:tcW w:w="985" w:type="dxa"/>
            <w:noWrap/>
            <w:hideMark/>
          </w:tcPr>
          <w:p w14:paraId="1A1FC3A5"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42,485 </w:t>
            </w:r>
          </w:p>
        </w:tc>
        <w:tc>
          <w:tcPr>
            <w:tcW w:w="2569" w:type="dxa"/>
            <w:noWrap/>
            <w:hideMark/>
          </w:tcPr>
          <w:p w14:paraId="4FA143D1" w14:textId="25EED400" w:rsidR="009867DD" w:rsidRPr="00612398" w:rsidRDefault="009867DD" w:rsidP="006D22AA">
            <w:pPr>
              <w:rPr>
                <w:rFonts w:ascii="Arial" w:hAnsi="Arial" w:cs="Arial"/>
                <w:b/>
                <w:bCs/>
                <w:sz w:val="18"/>
                <w:szCs w:val="18"/>
              </w:rPr>
            </w:pPr>
            <w:r w:rsidRPr="00A207DA">
              <w:rPr>
                <w:rFonts w:ascii="Arial" w:hAnsi="Arial" w:cs="Arial"/>
                <w:b/>
                <w:bCs/>
                <w:sz w:val="18"/>
                <w:szCs w:val="18"/>
              </w:rPr>
              <w:t>CURRENT ASSETS, LOANS</w:t>
            </w:r>
            <w:r w:rsidR="00477F8D" w:rsidRPr="00612398">
              <w:rPr>
                <w:rFonts w:ascii="Arial" w:hAnsi="Arial" w:cs="Arial"/>
                <w:b/>
                <w:bCs/>
                <w:sz w:val="18"/>
                <w:szCs w:val="18"/>
              </w:rPr>
              <w:t>,</w:t>
            </w:r>
            <w:r w:rsidRPr="00612398">
              <w:rPr>
                <w:rFonts w:ascii="Arial" w:hAnsi="Arial" w:cs="Arial"/>
                <w:b/>
                <w:bCs/>
                <w:sz w:val="18"/>
                <w:szCs w:val="18"/>
              </w:rPr>
              <w:t xml:space="preserve"> &amp; ADVANCES </w:t>
            </w:r>
          </w:p>
        </w:tc>
        <w:tc>
          <w:tcPr>
            <w:tcW w:w="1071" w:type="dxa"/>
            <w:noWrap/>
            <w:hideMark/>
          </w:tcPr>
          <w:p w14:paraId="78B38F93" w14:textId="77777777" w:rsidR="009867DD" w:rsidRPr="0089465C" w:rsidRDefault="009867DD" w:rsidP="00B51A45">
            <w:pPr>
              <w:jc w:val="right"/>
              <w:rPr>
                <w:rFonts w:ascii="Arial" w:hAnsi="Arial" w:cs="Arial"/>
                <w:b/>
                <w:bCs/>
                <w:sz w:val="18"/>
                <w:szCs w:val="18"/>
              </w:rPr>
            </w:pPr>
            <w:r w:rsidRPr="0089465C">
              <w:rPr>
                <w:rFonts w:ascii="Arial" w:hAnsi="Arial" w:cs="Arial"/>
                <w:b/>
                <w:bCs/>
                <w:sz w:val="18"/>
                <w:szCs w:val="18"/>
              </w:rPr>
              <w:t>323,466</w:t>
            </w:r>
          </w:p>
        </w:tc>
        <w:tc>
          <w:tcPr>
            <w:tcW w:w="1072" w:type="dxa"/>
            <w:noWrap/>
            <w:hideMark/>
          </w:tcPr>
          <w:p w14:paraId="1B97F4C3" w14:textId="77777777" w:rsidR="009867DD" w:rsidRPr="00A207DA" w:rsidRDefault="009867DD" w:rsidP="00B51A45">
            <w:pPr>
              <w:jc w:val="right"/>
              <w:rPr>
                <w:rFonts w:ascii="Arial" w:hAnsi="Arial" w:cs="Arial"/>
                <w:b/>
                <w:bCs/>
                <w:sz w:val="18"/>
                <w:szCs w:val="18"/>
              </w:rPr>
            </w:pPr>
            <w:r w:rsidRPr="00A207DA">
              <w:rPr>
                <w:rFonts w:ascii="Arial" w:hAnsi="Arial" w:cs="Arial"/>
                <w:b/>
                <w:bCs/>
                <w:sz w:val="18"/>
                <w:szCs w:val="18"/>
              </w:rPr>
              <w:t>404,340</w:t>
            </w:r>
          </w:p>
        </w:tc>
      </w:tr>
      <w:tr w:rsidR="009B7259" w:rsidRPr="009B7259" w14:paraId="35FD3A7D" w14:textId="77777777" w:rsidTr="00AE775A">
        <w:trPr>
          <w:trHeight w:val="60"/>
          <w:jc w:val="center"/>
        </w:trPr>
        <w:tc>
          <w:tcPr>
            <w:tcW w:w="2668" w:type="dxa"/>
            <w:noWrap/>
            <w:hideMark/>
          </w:tcPr>
          <w:p w14:paraId="1B605BF9" w14:textId="77777777" w:rsidR="009867DD" w:rsidRPr="0024468E" w:rsidRDefault="009867DD" w:rsidP="006D22AA">
            <w:pPr>
              <w:rPr>
                <w:rFonts w:ascii="Arial" w:hAnsi="Arial" w:cs="Arial"/>
                <w:sz w:val="18"/>
                <w:szCs w:val="18"/>
              </w:rPr>
            </w:pPr>
            <w:r w:rsidRPr="0024468E">
              <w:rPr>
                <w:rFonts w:ascii="Arial" w:hAnsi="Arial" w:cs="Arial"/>
                <w:sz w:val="18"/>
                <w:szCs w:val="18"/>
              </w:rPr>
              <w:t xml:space="preserve">Amsterdam Security Deposit </w:t>
            </w:r>
          </w:p>
        </w:tc>
        <w:tc>
          <w:tcPr>
            <w:tcW w:w="985" w:type="dxa"/>
            <w:noWrap/>
            <w:hideMark/>
          </w:tcPr>
          <w:p w14:paraId="5AB532B3"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5,907 </w:t>
            </w:r>
          </w:p>
        </w:tc>
        <w:tc>
          <w:tcPr>
            <w:tcW w:w="985" w:type="dxa"/>
            <w:noWrap/>
            <w:hideMark/>
          </w:tcPr>
          <w:p w14:paraId="7466F5A9"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14,831 </w:t>
            </w:r>
          </w:p>
        </w:tc>
        <w:tc>
          <w:tcPr>
            <w:tcW w:w="2569" w:type="dxa"/>
            <w:noWrap/>
            <w:hideMark/>
          </w:tcPr>
          <w:p w14:paraId="2CEB3F2B" w14:textId="12250B91" w:rsidR="009867DD" w:rsidRPr="0024468E" w:rsidRDefault="009867DD" w:rsidP="00E44668">
            <w:pPr>
              <w:rPr>
                <w:rFonts w:ascii="Arial" w:hAnsi="Arial" w:cs="Arial"/>
                <w:sz w:val="18"/>
                <w:szCs w:val="18"/>
              </w:rPr>
            </w:pPr>
            <w:r w:rsidRPr="0024468E">
              <w:rPr>
                <w:rFonts w:ascii="Arial" w:hAnsi="Arial" w:cs="Arial"/>
                <w:sz w:val="18"/>
                <w:szCs w:val="18"/>
              </w:rPr>
              <w:t>Deposits</w:t>
            </w:r>
          </w:p>
        </w:tc>
        <w:tc>
          <w:tcPr>
            <w:tcW w:w="1071" w:type="dxa"/>
            <w:noWrap/>
            <w:hideMark/>
          </w:tcPr>
          <w:p w14:paraId="57E32851"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10,531</w:t>
            </w:r>
          </w:p>
        </w:tc>
        <w:tc>
          <w:tcPr>
            <w:tcW w:w="1072" w:type="dxa"/>
            <w:noWrap/>
            <w:hideMark/>
          </w:tcPr>
          <w:p w14:paraId="408E8125" w14:textId="78E5FC98" w:rsidR="009867DD" w:rsidRPr="0024468E" w:rsidRDefault="009867DD" w:rsidP="00B51A45">
            <w:pPr>
              <w:jc w:val="right"/>
              <w:rPr>
                <w:rFonts w:ascii="Arial" w:hAnsi="Arial" w:cs="Arial"/>
                <w:sz w:val="18"/>
                <w:szCs w:val="18"/>
              </w:rPr>
            </w:pPr>
            <w:r w:rsidRPr="0024468E">
              <w:rPr>
                <w:rFonts w:ascii="Arial" w:hAnsi="Arial" w:cs="Arial"/>
                <w:sz w:val="18"/>
                <w:szCs w:val="18"/>
              </w:rPr>
              <w:t>9</w:t>
            </w:r>
            <w:r w:rsidR="00A207DA">
              <w:rPr>
                <w:rFonts w:ascii="Arial" w:hAnsi="Arial" w:cs="Arial"/>
                <w:sz w:val="18"/>
                <w:szCs w:val="18"/>
              </w:rPr>
              <w:t>,</w:t>
            </w:r>
            <w:r w:rsidRPr="0024468E">
              <w:rPr>
                <w:rFonts w:ascii="Arial" w:hAnsi="Arial" w:cs="Arial"/>
                <w:sz w:val="18"/>
                <w:szCs w:val="18"/>
              </w:rPr>
              <w:t>101</w:t>
            </w:r>
          </w:p>
        </w:tc>
      </w:tr>
      <w:tr w:rsidR="009B7259" w:rsidRPr="009B7259" w14:paraId="1CCC9550" w14:textId="77777777" w:rsidTr="00AE775A">
        <w:trPr>
          <w:trHeight w:val="60"/>
          <w:jc w:val="center"/>
        </w:trPr>
        <w:tc>
          <w:tcPr>
            <w:tcW w:w="2668" w:type="dxa"/>
            <w:noWrap/>
            <w:hideMark/>
          </w:tcPr>
          <w:p w14:paraId="4EB9A347" w14:textId="77777777" w:rsidR="009867DD" w:rsidRPr="0024468E" w:rsidRDefault="009867DD" w:rsidP="006D22AA">
            <w:pPr>
              <w:rPr>
                <w:rFonts w:ascii="Arial" w:hAnsi="Arial" w:cs="Arial"/>
                <w:sz w:val="18"/>
                <w:szCs w:val="18"/>
              </w:rPr>
            </w:pPr>
            <w:r w:rsidRPr="0024468E">
              <w:rPr>
                <w:rFonts w:ascii="Arial" w:hAnsi="Arial" w:cs="Arial"/>
                <w:sz w:val="18"/>
                <w:szCs w:val="18"/>
              </w:rPr>
              <w:t xml:space="preserve">New York Security Deposit </w:t>
            </w:r>
          </w:p>
        </w:tc>
        <w:tc>
          <w:tcPr>
            <w:tcW w:w="985" w:type="dxa"/>
            <w:noWrap/>
            <w:hideMark/>
          </w:tcPr>
          <w:p w14:paraId="42B9BAC7"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946 </w:t>
            </w:r>
          </w:p>
        </w:tc>
        <w:tc>
          <w:tcPr>
            <w:tcW w:w="985" w:type="dxa"/>
            <w:noWrap/>
            <w:hideMark/>
          </w:tcPr>
          <w:p w14:paraId="6A3F31EB"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4,638 </w:t>
            </w:r>
          </w:p>
        </w:tc>
        <w:tc>
          <w:tcPr>
            <w:tcW w:w="2569" w:type="dxa"/>
            <w:noWrap/>
            <w:hideMark/>
          </w:tcPr>
          <w:p w14:paraId="156AE51B" w14:textId="32397E89" w:rsidR="009867DD" w:rsidRPr="0024468E" w:rsidRDefault="009867DD" w:rsidP="00E44668">
            <w:pPr>
              <w:rPr>
                <w:rFonts w:ascii="Arial" w:hAnsi="Arial" w:cs="Arial"/>
                <w:sz w:val="18"/>
                <w:szCs w:val="18"/>
              </w:rPr>
            </w:pPr>
            <w:r w:rsidRPr="0024468E">
              <w:rPr>
                <w:rFonts w:ascii="Arial" w:hAnsi="Arial" w:cs="Arial"/>
                <w:sz w:val="18"/>
                <w:szCs w:val="18"/>
              </w:rPr>
              <w:t xml:space="preserve">Loans &amp; Advances </w:t>
            </w:r>
          </w:p>
        </w:tc>
        <w:tc>
          <w:tcPr>
            <w:tcW w:w="1071" w:type="dxa"/>
            <w:noWrap/>
            <w:hideMark/>
          </w:tcPr>
          <w:p w14:paraId="40E40364"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67,593</w:t>
            </w:r>
          </w:p>
        </w:tc>
        <w:tc>
          <w:tcPr>
            <w:tcW w:w="1072" w:type="dxa"/>
            <w:noWrap/>
            <w:hideMark/>
          </w:tcPr>
          <w:p w14:paraId="0662F138"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67,082</w:t>
            </w:r>
          </w:p>
        </w:tc>
      </w:tr>
      <w:tr w:rsidR="009B7259" w:rsidRPr="009B7259" w14:paraId="4777AC91" w14:textId="77777777" w:rsidTr="00AE775A">
        <w:trPr>
          <w:trHeight w:val="60"/>
          <w:jc w:val="center"/>
        </w:trPr>
        <w:tc>
          <w:tcPr>
            <w:tcW w:w="2668" w:type="dxa"/>
            <w:noWrap/>
            <w:hideMark/>
          </w:tcPr>
          <w:p w14:paraId="6F88D8BB" w14:textId="77777777" w:rsidR="009867DD" w:rsidRPr="0024468E" w:rsidRDefault="009867DD" w:rsidP="006D22AA">
            <w:pPr>
              <w:rPr>
                <w:rFonts w:ascii="Arial" w:hAnsi="Arial" w:cs="Arial"/>
                <w:sz w:val="18"/>
                <w:szCs w:val="18"/>
              </w:rPr>
            </w:pPr>
            <w:r w:rsidRPr="0024468E">
              <w:rPr>
                <w:rFonts w:ascii="Arial" w:hAnsi="Arial" w:cs="Arial"/>
                <w:sz w:val="18"/>
                <w:szCs w:val="18"/>
              </w:rPr>
              <w:t>Provision for Expenses</w:t>
            </w:r>
          </w:p>
        </w:tc>
        <w:tc>
          <w:tcPr>
            <w:tcW w:w="985" w:type="dxa"/>
            <w:noWrap/>
            <w:hideMark/>
          </w:tcPr>
          <w:p w14:paraId="6FEF6063" w14:textId="77777777" w:rsidR="009867DD" w:rsidRPr="00612398" w:rsidRDefault="009867DD" w:rsidP="00B51A45">
            <w:pPr>
              <w:jc w:val="right"/>
              <w:rPr>
                <w:rFonts w:ascii="Arial" w:hAnsi="Arial" w:cs="Arial"/>
                <w:sz w:val="18"/>
                <w:szCs w:val="18"/>
              </w:rPr>
            </w:pPr>
            <w:r w:rsidRPr="00A207DA">
              <w:rPr>
                <w:rFonts w:ascii="Arial" w:hAnsi="Arial" w:cs="Arial"/>
                <w:sz w:val="18"/>
                <w:szCs w:val="18"/>
              </w:rPr>
              <w:t> </w:t>
            </w:r>
          </w:p>
        </w:tc>
        <w:tc>
          <w:tcPr>
            <w:tcW w:w="985" w:type="dxa"/>
            <w:noWrap/>
            <w:hideMark/>
          </w:tcPr>
          <w:p w14:paraId="4D51A9E1"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 xml:space="preserve"> 111 </w:t>
            </w:r>
          </w:p>
        </w:tc>
        <w:tc>
          <w:tcPr>
            <w:tcW w:w="2569" w:type="dxa"/>
            <w:noWrap/>
            <w:hideMark/>
          </w:tcPr>
          <w:p w14:paraId="50EEF694" w14:textId="77777777" w:rsidR="009867DD" w:rsidRPr="0024468E" w:rsidRDefault="009867DD" w:rsidP="006D22AA">
            <w:pPr>
              <w:rPr>
                <w:rFonts w:ascii="Arial" w:hAnsi="Arial" w:cs="Arial"/>
                <w:sz w:val="18"/>
                <w:szCs w:val="18"/>
              </w:rPr>
            </w:pPr>
            <w:r w:rsidRPr="0024468E">
              <w:rPr>
                <w:rFonts w:ascii="Arial" w:hAnsi="Arial" w:cs="Arial"/>
                <w:sz w:val="18"/>
                <w:szCs w:val="18"/>
              </w:rPr>
              <w:t xml:space="preserve">Sundry Debtors </w:t>
            </w:r>
          </w:p>
        </w:tc>
        <w:tc>
          <w:tcPr>
            <w:tcW w:w="1071" w:type="dxa"/>
            <w:noWrap/>
            <w:hideMark/>
          </w:tcPr>
          <w:p w14:paraId="7A765D6F"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101,820</w:t>
            </w:r>
          </w:p>
        </w:tc>
        <w:tc>
          <w:tcPr>
            <w:tcW w:w="1072" w:type="dxa"/>
            <w:noWrap/>
            <w:hideMark/>
          </w:tcPr>
          <w:p w14:paraId="29EB6B14"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100,478</w:t>
            </w:r>
          </w:p>
        </w:tc>
      </w:tr>
      <w:tr w:rsidR="009B7259" w:rsidRPr="009B7259" w14:paraId="61A49676" w14:textId="77777777" w:rsidTr="00AE775A">
        <w:trPr>
          <w:trHeight w:val="60"/>
          <w:jc w:val="center"/>
        </w:trPr>
        <w:tc>
          <w:tcPr>
            <w:tcW w:w="2668" w:type="dxa"/>
            <w:noWrap/>
            <w:hideMark/>
          </w:tcPr>
          <w:p w14:paraId="55240965" w14:textId="77777777" w:rsidR="009867DD" w:rsidRPr="0024468E" w:rsidRDefault="009867DD" w:rsidP="006D22AA">
            <w:pPr>
              <w:rPr>
                <w:rFonts w:ascii="Arial" w:hAnsi="Arial" w:cs="Arial"/>
                <w:sz w:val="18"/>
                <w:szCs w:val="18"/>
              </w:rPr>
            </w:pPr>
            <w:r w:rsidRPr="0024468E">
              <w:rPr>
                <w:rFonts w:ascii="Arial" w:hAnsi="Arial" w:cs="Arial"/>
                <w:sz w:val="18"/>
                <w:szCs w:val="18"/>
              </w:rPr>
              <w:t> </w:t>
            </w:r>
          </w:p>
        </w:tc>
        <w:tc>
          <w:tcPr>
            <w:tcW w:w="985" w:type="dxa"/>
            <w:noWrap/>
            <w:hideMark/>
          </w:tcPr>
          <w:p w14:paraId="628955E9" w14:textId="77777777" w:rsidR="009867DD" w:rsidRPr="00612398" w:rsidRDefault="009867DD" w:rsidP="00B51A45">
            <w:pPr>
              <w:jc w:val="right"/>
              <w:rPr>
                <w:rFonts w:ascii="Arial" w:hAnsi="Arial" w:cs="Arial"/>
                <w:sz w:val="18"/>
                <w:szCs w:val="18"/>
              </w:rPr>
            </w:pPr>
            <w:r w:rsidRPr="00A207DA">
              <w:rPr>
                <w:rFonts w:ascii="Arial" w:hAnsi="Arial" w:cs="Arial"/>
                <w:sz w:val="18"/>
                <w:szCs w:val="18"/>
              </w:rPr>
              <w:t> </w:t>
            </w:r>
          </w:p>
        </w:tc>
        <w:tc>
          <w:tcPr>
            <w:tcW w:w="985" w:type="dxa"/>
            <w:noWrap/>
            <w:hideMark/>
          </w:tcPr>
          <w:p w14:paraId="49B1ACE7" w14:textId="77777777" w:rsidR="009867DD" w:rsidRPr="00612398" w:rsidRDefault="009867DD" w:rsidP="00B51A45">
            <w:pPr>
              <w:jc w:val="right"/>
              <w:rPr>
                <w:rFonts w:ascii="Arial" w:hAnsi="Arial" w:cs="Arial"/>
                <w:sz w:val="18"/>
                <w:szCs w:val="18"/>
              </w:rPr>
            </w:pPr>
            <w:r w:rsidRPr="00612398">
              <w:rPr>
                <w:rFonts w:ascii="Arial" w:hAnsi="Arial" w:cs="Arial"/>
                <w:sz w:val="18"/>
                <w:szCs w:val="18"/>
              </w:rPr>
              <w:t> </w:t>
            </w:r>
          </w:p>
        </w:tc>
        <w:tc>
          <w:tcPr>
            <w:tcW w:w="2569" w:type="dxa"/>
            <w:noWrap/>
            <w:hideMark/>
          </w:tcPr>
          <w:p w14:paraId="4042EAEA" w14:textId="62B824D6" w:rsidR="009867DD" w:rsidRPr="0024468E" w:rsidRDefault="009867DD" w:rsidP="00E44668">
            <w:pPr>
              <w:rPr>
                <w:rFonts w:ascii="Arial" w:hAnsi="Arial" w:cs="Arial"/>
                <w:sz w:val="18"/>
                <w:szCs w:val="18"/>
              </w:rPr>
            </w:pPr>
            <w:r w:rsidRPr="0024468E">
              <w:rPr>
                <w:rFonts w:ascii="Arial" w:hAnsi="Arial" w:cs="Arial"/>
                <w:sz w:val="18"/>
                <w:szCs w:val="18"/>
              </w:rPr>
              <w:t xml:space="preserve">Cash Balances </w:t>
            </w:r>
          </w:p>
        </w:tc>
        <w:tc>
          <w:tcPr>
            <w:tcW w:w="1071" w:type="dxa"/>
            <w:noWrap/>
            <w:hideMark/>
          </w:tcPr>
          <w:p w14:paraId="623AFA68"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2,136</w:t>
            </w:r>
          </w:p>
        </w:tc>
        <w:tc>
          <w:tcPr>
            <w:tcW w:w="1072" w:type="dxa"/>
            <w:noWrap/>
            <w:hideMark/>
          </w:tcPr>
          <w:p w14:paraId="0BA55B19"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1,233</w:t>
            </w:r>
          </w:p>
        </w:tc>
      </w:tr>
      <w:tr w:rsidR="009B7259" w:rsidRPr="009B7259" w14:paraId="118392EF" w14:textId="77777777" w:rsidTr="00AE775A">
        <w:trPr>
          <w:trHeight w:val="60"/>
          <w:jc w:val="center"/>
        </w:trPr>
        <w:tc>
          <w:tcPr>
            <w:tcW w:w="2668" w:type="dxa"/>
            <w:noWrap/>
            <w:hideMark/>
          </w:tcPr>
          <w:p w14:paraId="022D188B" w14:textId="77777777" w:rsidR="009867DD" w:rsidRPr="00612398" w:rsidRDefault="009867DD" w:rsidP="006D22AA">
            <w:pPr>
              <w:rPr>
                <w:rFonts w:ascii="Arial" w:hAnsi="Arial" w:cs="Arial"/>
                <w:sz w:val="18"/>
                <w:szCs w:val="18"/>
              </w:rPr>
            </w:pPr>
            <w:r w:rsidRPr="00A207DA">
              <w:rPr>
                <w:rFonts w:ascii="Arial" w:hAnsi="Arial" w:cs="Arial"/>
                <w:sz w:val="18"/>
                <w:szCs w:val="18"/>
              </w:rPr>
              <w:t> </w:t>
            </w:r>
          </w:p>
        </w:tc>
        <w:tc>
          <w:tcPr>
            <w:tcW w:w="985" w:type="dxa"/>
            <w:noWrap/>
            <w:hideMark/>
          </w:tcPr>
          <w:p w14:paraId="171340A6" w14:textId="77777777" w:rsidR="009867DD" w:rsidRPr="00612398" w:rsidRDefault="009867DD" w:rsidP="00B51A45">
            <w:pPr>
              <w:jc w:val="right"/>
              <w:rPr>
                <w:rFonts w:ascii="Arial" w:hAnsi="Arial" w:cs="Arial"/>
                <w:sz w:val="18"/>
                <w:szCs w:val="18"/>
              </w:rPr>
            </w:pPr>
            <w:r w:rsidRPr="00612398">
              <w:rPr>
                <w:rFonts w:ascii="Arial" w:hAnsi="Arial" w:cs="Arial"/>
                <w:sz w:val="18"/>
                <w:szCs w:val="18"/>
              </w:rPr>
              <w:t> </w:t>
            </w:r>
          </w:p>
        </w:tc>
        <w:tc>
          <w:tcPr>
            <w:tcW w:w="985" w:type="dxa"/>
            <w:noWrap/>
            <w:hideMark/>
          </w:tcPr>
          <w:p w14:paraId="58A3E3F7" w14:textId="77777777" w:rsidR="009867DD" w:rsidRPr="0089465C" w:rsidRDefault="009867DD" w:rsidP="00B51A45">
            <w:pPr>
              <w:jc w:val="right"/>
              <w:rPr>
                <w:rFonts w:ascii="Arial" w:hAnsi="Arial" w:cs="Arial"/>
                <w:sz w:val="18"/>
                <w:szCs w:val="18"/>
              </w:rPr>
            </w:pPr>
            <w:r w:rsidRPr="0089465C">
              <w:rPr>
                <w:rFonts w:ascii="Arial" w:hAnsi="Arial" w:cs="Arial"/>
                <w:sz w:val="18"/>
                <w:szCs w:val="18"/>
              </w:rPr>
              <w:t> </w:t>
            </w:r>
          </w:p>
        </w:tc>
        <w:tc>
          <w:tcPr>
            <w:tcW w:w="2569" w:type="dxa"/>
            <w:noWrap/>
            <w:hideMark/>
          </w:tcPr>
          <w:p w14:paraId="226D6C66" w14:textId="4D6A0221" w:rsidR="009867DD" w:rsidRPr="0024468E" w:rsidRDefault="009867DD" w:rsidP="00E44668">
            <w:pPr>
              <w:rPr>
                <w:rFonts w:ascii="Arial" w:hAnsi="Arial" w:cs="Arial"/>
                <w:sz w:val="18"/>
                <w:szCs w:val="18"/>
              </w:rPr>
            </w:pPr>
            <w:r w:rsidRPr="0024468E">
              <w:rPr>
                <w:rFonts w:ascii="Arial" w:hAnsi="Arial" w:cs="Arial"/>
                <w:sz w:val="18"/>
                <w:szCs w:val="18"/>
              </w:rPr>
              <w:t xml:space="preserve">Bank Balances </w:t>
            </w:r>
          </w:p>
        </w:tc>
        <w:tc>
          <w:tcPr>
            <w:tcW w:w="1071" w:type="dxa"/>
            <w:noWrap/>
            <w:hideMark/>
          </w:tcPr>
          <w:p w14:paraId="5AE44D95"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27,814</w:t>
            </w:r>
          </w:p>
        </w:tc>
        <w:tc>
          <w:tcPr>
            <w:tcW w:w="1072" w:type="dxa"/>
            <w:noWrap/>
            <w:hideMark/>
          </w:tcPr>
          <w:p w14:paraId="038146BE"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39,152</w:t>
            </w:r>
          </w:p>
        </w:tc>
      </w:tr>
      <w:tr w:rsidR="009B7259" w:rsidRPr="009B7259" w14:paraId="39E13BEB" w14:textId="77777777" w:rsidTr="00AE775A">
        <w:trPr>
          <w:trHeight w:val="60"/>
          <w:jc w:val="center"/>
        </w:trPr>
        <w:tc>
          <w:tcPr>
            <w:tcW w:w="2668" w:type="dxa"/>
            <w:noWrap/>
            <w:hideMark/>
          </w:tcPr>
          <w:p w14:paraId="7FA89F3B" w14:textId="77777777" w:rsidR="009867DD" w:rsidRPr="0024468E" w:rsidRDefault="009867DD" w:rsidP="006D22AA">
            <w:pPr>
              <w:rPr>
                <w:rFonts w:ascii="Arial" w:hAnsi="Arial" w:cs="Arial"/>
                <w:sz w:val="18"/>
                <w:szCs w:val="18"/>
              </w:rPr>
            </w:pPr>
            <w:r w:rsidRPr="0024468E">
              <w:rPr>
                <w:rFonts w:ascii="Arial" w:hAnsi="Arial" w:cs="Arial"/>
                <w:sz w:val="18"/>
                <w:szCs w:val="18"/>
              </w:rPr>
              <w:t> </w:t>
            </w:r>
          </w:p>
        </w:tc>
        <w:tc>
          <w:tcPr>
            <w:tcW w:w="985" w:type="dxa"/>
            <w:noWrap/>
            <w:hideMark/>
          </w:tcPr>
          <w:p w14:paraId="02F1946C" w14:textId="77777777" w:rsidR="009867DD" w:rsidRPr="00612398" w:rsidRDefault="009867DD" w:rsidP="00B51A45">
            <w:pPr>
              <w:jc w:val="right"/>
              <w:rPr>
                <w:rFonts w:ascii="Arial" w:hAnsi="Arial" w:cs="Arial"/>
                <w:sz w:val="18"/>
                <w:szCs w:val="18"/>
              </w:rPr>
            </w:pPr>
            <w:r w:rsidRPr="00A207DA">
              <w:rPr>
                <w:rFonts w:ascii="Arial" w:hAnsi="Arial" w:cs="Arial"/>
                <w:sz w:val="18"/>
                <w:szCs w:val="18"/>
              </w:rPr>
              <w:t> </w:t>
            </w:r>
          </w:p>
        </w:tc>
        <w:tc>
          <w:tcPr>
            <w:tcW w:w="985" w:type="dxa"/>
            <w:noWrap/>
            <w:hideMark/>
          </w:tcPr>
          <w:p w14:paraId="08D79BA0" w14:textId="77777777" w:rsidR="009867DD" w:rsidRPr="00612398" w:rsidRDefault="009867DD" w:rsidP="00B51A45">
            <w:pPr>
              <w:jc w:val="right"/>
              <w:rPr>
                <w:rFonts w:ascii="Arial" w:hAnsi="Arial" w:cs="Arial"/>
                <w:sz w:val="18"/>
                <w:szCs w:val="18"/>
              </w:rPr>
            </w:pPr>
            <w:r w:rsidRPr="00612398">
              <w:rPr>
                <w:rFonts w:ascii="Arial" w:hAnsi="Arial" w:cs="Arial"/>
                <w:sz w:val="18"/>
                <w:szCs w:val="18"/>
              </w:rPr>
              <w:t> </w:t>
            </w:r>
          </w:p>
        </w:tc>
        <w:tc>
          <w:tcPr>
            <w:tcW w:w="2569" w:type="dxa"/>
            <w:noWrap/>
            <w:hideMark/>
          </w:tcPr>
          <w:p w14:paraId="5279F8EE" w14:textId="77777777" w:rsidR="009867DD" w:rsidRPr="0024468E" w:rsidRDefault="009867DD" w:rsidP="006D22AA">
            <w:pPr>
              <w:rPr>
                <w:rFonts w:ascii="Arial" w:hAnsi="Arial" w:cs="Arial"/>
                <w:sz w:val="18"/>
                <w:szCs w:val="18"/>
              </w:rPr>
            </w:pPr>
            <w:r w:rsidRPr="0024468E">
              <w:rPr>
                <w:rFonts w:ascii="Arial" w:hAnsi="Arial" w:cs="Arial"/>
                <w:sz w:val="18"/>
                <w:szCs w:val="18"/>
              </w:rPr>
              <w:t>Others</w:t>
            </w:r>
          </w:p>
        </w:tc>
        <w:tc>
          <w:tcPr>
            <w:tcW w:w="1071" w:type="dxa"/>
            <w:noWrap/>
            <w:hideMark/>
          </w:tcPr>
          <w:p w14:paraId="2C4FAEF3"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113,572</w:t>
            </w:r>
          </w:p>
        </w:tc>
        <w:tc>
          <w:tcPr>
            <w:tcW w:w="1072" w:type="dxa"/>
            <w:noWrap/>
            <w:hideMark/>
          </w:tcPr>
          <w:p w14:paraId="07F76B6F" w14:textId="77777777" w:rsidR="009867DD" w:rsidRPr="0024468E" w:rsidRDefault="009867DD" w:rsidP="00B51A45">
            <w:pPr>
              <w:jc w:val="right"/>
              <w:rPr>
                <w:rFonts w:ascii="Arial" w:hAnsi="Arial" w:cs="Arial"/>
                <w:sz w:val="18"/>
                <w:szCs w:val="18"/>
              </w:rPr>
            </w:pPr>
            <w:r w:rsidRPr="0024468E">
              <w:rPr>
                <w:rFonts w:ascii="Arial" w:hAnsi="Arial" w:cs="Arial"/>
                <w:sz w:val="18"/>
                <w:szCs w:val="18"/>
              </w:rPr>
              <w:t>187,294</w:t>
            </w:r>
          </w:p>
        </w:tc>
      </w:tr>
      <w:tr w:rsidR="009B7259" w:rsidRPr="009B7259" w14:paraId="2F05F0EB" w14:textId="77777777" w:rsidTr="00AE775A">
        <w:trPr>
          <w:trHeight w:val="60"/>
          <w:jc w:val="center"/>
        </w:trPr>
        <w:tc>
          <w:tcPr>
            <w:tcW w:w="2668" w:type="dxa"/>
            <w:noWrap/>
            <w:hideMark/>
          </w:tcPr>
          <w:p w14:paraId="10C481DD" w14:textId="77777777" w:rsidR="009867DD" w:rsidRPr="009B7259" w:rsidRDefault="009867DD" w:rsidP="006D22AA">
            <w:pPr>
              <w:rPr>
                <w:rFonts w:ascii="Arial" w:hAnsi="Arial" w:cs="Arial"/>
                <w:i/>
                <w:iCs/>
                <w:sz w:val="18"/>
                <w:szCs w:val="18"/>
              </w:rPr>
            </w:pPr>
            <w:r w:rsidRPr="009B7259">
              <w:rPr>
                <w:rFonts w:ascii="Arial" w:hAnsi="Arial" w:cs="Arial"/>
                <w:i/>
                <w:iCs/>
                <w:sz w:val="18"/>
                <w:szCs w:val="18"/>
              </w:rPr>
              <w:t> </w:t>
            </w:r>
          </w:p>
        </w:tc>
        <w:tc>
          <w:tcPr>
            <w:tcW w:w="985" w:type="dxa"/>
            <w:noWrap/>
            <w:hideMark/>
          </w:tcPr>
          <w:p w14:paraId="5DB6A671"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w:t>
            </w:r>
          </w:p>
        </w:tc>
        <w:tc>
          <w:tcPr>
            <w:tcW w:w="985" w:type="dxa"/>
            <w:noWrap/>
            <w:hideMark/>
          </w:tcPr>
          <w:p w14:paraId="431C2EDE" w14:textId="77777777" w:rsidR="009867DD" w:rsidRPr="009B7259" w:rsidRDefault="009867DD" w:rsidP="00B51A45">
            <w:pPr>
              <w:jc w:val="right"/>
              <w:rPr>
                <w:rFonts w:ascii="Arial" w:hAnsi="Arial" w:cs="Arial"/>
                <w:sz w:val="18"/>
                <w:szCs w:val="18"/>
              </w:rPr>
            </w:pPr>
            <w:r w:rsidRPr="009B7259">
              <w:rPr>
                <w:rFonts w:ascii="Arial" w:hAnsi="Arial" w:cs="Arial"/>
                <w:sz w:val="18"/>
                <w:szCs w:val="18"/>
              </w:rPr>
              <w:t> </w:t>
            </w:r>
          </w:p>
        </w:tc>
        <w:tc>
          <w:tcPr>
            <w:tcW w:w="2569" w:type="dxa"/>
            <w:noWrap/>
            <w:hideMark/>
          </w:tcPr>
          <w:p w14:paraId="2B3ED11E" w14:textId="0EF4BE4E" w:rsidR="009867DD" w:rsidRPr="00B51A45" w:rsidRDefault="009867DD" w:rsidP="006D22AA">
            <w:pPr>
              <w:rPr>
                <w:rFonts w:ascii="Arial" w:hAnsi="Arial" w:cs="Arial"/>
                <w:b/>
                <w:bCs/>
                <w:sz w:val="18"/>
                <w:szCs w:val="18"/>
              </w:rPr>
            </w:pPr>
            <w:r w:rsidRPr="00B51A45">
              <w:rPr>
                <w:rFonts w:ascii="Arial" w:hAnsi="Arial" w:cs="Arial"/>
                <w:b/>
                <w:bCs/>
                <w:sz w:val="18"/>
                <w:szCs w:val="18"/>
              </w:rPr>
              <w:t>MISCELLAENOUS EXP</w:t>
            </w:r>
            <w:r w:rsidR="00430B27">
              <w:rPr>
                <w:rFonts w:ascii="Arial" w:hAnsi="Arial" w:cs="Arial"/>
                <w:b/>
                <w:bCs/>
                <w:sz w:val="18"/>
                <w:szCs w:val="18"/>
              </w:rPr>
              <w:t>ENSES</w:t>
            </w:r>
          </w:p>
        </w:tc>
        <w:tc>
          <w:tcPr>
            <w:tcW w:w="1071" w:type="dxa"/>
            <w:noWrap/>
            <w:hideMark/>
          </w:tcPr>
          <w:p w14:paraId="23E936E7" w14:textId="77777777" w:rsidR="009867DD" w:rsidRPr="00B51A45" w:rsidRDefault="009867DD" w:rsidP="00B51A45">
            <w:pPr>
              <w:jc w:val="right"/>
              <w:rPr>
                <w:rFonts w:ascii="Arial" w:hAnsi="Arial" w:cs="Arial"/>
                <w:b/>
                <w:bCs/>
                <w:sz w:val="18"/>
                <w:szCs w:val="18"/>
              </w:rPr>
            </w:pPr>
            <w:r w:rsidRPr="00B51A45">
              <w:rPr>
                <w:rFonts w:ascii="Arial" w:hAnsi="Arial" w:cs="Arial"/>
                <w:b/>
                <w:bCs/>
                <w:sz w:val="18"/>
                <w:szCs w:val="18"/>
              </w:rPr>
              <w:t>213</w:t>
            </w:r>
          </w:p>
        </w:tc>
        <w:tc>
          <w:tcPr>
            <w:tcW w:w="1072" w:type="dxa"/>
            <w:noWrap/>
            <w:hideMark/>
          </w:tcPr>
          <w:p w14:paraId="44EC0EF0" w14:textId="77777777" w:rsidR="009867DD" w:rsidRPr="00B51A45" w:rsidRDefault="009867DD" w:rsidP="00B51A45">
            <w:pPr>
              <w:jc w:val="right"/>
              <w:rPr>
                <w:rFonts w:ascii="Arial" w:hAnsi="Arial" w:cs="Arial"/>
                <w:b/>
                <w:bCs/>
                <w:sz w:val="18"/>
                <w:szCs w:val="18"/>
              </w:rPr>
            </w:pPr>
            <w:r w:rsidRPr="00B51A45">
              <w:rPr>
                <w:rFonts w:ascii="Arial" w:hAnsi="Arial" w:cs="Arial"/>
                <w:b/>
                <w:bCs/>
                <w:sz w:val="18"/>
                <w:szCs w:val="18"/>
              </w:rPr>
              <w:t>213</w:t>
            </w:r>
          </w:p>
        </w:tc>
      </w:tr>
      <w:tr w:rsidR="009B7259" w:rsidRPr="009B7259" w14:paraId="5E4C73D4" w14:textId="77777777" w:rsidTr="00AE775A">
        <w:trPr>
          <w:trHeight w:val="60"/>
          <w:jc w:val="center"/>
        </w:trPr>
        <w:tc>
          <w:tcPr>
            <w:tcW w:w="2668" w:type="dxa"/>
            <w:noWrap/>
            <w:hideMark/>
          </w:tcPr>
          <w:p w14:paraId="11F83826" w14:textId="77777777" w:rsidR="009867DD" w:rsidRPr="009B7259" w:rsidRDefault="009867DD" w:rsidP="006D22AA">
            <w:pPr>
              <w:rPr>
                <w:rFonts w:ascii="Arial" w:hAnsi="Arial" w:cs="Arial"/>
                <w:b/>
                <w:bCs/>
                <w:sz w:val="18"/>
                <w:szCs w:val="18"/>
              </w:rPr>
            </w:pPr>
            <w:r w:rsidRPr="009B7259">
              <w:rPr>
                <w:rFonts w:ascii="Arial" w:hAnsi="Arial" w:cs="Arial"/>
                <w:b/>
                <w:bCs/>
                <w:sz w:val="18"/>
                <w:szCs w:val="18"/>
              </w:rPr>
              <w:t>TOTAL</w:t>
            </w:r>
          </w:p>
        </w:tc>
        <w:tc>
          <w:tcPr>
            <w:tcW w:w="985" w:type="dxa"/>
            <w:noWrap/>
            <w:hideMark/>
          </w:tcPr>
          <w:p w14:paraId="7A8EB5EF"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654,284</w:t>
            </w:r>
          </w:p>
        </w:tc>
        <w:tc>
          <w:tcPr>
            <w:tcW w:w="985" w:type="dxa"/>
            <w:noWrap/>
            <w:hideMark/>
          </w:tcPr>
          <w:p w14:paraId="4FE69180"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894,803</w:t>
            </w:r>
          </w:p>
        </w:tc>
        <w:tc>
          <w:tcPr>
            <w:tcW w:w="2569" w:type="dxa"/>
            <w:noWrap/>
            <w:hideMark/>
          </w:tcPr>
          <w:p w14:paraId="5B68C91E" w14:textId="77777777" w:rsidR="009867DD" w:rsidRPr="009B7259" w:rsidRDefault="009867DD" w:rsidP="006D22AA">
            <w:pPr>
              <w:rPr>
                <w:rFonts w:ascii="Arial" w:hAnsi="Arial" w:cs="Arial"/>
                <w:b/>
                <w:bCs/>
                <w:sz w:val="18"/>
                <w:szCs w:val="18"/>
              </w:rPr>
            </w:pPr>
            <w:r w:rsidRPr="009B7259">
              <w:rPr>
                <w:rFonts w:ascii="Arial" w:hAnsi="Arial" w:cs="Arial"/>
                <w:b/>
                <w:bCs/>
                <w:sz w:val="18"/>
                <w:szCs w:val="18"/>
              </w:rPr>
              <w:t>TOTAL</w:t>
            </w:r>
          </w:p>
        </w:tc>
        <w:tc>
          <w:tcPr>
            <w:tcW w:w="1071" w:type="dxa"/>
            <w:noWrap/>
            <w:hideMark/>
          </w:tcPr>
          <w:p w14:paraId="5DF87A22"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654,284</w:t>
            </w:r>
          </w:p>
        </w:tc>
        <w:tc>
          <w:tcPr>
            <w:tcW w:w="1072" w:type="dxa"/>
            <w:noWrap/>
            <w:hideMark/>
          </w:tcPr>
          <w:p w14:paraId="20725C52" w14:textId="77777777" w:rsidR="009867DD" w:rsidRPr="009B7259" w:rsidRDefault="009867DD" w:rsidP="00B51A45">
            <w:pPr>
              <w:jc w:val="right"/>
              <w:rPr>
                <w:rFonts w:ascii="Arial" w:hAnsi="Arial" w:cs="Arial"/>
                <w:b/>
                <w:bCs/>
                <w:sz w:val="18"/>
                <w:szCs w:val="18"/>
              </w:rPr>
            </w:pPr>
            <w:r w:rsidRPr="009B7259">
              <w:rPr>
                <w:rFonts w:ascii="Arial" w:hAnsi="Arial" w:cs="Arial"/>
                <w:b/>
                <w:bCs/>
                <w:sz w:val="18"/>
                <w:szCs w:val="18"/>
              </w:rPr>
              <w:t>894,803</w:t>
            </w:r>
          </w:p>
        </w:tc>
      </w:tr>
    </w:tbl>
    <w:p w14:paraId="2621ADBA" w14:textId="77777777" w:rsidR="009B7259" w:rsidRDefault="009B7259" w:rsidP="00612398">
      <w:pPr>
        <w:pStyle w:val="ExhibitText"/>
      </w:pPr>
    </w:p>
    <w:p w14:paraId="5BAEEF3A" w14:textId="1CA6D324" w:rsidR="00477F8D" w:rsidRDefault="00477F8D" w:rsidP="00477F8D">
      <w:pPr>
        <w:pStyle w:val="Footnote"/>
      </w:pPr>
      <w:r w:rsidRPr="00622FF9">
        <w:t xml:space="preserve">Note: </w:t>
      </w:r>
      <w:r>
        <w:t>US</w:t>
      </w:r>
      <w:r w:rsidRPr="00622FF9">
        <w:t xml:space="preserve">$1 = </w:t>
      </w:r>
      <w:r w:rsidRPr="002F071C">
        <w:rPr>
          <w:rFonts w:eastAsia="Calibri"/>
          <w:sz w:val="20"/>
          <w:szCs w:val="20"/>
        </w:rPr>
        <w:t>₹</w:t>
      </w:r>
      <w:r w:rsidRPr="00622FF9">
        <w:t>65</w:t>
      </w:r>
      <w:r>
        <w:t xml:space="preserve">.1497 </w:t>
      </w:r>
      <w:r w:rsidRPr="00E52CCF">
        <w:t>on April 1, 2018</w:t>
      </w:r>
      <w:r>
        <w:t>;</w:t>
      </w:r>
      <w:r w:rsidRPr="00477F8D">
        <w:rPr>
          <w:rFonts w:eastAsia="Calibri"/>
          <w:sz w:val="20"/>
          <w:szCs w:val="20"/>
        </w:rPr>
        <w:t xml:space="preserve"> </w:t>
      </w:r>
      <w:r w:rsidRPr="002F071C">
        <w:rPr>
          <w:rFonts w:eastAsia="Calibri"/>
        </w:rPr>
        <w:t>₹ = INR = Indian rupee</w:t>
      </w:r>
    </w:p>
    <w:p w14:paraId="292A4044" w14:textId="54F02A3F" w:rsidR="00AE775A" w:rsidRDefault="009867DD" w:rsidP="00AE775A">
      <w:pPr>
        <w:pStyle w:val="Footnote"/>
      </w:pPr>
      <w:r w:rsidRPr="00622FF9">
        <w:t xml:space="preserve">Source: </w:t>
      </w:r>
      <w:r w:rsidR="00477F8D">
        <w:t>Company documents.</w:t>
      </w:r>
      <w:r w:rsidR="00AE775A">
        <w:br w:type="page"/>
      </w:r>
    </w:p>
    <w:p w14:paraId="23FC9685" w14:textId="70725859" w:rsidR="009867DD" w:rsidRDefault="009867DD" w:rsidP="009B7259">
      <w:pPr>
        <w:pStyle w:val="ExhibitHeading"/>
      </w:pPr>
      <w:r>
        <w:t>Exhibi</w:t>
      </w:r>
      <w:r w:rsidR="009B7259">
        <w:t>t 6: Leading fitness companies (2017)</w:t>
      </w:r>
    </w:p>
    <w:p w14:paraId="5C5DB447" w14:textId="77777777" w:rsidR="009B7259" w:rsidRDefault="009B7259" w:rsidP="00612398">
      <w:pPr>
        <w:pStyle w:val="ExhibitText"/>
      </w:pPr>
    </w:p>
    <w:tbl>
      <w:tblPr>
        <w:tblStyle w:val="TableGrid"/>
        <w:tblW w:w="5000" w:type="pct"/>
        <w:jc w:val="center"/>
        <w:tblLook w:val="04A0" w:firstRow="1" w:lastRow="0" w:firstColumn="1" w:lastColumn="0" w:noHBand="0" w:noVBand="1"/>
      </w:tblPr>
      <w:tblGrid>
        <w:gridCol w:w="1907"/>
        <w:gridCol w:w="7443"/>
      </w:tblGrid>
      <w:tr w:rsidR="009867DD" w:rsidRPr="009B7259" w14:paraId="74BEA96C" w14:textId="77777777" w:rsidTr="00623231">
        <w:trPr>
          <w:trHeight w:val="230"/>
          <w:jc w:val="center"/>
        </w:trPr>
        <w:tc>
          <w:tcPr>
            <w:tcW w:w="1838" w:type="dxa"/>
            <w:hideMark/>
          </w:tcPr>
          <w:p w14:paraId="219265AB" w14:textId="46FECB64" w:rsidR="009867DD" w:rsidRPr="009B7259" w:rsidRDefault="009867DD" w:rsidP="00B51A45">
            <w:pPr>
              <w:jc w:val="center"/>
              <w:rPr>
                <w:rFonts w:ascii="Arial" w:hAnsi="Arial" w:cs="Arial"/>
                <w:b/>
                <w:sz w:val="18"/>
                <w:szCs w:val="18"/>
              </w:rPr>
            </w:pPr>
            <w:r w:rsidRPr="009B7259">
              <w:rPr>
                <w:rFonts w:ascii="Arial" w:hAnsi="Arial" w:cs="Arial"/>
                <w:b/>
                <w:sz w:val="18"/>
                <w:szCs w:val="18"/>
              </w:rPr>
              <w:t>Company</w:t>
            </w:r>
          </w:p>
        </w:tc>
        <w:tc>
          <w:tcPr>
            <w:tcW w:w="7172" w:type="dxa"/>
            <w:hideMark/>
          </w:tcPr>
          <w:p w14:paraId="08530A4C" w14:textId="37CDA7D3" w:rsidR="009867DD" w:rsidRPr="009B7259" w:rsidRDefault="009867DD" w:rsidP="00B51A45">
            <w:pPr>
              <w:jc w:val="center"/>
              <w:rPr>
                <w:rFonts w:ascii="Arial" w:hAnsi="Arial" w:cs="Arial"/>
                <w:b/>
                <w:sz w:val="18"/>
                <w:szCs w:val="18"/>
              </w:rPr>
            </w:pPr>
            <w:r w:rsidRPr="009B7259">
              <w:rPr>
                <w:rFonts w:ascii="Arial" w:hAnsi="Arial" w:cs="Arial"/>
                <w:b/>
                <w:sz w:val="18"/>
                <w:szCs w:val="18"/>
              </w:rPr>
              <w:t>Products</w:t>
            </w:r>
          </w:p>
        </w:tc>
      </w:tr>
      <w:tr w:rsidR="009867DD" w:rsidRPr="009B7259" w14:paraId="02576E87" w14:textId="77777777" w:rsidTr="00623231">
        <w:trPr>
          <w:trHeight w:val="230"/>
          <w:jc w:val="center"/>
        </w:trPr>
        <w:tc>
          <w:tcPr>
            <w:tcW w:w="1838" w:type="dxa"/>
            <w:noWrap/>
            <w:hideMark/>
          </w:tcPr>
          <w:p w14:paraId="51768DB1" w14:textId="5681737C" w:rsidR="009867DD" w:rsidRPr="009B7259" w:rsidRDefault="009867DD" w:rsidP="006D22AA">
            <w:pPr>
              <w:jc w:val="both"/>
              <w:rPr>
                <w:rFonts w:ascii="Arial" w:hAnsi="Arial" w:cs="Arial"/>
                <w:sz w:val="18"/>
                <w:szCs w:val="18"/>
              </w:rPr>
            </w:pPr>
            <w:r w:rsidRPr="009B7259">
              <w:rPr>
                <w:rFonts w:ascii="Arial" w:hAnsi="Arial" w:cs="Arial"/>
                <w:sz w:val="18"/>
                <w:szCs w:val="18"/>
              </w:rPr>
              <w:t>Adidas</w:t>
            </w:r>
            <w:r w:rsidR="00430B27">
              <w:rPr>
                <w:rFonts w:ascii="Arial" w:hAnsi="Arial" w:cs="Arial"/>
                <w:sz w:val="18"/>
                <w:szCs w:val="18"/>
              </w:rPr>
              <w:t xml:space="preserve"> AG</w:t>
            </w:r>
          </w:p>
        </w:tc>
        <w:tc>
          <w:tcPr>
            <w:tcW w:w="7172" w:type="dxa"/>
            <w:noWrap/>
            <w:hideMark/>
          </w:tcPr>
          <w:p w14:paraId="4C26AA13"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miCoach FIT SMART, Heart Rate Monitor, Runtastic</w:t>
            </w:r>
          </w:p>
        </w:tc>
      </w:tr>
      <w:tr w:rsidR="009867DD" w:rsidRPr="009B7259" w14:paraId="43F3098F" w14:textId="77777777" w:rsidTr="00623231">
        <w:trPr>
          <w:trHeight w:val="230"/>
          <w:jc w:val="center"/>
        </w:trPr>
        <w:tc>
          <w:tcPr>
            <w:tcW w:w="1838" w:type="dxa"/>
            <w:noWrap/>
            <w:hideMark/>
          </w:tcPr>
          <w:p w14:paraId="6F37D96D" w14:textId="1D214650" w:rsidR="009867DD" w:rsidRPr="009B7259" w:rsidRDefault="009867DD" w:rsidP="006D22AA">
            <w:pPr>
              <w:jc w:val="both"/>
              <w:rPr>
                <w:rFonts w:ascii="Arial" w:hAnsi="Arial" w:cs="Arial"/>
                <w:sz w:val="18"/>
                <w:szCs w:val="18"/>
              </w:rPr>
            </w:pPr>
            <w:r w:rsidRPr="009B7259">
              <w:rPr>
                <w:rFonts w:ascii="Arial" w:hAnsi="Arial" w:cs="Arial"/>
                <w:sz w:val="18"/>
                <w:szCs w:val="18"/>
              </w:rPr>
              <w:t>Fitbit</w:t>
            </w:r>
            <w:r w:rsidR="00430B27">
              <w:rPr>
                <w:rFonts w:ascii="Arial" w:hAnsi="Arial" w:cs="Arial"/>
                <w:sz w:val="18"/>
                <w:szCs w:val="18"/>
              </w:rPr>
              <w:t xml:space="preserve"> Inc.</w:t>
            </w:r>
          </w:p>
        </w:tc>
        <w:tc>
          <w:tcPr>
            <w:tcW w:w="7172" w:type="dxa"/>
            <w:noWrap/>
            <w:hideMark/>
          </w:tcPr>
          <w:p w14:paraId="4C9D2721"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Fitbit Zip, Fitbit One, Fitbit Flex, Fitbit Charge, Fitbit Alta, Fitbit Charge HR</w:t>
            </w:r>
          </w:p>
        </w:tc>
      </w:tr>
      <w:tr w:rsidR="009867DD" w:rsidRPr="009B7259" w14:paraId="1404006F" w14:textId="77777777" w:rsidTr="00623231">
        <w:trPr>
          <w:trHeight w:val="230"/>
          <w:jc w:val="center"/>
        </w:trPr>
        <w:tc>
          <w:tcPr>
            <w:tcW w:w="1838" w:type="dxa"/>
            <w:noWrap/>
            <w:hideMark/>
          </w:tcPr>
          <w:p w14:paraId="5DC2945B" w14:textId="68CCC277" w:rsidR="009867DD" w:rsidRPr="009B7259" w:rsidRDefault="009867DD" w:rsidP="006D22AA">
            <w:pPr>
              <w:jc w:val="both"/>
              <w:rPr>
                <w:rFonts w:ascii="Arial" w:hAnsi="Arial" w:cs="Arial"/>
                <w:sz w:val="18"/>
                <w:szCs w:val="18"/>
              </w:rPr>
            </w:pPr>
            <w:r w:rsidRPr="009B7259">
              <w:rPr>
                <w:rFonts w:ascii="Arial" w:hAnsi="Arial" w:cs="Arial"/>
                <w:sz w:val="18"/>
                <w:szCs w:val="18"/>
              </w:rPr>
              <w:t>Garmin</w:t>
            </w:r>
            <w:r w:rsidR="00430B27">
              <w:rPr>
                <w:rFonts w:ascii="Arial" w:hAnsi="Arial" w:cs="Arial"/>
                <w:sz w:val="18"/>
                <w:szCs w:val="18"/>
              </w:rPr>
              <w:t xml:space="preserve"> Ltd.</w:t>
            </w:r>
          </w:p>
        </w:tc>
        <w:tc>
          <w:tcPr>
            <w:tcW w:w="7172" w:type="dxa"/>
            <w:noWrap/>
            <w:hideMark/>
          </w:tcPr>
          <w:p w14:paraId="0CC245FF"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Garmin Vivofit 3, Garmin Vivoactive, Garmin Vivosmart, Garmin Forerunner</w:t>
            </w:r>
          </w:p>
        </w:tc>
      </w:tr>
      <w:tr w:rsidR="009867DD" w:rsidRPr="009B7259" w14:paraId="15810991" w14:textId="77777777" w:rsidTr="00623231">
        <w:trPr>
          <w:trHeight w:val="230"/>
          <w:jc w:val="center"/>
        </w:trPr>
        <w:tc>
          <w:tcPr>
            <w:tcW w:w="1838" w:type="dxa"/>
            <w:noWrap/>
            <w:hideMark/>
          </w:tcPr>
          <w:p w14:paraId="78917006" w14:textId="124D3DAE" w:rsidR="009867DD" w:rsidRPr="009B7259" w:rsidRDefault="009867DD" w:rsidP="006D22AA">
            <w:pPr>
              <w:jc w:val="both"/>
              <w:rPr>
                <w:rFonts w:ascii="Arial" w:hAnsi="Arial" w:cs="Arial"/>
                <w:sz w:val="18"/>
                <w:szCs w:val="18"/>
              </w:rPr>
            </w:pPr>
            <w:r w:rsidRPr="009B7259">
              <w:rPr>
                <w:rFonts w:ascii="Arial" w:hAnsi="Arial" w:cs="Arial"/>
                <w:sz w:val="18"/>
                <w:szCs w:val="18"/>
              </w:rPr>
              <w:t>iHealth</w:t>
            </w:r>
            <w:r w:rsidR="00430B27">
              <w:rPr>
                <w:rFonts w:ascii="Arial" w:hAnsi="Arial" w:cs="Arial"/>
                <w:sz w:val="18"/>
                <w:szCs w:val="18"/>
              </w:rPr>
              <w:t xml:space="preserve"> Labs Inc.</w:t>
            </w:r>
          </w:p>
        </w:tc>
        <w:tc>
          <w:tcPr>
            <w:tcW w:w="7172" w:type="dxa"/>
            <w:noWrap/>
            <w:hideMark/>
          </w:tcPr>
          <w:p w14:paraId="7E837DE0"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iHealth Edge</w:t>
            </w:r>
          </w:p>
        </w:tc>
      </w:tr>
      <w:tr w:rsidR="009867DD" w:rsidRPr="009B7259" w14:paraId="7F56D2EE" w14:textId="77777777" w:rsidTr="00623231">
        <w:trPr>
          <w:trHeight w:val="230"/>
          <w:jc w:val="center"/>
        </w:trPr>
        <w:tc>
          <w:tcPr>
            <w:tcW w:w="1838" w:type="dxa"/>
            <w:noWrap/>
            <w:hideMark/>
          </w:tcPr>
          <w:p w14:paraId="1258B7A6"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Jawbone</w:t>
            </w:r>
          </w:p>
        </w:tc>
        <w:tc>
          <w:tcPr>
            <w:tcW w:w="7172" w:type="dxa"/>
            <w:noWrap/>
            <w:hideMark/>
          </w:tcPr>
          <w:p w14:paraId="708A2914"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Jawbone UP2, Jawbone UP3, Jawbone UP4, Jawbone UP Move</w:t>
            </w:r>
          </w:p>
        </w:tc>
      </w:tr>
      <w:tr w:rsidR="009867DD" w:rsidRPr="009B7259" w14:paraId="0ECD6C43" w14:textId="77777777" w:rsidTr="00623231">
        <w:trPr>
          <w:trHeight w:val="230"/>
          <w:jc w:val="center"/>
        </w:trPr>
        <w:tc>
          <w:tcPr>
            <w:tcW w:w="1838" w:type="dxa"/>
            <w:noWrap/>
            <w:hideMark/>
          </w:tcPr>
          <w:p w14:paraId="40E6FF9A" w14:textId="414C7B1F" w:rsidR="009867DD" w:rsidRPr="009B7259" w:rsidRDefault="009867DD" w:rsidP="00E44668">
            <w:pPr>
              <w:jc w:val="both"/>
              <w:rPr>
                <w:rFonts w:ascii="Arial" w:hAnsi="Arial" w:cs="Arial"/>
                <w:sz w:val="18"/>
                <w:szCs w:val="18"/>
              </w:rPr>
            </w:pPr>
            <w:r w:rsidRPr="009B7259">
              <w:rPr>
                <w:rFonts w:ascii="Arial" w:hAnsi="Arial" w:cs="Arial"/>
                <w:sz w:val="18"/>
                <w:szCs w:val="18"/>
              </w:rPr>
              <w:t xml:space="preserve">Misfit </w:t>
            </w:r>
          </w:p>
        </w:tc>
        <w:tc>
          <w:tcPr>
            <w:tcW w:w="7172" w:type="dxa"/>
            <w:noWrap/>
            <w:hideMark/>
          </w:tcPr>
          <w:p w14:paraId="78E89C9F"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Misfit Ray, Misfit Shine 2, Misfit Flash, Misfit Speedo Shine</w:t>
            </w:r>
          </w:p>
        </w:tc>
      </w:tr>
      <w:tr w:rsidR="009867DD" w:rsidRPr="009B7259" w14:paraId="55584E3F" w14:textId="77777777" w:rsidTr="00623231">
        <w:trPr>
          <w:trHeight w:val="230"/>
          <w:jc w:val="center"/>
        </w:trPr>
        <w:tc>
          <w:tcPr>
            <w:tcW w:w="1838" w:type="dxa"/>
            <w:noWrap/>
            <w:hideMark/>
          </w:tcPr>
          <w:p w14:paraId="79BEFA69" w14:textId="6F1C3409" w:rsidR="009867DD" w:rsidRPr="009B7259" w:rsidRDefault="009867DD" w:rsidP="006D22AA">
            <w:pPr>
              <w:jc w:val="both"/>
              <w:rPr>
                <w:rFonts w:ascii="Arial" w:hAnsi="Arial" w:cs="Arial"/>
                <w:sz w:val="18"/>
                <w:szCs w:val="18"/>
              </w:rPr>
            </w:pPr>
            <w:r w:rsidRPr="009B7259">
              <w:rPr>
                <w:rFonts w:ascii="Arial" w:hAnsi="Arial" w:cs="Arial"/>
                <w:sz w:val="18"/>
                <w:szCs w:val="18"/>
              </w:rPr>
              <w:t>Moov</w:t>
            </w:r>
            <w:r w:rsidR="00430B27">
              <w:rPr>
                <w:rFonts w:ascii="Arial" w:hAnsi="Arial" w:cs="Arial"/>
                <w:sz w:val="18"/>
                <w:szCs w:val="18"/>
              </w:rPr>
              <w:t xml:space="preserve"> Inc.</w:t>
            </w:r>
          </w:p>
        </w:tc>
        <w:tc>
          <w:tcPr>
            <w:tcW w:w="7172" w:type="dxa"/>
            <w:noWrap/>
            <w:hideMark/>
          </w:tcPr>
          <w:p w14:paraId="2E999790"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Moov, Moov Now</w:t>
            </w:r>
          </w:p>
        </w:tc>
      </w:tr>
      <w:tr w:rsidR="009867DD" w:rsidRPr="009B7259" w14:paraId="79776F26" w14:textId="77777777" w:rsidTr="00623231">
        <w:trPr>
          <w:trHeight w:val="230"/>
          <w:jc w:val="center"/>
        </w:trPr>
        <w:tc>
          <w:tcPr>
            <w:tcW w:w="1838" w:type="dxa"/>
            <w:noWrap/>
            <w:hideMark/>
          </w:tcPr>
          <w:p w14:paraId="37BEA60C" w14:textId="4ED1F109" w:rsidR="009867DD" w:rsidRPr="009B7259" w:rsidRDefault="009867DD" w:rsidP="006D22AA">
            <w:pPr>
              <w:jc w:val="both"/>
              <w:rPr>
                <w:rFonts w:ascii="Arial" w:hAnsi="Arial" w:cs="Arial"/>
                <w:sz w:val="18"/>
                <w:szCs w:val="18"/>
              </w:rPr>
            </w:pPr>
            <w:r w:rsidRPr="009B7259">
              <w:rPr>
                <w:rFonts w:ascii="Arial" w:hAnsi="Arial" w:cs="Arial"/>
                <w:sz w:val="18"/>
                <w:szCs w:val="18"/>
              </w:rPr>
              <w:t>Nike</w:t>
            </w:r>
            <w:r w:rsidR="00430B27">
              <w:rPr>
                <w:rFonts w:ascii="Arial" w:hAnsi="Arial" w:cs="Arial"/>
                <w:sz w:val="18"/>
                <w:szCs w:val="18"/>
              </w:rPr>
              <w:t xml:space="preserve"> Inc.</w:t>
            </w:r>
          </w:p>
        </w:tc>
        <w:tc>
          <w:tcPr>
            <w:tcW w:w="7172" w:type="dxa"/>
            <w:noWrap/>
            <w:hideMark/>
          </w:tcPr>
          <w:p w14:paraId="27F4E810" w14:textId="17A68884" w:rsidR="009867DD" w:rsidRPr="009B7259" w:rsidRDefault="009867DD" w:rsidP="00E44668">
            <w:pPr>
              <w:jc w:val="both"/>
              <w:rPr>
                <w:rFonts w:ascii="Arial" w:hAnsi="Arial" w:cs="Arial"/>
                <w:sz w:val="18"/>
                <w:szCs w:val="18"/>
              </w:rPr>
            </w:pPr>
            <w:r w:rsidRPr="009B7259">
              <w:rPr>
                <w:rFonts w:ascii="Arial" w:hAnsi="Arial" w:cs="Arial"/>
                <w:sz w:val="18"/>
                <w:szCs w:val="18"/>
              </w:rPr>
              <w:t>Nike+</w:t>
            </w:r>
            <w:r w:rsidR="00430B27">
              <w:rPr>
                <w:rFonts w:ascii="Arial" w:hAnsi="Arial" w:cs="Arial"/>
                <w:sz w:val="18"/>
                <w:szCs w:val="18"/>
              </w:rPr>
              <w:t xml:space="preserve"> </w:t>
            </w:r>
            <w:r w:rsidRPr="009B7259">
              <w:rPr>
                <w:rFonts w:ascii="Arial" w:hAnsi="Arial" w:cs="Arial"/>
                <w:sz w:val="18"/>
                <w:szCs w:val="18"/>
              </w:rPr>
              <w:t>FuelBand, Nike+ FuelBand SE, Nike+ Running App</w:t>
            </w:r>
          </w:p>
        </w:tc>
      </w:tr>
      <w:tr w:rsidR="009867DD" w:rsidRPr="009B7259" w14:paraId="03AAC782" w14:textId="77777777" w:rsidTr="00623231">
        <w:trPr>
          <w:trHeight w:val="230"/>
          <w:jc w:val="center"/>
        </w:trPr>
        <w:tc>
          <w:tcPr>
            <w:tcW w:w="1838" w:type="dxa"/>
            <w:noWrap/>
            <w:hideMark/>
          </w:tcPr>
          <w:p w14:paraId="75EFEDA0" w14:textId="6718BEE8" w:rsidR="009867DD" w:rsidRPr="009B7259" w:rsidRDefault="009867DD" w:rsidP="00E44668">
            <w:pPr>
              <w:jc w:val="both"/>
              <w:rPr>
                <w:rFonts w:ascii="Arial" w:hAnsi="Arial" w:cs="Arial"/>
                <w:sz w:val="18"/>
                <w:szCs w:val="18"/>
              </w:rPr>
            </w:pPr>
            <w:r w:rsidRPr="009B7259">
              <w:rPr>
                <w:rFonts w:ascii="Arial" w:hAnsi="Arial" w:cs="Arial"/>
                <w:sz w:val="18"/>
                <w:szCs w:val="18"/>
              </w:rPr>
              <w:t>Under</w:t>
            </w:r>
            <w:r w:rsidR="00430B27">
              <w:rPr>
                <w:rFonts w:ascii="Arial" w:hAnsi="Arial" w:cs="Arial"/>
                <w:sz w:val="18"/>
                <w:szCs w:val="18"/>
              </w:rPr>
              <w:t xml:space="preserve"> A</w:t>
            </w:r>
            <w:r w:rsidRPr="009B7259">
              <w:rPr>
                <w:rFonts w:ascii="Arial" w:hAnsi="Arial" w:cs="Arial"/>
                <w:sz w:val="18"/>
                <w:szCs w:val="18"/>
              </w:rPr>
              <w:t>rmo</w:t>
            </w:r>
            <w:r w:rsidR="00430B27">
              <w:rPr>
                <w:rFonts w:ascii="Arial" w:hAnsi="Arial" w:cs="Arial"/>
                <w:sz w:val="18"/>
                <w:szCs w:val="18"/>
              </w:rPr>
              <w:t>u</w:t>
            </w:r>
            <w:r w:rsidRPr="009B7259">
              <w:rPr>
                <w:rFonts w:ascii="Arial" w:hAnsi="Arial" w:cs="Arial"/>
                <w:sz w:val="18"/>
                <w:szCs w:val="18"/>
              </w:rPr>
              <w:t>r</w:t>
            </w:r>
            <w:r w:rsidR="00430B27">
              <w:rPr>
                <w:rFonts w:ascii="Arial" w:hAnsi="Arial" w:cs="Arial"/>
                <w:sz w:val="18"/>
                <w:szCs w:val="18"/>
              </w:rPr>
              <w:t xml:space="preserve"> Inc.</w:t>
            </w:r>
          </w:p>
        </w:tc>
        <w:tc>
          <w:tcPr>
            <w:tcW w:w="7172" w:type="dxa"/>
            <w:noWrap/>
            <w:hideMark/>
          </w:tcPr>
          <w:p w14:paraId="107C17D4" w14:textId="16F42601" w:rsidR="009867DD" w:rsidRPr="009B7259" w:rsidRDefault="009867DD" w:rsidP="00F01BEC">
            <w:pPr>
              <w:jc w:val="both"/>
              <w:rPr>
                <w:rFonts w:ascii="Arial" w:hAnsi="Arial" w:cs="Arial"/>
                <w:sz w:val="18"/>
                <w:szCs w:val="18"/>
              </w:rPr>
            </w:pPr>
            <w:r w:rsidRPr="009B7259">
              <w:rPr>
                <w:rFonts w:ascii="Arial" w:hAnsi="Arial" w:cs="Arial"/>
                <w:sz w:val="18"/>
                <w:szCs w:val="18"/>
              </w:rPr>
              <w:t>U</w:t>
            </w:r>
            <w:r w:rsidR="00430B27">
              <w:rPr>
                <w:rFonts w:ascii="Arial" w:hAnsi="Arial" w:cs="Arial"/>
                <w:sz w:val="18"/>
                <w:szCs w:val="18"/>
              </w:rPr>
              <w:t>A</w:t>
            </w:r>
            <w:r w:rsidRPr="009B7259">
              <w:rPr>
                <w:rFonts w:ascii="Arial" w:hAnsi="Arial" w:cs="Arial"/>
                <w:sz w:val="18"/>
                <w:szCs w:val="18"/>
              </w:rPr>
              <w:t xml:space="preserve"> Band, MapMyFitness, MyFitnessPal, Endomondo</w:t>
            </w:r>
          </w:p>
        </w:tc>
      </w:tr>
      <w:tr w:rsidR="009867DD" w:rsidRPr="009B7259" w14:paraId="06E5AC9F" w14:textId="77777777" w:rsidTr="00623231">
        <w:trPr>
          <w:trHeight w:val="230"/>
          <w:jc w:val="center"/>
        </w:trPr>
        <w:tc>
          <w:tcPr>
            <w:tcW w:w="1838" w:type="dxa"/>
            <w:noWrap/>
            <w:hideMark/>
          </w:tcPr>
          <w:p w14:paraId="49B46F23" w14:textId="28052798" w:rsidR="009867DD" w:rsidRPr="009B7259" w:rsidRDefault="009867DD" w:rsidP="006D22AA">
            <w:pPr>
              <w:jc w:val="both"/>
              <w:rPr>
                <w:rFonts w:ascii="Arial" w:hAnsi="Arial" w:cs="Arial"/>
                <w:sz w:val="18"/>
                <w:szCs w:val="18"/>
              </w:rPr>
            </w:pPr>
            <w:r w:rsidRPr="009B7259">
              <w:rPr>
                <w:rFonts w:ascii="Arial" w:hAnsi="Arial" w:cs="Arial"/>
                <w:sz w:val="18"/>
                <w:szCs w:val="18"/>
              </w:rPr>
              <w:t>Xiaomi</w:t>
            </w:r>
            <w:r w:rsidR="00430B27">
              <w:rPr>
                <w:rFonts w:ascii="Arial" w:hAnsi="Arial" w:cs="Arial"/>
                <w:sz w:val="18"/>
                <w:szCs w:val="18"/>
              </w:rPr>
              <w:t xml:space="preserve"> Corporation</w:t>
            </w:r>
          </w:p>
        </w:tc>
        <w:tc>
          <w:tcPr>
            <w:tcW w:w="7172" w:type="dxa"/>
            <w:noWrap/>
            <w:hideMark/>
          </w:tcPr>
          <w:p w14:paraId="2A18724D" w14:textId="77777777" w:rsidR="009867DD" w:rsidRPr="009B7259" w:rsidRDefault="009867DD" w:rsidP="006D22AA">
            <w:pPr>
              <w:jc w:val="both"/>
              <w:rPr>
                <w:rFonts w:ascii="Arial" w:hAnsi="Arial" w:cs="Arial"/>
                <w:sz w:val="18"/>
                <w:szCs w:val="18"/>
              </w:rPr>
            </w:pPr>
            <w:r w:rsidRPr="009B7259">
              <w:rPr>
                <w:rFonts w:ascii="Arial" w:hAnsi="Arial" w:cs="Arial"/>
                <w:sz w:val="18"/>
                <w:szCs w:val="18"/>
              </w:rPr>
              <w:t>Mi Band, Mi Band Pulse, Mi Fit</w:t>
            </w:r>
          </w:p>
        </w:tc>
      </w:tr>
    </w:tbl>
    <w:p w14:paraId="0609EDFE" w14:textId="77777777" w:rsidR="009B7259" w:rsidRDefault="009B7259" w:rsidP="00612398">
      <w:pPr>
        <w:pStyle w:val="ExhibitText"/>
      </w:pPr>
    </w:p>
    <w:p w14:paraId="341C0F87" w14:textId="5BE733A6" w:rsidR="009867DD" w:rsidRPr="009E769F" w:rsidRDefault="009867DD" w:rsidP="009B7259">
      <w:pPr>
        <w:pStyle w:val="Footnote"/>
      </w:pPr>
      <w:r w:rsidRPr="009E769F">
        <w:t xml:space="preserve">Source: Allcorrect </w:t>
      </w:r>
      <w:r w:rsidR="00430B27">
        <w:t>Blog</w:t>
      </w:r>
      <w:r w:rsidRPr="009E769F">
        <w:t xml:space="preserve">, </w:t>
      </w:r>
      <w:r w:rsidR="00430B27">
        <w:t>“</w:t>
      </w:r>
      <w:r w:rsidRPr="009E769F">
        <w:t>The Top Ten Most Profitable Fitness Apps Markets</w:t>
      </w:r>
      <w:r w:rsidR="00430B27">
        <w:t>,”</w:t>
      </w:r>
      <w:r w:rsidRPr="009E769F">
        <w:t xml:space="preserve"> Traffic Habits, July 11, 2017, accessed August 2, 2018, https://traffichabits.com/the-top-ten-most-profitable-fitness-apps-markets-448dbbdded6c.</w:t>
      </w:r>
    </w:p>
    <w:p w14:paraId="67AC2417" w14:textId="51BB6D77" w:rsidR="00477F8D" w:rsidRDefault="00477F8D" w:rsidP="00623231">
      <w:pPr>
        <w:pStyle w:val="ExhibitText"/>
      </w:pPr>
    </w:p>
    <w:p w14:paraId="1E634A9F" w14:textId="77777777" w:rsidR="00623231" w:rsidRDefault="00623231" w:rsidP="00623231">
      <w:pPr>
        <w:pStyle w:val="ExhibitText"/>
      </w:pPr>
    </w:p>
    <w:p w14:paraId="3FA49D22" w14:textId="1C58A50F" w:rsidR="009867DD" w:rsidRDefault="009867DD" w:rsidP="009B7259">
      <w:pPr>
        <w:pStyle w:val="ExhibitHeading"/>
      </w:pPr>
      <w:r>
        <w:t xml:space="preserve">Exhibit 7: Leading fitness apps </w:t>
      </w:r>
      <w:r w:rsidR="009B7259" w:rsidRPr="00F45840">
        <w:rPr>
          <w:bCs/>
        </w:rPr>
        <w:t>in the Google Play Store worldwide</w:t>
      </w:r>
      <w:r w:rsidR="00430B27">
        <w:rPr>
          <w:bCs/>
        </w:rPr>
        <w:t>,</w:t>
      </w:r>
      <w:r w:rsidR="009B7259" w:rsidRPr="00F45840">
        <w:rPr>
          <w:bCs/>
        </w:rPr>
        <w:t xml:space="preserve"> by revenue</w:t>
      </w:r>
      <w:r w:rsidR="00430B27">
        <w:rPr>
          <w:bCs/>
        </w:rPr>
        <w:t xml:space="preserve"> (july 2018)</w:t>
      </w:r>
    </w:p>
    <w:p w14:paraId="45FBDFE5" w14:textId="77777777" w:rsidR="009B7259" w:rsidRDefault="009B7259" w:rsidP="00612398">
      <w:pPr>
        <w:pStyle w:val="ExhibitText"/>
      </w:pPr>
    </w:p>
    <w:tbl>
      <w:tblPr>
        <w:tblStyle w:val="TableGrid"/>
        <w:tblW w:w="0" w:type="auto"/>
        <w:jc w:val="center"/>
        <w:tblLook w:val="04A0" w:firstRow="1" w:lastRow="0" w:firstColumn="1" w:lastColumn="0" w:noHBand="0" w:noVBand="1"/>
      </w:tblPr>
      <w:tblGrid>
        <w:gridCol w:w="5074"/>
        <w:gridCol w:w="2009"/>
      </w:tblGrid>
      <w:tr w:rsidR="009867DD" w:rsidRPr="009B7259" w14:paraId="5DDF6F7A" w14:textId="77777777" w:rsidTr="00623231">
        <w:trPr>
          <w:trHeight w:val="230"/>
          <w:jc w:val="center"/>
        </w:trPr>
        <w:tc>
          <w:tcPr>
            <w:tcW w:w="5074" w:type="dxa"/>
            <w:noWrap/>
            <w:vAlign w:val="center"/>
            <w:hideMark/>
          </w:tcPr>
          <w:p w14:paraId="0492399B" w14:textId="77777777" w:rsidR="009867DD" w:rsidRPr="009B7259" w:rsidRDefault="009867DD" w:rsidP="00B51A45">
            <w:pPr>
              <w:jc w:val="center"/>
              <w:rPr>
                <w:rFonts w:ascii="Arial" w:hAnsi="Arial" w:cs="Arial"/>
                <w:b/>
                <w:bCs/>
                <w:sz w:val="18"/>
                <w:szCs w:val="18"/>
              </w:rPr>
            </w:pPr>
            <w:r w:rsidRPr="009B7259">
              <w:rPr>
                <w:rFonts w:ascii="Arial" w:hAnsi="Arial" w:cs="Arial"/>
                <w:b/>
                <w:bCs/>
                <w:sz w:val="18"/>
                <w:szCs w:val="18"/>
              </w:rPr>
              <w:t>App Name</w:t>
            </w:r>
          </w:p>
        </w:tc>
        <w:tc>
          <w:tcPr>
            <w:tcW w:w="2009" w:type="dxa"/>
            <w:noWrap/>
            <w:vAlign w:val="center"/>
            <w:hideMark/>
          </w:tcPr>
          <w:p w14:paraId="78B8A002" w14:textId="45B0BC74" w:rsidR="009867DD" w:rsidRPr="009B7259" w:rsidRDefault="009867DD" w:rsidP="00B51A45">
            <w:pPr>
              <w:jc w:val="center"/>
              <w:rPr>
                <w:rFonts w:ascii="Arial" w:hAnsi="Arial" w:cs="Arial"/>
                <w:b/>
                <w:bCs/>
                <w:sz w:val="18"/>
                <w:szCs w:val="18"/>
              </w:rPr>
            </w:pPr>
            <w:r w:rsidRPr="009B7259">
              <w:rPr>
                <w:rFonts w:ascii="Arial" w:hAnsi="Arial" w:cs="Arial"/>
                <w:b/>
                <w:bCs/>
                <w:sz w:val="18"/>
                <w:szCs w:val="18"/>
              </w:rPr>
              <w:t>Revenue (US$)</w:t>
            </w:r>
          </w:p>
        </w:tc>
      </w:tr>
      <w:tr w:rsidR="009867DD" w:rsidRPr="009B7259" w14:paraId="07375D09" w14:textId="77777777" w:rsidTr="00623231">
        <w:trPr>
          <w:trHeight w:val="230"/>
          <w:jc w:val="center"/>
        </w:trPr>
        <w:tc>
          <w:tcPr>
            <w:tcW w:w="5074" w:type="dxa"/>
            <w:noWrap/>
            <w:vAlign w:val="center"/>
            <w:hideMark/>
          </w:tcPr>
          <w:p w14:paraId="5FC473CF" w14:textId="764FD60D" w:rsidR="009867DD" w:rsidRPr="009B7259" w:rsidRDefault="009867DD" w:rsidP="00E14984">
            <w:pPr>
              <w:rPr>
                <w:rFonts w:ascii="Arial" w:hAnsi="Arial" w:cs="Arial"/>
                <w:sz w:val="18"/>
                <w:szCs w:val="18"/>
              </w:rPr>
            </w:pPr>
            <w:r w:rsidRPr="009B7259">
              <w:rPr>
                <w:rFonts w:ascii="Arial" w:hAnsi="Arial" w:cs="Arial"/>
                <w:sz w:val="18"/>
                <w:szCs w:val="18"/>
              </w:rPr>
              <w:t>Calorie Counter</w:t>
            </w:r>
            <w:r w:rsidR="00E14984">
              <w:rPr>
                <w:rFonts w:ascii="Arial" w:hAnsi="Arial" w:cs="Arial"/>
                <w:sz w:val="18"/>
                <w:szCs w:val="18"/>
              </w:rPr>
              <w:t>—</w:t>
            </w:r>
            <w:r w:rsidRPr="009B7259">
              <w:rPr>
                <w:rFonts w:ascii="Arial" w:hAnsi="Arial" w:cs="Arial"/>
                <w:sz w:val="18"/>
                <w:szCs w:val="18"/>
              </w:rPr>
              <w:t>MyFitnessPal</w:t>
            </w:r>
          </w:p>
        </w:tc>
        <w:tc>
          <w:tcPr>
            <w:tcW w:w="2009" w:type="dxa"/>
            <w:noWrap/>
            <w:tcMar>
              <w:left w:w="115" w:type="dxa"/>
              <w:right w:w="360" w:type="dxa"/>
            </w:tcMar>
            <w:vAlign w:val="center"/>
            <w:hideMark/>
          </w:tcPr>
          <w:p w14:paraId="0E9BB9E6" w14:textId="215C1119" w:rsidR="009867DD" w:rsidRPr="009B7259" w:rsidRDefault="009867DD" w:rsidP="00B51A45">
            <w:pPr>
              <w:jc w:val="right"/>
              <w:rPr>
                <w:rFonts w:ascii="Arial" w:hAnsi="Arial" w:cs="Arial"/>
                <w:sz w:val="18"/>
                <w:szCs w:val="18"/>
              </w:rPr>
            </w:pPr>
            <w:r w:rsidRPr="009B7259">
              <w:rPr>
                <w:rFonts w:ascii="Arial" w:hAnsi="Arial" w:cs="Arial"/>
                <w:sz w:val="18"/>
                <w:szCs w:val="18"/>
              </w:rPr>
              <w:t>1</w:t>
            </w:r>
            <w:r w:rsidR="00D67C93">
              <w:rPr>
                <w:rFonts w:ascii="Arial" w:hAnsi="Arial" w:cs="Arial"/>
                <w:sz w:val="18"/>
                <w:szCs w:val="18"/>
              </w:rPr>
              <w:t>,</w:t>
            </w:r>
            <w:r w:rsidRPr="009B7259">
              <w:rPr>
                <w:rFonts w:ascii="Arial" w:hAnsi="Arial" w:cs="Arial"/>
                <w:sz w:val="18"/>
                <w:szCs w:val="18"/>
              </w:rPr>
              <w:t>053,217</w:t>
            </w:r>
          </w:p>
        </w:tc>
      </w:tr>
      <w:tr w:rsidR="009867DD" w:rsidRPr="009B7259" w14:paraId="3FF3D3B9" w14:textId="77777777" w:rsidTr="00623231">
        <w:trPr>
          <w:trHeight w:val="230"/>
          <w:jc w:val="center"/>
        </w:trPr>
        <w:tc>
          <w:tcPr>
            <w:tcW w:w="5074" w:type="dxa"/>
            <w:noWrap/>
            <w:vAlign w:val="center"/>
            <w:hideMark/>
          </w:tcPr>
          <w:p w14:paraId="71F8E9C0" w14:textId="1838C440" w:rsidR="009867DD" w:rsidRPr="009B7259" w:rsidRDefault="009867DD" w:rsidP="00E14984">
            <w:pPr>
              <w:rPr>
                <w:rFonts w:ascii="Arial" w:hAnsi="Arial" w:cs="Arial"/>
                <w:sz w:val="18"/>
                <w:szCs w:val="18"/>
              </w:rPr>
            </w:pPr>
            <w:r w:rsidRPr="009B7259">
              <w:rPr>
                <w:rFonts w:ascii="Arial" w:hAnsi="Arial" w:cs="Arial"/>
                <w:sz w:val="18"/>
                <w:szCs w:val="18"/>
              </w:rPr>
              <w:t>Headspace</w:t>
            </w:r>
            <w:r w:rsidR="00E14984">
              <w:rPr>
                <w:rFonts w:ascii="Arial" w:hAnsi="Arial" w:cs="Arial"/>
                <w:sz w:val="18"/>
                <w:szCs w:val="18"/>
              </w:rPr>
              <w:t>—</w:t>
            </w:r>
            <w:r w:rsidRPr="009B7259">
              <w:rPr>
                <w:rFonts w:ascii="Arial" w:hAnsi="Arial" w:cs="Arial"/>
                <w:sz w:val="18"/>
                <w:szCs w:val="18"/>
              </w:rPr>
              <w:t>Meditation &amp; Mindfulness</w:t>
            </w:r>
          </w:p>
        </w:tc>
        <w:tc>
          <w:tcPr>
            <w:tcW w:w="2009" w:type="dxa"/>
            <w:noWrap/>
            <w:tcMar>
              <w:left w:w="115" w:type="dxa"/>
              <w:right w:w="360" w:type="dxa"/>
            </w:tcMar>
            <w:vAlign w:val="center"/>
            <w:hideMark/>
          </w:tcPr>
          <w:p w14:paraId="752C4F87" w14:textId="6408BCA1" w:rsidR="009867DD" w:rsidRPr="009B7259" w:rsidRDefault="009867DD" w:rsidP="00B51A45">
            <w:pPr>
              <w:jc w:val="right"/>
              <w:rPr>
                <w:rFonts w:ascii="Arial" w:hAnsi="Arial" w:cs="Arial"/>
                <w:sz w:val="18"/>
                <w:szCs w:val="18"/>
              </w:rPr>
            </w:pPr>
            <w:r w:rsidRPr="009B7259">
              <w:rPr>
                <w:rFonts w:ascii="Arial" w:hAnsi="Arial" w:cs="Arial"/>
                <w:sz w:val="18"/>
                <w:szCs w:val="18"/>
              </w:rPr>
              <w:t>752,442</w:t>
            </w:r>
          </w:p>
        </w:tc>
      </w:tr>
      <w:tr w:rsidR="009867DD" w:rsidRPr="009B7259" w14:paraId="58BE9CF1" w14:textId="77777777" w:rsidTr="00623231">
        <w:trPr>
          <w:trHeight w:val="230"/>
          <w:jc w:val="center"/>
        </w:trPr>
        <w:tc>
          <w:tcPr>
            <w:tcW w:w="5074" w:type="dxa"/>
            <w:noWrap/>
            <w:vAlign w:val="center"/>
            <w:hideMark/>
          </w:tcPr>
          <w:p w14:paraId="080E266B" w14:textId="7BA34149" w:rsidR="009867DD" w:rsidRPr="009B7259" w:rsidRDefault="009867DD" w:rsidP="00E14984">
            <w:pPr>
              <w:rPr>
                <w:rFonts w:ascii="Arial" w:hAnsi="Arial" w:cs="Arial"/>
                <w:sz w:val="18"/>
                <w:szCs w:val="18"/>
              </w:rPr>
            </w:pPr>
            <w:r w:rsidRPr="009B7259">
              <w:rPr>
                <w:rFonts w:ascii="Arial" w:hAnsi="Arial" w:cs="Arial"/>
                <w:sz w:val="18"/>
                <w:szCs w:val="18"/>
              </w:rPr>
              <w:t>Calm</w:t>
            </w:r>
            <w:r w:rsidR="00E14984">
              <w:rPr>
                <w:rFonts w:ascii="Arial" w:hAnsi="Arial" w:cs="Arial"/>
                <w:sz w:val="18"/>
                <w:szCs w:val="18"/>
              </w:rPr>
              <w:t>—</w:t>
            </w:r>
            <w:r w:rsidRPr="009B7259">
              <w:rPr>
                <w:rFonts w:ascii="Arial" w:hAnsi="Arial" w:cs="Arial"/>
                <w:sz w:val="18"/>
                <w:szCs w:val="18"/>
              </w:rPr>
              <w:t>Meditate, Sleep, Relax</w:t>
            </w:r>
          </w:p>
        </w:tc>
        <w:tc>
          <w:tcPr>
            <w:tcW w:w="2009" w:type="dxa"/>
            <w:noWrap/>
            <w:tcMar>
              <w:left w:w="115" w:type="dxa"/>
              <w:right w:w="360" w:type="dxa"/>
            </w:tcMar>
            <w:vAlign w:val="center"/>
            <w:hideMark/>
          </w:tcPr>
          <w:p w14:paraId="21E491EB" w14:textId="3E395071" w:rsidR="009867DD" w:rsidRPr="009B7259" w:rsidRDefault="009867DD" w:rsidP="00B51A45">
            <w:pPr>
              <w:jc w:val="right"/>
              <w:rPr>
                <w:rFonts w:ascii="Arial" w:hAnsi="Arial" w:cs="Arial"/>
                <w:sz w:val="18"/>
                <w:szCs w:val="18"/>
              </w:rPr>
            </w:pPr>
            <w:r w:rsidRPr="009B7259">
              <w:rPr>
                <w:rFonts w:ascii="Arial" w:hAnsi="Arial" w:cs="Arial"/>
                <w:sz w:val="18"/>
                <w:szCs w:val="18"/>
              </w:rPr>
              <w:t>525,813</w:t>
            </w:r>
          </w:p>
        </w:tc>
      </w:tr>
      <w:tr w:rsidR="009867DD" w:rsidRPr="009B7259" w14:paraId="2CA808A1" w14:textId="77777777" w:rsidTr="00623231">
        <w:trPr>
          <w:trHeight w:val="230"/>
          <w:jc w:val="center"/>
        </w:trPr>
        <w:tc>
          <w:tcPr>
            <w:tcW w:w="5074" w:type="dxa"/>
            <w:noWrap/>
            <w:vAlign w:val="center"/>
            <w:hideMark/>
          </w:tcPr>
          <w:p w14:paraId="2397A8B6" w14:textId="3B60C5EA" w:rsidR="009867DD" w:rsidRPr="009B7259" w:rsidRDefault="009867DD" w:rsidP="00E14984">
            <w:pPr>
              <w:rPr>
                <w:rFonts w:ascii="Arial" w:hAnsi="Arial" w:cs="Arial"/>
                <w:sz w:val="18"/>
                <w:szCs w:val="18"/>
              </w:rPr>
            </w:pPr>
            <w:r w:rsidRPr="009B7259">
              <w:rPr>
                <w:rFonts w:ascii="Arial" w:hAnsi="Arial" w:cs="Arial"/>
                <w:sz w:val="18"/>
                <w:szCs w:val="18"/>
              </w:rPr>
              <w:t>Strava Training</w:t>
            </w:r>
            <w:r w:rsidR="00E14984">
              <w:rPr>
                <w:rFonts w:ascii="Arial" w:hAnsi="Arial" w:cs="Arial"/>
                <w:sz w:val="18"/>
                <w:szCs w:val="18"/>
              </w:rPr>
              <w:t>—</w:t>
            </w:r>
            <w:r w:rsidRPr="009B7259">
              <w:rPr>
                <w:rFonts w:ascii="Arial" w:hAnsi="Arial" w:cs="Arial"/>
                <w:sz w:val="18"/>
                <w:szCs w:val="18"/>
              </w:rPr>
              <w:t>Track Running, Cycling</w:t>
            </w:r>
            <w:r w:rsidR="00E44668">
              <w:rPr>
                <w:rFonts w:ascii="Arial" w:hAnsi="Arial" w:cs="Arial"/>
                <w:sz w:val="18"/>
                <w:szCs w:val="18"/>
              </w:rPr>
              <w:t>,</w:t>
            </w:r>
            <w:r w:rsidRPr="009B7259">
              <w:rPr>
                <w:rFonts w:ascii="Arial" w:hAnsi="Arial" w:cs="Arial"/>
                <w:sz w:val="18"/>
                <w:szCs w:val="18"/>
              </w:rPr>
              <w:t xml:space="preserve"> </w:t>
            </w:r>
            <w:r w:rsidR="00A207DA">
              <w:rPr>
                <w:rFonts w:ascii="Arial" w:hAnsi="Arial" w:cs="Arial"/>
                <w:sz w:val="18"/>
                <w:szCs w:val="18"/>
              </w:rPr>
              <w:t>and</w:t>
            </w:r>
            <w:r w:rsidRPr="009B7259">
              <w:rPr>
                <w:rFonts w:ascii="Arial" w:hAnsi="Arial" w:cs="Arial"/>
                <w:sz w:val="18"/>
                <w:szCs w:val="18"/>
              </w:rPr>
              <w:t xml:space="preserve"> Swimming</w:t>
            </w:r>
          </w:p>
        </w:tc>
        <w:tc>
          <w:tcPr>
            <w:tcW w:w="2009" w:type="dxa"/>
            <w:noWrap/>
            <w:tcMar>
              <w:left w:w="115" w:type="dxa"/>
              <w:right w:w="360" w:type="dxa"/>
            </w:tcMar>
            <w:vAlign w:val="center"/>
            <w:hideMark/>
          </w:tcPr>
          <w:p w14:paraId="0C301BD2" w14:textId="37CFE4BB" w:rsidR="009867DD" w:rsidRPr="009B7259" w:rsidRDefault="009867DD" w:rsidP="00B51A45">
            <w:pPr>
              <w:jc w:val="right"/>
              <w:rPr>
                <w:rFonts w:ascii="Arial" w:hAnsi="Arial" w:cs="Arial"/>
                <w:sz w:val="18"/>
                <w:szCs w:val="18"/>
              </w:rPr>
            </w:pPr>
            <w:r w:rsidRPr="009B7259">
              <w:rPr>
                <w:rFonts w:ascii="Arial" w:hAnsi="Arial" w:cs="Arial"/>
                <w:sz w:val="18"/>
                <w:szCs w:val="18"/>
              </w:rPr>
              <w:t>392,676</w:t>
            </w:r>
          </w:p>
        </w:tc>
      </w:tr>
      <w:tr w:rsidR="009867DD" w:rsidRPr="009B7259" w14:paraId="331036F1" w14:textId="77777777" w:rsidTr="00623231">
        <w:trPr>
          <w:trHeight w:val="230"/>
          <w:jc w:val="center"/>
        </w:trPr>
        <w:tc>
          <w:tcPr>
            <w:tcW w:w="5074" w:type="dxa"/>
            <w:noWrap/>
            <w:vAlign w:val="center"/>
            <w:hideMark/>
          </w:tcPr>
          <w:p w14:paraId="455FCAF3" w14:textId="00F50E21" w:rsidR="009867DD" w:rsidRPr="009B7259" w:rsidRDefault="009867DD" w:rsidP="00E14984">
            <w:pPr>
              <w:rPr>
                <w:rFonts w:ascii="Arial" w:hAnsi="Arial" w:cs="Arial"/>
                <w:sz w:val="18"/>
                <w:szCs w:val="18"/>
              </w:rPr>
            </w:pPr>
            <w:r w:rsidRPr="009B7259">
              <w:rPr>
                <w:rFonts w:ascii="Arial" w:hAnsi="Arial" w:cs="Arial"/>
                <w:sz w:val="18"/>
                <w:szCs w:val="18"/>
              </w:rPr>
              <w:t>Freeletics</w:t>
            </w:r>
            <w:r w:rsidR="00E14984">
              <w:rPr>
                <w:rFonts w:ascii="Arial" w:hAnsi="Arial" w:cs="Arial"/>
                <w:sz w:val="18"/>
                <w:szCs w:val="18"/>
              </w:rPr>
              <w:t>—</w:t>
            </w:r>
            <w:r w:rsidRPr="009B7259">
              <w:rPr>
                <w:rFonts w:ascii="Arial" w:hAnsi="Arial" w:cs="Arial"/>
                <w:sz w:val="18"/>
                <w:szCs w:val="18"/>
              </w:rPr>
              <w:t>Bodyweight</w:t>
            </w:r>
          </w:p>
        </w:tc>
        <w:tc>
          <w:tcPr>
            <w:tcW w:w="2009" w:type="dxa"/>
            <w:noWrap/>
            <w:tcMar>
              <w:left w:w="115" w:type="dxa"/>
              <w:right w:w="360" w:type="dxa"/>
            </w:tcMar>
            <w:vAlign w:val="center"/>
            <w:hideMark/>
          </w:tcPr>
          <w:p w14:paraId="06F9AA8A" w14:textId="3D86A011" w:rsidR="009867DD" w:rsidRPr="009B7259" w:rsidRDefault="009867DD" w:rsidP="00B51A45">
            <w:pPr>
              <w:jc w:val="right"/>
              <w:rPr>
                <w:rFonts w:ascii="Arial" w:hAnsi="Arial" w:cs="Arial"/>
                <w:sz w:val="18"/>
                <w:szCs w:val="18"/>
              </w:rPr>
            </w:pPr>
            <w:r w:rsidRPr="009B7259">
              <w:rPr>
                <w:rFonts w:ascii="Arial" w:hAnsi="Arial" w:cs="Arial"/>
                <w:sz w:val="18"/>
                <w:szCs w:val="18"/>
              </w:rPr>
              <w:t>337,535</w:t>
            </w:r>
          </w:p>
        </w:tc>
      </w:tr>
      <w:tr w:rsidR="009867DD" w:rsidRPr="009B7259" w14:paraId="6DCCA1F5" w14:textId="77777777" w:rsidTr="00623231">
        <w:trPr>
          <w:trHeight w:val="230"/>
          <w:jc w:val="center"/>
        </w:trPr>
        <w:tc>
          <w:tcPr>
            <w:tcW w:w="5074" w:type="dxa"/>
            <w:noWrap/>
            <w:vAlign w:val="center"/>
            <w:hideMark/>
          </w:tcPr>
          <w:p w14:paraId="101887FB" w14:textId="0A95709C" w:rsidR="009867DD" w:rsidRPr="009B7259" w:rsidRDefault="009867DD" w:rsidP="00E14984">
            <w:pPr>
              <w:rPr>
                <w:rFonts w:ascii="Arial" w:hAnsi="Arial" w:cs="Arial"/>
                <w:sz w:val="18"/>
                <w:szCs w:val="18"/>
              </w:rPr>
            </w:pPr>
            <w:r w:rsidRPr="009B7259">
              <w:rPr>
                <w:rFonts w:ascii="Arial" w:hAnsi="Arial" w:cs="Arial"/>
                <w:sz w:val="18"/>
                <w:szCs w:val="18"/>
              </w:rPr>
              <w:t>Lifesum</w:t>
            </w:r>
            <w:r w:rsidR="00E14984">
              <w:rPr>
                <w:rFonts w:ascii="Arial" w:hAnsi="Arial" w:cs="Arial"/>
                <w:sz w:val="18"/>
                <w:szCs w:val="18"/>
              </w:rPr>
              <w:t>—</w:t>
            </w:r>
            <w:r w:rsidRPr="009B7259">
              <w:rPr>
                <w:rFonts w:ascii="Arial" w:hAnsi="Arial" w:cs="Arial"/>
                <w:sz w:val="18"/>
                <w:szCs w:val="18"/>
              </w:rPr>
              <w:t>Diet Plan, Calorie Counter</w:t>
            </w:r>
            <w:r w:rsidR="00E44668">
              <w:rPr>
                <w:rFonts w:ascii="Arial" w:hAnsi="Arial" w:cs="Arial"/>
                <w:sz w:val="18"/>
                <w:szCs w:val="18"/>
              </w:rPr>
              <w:t>,</w:t>
            </w:r>
            <w:r w:rsidRPr="009B7259">
              <w:rPr>
                <w:rFonts w:ascii="Arial" w:hAnsi="Arial" w:cs="Arial"/>
                <w:sz w:val="18"/>
                <w:szCs w:val="18"/>
              </w:rPr>
              <w:t xml:space="preserve"> </w:t>
            </w:r>
            <w:r w:rsidR="00A207DA">
              <w:rPr>
                <w:rFonts w:ascii="Arial" w:hAnsi="Arial" w:cs="Arial"/>
                <w:sz w:val="18"/>
                <w:szCs w:val="18"/>
              </w:rPr>
              <w:t>and</w:t>
            </w:r>
            <w:r w:rsidRPr="009B7259">
              <w:rPr>
                <w:rFonts w:ascii="Arial" w:hAnsi="Arial" w:cs="Arial"/>
                <w:sz w:val="18"/>
                <w:szCs w:val="18"/>
              </w:rPr>
              <w:t xml:space="preserve"> Food Diary</w:t>
            </w:r>
          </w:p>
        </w:tc>
        <w:tc>
          <w:tcPr>
            <w:tcW w:w="2009" w:type="dxa"/>
            <w:noWrap/>
            <w:tcMar>
              <w:left w:w="115" w:type="dxa"/>
              <w:right w:w="360" w:type="dxa"/>
            </w:tcMar>
            <w:vAlign w:val="center"/>
            <w:hideMark/>
          </w:tcPr>
          <w:p w14:paraId="18256627" w14:textId="70B7869D" w:rsidR="009867DD" w:rsidRPr="009B7259" w:rsidRDefault="009867DD" w:rsidP="00B51A45">
            <w:pPr>
              <w:jc w:val="right"/>
              <w:rPr>
                <w:rFonts w:ascii="Arial" w:hAnsi="Arial" w:cs="Arial"/>
                <w:sz w:val="18"/>
                <w:szCs w:val="18"/>
              </w:rPr>
            </w:pPr>
            <w:r w:rsidRPr="009B7259">
              <w:rPr>
                <w:rFonts w:ascii="Arial" w:hAnsi="Arial" w:cs="Arial"/>
                <w:sz w:val="18"/>
                <w:szCs w:val="18"/>
              </w:rPr>
              <w:t>266,215</w:t>
            </w:r>
          </w:p>
        </w:tc>
      </w:tr>
      <w:tr w:rsidR="009867DD" w:rsidRPr="009B7259" w14:paraId="204DCA34" w14:textId="77777777" w:rsidTr="00623231">
        <w:trPr>
          <w:trHeight w:val="230"/>
          <w:jc w:val="center"/>
        </w:trPr>
        <w:tc>
          <w:tcPr>
            <w:tcW w:w="5074" w:type="dxa"/>
            <w:noWrap/>
            <w:vAlign w:val="center"/>
            <w:hideMark/>
          </w:tcPr>
          <w:p w14:paraId="5E6E3242" w14:textId="4117EE4F" w:rsidR="009867DD" w:rsidRPr="009B7259" w:rsidRDefault="009867DD" w:rsidP="00E14984">
            <w:pPr>
              <w:rPr>
                <w:rFonts w:ascii="Arial" w:hAnsi="Arial" w:cs="Arial"/>
                <w:sz w:val="18"/>
                <w:szCs w:val="18"/>
              </w:rPr>
            </w:pPr>
            <w:r w:rsidRPr="009B7259">
              <w:rPr>
                <w:rFonts w:ascii="Arial" w:hAnsi="Arial" w:cs="Arial"/>
                <w:sz w:val="18"/>
                <w:szCs w:val="18"/>
              </w:rPr>
              <w:t>Sweat</w:t>
            </w:r>
            <w:r w:rsidR="00E14984">
              <w:rPr>
                <w:rFonts w:ascii="Arial" w:hAnsi="Arial" w:cs="Arial"/>
                <w:sz w:val="18"/>
                <w:szCs w:val="18"/>
              </w:rPr>
              <w:t>—</w:t>
            </w:r>
            <w:r w:rsidRPr="009B7259">
              <w:rPr>
                <w:rFonts w:ascii="Arial" w:hAnsi="Arial" w:cs="Arial"/>
                <w:sz w:val="18"/>
                <w:szCs w:val="18"/>
              </w:rPr>
              <w:t>Kayla Itsines Fitness</w:t>
            </w:r>
          </w:p>
        </w:tc>
        <w:tc>
          <w:tcPr>
            <w:tcW w:w="2009" w:type="dxa"/>
            <w:noWrap/>
            <w:tcMar>
              <w:left w:w="115" w:type="dxa"/>
              <w:right w:w="360" w:type="dxa"/>
            </w:tcMar>
            <w:vAlign w:val="center"/>
            <w:hideMark/>
          </w:tcPr>
          <w:p w14:paraId="448AEA5D" w14:textId="4BB41817" w:rsidR="009867DD" w:rsidRPr="009B7259" w:rsidRDefault="009867DD" w:rsidP="00B51A45">
            <w:pPr>
              <w:jc w:val="right"/>
              <w:rPr>
                <w:rFonts w:ascii="Arial" w:hAnsi="Arial" w:cs="Arial"/>
                <w:sz w:val="18"/>
                <w:szCs w:val="18"/>
              </w:rPr>
            </w:pPr>
            <w:r w:rsidRPr="009B7259">
              <w:rPr>
                <w:rFonts w:ascii="Arial" w:hAnsi="Arial" w:cs="Arial"/>
                <w:sz w:val="18"/>
                <w:szCs w:val="18"/>
              </w:rPr>
              <w:t>206,646</w:t>
            </w:r>
          </w:p>
        </w:tc>
      </w:tr>
    </w:tbl>
    <w:p w14:paraId="1BD1194A" w14:textId="77777777" w:rsidR="009B7259" w:rsidRDefault="009B7259" w:rsidP="00612398">
      <w:pPr>
        <w:pStyle w:val="ExhibitText"/>
      </w:pPr>
    </w:p>
    <w:p w14:paraId="2875A867" w14:textId="5457C6B7" w:rsidR="009867DD" w:rsidRDefault="009867DD" w:rsidP="009B7259">
      <w:pPr>
        <w:pStyle w:val="Footnote"/>
      </w:pPr>
      <w:r w:rsidRPr="00304F67">
        <w:t xml:space="preserve">Source: Priori Data, </w:t>
      </w:r>
      <w:r w:rsidR="00430B27">
        <w:t>“Leading</w:t>
      </w:r>
      <w:r w:rsidRPr="00304F67">
        <w:t xml:space="preserve"> Android Health Apps </w:t>
      </w:r>
      <w:r w:rsidR="00430B27">
        <w:t>Worldwide</w:t>
      </w:r>
      <w:r w:rsidRPr="00304F67">
        <w:t xml:space="preserve"> 2018</w:t>
      </w:r>
      <w:r w:rsidR="00430B27">
        <w:t>, by Revenue</w:t>
      </w:r>
      <w:r>
        <w:t>,</w:t>
      </w:r>
      <w:r w:rsidR="00430B27">
        <w:t>”</w:t>
      </w:r>
      <w:r>
        <w:t xml:space="preserve"> Statista, August 2018, </w:t>
      </w:r>
      <w:r w:rsidRPr="00304F67">
        <w:t>accessed August 19, 2018, www.statista.com/statistics/695697/top-android-health-apps-in-google-play-by-revenue.</w:t>
      </w:r>
    </w:p>
    <w:p w14:paraId="506BE3FF" w14:textId="77777777" w:rsidR="00170EFF" w:rsidRDefault="00170EFF">
      <w:pPr>
        <w:spacing w:after="200" w:line="276" w:lineRule="auto"/>
        <w:sectPr w:rsidR="00170EFF" w:rsidSect="00751E0B">
          <w:headerReference w:type="default" r:id="rId9"/>
          <w:endnotePr>
            <w:numFmt w:val="decimal"/>
          </w:endnotePr>
          <w:pgSz w:w="12240" w:h="15840" w:code="1"/>
          <w:pgMar w:top="1080" w:right="1440" w:bottom="1440" w:left="1440" w:header="1080" w:footer="720" w:gutter="0"/>
          <w:cols w:space="720"/>
          <w:titlePg/>
          <w:docGrid w:linePitch="360"/>
        </w:sectPr>
      </w:pPr>
    </w:p>
    <w:p w14:paraId="28643C9A" w14:textId="1225F11E" w:rsidR="009867DD" w:rsidRDefault="00E42BED" w:rsidP="0089465C">
      <w:pPr>
        <w:pStyle w:val="Casehead1"/>
      </w:pPr>
      <w:r>
        <w:t>Endnotes</w:t>
      </w:r>
    </w:p>
    <w:sectPr w:rsidR="009867DD" w:rsidSect="0024468E">
      <w:endnotePr>
        <w:numFmt w:val="decimal"/>
      </w:endnotePr>
      <w:pgSz w:w="12240" w:h="15840" w:code="1"/>
      <w:pgMar w:top="1080" w:right="1440" w:bottom="1296"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251E4" w16cid:durableId="2089049B"/>
  <w16cid:commentId w16cid:paraId="16334DA9" w16cid:durableId="208904D7"/>
  <w16cid:commentId w16cid:paraId="00495E46" w16cid:durableId="208905DF"/>
  <w16cid:commentId w16cid:paraId="1BB41CA1" w16cid:durableId="208D0317"/>
  <w16cid:commentId w16cid:paraId="4EA7FC5C" w16cid:durableId="2089195A"/>
  <w16cid:commentId w16cid:paraId="39F21B80" w16cid:durableId="2089165F"/>
  <w16cid:commentId w16cid:paraId="51B5C3BB" w16cid:durableId="20891A49"/>
  <w16cid:commentId w16cid:paraId="4B794D73" w16cid:durableId="20891BEF"/>
  <w16cid:commentId w16cid:paraId="05751BBE" w16cid:durableId="20891CD6"/>
  <w16cid:commentId w16cid:paraId="543C610E" w16cid:durableId="20891D55"/>
  <w16cid:commentId w16cid:paraId="36B9B36E" w16cid:durableId="20891E77"/>
  <w16cid:commentId w16cid:paraId="1568A2D7" w16cid:durableId="20891F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375FF" w14:textId="77777777" w:rsidR="00E842F1" w:rsidRDefault="00E842F1" w:rsidP="00D75295">
      <w:r>
        <w:separator/>
      </w:r>
    </w:p>
  </w:endnote>
  <w:endnote w:type="continuationSeparator" w:id="0">
    <w:p w14:paraId="695F0C4F" w14:textId="77777777" w:rsidR="00E842F1" w:rsidRDefault="00E842F1" w:rsidP="00D75295">
      <w:r>
        <w:continuationSeparator/>
      </w:r>
    </w:p>
  </w:endnote>
  <w:endnote w:id="1">
    <w:p w14:paraId="30183FC5" w14:textId="32D30428" w:rsidR="00E842F1" w:rsidRPr="0093233C" w:rsidRDefault="00E842F1" w:rsidP="0024468E">
      <w:pPr>
        <w:pStyle w:val="EndnoteText"/>
        <w:jc w:val="both"/>
        <w:rPr>
          <w:rFonts w:ascii="Arial" w:hAnsi="Arial" w:cs="Arial"/>
          <w:spacing w:val="-4"/>
          <w:sz w:val="17"/>
          <w:szCs w:val="17"/>
          <w:lang w:val="en-CA"/>
        </w:rPr>
      </w:pPr>
      <w:r w:rsidRPr="0093233C">
        <w:rPr>
          <w:rStyle w:val="EndnoteReference"/>
          <w:rFonts w:ascii="Arial" w:hAnsi="Arial" w:cs="Arial"/>
          <w:spacing w:val="-4"/>
          <w:sz w:val="17"/>
          <w:szCs w:val="17"/>
        </w:rPr>
        <w:endnoteRef/>
      </w:r>
      <w:r w:rsidRPr="0093233C">
        <w:rPr>
          <w:rFonts w:ascii="Arial" w:hAnsi="Arial" w:cs="Arial"/>
          <w:spacing w:val="-4"/>
          <w:sz w:val="17"/>
          <w:szCs w:val="17"/>
        </w:rPr>
        <w:t xml:space="preserve"> </w:t>
      </w:r>
      <w:r w:rsidRPr="0093233C">
        <w:rPr>
          <w:rStyle w:val="FootnoteChar"/>
          <w:rFonts w:eastAsia="Calibri"/>
          <w:spacing w:val="-4"/>
        </w:rPr>
        <w:t>₹ = INR = Indian rupee; ₹1 = US$0.01571 on January 31, 2018.</w:t>
      </w:r>
    </w:p>
  </w:endnote>
  <w:endnote w:id="2">
    <w:p w14:paraId="05CBEBEA" w14:textId="1F2E9900"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rPr>
        <w:t xml:space="preserve"> Saritha Rai, “Running Is the New Golf in the Field of Corporate Networking,” </w:t>
      </w:r>
      <w:r w:rsidRPr="0093233C">
        <w:rPr>
          <w:rStyle w:val="Emphasis"/>
          <w:spacing w:val="-4"/>
        </w:rPr>
        <w:t>Indian Express</w:t>
      </w:r>
      <w:r w:rsidRPr="0093233C">
        <w:rPr>
          <w:rStyle w:val="Emphasis"/>
          <w:i w:val="0"/>
          <w:spacing w:val="-4"/>
        </w:rPr>
        <w:t>, November 29, 2015, accessed June 17, 2018, https://indianexpress.com/article/india/india-news-india/running-is-new-golf-in-field-of-corporate-networking.</w:t>
      </w:r>
    </w:p>
  </w:endnote>
  <w:endnote w:id="3">
    <w:p w14:paraId="7B26194A" w14:textId="59B046AD"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BestMediaInfo Bureau, “Tata Replaces Standard Chartered as Mumbai Marathon Sponsor,” Best Media Info, August 2, 2017, accessed August 5, 2018, http://bestmediainfo.com/2017/08/tata-replaces-standard-chartered-as-mumbai-marathon-sponsor.</w:t>
      </w:r>
    </w:p>
  </w:endnote>
  <w:endnote w:id="4">
    <w:p w14:paraId="7FA52F4E" w14:textId="1E5EF4D7"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“Mumbai Marathon,” Revolvy, accessed June 2, 2018, www.revolvy.com/page/Mumbai-Marathon.</w:t>
      </w:r>
    </w:p>
  </w:endnote>
  <w:endnote w:id="5">
    <w:p w14:paraId="7F14B440" w14:textId="6ABB0363"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Procam International, “Airtel Delhi Half Marathon Celebrates 10 Glorious Years in the Capital,” Airtel Delhi Half Marathon, press release, March 16, 2018, accessed May 3, 2018, https://adhm.procamrunning.in/press-release/airtel-delhi-half-marathon-celebrates-10-glorious-years-in-the-capital.</w:t>
      </w:r>
    </w:p>
  </w:endnote>
  <w:endnote w:id="6">
    <w:p w14:paraId="2A166023" w14:textId="6B3B5C84"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ET Bureau, “Run for Good: Mumbai Marathon, with More than 44,000 Participants, Raises Rs 26 Cr for Charity,” </w:t>
      </w:r>
      <w:r w:rsidRPr="0093233C">
        <w:rPr>
          <w:i/>
          <w:spacing w:val="-4"/>
        </w:rPr>
        <w:t>Economic Times</w:t>
      </w:r>
      <w:r w:rsidRPr="0093233C">
        <w:rPr>
          <w:spacing w:val="-4"/>
        </w:rPr>
        <w:t>, January 25, 2018, accessed August 23, 2018, https://economictimes.indiatimes.com/magazines/panache/</w:t>
      </w:r>
    </w:p>
    <w:p w14:paraId="5853F143" w14:textId="4F12D939" w:rsidR="00E842F1" w:rsidRPr="0093233C" w:rsidRDefault="00E842F1" w:rsidP="0024468E">
      <w:pPr>
        <w:pStyle w:val="Footnote"/>
        <w:jc w:val="both"/>
        <w:rPr>
          <w:spacing w:val="-4"/>
        </w:rPr>
      </w:pPr>
      <w:r w:rsidRPr="0093233C">
        <w:rPr>
          <w:spacing w:val="-4"/>
        </w:rPr>
        <w:t>what-the-mumbai-marathon-truly-mean-for-the-tata-group/articleshow/62644487.cms.</w:t>
      </w:r>
    </w:p>
  </w:endnote>
  <w:endnote w:id="7">
    <w:p w14:paraId="275B747A" w14:textId="0074DDA4"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“IAAF Confers Gold Label to Tata Mumbai Marathon,” </w:t>
      </w:r>
      <w:r w:rsidRPr="0093233C">
        <w:rPr>
          <w:i/>
          <w:spacing w:val="-4"/>
        </w:rPr>
        <w:t>Business Standard</w:t>
      </w:r>
      <w:r w:rsidRPr="0093233C">
        <w:rPr>
          <w:spacing w:val="-4"/>
        </w:rPr>
        <w:t>, September 15, 2018, accessed October 13, 2018, www.business-standard.com/article/news-ians/iaaf-confers-gold-label-to-tata-mumbai-marathon-118091500298_1.html.</w:t>
      </w:r>
    </w:p>
  </w:endnote>
  <w:endnote w:id="8">
    <w:p w14:paraId="7A903DB0" w14:textId="0502E6CA"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Chaiti Narula, “Rendezvous with the Marathon Echelon of the Country; Anil Singh,” News 18, February 16, 2018, accessed May 1, 2018, www.news18.com/news/sports/rendezvous-with-the-marathon-echelon-of-the-country-anil-singh-1662719.html.</w:t>
      </w:r>
    </w:p>
  </w:endnote>
  <w:endnote w:id="9">
    <w:p w14:paraId="618DB70D" w14:textId="7BF6FC99" w:rsidR="00E842F1" w:rsidRPr="0093233C" w:rsidRDefault="00E842F1" w:rsidP="0024468E">
      <w:pPr>
        <w:pStyle w:val="Footnote"/>
        <w:jc w:val="both"/>
        <w:rPr>
          <w:spacing w:val="-6"/>
        </w:rPr>
      </w:pPr>
      <w:bookmarkStart w:id="0" w:name="_GoBack"/>
      <w:r w:rsidRPr="0093233C">
        <w:rPr>
          <w:rStyle w:val="EndnoteReference"/>
          <w:spacing w:val="-6"/>
        </w:rPr>
        <w:endnoteRef/>
      </w:r>
      <w:r w:rsidRPr="0093233C">
        <w:rPr>
          <w:spacing w:val="-6"/>
        </w:rPr>
        <w:t xml:space="preserve"> </w:t>
      </w:r>
      <w:proofErr w:type="spellStart"/>
      <w:r w:rsidRPr="0093233C">
        <w:rPr>
          <w:bCs/>
          <w:spacing w:val="-6"/>
        </w:rPr>
        <w:t>Lalitha</w:t>
      </w:r>
      <w:proofErr w:type="spellEnd"/>
      <w:r w:rsidRPr="0093233C">
        <w:rPr>
          <w:bCs/>
          <w:spacing w:val="-6"/>
        </w:rPr>
        <w:t xml:space="preserve"> Sridhar, “Marathons Set for the Long Haul in India, Reveals First-Ever Analysis,”</w:t>
      </w:r>
      <w:r w:rsidRPr="0093233C">
        <w:rPr>
          <w:bCs/>
          <w:i/>
          <w:spacing w:val="-6"/>
        </w:rPr>
        <w:t xml:space="preserve"> Hindu</w:t>
      </w:r>
      <w:r w:rsidRPr="0093233C">
        <w:rPr>
          <w:bCs/>
          <w:spacing w:val="-6"/>
        </w:rPr>
        <w:t>, May 25, 2017, accessed July 4, 2018, www.thehindu.com/life-and-style/fitness/marathons-set-for-the-long-haul-in-india-reveals-first-ever-analysis/article18577542.ece.</w:t>
      </w:r>
    </w:p>
    <w:bookmarkEnd w:id="0"/>
  </w:endnote>
  <w:endnote w:id="10">
    <w:p w14:paraId="0D6A2A80" w14:textId="07A5BAAC"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rPr>
        <w:t xml:space="preserve"> </w:t>
      </w:r>
      <w:proofErr w:type="spellStart"/>
      <w:r w:rsidRPr="0093233C">
        <w:rPr>
          <w:rStyle w:val="Emphasis"/>
          <w:i w:val="0"/>
          <w:spacing w:val="-4"/>
        </w:rPr>
        <w:t>Adharanand</w:t>
      </w:r>
      <w:proofErr w:type="spellEnd"/>
      <w:r w:rsidRPr="0093233C">
        <w:rPr>
          <w:rStyle w:val="Emphasis"/>
          <w:i w:val="0"/>
          <w:spacing w:val="-4"/>
        </w:rPr>
        <w:t xml:space="preserve"> Finn, “Marathons Are for the Lazy: The Rise and Rise of the Ultramarathon,” </w:t>
      </w:r>
      <w:r w:rsidRPr="0093233C">
        <w:rPr>
          <w:rStyle w:val="Emphasis"/>
          <w:spacing w:val="-4"/>
        </w:rPr>
        <w:t>Irish Times</w:t>
      </w:r>
      <w:r w:rsidRPr="0093233C">
        <w:rPr>
          <w:rStyle w:val="Emphasis"/>
          <w:i w:val="0"/>
          <w:spacing w:val="-4"/>
        </w:rPr>
        <w:t>, April 2, 2018, accessed June 29, 2018, www.irishtimes.com/life-and-style/health-family/fitness/marathons-are-for-the-lazy-the-rise-and-rise-of-the-ultramarathon-1.3448025.</w:t>
      </w:r>
    </w:p>
  </w:endnote>
  <w:endnote w:id="11">
    <w:p w14:paraId="3CED1B5C" w14:textId="4D45688D"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rPr>
        <w:t xml:space="preserve"> Abhimanyu </w:t>
      </w:r>
      <w:proofErr w:type="spellStart"/>
      <w:r w:rsidRPr="0093233C">
        <w:rPr>
          <w:rStyle w:val="Emphasis"/>
          <w:i w:val="0"/>
          <w:spacing w:val="-4"/>
        </w:rPr>
        <w:t>Mathur</w:t>
      </w:r>
      <w:proofErr w:type="spellEnd"/>
      <w:r w:rsidRPr="0093233C">
        <w:rPr>
          <w:rStyle w:val="Emphasis"/>
          <w:i w:val="0"/>
          <w:spacing w:val="-4"/>
        </w:rPr>
        <w:t xml:space="preserve">, “Gurgaon Sees 200% Rise in Ultra-marathon, Triathlon Aspirants,” </w:t>
      </w:r>
      <w:r w:rsidRPr="0093233C">
        <w:rPr>
          <w:rStyle w:val="Emphasis"/>
          <w:spacing w:val="-4"/>
        </w:rPr>
        <w:t>Times of India</w:t>
      </w:r>
      <w:r w:rsidRPr="0093233C">
        <w:rPr>
          <w:rStyle w:val="Emphasis"/>
          <w:i w:val="0"/>
          <w:spacing w:val="-4"/>
        </w:rPr>
        <w:t>, July 13, 2017, accessed June 25, 2018, https://timesofindia.indiatimes.com/city/gurgaon/gurgaon-sees-200-rise-in-ultra-marathon-triathlon-aspirants/articleshow/59579691.cms.</w:t>
      </w:r>
    </w:p>
  </w:endnote>
  <w:endnote w:id="12">
    <w:p w14:paraId="6F3F6E5D" w14:textId="7AC8C382"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“How to Prepare for Comrades Marathon, One of the World’s Ultimate Races,” Rad Season, August 13, 2018, accessed December 4, 2018, https://radseason.com/how-to-prepare-for-comrades-marathon-one-of-the-worlds-ultimate-races.</w:t>
      </w:r>
    </w:p>
  </w:endnote>
  <w:endnote w:id="13">
    <w:p w14:paraId="6F79CCBC" w14:textId="6F523F74"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rPr>
        <w:t xml:space="preserve"> Smita Deshmukh, “Comrades Marathon Sees Spike in Indian Registrations: 124 to Run for Glory in Ultimate Race in South Africa,” Firstpost, May 31, 2017, accessed June 15, 2018, www.firstpost.com/sports/comrades-marathon-sees-a-spike-in-indian-registrations-124-to-run-for-glory-in-ultimate-race-in-south-africa-3501161.html.</w:t>
      </w:r>
    </w:p>
  </w:endnote>
  <w:endnote w:id="14">
    <w:p w14:paraId="2EB03851" w14:textId="2E776C22"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ET Bureau, “Run for Good: Mumbai Marathon, with More than 44,000 Participants, Raises Rs 26 Cr for Charity,” </w:t>
      </w:r>
      <w:r w:rsidRPr="0093233C">
        <w:rPr>
          <w:i/>
          <w:spacing w:val="-4"/>
        </w:rPr>
        <w:t>Economic Times</w:t>
      </w:r>
      <w:r w:rsidRPr="0093233C">
        <w:rPr>
          <w:spacing w:val="-4"/>
        </w:rPr>
        <w:t>, January 25, 2018, accessed August 23, 2018, https://economictimes.indiatimes.com/magazines/panache/what-the-mumbai-marathon-truly-mean-for-the-tata-group /articleshow/62644487.cms.</w:t>
      </w:r>
    </w:p>
  </w:endnote>
  <w:endnote w:id="15">
    <w:p w14:paraId="396D442F" w14:textId="20D9AEF9"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Shrenik Avlani, “Losing the Money Race,” Live Mint, March 5, 2016, accessed August 1, 2018, www.livemint.com/Leisure/xUaYjDt10VpO4rhhGHwduI/Losing-the-money-race.html.</w:t>
      </w:r>
    </w:p>
  </w:endnote>
  <w:endnote w:id="16">
    <w:p w14:paraId="5FA56431" w14:textId="367C21FA"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“About Urban Stampede,” Urban Stampede, accessed June 16, 2018, www.urbanstampede.in/event-information.</w:t>
      </w:r>
    </w:p>
  </w:endnote>
  <w:endnote w:id="17">
    <w:p w14:paraId="670197B2" w14:textId="3F5CC1FC"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Give Foundation, </w:t>
      </w:r>
      <w:r w:rsidRPr="0093233C">
        <w:rPr>
          <w:i/>
          <w:spacing w:val="-4"/>
        </w:rPr>
        <w:t>Annual Report 2003-04</w:t>
      </w:r>
      <w:r w:rsidRPr="0093233C">
        <w:rPr>
          <w:spacing w:val="-4"/>
        </w:rPr>
        <w:t>, 5, accessed May 11, 2018, www.giveindia.org/images/documents/ar2003_2004.pdf.</w:t>
      </w:r>
    </w:p>
  </w:endnote>
  <w:endnote w:id="18">
    <w:p w14:paraId="43257715" w14:textId="3138FB9B"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“Running,” Procam International, accessed July 18, 2018, www.procam.in/running.</w:t>
      </w:r>
    </w:p>
  </w:endnote>
  <w:endnote w:id="19">
    <w:p w14:paraId="0F563E4B" w14:textId="4C744E86"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Smita Deshmukh, op. cit.</w:t>
      </w:r>
    </w:p>
  </w:endnote>
  <w:endnote w:id="20">
    <w:p w14:paraId="6D3F5E73" w14:textId="24FE306D" w:rsidR="00E842F1" w:rsidRPr="0093233C" w:rsidRDefault="00E842F1" w:rsidP="0024468E">
      <w:pPr>
        <w:pStyle w:val="Footnote"/>
        <w:jc w:val="both"/>
        <w:rPr>
          <w:spacing w:val="-4"/>
          <w:lang w:val="en-CA"/>
        </w:rPr>
      </w:pPr>
      <w:r w:rsidRPr="0093233C">
        <w:rPr>
          <w:rStyle w:val="EndnoteReference"/>
          <w:spacing w:val="-4"/>
        </w:rPr>
        <w:endnoteRef/>
      </w:r>
      <w:r w:rsidRPr="0093233C">
        <w:rPr>
          <w:spacing w:val="-4"/>
        </w:rPr>
        <w:t xml:space="preserve"> </w:t>
      </w:r>
      <w:r w:rsidRPr="0093233C">
        <w:rPr>
          <w:spacing w:val="-4"/>
          <w:lang w:val="en-CA"/>
        </w:rPr>
        <w:t>Name changed on request.</w:t>
      </w:r>
    </w:p>
  </w:endnote>
  <w:endnote w:id="21">
    <w:p w14:paraId="71B79409" w14:textId="77777777"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“Procam,” Procam International, accessed July 28, 2018, www.procam.in/about-us.</w:t>
      </w:r>
    </w:p>
  </w:endnote>
  <w:endnote w:id="22">
    <w:p w14:paraId="53D9A223" w14:textId="5330548D"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“About,” NEB Sports, accessed April 17, 2018, http://nebsports.in.</w:t>
      </w:r>
    </w:p>
  </w:endnote>
  <w:endnote w:id="23">
    <w:p w14:paraId="79A61A48" w14:textId="0028922C"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“Our Services for Event Organisers,” YouTooCanRun, accessed November 4, 2018, https://youtoocanrun.com/our-services-for-event-organisers.</w:t>
      </w:r>
    </w:p>
  </w:endnote>
  <w:endnote w:id="24">
    <w:p w14:paraId="744B3A8F" w14:textId="3844E9F6"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“Running Clubs of India,” India Running, accessed August 4, 2018, http://indiarunning.com/running-clubs.html.</w:t>
      </w:r>
    </w:p>
  </w:endnote>
  <w:endnote w:id="25">
    <w:p w14:paraId="05126A47" w14:textId="2288EDA5"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Poorva Joshi, “Leave No Man Behind: Here’s How Mumbai Is Embracing Running Clubs,” </w:t>
      </w:r>
      <w:r w:rsidRPr="0093233C">
        <w:rPr>
          <w:i/>
          <w:spacing w:val="-4"/>
        </w:rPr>
        <w:t>Hindustan Times</w:t>
      </w:r>
      <w:r w:rsidRPr="0093233C">
        <w:rPr>
          <w:spacing w:val="-4"/>
        </w:rPr>
        <w:t>, December 29, 2016, accessed August 14, 2018, www.hindustantimes.com/health-and-fitness/leave-no-man-behind-here-s-how-mumbai-is-embracing-running-clubs/story-n8f9zWXRrjuR33Fs8O8UkJ.html.</w:t>
      </w:r>
    </w:p>
  </w:endnote>
  <w:endnote w:id="26">
    <w:p w14:paraId="2E83CFAE" w14:textId="46948882"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“Reebok Running Squad—Runners Club,” Reebok, accessed October 12, 2018, http://reebokrunningsquad.com.</w:t>
      </w:r>
    </w:p>
  </w:endnote>
  <w:endnote w:id="27">
    <w:p w14:paraId="11C30E4C" w14:textId="4EA0D945"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“ASICS Running Club—India,” Facebook, accessed December 4, 2018, www.facebook.com/groups/asicsrunningclubIN.</w:t>
      </w:r>
    </w:p>
  </w:endnote>
  <w:endnote w:id="28">
    <w:p w14:paraId="0308230C" w14:textId="0BBBFABF"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“About </w:t>
      </w:r>
      <w:proofErr w:type="gramStart"/>
      <w:r w:rsidRPr="0093233C">
        <w:rPr>
          <w:spacing w:val="-4"/>
        </w:rPr>
        <w:t>Us</w:t>
      </w:r>
      <w:proofErr w:type="gramEnd"/>
      <w:r w:rsidRPr="0093233C">
        <w:rPr>
          <w:spacing w:val="-4"/>
        </w:rPr>
        <w:t>,” Runners for Life, accessed August 13, 2018, http://runnersforlife.com/about-us.</w:t>
      </w:r>
    </w:p>
  </w:endnote>
  <w:endnote w:id="29">
    <w:p w14:paraId="6A3547FE" w14:textId="1DEDD653"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rPr>
        <w:t xml:space="preserve"> Confederation of Indian Industry, “India Services Sector: A Multi-Trillion Dollar Opportunity for Global Symbiotic Growth,” CII, 138, April 2017, accessed July 4, 2018, www.ciiblog.in/indian-services-sector-multi-trillion-dollar-opportunity-for-global-symbiotic-growth. </w:t>
      </w:r>
    </w:p>
  </w:endnote>
  <w:endnote w:id="30">
    <w:p w14:paraId="1917C3CE" w14:textId="6F17E690"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vertAlign w:val="superscript"/>
        </w:rPr>
        <w:t xml:space="preserve"> </w:t>
      </w:r>
      <w:r w:rsidRPr="0093233C">
        <w:rPr>
          <w:rStyle w:val="Emphasis"/>
          <w:i w:val="0"/>
          <w:spacing w:val="-4"/>
        </w:rPr>
        <w:t>Thomas Rogers, “India Is Getting Fat; This Gym Chain Wants to Get Huge,” Bloomberg, December 19, 2017, accessed May 2, 2018, www.bloomberg.com/news/features/2017-12-19/india-is-getting-fat-this-gym-chain-wants-to-get-huge.</w:t>
      </w:r>
    </w:p>
  </w:endnote>
  <w:endnote w:id="31">
    <w:p w14:paraId="3FBF68DD" w14:textId="4843EAEB"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HDFC Securities, </w:t>
      </w:r>
      <w:r w:rsidRPr="0093233C">
        <w:rPr>
          <w:i/>
          <w:spacing w:val="-4"/>
        </w:rPr>
        <w:t xml:space="preserve">Equity Research Report, </w:t>
      </w:r>
      <w:proofErr w:type="gramStart"/>
      <w:r w:rsidRPr="0093233C">
        <w:rPr>
          <w:i/>
          <w:spacing w:val="-4"/>
        </w:rPr>
        <w:t>Pick</w:t>
      </w:r>
      <w:proofErr w:type="gramEnd"/>
      <w:r w:rsidRPr="0093233C">
        <w:rPr>
          <w:i/>
          <w:spacing w:val="-4"/>
        </w:rPr>
        <w:t xml:space="preserve"> of the Week: Talwalkars Better Value Fitness Ltd</w:t>
      </w:r>
      <w:r w:rsidRPr="0093233C">
        <w:rPr>
          <w:spacing w:val="-4"/>
        </w:rPr>
        <w:t>, July 31, 2017, 8, accessed August 6, 2018, www.hdfcsec.com/hsl.research.pdf/TalwalkarsBetterValueFitness-PickoftheWeek-31071720170731090131.pdf.</w:t>
      </w:r>
    </w:p>
  </w:endnote>
  <w:endnote w:id="32">
    <w:p w14:paraId="2D26B483" w14:textId="2E30B1D4" w:rsidR="00E842F1" w:rsidRPr="0093233C" w:rsidRDefault="00E842F1" w:rsidP="0024468E">
      <w:pPr>
        <w:pStyle w:val="Footnote"/>
        <w:jc w:val="both"/>
        <w:rPr>
          <w:spacing w:val="-4"/>
        </w:rPr>
      </w:pPr>
      <w:r w:rsidRPr="0093233C">
        <w:rPr>
          <w:rStyle w:val="EndnoteReference"/>
          <w:spacing w:val="-4"/>
        </w:rPr>
        <w:endnoteRef/>
      </w:r>
      <w:r w:rsidRPr="0093233C">
        <w:rPr>
          <w:spacing w:val="-4"/>
        </w:rPr>
        <w:t xml:space="preserve"> Technopak Advisors, “KIT: Fitness Market in India,” </w:t>
      </w:r>
      <w:r w:rsidRPr="0093233C">
        <w:rPr>
          <w:i/>
          <w:spacing w:val="-4"/>
        </w:rPr>
        <w:t>Business Standard</w:t>
      </w:r>
      <w:r w:rsidRPr="0093233C">
        <w:rPr>
          <w:spacing w:val="-4"/>
        </w:rPr>
        <w:t>, January 24, 2013, accessed June 16, 2018, www.business-standard.com/article/management/kit-fitness-market-in-india-112061800032_1.html.</w:t>
      </w:r>
    </w:p>
  </w:endnote>
  <w:endnote w:id="33">
    <w:p w14:paraId="40E7D158" w14:textId="70981F1F" w:rsidR="00E842F1" w:rsidRPr="0093233C" w:rsidRDefault="00E842F1" w:rsidP="0024468E">
      <w:pPr>
        <w:pStyle w:val="Footnote"/>
        <w:jc w:val="both"/>
        <w:rPr>
          <w:rStyle w:val="Emphasis"/>
          <w:i w:val="0"/>
          <w:spacing w:val="-4"/>
        </w:rPr>
      </w:pPr>
      <w:r w:rsidRPr="0093233C">
        <w:rPr>
          <w:rStyle w:val="EndnoteReference"/>
          <w:spacing w:val="-4"/>
        </w:rPr>
        <w:endnoteRef/>
      </w:r>
      <w:r w:rsidRPr="0093233C">
        <w:rPr>
          <w:rStyle w:val="Emphasis"/>
          <w:i w:val="0"/>
          <w:spacing w:val="-4"/>
        </w:rPr>
        <w:t xml:space="preserve"> Hita Gupta, “India Takes Health and Fitness Digital,” Digital Media Marketing News, June 8, 2016, accessed July 17, 2018, www.digitalmarket.asia/india-takes-health-and-fitness-digital.</w:t>
      </w:r>
    </w:p>
  </w:endnote>
  <w:endnote w:id="34">
    <w:p w14:paraId="2CE7CD86" w14:textId="77777777" w:rsidR="00E842F1" w:rsidRPr="00E42BED" w:rsidRDefault="00E842F1" w:rsidP="0024468E">
      <w:pPr>
        <w:pStyle w:val="Footnote"/>
        <w:jc w:val="both"/>
        <w:rPr>
          <w:rStyle w:val="Emphasis"/>
          <w:i w:val="0"/>
        </w:rPr>
      </w:pPr>
      <w:r w:rsidRPr="0093233C">
        <w:rPr>
          <w:rStyle w:val="EndnoteReference"/>
          <w:spacing w:val="-4"/>
        </w:rPr>
        <w:endnoteRef/>
      </w:r>
      <w:r w:rsidRPr="0093233C">
        <w:rPr>
          <w:rStyle w:val="Emphasis"/>
          <w:i w:val="0"/>
          <w:spacing w:val="-4"/>
        </w:rPr>
        <w:t xml:space="preserve"> Technavio, </w:t>
      </w:r>
      <w:r w:rsidRPr="0093233C">
        <w:rPr>
          <w:rStyle w:val="Emphasis"/>
          <w:spacing w:val="-4"/>
        </w:rPr>
        <w:t>Global Fitness App Market 2017-2021</w:t>
      </w:r>
      <w:r w:rsidRPr="0093233C">
        <w:rPr>
          <w:rStyle w:val="Emphasis"/>
          <w:i w:val="0"/>
          <w:spacing w:val="-4"/>
        </w:rPr>
        <w:t>, May 2017, accessed July 12, 2018, www.technavio.com/report/global-fitness-app-market.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46036" w14:textId="77777777" w:rsidR="00E842F1" w:rsidRDefault="00E842F1" w:rsidP="00D75295">
      <w:r>
        <w:separator/>
      </w:r>
    </w:p>
  </w:footnote>
  <w:footnote w:type="continuationSeparator" w:id="0">
    <w:p w14:paraId="0E15EF33" w14:textId="77777777" w:rsidR="00E842F1" w:rsidRDefault="00E842F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E14300A" w:rsidR="00E842F1" w:rsidRPr="00C92CC4" w:rsidRDefault="00E842F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3233C">
      <w:rPr>
        <w:rFonts w:ascii="Arial" w:hAnsi="Arial"/>
        <w:b/>
        <w:noProof/>
      </w:rPr>
      <w:t>12</w:t>
    </w:r>
    <w:r>
      <w:rPr>
        <w:rFonts w:ascii="Arial" w:hAnsi="Arial"/>
        <w:b/>
      </w:rPr>
      <w:fldChar w:fldCharType="end"/>
    </w:r>
    <w:r>
      <w:rPr>
        <w:rFonts w:ascii="Arial" w:hAnsi="Arial"/>
        <w:b/>
      </w:rPr>
      <w:tab/>
    </w:r>
    <w:r w:rsidR="00512557">
      <w:rPr>
        <w:rFonts w:ascii="Arial" w:hAnsi="Arial"/>
        <w:b/>
      </w:rPr>
      <w:t>9B19M045</w:t>
    </w:r>
  </w:p>
  <w:p w14:paraId="2B53C0A0" w14:textId="77777777" w:rsidR="00E842F1" w:rsidRDefault="00E842F1" w:rsidP="00D13667">
    <w:pPr>
      <w:pStyle w:val="Header"/>
      <w:tabs>
        <w:tab w:val="clear" w:pos="4680"/>
      </w:tabs>
      <w:rPr>
        <w:sz w:val="18"/>
        <w:szCs w:val="18"/>
      </w:rPr>
    </w:pPr>
  </w:p>
  <w:p w14:paraId="47119730" w14:textId="77777777" w:rsidR="00E842F1" w:rsidRPr="00C92CC4" w:rsidRDefault="00E842F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F26D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DE819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FC05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C8F3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468B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CA04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921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E23F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74DC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90E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517C1"/>
    <w:multiLevelType w:val="hybridMultilevel"/>
    <w:tmpl w:val="038C74C0"/>
    <w:lvl w:ilvl="0" w:tplc="18D288A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BF5622"/>
    <w:multiLevelType w:val="hybridMultilevel"/>
    <w:tmpl w:val="21F64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B08FA"/>
    <w:multiLevelType w:val="hybridMultilevel"/>
    <w:tmpl w:val="069269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5A83177"/>
    <w:multiLevelType w:val="multilevel"/>
    <w:tmpl w:val="4AB8F2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5C31A5"/>
    <w:multiLevelType w:val="hybridMultilevel"/>
    <w:tmpl w:val="7142833A"/>
    <w:lvl w:ilvl="0" w:tplc="18D288A4">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25D5E"/>
    <w:multiLevelType w:val="hybridMultilevel"/>
    <w:tmpl w:val="4AB8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6"/>
  </w:num>
  <w:num w:numId="4">
    <w:abstractNumId w:val="24"/>
  </w:num>
  <w:num w:numId="5">
    <w:abstractNumId w:val="17"/>
  </w:num>
  <w:num w:numId="6">
    <w:abstractNumId w:val="21"/>
  </w:num>
  <w:num w:numId="7">
    <w:abstractNumId w:val="11"/>
  </w:num>
  <w:num w:numId="8">
    <w:abstractNumId w:val="26"/>
  </w:num>
  <w:num w:numId="9">
    <w:abstractNumId w:val="22"/>
  </w:num>
  <w:num w:numId="10">
    <w:abstractNumId w:val="13"/>
  </w:num>
  <w:num w:numId="11">
    <w:abstractNumId w:val="19"/>
  </w:num>
  <w:num w:numId="12">
    <w:abstractNumId w:val="20"/>
  </w:num>
  <w:num w:numId="13">
    <w:abstractNumId w:val="14"/>
  </w:num>
  <w:num w:numId="14">
    <w:abstractNumId w:val="12"/>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 w:numId="25">
    <w:abstractNumId w:val="27"/>
  </w:num>
  <w:num w:numId="26">
    <w:abstractNumId w:val="15"/>
  </w:num>
  <w:num w:numId="27">
    <w:abstractNumId w:val="23"/>
  </w:num>
  <w:num w:numId="2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C1F"/>
    <w:rsid w:val="00016759"/>
    <w:rsid w:val="000216CE"/>
    <w:rsid w:val="00024ED4"/>
    <w:rsid w:val="00025DC7"/>
    <w:rsid w:val="00035F09"/>
    <w:rsid w:val="00044ECC"/>
    <w:rsid w:val="000531D3"/>
    <w:rsid w:val="0005646B"/>
    <w:rsid w:val="0008102D"/>
    <w:rsid w:val="00086B26"/>
    <w:rsid w:val="00094C0E"/>
    <w:rsid w:val="000A146D"/>
    <w:rsid w:val="000B10F8"/>
    <w:rsid w:val="000C67A7"/>
    <w:rsid w:val="000D2A2F"/>
    <w:rsid w:val="000D7091"/>
    <w:rsid w:val="000F0C22"/>
    <w:rsid w:val="000F41A7"/>
    <w:rsid w:val="000F6B09"/>
    <w:rsid w:val="000F6FDC"/>
    <w:rsid w:val="001035F6"/>
    <w:rsid w:val="00104567"/>
    <w:rsid w:val="00104916"/>
    <w:rsid w:val="00104AA7"/>
    <w:rsid w:val="00114D51"/>
    <w:rsid w:val="0012732D"/>
    <w:rsid w:val="00143F25"/>
    <w:rsid w:val="00152682"/>
    <w:rsid w:val="00154FC9"/>
    <w:rsid w:val="00166A8C"/>
    <w:rsid w:val="00170EFF"/>
    <w:rsid w:val="0019241A"/>
    <w:rsid w:val="00192A18"/>
    <w:rsid w:val="001A22D1"/>
    <w:rsid w:val="001A752D"/>
    <w:rsid w:val="001A757E"/>
    <w:rsid w:val="001B2C57"/>
    <w:rsid w:val="001B5032"/>
    <w:rsid w:val="001B54C4"/>
    <w:rsid w:val="001C31C3"/>
    <w:rsid w:val="001C7777"/>
    <w:rsid w:val="001D344B"/>
    <w:rsid w:val="001E364F"/>
    <w:rsid w:val="001F4222"/>
    <w:rsid w:val="00203AA1"/>
    <w:rsid w:val="00213E98"/>
    <w:rsid w:val="00216CBA"/>
    <w:rsid w:val="002248B3"/>
    <w:rsid w:val="00230150"/>
    <w:rsid w:val="0023081A"/>
    <w:rsid w:val="00233111"/>
    <w:rsid w:val="0024468E"/>
    <w:rsid w:val="00247A37"/>
    <w:rsid w:val="00250791"/>
    <w:rsid w:val="00265361"/>
    <w:rsid w:val="00265FA8"/>
    <w:rsid w:val="00284C6D"/>
    <w:rsid w:val="00286E21"/>
    <w:rsid w:val="002B62EA"/>
    <w:rsid w:val="002C4E29"/>
    <w:rsid w:val="002C4E48"/>
    <w:rsid w:val="002F3163"/>
    <w:rsid w:val="002F460C"/>
    <w:rsid w:val="002F48D6"/>
    <w:rsid w:val="002F6B88"/>
    <w:rsid w:val="00317391"/>
    <w:rsid w:val="00321F4A"/>
    <w:rsid w:val="00326216"/>
    <w:rsid w:val="00333E6B"/>
    <w:rsid w:val="00336580"/>
    <w:rsid w:val="00343A86"/>
    <w:rsid w:val="003456BA"/>
    <w:rsid w:val="00354899"/>
    <w:rsid w:val="00355FD6"/>
    <w:rsid w:val="00364A5C"/>
    <w:rsid w:val="00364E64"/>
    <w:rsid w:val="00373FB1"/>
    <w:rsid w:val="0039412E"/>
    <w:rsid w:val="00396C76"/>
    <w:rsid w:val="003B30D8"/>
    <w:rsid w:val="003B7EF2"/>
    <w:rsid w:val="003C3FA4"/>
    <w:rsid w:val="003D0BA1"/>
    <w:rsid w:val="003F2B0C"/>
    <w:rsid w:val="004105B2"/>
    <w:rsid w:val="0041145A"/>
    <w:rsid w:val="00412900"/>
    <w:rsid w:val="004221E4"/>
    <w:rsid w:val="004273F8"/>
    <w:rsid w:val="00427873"/>
    <w:rsid w:val="00430B27"/>
    <w:rsid w:val="004355A3"/>
    <w:rsid w:val="00446546"/>
    <w:rsid w:val="00452769"/>
    <w:rsid w:val="00452D21"/>
    <w:rsid w:val="00454FA7"/>
    <w:rsid w:val="00465348"/>
    <w:rsid w:val="00477F8D"/>
    <w:rsid w:val="004957CA"/>
    <w:rsid w:val="004979A5"/>
    <w:rsid w:val="004A25E0"/>
    <w:rsid w:val="004A7D88"/>
    <w:rsid w:val="004B1CCB"/>
    <w:rsid w:val="004B632F"/>
    <w:rsid w:val="004D3FB1"/>
    <w:rsid w:val="004D4C0A"/>
    <w:rsid w:val="004D573C"/>
    <w:rsid w:val="004D6F21"/>
    <w:rsid w:val="004D73A5"/>
    <w:rsid w:val="004F3B4C"/>
    <w:rsid w:val="00504F5E"/>
    <w:rsid w:val="00512557"/>
    <w:rsid w:val="005160F1"/>
    <w:rsid w:val="00524F2F"/>
    <w:rsid w:val="00527E5C"/>
    <w:rsid w:val="00530806"/>
    <w:rsid w:val="00532CF5"/>
    <w:rsid w:val="005528CB"/>
    <w:rsid w:val="005613E1"/>
    <w:rsid w:val="00566771"/>
    <w:rsid w:val="00570795"/>
    <w:rsid w:val="00581E2E"/>
    <w:rsid w:val="00584F15"/>
    <w:rsid w:val="00585FB0"/>
    <w:rsid w:val="0059514B"/>
    <w:rsid w:val="005969A1"/>
    <w:rsid w:val="005A1B0F"/>
    <w:rsid w:val="005A4CD1"/>
    <w:rsid w:val="005B4CE6"/>
    <w:rsid w:val="005B5EFE"/>
    <w:rsid w:val="005C52F4"/>
    <w:rsid w:val="005E3505"/>
    <w:rsid w:val="00612398"/>
    <w:rsid w:val="006163F7"/>
    <w:rsid w:val="00623231"/>
    <w:rsid w:val="00627C63"/>
    <w:rsid w:val="00632F2D"/>
    <w:rsid w:val="0063350B"/>
    <w:rsid w:val="00635DD8"/>
    <w:rsid w:val="00637770"/>
    <w:rsid w:val="006426DD"/>
    <w:rsid w:val="006462A9"/>
    <w:rsid w:val="00652606"/>
    <w:rsid w:val="006722D2"/>
    <w:rsid w:val="00687C6B"/>
    <w:rsid w:val="006946EE"/>
    <w:rsid w:val="006A117F"/>
    <w:rsid w:val="006A58A9"/>
    <w:rsid w:val="006A606D"/>
    <w:rsid w:val="006B4212"/>
    <w:rsid w:val="006C0371"/>
    <w:rsid w:val="006C05F0"/>
    <w:rsid w:val="006C08B6"/>
    <w:rsid w:val="006C0B1A"/>
    <w:rsid w:val="006C3C2A"/>
    <w:rsid w:val="006C6065"/>
    <w:rsid w:val="006C7F9F"/>
    <w:rsid w:val="006D22AA"/>
    <w:rsid w:val="006E1DD2"/>
    <w:rsid w:val="006E1F26"/>
    <w:rsid w:val="006E2F6D"/>
    <w:rsid w:val="006E58F6"/>
    <w:rsid w:val="006E77E1"/>
    <w:rsid w:val="006F131D"/>
    <w:rsid w:val="0070254F"/>
    <w:rsid w:val="00711642"/>
    <w:rsid w:val="00722B84"/>
    <w:rsid w:val="0072683E"/>
    <w:rsid w:val="007507C6"/>
    <w:rsid w:val="00751E0B"/>
    <w:rsid w:val="00752BCD"/>
    <w:rsid w:val="00763662"/>
    <w:rsid w:val="00766DA1"/>
    <w:rsid w:val="00780D94"/>
    <w:rsid w:val="007856B3"/>
    <w:rsid w:val="007866A6"/>
    <w:rsid w:val="00795353"/>
    <w:rsid w:val="007A130D"/>
    <w:rsid w:val="007B049A"/>
    <w:rsid w:val="007D1A2D"/>
    <w:rsid w:val="007D32E6"/>
    <w:rsid w:val="007D4102"/>
    <w:rsid w:val="007E54A7"/>
    <w:rsid w:val="007F43B7"/>
    <w:rsid w:val="00812AB1"/>
    <w:rsid w:val="00821FFC"/>
    <w:rsid w:val="008220C4"/>
    <w:rsid w:val="00823F24"/>
    <w:rsid w:val="008260A9"/>
    <w:rsid w:val="008271CA"/>
    <w:rsid w:val="008467D5"/>
    <w:rsid w:val="00854FAA"/>
    <w:rsid w:val="008655C2"/>
    <w:rsid w:val="0087431E"/>
    <w:rsid w:val="008750A2"/>
    <w:rsid w:val="0089465C"/>
    <w:rsid w:val="008A1D3A"/>
    <w:rsid w:val="008A4DC4"/>
    <w:rsid w:val="008B438C"/>
    <w:rsid w:val="008D0427"/>
    <w:rsid w:val="008D06CA"/>
    <w:rsid w:val="008D07AF"/>
    <w:rsid w:val="008D3A46"/>
    <w:rsid w:val="008F1B68"/>
    <w:rsid w:val="008F2385"/>
    <w:rsid w:val="0090532E"/>
    <w:rsid w:val="009067A4"/>
    <w:rsid w:val="009213DC"/>
    <w:rsid w:val="00930885"/>
    <w:rsid w:val="00930CA0"/>
    <w:rsid w:val="0093233C"/>
    <w:rsid w:val="00933D68"/>
    <w:rsid w:val="009340DB"/>
    <w:rsid w:val="00940B94"/>
    <w:rsid w:val="009428D2"/>
    <w:rsid w:val="00944F4D"/>
    <w:rsid w:val="0094618C"/>
    <w:rsid w:val="0095684B"/>
    <w:rsid w:val="00972498"/>
    <w:rsid w:val="0097481F"/>
    <w:rsid w:val="00974CC6"/>
    <w:rsid w:val="00976AD4"/>
    <w:rsid w:val="00981194"/>
    <w:rsid w:val="009867DD"/>
    <w:rsid w:val="00995547"/>
    <w:rsid w:val="009A312F"/>
    <w:rsid w:val="009A5348"/>
    <w:rsid w:val="009B0AB7"/>
    <w:rsid w:val="009B7259"/>
    <w:rsid w:val="009C76D5"/>
    <w:rsid w:val="009D1A90"/>
    <w:rsid w:val="009D3F83"/>
    <w:rsid w:val="009F7AA4"/>
    <w:rsid w:val="00A10AD7"/>
    <w:rsid w:val="00A143C1"/>
    <w:rsid w:val="00A207DA"/>
    <w:rsid w:val="00A559DB"/>
    <w:rsid w:val="00A569EA"/>
    <w:rsid w:val="00A676A0"/>
    <w:rsid w:val="00A74FE8"/>
    <w:rsid w:val="00AE4312"/>
    <w:rsid w:val="00AE775A"/>
    <w:rsid w:val="00AF35FC"/>
    <w:rsid w:val="00AF4705"/>
    <w:rsid w:val="00AF5556"/>
    <w:rsid w:val="00B03639"/>
    <w:rsid w:val="00B0652A"/>
    <w:rsid w:val="00B235B5"/>
    <w:rsid w:val="00B27E74"/>
    <w:rsid w:val="00B40937"/>
    <w:rsid w:val="00B423EF"/>
    <w:rsid w:val="00B43893"/>
    <w:rsid w:val="00B453DE"/>
    <w:rsid w:val="00B51A45"/>
    <w:rsid w:val="00B5396E"/>
    <w:rsid w:val="00B54776"/>
    <w:rsid w:val="00B62497"/>
    <w:rsid w:val="00B72597"/>
    <w:rsid w:val="00B87DC0"/>
    <w:rsid w:val="00B901F9"/>
    <w:rsid w:val="00B94104"/>
    <w:rsid w:val="00BA7BD1"/>
    <w:rsid w:val="00BC4D98"/>
    <w:rsid w:val="00BD39DE"/>
    <w:rsid w:val="00BD6EFB"/>
    <w:rsid w:val="00BE3DF5"/>
    <w:rsid w:val="00BF5EAB"/>
    <w:rsid w:val="00C02410"/>
    <w:rsid w:val="00C1584D"/>
    <w:rsid w:val="00C15BE2"/>
    <w:rsid w:val="00C3447F"/>
    <w:rsid w:val="00C44714"/>
    <w:rsid w:val="00C652A3"/>
    <w:rsid w:val="00C67102"/>
    <w:rsid w:val="00C81491"/>
    <w:rsid w:val="00C81676"/>
    <w:rsid w:val="00C84D84"/>
    <w:rsid w:val="00C85C5D"/>
    <w:rsid w:val="00C92CC4"/>
    <w:rsid w:val="00C977B8"/>
    <w:rsid w:val="00CA0AFB"/>
    <w:rsid w:val="00CA2CE1"/>
    <w:rsid w:val="00CA3976"/>
    <w:rsid w:val="00CA50E3"/>
    <w:rsid w:val="00CA757B"/>
    <w:rsid w:val="00CC1787"/>
    <w:rsid w:val="00CC182C"/>
    <w:rsid w:val="00CD0824"/>
    <w:rsid w:val="00CD1A8A"/>
    <w:rsid w:val="00CD2908"/>
    <w:rsid w:val="00D016B6"/>
    <w:rsid w:val="00D03A82"/>
    <w:rsid w:val="00D13667"/>
    <w:rsid w:val="00D15344"/>
    <w:rsid w:val="00D23F57"/>
    <w:rsid w:val="00D31BEC"/>
    <w:rsid w:val="00D43E65"/>
    <w:rsid w:val="00D608FA"/>
    <w:rsid w:val="00D62FA1"/>
    <w:rsid w:val="00D63150"/>
    <w:rsid w:val="00D636BA"/>
    <w:rsid w:val="00D64A32"/>
    <w:rsid w:val="00D64EFC"/>
    <w:rsid w:val="00D67C93"/>
    <w:rsid w:val="00D75295"/>
    <w:rsid w:val="00D76CE9"/>
    <w:rsid w:val="00D97F12"/>
    <w:rsid w:val="00DA1A57"/>
    <w:rsid w:val="00DA1C70"/>
    <w:rsid w:val="00DA6095"/>
    <w:rsid w:val="00DB42E7"/>
    <w:rsid w:val="00DC09D8"/>
    <w:rsid w:val="00DC1032"/>
    <w:rsid w:val="00DC65AD"/>
    <w:rsid w:val="00DE01A6"/>
    <w:rsid w:val="00DE7A98"/>
    <w:rsid w:val="00DF32C2"/>
    <w:rsid w:val="00E00A08"/>
    <w:rsid w:val="00E14984"/>
    <w:rsid w:val="00E32214"/>
    <w:rsid w:val="00E42BED"/>
    <w:rsid w:val="00E44668"/>
    <w:rsid w:val="00E471A7"/>
    <w:rsid w:val="00E52D09"/>
    <w:rsid w:val="00E635CF"/>
    <w:rsid w:val="00E70521"/>
    <w:rsid w:val="00E75609"/>
    <w:rsid w:val="00E842F1"/>
    <w:rsid w:val="00EB1E3B"/>
    <w:rsid w:val="00EC6E0A"/>
    <w:rsid w:val="00ED4E18"/>
    <w:rsid w:val="00ED68C7"/>
    <w:rsid w:val="00ED7922"/>
    <w:rsid w:val="00EE02C4"/>
    <w:rsid w:val="00EE1F37"/>
    <w:rsid w:val="00F0159C"/>
    <w:rsid w:val="00F01BEC"/>
    <w:rsid w:val="00F0418D"/>
    <w:rsid w:val="00F105B7"/>
    <w:rsid w:val="00F13220"/>
    <w:rsid w:val="00F17A21"/>
    <w:rsid w:val="00F37B27"/>
    <w:rsid w:val="00F46556"/>
    <w:rsid w:val="00F50E91"/>
    <w:rsid w:val="00F54226"/>
    <w:rsid w:val="00F56799"/>
    <w:rsid w:val="00F57D29"/>
    <w:rsid w:val="00F60786"/>
    <w:rsid w:val="00F64C4D"/>
    <w:rsid w:val="00F874F0"/>
    <w:rsid w:val="00F90C3E"/>
    <w:rsid w:val="00F91BC7"/>
    <w:rsid w:val="00F96201"/>
    <w:rsid w:val="00FA1BBC"/>
    <w:rsid w:val="00FD0B18"/>
    <w:rsid w:val="00FD2FAD"/>
    <w:rsid w:val="00FD6533"/>
    <w:rsid w:val="00FE3EE8"/>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016B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D016B6"/>
    <w:pPr>
      <w:keepNext/>
    </w:pPr>
    <w:rPr>
      <w:rFonts w:ascii="Arial" w:hAnsi="Arial" w:cs="Arial"/>
      <w:b/>
      <w:caps/>
      <w:sz w:val="20"/>
      <w:szCs w:val="20"/>
    </w:rPr>
  </w:style>
  <w:style w:type="character" w:customStyle="1" w:styleId="Casehead1Char">
    <w:name w:val="Casehead 1 Char"/>
    <w:basedOn w:val="BodyTextMainChar"/>
    <w:link w:val="Casehead1"/>
    <w:rsid w:val="00D016B6"/>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D016B6"/>
    <w:rPr>
      <w:rFonts w:ascii="Arial" w:hAnsi="Arial" w:cs="Arial"/>
      <w:sz w:val="17"/>
      <w:szCs w:val="17"/>
    </w:rPr>
  </w:style>
  <w:style w:type="character" w:customStyle="1" w:styleId="FootnoteChar">
    <w:name w:val="Footnote Char"/>
    <w:basedOn w:val="FootnoteTextChar"/>
    <w:link w:val="Footnote"/>
    <w:rsid w:val="00D016B6"/>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D016B6"/>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D016B6"/>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612398"/>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Subtitle">
    <w:name w:val="Subtitle"/>
    <w:basedOn w:val="Normal"/>
    <w:next w:val="Normal"/>
    <w:link w:val="SubtitleChar"/>
    <w:uiPriority w:val="11"/>
    <w:qFormat/>
    <w:rsid w:val="009867DD"/>
    <w:pPr>
      <w:numPr>
        <w:ilvl w:val="1"/>
      </w:numPr>
      <w:spacing w:before="120" w:after="120"/>
    </w:pPr>
    <w:rPr>
      <w:rFonts w:ascii="Arial" w:eastAsiaTheme="minorEastAsia" w:hAnsi="Arial"/>
      <w:b/>
      <w:caps/>
      <w:color w:val="000000" w:themeColor="text1"/>
      <w:spacing w:val="15"/>
      <w:szCs w:val="22"/>
      <w:u w:val="single"/>
      <w:lang w:eastAsia="en-GB"/>
    </w:rPr>
  </w:style>
  <w:style w:type="character" w:customStyle="1" w:styleId="SubtitleChar">
    <w:name w:val="Subtitle Char"/>
    <w:basedOn w:val="DefaultParagraphFont"/>
    <w:link w:val="Subtitle"/>
    <w:uiPriority w:val="11"/>
    <w:rsid w:val="009867DD"/>
    <w:rPr>
      <w:rFonts w:ascii="Arial" w:eastAsiaTheme="minorEastAsia" w:hAnsi="Arial" w:cs="Times New Roman"/>
      <w:b/>
      <w:caps/>
      <w:color w:val="000000" w:themeColor="text1"/>
      <w:spacing w:val="15"/>
      <w:sz w:val="20"/>
      <w:u w:val="single"/>
      <w:lang w:val="en-GB" w:eastAsia="en-GB"/>
    </w:rPr>
  </w:style>
  <w:style w:type="table" w:styleId="GridTable1Light">
    <w:name w:val="Grid Table 1 Light"/>
    <w:basedOn w:val="TableNormal"/>
    <w:uiPriority w:val="46"/>
    <w:rsid w:val="009867DD"/>
    <w:pPr>
      <w:spacing w:after="0" w:line="240" w:lineRule="auto"/>
    </w:pPr>
    <w:rPr>
      <w:sz w:val="24"/>
      <w:szCs w:val="24"/>
      <w:lang w:val="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3195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5AF67-C8A1-4DA3-B520-7C096B8C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2019-05-23T14:55:00Z</dcterms:created>
  <dcterms:modified xsi:type="dcterms:W3CDTF">2019-05-28T19:48:00Z</dcterms:modified>
</cp:coreProperties>
</file>