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CC766" w14:textId="77777777" w:rsidR="002B50D5" w:rsidRPr="00823155" w:rsidRDefault="002B50D5" w:rsidP="002B50D5">
      <w:pPr>
        <w:pBdr>
          <w:bottom w:val="single" w:sz="18" w:space="1" w:color="auto"/>
        </w:pBdr>
        <w:tabs>
          <w:tab w:val="left" w:pos="-1440"/>
          <w:tab w:val="left" w:pos="-720"/>
          <w:tab w:val="left" w:pos="1"/>
        </w:tabs>
        <w:jc w:val="both"/>
        <w:rPr>
          <w:rFonts w:ascii="Arial" w:hAnsi="Arial"/>
          <w:b/>
          <w:sz w:val="24"/>
          <w:lang w:val="en-GB"/>
        </w:rPr>
      </w:pPr>
      <w:r w:rsidRPr="00823155">
        <w:rPr>
          <w:rFonts w:ascii="Arial" w:hAnsi="Arial"/>
          <w:b/>
          <w:noProof/>
          <w:sz w:val="24"/>
          <w:lang w:val="en-CA" w:eastAsia="en-CA"/>
        </w:rPr>
        <w:drawing>
          <wp:inline distT="0" distB="0" distL="0" distR="0" wp14:anchorId="0872C408" wp14:editId="35D717A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8DA4416" w14:textId="2217D1DA" w:rsidR="002B50D5" w:rsidRPr="00823155" w:rsidRDefault="00064B9F" w:rsidP="002B50D5">
      <w:pPr>
        <w:pStyle w:val="ProductNumber"/>
        <w:rPr>
          <w:lang w:val="en-GB"/>
        </w:rPr>
      </w:pPr>
      <w:r>
        <w:rPr>
          <w:lang w:val="en-GB"/>
        </w:rPr>
        <w:t>9B19M069</w:t>
      </w:r>
    </w:p>
    <w:p w14:paraId="4E057522" w14:textId="7A113CB1" w:rsidR="00D75295" w:rsidRPr="00823155" w:rsidRDefault="00D75295" w:rsidP="00D75295">
      <w:pPr>
        <w:jc w:val="right"/>
        <w:rPr>
          <w:rFonts w:ascii="Arial" w:hAnsi="Arial"/>
          <w:b/>
          <w:lang w:val="en-GB"/>
        </w:rPr>
      </w:pPr>
    </w:p>
    <w:p w14:paraId="02524312" w14:textId="77777777" w:rsidR="001901C0" w:rsidRPr="00823155" w:rsidRDefault="001901C0" w:rsidP="00D75295">
      <w:pPr>
        <w:jc w:val="right"/>
        <w:rPr>
          <w:rFonts w:ascii="Arial" w:hAnsi="Arial"/>
          <w:b/>
          <w:lang w:val="en-GB"/>
        </w:rPr>
      </w:pPr>
    </w:p>
    <w:p w14:paraId="2F03D26A" w14:textId="43AF4A34" w:rsidR="00013360" w:rsidRPr="00823155" w:rsidRDefault="00F23C1B" w:rsidP="00013360">
      <w:pPr>
        <w:pStyle w:val="CaseTitle"/>
        <w:spacing w:after="0" w:line="240" w:lineRule="auto"/>
        <w:rPr>
          <w:lang w:val="en-GB"/>
        </w:rPr>
      </w:pPr>
      <w:r w:rsidRPr="00823155">
        <w:rPr>
          <w:lang w:val="en-GB"/>
        </w:rPr>
        <w:t>Natural Ice Cream: Professionalizing a family business</w:t>
      </w:r>
    </w:p>
    <w:p w14:paraId="40ABF6FD" w14:textId="77777777" w:rsidR="00CA3976" w:rsidRPr="00823155" w:rsidRDefault="00CA3976" w:rsidP="00013360">
      <w:pPr>
        <w:pStyle w:val="CaseTitle"/>
        <w:spacing w:after="0" w:line="240" w:lineRule="auto"/>
        <w:rPr>
          <w:sz w:val="20"/>
          <w:szCs w:val="20"/>
          <w:lang w:val="en-GB"/>
        </w:rPr>
      </w:pPr>
    </w:p>
    <w:p w14:paraId="202F1085" w14:textId="77777777" w:rsidR="00013360" w:rsidRPr="00823155" w:rsidRDefault="00013360" w:rsidP="00013360">
      <w:pPr>
        <w:pStyle w:val="CaseTitle"/>
        <w:spacing w:after="0" w:line="240" w:lineRule="auto"/>
        <w:rPr>
          <w:sz w:val="20"/>
          <w:szCs w:val="20"/>
          <w:lang w:val="en-GB"/>
        </w:rPr>
      </w:pPr>
    </w:p>
    <w:p w14:paraId="58B0C73F" w14:textId="28D12D42" w:rsidR="00086B26" w:rsidRPr="00823155" w:rsidRDefault="00201ED2" w:rsidP="00086B26">
      <w:pPr>
        <w:pStyle w:val="StyleCopyrightStatementAfter0ptBottomSinglesolidline1"/>
        <w:rPr>
          <w:lang w:val="en-GB"/>
        </w:rPr>
      </w:pPr>
      <w:r w:rsidRPr="00823155">
        <w:rPr>
          <w:lang w:val="en-GB"/>
        </w:rPr>
        <w:t>Tulsi Jayakumar</w:t>
      </w:r>
      <w:r w:rsidR="00ED7922" w:rsidRPr="00823155">
        <w:rPr>
          <w:rFonts w:cs="Arial"/>
          <w:szCs w:val="16"/>
          <w:lang w:val="en-GB"/>
        </w:rPr>
        <w:t xml:space="preserve"> </w:t>
      </w:r>
      <w:r w:rsidR="00086B26" w:rsidRPr="00823155">
        <w:rPr>
          <w:lang w:val="en-GB"/>
        </w:rPr>
        <w:t>wrote this case solely to provide material f</w:t>
      </w:r>
      <w:r w:rsidRPr="00823155">
        <w:rPr>
          <w:lang w:val="en-GB"/>
        </w:rPr>
        <w:t xml:space="preserve">or class discussion. The author </w:t>
      </w:r>
      <w:r w:rsidR="00086B26" w:rsidRPr="00823155">
        <w:rPr>
          <w:lang w:val="en-GB"/>
        </w:rPr>
        <w:t>do</w:t>
      </w:r>
      <w:r w:rsidRPr="00823155">
        <w:rPr>
          <w:lang w:val="en-GB"/>
        </w:rPr>
        <w:t>es</w:t>
      </w:r>
      <w:r w:rsidR="00086B26" w:rsidRPr="00823155">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823155" w:rsidRDefault="00086B26" w:rsidP="00086B26">
      <w:pPr>
        <w:pStyle w:val="StyleCopyrightStatementAfter0ptBottomSinglesolidline1"/>
        <w:rPr>
          <w:lang w:val="en-GB"/>
        </w:rPr>
      </w:pPr>
    </w:p>
    <w:p w14:paraId="314331BA" w14:textId="77777777" w:rsidR="002B50D5" w:rsidRPr="00823155" w:rsidRDefault="002B50D5" w:rsidP="002B50D5">
      <w:pPr>
        <w:pStyle w:val="StyleStyleCopyrightStatementAfter0ptBottomSinglesolid"/>
        <w:rPr>
          <w:rFonts w:cs="Arial"/>
          <w:szCs w:val="16"/>
          <w:lang w:val="en-GB"/>
        </w:rPr>
      </w:pPr>
      <w:r w:rsidRPr="00823155">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823155">
        <w:rPr>
          <w:rFonts w:cs="Arial"/>
          <w:color w:val="FFFFFF" w:themeColor="background1"/>
          <w:szCs w:val="16"/>
          <w:lang w:val="en-GB"/>
        </w:rPr>
        <w:t>i1v2e5y5pubs</w:t>
      </w:r>
    </w:p>
    <w:p w14:paraId="79D77732" w14:textId="77777777" w:rsidR="002B50D5" w:rsidRPr="00823155" w:rsidRDefault="002B50D5" w:rsidP="002B50D5">
      <w:pPr>
        <w:pStyle w:val="StyleStyleCopyrightStatementAfter0ptBottomSinglesolid"/>
        <w:rPr>
          <w:rFonts w:cs="Arial"/>
          <w:szCs w:val="16"/>
          <w:lang w:val="en-GB"/>
        </w:rPr>
      </w:pPr>
    </w:p>
    <w:p w14:paraId="3922E14F" w14:textId="5CFEBD39" w:rsidR="00751E0B" w:rsidRPr="00823155" w:rsidRDefault="002B50D5" w:rsidP="002B50D5">
      <w:pPr>
        <w:pStyle w:val="StyleStyleCopyrightStatementAfter0ptBottomSinglesolid"/>
        <w:rPr>
          <w:rFonts w:cs="Arial"/>
          <w:szCs w:val="16"/>
          <w:lang w:val="en-GB"/>
        </w:rPr>
      </w:pPr>
      <w:r w:rsidRPr="00823155">
        <w:rPr>
          <w:rFonts w:cs="Arial"/>
          <w:iCs w:val="0"/>
          <w:color w:val="auto"/>
          <w:szCs w:val="16"/>
          <w:lang w:val="en-GB"/>
        </w:rPr>
        <w:t>Copyright © 2019, Ivey Business School Foundation</w:t>
      </w:r>
      <w:r w:rsidRPr="00823155">
        <w:rPr>
          <w:rFonts w:cs="Arial"/>
          <w:iCs w:val="0"/>
          <w:color w:val="auto"/>
          <w:szCs w:val="16"/>
          <w:lang w:val="en-GB"/>
        </w:rPr>
        <w:tab/>
        <w:t>Version: 2019-</w:t>
      </w:r>
      <w:r w:rsidR="00500530">
        <w:rPr>
          <w:rFonts w:cs="Arial"/>
          <w:iCs w:val="0"/>
          <w:color w:val="auto"/>
          <w:szCs w:val="16"/>
          <w:lang w:val="en-GB"/>
        </w:rPr>
        <w:t>07-</w:t>
      </w:r>
      <w:r w:rsidR="009F4CBE">
        <w:rPr>
          <w:rFonts w:cs="Arial"/>
          <w:iCs w:val="0"/>
          <w:color w:val="auto"/>
          <w:szCs w:val="16"/>
          <w:lang w:val="en-GB"/>
        </w:rPr>
        <w:t>17</w:t>
      </w:r>
    </w:p>
    <w:p w14:paraId="0A2A54E4" w14:textId="77777777" w:rsidR="00751E0B" w:rsidRPr="00823155" w:rsidRDefault="00751E0B" w:rsidP="00751E0B">
      <w:pPr>
        <w:pStyle w:val="StyleCopyrightStatementAfter0ptBottomSinglesolidline1"/>
        <w:rPr>
          <w:rFonts w:ascii="Times New Roman" w:hAnsi="Times New Roman"/>
          <w:sz w:val="20"/>
          <w:lang w:val="en-GB"/>
        </w:rPr>
      </w:pPr>
    </w:p>
    <w:p w14:paraId="50E80388" w14:textId="77777777" w:rsidR="00CD36FF" w:rsidRPr="00823155" w:rsidRDefault="00CD36FF" w:rsidP="00751E0B">
      <w:pPr>
        <w:pStyle w:val="StyleCopyrightStatementAfter0ptBottomSinglesolidline1"/>
        <w:rPr>
          <w:rFonts w:ascii="Times New Roman" w:hAnsi="Times New Roman"/>
          <w:sz w:val="20"/>
          <w:lang w:val="en-GB"/>
        </w:rPr>
      </w:pPr>
    </w:p>
    <w:p w14:paraId="2FA6B4C5" w14:textId="691D7AC2" w:rsidR="00EE05A4" w:rsidRPr="00823155" w:rsidRDefault="009C3F2F" w:rsidP="002A0722">
      <w:pPr>
        <w:pStyle w:val="BodyTextMain"/>
        <w:rPr>
          <w:lang w:val="en-GB"/>
        </w:rPr>
      </w:pPr>
      <w:r w:rsidRPr="00823155">
        <w:rPr>
          <w:lang w:val="en-GB"/>
        </w:rPr>
        <w:t>In January 2018, Srinivas Kamath, the second-generation scion and director of Natural</w:t>
      </w:r>
      <w:r w:rsidR="00CE6034" w:rsidRPr="00823155">
        <w:rPr>
          <w:lang w:val="en-GB"/>
        </w:rPr>
        <w:t>,</w:t>
      </w:r>
      <w:r w:rsidR="00BA1A1F" w:rsidRPr="00823155">
        <w:rPr>
          <w:lang w:val="en-GB"/>
        </w:rPr>
        <w:t xml:space="preserve"> an Indian family-managed </w:t>
      </w:r>
      <w:r w:rsidR="004C52CB" w:rsidRPr="00823155">
        <w:rPr>
          <w:lang w:val="en-GB"/>
        </w:rPr>
        <w:t xml:space="preserve">ice cream </w:t>
      </w:r>
      <w:r w:rsidR="00BA1A1F" w:rsidRPr="00823155">
        <w:rPr>
          <w:lang w:val="en-GB"/>
        </w:rPr>
        <w:t xml:space="preserve">business, </w:t>
      </w:r>
      <w:r w:rsidR="004C52CB" w:rsidRPr="00823155">
        <w:rPr>
          <w:lang w:val="en-GB"/>
        </w:rPr>
        <w:t xml:space="preserve">was </w:t>
      </w:r>
      <w:r w:rsidR="00BA1A1F" w:rsidRPr="00823155">
        <w:rPr>
          <w:lang w:val="en-GB"/>
        </w:rPr>
        <w:t>prepar</w:t>
      </w:r>
      <w:r w:rsidR="004C52CB" w:rsidRPr="00823155">
        <w:rPr>
          <w:lang w:val="en-GB"/>
        </w:rPr>
        <w:t>ing</w:t>
      </w:r>
      <w:r w:rsidR="00BA1A1F" w:rsidRPr="00823155">
        <w:rPr>
          <w:lang w:val="en-GB"/>
        </w:rPr>
        <w:t xml:space="preserve"> for a meeting with Kishore Sharma, </w:t>
      </w:r>
      <w:r w:rsidR="00CE6034" w:rsidRPr="00823155">
        <w:rPr>
          <w:lang w:val="en-GB"/>
        </w:rPr>
        <w:t xml:space="preserve">the </w:t>
      </w:r>
      <w:r w:rsidR="00BA1A1F" w:rsidRPr="00823155">
        <w:rPr>
          <w:lang w:val="en-GB"/>
        </w:rPr>
        <w:t>general manager</w:t>
      </w:r>
      <w:r w:rsidR="004C52CB" w:rsidRPr="00823155">
        <w:rPr>
          <w:lang w:val="en-GB"/>
        </w:rPr>
        <w:t xml:space="preserve"> of the</w:t>
      </w:r>
      <w:r w:rsidR="00880E43" w:rsidRPr="00823155">
        <w:rPr>
          <w:lang w:val="en-GB"/>
        </w:rPr>
        <w:t xml:space="preserve"> company’s</w:t>
      </w:r>
      <w:r w:rsidR="00BA1A1F" w:rsidRPr="00823155">
        <w:rPr>
          <w:lang w:val="en-GB"/>
        </w:rPr>
        <w:t xml:space="preserve"> </w:t>
      </w:r>
      <w:r w:rsidR="00634980" w:rsidRPr="00823155">
        <w:rPr>
          <w:lang w:val="en-GB"/>
        </w:rPr>
        <w:t xml:space="preserve">retail </w:t>
      </w:r>
      <w:r w:rsidR="00880E43" w:rsidRPr="00823155">
        <w:rPr>
          <w:lang w:val="en-GB"/>
        </w:rPr>
        <w:t>o</w:t>
      </w:r>
      <w:r w:rsidR="00BA1A1F" w:rsidRPr="00823155">
        <w:rPr>
          <w:lang w:val="en-GB"/>
        </w:rPr>
        <w:t xml:space="preserve">perations. </w:t>
      </w:r>
      <w:r w:rsidR="00DF02D4" w:rsidRPr="00823155">
        <w:rPr>
          <w:lang w:val="en-GB"/>
        </w:rPr>
        <w:t>Natural was f</w:t>
      </w:r>
      <w:r w:rsidR="004C52CB" w:rsidRPr="00823155">
        <w:rPr>
          <w:lang w:val="en-GB"/>
        </w:rPr>
        <w:t>ounded</w:t>
      </w:r>
      <w:r w:rsidR="00BA1A1F" w:rsidRPr="00823155">
        <w:rPr>
          <w:lang w:val="en-GB"/>
        </w:rPr>
        <w:t xml:space="preserve"> </w:t>
      </w:r>
      <w:r w:rsidR="00DF02D4" w:rsidRPr="00823155">
        <w:rPr>
          <w:lang w:val="en-GB"/>
        </w:rPr>
        <w:t>in 1984</w:t>
      </w:r>
      <w:r w:rsidR="00BA1A1F" w:rsidRPr="00823155">
        <w:rPr>
          <w:lang w:val="en-GB"/>
        </w:rPr>
        <w:t xml:space="preserve"> </w:t>
      </w:r>
      <w:r w:rsidR="00DF02D4" w:rsidRPr="00823155">
        <w:rPr>
          <w:lang w:val="en-GB"/>
        </w:rPr>
        <w:t xml:space="preserve">by Kamath’s father, </w:t>
      </w:r>
      <w:r w:rsidR="00BA1A1F" w:rsidRPr="00823155">
        <w:rPr>
          <w:lang w:val="en-GB"/>
        </w:rPr>
        <w:t>Mulky Raghunandan Kamath</w:t>
      </w:r>
      <w:r w:rsidR="00DF02D4" w:rsidRPr="00823155">
        <w:rPr>
          <w:lang w:val="en-GB"/>
        </w:rPr>
        <w:t>. The company’s registered name was Kamath Ourtimes Ice Cream Private Ltd., but it eventually became</w:t>
      </w:r>
      <w:r w:rsidR="00BA1A1F" w:rsidRPr="00823155">
        <w:rPr>
          <w:lang w:val="en-GB"/>
        </w:rPr>
        <w:t xml:space="preserve"> known </w:t>
      </w:r>
      <w:r w:rsidR="00DF02D4" w:rsidRPr="00823155">
        <w:rPr>
          <w:lang w:val="en-GB"/>
        </w:rPr>
        <w:t>as Natural, named after</w:t>
      </w:r>
      <w:r w:rsidR="00BA1A1F" w:rsidRPr="00823155">
        <w:rPr>
          <w:lang w:val="en-GB"/>
        </w:rPr>
        <w:t xml:space="preserve"> its </w:t>
      </w:r>
      <w:r w:rsidR="00DF02D4" w:rsidRPr="00823155">
        <w:rPr>
          <w:lang w:val="en-GB"/>
        </w:rPr>
        <w:t xml:space="preserve">popular brand of </w:t>
      </w:r>
      <w:r w:rsidR="00BA1A1F" w:rsidRPr="00823155">
        <w:rPr>
          <w:lang w:val="en-GB"/>
        </w:rPr>
        <w:t>handmade artisanal ice cream</w:t>
      </w:r>
      <w:r w:rsidR="008A125C" w:rsidRPr="00823155">
        <w:rPr>
          <w:lang w:val="en-GB"/>
        </w:rPr>
        <w:t>—Natural Ice Cream</w:t>
      </w:r>
      <w:r w:rsidR="00DF02D4" w:rsidRPr="00823155">
        <w:rPr>
          <w:lang w:val="en-GB"/>
        </w:rPr>
        <w:t>.</w:t>
      </w:r>
      <w:r w:rsidR="00EE05A4" w:rsidRPr="00823155">
        <w:rPr>
          <w:rStyle w:val="FootnoteReference"/>
          <w:lang w:val="en-GB"/>
        </w:rPr>
        <w:footnoteReference w:id="1"/>
      </w:r>
      <w:r w:rsidR="00EE05A4" w:rsidRPr="00823155">
        <w:rPr>
          <w:lang w:val="en-GB"/>
        </w:rPr>
        <w:t xml:space="preserve"> The Indian ice cream industry had been heating up with both the entry of foreign ice cream companies and </w:t>
      </w:r>
      <w:r w:rsidR="008A125C" w:rsidRPr="00823155">
        <w:rPr>
          <w:lang w:val="en-GB"/>
        </w:rPr>
        <w:t xml:space="preserve">the </w:t>
      </w:r>
      <w:r w:rsidR="00EE05A4" w:rsidRPr="00823155">
        <w:rPr>
          <w:lang w:val="en-GB"/>
        </w:rPr>
        <w:t>strategic acquisition of domestic ice cream companies by foreign companies.</w:t>
      </w:r>
      <w:r w:rsidR="00EE05A4" w:rsidRPr="00823155">
        <w:rPr>
          <w:rStyle w:val="FootnoteReference"/>
          <w:lang w:val="en-GB"/>
        </w:rPr>
        <w:footnoteReference w:id="2"/>
      </w:r>
      <w:r w:rsidR="00EE05A4" w:rsidRPr="00823155">
        <w:rPr>
          <w:lang w:val="en-GB"/>
        </w:rPr>
        <w:t xml:space="preserve"> Kamath’s vision was to expand Natural from 30 </w:t>
      </w:r>
      <w:r w:rsidR="00055773">
        <w:rPr>
          <w:lang w:val="en-GB"/>
        </w:rPr>
        <w:t>cities</w:t>
      </w:r>
      <w:r w:rsidR="00055773" w:rsidRPr="00823155">
        <w:rPr>
          <w:lang w:val="en-GB"/>
        </w:rPr>
        <w:t xml:space="preserve"> </w:t>
      </w:r>
      <w:r w:rsidR="00EE05A4" w:rsidRPr="00823155">
        <w:rPr>
          <w:lang w:val="en-GB"/>
        </w:rPr>
        <w:t>in 2018 to 100 cities by 2020. He also planned to double the production capacity from 2</w:t>
      </w:r>
      <w:r w:rsidR="00461A48" w:rsidRPr="00823155">
        <w:rPr>
          <w:lang w:val="en-GB"/>
        </w:rPr>
        <w:t>2.67 metric</w:t>
      </w:r>
      <w:r w:rsidR="00EE05A4" w:rsidRPr="00823155">
        <w:rPr>
          <w:lang w:val="en-GB"/>
        </w:rPr>
        <w:t xml:space="preserve"> </w:t>
      </w:r>
      <w:r w:rsidR="0023520A">
        <w:rPr>
          <w:lang w:val="en-GB"/>
        </w:rPr>
        <w:t>tons</w:t>
      </w:r>
      <w:r w:rsidR="0023520A" w:rsidRPr="00823155">
        <w:rPr>
          <w:lang w:val="en-GB"/>
        </w:rPr>
        <w:t xml:space="preserve"> </w:t>
      </w:r>
      <w:r w:rsidR="00EE05A4" w:rsidRPr="00823155">
        <w:rPr>
          <w:lang w:val="en-GB"/>
        </w:rPr>
        <w:t xml:space="preserve">to </w:t>
      </w:r>
      <w:r w:rsidR="00461A48" w:rsidRPr="00823155">
        <w:rPr>
          <w:lang w:val="en-GB"/>
        </w:rPr>
        <w:t>45.35</w:t>
      </w:r>
      <w:r w:rsidR="00BE1BA7">
        <w:rPr>
          <w:lang w:val="en-GB"/>
        </w:rPr>
        <w:t xml:space="preserve"> </w:t>
      </w:r>
      <w:r w:rsidR="00461A48" w:rsidRPr="00823155">
        <w:rPr>
          <w:lang w:val="en-GB"/>
        </w:rPr>
        <w:t>metric</w:t>
      </w:r>
      <w:r w:rsidR="00EE05A4" w:rsidRPr="00823155">
        <w:rPr>
          <w:lang w:val="en-GB"/>
        </w:rPr>
        <w:t xml:space="preserve"> </w:t>
      </w:r>
      <w:r w:rsidR="00BE1BA7">
        <w:rPr>
          <w:lang w:val="en-GB"/>
        </w:rPr>
        <w:t>tons</w:t>
      </w:r>
      <w:r w:rsidR="00BE1BA7" w:rsidRPr="00823155">
        <w:rPr>
          <w:lang w:val="en-GB"/>
        </w:rPr>
        <w:t xml:space="preserve"> </w:t>
      </w:r>
      <w:r w:rsidR="00EE05A4" w:rsidRPr="00823155">
        <w:rPr>
          <w:lang w:val="en-GB"/>
        </w:rPr>
        <w:t xml:space="preserve">of ice cream per day. However, he believed that such growth of a family business would require hiring professionals (i.e., non-family members) into management roles, thereby leading to the professionalization of the business. </w:t>
      </w:r>
    </w:p>
    <w:p w14:paraId="2971C176" w14:textId="77777777" w:rsidR="00EE05A4" w:rsidRPr="00823155" w:rsidRDefault="00EE05A4" w:rsidP="002A0722">
      <w:pPr>
        <w:pStyle w:val="BodyTextMain"/>
        <w:rPr>
          <w:lang w:val="en-GB"/>
        </w:rPr>
      </w:pPr>
    </w:p>
    <w:p w14:paraId="0C1781D2" w14:textId="3A525C23" w:rsidR="00EE05A4" w:rsidRPr="00823155" w:rsidRDefault="00EE05A4" w:rsidP="002A0722">
      <w:pPr>
        <w:pStyle w:val="BodyTextMain"/>
        <w:rPr>
          <w:spacing w:val="-2"/>
          <w:lang w:val="en-GB"/>
        </w:rPr>
      </w:pPr>
      <w:r w:rsidRPr="00823155">
        <w:rPr>
          <w:spacing w:val="-2"/>
          <w:lang w:val="en-GB"/>
        </w:rPr>
        <w:t xml:space="preserve">Kamath had initiated the journey toward professionalization </w:t>
      </w:r>
      <w:r w:rsidR="000E7BA4" w:rsidRPr="00823155">
        <w:rPr>
          <w:spacing w:val="-2"/>
          <w:lang w:val="en-GB"/>
        </w:rPr>
        <w:t xml:space="preserve">in 2012, </w:t>
      </w:r>
      <w:r w:rsidR="00DD2814" w:rsidRPr="00823155">
        <w:rPr>
          <w:spacing w:val="-2"/>
          <w:lang w:val="en-GB"/>
        </w:rPr>
        <w:t>several years after</w:t>
      </w:r>
      <w:r w:rsidRPr="00823155">
        <w:rPr>
          <w:spacing w:val="-2"/>
          <w:lang w:val="en-GB"/>
        </w:rPr>
        <w:t xml:space="preserve"> his entry into the family business. Sharma, the 34-year-old general manager, was the first professional hired by the company</w:t>
      </w:r>
      <w:r w:rsidR="008A125C" w:rsidRPr="00823155">
        <w:rPr>
          <w:spacing w:val="-2"/>
          <w:lang w:val="en-GB"/>
        </w:rPr>
        <w:t xml:space="preserve">. Sharma joined </w:t>
      </w:r>
      <w:r w:rsidR="003925BB" w:rsidRPr="00823155">
        <w:rPr>
          <w:spacing w:val="-2"/>
          <w:lang w:val="en-GB"/>
        </w:rPr>
        <w:t>Natural</w:t>
      </w:r>
      <w:r w:rsidRPr="00823155">
        <w:rPr>
          <w:spacing w:val="-2"/>
          <w:lang w:val="en-GB"/>
        </w:rPr>
        <w:t xml:space="preserve"> in 2014, almost 30 years after the establishment of the business. Other professionals were hired later, as the company grew steadily between 2012 and 2018. However, Kamath sensed a gradual change in the culture of the company</w:t>
      </w:r>
      <w:r w:rsidR="003925BB" w:rsidRPr="00823155">
        <w:rPr>
          <w:spacing w:val="-2"/>
          <w:lang w:val="en-GB"/>
        </w:rPr>
        <w:t>.</w:t>
      </w:r>
      <w:r w:rsidRPr="00823155">
        <w:rPr>
          <w:spacing w:val="-2"/>
          <w:lang w:val="en-GB"/>
        </w:rPr>
        <w:t xml:space="preserve"> Greater focus was being given to business values at the expense of the family values that his father had established, and he was not comfortable with this change. The meeting was called to discuss the path that the family business should take in its journey </w:t>
      </w:r>
      <w:r w:rsidR="00BE1BA7">
        <w:rPr>
          <w:spacing w:val="-2"/>
          <w:lang w:val="en-GB"/>
        </w:rPr>
        <w:t xml:space="preserve">toward </w:t>
      </w:r>
      <w:r w:rsidRPr="00823155">
        <w:rPr>
          <w:spacing w:val="-2"/>
          <w:lang w:val="en-GB"/>
        </w:rPr>
        <w:t>growth</w:t>
      </w:r>
      <w:r w:rsidR="003925BB" w:rsidRPr="00823155">
        <w:rPr>
          <w:spacing w:val="-2"/>
          <w:lang w:val="en-GB"/>
        </w:rPr>
        <w:t>,</w:t>
      </w:r>
      <w:r w:rsidRPr="00823155">
        <w:rPr>
          <w:spacing w:val="-2"/>
          <w:lang w:val="en-GB"/>
        </w:rPr>
        <w:t xml:space="preserve"> transform the company into a high-performing enterprise</w:t>
      </w:r>
      <w:r w:rsidR="003925BB" w:rsidRPr="00823155">
        <w:rPr>
          <w:spacing w:val="-2"/>
          <w:lang w:val="en-GB"/>
        </w:rPr>
        <w:t>,</w:t>
      </w:r>
      <w:r w:rsidRPr="00823155">
        <w:rPr>
          <w:spacing w:val="-2"/>
          <w:lang w:val="en-GB"/>
        </w:rPr>
        <w:t xml:space="preserve"> and address the challenges that were likely to be faced.</w:t>
      </w:r>
    </w:p>
    <w:p w14:paraId="7CDC005F" w14:textId="77777777" w:rsidR="00EE05A4" w:rsidRPr="00823155" w:rsidRDefault="00EE05A4" w:rsidP="002A0722">
      <w:pPr>
        <w:pStyle w:val="BodyTextMain"/>
        <w:rPr>
          <w:spacing w:val="-2"/>
          <w:lang w:val="en-GB"/>
        </w:rPr>
      </w:pPr>
    </w:p>
    <w:p w14:paraId="1F07275D" w14:textId="3E94C24F" w:rsidR="00EE05A4" w:rsidRPr="00823155" w:rsidRDefault="00EE05A4" w:rsidP="002A0722">
      <w:pPr>
        <w:pStyle w:val="BodyTextMain"/>
        <w:rPr>
          <w:lang w:val="en-GB"/>
        </w:rPr>
      </w:pPr>
      <w:r w:rsidRPr="00823155">
        <w:rPr>
          <w:lang w:val="en-GB"/>
        </w:rPr>
        <w:t>How would Natural’s normal operations have to evolve to meet the challenges of a growing company? With growing competition, how critical was professionalization to Kamath’s vision of Natural as a high-growth enterprise? What challenges were inherent in achieving that goal</w:t>
      </w:r>
      <w:r w:rsidR="003925BB" w:rsidRPr="00823155">
        <w:rPr>
          <w:lang w:val="en-GB"/>
        </w:rPr>
        <w:t>,</w:t>
      </w:r>
      <w:r w:rsidRPr="00823155">
        <w:rPr>
          <w:lang w:val="en-GB"/>
        </w:rPr>
        <w:t xml:space="preserve"> and how could Kamath ensure it would be done successfully? </w:t>
      </w:r>
    </w:p>
    <w:p w14:paraId="707DCF28" w14:textId="77777777" w:rsidR="00EE05A4" w:rsidRPr="00823155" w:rsidRDefault="00EE05A4" w:rsidP="009C3F2F">
      <w:pPr>
        <w:jc w:val="both"/>
        <w:rPr>
          <w:sz w:val="22"/>
          <w:szCs w:val="22"/>
          <w:lang w:val="en-GB"/>
        </w:rPr>
      </w:pPr>
    </w:p>
    <w:p w14:paraId="25813076" w14:textId="77777777" w:rsidR="00EE05A4" w:rsidRPr="00823155" w:rsidRDefault="00EE05A4" w:rsidP="009C3F2F">
      <w:pPr>
        <w:jc w:val="both"/>
        <w:rPr>
          <w:sz w:val="22"/>
          <w:szCs w:val="22"/>
          <w:lang w:val="en-GB"/>
        </w:rPr>
      </w:pPr>
    </w:p>
    <w:p w14:paraId="682CED51" w14:textId="77777777" w:rsidR="00EE05A4" w:rsidRPr="00823155" w:rsidRDefault="00EE05A4" w:rsidP="003B17DD">
      <w:pPr>
        <w:pStyle w:val="Casehead1"/>
        <w:keepNext/>
        <w:rPr>
          <w:spacing w:val="-2"/>
          <w:kern w:val="2"/>
          <w:lang w:val="en-GB"/>
        </w:rPr>
      </w:pPr>
      <w:r w:rsidRPr="00823155">
        <w:rPr>
          <w:spacing w:val="-2"/>
          <w:kern w:val="2"/>
          <w:lang w:val="en-GB"/>
        </w:rPr>
        <w:lastRenderedPageBreak/>
        <w:t>NATURAL</w:t>
      </w:r>
    </w:p>
    <w:p w14:paraId="1E991D16" w14:textId="77777777" w:rsidR="00EE05A4" w:rsidRPr="00823155" w:rsidRDefault="00EE05A4" w:rsidP="003B17DD">
      <w:pPr>
        <w:pStyle w:val="BodyTextMain"/>
        <w:keepNext/>
        <w:rPr>
          <w:spacing w:val="-2"/>
          <w:kern w:val="2"/>
          <w:sz w:val="20"/>
          <w:lang w:val="en-GB"/>
        </w:rPr>
      </w:pPr>
    </w:p>
    <w:p w14:paraId="72FD949B" w14:textId="0F495214" w:rsidR="00EE05A4" w:rsidRPr="00823155" w:rsidRDefault="00EE05A4" w:rsidP="003B17DD">
      <w:pPr>
        <w:pStyle w:val="BodyTextMain"/>
        <w:keepNext/>
        <w:rPr>
          <w:spacing w:val="-2"/>
          <w:kern w:val="2"/>
          <w:lang w:val="en-GB"/>
        </w:rPr>
      </w:pPr>
      <w:r w:rsidRPr="00823155">
        <w:rPr>
          <w:spacing w:val="-2"/>
          <w:kern w:val="2"/>
          <w:lang w:val="en-GB"/>
        </w:rPr>
        <w:t>The story of Natural’s establishment was typical of many Indian family businesses. Natural was founded from an entrepreneurial streak in Kamath’s father, who combined his love for fruits with the passion for owning his own business. With no formal education or professional qualifications, Kamath’s father had moved to Mumbai at age 15 with his family. His eldest brother had started a</w:t>
      </w:r>
      <w:r w:rsidR="00461A48" w:rsidRPr="00823155">
        <w:rPr>
          <w:spacing w:val="-2"/>
          <w:kern w:val="2"/>
          <w:lang w:val="en-GB"/>
        </w:rPr>
        <w:t>n</w:t>
      </w:r>
      <w:r w:rsidRPr="00823155">
        <w:rPr>
          <w:spacing w:val="-2"/>
          <w:kern w:val="2"/>
          <w:lang w:val="en-GB"/>
        </w:rPr>
        <w:t xml:space="preserve"> </w:t>
      </w:r>
      <w:r w:rsidRPr="00823155">
        <w:rPr>
          <w:i/>
          <w:spacing w:val="-2"/>
          <w:kern w:val="2"/>
          <w:lang w:val="en-GB"/>
        </w:rPr>
        <w:t>Udupi</w:t>
      </w:r>
      <w:r w:rsidRPr="00823155">
        <w:rPr>
          <w:spacing w:val="-2"/>
          <w:kern w:val="2"/>
          <w:lang w:val="en-GB"/>
        </w:rPr>
        <w:t xml:space="preserve"> restaurant in Mumbai called Gokul Refreshments</w:t>
      </w:r>
      <w:r w:rsidR="003925BB" w:rsidRPr="00823155">
        <w:rPr>
          <w:spacing w:val="-2"/>
          <w:kern w:val="2"/>
          <w:lang w:val="en-GB"/>
        </w:rPr>
        <w:t>, which</w:t>
      </w:r>
      <w:r w:rsidRPr="00823155">
        <w:rPr>
          <w:spacing w:val="-2"/>
          <w:kern w:val="2"/>
          <w:lang w:val="en-GB"/>
        </w:rPr>
        <w:t xml:space="preserve"> served South Indian fast food and ice cream. Named after the city on India’s </w:t>
      </w:r>
      <w:r w:rsidR="0093745F">
        <w:rPr>
          <w:spacing w:val="-2"/>
          <w:kern w:val="2"/>
          <w:lang w:val="en-GB"/>
        </w:rPr>
        <w:t>southwestern</w:t>
      </w:r>
      <w:r w:rsidRPr="00823155">
        <w:rPr>
          <w:spacing w:val="-2"/>
          <w:kern w:val="2"/>
          <w:lang w:val="en-GB"/>
        </w:rPr>
        <w:t xml:space="preserve"> coast, Udupi restaurants were family businesses set up by migrants from Udupi</w:t>
      </w:r>
      <w:r w:rsidR="003925BB" w:rsidRPr="00823155">
        <w:rPr>
          <w:spacing w:val="-2"/>
          <w:kern w:val="2"/>
          <w:lang w:val="en-GB"/>
        </w:rPr>
        <w:t>,</w:t>
      </w:r>
      <w:r w:rsidRPr="00823155">
        <w:rPr>
          <w:spacing w:val="-2"/>
          <w:kern w:val="2"/>
          <w:lang w:val="en-GB"/>
        </w:rPr>
        <w:t xml:space="preserve"> serv</w:t>
      </w:r>
      <w:r w:rsidR="003925BB" w:rsidRPr="00823155">
        <w:rPr>
          <w:spacing w:val="-2"/>
          <w:kern w:val="2"/>
          <w:lang w:val="en-GB"/>
        </w:rPr>
        <w:t>ing</w:t>
      </w:r>
      <w:r w:rsidRPr="00823155">
        <w:rPr>
          <w:spacing w:val="-2"/>
          <w:kern w:val="2"/>
          <w:lang w:val="en-GB"/>
        </w:rPr>
        <w:t xml:space="preserve"> vegetarian food and employ</w:t>
      </w:r>
      <w:r w:rsidR="003925BB" w:rsidRPr="00823155">
        <w:rPr>
          <w:spacing w:val="-2"/>
          <w:kern w:val="2"/>
          <w:lang w:val="en-GB"/>
        </w:rPr>
        <w:t>ing</w:t>
      </w:r>
      <w:r w:rsidRPr="00823155">
        <w:rPr>
          <w:spacing w:val="-2"/>
          <w:kern w:val="2"/>
          <w:lang w:val="en-GB"/>
        </w:rPr>
        <w:t xml:space="preserve"> extended family members or people from Udupi’s surrounding villages. The two brothers employed a younger brother and other family members to assist in the running of the</w:t>
      </w:r>
      <w:r w:rsidR="003925BB" w:rsidRPr="00823155">
        <w:rPr>
          <w:spacing w:val="-2"/>
          <w:kern w:val="2"/>
          <w:lang w:val="en-GB"/>
        </w:rPr>
        <w:t>ir</w:t>
      </w:r>
      <w:r w:rsidRPr="00823155">
        <w:rPr>
          <w:spacing w:val="-2"/>
          <w:kern w:val="2"/>
          <w:lang w:val="en-GB"/>
        </w:rPr>
        <w:t xml:space="preserve"> restaurant.</w:t>
      </w:r>
    </w:p>
    <w:p w14:paraId="053AE052" w14:textId="77777777" w:rsidR="00EE05A4" w:rsidRPr="00823155" w:rsidRDefault="00EE05A4" w:rsidP="001244DA">
      <w:pPr>
        <w:pStyle w:val="BodyTextMain"/>
        <w:rPr>
          <w:spacing w:val="-2"/>
          <w:kern w:val="2"/>
          <w:sz w:val="20"/>
          <w:lang w:val="en-GB"/>
        </w:rPr>
      </w:pPr>
    </w:p>
    <w:p w14:paraId="57F71EC2" w14:textId="2AF76014" w:rsidR="00EE05A4" w:rsidRPr="00823155" w:rsidRDefault="00EE05A4" w:rsidP="001244DA">
      <w:pPr>
        <w:pStyle w:val="BodyTextMain"/>
        <w:rPr>
          <w:kern w:val="2"/>
          <w:shd w:val="clear" w:color="auto" w:fill="FFFFFF"/>
          <w:lang w:val="en-GB" w:eastAsia="en-IN"/>
        </w:rPr>
      </w:pPr>
      <w:r w:rsidRPr="00823155">
        <w:rPr>
          <w:kern w:val="2"/>
          <w:lang w:val="en-GB"/>
        </w:rPr>
        <w:t>Seeing that customers enjoyed the ice cream, Kamath’s father felt that the restaurant should move toward specializing and offering only ice cream, which would ensure a better quality and more consistent product. He also supported the hiring and managing of labour to grow the company. However, at the age of 15, h</w:t>
      </w:r>
      <w:r w:rsidR="003925BB" w:rsidRPr="00823155">
        <w:rPr>
          <w:kern w:val="2"/>
          <w:lang w:val="en-GB"/>
        </w:rPr>
        <w:t>is business ideas were not taken seriously by</w:t>
      </w:r>
      <w:r w:rsidRPr="00823155">
        <w:rPr>
          <w:kern w:val="2"/>
          <w:lang w:val="en-GB"/>
        </w:rPr>
        <w:t xml:space="preserve"> his seven older siblings, so he waited for an opportunity to put his ideas </w:t>
      </w:r>
      <w:r w:rsidR="0093745F">
        <w:rPr>
          <w:kern w:val="2"/>
          <w:lang w:val="en-GB"/>
        </w:rPr>
        <w:t>into</w:t>
      </w:r>
      <w:r w:rsidR="0093745F" w:rsidRPr="00823155">
        <w:rPr>
          <w:kern w:val="2"/>
          <w:lang w:val="en-GB"/>
        </w:rPr>
        <w:t xml:space="preserve"> </w:t>
      </w:r>
      <w:r w:rsidRPr="00823155">
        <w:rPr>
          <w:kern w:val="2"/>
          <w:lang w:val="en-GB"/>
        </w:rPr>
        <w:t>practice. When h</w:t>
      </w:r>
      <w:r w:rsidR="003925BB" w:rsidRPr="00823155">
        <w:rPr>
          <w:kern w:val="2"/>
          <w:lang w:val="en-GB"/>
        </w:rPr>
        <w:t>e wa</w:t>
      </w:r>
      <w:r w:rsidRPr="00823155">
        <w:rPr>
          <w:kern w:val="2"/>
          <w:lang w:val="en-GB"/>
        </w:rPr>
        <w:t>s</w:t>
      </w:r>
      <w:r w:rsidRPr="00823155">
        <w:rPr>
          <w:kern w:val="2"/>
          <w:shd w:val="clear" w:color="auto" w:fill="FFFFFF"/>
          <w:lang w:val="en-GB" w:eastAsia="en-IN"/>
        </w:rPr>
        <w:t xml:space="preserve"> offered a share in the family inheritance, Kamath’s father (who was by now in his early </w:t>
      </w:r>
      <w:r w:rsidR="00571BEE">
        <w:rPr>
          <w:kern w:val="2"/>
          <w:shd w:val="clear" w:color="auto" w:fill="FFFFFF"/>
          <w:lang w:val="en-GB" w:eastAsia="en-IN"/>
        </w:rPr>
        <w:t>thirties</w:t>
      </w:r>
      <w:r w:rsidR="00571BEE" w:rsidRPr="00823155">
        <w:rPr>
          <w:kern w:val="2"/>
          <w:shd w:val="clear" w:color="auto" w:fill="FFFFFF"/>
          <w:lang w:val="en-GB" w:eastAsia="en-IN"/>
        </w:rPr>
        <w:t xml:space="preserve"> </w:t>
      </w:r>
      <w:r w:rsidRPr="00823155">
        <w:rPr>
          <w:kern w:val="2"/>
          <w:shd w:val="clear" w:color="auto" w:fill="FFFFFF"/>
          <w:lang w:val="en-GB" w:eastAsia="en-IN"/>
        </w:rPr>
        <w:t xml:space="preserve">and married) bargained for a lump sum of </w:t>
      </w:r>
      <w:r w:rsidR="00043622" w:rsidRPr="00823155">
        <w:rPr>
          <w:rFonts w:ascii="Tahoma" w:hAnsi="Tahoma" w:cs="Tahoma"/>
          <w:kern w:val="2"/>
          <w:sz w:val="20"/>
          <w:szCs w:val="20"/>
          <w:shd w:val="clear" w:color="auto" w:fill="FFFFFF"/>
          <w:lang w:val="en-GB" w:eastAsia="en-IN"/>
        </w:rPr>
        <w:t>₹</w:t>
      </w:r>
      <w:r w:rsidRPr="00823155">
        <w:rPr>
          <w:kern w:val="2"/>
          <w:shd w:val="clear" w:color="auto" w:fill="FFFFFF"/>
          <w:lang w:val="en-GB" w:eastAsia="en-IN"/>
        </w:rPr>
        <w:t>0.1 million,</w:t>
      </w:r>
      <w:r w:rsidRPr="00823155">
        <w:rPr>
          <w:rStyle w:val="FootnoteReference"/>
          <w:kern w:val="2"/>
          <w:shd w:val="clear" w:color="auto" w:fill="FFFFFF"/>
          <w:lang w:val="en-GB" w:eastAsia="en-IN"/>
        </w:rPr>
        <w:footnoteReference w:id="3"/>
      </w:r>
      <w:r w:rsidRPr="00823155">
        <w:rPr>
          <w:kern w:val="2"/>
          <w:shd w:val="clear" w:color="auto" w:fill="FFFFFF"/>
          <w:lang w:val="en-GB" w:eastAsia="en-IN"/>
        </w:rPr>
        <w:t xml:space="preserve"> instead of monthly instalments. </w:t>
      </w:r>
      <w:r w:rsidR="003925BB" w:rsidRPr="00823155">
        <w:rPr>
          <w:kern w:val="2"/>
          <w:shd w:val="clear" w:color="auto" w:fill="FFFFFF"/>
          <w:lang w:val="en-GB" w:eastAsia="en-IN"/>
        </w:rPr>
        <w:t>However, w</w:t>
      </w:r>
      <w:r w:rsidRPr="00823155">
        <w:rPr>
          <w:kern w:val="2"/>
          <w:shd w:val="clear" w:color="auto" w:fill="FFFFFF"/>
          <w:lang w:val="en-GB" w:eastAsia="en-IN"/>
        </w:rPr>
        <w:t xml:space="preserve">ith a vision to start an independent ice cream business, he knew that he needed far more than the inheritance as seed capital. His family members insisted that his business should follow the tradition of Udupi restaurants, but he was encouraged by his wife, Annapurna, to pursue his own vision. In 1984, after convincing his family </w:t>
      </w:r>
      <w:r w:rsidR="00571BEE">
        <w:rPr>
          <w:kern w:val="2"/>
          <w:shd w:val="clear" w:color="auto" w:fill="FFFFFF"/>
          <w:lang w:val="en-GB" w:eastAsia="en-IN"/>
        </w:rPr>
        <w:t>of</w:t>
      </w:r>
      <w:r w:rsidR="00571BEE" w:rsidRPr="00823155">
        <w:rPr>
          <w:kern w:val="2"/>
          <w:shd w:val="clear" w:color="auto" w:fill="FFFFFF"/>
          <w:lang w:val="en-GB" w:eastAsia="en-IN"/>
        </w:rPr>
        <w:t xml:space="preserve"> </w:t>
      </w:r>
      <w:r w:rsidRPr="00823155">
        <w:rPr>
          <w:kern w:val="2"/>
          <w:shd w:val="clear" w:color="auto" w:fill="FFFFFF"/>
          <w:lang w:val="en-GB" w:eastAsia="en-IN"/>
        </w:rPr>
        <w:t xml:space="preserve">his business idea, he managed to raise an additional </w:t>
      </w:r>
      <w:r w:rsidR="00043622" w:rsidRPr="00823155">
        <w:rPr>
          <w:rFonts w:ascii="Tahoma" w:hAnsi="Tahoma" w:cs="Tahoma"/>
          <w:kern w:val="2"/>
          <w:sz w:val="20"/>
          <w:szCs w:val="20"/>
          <w:shd w:val="clear" w:color="auto" w:fill="FFFFFF"/>
          <w:lang w:val="en-GB" w:eastAsia="en-IN"/>
        </w:rPr>
        <w:t>₹</w:t>
      </w:r>
      <w:r w:rsidRPr="00823155">
        <w:rPr>
          <w:kern w:val="2"/>
          <w:shd w:val="clear" w:color="auto" w:fill="FFFFFF"/>
          <w:lang w:val="en-GB" w:eastAsia="en-IN"/>
        </w:rPr>
        <w:t xml:space="preserve">0.3 million from friends and family and opened a small ice cream store in Juhu, an affluent area of Mumbai </w:t>
      </w:r>
      <w:r w:rsidR="003925BB" w:rsidRPr="00823155">
        <w:rPr>
          <w:kern w:val="2"/>
          <w:shd w:val="clear" w:color="auto" w:fill="FFFFFF"/>
          <w:lang w:val="en-GB" w:eastAsia="en-IN"/>
        </w:rPr>
        <w:t>frequented by</w:t>
      </w:r>
      <w:r w:rsidRPr="00823155">
        <w:rPr>
          <w:kern w:val="2"/>
          <w:shd w:val="clear" w:color="auto" w:fill="FFFFFF"/>
          <w:lang w:val="en-GB" w:eastAsia="en-IN"/>
        </w:rPr>
        <w:t xml:space="preserve"> Indian film stars and wealthy business executives. </w:t>
      </w:r>
    </w:p>
    <w:p w14:paraId="161DE3E3" w14:textId="77777777" w:rsidR="00EE05A4" w:rsidRPr="00823155" w:rsidRDefault="00EE05A4" w:rsidP="001244DA">
      <w:pPr>
        <w:pStyle w:val="BodyTextMain"/>
        <w:rPr>
          <w:spacing w:val="-2"/>
          <w:kern w:val="2"/>
          <w:shd w:val="clear" w:color="auto" w:fill="FFFFFF"/>
          <w:lang w:val="en-GB" w:eastAsia="en-IN"/>
        </w:rPr>
      </w:pPr>
    </w:p>
    <w:p w14:paraId="7F23EAEF" w14:textId="43572393" w:rsidR="00EE05A4" w:rsidRPr="00823155" w:rsidRDefault="00EE05A4" w:rsidP="001C557F">
      <w:pPr>
        <w:pStyle w:val="BodyTextMain"/>
        <w:rPr>
          <w:spacing w:val="-2"/>
          <w:kern w:val="2"/>
          <w:shd w:val="clear" w:color="auto" w:fill="FFFFFF"/>
          <w:lang w:val="en-GB" w:eastAsia="en-IN"/>
        </w:rPr>
      </w:pPr>
      <w:r w:rsidRPr="00823155">
        <w:rPr>
          <w:spacing w:val="-2"/>
          <w:kern w:val="2"/>
          <w:shd w:val="clear" w:color="auto" w:fill="FFFFFF"/>
          <w:lang w:val="en-GB" w:eastAsia="en-IN"/>
        </w:rPr>
        <w:t xml:space="preserve">Starting as a sole proprietorship, the ice cream store gained great success </w:t>
      </w:r>
      <w:r w:rsidR="00571BEE">
        <w:rPr>
          <w:spacing w:val="-2"/>
          <w:kern w:val="2"/>
          <w:shd w:val="clear" w:color="auto" w:fill="FFFFFF"/>
          <w:lang w:val="en-GB" w:eastAsia="en-IN"/>
        </w:rPr>
        <w:t>due</w:t>
      </w:r>
      <w:r w:rsidR="00571BEE" w:rsidRPr="00823155">
        <w:rPr>
          <w:spacing w:val="-2"/>
          <w:kern w:val="2"/>
          <w:shd w:val="clear" w:color="auto" w:fill="FFFFFF"/>
          <w:lang w:val="en-GB" w:eastAsia="en-IN"/>
        </w:rPr>
        <w:t xml:space="preserve"> </w:t>
      </w:r>
      <w:r w:rsidRPr="00823155">
        <w:rPr>
          <w:spacing w:val="-2"/>
          <w:kern w:val="2"/>
          <w:shd w:val="clear" w:color="auto" w:fill="FFFFFF"/>
          <w:lang w:val="en-GB" w:eastAsia="en-IN"/>
        </w:rPr>
        <w:t xml:space="preserve">to the favourable location and </w:t>
      </w:r>
      <w:r w:rsidR="004E0E2D" w:rsidRPr="00823155">
        <w:rPr>
          <w:spacing w:val="-2"/>
          <w:kern w:val="2"/>
          <w:shd w:val="clear" w:color="auto" w:fill="FFFFFF"/>
          <w:lang w:val="en-GB" w:eastAsia="en-IN"/>
        </w:rPr>
        <w:t xml:space="preserve">a </w:t>
      </w:r>
      <w:r w:rsidRPr="00823155">
        <w:rPr>
          <w:spacing w:val="-2"/>
          <w:kern w:val="2"/>
          <w:shd w:val="clear" w:color="auto" w:fill="FFFFFF"/>
          <w:lang w:val="en-GB" w:eastAsia="en-IN"/>
        </w:rPr>
        <w:t>quality product</w:t>
      </w:r>
      <w:r w:rsidR="004E0E2D" w:rsidRPr="00823155">
        <w:rPr>
          <w:spacing w:val="-2"/>
          <w:kern w:val="2"/>
          <w:shd w:val="clear" w:color="auto" w:fill="FFFFFF"/>
          <w:lang w:val="en-GB" w:eastAsia="en-IN"/>
        </w:rPr>
        <w:t xml:space="preserve"> that</w:t>
      </w:r>
      <w:r w:rsidRPr="00823155">
        <w:rPr>
          <w:spacing w:val="-2"/>
          <w:kern w:val="2"/>
          <w:shd w:val="clear" w:color="auto" w:fill="FFFFFF"/>
          <w:lang w:val="en-GB" w:eastAsia="en-IN"/>
        </w:rPr>
        <w:t xml:space="preserve"> was new</w:t>
      </w:r>
      <w:r w:rsidR="004E0E2D" w:rsidRPr="00823155">
        <w:rPr>
          <w:spacing w:val="-2"/>
          <w:kern w:val="2"/>
          <w:shd w:val="clear" w:color="auto" w:fill="FFFFFF"/>
          <w:lang w:val="en-GB" w:eastAsia="en-IN"/>
        </w:rPr>
        <w:t>,</w:t>
      </w:r>
      <w:r w:rsidRPr="00823155">
        <w:rPr>
          <w:spacing w:val="-2"/>
          <w:kern w:val="2"/>
          <w:shd w:val="clear" w:color="auto" w:fill="FFFFFF"/>
          <w:lang w:val="en-GB" w:eastAsia="en-IN"/>
        </w:rPr>
        <w:t xml:space="preserve"> unique, </w:t>
      </w:r>
      <w:r w:rsidR="004E0E2D" w:rsidRPr="00823155">
        <w:rPr>
          <w:spacing w:val="-2"/>
          <w:kern w:val="2"/>
          <w:shd w:val="clear" w:color="auto" w:fill="FFFFFF"/>
          <w:lang w:val="en-GB" w:eastAsia="en-IN"/>
        </w:rPr>
        <w:t xml:space="preserve">and </w:t>
      </w:r>
      <w:r w:rsidRPr="00823155">
        <w:rPr>
          <w:spacing w:val="-2"/>
          <w:kern w:val="2"/>
          <w:shd w:val="clear" w:color="auto" w:fill="FFFFFF"/>
          <w:lang w:val="en-GB" w:eastAsia="en-IN"/>
        </w:rPr>
        <w:t xml:space="preserve">based on natural fruit variants instead of the commonly available vanilla and chocolate flavours. </w:t>
      </w:r>
      <w:r w:rsidR="004E0E2D" w:rsidRPr="00823155">
        <w:rPr>
          <w:spacing w:val="-2"/>
          <w:kern w:val="2"/>
          <w:shd w:val="clear" w:color="auto" w:fill="FFFFFF"/>
          <w:lang w:val="en-GB" w:eastAsia="en-IN"/>
        </w:rPr>
        <w:t>In the 1980s, ice cream was still a luxury product in India, but w</w:t>
      </w:r>
      <w:r w:rsidRPr="00823155">
        <w:rPr>
          <w:spacing w:val="-2"/>
          <w:kern w:val="2"/>
          <w:shd w:val="clear" w:color="auto" w:fill="FFFFFF"/>
          <w:lang w:val="en-GB" w:eastAsia="en-IN"/>
        </w:rPr>
        <w:t xml:space="preserve">ord of mouth helped expand the business, increase production, and grow demand for the product. </w:t>
      </w:r>
    </w:p>
    <w:p w14:paraId="2593FE6F" w14:textId="77777777" w:rsidR="00EE05A4" w:rsidRPr="00823155" w:rsidRDefault="00EE05A4" w:rsidP="001244DA">
      <w:pPr>
        <w:pStyle w:val="BodyTextMain"/>
        <w:rPr>
          <w:spacing w:val="-2"/>
          <w:kern w:val="2"/>
          <w:shd w:val="clear" w:color="auto" w:fill="FFFFFF"/>
          <w:lang w:val="en-GB" w:eastAsia="en-IN"/>
        </w:rPr>
      </w:pPr>
    </w:p>
    <w:p w14:paraId="4EF074FC" w14:textId="11155E80" w:rsidR="00EE05A4" w:rsidRPr="00823155" w:rsidRDefault="00EE05A4">
      <w:pPr>
        <w:pStyle w:val="BodyTextMain"/>
        <w:rPr>
          <w:kern w:val="2"/>
          <w:lang w:val="en-GB"/>
        </w:rPr>
      </w:pPr>
      <w:r w:rsidRPr="00823155">
        <w:rPr>
          <w:kern w:val="2"/>
          <w:shd w:val="clear" w:color="auto" w:fill="FFFFFF"/>
          <w:lang w:val="en-GB" w:eastAsia="en-IN"/>
        </w:rPr>
        <w:t>At the time, the production staff and the front-end team consisted of extended family members, but a series</w:t>
      </w:r>
      <w:r w:rsidRPr="00823155">
        <w:rPr>
          <w:kern w:val="2"/>
          <w:lang w:val="en-GB"/>
        </w:rPr>
        <w:t xml:space="preserve"> of incidents in 1992</w:t>
      </w:r>
      <w:r w:rsidR="00AC06E9">
        <w:rPr>
          <w:kern w:val="2"/>
          <w:lang w:val="en-GB"/>
        </w:rPr>
        <w:t>–</w:t>
      </w:r>
      <w:r w:rsidRPr="00823155">
        <w:rPr>
          <w:kern w:val="2"/>
          <w:lang w:val="en-GB"/>
        </w:rPr>
        <w:t xml:space="preserve">1994 cast serious doubts on that business model. One extended family member who was responsible for accounting and finance embezzled money from the company and used the funds to set up a competing ice cream parlour nearby. Around the same time, the lack of a consultant or chartered accountant who could provide professional tax advice to ensure compliance with India’s taxation laws resulted in a costly mistake. In 1994, a tax audit resulted in the loss of all gains that had been earned over the previous decade. </w:t>
      </w:r>
    </w:p>
    <w:p w14:paraId="79C4D4CA" w14:textId="77777777" w:rsidR="00EE05A4" w:rsidRPr="00823155" w:rsidRDefault="00EE05A4" w:rsidP="001244DA">
      <w:pPr>
        <w:pStyle w:val="BodyTextMain"/>
        <w:rPr>
          <w:spacing w:val="-2"/>
          <w:kern w:val="2"/>
          <w:sz w:val="20"/>
          <w:lang w:val="en-GB"/>
        </w:rPr>
      </w:pPr>
    </w:p>
    <w:p w14:paraId="0F244325" w14:textId="37A11692" w:rsidR="00EE05A4" w:rsidRPr="00823155" w:rsidRDefault="00EE05A4" w:rsidP="001244DA">
      <w:pPr>
        <w:pStyle w:val="BodyTextMain"/>
        <w:rPr>
          <w:lang w:val="en-GB"/>
        </w:rPr>
      </w:pPr>
      <w:r w:rsidRPr="00823155">
        <w:rPr>
          <w:kern w:val="2"/>
          <w:lang w:val="en-GB"/>
        </w:rPr>
        <w:t>Kamath’s father decided to start fresh. The first step was the conversion of the sole proprietorship business to a private limited company, which offered several key advantages including limited liability,</w:t>
      </w:r>
      <w:r w:rsidRPr="00823155">
        <w:rPr>
          <w:rStyle w:val="FootnoteReference"/>
          <w:kern w:val="2"/>
          <w:lang w:val="en-GB"/>
        </w:rPr>
        <w:footnoteReference w:id="4"/>
      </w:r>
      <w:r w:rsidRPr="00823155">
        <w:rPr>
          <w:kern w:val="2"/>
          <w:lang w:val="en-GB"/>
        </w:rPr>
        <w:t xml:space="preserve"> improved business credibility by being registered with the Ministry of Corporate Affairs, flexibility to pursue multiple opportunities, and the option of a business succession plan. It also enabled the option of taking the business international. Foreign direct investment of up to 100 per cent of the company was allowed</w:t>
      </w:r>
      <w:r w:rsidR="004E0E2D" w:rsidRPr="00823155">
        <w:rPr>
          <w:kern w:val="2"/>
          <w:lang w:val="en-GB"/>
        </w:rPr>
        <w:t xml:space="preserve"> without prior government approval</w:t>
      </w:r>
      <w:r w:rsidRPr="00823155">
        <w:rPr>
          <w:kern w:val="2"/>
          <w:lang w:val="en-GB"/>
        </w:rPr>
        <w:t>, but only if the business was a private limited company. Such a business form also helped</w:t>
      </w:r>
      <w:r w:rsidR="00693BC8">
        <w:rPr>
          <w:kern w:val="2"/>
          <w:lang w:val="en-GB"/>
        </w:rPr>
        <w:t xml:space="preserve"> to</w:t>
      </w:r>
      <w:r w:rsidRPr="00823155">
        <w:rPr>
          <w:kern w:val="2"/>
          <w:lang w:val="en-GB"/>
        </w:rPr>
        <w:t xml:space="preserve"> attract and retain talent because only private limited companies and limited companies could offer stock ownership and employee stock option plans to employees. A sole proprietorship could not issue equity shares, thus depriving the business of an important source of funding</w:t>
      </w:r>
      <w:r w:rsidR="004E0E2D" w:rsidRPr="00823155">
        <w:rPr>
          <w:kern w:val="2"/>
          <w:lang w:val="en-GB"/>
        </w:rPr>
        <w:t>. However</w:t>
      </w:r>
      <w:r w:rsidRPr="00823155">
        <w:rPr>
          <w:kern w:val="2"/>
          <w:lang w:val="en-GB"/>
        </w:rPr>
        <w:t xml:space="preserve">, a private limited company </w:t>
      </w:r>
      <w:r w:rsidRPr="00823155">
        <w:rPr>
          <w:kern w:val="2"/>
          <w:lang w:val="en-GB"/>
        </w:rPr>
        <w:lastRenderedPageBreak/>
        <w:t>could use all four forms of funding to grow the business: self-funding, funding from friends or family, debt financing, and equity funding.</w:t>
      </w:r>
      <w:r w:rsidRPr="00823155">
        <w:rPr>
          <w:rStyle w:val="FootnoteReference"/>
          <w:kern w:val="2"/>
          <w:lang w:val="en-GB"/>
        </w:rPr>
        <w:footnoteReference w:id="5"/>
      </w:r>
      <w:r w:rsidR="00823155">
        <w:rPr>
          <w:lang w:val="en-GB"/>
        </w:rPr>
        <w:t xml:space="preserve"> </w:t>
      </w:r>
    </w:p>
    <w:p w14:paraId="7D309C5C" w14:textId="77777777" w:rsidR="00EE05A4" w:rsidRPr="00823155" w:rsidRDefault="00EE05A4" w:rsidP="001244DA">
      <w:pPr>
        <w:pStyle w:val="BodyTextMain"/>
        <w:rPr>
          <w:lang w:val="en-GB"/>
        </w:rPr>
      </w:pPr>
    </w:p>
    <w:p w14:paraId="4CEB5EEC" w14:textId="04546648" w:rsidR="00EE05A4" w:rsidRPr="00823155" w:rsidRDefault="00EE05A4" w:rsidP="001244DA">
      <w:pPr>
        <w:pStyle w:val="BodyTextMain"/>
        <w:rPr>
          <w:lang w:val="en-GB"/>
        </w:rPr>
      </w:pPr>
      <w:r w:rsidRPr="00823155">
        <w:rPr>
          <w:lang w:val="en-GB"/>
        </w:rPr>
        <w:t xml:space="preserve">Kamath’s father set up a medium-scale production unit, which meant a new set of legal requirements for compliance. The business came under the purview of the </w:t>
      </w:r>
      <w:r w:rsidRPr="00500530">
        <w:rPr>
          <w:lang w:val="en-GB"/>
        </w:rPr>
        <w:t>Factories Act</w:t>
      </w:r>
      <w:r w:rsidR="00F408AF">
        <w:rPr>
          <w:lang w:val="en-GB"/>
        </w:rPr>
        <w:t>, 1948,</w:t>
      </w:r>
      <w:r w:rsidRPr="00823155">
        <w:rPr>
          <w:lang w:val="en-GB"/>
        </w:rPr>
        <w:t xml:space="preserve"> and other Indian government regulations. For example, the Food Safety and Standards Authority of </w:t>
      </w:r>
      <w:r w:rsidR="00F408AF">
        <w:rPr>
          <w:lang w:val="en-GB"/>
        </w:rPr>
        <w:t xml:space="preserve">India </w:t>
      </w:r>
      <w:r w:rsidRPr="00823155">
        <w:rPr>
          <w:lang w:val="en-GB"/>
        </w:rPr>
        <w:t xml:space="preserve">required that at least three </w:t>
      </w:r>
      <w:r w:rsidR="00F408AF">
        <w:rPr>
          <w:lang w:val="en-GB"/>
        </w:rPr>
        <w:t>microbiologists</w:t>
      </w:r>
      <w:r w:rsidRPr="00823155">
        <w:rPr>
          <w:lang w:val="en-GB"/>
        </w:rPr>
        <w:t xml:space="preserve"> be employed in the factory. Similarly, there were regulatory requirements for maintaining a quality control department, a doctor, and a separate in-house laboratory. Compliance structures pertaining to taxation also increased</w:t>
      </w:r>
      <w:r w:rsidRPr="00823155">
        <w:rPr>
          <w:rFonts w:ascii="Arial" w:hAnsi="Arial" w:cs="Arial"/>
          <w:color w:val="222222"/>
          <w:sz w:val="20"/>
          <w:szCs w:val="20"/>
          <w:shd w:val="clear" w:color="auto" w:fill="FFFFFF"/>
          <w:lang w:val="en-GB"/>
        </w:rPr>
        <w:t xml:space="preserve">, </w:t>
      </w:r>
      <w:r w:rsidRPr="00823155">
        <w:rPr>
          <w:lang w:val="en-GB"/>
        </w:rPr>
        <w:t xml:space="preserve">with the company having to pay sales tax, excise tax, </w:t>
      </w:r>
      <w:r w:rsidR="00F408AF">
        <w:rPr>
          <w:lang w:val="en-GB"/>
        </w:rPr>
        <w:t>value-added</w:t>
      </w:r>
      <w:r w:rsidRPr="00823155">
        <w:rPr>
          <w:lang w:val="en-GB"/>
        </w:rPr>
        <w:t xml:space="preserve"> tax, and income tax</w:t>
      </w:r>
      <w:r w:rsidRPr="00823155">
        <w:rPr>
          <w:rFonts w:ascii="Arial" w:hAnsi="Arial" w:cs="Arial"/>
          <w:color w:val="222222"/>
          <w:sz w:val="20"/>
          <w:szCs w:val="20"/>
          <w:shd w:val="clear" w:color="auto" w:fill="FFFFFF"/>
          <w:lang w:val="en-GB"/>
        </w:rPr>
        <w:t xml:space="preserve">. </w:t>
      </w:r>
      <w:r w:rsidRPr="00823155">
        <w:rPr>
          <w:lang w:val="en-GB"/>
        </w:rPr>
        <w:t xml:space="preserve">Professionals were hired in various operational roles, including microbiologists, doctors, secretaries, and </w:t>
      </w:r>
      <w:r w:rsidR="00F408AF">
        <w:rPr>
          <w:lang w:val="en-GB"/>
        </w:rPr>
        <w:t>advisers</w:t>
      </w:r>
      <w:r w:rsidRPr="00823155">
        <w:rPr>
          <w:lang w:val="en-GB"/>
        </w:rPr>
        <w:t xml:space="preserve">, but the question was always the same: “Do we know someone from the extended family and relatives circle who can do this for us?” </w:t>
      </w:r>
    </w:p>
    <w:p w14:paraId="7CA553FB" w14:textId="77777777" w:rsidR="00EE05A4" w:rsidRPr="00823155" w:rsidRDefault="00EE05A4" w:rsidP="001244DA">
      <w:pPr>
        <w:pStyle w:val="BodyTextMain"/>
        <w:rPr>
          <w:lang w:val="en-GB"/>
        </w:rPr>
      </w:pPr>
    </w:p>
    <w:p w14:paraId="6D93B2A0" w14:textId="62B713B1" w:rsidR="00EE05A4" w:rsidRPr="00823155" w:rsidRDefault="00EE05A4" w:rsidP="001244DA">
      <w:pPr>
        <w:pStyle w:val="BodyTextMain"/>
        <w:rPr>
          <w:spacing w:val="-2"/>
          <w:lang w:val="en-GB"/>
        </w:rPr>
      </w:pPr>
      <w:r w:rsidRPr="00823155">
        <w:rPr>
          <w:spacing w:val="-2"/>
          <w:lang w:val="en-GB"/>
        </w:rPr>
        <w:t xml:space="preserve">Kamath’s father had by that time also decided to expand the business through franchising while retaining the core manufacturing operations. Franchisees would own </w:t>
      </w:r>
      <w:r w:rsidR="000E7BA4" w:rsidRPr="00823155">
        <w:rPr>
          <w:spacing w:val="-2"/>
          <w:lang w:val="en-GB"/>
        </w:rPr>
        <w:t xml:space="preserve">and manage </w:t>
      </w:r>
      <w:r w:rsidRPr="00823155">
        <w:rPr>
          <w:spacing w:val="-2"/>
          <w:lang w:val="en-GB"/>
        </w:rPr>
        <w:t xml:space="preserve">the stores while the product would be supplied by Natural. Essentially, franchisees were resellers who bought product from the parent company and sold it at a 35–40 per cent margin, under the brand name Natural. The first five outlets were opened in Mumbai in 1994, catering to high demand for ice cream. More outlets were opened later as the company’s management and growth increased steadily until 2007, when Natural reached a </w:t>
      </w:r>
      <w:r w:rsidR="000E7BA4" w:rsidRPr="00823155">
        <w:rPr>
          <w:spacing w:val="-2"/>
          <w:lang w:val="en-GB"/>
        </w:rPr>
        <w:t>total</w:t>
      </w:r>
      <w:r w:rsidRPr="00823155">
        <w:rPr>
          <w:spacing w:val="-2"/>
          <w:lang w:val="en-GB"/>
        </w:rPr>
        <w:t xml:space="preserve"> of 59 stores (see Exhibit 1). The first set of franchisees were suppliers or people with whom Kamath’s father had shared business interests, whereas later franchises were awarded to extended family members, as well as friends and neighbours from the family’s village and community. Trust was an important factor in the awarding of franchises.</w:t>
      </w:r>
    </w:p>
    <w:p w14:paraId="56389A70" w14:textId="77777777" w:rsidR="00EE05A4" w:rsidRPr="00823155" w:rsidRDefault="00EE05A4" w:rsidP="001244DA">
      <w:pPr>
        <w:pStyle w:val="BodyTextMain"/>
        <w:rPr>
          <w:lang w:val="en-GB"/>
        </w:rPr>
      </w:pPr>
    </w:p>
    <w:p w14:paraId="4B60CD28" w14:textId="77777777" w:rsidR="00EE05A4" w:rsidRPr="00823155" w:rsidRDefault="00EE05A4" w:rsidP="001244DA">
      <w:pPr>
        <w:pStyle w:val="BodyTextMain"/>
        <w:rPr>
          <w:lang w:val="en-GB"/>
        </w:rPr>
      </w:pPr>
    </w:p>
    <w:p w14:paraId="54898D55" w14:textId="77777777" w:rsidR="00EE05A4" w:rsidRPr="00823155" w:rsidRDefault="00EE05A4" w:rsidP="001244DA">
      <w:pPr>
        <w:pStyle w:val="Casehead1"/>
        <w:rPr>
          <w:lang w:val="en-GB"/>
        </w:rPr>
      </w:pPr>
      <w:r w:rsidRPr="00823155">
        <w:rPr>
          <w:lang w:val="en-GB"/>
        </w:rPr>
        <w:t>PROFESSIONALIZATION AT NATURAL</w:t>
      </w:r>
    </w:p>
    <w:p w14:paraId="3BFFDD21" w14:textId="77777777" w:rsidR="00EE05A4" w:rsidRPr="00823155" w:rsidRDefault="00EE05A4" w:rsidP="001244DA">
      <w:pPr>
        <w:pStyle w:val="BodyTextMain"/>
        <w:rPr>
          <w:lang w:val="en-GB"/>
        </w:rPr>
      </w:pPr>
    </w:p>
    <w:p w14:paraId="61D3205D" w14:textId="77777777" w:rsidR="00EE05A4" w:rsidRPr="00823155" w:rsidRDefault="00EE05A4" w:rsidP="001244DA">
      <w:pPr>
        <w:pStyle w:val="Casehead2"/>
        <w:rPr>
          <w:lang w:val="en-GB"/>
        </w:rPr>
      </w:pPr>
      <w:r w:rsidRPr="00823155">
        <w:rPr>
          <w:lang w:val="en-GB"/>
        </w:rPr>
        <w:t>Initial Need and Baby Steps</w:t>
      </w:r>
    </w:p>
    <w:p w14:paraId="7B8D86C5" w14:textId="77777777" w:rsidR="00EE05A4" w:rsidRPr="00823155" w:rsidRDefault="00EE05A4" w:rsidP="001244DA">
      <w:pPr>
        <w:pStyle w:val="BodyTextMain"/>
        <w:rPr>
          <w:lang w:val="en-GB"/>
        </w:rPr>
      </w:pPr>
    </w:p>
    <w:p w14:paraId="4C4E0A8C" w14:textId="524541FE" w:rsidR="00EE05A4" w:rsidRPr="00823155" w:rsidRDefault="00EE05A4" w:rsidP="00541FE0">
      <w:pPr>
        <w:pStyle w:val="BodyTextMain"/>
        <w:keepNext/>
        <w:rPr>
          <w:lang w:val="en-GB"/>
        </w:rPr>
      </w:pPr>
      <w:r w:rsidRPr="00823155">
        <w:rPr>
          <w:lang w:val="en-GB"/>
        </w:rPr>
        <w:t>Kamath entered the family business in 2009, after completing a management program specifically for family business scions. At the time, the company had 30 workers in the factory</w:t>
      </w:r>
      <w:r w:rsidR="00097317">
        <w:rPr>
          <w:lang w:val="en-GB"/>
        </w:rPr>
        <w:t>,</w:t>
      </w:r>
      <w:r w:rsidRPr="00823155">
        <w:rPr>
          <w:lang w:val="en-GB"/>
        </w:rPr>
        <w:t xml:space="preserve"> and six family members were part of the management team (see Exhibit 2). After a smooth process for Kamath’s induction </w:t>
      </w:r>
      <w:r w:rsidR="00097317">
        <w:rPr>
          <w:lang w:val="en-GB"/>
        </w:rPr>
        <w:t>to</w:t>
      </w:r>
      <w:r w:rsidR="00097317" w:rsidRPr="00823155">
        <w:rPr>
          <w:lang w:val="en-GB"/>
        </w:rPr>
        <w:t xml:space="preserve"> </w:t>
      </w:r>
      <w:r w:rsidRPr="00823155">
        <w:rPr>
          <w:lang w:val="en-GB"/>
        </w:rPr>
        <w:t xml:space="preserve">the business, he was given independent responsibility for the business’s retail department. Kamath’s dream was for Natural to become a global brand through scaling up its production capacity and marketing networks. He aspired to displace the competition, which consisted of multinational brands such as Baskin-Robbins and </w:t>
      </w:r>
      <w:r w:rsidR="00DC5EC9" w:rsidRPr="00823155">
        <w:rPr>
          <w:spacing w:val="-2"/>
          <w:lang w:val="en-GB"/>
        </w:rPr>
        <w:t>Hindustan Unilever</w:t>
      </w:r>
      <w:r w:rsidR="00097317">
        <w:rPr>
          <w:spacing w:val="-2"/>
          <w:lang w:val="en-GB"/>
        </w:rPr>
        <w:t xml:space="preserve"> Ltd.’s</w:t>
      </w:r>
      <w:r w:rsidR="00DC5EC9" w:rsidRPr="00823155">
        <w:rPr>
          <w:spacing w:val="-2"/>
          <w:lang w:val="en-GB"/>
        </w:rPr>
        <w:t xml:space="preserve"> </w:t>
      </w:r>
      <w:r w:rsidRPr="00823155">
        <w:rPr>
          <w:lang w:val="en-GB"/>
        </w:rPr>
        <w:t>Kwality Wall’s and domestic brands such as Vadilal. However, he was soon exposed to both the merits and challenges of running a family business, as he explained:</w:t>
      </w:r>
    </w:p>
    <w:p w14:paraId="68F7769F" w14:textId="77777777" w:rsidR="00EE05A4" w:rsidRPr="00823155" w:rsidRDefault="00EE05A4" w:rsidP="00541FE0">
      <w:pPr>
        <w:keepNext/>
        <w:jc w:val="both"/>
        <w:rPr>
          <w:sz w:val="22"/>
          <w:szCs w:val="22"/>
          <w:lang w:val="en-GB"/>
        </w:rPr>
      </w:pPr>
    </w:p>
    <w:p w14:paraId="545D6477" w14:textId="36F73353" w:rsidR="00EE05A4" w:rsidRPr="00823155" w:rsidRDefault="00EE05A4" w:rsidP="00541FE0">
      <w:pPr>
        <w:pStyle w:val="BodyTextMain"/>
        <w:ind w:left="720"/>
        <w:rPr>
          <w:lang w:val="en-GB"/>
        </w:rPr>
      </w:pPr>
      <w:r w:rsidRPr="00823155">
        <w:rPr>
          <w:lang w:val="en-GB"/>
        </w:rPr>
        <w:t>When I joined, everyone seemed to be doing everything. There was lack of accountability and predictability. If I sought someone’s help on a particular day, I didn’t know whether he would be there the next day for me, so I couldn’t blame anyone but myself.</w:t>
      </w:r>
      <w:r w:rsidR="00DD2814" w:rsidRPr="00823155">
        <w:rPr>
          <w:lang w:val="en-GB"/>
        </w:rPr>
        <w:t xml:space="preserve"> </w:t>
      </w:r>
      <w:r w:rsidRPr="00823155">
        <w:rPr>
          <w:lang w:val="en-GB"/>
        </w:rPr>
        <w:t>The sense of ownership was so strong</w:t>
      </w:r>
      <w:r w:rsidR="00DD2814" w:rsidRPr="00823155">
        <w:rPr>
          <w:lang w:val="en-GB"/>
        </w:rPr>
        <w:t>,</w:t>
      </w:r>
      <w:r w:rsidRPr="00823155">
        <w:rPr>
          <w:lang w:val="en-GB"/>
        </w:rPr>
        <w:t xml:space="preserve"> however. Everyone felt it was their organi</w:t>
      </w:r>
      <w:r w:rsidR="00DD2814" w:rsidRPr="00823155">
        <w:rPr>
          <w:lang w:val="en-GB"/>
        </w:rPr>
        <w:t>z</w:t>
      </w:r>
      <w:r w:rsidRPr="00823155">
        <w:rPr>
          <w:lang w:val="en-GB"/>
        </w:rPr>
        <w:t>ation</w:t>
      </w:r>
      <w:r w:rsidR="00DD2814" w:rsidRPr="00823155">
        <w:rPr>
          <w:lang w:val="en-GB"/>
        </w:rPr>
        <w:t>.</w:t>
      </w:r>
    </w:p>
    <w:p w14:paraId="1DE409F7" w14:textId="77777777" w:rsidR="00EE05A4" w:rsidRPr="00823155" w:rsidRDefault="00EE05A4" w:rsidP="009C3F2F">
      <w:pPr>
        <w:jc w:val="both"/>
        <w:rPr>
          <w:i/>
          <w:sz w:val="22"/>
          <w:szCs w:val="22"/>
          <w:lang w:val="en-GB"/>
        </w:rPr>
      </w:pPr>
    </w:p>
    <w:p w14:paraId="1D4A2D9C" w14:textId="49AF8215" w:rsidR="00EE05A4" w:rsidRPr="00823155" w:rsidRDefault="00EE05A4" w:rsidP="004A02B8">
      <w:pPr>
        <w:pStyle w:val="BodyTextMain"/>
        <w:rPr>
          <w:lang w:val="en-GB"/>
        </w:rPr>
      </w:pPr>
      <w:r w:rsidRPr="00823155">
        <w:rPr>
          <w:lang w:val="en-GB"/>
        </w:rPr>
        <w:t>Despite his status as co-owner, he found it challenging to maintain hierarchy o</w:t>
      </w:r>
      <w:r w:rsidR="00DD2814" w:rsidRPr="00823155">
        <w:rPr>
          <w:lang w:val="en-GB"/>
        </w:rPr>
        <w:t>ver</w:t>
      </w:r>
      <w:r w:rsidRPr="00823155">
        <w:rPr>
          <w:lang w:val="en-GB"/>
        </w:rPr>
        <w:t xml:space="preserve"> other family members who were directly involved in running the business</w:t>
      </w:r>
      <w:r w:rsidR="00DD2814" w:rsidRPr="00823155">
        <w:rPr>
          <w:lang w:val="en-GB"/>
        </w:rPr>
        <w:t>, even if he felt he could introduce a more efficient process</w:t>
      </w:r>
      <w:r w:rsidRPr="00823155">
        <w:rPr>
          <w:lang w:val="en-GB"/>
        </w:rPr>
        <w:t xml:space="preserve">. </w:t>
      </w:r>
      <w:r w:rsidR="00A86528" w:rsidRPr="00823155">
        <w:rPr>
          <w:lang w:val="en-GB"/>
        </w:rPr>
        <w:t>“</w:t>
      </w:r>
      <w:r w:rsidRPr="00823155">
        <w:rPr>
          <w:lang w:val="en-GB"/>
        </w:rPr>
        <w:t>How could I advise, let alone command, my paternal or maternal uncle who had been with my father for the last 25 years in the business, and who still saw me as a child?</w:t>
      </w:r>
      <w:r w:rsidR="00A86528" w:rsidRPr="00823155">
        <w:rPr>
          <w:lang w:val="en-GB"/>
        </w:rPr>
        <w:t>” stated Kamath.</w:t>
      </w:r>
    </w:p>
    <w:p w14:paraId="28B01010" w14:textId="644CED18" w:rsidR="00EE05A4" w:rsidRPr="00823155" w:rsidRDefault="00EE05A4" w:rsidP="001244DA">
      <w:pPr>
        <w:pStyle w:val="BodyTextMain"/>
        <w:rPr>
          <w:lang w:val="en-GB"/>
        </w:rPr>
      </w:pPr>
      <w:r w:rsidRPr="00823155">
        <w:rPr>
          <w:lang w:val="en-GB"/>
        </w:rPr>
        <w:lastRenderedPageBreak/>
        <w:t>He soon realized that his dream to transform Natural into a national and global brand would be impossible without a change in the nature of the company from an entrepreneurial management style to a professionally</w:t>
      </w:r>
      <w:r w:rsidR="00BE0BB8">
        <w:rPr>
          <w:lang w:val="en-GB"/>
        </w:rPr>
        <w:t xml:space="preserve"> </w:t>
      </w:r>
      <w:r w:rsidRPr="00823155">
        <w:rPr>
          <w:lang w:val="en-GB"/>
        </w:rPr>
        <w:t xml:space="preserve">led management team. The organization would </w:t>
      </w:r>
      <w:r w:rsidR="00A86528" w:rsidRPr="00823155">
        <w:rPr>
          <w:lang w:val="en-GB"/>
        </w:rPr>
        <w:t>have</w:t>
      </w:r>
      <w:r w:rsidRPr="00823155">
        <w:rPr>
          <w:lang w:val="en-GB"/>
        </w:rPr>
        <w:t xml:space="preserve"> to be transformed from a personality-based organization, operating through trust-based systems, to a process-driven organization, with formal systems and processes. The centralized decision-making and paternalistic culture would also have to be replaced by decentralized decision-making, delegation, strategic planning, and control mechanisms. Finally, a merit-based system of reward and recognition would have to be introduced.</w:t>
      </w:r>
      <w:r w:rsidRPr="00823155">
        <w:rPr>
          <w:rStyle w:val="FootnoteReference"/>
          <w:lang w:val="en-GB"/>
        </w:rPr>
        <w:footnoteReference w:id="6"/>
      </w:r>
    </w:p>
    <w:p w14:paraId="05650338" w14:textId="77777777" w:rsidR="00EE05A4" w:rsidRPr="00823155" w:rsidRDefault="00EE05A4" w:rsidP="001244DA">
      <w:pPr>
        <w:pStyle w:val="BodyTextMain"/>
        <w:rPr>
          <w:lang w:val="en-GB"/>
        </w:rPr>
      </w:pPr>
    </w:p>
    <w:p w14:paraId="7C8A0033" w14:textId="17C61AD3" w:rsidR="00EE05A4" w:rsidRPr="00823155" w:rsidRDefault="000E7BA4" w:rsidP="001244DA">
      <w:pPr>
        <w:pStyle w:val="BodyTextMain"/>
        <w:rPr>
          <w:lang w:val="en-GB"/>
        </w:rPr>
      </w:pPr>
      <w:r w:rsidRPr="00823155">
        <w:rPr>
          <w:lang w:val="en-GB"/>
        </w:rPr>
        <w:t xml:space="preserve">Kamath </w:t>
      </w:r>
      <w:r w:rsidR="00EE05A4" w:rsidRPr="00823155">
        <w:rPr>
          <w:lang w:val="en-GB"/>
        </w:rPr>
        <w:t xml:space="preserve">attributed the hiring of a secretary in the </w:t>
      </w:r>
      <w:r w:rsidRPr="00823155">
        <w:rPr>
          <w:lang w:val="en-GB"/>
        </w:rPr>
        <w:t xml:space="preserve">company’s </w:t>
      </w:r>
      <w:r w:rsidR="00EE05A4" w:rsidRPr="00823155">
        <w:rPr>
          <w:lang w:val="en-GB"/>
        </w:rPr>
        <w:t xml:space="preserve">office in 2012 as the first real step toward professionalization. This </w:t>
      </w:r>
      <w:r w:rsidR="00A86528" w:rsidRPr="00823155">
        <w:rPr>
          <w:lang w:val="en-GB"/>
        </w:rPr>
        <w:t xml:space="preserve">hiring </w:t>
      </w:r>
      <w:r w:rsidR="00EE05A4" w:rsidRPr="00823155">
        <w:rPr>
          <w:lang w:val="en-GB"/>
        </w:rPr>
        <w:t>was in addition to the engineers and maintenance team that had to be recruited in the factory for compliance purposes. With demand for ice cream growing during that time, the office was swamped with calls, as Kamath recalled</w:t>
      </w:r>
      <w:r w:rsidR="008A4460">
        <w:rPr>
          <w:lang w:val="en-GB"/>
        </w:rPr>
        <w:t>:</w:t>
      </w:r>
      <w:r w:rsidR="00EE05A4" w:rsidRPr="00823155">
        <w:rPr>
          <w:lang w:val="en-GB"/>
        </w:rPr>
        <w:t xml:space="preserve"> “From Miss World to the Underworld, we were receiving calls from everyone . . . for ice creams.”</w:t>
      </w:r>
    </w:p>
    <w:p w14:paraId="55369FC9" w14:textId="77777777" w:rsidR="00EE05A4" w:rsidRPr="00823155" w:rsidRDefault="00EE05A4" w:rsidP="009C3F2F">
      <w:pPr>
        <w:jc w:val="both"/>
        <w:rPr>
          <w:sz w:val="22"/>
          <w:szCs w:val="22"/>
          <w:lang w:val="en-GB"/>
        </w:rPr>
      </w:pPr>
    </w:p>
    <w:p w14:paraId="2B9CB438" w14:textId="6D4E4B0C" w:rsidR="00EE05A4" w:rsidRPr="00823155" w:rsidRDefault="00EE05A4" w:rsidP="001244DA">
      <w:pPr>
        <w:pStyle w:val="BodyTextMain"/>
        <w:rPr>
          <w:lang w:val="en-GB"/>
        </w:rPr>
      </w:pPr>
      <w:r w:rsidRPr="00823155">
        <w:rPr>
          <w:lang w:val="en-GB"/>
        </w:rPr>
        <w:t>Then</w:t>
      </w:r>
      <w:r w:rsidR="00A86528" w:rsidRPr="00823155">
        <w:rPr>
          <w:lang w:val="en-GB"/>
        </w:rPr>
        <w:t>,</w:t>
      </w:r>
      <w:r w:rsidRPr="00823155">
        <w:rPr>
          <w:lang w:val="en-GB"/>
        </w:rPr>
        <w:t xml:space="preserve"> franchisees began calling, as did customers. A dedicated person was needed to receive and coordinate calls among the top management team, which by that time included Kamath, his father, and his cousin Girish Pai. Having someone handle all calls allowed the management team to devote time to more strategic activities. However, the company’s professionalization was not driven by strategic considerations</w:t>
      </w:r>
      <w:r w:rsidR="008A4460">
        <w:rPr>
          <w:lang w:val="en-GB"/>
        </w:rPr>
        <w:t>;</w:t>
      </w:r>
      <w:r w:rsidRPr="00823155">
        <w:rPr>
          <w:lang w:val="en-GB"/>
        </w:rPr>
        <w:t xml:space="preserve"> it </w:t>
      </w:r>
      <w:r w:rsidR="00032DDA" w:rsidRPr="00823155">
        <w:rPr>
          <w:lang w:val="en-GB"/>
        </w:rPr>
        <w:t xml:space="preserve">was </w:t>
      </w:r>
      <w:r w:rsidR="00A86528" w:rsidRPr="00823155">
        <w:rPr>
          <w:lang w:val="en-GB"/>
        </w:rPr>
        <w:t>done</w:t>
      </w:r>
      <w:r w:rsidRPr="00823155">
        <w:rPr>
          <w:lang w:val="en-GB"/>
        </w:rPr>
        <w:t xml:space="preserve"> merely for the sake of convenience or fulfilling compliance requirements.</w:t>
      </w:r>
    </w:p>
    <w:p w14:paraId="35BA85C9" w14:textId="77777777" w:rsidR="00EE05A4" w:rsidRPr="00823155" w:rsidRDefault="00EE05A4" w:rsidP="001244DA">
      <w:pPr>
        <w:pStyle w:val="BodyTextMain"/>
        <w:rPr>
          <w:lang w:val="en-GB"/>
        </w:rPr>
      </w:pPr>
    </w:p>
    <w:p w14:paraId="56DABDD9" w14:textId="671BBE66" w:rsidR="00EC782C" w:rsidRPr="00823155" w:rsidRDefault="00EE05A4" w:rsidP="00054946">
      <w:pPr>
        <w:pStyle w:val="BodyTextMain"/>
        <w:rPr>
          <w:lang w:val="en-GB"/>
        </w:rPr>
      </w:pPr>
      <w:r w:rsidRPr="00823155">
        <w:rPr>
          <w:lang w:val="en-GB"/>
        </w:rPr>
        <w:t xml:space="preserve">Natural grew from 59 </w:t>
      </w:r>
      <w:r w:rsidR="009A28F0" w:rsidRPr="00823155">
        <w:rPr>
          <w:lang w:val="en-GB"/>
        </w:rPr>
        <w:t>stores (</w:t>
      </w:r>
      <w:r w:rsidRPr="00823155">
        <w:rPr>
          <w:lang w:val="en-GB"/>
        </w:rPr>
        <w:t>across Mumbai, Pune, and Ahmedabad</w:t>
      </w:r>
      <w:r w:rsidR="009A28F0" w:rsidRPr="00823155">
        <w:rPr>
          <w:lang w:val="en-GB"/>
        </w:rPr>
        <w:t>)</w:t>
      </w:r>
      <w:r w:rsidRPr="00823155">
        <w:rPr>
          <w:lang w:val="en-GB"/>
        </w:rPr>
        <w:t xml:space="preserve"> in 2009 to 105 stores in 2012, with all but one (</w:t>
      </w:r>
      <w:r w:rsidR="008A4460">
        <w:rPr>
          <w:lang w:val="en-GB"/>
        </w:rPr>
        <w:t>in</w:t>
      </w:r>
      <w:r w:rsidR="008A4460" w:rsidRPr="00823155">
        <w:rPr>
          <w:lang w:val="en-GB"/>
        </w:rPr>
        <w:t xml:space="preserve"> </w:t>
      </w:r>
      <w:r w:rsidRPr="00823155">
        <w:rPr>
          <w:lang w:val="en-GB"/>
        </w:rPr>
        <w:t>Juhu) being franchises</w:t>
      </w:r>
      <w:r w:rsidR="00054946" w:rsidRPr="00823155">
        <w:rPr>
          <w:lang w:val="en-GB"/>
        </w:rPr>
        <w:t>. R</w:t>
      </w:r>
      <w:r w:rsidRPr="00823155">
        <w:rPr>
          <w:lang w:val="en-GB"/>
        </w:rPr>
        <w:t>evenues ha</w:t>
      </w:r>
      <w:r w:rsidR="00054946" w:rsidRPr="00823155">
        <w:rPr>
          <w:lang w:val="en-GB"/>
        </w:rPr>
        <w:t>d</w:t>
      </w:r>
      <w:r w:rsidRPr="00823155">
        <w:rPr>
          <w:lang w:val="en-GB"/>
        </w:rPr>
        <w:t xml:space="preserve"> increased to ₹527 million</w:t>
      </w:r>
      <w:r w:rsidR="00054946" w:rsidRPr="00823155">
        <w:rPr>
          <w:lang w:val="en-GB"/>
        </w:rPr>
        <w:t xml:space="preserve"> by that time</w:t>
      </w:r>
      <w:r w:rsidRPr="00823155">
        <w:rPr>
          <w:lang w:val="en-GB"/>
        </w:rPr>
        <w:t xml:space="preserve">, while the company was </w:t>
      </w:r>
      <w:r w:rsidR="00054946" w:rsidRPr="00823155">
        <w:rPr>
          <w:lang w:val="en-GB"/>
        </w:rPr>
        <w:t>earning</w:t>
      </w:r>
      <w:r w:rsidRPr="00823155">
        <w:rPr>
          <w:lang w:val="en-GB"/>
        </w:rPr>
        <w:t xml:space="preserve"> net profit</w:t>
      </w:r>
      <w:r w:rsidR="00054946" w:rsidRPr="00823155">
        <w:rPr>
          <w:lang w:val="en-GB"/>
        </w:rPr>
        <w:t>s</w:t>
      </w:r>
      <w:r w:rsidRPr="00823155">
        <w:rPr>
          <w:lang w:val="en-GB"/>
        </w:rPr>
        <w:t xml:space="preserve"> (after </w:t>
      </w:r>
      <w:r w:rsidR="00054946" w:rsidRPr="00823155">
        <w:rPr>
          <w:lang w:val="en-GB"/>
        </w:rPr>
        <w:t>t</w:t>
      </w:r>
      <w:r w:rsidRPr="00823155">
        <w:rPr>
          <w:lang w:val="en-GB"/>
        </w:rPr>
        <w:t xml:space="preserve">ax) of </w:t>
      </w:r>
      <w:r w:rsidR="00054946" w:rsidRPr="00823155">
        <w:rPr>
          <w:lang w:val="en-GB"/>
        </w:rPr>
        <w:t>₹</w:t>
      </w:r>
      <w:r w:rsidRPr="00823155">
        <w:rPr>
          <w:lang w:val="en-GB"/>
        </w:rPr>
        <w:t>11.55 million</w:t>
      </w:r>
      <w:r w:rsidR="00054946" w:rsidRPr="00823155">
        <w:rPr>
          <w:lang w:val="en-GB"/>
        </w:rPr>
        <w:t xml:space="preserve"> </w:t>
      </w:r>
      <w:r w:rsidRPr="00823155">
        <w:rPr>
          <w:lang w:val="en-GB"/>
        </w:rPr>
        <w:t>(</w:t>
      </w:r>
      <w:r w:rsidR="00054946" w:rsidRPr="00823155">
        <w:rPr>
          <w:lang w:val="en-GB"/>
        </w:rPr>
        <w:t xml:space="preserve">see </w:t>
      </w:r>
      <w:r w:rsidRPr="00823155">
        <w:rPr>
          <w:lang w:val="en-GB"/>
        </w:rPr>
        <w:t xml:space="preserve">Exhibit 3). </w:t>
      </w:r>
    </w:p>
    <w:p w14:paraId="6D0A730B" w14:textId="77777777" w:rsidR="00EC782C" w:rsidRPr="00823155" w:rsidRDefault="00EC782C" w:rsidP="00054946">
      <w:pPr>
        <w:pStyle w:val="BodyTextMain"/>
        <w:rPr>
          <w:lang w:val="en-GB"/>
        </w:rPr>
      </w:pPr>
    </w:p>
    <w:p w14:paraId="304961AC" w14:textId="4D6C7FD9" w:rsidR="00EE05A4" w:rsidRPr="00823155" w:rsidRDefault="00054946">
      <w:pPr>
        <w:pStyle w:val="BodyTextMain"/>
        <w:rPr>
          <w:lang w:val="en-GB"/>
        </w:rPr>
      </w:pPr>
      <w:r w:rsidRPr="00823155">
        <w:rPr>
          <w:lang w:val="en-GB"/>
        </w:rPr>
        <w:t>Kamath</w:t>
      </w:r>
      <w:r w:rsidR="00EE05A4" w:rsidRPr="00823155">
        <w:rPr>
          <w:lang w:val="en-GB"/>
        </w:rPr>
        <w:t xml:space="preserve"> employed a retail auditor to audit the </w:t>
      </w:r>
      <w:r w:rsidRPr="00823155">
        <w:rPr>
          <w:lang w:val="en-GB"/>
        </w:rPr>
        <w:t>growing number of</w:t>
      </w:r>
      <w:r w:rsidR="00EE05A4" w:rsidRPr="00823155">
        <w:rPr>
          <w:lang w:val="en-GB"/>
        </w:rPr>
        <w:t xml:space="preserve"> franchise outlets for quality, </w:t>
      </w:r>
      <w:r w:rsidRPr="00823155">
        <w:rPr>
          <w:lang w:val="en-GB"/>
        </w:rPr>
        <w:t xml:space="preserve">but </w:t>
      </w:r>
      <w:r w:rsidR="008A4460">
        <w:rPr>
          <w:lang w:val="en-GB"/>
        </w:rPr>
        <w:t xml:space="preserve">he </w:t>
      </w:r>
      <w:r w:rsidRPr="00823155">
        <w:rPr>
          <w:lang w:val="en-GB"/>
        </w:rPr>
        <w:t>soon</w:t>
      </w:r>
      <w:r w:rsidR="00EE05A4" w:rsidRPr="00823155">
        <w:rPr>
          <w:lang w:val="en-GB"/>
        </w:rPr>
        <w:t xml:space="preserve"> realized that the auditor</w:t>
      </w:r>
      <w:r w:rsidRPr="00823155">
        <w:rPr>
          <w:lang w:val="en-GB"/>
        </w:rPr>
        <w:t>, who had</w:t>
      </w:r>
      <w:r w:rsidR="00EE05A4" w:rsidRPr="00823155">
        <w:rPr>
          <w:lang w:val="en-GB"/>
        </w:rPr>
        <w:t xml:space="preserve"> no hospitality background, </w:t>
      </w:r>
      <w:r w:rsidRPr="00823155">
        <w:rPr>
          <w:lang w:val="en-GB"/>
        </w:rPr>
        <w:t>was unable to</w:t>
      </w:r>
      <w:r w:rsidR="00EE05A4" w:rsidRPr="00823155">
        <w:rPr>
          <w:lang w:val="en-GB"/>
        </w:rPr>
        <w:t xml:space="preserve"> ensur</w:t>
      </w:r>
      <w:r w:rsidRPr="00823155">
        <w:rPr>
          <w:lang w:val="en-GB"/>
        </w:rPr>
        <w:t>e</w:t>
      </w:r>
      <w:r w:rsidR="00EE05A4" w:rsidRPr="00823155">
        <w:rPr>
          <w:lang w:val="en-GB"/>
        </w:rPr>
        <w:t xml:space="preserve"> service quality.</w:t>
      </w:r>
      <w:r w:rsidRPr="00823155">
        <w:rPr>
          <w:lang w:val="en-GB"/>
        </w:rPr>
        <w:t xml:space="preserve"> Kamath also discovered a major flaw in</w:t>
      </w:r>
      <w:r w:rsidR="00EE05A4" w:rsidRPr="00823155">
        <w:rPr>
          <w:lang w:val="en-GB"/>
        </w:rPr>
        <w:t xml:space="preserve"> the business</w:t>
      </w:r>
      <w:r w:rsidR="008A4460">
        <w:rPr>
          <w:lang w:val="en-GB"/>
        </w:rPr>
        <w:t>:</w:t>
      </w:r>
      <w:r w:rsidR="00EE05A4" w:rsidRPr="00823155">
        <w:rPr>
          <w:lang w:val="en-GB"/>
        </w:rPr>
        <w:t xml:space="preserve"> </w:t>
      </w:r>
      <w:r w:rsidR="008A4460">
        <w:rPr>
          <w:lang w:val="en-GB"/>
        </w:rPr>
        <w:t>the</w:t>
      </w:r>
      <w:r w:rsidR="00EE05A4" w:rsidRPr="00823155">
        <w:rPr>
          <w:lang w:val="en-GB"/>
        </w:rPr>
        <w:t xml:space="preserve"> product </w:t>
      </w:r>
      <w:r w:rsidRPr="00823155">
        <w:rPr>
          <w:lang w:val="en-GB"/>
        </w:rPr>
        <w:t xml:space="preserve">quality </w:t>
      </w:r>
      <w:r w:rsidR="00EE05A4" w:rsidRPr="00823155">
        <w:rPr>
          <w:lang w:val="en-GB"/>
        </w:rPr>
        <w:t>was excellent</w:t>
      </w:r>
      <w:r w:rsidR="008A4460">
        <w:rPr>
          <w:lang w:val="en-GB"/>
        </w:rPr>
        <w:t>,</w:t>
      </w:r>
      <w:r w:rsidR="00EE05A4" w:rsidRPr="00823155">
        <w:rPr>
          <w:lang w:val="en-GB"/>
        </w:rPr>
        <w:t xml:space="preserve"> and customers were extremely satisfied </w:t>
      </w:r>
      <w:r w:rsidRPr="00823155">
        <w:rPr>
          <w:lang w:val="en-GB"/>
        </w:rPr>
        <w:t>with</w:t>
      </w:r>
      <w:r w:rsidR="00EE05A4" w:rsidRPr="00823155">
        <w:rPr>
          <w:lang w:val="en-GB"/>
        </w:rPr>
        <w:t xml:space="preserve"> the ice cream</w:t>
      </w:r>
      <w:r w:rsidR="008A4460">
        <w:rPr>
          <w:lang w:val="en-GB"/>
        </w:rPr>
        <w:t>, but</w:t>
      </w:r>
      <w:r w:rsidR="00EE05A4" w:rsidRPr="00823155">
        <w:rPr>
          <w:lang w:val="en-GB"/>
        </w:rPr>
        <w:t xml:space="preserve"> the </w:t>
      </w:r>
      <w:r w:rsidRPr="00823155">
        <w:rPr>
          <w:lang w:val="en-GB"/>
        </w:rPr>
        <w:t>quality of service was not at the same level in the</w:t>
      </w:r>
      <w:r w:rsidR="00EE05A4" w:rsidRPr="00823155">
        <w:rPr>
          <w:lang w:val="en-GB"/>
        </w:rPr>
        <w:t xml:space="preserve"> franchisee-run outlets</w:t>
      </w:r>
      <w:r w:rsidRPr="00823155">
        <w:rPr>
          <w:lang w:val="en-GB"/>
        </w:rPr>
        <w:t>. Kamath received and monitored</w:t>
      </w:r>
      <w:r w:rsidR="00EE05A4" w:rsidRPr="00823155">
        <w:rPr>
          <w:lang w:val="en-GB"/>
        </w:rPr>
        <w:t xml:space="preserve"> customer feedback</w:t>
      </w:r>
      <w:r w:rsidRPr="00823155">
        <w:rPr>
          <w:lang w:val="en-GB"/>
        </w:rPr>
        <w:t xml:space="preserve"> via</w:t>
      </w:r>
      <w:r w:rsidR="00EE05A4" w:rsidRPr="00823155">
        <w:rPr>
          <w:lang w:val="en-GB"/>
        </w:rPr>
        <w:t xml:space="preserve"> email</w:t>
      </w:r>
      <w:r w:rsidRPr="00823155">
        <w:rPr>
          <w:lang w:val="en-GB"/>
        </w:rPr>
        <w:t>, which often cited</w:t>
      </w:r>
      <w:r w:rsidR="00EE05A4" w:rsidRPr="00823155">
        <w:rPr>
          <w:lang w:val="en-GB"/>
        </w:rPr>
        <w:t xml:space="preserve"> poor service delivery and apathy </w:t>
      </w:r>
      <w:r w:rsidRPr="00823155">
        <w:rPr>
          <w:lang w:val="en-GB"/>
        </w:rPr>
        <w:t>among</w:t>
      </w:r>
      <w:r w:rsidR="00EE05A4" w:rsidRPr="00823155">
        <w:rPr>
          <w:lang w:val="en-GB"/>
        </w:rPr>
        <w:t xml:space="preserve"> </w:t>
      </w:r>
      <w:r w:rsidRPr="00823155">
        <w:rPr>
          <w:lang w:val="en-GB"/>
        </w:rPr>
        <w:t xml:space="preserve">the franchise </w:t>
      </w:r>
      <w:r w:rsidR="00EE05A4" w:rsidRPr="00823155">
        <w:rPr>
          <w:lang w:val="en-GB"/>
        </w:rPr>
        <w:t>outlet staff (</w:t>
      </w:r>
      <w:r w:rsidRPr="00823155">
        <w:rPr>
          <w:lang w:val="en-GB"/>
        </w:rPr>
        <w:t xml:space="preserve">see </w:t>
      </w:r>
      <w:r w:rsidR="00EE05A4" w:rsidRPr="00823155">
        <w:rPr>
          <w:lang w:val="en-GB"/>
        </w:rPr>
        <w:t xml:space="preserve">Exhibit 4). He </w:t>
      </w:r>
      <w:r w:rsidRPr="00823155">
        <w:rPr>
          <w:lang w:val="en-GB"/>
        </w:rPr>
        <w:t xml:space="preserve">realized </w:t>
      </w:r>
      <w:r w:rsidR="00EE05A4" w:rsidRPr="00823155">
        <w:rPr>
          <w:lang w:val="en-GB"/>
        </w:rPr>
        <w:t xml:space="preserve">that the franchisees had little control over their employees, did not share the brand vision of the parent company, and tended to blame customers and employees for problems. His attempts to </w:t>
      </w:r>
      <w:r w:rsidRPr="00823155">
        <w:rPr>
          <w:lang w:val="en-GB"/>
        </w:rPr>
        <w:t>instill a consistent</w:t>
      </w:r>
      <w:r w:rsidR="00EE05A4" w:rsidRPr="00823155">
        <w:rPr>
          <w:lang w:val="en-GB"/>
        </w:rPr>
        <w:t xml:space="preserve"> service experience across </w:t>
      </w:r>
      <w:r w:rsidRPr="00823155">
        <w:rPr>
          <w:lang w:val="en-GB"/>
        </w:rPr>
        <w:t xml:space="preserve">all </w:t>
      </w:r>
      <w:r w:rsidR="00EE05A4" w:rsidRPr="00823155">
        <w:rPr>
          <w:lang w:val="en-GB"/>
        </w:rPr>
        <w:t>outlets also prov</w:t>
      </w:r>
      <w:r w:rsidRPr="00823155">
        <w:rPr>
          <w:lang w:val="en-GB"/>
        </w:rPr>
        <w:t>ed</w:t>
      </w:r>
      <w:r w:rsidR="00EE05A4" w:rsidRPr="00823155">
        <w:rPr>
          <w:lang w:val="en-GB"/>
        </w:rPr>
        <w:t xml:space="preserve"> </w:t>
      </w:r>
      <w:r w:rsidRPr="00823155">
        <w:rPr>
          <w:lang w:val="en-GB"/>
        </w:rPr>
        <w:t>un</w:t>
      </w:r>
      <w:r w:rsidR="00EE05A4" w:rsidRPr="00823155">
        <w:rPr>
          <w:lang w:val="en-GB"/>
        </w:rPr>
        <w:t>successful</w:t>
      </w:r>
      <w:r w:rsidRPr="00823155">
        <w:rPr>
          <w:lang w:val="en-GB"/>
        </w:rPr>
        <w:t>, judging from the</w:t>
      </w:r>
      <w:r w:rsidR="00EE05A4" w:rsidRPr="00823155">
        <w:rPr>
          <w:lang w:val="en-GB"/>
        </w:rPr>
        <w:t xml:space="preserve"> responses from franchisees:</w:t>
      </w:r>
    </w:p>
    <w:p w14:paraId="242BE3DF" w14:textId="77777777" w:rsidR="00EE05A4" w:rsidRPr="00823155" w:rsidRDefault="00EE05A4" w:rsidP="009C3F2F">
      <w:pPr>
        <w:jc w:val="both"/>
        <w:rPr>
          <w:sz w:val="24"/>
          <w:szCs w:val="22"/>
          <w:lang w:val="en-GB"/>
        </w:rPr>
      </w:pPr>
    </w:p>
    <w:p w14:paraId="5BE34A9B" w14:textId="1BAD534E" w:rsidR="00EE05A4" w:rsidRPr="00823155" w:rsidRDefault="00EE05A4" w:rsidP="00A16F59">
      <w:pPr>
        <w:pStyle w:val="BodyTextMain"/>
        <w:ind w:left="720"/>
        <w:rPr>
          <w:spacing w:val="-2"/>
          <w:lang w:val="en-GB"/>
        </w:rPr>
      </w:pPr>
      <w:r w:rsidRPr="00823155">
        <w:rPr>
          <w:spacing w:val="-2"/>
          <w:lang w:val="en-GB"/>
        </w:rPr>
        <w:t>Staff is not available. Let us not try to achieve too much with them. What if they leave</w:t>
      </w:r>
      <w:r w:rsidR="00EC782C" w:rsidRPr="00823155">
        <w:rPr>
          <w:spacing w:val="-2"/>
          <w:lang w:val="en-GB"/>
        </w:rPr>
        <w:t xml:space="preserve">. . . . </w:t>
      </w:r>
      <w:r w:rsidRPr="00823155">
        <w:rPr>
          <w:spacing w:val="-2"/>
          <w:lang w:val="en-GB"/>
        </w:rPr>
        <w:t>Nobody wears uniforms. If we give them uniforms, they will run away with it. Customers drink and create so much ruckus. Then they blame us for poor service quality. Our employees really try hard, you know</w:t>
      </w:r>
      <w:r w:rsidR="00EC782C" w:rsidRPr="00823155">
        <w:rPr>
          <w:spacing w:val="-2"/>
          <w:lang w:val="en-GB"/>
        </w:rPr>
        <w:t>.</w:t>
      </w:r>
    </w:p>
    <w:p w14:paraId="125CE7AD" w14:textId="77777777" w:rsidR="00EE05A4" w:rsidRPr="00823155" w:rsidRDefault="00EE05A4" w:rsidP="009C3F2F">
      <w:pPr>
        <w:jc w:val="both"/>
        <w:rPr>
          <w:sz w:val="24"/>
          <w:szCs w:val="22"/>
          <w:lang w:val="en-GB"/>
        </w:rPr>
      </w:pPr>
    </w:p>
    <w:p w14:paraId="47AAFB4D" w14:textId="07D3C2B1" w:rsidR="00EE05A4" w:rsidRPr="00823155" w:rsidRDefault="00EC782C">
      <w:pPr>
        <w:pStyle w:val="BodyTextMain"/>
        <w:rPr>
          <w:lang w:val="en-GB"/>
        </w:rPr>
      </w:pPr>
      <w:r w:rsidRPr="00823155">
        <w:rPr>
          <w:lang w:val="en-GB"/>
        </w:rPr>
        <w:t xml:space="preserve">Kamath </w:t>
      </w:r>
      <w:r w:rsidR="00EE05A4" w:rsidRPr="00823155">
        <w:rPr>
          <w:lang w:val="en-GB"/>
        </w:rPr>
        <w:t xml:space="preserve">realized that the brand was </w:t>
      </w:r>
      <w:r w:rsidRPr="00823155">
        <w:rPr>
          <w:lang w:val="en-GB"/>
        </w:rPr>
        <w:t>be</w:t>
      </w:r>
      <w:r w:rsidR="00EE05A4" w:rsidRPr="00823155">
        <w:rPr>
          <w:lang w:val="en-GB"/>
        </w:rPr>
        <w:t xml:space="preserve">ing </w:t>
      </w:r>
      <w:r w:rsidRPr="00823155">
        <w:rPr>
          <w:lang w:val="en-GB"/>
        </w:rPr>
        <w:t xml:space="preserve">negatively </w:t>
      </w:r>
      <w:r w:rsidR="00EE05A4" w:rsidRPr="00823155">
        <w:rPr>
          <w:lang w:val="en-GB"/>
        </w:rPr>
        <w:t>affected</w:t>
      </w:r>
      <w:r w:rsidRPr="00823155">
        <w:rPr>
          <w:lang w:val="en-GB"/>
        </w:rPr>
        <w:t>, so he</w:t>
      </w:r>
      <w:r w:rsidR="00EE05A4" w:rsidRPr="00823155">
        <w:rPr>
          <w:lang w:val="en-GB"/>
        </w:rPr>
        <w:t xml:space="preserve"> appointed a training manager to </w:t>
      </w:r>
      <w:r w:rsidRPr="00823155">
        <w:rPr>
          <w:lang w:val="en-GB"/>
        </w:rPr>
        <w:t>improve the</w:t>
      </w:r>
      <w:r w:rsidR="00EE05A4" w:rsidRPr="00823155">
        <w:rPr>
          <w:lang w:val="en-GB"/>
        </w:rPr>
        <w:t xml:space="preserve"> skills </w:t>
      </w:r>
      <w:r w:rsidRPr="00823155">
        <w:rPr>
          <w:lang w:val="en-GB"/>
        </w:rPr>
        <w:t>of franchise</w:t>
      </w:r>
      <w:r w:rsidR="00EE05A4" w:rsidRPr="00823155">
        <w:rPr>
          <w:lang w:val="en-GB"/>
        </w:rPr>
        <w:t xml:space="preserve"> employees. </w:t>
      </w:r>
      <w:r w:rsidRPr="00823155">
        <w:rPr>
          <w:lang w:val="en-GB"/>
        </w:rPr>
        <w:t>S</w:t>
      </w:r>
      <w:r w:rsidR="00EE05A4" w:rsidRPr="00823155">
        <w:rPr>
          <w:lang w:val="en-GB"/>
        </w:rPr>
        <w:t xml:space="preserve">tore owners </w:t>
      </w:r>
      <w:r w:rsidRPr="00823155">
        <w:rPr>
          <w:lang w:val="en-GB"/>
        </w:rPr>
        <w:t xml:space="preserve">were warned </w:t>
      </w:r>
      <w:r w:rsidR="00EE05A4" w:rsidRPr="00823155">
        <w:rPr>
          <w:lang w:val="en-GB"/>
        </w:rPr>
        <w:t>to improve service quality</w:t>
      </w:r>
      <w:r w:rsidRPr="00823155">
        <w:rPr>
          <w:lang w:val="en-GB"/>
        </w:rPr>
        <w:t xml:space="preserve"> or</w:t>
      </w:r>
      <w:r w:rsidR="00EE05A4" w:rsidRPr="00823155">
        <w:rPr>
          <w:lang w:val="en-GB"/>
        </w:rPr>
        <w:t xml:space="preserve"> face termination of contracts. </w:t>
      </w:r>
      <w:r w:rsidRPr="00823155">
        <w:rPr>
          <w:lang w:val="en-GB"/>
        </w:rPr>
        <w:t>In 2013, w</w:t>
      </w:r>
      <w:r w:rsidR="00EE05A4" w:rsidRPr="00823155">
        <w:rPr>
          <w:lang w:val="en-GB"/>
        </w:rPr>
        <w:t xml:space="preserve">hen two store owners failed to comply, </w:t>
      </w:r>
      <w:r w:rsidRPr="00823155">
        <w:rPr>
          <w:lang w:val="en-GB"/>
        </w:rPr>
        <w:t>Kamath had no choice but to</w:t>
      </w:r>
      <w:r w:rsidR="00EE05A4" w:rsidRPr="00823155">
        <w:rPr>
          <w:lang w:val="en-GB"/>
        </w:rPr>
        <w:t xml:space="preserve"> terminate their franchises</w:t>
      </w:r>
      <w:r w:rsidRPr="00823155">
        <w:rPr>
          <w:lang w:val="en-GB"/>
        </w:rPr>
        <w:t>, one of which</w:t>
      </w:r>
      <w:r w:rsidR="00EE05A4" w:rsidRPr="00823155">
        <w:rPr>
          <w:lang w:val="en-GB"/>
        </w:rPr>
        <w:t xml:space="preserve"> was among the top five revenue-generating stores, located in Vile Parle, a prime location in Mumbai. Th</w:t>
      </w:r>
      <w:r w:rsidRPr="00823155">
        <w:rPr>
          <w:lang w:val="en-GB"/>
        </w:rPr>
        <w:t>e</w:t>
      </w:r>
      <w:r w:rsidR="00EE05A4" w:rsidRPr="00823155">
        <w:rPr>
          <w:lang w:val="en-GB"/>
        </w:rPr>
        <w:t xml:space="preserve"> termination of a top franchise store proved to be the </w:t>
      </w:r>
      <w:r w:rsidR="00B40CE1">
        <w:rPr>
          <w:lang w:val="en-GB"/>
        </w:rPr>
        <w:t>inflection</w:t>
      </w:r>
      <w:r w:rsidR="00B40CE1" w:rsidRPr="00823155">
        <w:rPr>
          <w:lang w:val="en-GB"/>
        </w:rPr>
        <w:t xml:space="preserve"> </w:t>
      </w:r>
      <w:r w:rsidR="00EE05A4" w:rsidRPr="00823155">
        <w:rPr>
          <w:lang w:val="en-GB"/>
        </w:rPr>
        <w:t xml:space="preserve">point in Natural’s </w:t>
      </w:r>
      <w:r w:rsidRPr="00823155">
        <w:rPr>
          <w:lang w:val="en-GB"/>
        </w:rPr>
        <w:t xml:space="preserve">journey toward </w:t>
      </w:r>
      <w:r w:rsidR="00EE05A4" w:rsidRPr="00823155">
        <w:rPr>
          <w:lang w:val="en-GB"/>
        </w:rPr>
        <w:t>professionalization.</w:t>
      </w:r>
    </w:p>
    <w:p w14:paraId="2861B51B" w14:textId="77777777" w:rsidR="004A02B8" w:rsidRPr="00823155" w:rsidRDefault="004A02B8">
      <w:pPr>
        <w:pStyle w:val="BodyTextMain"/>
        <w:rPr>
          <w:lang w:val="en-GB"/>
        </w:rPr>
      </w:pPr>
    </w:p>
    <w:p w14:paraId="476DA0BA" w14:textId="77777777" w:rsidR="004A02B8" w:rsidRPr="00823155" w:rsidRDefault="004A02B8">
      <w:pPr>
        <w:pStyle w:val="BodyTextMain"/>
        <w:rPr>
          <w:lang w:val="en-GB"/>
        </w:rPr>
      </w:pPr>
    </w:p>
    <w:p w14:paraId="59CECA23" w14:textId="77777777" w:rsidR="00EE05A4" w:rsidRPr="00823155" w:rsidRDefault="00EE05A4" w:rsidP="004A02B8">
      <w:pPr>
        <w:pStyle w:val="Casehead2"/>
        <w:keepNext/>
        <w:rPr>
          <w:lang w:val="en-GB"/>
        </w:rPr>
      </w:pPr>
      <w:r w:rsidRPr="00823155">
        <w:rPr>
          <w:lang w:val="en-GB"/>
        </w:rPr>
        <w:lastRenderedPageBreak/>
        <w:t>The Vile Parle Store</w:t>
      </w:r>
    </w:p>
    <w:p w14:paraId="6D2D7395" w14:textId="77777777" w:rsidR="00EE05A4" w:rsidRPr="00823155" w:rsidRDefault="00EE05A4" w:rsidP="004A02B8">
      <w:pPr>
        <w:keepNext/>
        <w:jc w:val="both"/>
        <w:rPr>
          <w:spacing w:val="4"/>
          <w:sz w:val="24"/>
          <w:szCs w:val="22"/>
          <w:lang w:val="en-GB"/>
        </w:rPr>
      </w:pPr>
    </w:p>
    <w:p w14:paraId="78234D62" w14:textId="458191D2" w:rsidR="00EE05A4" w:rsidRPr="00823155" w:rsidRDefault="00EE05A4">
      <w:pPr>
        <w:pStyle w:val="BodyTextMain"/>
        <w:rPr>
          <w:lang w:val="en-GB"/>
        </w:rPr>
      </w:pPr>
      <w:r w:rsidRPr="00823155">
        <w:rPr>
          <w:lang w:val="en-GB"/>
        </w:rPr>
        <w:t xml:space="preserve">The termination of the Vile Parle franchise </w:t>
      </w:r>
      <w:r w:rsidR="00C96B22" w:rsidRPr="00823155">
        <w:rPr>
          <w:lang w:val="en-GB"/>
        </w:rPr>
        <w:t>was a major loss in</w:t>
      </w:r>
      <w:r w:rsidRPr="00823155">
        <w:rPr>
          <w:lang w:val="en-GB"/>
        </w:rPr>
        <w:t xml:space="preserve"> revenue </w:t>
      </w:r>
      <w:r w:rsidR="00C96B22" w:rsidRPr="00823155">
        <w:rPr>
          <w:lang w:val="en-GB"/>
        </w:rPr>
        <w:t>and</w:t>
      </w:r>
      <w:r w:rsidRPr="00823155">
        <w:rPr>
          <w:lang w:val="en-GB"/>
        </w:rPr>
        <w:t xml:space="preserve"> prime location</w:t>
      </w:r>
      <w:r w:rsidR="00C96B22" w:rsidRPr="00823155">
        <w:rPr>
          <w:lang w:val="en-GB"/>
        </w:rPr>
        <w:t xml:space="preserve"> for the bu</w:t>
      </w:r>
      <w:r w:rsidR="0079135D" w:rsidRPr="00823155">
        <w:rPr>
          <w:lang w:val="en-GB"/>
        </w:rPr>
        <w:t>s</w:t>
      </w:r>
      <w:r w:rsidR="00C96B22" w:rsidRPr="00823155">
        <w:rPr>
          <w:lang w:val="en-GB"/>
        </w:rPr>
        <w:t>iness, but Kamath found a way</w:t>
      </w:r>
      <w:r w:rsidRPr="00823155">
        <w:rPr>
          <w:lang w:val="en-GB"/>
        </w:rPr>
        <w:t xml:space="preserve"> to mitigate the impact. H</w:t>
      </w:r>
      <w:r w:rsidR="0079135D" w:rsidRPr="00823155">
        <w:rPr>
          <w:lang w:val="en-GB"/>
        </w:rPr>
        <w:t>aving</w:t>
      </w:r>
      <w:r w:rsidRPr="00823155">
        <w:rPr>
          <w:lang w:val="en-GB"/>
        </w:rPr>
        <w:t xml:space="preserve"> </w:t>
      </w:r>
      <w:r w:rsidR="0079135D" w:rsidRPr="00823155">
        <w:rPr>
          <w:lang w:val="en-GB"/>
        </w:rPr>
        <w:t>started a</w:t>
      </w:r>
      <w:r w:rsidRPr="00823155">
        <w:rPr>
          <w:lang w:val="en-GB"/>
        </w:rPr>
        <w:t xml:space="preserve"> change </w:t>
      </w:r>
      <w:r w:rsidR="0079135D" w:rsidRPr="00823155">
        <w:rPr>
          <w:lang w:val="en-GB"/>
        </w:rPr>
        <w:t>toward</w:t>
      </w:r>
      <w:r w:rsidRPr="00823155">
        <w:rPr>
          <w:lang w:val="en-GB"/>
        </w:rPr>
        <w:t xml:space="preserve"> service excellence</w:t>
      </w:r>
      <w:r w:rsidR="0079135D" w:rsidRPr="00823155">
        <w:rPr>
          <w:lang w:val="en-GB"/>
        </w:rPr>
        <w:t>, he decided that</w:t>
      </w:r>
      <w:r w:rsidRPr="00823155">
        <w:rPr>
          <w:lang w:val="en-GB"/>
        </w:rPr>
        <w:t xml:space="preserve"> new organizational capabilities would be required to </w:t>
      </w:r>
      <w:r w:rsidR="0079135D" w:rsidRPr="00823155">
        <w:rPr>
          <w:lang w:val="en-GB"/>
        </w:rPr>
        <w:t>stave off</w:t>
      </w:r>
      <w:r w:rsidRPr="00823155">
        <w:rPr>
          <w:lang w:val="en-GB"/>
        </w:rPr>
        <w:t xml:space="preserve"> the growing competition in India at the time. He </w:t>
      </w:r>
      <w:r w:rsidR="0079135D" w:rsidRPr="00823155">
        <w:rPr>
          <w:lang w:val="en-GB"/>
        </w:rPr>
        <w:t xml:space="preserve">therefore </w:t>
      </w:r>
      <w:r w:rsidRPr="00823155">
        <w:rPr>
          <w:lang w:val="en-GB"/>
        </w:rPr>
        <w:t>suggested open</w:t>
      </w:r>
      <w:r w:rsidR="0079135D" w:rsidRPr="00823155">
        <w:rPr>
          <w:lang w:val="en-GB"/>
        </w:rPr>
        <w:t>ing</w:t>
      </w:r>
      <w:r w:rsidRPr="00823155">
        <w:rPr>
          <w:lang w:val="en-GB"/>
        </w:rPr>
        <w:t xml:space="preserve"> a company-owned store in Vile Parle </w:t>
      </w:r>
      <w:r w:rsidR="0079135D" w:rsidRPr="00823155">
        <w:rPr>
          <w:lang w:val="en-GB"/>
        </w:rPr>
        <w:t>managed by</w:t>
      </w:r>
      <w:r w:rsidRPr="00823155">
        <w:rPr>
          <w:lang w:val="en-GB"/>
        </w:rPr>
        <w:t xml:space="preserve"> hire</w:t>
      </w:r>
      <w:r w:rsidR="0079135D" w:rsidRPr="00823155">
        <w:rPr>
          <w:lang w:val="en-GB"/>
        </w:rPr>
        <w:t>d</w:t>
      </w:r>
      <w:r w:rsidRPr="00823155">
        <w:rPr>
          <w:lang w:val="en-GB"/>
        </w:rPr>
        <w:t xml:space="preserve"> professionals.</w:t>
      </w:r>
      <w:r w:rsidR="0079135D" w:rsidRPr="00823155">
        <w:rPr>
          <w:lang w:val="en-GB"/>
        </w:rPr>
        <w:t xml:space="preserve"> Kamath’s</w:t>
      </w:r>
      <w:r w:rsidRPr="00823155">
        <w:rPr>
          <w:lang w:val="en-GB"/>
        </w:rPr>
        <w:t xml:space="preserve"> idea </w:t>
      </w:r>
      <w:r w:rsidR="0079135D" w:rsidRPr="00823155">
        <w:rPr>
          <w:lang w:val="en-GB"/>
        </w:rPr>
        <w:t xml:space="preserve">was </w:t>
      </w:r>
      <w:r w:rsidRPr="00823155">
        <w:rPr>
          <w:lang w:val="en-GB"/>
        </w:rPr>
        <w:t xml:space="preserve">met with </w:t>
      </w:r>
      <w:r w:rsidR="0079135D" w:rsidRPr="00823155">
        <w:rPr>
          <w:lang w:val="en-GB"/>
        </w:rPr>
        <w:t>great</w:t>
      </w:r>
      <w:r w:rsidRPr="00823155">
        <w:rPr>
          <w:lang w:val="en-GB"/>
        </w:rPr>
        <w:t xml:space="preserve"> resistance from </w:t>
      </w:r>
      <w:r w:rsidR="0079135D" w:rsidRPr="00823155">
        <w:rPr>
          <w:lang w:val="en-GB"/>
        </w:rPr>
        <w:t>his father, who believed that</w:t>
      </w:r>
      <w:r w:rsidRPr="00823155">
        <w:rPr>
          <w:lang w:val="en-GB"/>
        </w:rPr>
        <w:t xml:space="preserve"> Natural’s core </w:t>
      </w:r>
      <w:r w:rsidR="00986EAE" w:rsidRPr="00823155">
        <w:rPr>
          <w:lang w:val="en-GB"/>
        </w:rPr>
        <w:t xml:space="preserve">strength </w:t>
      </w:r>
      <w:r w:rsidRPr="00823155">
        <w:rPr>
          <w:lang w:val="en-GB"/>
        </w:rPr>
        <w:t xml:space="preserve">was manufacturing and </w:t>
      </w:r>
      <w:r w:rsidR="003C01D1">
        <w:rPr>
          <w:lang w:val="en-GB"/>
        </w:rPr>
        <w:t xml:space="preserve">that </w:t>
      </w:r>
      <w:r w:rsidR="0079135D" w:rsidRPr="00823155">
        <w:rPr>
          <w:lang w:val="en-GB"/>
        </w:rPr>
        <w:t xml:space="preserve">new </w:t>
      </w:r>
      <w:r w:rsidRPr="00823155">
        <w:rPr>
          <w:lang w:val="en-GB"/>
        </w:rPr>
        <w:t xml:space="preserve">retail </w:t>
      </w:r>
      <w:r w:rsidR="0079135D" w:rsidRPr="00823155">
        <w:rPr>
          <w:lang w:val="en-GB"/>
        </w:rPr>
        <w:t>outlets</w:t>
      </w:r>
      <w:r w:rsidR="003C01D1">
        <w:rPr>
          <w:lang w:val="en-GB"/>
        </w:rPr>
        <w:t xml:space="preserve"> should therefore not be opened</w:t>
      </w:r>
      <w:r w:rsidR="0079135D" w:rsidRPr="00823155">
        <w:rPr>
          <w:lang w:val="en-GB"/>
        </w:rPr>
        <w:t>. He was averse to</w:t>
      </w:r>
      <w:r w:rsidRPr="00823155">
        <w:rPr>
          <w:lang w:val="en-GB"/>
        </w:rPr>
        <w:t xml:space="preserve"> dealing with dishonest staff, local municipal authorities, the police</w:t>
      </w:r>
      <w:r w:rsidR="0079135D" w:rsidRPr="00823155">
        <w:rPr>
          <w:lang w:val="en-GB"/>
        </w:rPr>
        <w:t>,</w:t>
      </w:r>
      <w:r w:rsidRPr="00823155">
        <w:rPr>
          <w:lang w:val="en-GB"/>
        </w:rPr>
        <w:t xml:space="preserve"> and multiple other stakeholders. Th</w:t>
      </w:r>
      <w:r w:rsidR="0079135D" w:rsidRPr="00823155">
        <w:rPr>
          <w:lang w:val="en-GB"/>
        </w:rPr>
        <w:t>e new store</w:t>
      </w:r>
      <w:r w:rsidRPr="00823155">
        <w:rPr>
          <w:lang w:val="en-GB"/>
        </w:rPr>
        <w:t xml:space="preserve"> would di</w:t>
      </w:r>
      <w:r w:rsidR="0079135D" w:rsidRPr="00823155">
        <w:rPr>
          <w:lang w:val="en-GB"/>
        </w:rPr>
        <w:t>vert</w:t>
      </w:r>
      <w:r w:rsidRPr="00823155">
        <w:rPr>
          <w:lang w:val="en-GB"/>
        </w:rPr>
        <w:t xml:space="preserve"> their attention and focus from manufacturing</w:t>
      </w:r>
      <w:r w:rsidR="0079135D" w:rsidRPr="00823155">
        <w:rPr>
          <w:lang w:val="en-GB"/>
        </w:rPr>
        <w:t xml:space="preserve">, </w:t>
      </w:r>
      <w:r w:rsidR="00986EAE" w:rsidRPr="00823155">
        <w:rPr>
          <w:lang w:val="en-GB"/>
        </w:rPr>
        <w:t xml:space="preserve">he believed, </w:t>
      </w:r>
      <w:r w:rsidR="0079135D" w:rsidRPr="00823155">
        <w:rPr>
          <w:lang w:val="en-GB"/>
        </w:rPr>
        <w:t>and it would tie up large amounts of</w:t>
      </w:r>
      <w:r w:rsidRPr="00823155">
        <w:rPr>
          <w:lang w:val="en-GB"/>
        </w:rPr>
        <w:t xml:space="preserve"> capital, </w:t>
      </w:r>
      <w:r w:rsidR="0079135D" w:rsidRPr="00823155">
        <w:rPr>
          <w:lang w:val="en-GB"/>
        </w:rPr>
        <w:t>with</w:t>
      </w:r>
      <w:r w:rsidRPr="00823155">
        <w:rPr>
          <w:lang w:val="en-GB"/>
        </w:rPr>
        <w:t xml:space="preserve"> Mumbai’s real estate </w:t>
      </w:r>
      <w:r w:rsidR="0079135D" w:rsidRPr="00823155">
        <w:rPr>
          <w:lang w:val="en-GB"/>
        </w:rPr>
        <w:t>prices being among</w:t>
      </w:r>
      <w:r w:rsidRPr="00823155">
        <w:rPr>
          <w:lang w:val="en-GB"/>
        </w:rPr>
        <w:t xml:space="preserve"> </w:t>
      </w:r>
      <w:r w:rsidR="00986EAE" w:rsidRPr="00823155">
        <w:rPr>
          <w:lang w:val="en-GB"/>
        </w:rPr>
        <w:t xml:space="preserve">the </w:t>
      </w:r>
      <w:r w:rsidRPr="00823155">
        <w:rPr>
          <w:lang w:val="en-GB"/>
        </w:rPr>
        <w:t>most expensive in the world.</w:t>
      </w:r>
    </w:p>
    <w:p w14:paraId="7D5CAB33" w14:textId="77777777" w:rsidR="00EE05A4" w:rsidRPr="00823155" w:rsidRDefault="00EE05A4" w:rsidP="001244DA">
      <w:pPr>
        <w:pStyle w:val="BodyTextMain"/>
        <w:rPr>
          <w:sz w:val="24"/>
          <w:lang w:val="en-GB"/>
        </w:rPr>
      </w:pPr>
    </w:p>
    <w:p w14:paraId="6720B471" w14:textId="1B12CAFA" w:rsidR="00EE05A4" w:rsidRPr="00500530" w:rsidRDefault="00EE05A4" w:rsidP="001244DA">
      <w:pPr>
        <w:pStyle w:val="BodyTextMain"/>
        <w:rPr>
          <w:spacing w:val="-2"/>
          <w:lang w:val="en-GB"/>
        </w:rPr>
      </w:pPr>
      <w:r w:rsidRPr="00500530">
        <w:rPr>
          <w:spacing w:val="-2"/>
          <w:lang w:val="en-GB"/>
        </w:rPr>
        <w:t>Kamath</w:t>
      </w:r>
      <w:r w:rsidR="00986EAE" w:rsidRPr="00500530">
        <w:rPr>
          <w:spacing w:val="-2"/>
          <w:lang w:val="en-GB"/>
        </w:rPr>
        <w:t>’s father</w:t>
      </w:r>
      <w:r w:rsidRPr="00500530">
        <w:rPr>
          <w:spacing w:val="-2"/>
          <w:lang w:val="en-GB"/>
        </w:rPr>
        <w:t xml:space="preserve"> also </w:t>
      </w:r>
      <w:r w:rsidR="00986EAE" w:rsidRPr="00500530">
        <w:rPr>
          <w:spacing w:val="-2"/>
          <w:lang w:val="en-GB"/>
        </w:rPr>
        <w:t>fe</w:t>
      </w:r>
      <w:r w:rsidR="009A28F0" w:rsidRPr="00500530">
        <w:rPr>
          <w:spacing w:val="-2"/>
          <w:lang w:val="en-GB"/>
        </w:rPr>
        <w:t>ared</w:t>
      </w:r>
      <w:r w:rsidR="00986EAE" w:rsidRPr="00500530">
        <w:rPr>
          <w:spacing w:val="-2"/>
          <w:lang w:val="en-GB"/>
        </w:rPr>
        <w:t xml:space="preserve"> that</w:t>
      </w:r>
      <w:r w:rsidRPr="00500530">
        <w:rPr>
          <w:spacing w:val="-2"/>
          <w:lang w:val="en-GB"/>
        </w:rPr>
        <w:t xml:space="preserve"> </w:t>
      </w:r>
      <w:r w:rsidR="00986EAE" w:rsidRPr="00500530">
        <w:rPr>
          <w:spacing w:val="-2"/>
          <w:lang w:val="en-GB"/>
        </w:rPr>
        <w:t>opening</w:t>
      </w:r>
      <w:r w:rsidRPr="00500530">
        <w:rPr>
          <w:spacing w:val="-2"/>
          <w:lang w:val="en-GB"/>
        </w:rPr>
        <w:t xml:space="preserve"> retail </w:t>
      </w:r>
      <w:r w:rsidR="00986EAE" w:rsidRPr="00500530">
        <w:rPr>
          <w:spacing w:val="-2"/>
          <w:lang w:val="en-GB"/>
        </w:rPr>
        <w:t xml:space="preserve">outlets </w:t>
      </w:r>
      <w:r w:rsidRPr="00500530">
        <w:rPr>
          <w:spacing w:val="-2"/>
          <w:lang w:val="en-GB"/>
        </w:rPr>
        <w:t>involv</w:t>
      </w:r>
      <w:r w:rsidR="00986EAE" w:rsidRPr="00500530">
        <w:rPr>
          <w:spacing w:val="-2"/>
          <w:lang w:val="en-GB"/>
        </w:rPr>
        <w:t>ed various</w:t>
      </w:r>
      <w:r w:rsidRPr="00500530">
        <w:rPr>
          <w:spacing w:val="-2"/>
          <w:lang w:val="en-GB"/>
        </w:rPr>
        <w:t xml:space="preserve"> </w:t>
      </w:r>
      <w:r w:rsidR="009A28F0" w:rsidRPr="00500530">
        <w:rPr>
          <w:spacing w:val="-2"/>
          <w:lang w:val="en-GB"/>
        </w:rPr>
        <w:t>negative results</w:t>
      </w:r>
      <w:r w:rsidRPr="00500530">
        <w:rPr>
          <w:spacing w:val="-2"/>
          <w:lang w:val="en-GB"/>
        </w:rPr>
        <w:t xml:space="preserve">. </w:t>
      </w:r>
      <w:r w:rsidR="00986EAE" w:rsidRPr="00500530">
        <w:rPr>
          <w:spacing w:val="-2"/>
          <w:lang w:val="en-GB"/>
        </w:rPr>
        <w:t>First</w:t>
      </w:r>
      <w:r w:rsidRPr="00500530">
        <w:rPr>
          <w:spacing w:val="-2"/>
          <w:lang w:val="en-GB"/>
        </w:rPr>
        <w:t xml:space="preserve">, the </w:t>
      </w:r>
      <w:r w:rsidR="00986EAE" w:rsidRPr="00500530">
        <w:rPr>
          <w:spacing w:val="-2"/>
          <w:lang w:val="en-GB"/>
        </w:rPr>
        <w:t>labour</w:t>
      </w:r>
      <w:r w:rsidRPr="00500530">
        <w:rPr>
          <w:spacing w:val="-2"/>
          <w:lang w:val="en-GB"/>
        </w:rPr>
        <w:t xml:space="preserve"> requirements f</w:t>
      </w:r>
      <w:r w:rsidR="00986EAE" w:rsidRPr="00500530">
        <w:rPr>
          <w:spacing w:val="-2"/>
          <w:lang w:val="en-GB"/>
        </w:rPr>
        <w:t>or</w:t>
      </w:r>
      <w:r w:rsidRPr="00500530">
        <w:rPr>
          <w:spacing w:val="-2"/>
          <w:lang w:val="en-GB"/>
        </w:rPr>
        <w:t xml:space="preserve"> a new business would i</w:t>
      </w:r>
      <w:r w:rsidR="00986EAE" w:rsidRPr="00500530">
        <w:rPr>
          <w:spacing w:val="-2"/>
          <w:lang w:val="en-GB"/>
        </w:rPr>
        <w:t>nclude</w:t>
      </w:r>
      <w:r w:rsidRPr="00500530">
        <w:rPr>
          <w:spacing w:val="-2"/>
          <w:lang w:val="en-GB"/>
        </w:rPr>
        <w:t xml:space="preserve"> hiring people from outside the close family circle. </w:t>
      </w:r>
      <w:r w:rsidR="00986EAE" w:rsidRPr="00500530">
        <w:rPr>
          <w:spacing w:val="-2"/>
          <w:lang w:val="en-GB"/>
        </w:rPr>
        <w:t>Second</w:t>
      </w:r>
      <w:r w:rsidRPr="00500530">
        <w:rPr>
          <w:spacing w:val="-2"/>
          <w:lang w:val="en-GB"/>
        </w:rPr>
        <w:t>, the ne</w:t>
      </w:r>
      <w:r w:rsidR="00986EAE" w:rsidRPr="00500530">
        <w:rPr>
          <w:spacing w:val="-2"/>
          <w:lang w:val="en-GB"/>
        </w:rPr>
        <w:t xml:space="preserve">w </w:t>
      </w:r>
      <w:r w:rsidRPr="00500530">
        <w:rPr>
          <w:spacing w:val="-2"/>
          <w:lang w:val="en-GB"/>
        </w:rPr>
        <w:t>generation</w:t>
      </w:r>
      <w:r w:rsidR="00986EAE" w:rsidRPr="00500530">
        <w:rPr>
          <w:spacing w:val="-2"/>
          <w:lang w:val="en-GB"/>
        </w:rPr>
        <w:t xml:space="preserve"> of family management members</w:t>
      </w:r>
      <w:r w:rsidRPr="00500530">
        <w:rPr>
          <w:spacing w:val="-2"/>
          <w:lang w:val="en-GB"/>
        </w:rPr>
        <w:t xml:space="preserve">, </w:t>
      </w:r>
      <w:r w:rsidR="00986EAE" w:rsidRPr="00500530">
        <w:rPr>
          <w:spacing w:val="-2"/>
          <w:lang w:val="en-GB"/>
        </w:rPr>
        <w:t>including Kamath</w:t>
      </w:r>
      <w:r w:rsidRPr="00500530">
        <w:rPr>
          <w:spacing w:val="-2"/>
          <w:lang w:val="en-GB"/>
        </w:rPr>
        <w:t xml:space="preserve"> and</w:t>
      </w:r>
      <w:r w:rsidR="00986EAE" w:rsidRPr="00500530">
        <w:rPr>
          <w:spacing w:val="-2"/>
          <w:lang w:val="en-GB"/>
        </w:rPr>
        <w:t xml:space="preserve"> his younger brother</w:t>
      </w:r>
      <w:r w:rsidRPr="00500530">
        <w:rPr>
          <w:spacing w:val="-2"/>
          <w:lang w:val="en-GB"/>
        </w:rPr>
        <w:t xml:space="preserve"> Siddhant, </w:t>
      </w:r>
      <w:r w:rsidR="00F1754D" w:rsidRPr="00500530">
        <w:rPr>
          <w:spacing w:val="-2"/>
          <w:lang w:val="en-GB"/>
        </w:rPr>
        <w:t xml:space="preserve">would be </w:t>
      </w:r>
      <w:r w:rsidRPr="00500530">
        <w:rPr>
          <w:spacing w:val="-2"/>
          <w:lang w:val="en-GB"/>
        </w:rPr>
        <w:t xml:space="preserve">lured by the </w:t>
      </w:r>
      <w:r w:rsidR="00F1754D" w:rsidRPr="00500530">
        <w:rPr>
          <w:spacing w:val="-2"/>
          <w:lang w:val="en-GB"/>
        </w:rPr>
        <w:t xml:space="preserve">promise of </w:t>
      </w:r>
      <w:r w:rsidRPr="00500530">
        <w:rPr>
          <w:spacing w:val="-2"/>
          <w:lang w:val="en-GB"/>
        </w:rPr>
        <w:t xml:space="preserve">retail </w:t>
      </w:r>
      <w:r w:rsidR="00F1754D" w:rsidRPr="00500530">
        <w:rPr>
          <w:spacing w:val="-2"/>
          <w:lang w:val="en-GB"/>
        </w:rPr>
        <w:t>and</w:t>
      </w:r>
      <w:r w:rsidRPr="00500530">
        <w:rPr>
          <w:spacing w:val="-2"/>
          <w:lang w:val="en-GB"/>
        </w:rPr>
        <w:t xml:space="preserve"> w</w:t>
      </w:r>
      <w:r w:rsidR="009A28F0" w:rsidRPr="00500530">
        <w:rPr>
          <w:spacing w:val="-2"/>
          <w:lang w:val="en-GB"/>
        </w:rPr>
        <w:t>ould</w:t>
      </w:r>
      <w:r w:rsidRPr="00500530">
        <w:rPr>
          <w:spacing w:val="-2"/>
          <w:lang w:val="en-GB"/>
        </w:rPr>
        <w:t xml:space="preserve"> </w:t>
      </w:r>
      <w:r w:rsidR="00F1754D" w:rsidRPr="00500530">
        <w:rPr>
          <w:spacing w:val="-2"/>
          <w:lang w:val="en-GB"/>
        </w:rPr>
        <w:t>no longer</w:t>
      </w:r>
      <w:r w:rsidRPr="00500530">
        <w:rPr>
          <w:spacing w:val="-2"/>
          <w:lang w:val="en-GB"/>
        </w:rPr>
        <w:t xml:space="preserve"> spend time in the grimy and less glamorous factory shop</w:t>
      </w:r>
      <w:r w:rsidR="00F1754D" w:rsidRPr="00500530">
        <w:rPr>
          <w:spacing w:val="-2"/>
          <w:lang w:val="en-GB"/>
        </w:rPr>
        <w:t xml:space="preserve"> </w:t>
      </w:r>
      <w:r w:rsidRPr="00500530">
        <w:rPr>
          <w:spacing w:val="-2"/>
          <w:lang w:val="en-GB"/>
        </w:rPr>
        <w:t>floor</w:t>
      </w:r>
      <w:r w:rsidR="00F1754D" w:rsidRPr="00500530">
        <w:rPr>
          <w:spacing w:val="-2"/>
          <w:lang w:val="en-GB"/>
        </w:rPr>
        <w:t>, which would mean that t</w:t>
      </w:r>
      <w:r w:rsidRPr="00500530">
        <w:rPr>
          <w:spacing w:val="-2"/>
          <w:lang w:val="en-GB"/>
        </w:rPr>
        <w:t xml:space="preserve">he family business would suffer. </w:t>
      </w:r>
      <w:r w:rsidR="0064421A" w:rsidRPr="00500530">
        <w:rPr>
          <w:spacing w:val="-2"/>
          <w:lang w:val="en-GB"/>
        </w:rPr>
        <w:t>Third</w:t>
      </w:r>
      <w:r w:rsidRPr="00500530">
        <w:rPr>
          <w:spacing w:val="-2"/>
          <w:lang w:val="en-GB"/>
        </w:rPr>
        <w:t xml:space="preserve">, working at the retail outlets </w:t>
      </w:r>
      <w:r w:rsidR="00F1754D" w:rsidRPr="00500530">
        <w:rPr>
          <w:spacing w:val="-2"/>
          <w:lang w:val="en-GB"/>
        </w:rPr>
        <w:t xml:space="preserve">would </w:t>
      </w:r>
      <w:r w:rsidRPr="00500530">
        <w:rPr>
          <w:spacing w:val="-2"/>
          <w:lang w:val="en-GB"/>
        </w:rPr>
        <w:t>mean long hours, with stores in Mumbai operating until midnight</w:t>
      </w:r>
      <w:r w:rsidR="00F1754D" w:rsidRPr="00500530">
        <w:rPr>
          <w:spacing w:val="-2"/>
          <w:lang w:val="en-GB"/>
        </w:rPr>
        <w:t>, which would mean that</w:t>
      </w:r>
      <w:r w:rsidRPr="00500530">
        <w:rPr>
          <w:spacing w:val="-2"/>
          <w:lang w:val="en-GB"/>
        </w:rPr>
        <w:t xml:space="preserve"> Kamath </w:t>
      </w:r>
      <w:r w:rsidR="00F1754D" w:rsidRPr="00500530">
        <w:rPr>
          <w:spacing w:val="-2"/>
          <w:lang w:val="en-GB"/>
        </w:rPr>
        <w:t>and his brother</w:t>
      </w:r>
      <w:r w:rsidRPr="00500530">
        <w:rPr>
          <w:spacing w:val="-2"/>
          <w:lang w:val="en-GB"/>
        </w:rPr>
        <w:t xml:space="preserve"> would spend all </w:t>
      </w:r>
      <w:r w:rsidR="0064421A" w:rsidRPr="00500530">
        <w:rPr>
          <w:spacing w:val="-2"/>
          <w:lang w:val="en-GB"/>
        </w:rPr>
        <w:t xml:space="preserve">of </w:t>
      </w:r>
      <w:r w:rsidRPr="00500530">
        <w:rPr>
          <w:spacing w:val="-2"/>
          <w:lang w:val="en-GB"/>
        </w:rPr>
        <w:t xml:space="preserve">their time in the retail outlet and </w:t>
      </w:r>
      <w:r w:rsidR="00F1754D" w:rsidRPr="00500530">
        <w:rPr>
          <w:spacing w:val="-2"/>
          <w:lang w:val="en-GB"/>
        </w:rPr>
        <w:t>away from</w:t>
      </w:r>
      <w:r w:rsidRPr="00500530">
        <w:rPr>
          <w:spacing w:val="-2"/>
          <w:lang w:val="en-GB"/>
        </w:rPr>
        <w:t xml:space="preserve"> </w:t>
      </w:r>
      <w:r w:rsidR="009A28F0" w:rsidRPr="00500530">
        <w:rPr>
          <w:spacing w:val="-2"/>
          <w:lang w:val="en-GB"/>
        </w:rPr>
        <w:t xml:space="preserve">spending </w:t>
      </w:r>
      <w:r w:rsidRPr="00500530">
        <w:rPr>
          <w:spacing w:val="-2"/>
          <w:lang w:val="en-GB"/>
        </w:rPr>
        <w:t>quality time at home.</w:t>
      </w:r>
      <w:r w:rsidR="0064421A" w:rsidRPr="00500530">
        <w:rPr>
          <w:spacing w:val="-2"/>
          <w:lang w:val="en-GB"/>
        </w:rPr>
        <w:t xml:space="preserve"> Kamath’s father also questioned tampering with a winning formula of selling through franchises. </w:t>
      </w:r>
    </w:p>
    <w:p w14:paraId="7C8AA7B1" w14:textId="77777777" w:rsidR="00F1754D" w:rsidRPr="00823155" w:rsidRDefault="00F1754D" w:rsidP="001244DA">
      <w:pPr>
        <w:pStyle w:val="BodyTextMain"/>
        <w:rPr>
          <w:lang w:val="en-GB"/>
        </w:rPr>
      </w:pPr>
    </w:p>
    <w:p w14:paraId="4E7AC7DF" w14:textId="69335529" w:rsidR="00EE05A4" w:rsidRPr="00823155" w:rsidRDefault="00F1754D" w:rsidP="001244DA">
      <w:pPr>
        <w:pStyle w:val="BodyTextMain"/>
        <w:rPr>
          <w:lang w:val="en-GB"/>
        </w:rPr>
      </w:pPr>
      <w:r w:rsidRPr="00823155">
        <w:rPr>
          <w:lang w:val="en-GB"/>
        </w:rPr>
        <w:t xml:space="preserve">Kamath </w:t>
      </w:r>
      <w:r w:rsidR="009A28F0" w:rsidRPr="00823155">
        <w:rPr>
          <w:lang w:val="en-GB"/>
        </w:rPr>
        <w:t>put</w:t>
      </w:r>
      <w:r w:rsidR="00EE05A4" w:rsidRPr="00823155">
        <w:rPr>
          <w:lang w:val="en-GB"/>
        </w:rPr>
        <w:t xml:space="preserve"> all apprehensions to rest by explaining to his father how he would run the company-owned store. It would be almost like </w:t>
      </w:r>
      <w:r w:rsidRPr="00823155">
        <w:rPr>
          <w:lang w:val="en-GB"/>
        </w:rPr>
        <w:t xml:space="preserve">having </w:t>
      </w:r>
      <w:r w:rsidR="00EE05A4" w:rsidRPr="00823155">
        <w:rPr>
          <w:lang w:val="en-GB"/>
        </w:rPr>
        <w:t xml:space="preserve">a franchisee </w:t>
      </w:r>
      <w:r w:rsidRPr="00823155">
        <w:rPr>
          <w:lang w:val="en-GB"/>
        </w:rPr>
        <w:t>invest the capital</w:t>
      </w:r>
      <w:r w:rsidR="00EE05A4" w:rsidRPr="00823155">
        <w:rPr>
          <w:lang w:val="en-GB"/>
        </w:rPr>
        <w:t xml:space="preserve"> but follow a hands-off policy. However, the difference would be that </w:t>
      </w:r>
      <w:r w:rsidRPr="00823155">
        <w:rPr>
          <w:lang w:val="en-GB"/>
        </w:rPr>
        <w:t>the store</w:t>
      </w:r>
      <w:r w:rsidR="00EE05A4" w:rsidRPr="00823155">
        <w:rPr>
          <w:lang w:val="en-GB"/>
        </w:rPr>
        <w:t xml:space="preserve"> would </w:t>
      </w:r>
      <w:r w:rsidRPr="00823155">
        <w:rPr>
          <w:lang w:val="en-GB"/>
        </w:rPr>
        <w:t xml:space="preserve">be </w:t>
      </w:r>
      <w:r w:rsidR="00EE05A4" w:rsidRPr="00823155">
        <w:rPr>
          <w:lang w:val="en-GB"/>
        </w:rPr>
        <w:t>run professionally</w:t>
      </w:r>
      <w:r w:rsidRPr="00823155">
        <w:rPr>
          <w:lang w:val="en-GB"/>
        </w:rPr>
        <w:t>, which marked</w:t>
      </w:r>
      <w:r w:rsidR="00EE05A4" w:rsidRPr="00823155">
        <w:rPr>
          <w:lang w:val="en-GB"/>
        </w:rPr>
        <w:t xml:space="preserve"> the first time that </w:t>
      </w:r>
      <w:r w:rsidRPr="00823155">
        <w:rPr>
          <w:lang w:val="en-GB"/>
        </w:rPr>
        <w:t>Kamath</w:t>
      </w:r>
      <w:r w:rsidR="00EE05A4" w:rsidRPr="00823155">
        <w:rPr>
          <w:lang w:val="en-GB"/>
        </w:rPr>
        <w:t xml:space="preserve"> used the word</w:t>
      </w:r>
      <w:r w:rsidRPr="00823155">
        <w:rPr>
          <w:lang w:val="en-GB"/>
        </w:rPr>
        <w:t xml:space="preserve"> “professional” </w:t>
      </w:r>
      <w:r w:rsidR="000444A7" w:rsidRPr="00823155">
        <w:rPr>
          <w:lang w:val="en-GB"/>
        </w:rPr>
        <w:t xml:space="preserve">in the explanation of his vision </w:t>
      </w:r>
      <w:r w:rsidRPr="00823155">
        <w:rPr>
          <w:lang w:val="en-GB"/>
        </w:rPr>
        <w:t>to</w:t>
      </w:r>
      <w:r w:rsidR="00EE05A4" w:rsidRPr="00823155">
        <w:rPr>
          <w:lang w:val="en-GB"/>
        </w:rPr>
        <w:t xml:space="preserve"> his father</w:t>
      </w:r>
      <w:r w:rsidRPr="00823155">
        <w:rPr>
          <w:lang w:val="en-GB"/>
        </w:rPr>
        <w:t>:</w:t>
      </w:r>
      <w:r w:rsidR="00EE05A4" w:rsidRPr="00823155">
        <w:rPr>
          <w:lang w:val="en-GB"/>
        </w:rPr>
        <w:t xml:space="preserve"> </w:t>
      </w:r>
    </w:p>
    <w:p w14:paraId="5752A6ED" w14:textId="77777777" w:rsidR="00EE05A4" w:rsidRPr="00823155" w:rsidRDefault="00EE05A4" w:rsidP="009C3F2F">
      <w:pPr>
        <w:jc w:val="both"/>
        <w:rPr>
          <w:sz w:val="22"/>
          <w:szCs w:val="22"/>
          <w:lang w:val="en-GB"/>
        </w:rPr>
      </w:pPr>
    </w:p>
    <w:p w14:paraId="18DAC80A" w14:textId="72E0D7B5" w:rsidR="00EE05A4" w:rsidRPr="00823155" w:rsidRDefault="00EE05A4" w:rsidP="00541FE0">
      <w:pPr>
        <w:pStyle w:val="BodyTextMain"/>
        <w:ind w:left="720"/>
        <w:rPr>
          <w:lang w:val="en-GB"/>
        </w:rPr>
      </w:pPr>
      <w:r w:rsidRPr="00823155">
        <w:rPr>
          <w:lang w:val="en-GB"/>
        </w:rPr>
        <w:t>I will not get family members to run the store. I shall hire people from outside the family, based on merit. I shall first hire a store manager, who will be our brand ambassador. He will be the one who will manage our pain points, ensure standards, have the responsibility to hire and fire staff, give instructions to employees, and also give us reports.</w:t>
      </w:r>
    </w:p>
    <w:p w14:paraId="36C040F4" w14:textId="77777777" w:rsidR="00EE05A4" w:rsidRPr="00823155" w:rsidRDefault="00EE05A4" w:rsidP="009C3F2F">
      <w:pPr>
        <w:jc w:val="both"/>
        <w:rPr>
          <w:spacing w:val="-2"/>
          <w:sz w:val="22"/>
          <w:szCs w:val="22"/>
          <w:lang w:val="en-GB"/>
        </w:rPr>
      </w:pPr>
    </w:p>
    <w:p w14:paraId="4BAAD94F" w14:textId="3B75E018" w:rsidR="00EE05A4" w:rsidRPr="00823155" w:rsidRDefault="00EE05A4" w:rsidP="001244DA">
      <w:pPr>
        <w:pStyle w:val="BodyTextMain"/>
        <w:rPr>
          <w:spacing w:val="-2"/>
          <w:lang w:val="en-GB"/>
        </w:rPr>
      </w:pPr>
      <w:r w:rsidRPr="00823155">
        <w:rPr>
          <w:spacing w:val="-2"/>
          <w:lang w:val="en-GB"/>
        </w:rPr>
        <w:t>T</w:t>
      </w:r>
      <w:r w:rsidR="000444A7" w:rsidRPr="00823155">
        <w:rPr>
          <w:spacing w:val="-2"/>
          <w:lang w:val="en-GB"/>
        </w:rPr>
        <w:t>raditionally, t</w:t>
      </w:r>
      <w:r w:rsidRPr="00823155">
        <w:rPr>
          <w:spacing w:val="-2"/>
          <w:lang w:val="en-GB"/>
        </w:rPr>
        <w:t>he store manager</w:t>
      </w:r>
      <w:r w:rsidR="000444A7" w:rsidRPr="00823155">
        <w:rPr>
          <w:spacing w:val="-2"/>
          <w:lang w:val="en-GB"/>
        </w:rPr>
        <w:t xml:space="preserve"> of a</w:t>
      </w:r>
      <w:r w:rsidRPr="00823155">
        <w:rPr>
          <w:spacing w:val="-2"/>
          <w:lang w:val="en-GB"/>
        </w:rPr>
        <w:t xml:space="preserve"> franchise outlet was merely a cashier, w</w:t>
      </w:r>
      <w:r w:rsidR="000444A7" w:rsidRPr="00823155">
        <w:rPr>
          <w:spacing w:val="-2"/>
          <w:lang w:val="en-GB"/>
        </w:rPr>
        <w:t>it</w:t>
      </w:r>
      <w:r w:rsidRPr="00823155">
        <w:rPr>
          <w:spacing w:val="-2"/>
          <w:lang w:val="en-GB"/>
        </w:rPr>
        <w:t xml:space="preserve">h the sole responsibility of billing and collecting </w:t>
      </w:r>
      <w:r w:rsidR="000444A7" w:rsidRPr="00823155">
        <w:rPr>
          <w:spacing w:val="-2"/>
          <w:lang w:val="en-GB"/>
        </w:rPr>
        <w:t>payments</w:t>
      </w:r>
      <w:r w:rsidRPr="00823155">
        <w:rPr>
          <w:spacing w:val="-2"/>
          <w:lang w:val="en-GB"/>
        </w:rPr>
        <w:t xml:space="preserve">. </w:t>
      </w:r>
      <w:r w:rsidR="000444A7" w:rsidRPr="00823155">
        <w:rPr>
          <w:spacing w:val="-2"/>
          <w:lang w:val="en-GB"/>
        </w:rPr>
        <w:t>Using the</w:t>
      </w:r>
      <w:r w:rsidRPr="00823155">
        <w:rPr>
          <w:spacing w:val="-2"/>
          <w:lang w:val="en-GB"/>
        </w:rPr>
        <w:t xml:space="preserve"> McDonalds </w:t>
      </w:r>
      <w:r w:rsidR="000444A7" w:rsidRPr="00823155">
        <w:rPr>
          <w:spacing w:val="-2"/>
          <w:lang w:val="en-GB"/>
        </w:rPr>
        <w:t>framework as his model for</w:t>
      </w:r>
      <w:r w:rsidRPr="00823155">
        <w:rPr>
          <w:spacing w:val="-2"/>
          <w:lang w:val="en-GB"/>
        </w:rPr>
        <w:t xml:space="preserve"> professionalizing Natural outlets</w:t>
      </w:r>
      <w:r w:rsidR="000444A7" w:rsidRPr="00823155">
        <w:rPr>
          <w:spacing w:val="-2"/>
          <w:lang w:val="en-GB"/>
        </w:rPr>
        <w:t xml:space="preserve">, Kamath </w:t>
      </w:r>
      <w:r w:rsidR="009A28F0" w:rsidRPr="00823155">
        <w:rPr>
          <w:spacing w:val="-2"/>
          <w:lang w:val="en-GB"/>
        </w:rPr>
        <w:t>envisioned</w:t>
      </w:r>
      <w:r w:rsidRPr="00823155">
        <w:rPr>
          <w:spacing w:val="-2"/>
          <w:lang w:val="en-GB"/>
        </w:rPr>
        <w:t xml:space="preserve"> uniformed</w:t>
      </w:r>
      <w:r w:rsidR="000444A7" w:rsidRPr="00823155">
        <w:rPr>
          <w:spacing w:val="-2"/>
          <w:lang w:val="en-GB"/>
        </w:rPr>
        <w:t>,</w:t>
      </w:r>
      <w:r w:rsidRPr="00823155">
        <w:rPr>
          <w:spacing w:val="-2"/>
          <w:lang w:val="en-GB"/>
        </w:rPr>
        <w:t xml:space="preserve"> clean-shaven employees running the outlet</w:t>
      </w:r>
      <w:r w:rsidR="000444A7" w:rsidRPr="00823155">
        <w:rPr>
          <w:spacing w:val="-2"/>
          <w:lang w:val="en-GB"/>
        </w:rPr>
        <w:t>s</w:t>
      </w:r>
      <w:r w:rsidRPr="00823155">
        <w:rPr>
          <w:spacing w:val="-2"/>
          <w:lang w:val="en-GB"/>
        </w:rPr>
        <w:t xml:space="preserve"> and </w:t>
      </w:r>
      <w:r w:rsidR="000444A7" w:rsidRPr="00823155">
        <w:rPr>
          <w:spacing w:val="-2"/>
          <w:lang w:val="en-GB"/>
        </w:rPr>
        <w:t>the</w:t>
      </w:r>
      <w:r w:rsidRPr="00823155">
        <w:rPr>
          <w:spacing w:val="-2"/>
          <w:lang w:val="en-GB"/>
        </w:rPr>
        <w:t xml:space="preserve"> store manager </w:t>
      </w:r>
      <w:r w:rsidR="000444A7" w:rsidRPr="00823155">
        <w:rPr>
          <w:spacing w:val="-2"/>
          <w:lang w:val="en-GB"/>
        </w:rPr>
        <w:t>running</w:t>
      </w:r>
      <w:r w:rsidRPr="00823155">
        <w:rPr>
          <w:spacing w:val="-2"/>
          <w:lang w:val="en-GB"/>
        </w:rPr>
        <w:t xml:space="preserve"> the store.</w:t>
      </w:r>
    </w:p>
    <w:p w14:paraId="745F9352" w14:textId="77777777" w:rsidR="00EE05A4" w:rsidRPr="00823155" w:rsidRDefault="00EE05A4" w:rsidP="001244DA">
      <w:pPr>
        <w:pStyle w:val="BodyTextMain"/>
        <w:rPr>
          <w:spacing w:val="-2"/>
          <w:lang w:val="en-GB"/>
        </w:rPr>
      </w:pPr>
    </w:p>
    <w:p w14:paraId="11A3B903" w14:textId="016F44C8" w:rsidR="00EE05A4" w:rsidRPr="00823155" w:rsidRDefault="00EE05A4" w:rsidP="001244DA">
      <w:pPr>
        <w:pStyle w:val="BodyTextMain"/>
        <w:rPr>
          <w:lang w:val="en-GB"/>
        </w:rPr>
      </w:pPr>
      <w:r w:rsidRPr="00823155">
        <w:rPr>
          <w:lang w:val="en-GB"/>
        </w:rPr>
        <w:t>Kamath</w:t>
      </w:r>
      <w:r w:rsidR="000444A7" w:rsidRPr="00823155">
        <w:rPr>
          <w:lang w:val="en-GB"/>
        </w:rPr>
        <w:t>’s father</w:t>
      </w:r>
      <w:r w:rsidR="002249B9" w:rsidRPr="00823155">
        <w:rPr>
          <w:lang w:val="en-GB"/>
        </w:rPr>
        <w:t xml:space="preserve"> eventually</w:t>
      </w:r>
      <w:r w:rsidRPr="00823155">
        <w:rPr>
          <w:lang w:val="en-GB"/>
        </w:rPr>
        <w:t xml:space="preserve"> agreed to opening the</w:t>
      </w:r>
      <w:r w:rsidR="002249B9" w:rsidRPr="00823155">
        <w:rPr>
          <w:lang w:val="en-GB"/>
        </w:rPr>
        <w:t xml:space="preserve"> new</w:t>
      </w:r>
      <w:r w:rsidRPr="00823155">
        <w:rPr>
          <w:lang w:val="en-GB"/>
        </w:rPr>
        <w:t xml:space="preserve"> store but insisted that the store manager should be a family member. Like most </w:t>
      </w:r>
      <w:r w:rsidR="002249B9" w:rsidRPr="00823155">
        <w:rPr>
          <w:lang w:val="en-GB"/>
        </w:rPr>
        <w:t xml:space="preserve">Indian </w:t>
      </w:r>
      <w:r w:rsidRPr="00823155">
        <w:rPr>
          <w:lang w:val="en-GB"/>
        </w:rPr>
        <w:t xml:space="preserve">businesses at the time, Natural dealt </w:t>
      </w:r>
      <w:r w:rsidR="002249B9" w:rsidRPr="00823155">
        <w:rPr>
          <w:lang w:val="en-GB"/>
        </w:rPr>
        <w:t>mainly</w:t>
      </w:r>
      <w:r w:rsidRPr="00823155">
        <w:rPr>
          <w:lang w:val="en-GB"/>
        </w:rPr>
        <w:t xml:space="preserve"> in cash. The</w:t>
      </w:r>
      <w:r w:rsidR="002249B9" w:rsidRPr="00823155">
        <w:rPr>
          <w:lang w:val="en-GB"/>
        </w:rPr>
        <w:t>refore, the</w:t>
      </w:r>
      <w:r w:rsidRPr="00823155">
        <w:rPr>
          <w:lang w:val="en-GB"/>
        </w:rPr>
        <w:t xml:space="preserve"> person responsible for </w:t>
      </w:r>
      <w:r w:rsidR="002249B9" w:rsidRPr="00823155">
        <w:rPr>
          <w:lang w:val="en-GB"/>
        </w:rPr>
        <w:t>receiving payments</w:t>
      </w:r>
      <w:r w:rsidRPr="00823155">
        <w:rPr>
          <w:lang w:val="en-GB"/>
        </w:rPr>
        <w:t xml:space="preserve"> would </w:t>
      </w:r>
      <w:r w:rsidR="002249B9" w:rsidRPr="00823155">
        <w:rPr>
          <w:lang w:val="en-GB"/>
        </w:rPr>
        <w:t>have</w:t>
      </w:r>
      <w:r w:rsidRPr="00823155">
        <w:rPr>
          <w:lang w:val="en-GB"/>
        </w:rPr>
        <w:t xml:space="preserve"> to be honest and trustworthy</w:t>
      </w:r>
      <w:r w:rsidR="002249B9" w:rsidRPr="00823155">
        <w:rPr>
          <w:lang w:val="en-GB"/>
        </w:rPr>
        <w:t>, which were</w:t>
      </w:r>
      <w:r w:rsidRPr="00823155">
        <w:rPr>
          <w:lang w:val="en-GB"/>
        </w:rPr>
        <w:t xml:space="preserve"> values that only family members </w:t>
      </w:r>
      <w:r w:rsidR="002249B9" w:rsidRPr="00823155">
        <w:rPr>
          <w:lang w:val="en-GB"/>
        </w:rPr>
        <w:t>c</w:t>
      </w:r>
      <w:r w:rsidRPr="00823155">
        <w:rPr>
          <w:lang w:val="en-GB"/>
        </w:rPr>
        <w:t xml:space="preserve">ould possess, </w:t>
      </w:r>
      <w:r w:rsidR="002249B9" w:rsidRPr="00823155">
        <w:rPr>
          <w:lang w:val="en-GB"/>
        </w:rPr>
        <w:t xml:space="preserve">according to </w:t>
      </w:r>
      <w:r w:rsidRPr="00823155">
        <w:rPr>
          <w:lang w:val="en-GB"/>
        </w:rPr>
        <w:t>Kamath</w:t>
      </w:r>
      <w:r w:rsidR="002249B9" w:rsidRPr="00823155">
        <w:rPr>
          <w:lang w:val="en-GB"/>
        </w:rPr>
        <w:t>’s father</w:t>
      </w:r>
      <w:r w:rsidRPr="00823155">
        <w:rPr>
          <w:lang w:val="en-GB"/>
        </w:rPr>
        <w:t xml:space="preserve">. </w:t>
      </w:r>
      <w:r w:rsidR="002249B9" w:rsidRPr="00823155">
        <w:rPr>
          <w:lang w:val="en-GB"/>
        </w:rPr>
        <w:t>D</w:t>
      </w:r>
      <w:r w:rsidRPr="00823155">
        <w:rPr>
          <w:lang w:val="en-GB"/>
        </w:rPr>
        <w:t xml:space="preserve">iscussions </w:t>
      </w:r>
      <w:r w:rsidR="002249B9" w:rsidRPr="00823155">
        <w:rPr>
          <w:lang w:val="en-GB"/>
        </w:rPr>
        <w:t>continued</w:t>
      </w:r>
      <w:r w:rsidRPr="00823155">
        <w:rPr>
          <w:lang w:val="en-GB"/>
        </w:rPr>
        <w:t xml:space="preserve">, with neither side willing to give up </w:t>
      </w:r>
      <w:r w:rsidR="00473770" w:rsidRPr="00823155">
        <w:rPr>
          <w:lang w:val="en-GB"/>
        </w:rPr>
        <w:t>their</w:t>
      </w:r>
      <w:r w:rsidRPr="00823155">
        <w:rPr>
          <w:lang w:val="en-GB"/>
        </w:rPr>
        <w:t xml:space="preserve"> position</w:t>
      </w:r>
      <w:r w:rsidR="00473770" w:rsidRPr="00823155">
        <w:rPr>
          <w:lang w:val="en-GB"/>
        </w:rPr>
        <w:t>s</w:t>
      </w:r>
      <w:r w:rsidRPr="00823155">
        <w:rPr>
          <w:lang w:val="en-GB"/>
        </w:rPr>
        <w:t>.</w:t>
      </w:r>
    </w:p>
    <w:p w14:paraId="50FD6442" w14:textId="77777777" w:rsidR="00EE05A4" w:rsidRPr="00823155" w:rsidRDefault="00EE05A4" w:rsidP="001244DA">
      <w:pPr>
        <w:pStyle w:val="BodyTextMain"/>
        <w:rPr>
          <w:lang w:val="en-GB"/>
        </w:rPr>
      </w:pPr>
    </w:p>
    <w:p w14:paraId="78131778" w14:textId="30B5232A" w:rsidR="002249B9" w:rsidRPr="00823155" w:rsidRDefault="002249B9" w:rsidP="001244DA">
      <w:pPr>
        <w:pStyle w:val="BodyTextMain"/>
        <w:rPr>
          <w:lang w:val="en-GB"/>
        </w:rPr>
      </w:pPr>
      <w:r w:rsidRPr="00823155">
        <w:rPr>
          <w:lang w:val="en-GB"/>
        </w:rPr>
        <w:t>Kamath’s</w:t>
      </w:r>
      <w:r w:rsidR="00EE05A4" w:rsidRPr="00823155">
        <w:rPr>
          <w:lang w:val="en-GB"/>
        </w:rPr>
        <w:t xml:space="preserve"> mother, Annapurna, and his cousin Girish Pai</w:t>
      </w:r>
      <w:r w:rsidRPr="00823155">
        <w:rPr>
          <w:lang w:val="en-GB"/>
        </w:rPr>
        <w:t>,</w:t>
      </w:r>
      <w:r w:rsidR="00EE05A4" w:rsidRPr="00823155">
        <w:rPr>
          <w:lang w:val="en-GB"/>
        </w:rPr>
        <w:t xml:space="preserve"> played </w:t>
      </w:r>
      <w:r w:rsidRPr="00823155">
        <w:rPr>
          <w:lang w:val="en-GB"/>
        </w:rPr>
        <w:t>important roles</w:t>
      </w:r>
      <w:r w:rsidR="00EE05A4" w:rsidRPr="00823155">
        <w:rPr>
          <w:lang w:val="en-GB"/>
        </w:rPr>
        <w:t xml:space="preserve"> as mediators during this difficult phase. Annapurna reminded her husband about his own struggles to set up the ice cream business and the family opposition he had faced. She wanted him to give their son a chance to pursue his dreams. </w:t>
      </w:r>
      <w:r w:rsidR="009A28F0" w:rsidRPr="00823155">
        <w:rPr>
          <w:lang w:val="en-GB"/>
        </w:rPr>
        <w:t>H</w:t>
      </w:r>
      <w:r w:rsidRPr="00823155">
        <w:rPr>
          <w:lang w:val="en-GB"/>
        </w:rPr>
        <w:t>er husband</w:t>
      </w:r>
      <w:r w:rsidR="00EE05A4" w:rsidRPr="00823155">
        <w:rPr>
          <w:lang w:val="en-GB"/>
        </w:rPr>
        <w:t xml:space="preserve"> had involv</w:t>
      </w:r>
      <w:r w:rsidRPr="00823155">
        <w:rPr>
          <w:lang w:val="en-GB"/>
        </w:rPr>
        <w:t>ed</w:t>
      </w:r>
      <w:r w:rsidR="00EE05A4" w:rsidRPr="00823155">
        <w:rPr>
          <w:lang w:val="en-GB"/>
        </w:rPr>
        <w:t xml:space="preserve"> h</w:t>
      </w:r>
      <w:r w:rsidRPr="00823155">
        <w:rPr>
          <w:lang w:val="en-GB"/>
        </w:rPr>
        <w:t>er</w:t>
      </w:r>
      <w:r w:rsidR="00EE05A4" w:rsidRPr="00823155">
        <w:rPr>
          <w:lang w:val="en-GB"/>
        </w:rPr>
        <w:t xml:space="preserve"> in almost all business decisions since </w:t>
      </w:r>
      <w:r w:rsidRPr="00823155">
        <w:rPr>
          <w:lang w:val="en-GB"/>
        </w:rPr>
        <w:t>the start</w:t>
      </w:r>
      <w:r w:rsidR="00EE05A4" w:rsidRPr="00823155">
        <w:rPr>
          <w:lang w:val="en-GB"/>
        </w:rPr>
        <w:t xml:space="preserve">. </w:t>
      </w:r>
    </w:p>
    <w:p w14:paraId="153F521A" w14:textId="77777777" w:rsidR="002249B9" w:rsidRPr="00823155" w:rsidRDefault="002249B9" w:rsidP="001244DA">
      <w:pPr>
        <w:pStyle w:val="BodyTextMain"/>
        <w:rPr>
          <w:lang w:val="en-GB"/>
        </w:rPr>
      </w:pPr>
    </w:p>
    <w:p w14:paraId="1DC0A4F5" w14:textId="7DD0FBC5" w:rsidR="00EE05A4" w:rsidRPr="00823155" w:rsidRDefault="00EE05A4" w:rsidP="001244DA">
      <w:pPr>
        <w:pStyle w:val="BodyTextMain"/>
        <w:rPr>
          <w:lang w:val="en-GB"/>
        </w:rPr>
      </w:pPr>
      <w:r w:rsidRPr="00823155">
        <w:rPr>
          <w:lang w:val="en-GB"/>
        </w:rPr>
        <w:t xml:space="preserve">Girish Pai had been working closely </w:t>
      </w:r>
      <w:r w:rsidR="002249B9" w:rsidRPr="00823155">
        <w:rPr>
          <w:lang w:val="en-GB"/>
        </w:rPr>
        <w:t xml:space="preserve">with Kamath’s father </w:t>
      </w:r>
      <w:r w:rsidRPr="00823155">
        <w:rPr>
          <w:lang w:val="en-GB"/>
        </w:rPr>
        <w:t>for 20 years</w:t>
      </w:r>
      <w:r w:rsidR="002249B9" w:rsidRPr="00823155">
        <w:rPr>
          <w:lang w:val="en-GB"/>
        </w:rPr>
        <w:t xml:space="preserve"> and</w:t>
      </w:r>
      <w:r w:rsidRPr="00823155">
        <w:rPr>
          <w:lang w:val="en-GB"/>
        </w:rPr>
        <w:t xml:space="preserve"> was </w:t>
      </w:r>
      <w:r w:rsidR="002249B9" w:rsidRPr="00823155">
        <w:rPr>
          <w:lang w:val="en-GB"/>
        </w:rPr>
        <w:t>a</w:t>
      </w:r>
      <w:r w:rsidRPr="00823155">
        <w:rPr>
          <w:lang w:val="en-GB"/>
        </w:rPr>
        <w:t xml:space="preserve"> mentor </w:t>
      </w:r>
      <w:r w:rsidR="002249B9" w:rsidRPr="00823155">
        <w:rPr>
          <w:lang w:val="en-GB"/>
        </w:rPr>
        <w:t xml:space="preserve">to Kamath, despite being close in age to </w:t>
      </w:r>
      <w:r w:rsidR="009A28F0" w:rsidRPr="00823155">
        <w:rPr>
          <w:lang w:val="en-GB"/>
        </w:rPr>
        <w:t>him</w:t>
      </w:r>
      <w:r w:rsidRPr="00823155">
        <w:rPr>
          <w:lang w:val="en-GB"/>
        </w:rPr>
        <w:t xml:space="preserve">. He was aware of the opposing positions between the father and the son on the </w:t>
      </w:r>
      <w:r w:rsidRPr="00823155">
        <w:rPr>
          <w:lang w:val="en-GB"/>
        </w:rPr>
        <w:lastRenderedPageBreak/>
        <w:t>matter of starting a new company-owned outlet. When Kamath</w:t>
      </w:r>
      <w:r w:rsidR="002249B9" w:rsidRPr="00823155">
        <w:rPr>
          <w:lang w:val="en-GB"/>
        </w:rPr>
        <w:t>’s father</w:t>
      </w:r>
      <w:r w:rsidRPr="00823155">
        <w:rPr>
          <w:lang w:val="en-GB"/>
        </w:rPr>
        <w:t xml:space="preserve"> sought </w:t>
      </w:r>
      <w:r w:rsidR="00D7488F">
        <w:rPr>
          <w:lang w:val="en-GB"/>
        </w:rPr>
        <w:t>Girish Pai’s</w:t>
      </w:r>
      <w:r w:rsidR="0018075E" w:rsidRPr="00823155">
        <w:rPr>
          <w:lang w:val="en-GB"/>
        </w:rPr>
        <w:t xml:space="preserve"> </w:t>
      </w:r>
      <w:r w:rsidRPr="00823155">
        <w:rPr>
          <w:lang w:val="en-GB"/>
        </w:rPr>
        <w:t xml:space="preserve">advice, he diplomatically assured </w:t>
      </w:r>
      <w:r w:rsidR="002249B9" w:rsidRPr="00823155">
        <w:rPr>
          <w:lang w:val="en-GB"/>
        </w:rPr>
        <w:t>the fathe</w:t>
      </w:r>
      <w:r w:rsidR="00D021F6" w:rsidRPr="00823155">
        <w:rPr>
          <w:lang w:val="en-GB"/>
        </w:rPr>
        <w:t>r</w:t>
      </w:r>
      <w:r w:rsidRPr="00823155">
        <w:rPr>
          <w:lang w:val="en-GB"/>
        </w:rPr>
        <w:t xml:space="preserve"> that he </w:t>
      </w:r>
      <w:r w:rsidR="00D021F6" w:rsidRPr="00823155">
        <w:rPr>
          <w:lang w:val="en-GB"/>
        </w:rPr>
        <w:t>supported</w:t>
      </w:r>
      <w:r w:rsidRPr="00823155">
        <w:rPr>
          <w:lang w:val="en-GB"/>
        </w:rPr>
        <w:t xml:space="preserve"> </w:t>
      </w:r>
      <w:r w:rsidR="002249B9" w:rsidRPr="00823155">
        <w:rPr>
          <w:lang w:val="en-GB"/>
        </w:rPr>
        <w:t>Ka</w:t>
      </w:r>
      <w:r w:rsidR="00D021F6" w:rsidRPr="00823155">
        <w:rPr>
          <w:lang w:val="en-GB"/>
        </w:rPr>
        <w:t>m</w:t>
      </w:r>
      <w:r w:rsidR="002249B9" w:rsidRPr="00823155">
        <w:rPr>
          <w:lang w:val="en-GB"/>
        </w:rPr>
        <w:t>ath</w:t>
      </w:r>
      <w:r w:rsidRPr="00823155">
        <w:rPr>
          <w:lang w:val="en-GB"/>
        </w:rPr>
        <w:t xml:space="preserve">’s </w:t>
      </w:r>
      <w:r w:rsidR="00D021F6" w:rsidRPr="00823155">
        <w:rPr>
          <w:lang w:val="en-GB"/>
        </w:rPr>
        <w:t>plan</w:t>
      </w:r>
      <w:r w:rsidRPr="00823155">
        <w:rPr>
          <w:lang w:val="en-GB"/>
        </w:rPr>
        <w:t>. The maximum loss would be restricted to the new store</w:t>
      </w:r>
      <w:r w:rsidR="002249B9" w:rsidRPr="00823155">
        <w:rPr>
          <w:lang w:val="en-GB"/>
        </w:rPr>
        <w:t>. At worst</w:t>
      </w:r>
      <w:r w:rsidR="00D021F6" w:rsidRPr="00823155">
        <w:rPr>
          <w:lang w:val="en-GB"/>
        </w:rPr>
        <w:t>,</w:t>
      </w:r>
      <w:r w:rsidRPr="00823155">
        <w:rPr>
          <w:lang w:val="en-GB"/>
        </w:rPr>
        <w:t xml:space="preserve"> the store</w:t>
      </w:r>
      <w:r w:rsidR="00D021F6" w:rsidRPr="00823155">
        <w:rPr>
          <w:lang w:val="en-GB"/>
        </w:rPr>
        <w:t xml:space="preserve"> would close</w:t>
      </w:r>
      <w:r w:rsidR="0018075E">
        <w:rPr>
          <w:lang w:val="en-GB"/>
        </w:rPr>
        <w:t>,</w:t>
      </w:r>
      <w:r w:rsidRPr="00823155">
        <w:rPr>
          <w:lang w:val="en-GB"/>
        </w:rPr>
        <w:t xml:space="preserve"> or someone else </w:t>
      </w:r>
      <w:r w:rsidR="00D021F6" w:rsidRPr="00823155">
        <w:rPr>
          <w:lang w:val="en-GB"/>
        </w:rPr>
        <w:t>would</w:t>
      </w:r>
      <w:r w:rsidRPr="00823155">
        <w:rPr>
          <w:lang w:val="en-GB"/>
        </w:rPr>
        <w:t xml:space="preserve"> run it for them. He reminded Kamath</w:t>
      </w:r>
      <w:r w:rsidR="00D021F6" w:rsidRPr="00823155">
        <w:rPr>
          <w:lang w:val="en-GB"/>
        </w:rPr>
        <w:t>’s father</w:t>
      </w:r>
      <w:r w:rsidRPr="00823155">
        <w:rPr>
          <w:lang w:val="en-GB"/>
        </w:rPr>
        <w:t xml:space="preserve"> of the bigger losses they had endured in 1994 and </w:t>
      </w:r>
      <w:r w:rsidR="00D021F6" w:rsidRPr="00823155">
        <w:rPr>
          <w:lang w:val="en-GB"/>
        </w:rPr>
        <w:t xml:space="preserve">assured him </w:t>
      </w:r>
      <w:r w:rsidRPr="00823155">
        <w:rPr>
          <w:lang w:val="en-GB"/>
        </w:rPr>
        <w:t xml:space="preserve">that </w:t>
      </w:r>
      <w:r w:rsidR="002249B9" w:rsidRPr="00823155">
        <w:rPr>
          <w:lang w:val="en-GB"/>
        </w:rPr>
        <w:t xml:space="preserve">they would be able to manage </w:t>
      </w:r>
      <w:r w:rsidRPr="00823155">
        <w:rPr>
          <w:lang w:val="en-GB"/>
        </w:rPr>
        <w:t>any</w:t>
      </w:r>
      <w:r w:rsidR="00ED4254" w:rsidRPr="00823155">
        <w:rPr>
          <w:lang w:val="en-GB"/>
        </w:rPr>
        <w:t xml:space="preserve"> problem</w:t>
      </w:r>
      <w:r w:rsidRPr="00823155">
        <w:rPr>
          <w:lang w:val="en-GB"/>
        </w:rPr>
        <w:t xml:space="preserve"> after th</w:t>
      </w:r>
      <w:r w:rsidR="002249B9" w:rsidRPr="00823155">
        <w:rPr>
          <w:lang w:val="en-GB"/>
        </w:rPr>
        <w:t>at</w:t>
      </w:r>
      <w:r w:rsidRPr="00823155">
        <w:rPr>
          <w:lang w:val="en-GB"/>
        </w:rPr>
        <w:t xml:space="preserve"> experience. Moreover, with </w:t>
      </w:r>
      <w:r w:rsidR="002249B9" w:rsidRPr="00823155">
        <w:rPr>
          <w:lang w:val="en-GB"/>
        </w:rPr>
        <w:t xml:space="preserve">Kamath’s younger brother </w:t>
      </w:r>
      <w:r w:rsidRPr="00823155">
        <w:rPr>
          <w:lang w:val="en-GB"/>
        </w:rPr>
        <w:t>Siddhant preparing to join the family business, they would be in a better position to handle the risks of the new venture. Kamath</w:t>
      </w:r>
      <w:r w:rsidR="002249B9" w:rsidRPr="00823155">
        <w:rPr>
          <w:lang w:val="en-GB"/>
        </w:rPr>
        <w:t>’s father had no choice but to</w:t>
      </w:r>
      <w:r w:rsidRPr="00823155">
        <w:rPr>
          <w:lang w:val="en-GB"/>
        </w:rPr>
        <w:t xml:space="preserve"> agree to </w:t>
      </w:r>
      <w:r w:rsidR="002249B9" w:rsidRPr="00823155">
        <w:rPr>
          <w:lang w:val="en-GB"/>
        </w:rPr>
        <w:t>follow</w:t>
      </w:r>
      <w:r w:rsidRPr="00823155">
        <w:rPr>
          <w:lang w:val="en-GB"/>
        </w:rPr>
        <w:t xml:space="preserve"> his son’s judgement.</w:t>
      </w:r>
    </w:p>
    <w:p w14:paraId="0284FDE2" w14:textId="77777777" w:rsidR="00EE05A4" w:rsidRPr="00823155" w:rsidRDefault="00EE05A4" w:rsidP="001244DA">
      <w:pPr>
        <w:pStyle w:val="BodyTextMain"/>
        <w:rPr>
          <w:lang w:val="en-GB"/>
        </w:rPr>
      </w:pPr>
    </w:p>
    <w:p w14:paraId="430C8764" w14:textId="6E2B2296" w:rsidR="00EE05A4" w:rsidRPr="00823155" w:rsidRDefault="002249B9" w:rsidP="001244DA">
      <w:pPr>
        <w:pStyle w:val="BodyTextMain"/>
        <w:rPr>
          <w:lang w:val="en-GB"/>
        </w:rPr>
      </w:pPr>
      <w:r w:rsidRPr="00823155">
        <w:rPr>
          <w:lang w:val="en-GB"/>
        </w:rPr>
        <w:t xml:space="preserve">Kamath </w:t>
      </w:r>
      <w:r w:rsidR="00EE05A4" w:rsidRPr="00823155">
        <w:rPr>
          <w:lang w:val="en-GB"/>
        </w:rPr>
        <w:t xml:space="preserve">prepared a </w:t>
      </w:r>
      <w:r w:rsidRPr="00823155">
        <w:rPr>
          <w:lang w:val="en-GB"/>
        </w:rPr>
        <w:t>j</w:t>
      </w:r>
      <w:r w:rsidR="00EE05A4" w:rsidRPr="00823155">
        <w:rPr>
          <w:lang w:val="en-GB"/>
        </w:rPr>
        <w:t xml:space="preserve">ob </w:t>
      </w:r>
      <w:r w:rsidRPr="00823155">
        <w:rPr>
          <w:lang w:val="en-GB"/>
        </w:rPr>
        <w:t>d</w:t>
      </w:r>
      <w:r w:rsidR="00EE05A4" w:rsidRPr="00823155">
        <w:rPr>
          <w:lang w:val="en-GB"/>
        </w:rPr>
        <w:t xml:space="preserve">escription for the </w:t>
      </w:r>
      <w:r w:rsidRPr="00823155">
        <w:rPr>
          <w:lang w:val="en-GB"/>
        </w:rPr>
        <w:t xml:space="preserve">new </w:t>
      </w:r>
      <w:r w:rsidR="00EE05A4" w:rsidRPr="00823155">
        <w:rPr>
          <w:lang w:val="en-GB"/>
        </w:rPr>
        <w:t>store manager</w:t>
      </w:r>
      <w:r w:rsidRPr="00823155">
        <w:rPr>
          <w:lang w:val="en-GB"/>
        </w:rPr>
        <w:t xml:space="preserve"> position</w:t>
      </w:r>
      <w:r w:rsidR="00EE05A4" w:rsidRPr="00823155">
        <w:rPr>
          <w:lang w:val="en-GB"/>
        </w:rPr>
        <w:t xml:space="preserve"> (</w:t>
      </w:r>
      <w:r w:rsidRPr="00823155">
        <w:rPr>
          <w:lang w:val="en-GB"/>
        </w:rPr>
        <w:t xml:space="preserve">see </w:t>
      </w:r>
      <w:r w:rsidR="00EE05A4" w:rsidRPr="00823155">
        <w:rPr>
          <w:lang w:val="en-GB"/>
        </w:rPr>
        <w:t>Exhibit 5). He intended to create a set of processes</w:t>
      </w:r>
      <w:r w:rsidRPr="00823155">
        <w:rPr>
          <w:lang w:val="en-GB"/>
        </w:rPr>
        <w:t xml:space="preserve"> to prevent</w:t>
      </w:r>
      <w:r w:rsidR="00EE05A4" w:rsidRPr="00823155">
        <w:rPr>
          <w:lang w:val="en-GB"/>
        </w:rPr>
        <w:t xml:space="preserve"> cheat</w:t>
      </w:r>
      <w:r w:rsidRPr="00823155">
        <w:rPr>
          <w:lang w:val="en-GB"/>
        </w:rPr>
        <w:t>ing</w:t>
      </w:r>
      <w:r w:rsidR="00EE05A4" w:rsidRPr="00823155">
        <w:rPr>
          <w:lang w:val="en-GB"/>
        </w:rPr>
        <w:t xml:space="preserve"> or embezzl</w:t>
      </w:r>
      <w:r w:rsidRPr="00823155">
        <w:rPr>
          <w:lang w:val="en-GB"/>
        </w:rPr>
        <w:t>ing of</w:t>
      </w:r>
      <w:r w:rsidR="00EE05A4" w:rsidRPr="00823155">
        <w:rPr>
          <w:lang w:val="en-GB"/>
        </w:rPr>
        <w:t xml:space="preserve"> funds. Siddhant, who had joined the business after finishing a degree in hospitality management, was tasked with creating a training manual for the softer skills required in the hospitality business, which could be used in the retail store. This would mitigate </w:t>
      </w:r>
      <w:r w:rsidRPr="00823155">
        <w:rPr>
          <w:lang w:val="en-GB"/>
        </w:rPr>
        <w:t xml:space="preserve">the </w:t>
      </w:r>
      <w:r w:rsidR="00EE05A4" w:rsidRPr="00823155">
        <w:rPr>
          <w:lang w:val="en-GB"/>
        </w:rPr>
        <w:t xml:space="preserve">apprehensions of </w:t>
      </w:r>
      <w:r w:rsidRPr="00823155">
        <w:rPr>
          <w:lang w:val="en-GB"/>
        </w:rPr>
        <w:t>Kamath’s father regarding</w:t>
      </w:r>
      <w:r w:rsidR="008B06FF" w:rsidRPr="00823155">
        <w:rPr>
          <w:lang w:val="en-GB"/>
        </w:rPr>
        <w:t xml:space="preserve"> </w:t>
      </w:r>
      <w:r w:rsidR="0018075E" w:rsidRPr="00823155">
        <w:rPr>
          <w:lang w:val="en-GB"/>
        </w:rPr>
        <w:t xml:space="preserve">non-family </w:t>
      </w:r>
      <w:r w:rsidR="0018075E">
        <w:rPr>
          <w:lang w:val="en-GB"/>
        </w:rPr>
        <w:t>members’</w:t>
      </w:r>
      <w:r w:rsidRPr="00823155">
        <w:rPr>
          <w:lang w:val="en-GB"/>
        </w:rPr>
        <w:t xml:space="preserve"> </w:t>
      </w:r>
      <w:r w:rsidR="00EE05A4" w:rsidRPr="00823155">
        <w:rPr>
          <w:lang w:val="en-GB"/>
        </w:rPr>
        <w:t>lack of customer</w:t>
      </w:r>
      <w:r w:rsidR="008B06FF" w:rsidRPr="00823155">
        <w:rPr>
          <w:lang w:val="en-GB"/>
        </w:rPr>
        <w:t xml:space="preserve"> </w:t>
      </w:r>
      <w:r w:rsidR="00EE05A4" w:rsidRPr="00823155">
        <w:rPr>
          <w:lang w:val="en-GB"/>
        </w:rPr>
        <w:t xml:space="preserve">centricity. The hiring of professionals would free up time and allow both </w:t>
      </w:r>
      <w:r w:rsidR="008B06FF" w:rsidRPr="00823155">
        <w:rPr>
          <w:lang w:val="en-GB"/>
        </w:rPr>
        <w:t>Kamath</w:t>
      </w:r>
      <w:r w:rsidR="00EE05A4" w:rsidRPr="00823155">
        <w:rPr>
          <w:lang w:val="en-GB"/>
        </w:rPr>
        <w:t xml:space="preserve"> and Siddhant to concentrate on the core manufacturing business. </w:t>
      </w:r>
      <w:r w:rsidR="008B06FF" w:rsidRPr="00823155">
        <w:rPr>
          <w:lang w:val="en-GB"/>
        </w:rPr>
        <w:t xml:space="preserve">Kamath </w:t>
      </w:r>
      <w:r w:rsidR="00EE05A4" w:rsidRPr="00823155">
        <w:rPr>
          <w:lang w:val="en-GB"/>
        </w:rPr>
        <w:t>created a manual f</w:t>
      </w:r>
      <w:r w:rsidR="008B06FF" w:rsidRPr="00823155">
        <w:rPr>
          <w:lang w:val="en-GB"/>
        </w:rPr>
        <w:t>or</w:t>
      </w:r>
      <w:r w:rsidR="00EE05A4" w:rsidRPr="00823155">
        <w:rPr>
          <w:lang w:val="en-GB"/>
        </w:rPr>
        <w:t xml:space="preserve"> best practices</w:t>
      </w:r>
      <w:r w:rsidR="008B06FF" w:rsidRPr="00823155">
        <w:rPr>
          <w:lang w:val="en-GB"/>
        </w:rPr>
        <w:t xml:space="preserve"> for the new Vile Parle store</w:t>
      </w:r>
      <w:r w:rsidR="00EE05A4" w:rsidRPr="00823155">
        <w:rPr>
          <w:lang w:val="en-GB"/>
        </w:rPr>
        <w:t xml:space="preserve">, drawing on </w:t>
      </w:r>
      <w:r w:rsidR="008B06FF" w:rsidRPr="00823155">
        <w:rPr>
          <w:lang w:val="en-GB"/>
        </w:rPr>
        <w:t xml:space="preserve">what he had </w:t>
      </w:r>
      <w:r w:rsidR="00EE05A4" w:rsidRPr="00823155">
        <w:rPr>
          <w:lang w:val="en-GB"/>
        </w:rPr>
        <w:t>learn</w:t>
      </w:r>
      <w:r w:rsidR="008B06FF" w:rsidRPr="00823155">
        <w:rPr>
          <w:lang w:val="en-GB"/>
        </w:rPr>
        <w:t>ed</w:t>
      </w:r>
      <w:r w:rsidR="00EE05A4" w:rsidRPr="00823155">
        <w:rPr>
          <w:lang w:val="en-GB"/>
        </w:rPr>
        <w:t xml:space="preserve"> from some of the </w:t>
      </w:r>
      <w:r w:rsidR="008B06FF" w:rsidRPr="00823155">
        <w:rPr>
          <w:lang w:val="en-GB"/>
        </w:rPr>
        <w:t xml:space="preserve">most </w:t>
      </w:r>
      <w:r w:rsidR="00EE05A4" w:rsidRPr="00823155">
        <w:rPr>
          <w:lang w:val="en-GB"/>
        </w:rPr>
        <w:t>successful franchise outlets.</w:t>
      </w:r>
    </w:p>
    <w:p w14:paraId="2E16801E" w14:textId="77777777" w:rsidR="00EE05A4" w:rsidRPr="00823155" w:rsidRDefault="00EE05A4" w:rsidP="001244DA">
      <w:pPr>
        <w:pStyle w:val="BodyTextMain"/>
        <w:rPr>
          <w:lang w:val="en-GB"/>
        </w:rPr>
      </w:pPr>
    </w:p>
    <w:p w14:paraId="3294E162" w14:textId="655A5E7D" w:rsidR="00EE05A4" w:rsidRPr="00823155" w:rsidRDefault="00EE05A4" w:rsidP="001244DA">
      <w:pPr>
        <w:pStyle w:val="BodyTextMain"/>
        <w:rPr>
          <w:lang w:val="en-GB"/>
        </w:rPr>
      </w:pPr>
      <w:r w:rsidRPr="00823155">
        <w:rPr>
          <w:lang w:val="en-GB"/>
        </w:rPr>
        <w:t xml:space="preserve">An important element of the manual was to get employees to rotate jobs, </w:t>
      </w:r>
      <w:r w:rsidR="008B06FF" w:rsidRPr="00823155">
        <w:rPr>
          <w:lang w:val="en-GB"/>
        </w:rPr>
        <w:t>rather than staying</w:t>
      </w:r>
      <w:r w:rsidRPr="00823155">
        <w:rPr>
          <w:lang w:val="en-GB"/>
        </w:rPr>
        <w:t xml:space="preserve"> within </w:t>
      </w:r>
      <w:r w:rsidR="008B06FF" w:rsidRPr="00823155">
        <w:rPr>
          <w:lang w:val="en-GB"/>
        </w:rPr>
        <w:t xml:space="preserve">their </w:t>
      </w:r>
      <w:r w:rsidRPr="00823155">
        <w:rPr>
          <w:lang w:val="en-GB"/>
        </w:rPr>
        <w:t>comfort zones. Th</w:t>
      </w:r>
      <w:r w:rsidR="008B06FF" w:rsidRPr="00823155">
        <w:rPr>
          <w:lang w:val="en-GB"/>
        </w:rPr>
        <w:t>erefore</w:t>
      </w:r>
      <w:r w:rsidRPr="00823155">
        <w:rPr>
          <w:lang w:val="en-GB"/>
        </w:rPr>
        <w:t xml:space="preserve">, it </w:t>
      </w:r>
      <w:r w:rsidR="008B06FF" w:rsidRPr="00823155">
        <w:rPr>
          <w:lang w:val="en-GB"/>
        </w:rPr>
        <w:t>was decided</w:t>
      </w:r>
      <w:r w:rsidRPr="00823155">
        <w:rPr>
          <w:lang w:val="en-GB"/>
        </w:rPr>
        <w:t xml:space="preserve"> that store managers would </w:t>
      </w:r>
      <w:r w:rsidR="008B06FF" w:rsidRPr="00823155">
        <w:rPr>
          <w:lang w:val="en-GB"/>
        </w:rPr>
        <w:t>keep</w:t>
      </w:r>
      <w:r w:rsidRPr="00823155">
        <w:rPr>
          <w:lang w:val="en-GB"/>
        </w:rPr>
        <w:t xml:space="preserve"> their position for a maximum of one year, within which </w:t>
      </w:r>
      <w:r w:rsidR="008B06FF" w:rsidRPr="00823155">
        <w:rPr>
          <w:lang w:val="en-GB"/>
        </w:rPr>
        <w:t xml:space="preserve">time </w:t>
      </w:r>
      <w:r w:rsidRPr="00823155">
        <w:rPr>
          <w:lang w:val="en-GB"/>
        </w:rPr>
        <w:t xml:space="preserve">they would find </w:t>
      </w:r>
      <w:r w:rsidR="008B06FF" w:rsidRPr="00823155">
        <w:rPr>
          <w:lang w:val="en-GB"/>
        </w:rPr>
        <w:t>a</w:t>
      </w:r>
      <w:r w:rsidRPr="00823155">
        <w:rPr>
          <w:lang w:val="en-GB"/>
        </w:rPr>
        <w:t xml:space="preserve"> replacement </w:t>
      </w:r>
      <w:r w:rsidR="008B06FF" w:rsidRPr="00823155">
        <w:rPr>
          <w:lang w:val="en-GB"/>
        </w:rPr>
        <w:t>and groom a new</w:t>
      </w:r>
      <w:r w:rsidRPr="00823155">
        <w:rPr>
          <w:lang w:val="en-GB"/>
        </w:rPr>
        <w:t xml:space="preserve"> junior staff </w:t>
      </w:r>
      <w:r w:rsidR="008B06FF" w:rsidRPr="00823155">
        <w:rPr>
          <w:lang w:val="en-GB"/>
        </w:rPr>
        <w:t>employee</w:t>
      </w:r>
      <w:r w:rsidRPr="00823155">
        <w:rPr>
          <w:lang w:val="en-GB"/>
        </w:rPr>
        <w:t>. The</w:t>
      </w:r>
      <w:r w:rsidR="008B06FF" w:rsidRPr="00823155">
        <w:rPr>
          <w:lang w:val="en-GB"/>
        </w:rPr>
        <w:t xml:space="preserve"> manager</w:t>
      </w:r>
      <w:r w:rsidRPr="00823155">
        <w:rPr>
          <w:lang w:val="en-GB"/>
        </w:rPr>
        <w:t xml:space="preserve"> would then move on to other, more challenging assignments.</w:t>
      </w:r>
    </w:p>
    <w:p w14:paraId="14974B77" w14:textId="77777777" w:rsidR="00EE05A4" w:rsidRPr="00823155" w:rsidRDefault="00EE05A4" w:rsidP="001244DA">
      <w:pPr>
        <w:pStyle w:val="BodyTextMain"/>
        <w:rPr>
          <w:sz w:val="24"/>
          <w:lang w:val="en-GB"/>
        </w:rPr>
      </w:pPr>
    </w:p>
    <w:p w14:paraId="0B36C610" w14:textId="5E1B3A80" w:rsidR="00EE05A4" w:rsidRPr="00823155" w:rsidRDefault="00372D5D" w:rsidP="001244DA">
      <w:pPr>
        <w:pStyle w:val="BodyTextMain"/>
        <w:rPr>
          <w:lang w:val="en-GB"/>
        </w:rPr>
      </w:pPr>
      <w:r>
        <w:rPr>
          <w:lang w:val="en-GB"/>
        </w:rPr>
        <w:t xml:space="preserve">Following his strategic vision, Kamath hired </w:t>
      </w:r>
      <w:r w:rsidR="00EE05A4" w:rsidRPr="00823155">
        <w:rPr>
          <w:lang w:val="en-GB"/>
        </w:rPr>
        <w:t>Viren Narvekar</w:t>
      </w:r>
      <w:r>
        <w:rPr>
          <w:lang w:val="en-GB"/>
        </w:rPr>
        <w:t xml:space="preserve"> as the professional manager for the new store. </w:t>
      </w:r>
      <w:r w:rsidR="00EE05A4" w:rsidRPr="00823155">
        <w:rPr>
          <w:lang w:val="en-GB"/>
        </w:rPr>
        <w:t xml:space="preserve">Narvekar had </w:t>
      </w:r>
      <w:r w:rsidR="008B06FF" w:rsidRPr="00823155">
        <w:rPr>
          <w:lang w:val="en-GB"/>
        </w:rPr>
        <w:t>previously</w:t>
      </w:r>
      <w:r w:rsidR="00EE05A4" w:rsidRPr="00823155">
        <w:rPr>
          <w:lang w:val="en-GB"/>
        </w:rPr>
        <w:t xml:space="preserve"> work</w:t>
      </w:r>
      <w:r w:rsidR="008B06FF" w:rsidRPr="00823155">
        <w:rPr>
          <w:lang w:val="en-GB"/>
        </w:rPr>
        <w:t>ed</w:t>
      </w:r>
      <w:r w:rsidR="00EE05A4" w:rsidRPr="00823155">
        <w:rPr>
          <w:lang w:val="en-GB"/>
        </w:rPr>
        <w:t xml:space="preserve"> on a cruise ship </w:t>
      </w:r>
      <w:r w:rsidR="008B06FF" w:rsidRPr="00823155">
        <w:rPr>
          <w:lang w:val="en-GB"/>
        </w:rPr>
        <w:t>but</w:t>
      </w:r>
      <w:r w:rsidR="00EE05A4" w:rsidRPr="00823155">
        <w:rPr>
          <w:lang w:val="en-GB"/>
        </w:rPr>
        <w:t xml:space="preserve"> had no experience </w:t>
      </w:r>
      <w:r w:rsidR="008B06FF" w:rsidRPr="00823155">
        <w:rPr>
          <w:lang w:val="en-GB"/>
        </w:rPr>
        <w:t xml:space="preserve">working </w:t>
      </w:r>
      <w:r w:rsidR="00EE05A4" w:rsidRPr="00823155">
        <w:rPr>
          <w:lang w:val="en-GB"/>
        </w:rPr>
        <w:t xml:space="preserve">in a retail store. He had responded to </w:t>
      </w:r>
      <w:r w:rsidR="008B06FF" w:rsidRPr="00823155">
        <w:rPr>
          <w:lang w:val="en-GB"/>
        </w:rPr>
        <w:t xml:space="preserve">Natural’s newspaper </w:t>
      </w:r>
      <w:r w:rsidR="00EE05A4" w:rsidRPr="00823155">
        <w:rPr>
          <w:lang w:val="en-GB"/>
        </w:rPr>
        <w:t>advertisement for the position</w:t>
      </w:r>
      <w:r w:rsidR="008B06FF" w:rsidRPr="00823155">
        <w:rPr>
          <w:lang w:val="en-GB"/>
        </w:rPr>
        <w:t>, and t</w:t>
      </w:r>
      <w:r w:rsidR="00EE05A4" w:rsidRPr="00823155">
        <w:rPr>
          <w:lang w:val="en-GB"/>
        </w:rPr>
        <w:t xml:space="preserve">he </w:t>
      </w:r>
      <w:r w:rsidR="008B06FF" w:rsidRPr="00823155">
        <w:rPr>
          <w:lang w:val="en-GB"/>
        </w:rPr>
        <w:t xml:space="preserve">hiring </w:t>
      </w:r>
      <w:r w:rsidR="00EE05A4" w:rsidRPr="00823155">
        <w:rPr>
          <w:lang w:val="en-GB"/>
        </w:rPr>
        <w:t xml:space="preserve">interview was conducted by Kamath, </w:t>
      </w:r>
      <w:r w:rsidR="008B06FF" w:rsidRPr="00823155">
        <w:rPr>
          <w:lang w:val="en-GB"/>
        </w:rPr>
        <w:t>his father,</w:t>
      </w:r>
      <w:r w:rsidR="00EE05A4" w:rsidRPr="00823155">
        <w:rPr>
          <w:lang w:val="en-GB"/>
        </w:rPr>
        <w:t xml:space="preserve"> and </w:t>
      </w:r>
      <w:r w:rsidR="00F80AB1" w:rsidRPr="00823155">
        <w:rPr>
          <w:lang w:val="en-GB"/>
        </w:rPr>
        <w:t>Girish Pai</w:t>
      </w:r>
      <w:r w:rsidR="00EE05A4" w:rsidRPr="00823155">
        <w:rPr>
          <w:lang w:val="en-GB"/>
        </w:rPr>
        <w:t>.</w:t>
      </w:r>
    </w:p>
    <w:p w14:paraId="4F58FF45" w14:textId="77777777" w:rsidR="00EE05A4" w:rsidRPr="00823155" w:rsidRDefault="00EE05A4" w:rsidP="001244DA">
      <w:pPr>
        <w:pStyle w:val="BodyTextMain"/>
        <w:rPr>
          <w:sz w:val="26"/>
          <w:lang w:val="en-GB"/>
        </w:rPr>
      </w:pPr>
    </w:p>
    <w:p w14:paraId="200C4480" w14:textId="77777777" w:rsidR="00EE05A4" w:rsidRPr="00823155" w:rsidRDefault="00EE05A4" w:rsidP="001244DA">
      <w:pPr>
        <w:pStyle w:val="BodyTextMain"/>
        <w:rPr>
          <w:sz w:val="26"/>
          <w:lang w:val="en-GB"/>
        </w:rPr>
      </w:pPr>
    </w:p>
    <w:p w14:paraId="2445E165" w14:textId="77777777" w:rsidR="00EE05A4" w:rsidRPr="00823155" w:rsidRDefault="00EE05A4" w:rsidP="001244DA">
      <w:pPr>
        <w:pStyle w:val="Casehead2"/>
        <w:rPr>
          <w:lang w:val="en-GB"/>
        </w:rPr>
      </w:pPr>
      <w:r w:rsidRPr="00823155">
        <w:rPr>
          <w:lang w:val="en-GB"/>
        </w:rPr>
        <w:t xml:space="preserve">The Interview </w:t>
      </w:r>
    </w:p>
    <w:p w14:paraId="27E4A5AD" w14:textId="77777777" w:rsidR="00EE05A4" w:rsidRPr="00823155" w:rsidRDefault="00EE05A4" w:rsidP="001244DA">
      <w:pPr>
        <w:pStyle w:val="BodyTextMain"/>
        <w:rPr>
          <w:sz w:val="26"/>
          <w:lang w:val="en-GB"/>
        </w:rPr>
      </w:pPr>
    </w:p>
    <w:p w14:paraId="09B4AA5A" w14:textId="5CEF1809" w:rsidR="00EE05A4" w:rsidRPr="00823155" w:rsidRDefault="0058693F" w:rsidP="001244DA">
      <w:pPr>
        <w:pStyle w:val="BodyTextMain"/>
        <w:rPr>
          <w:lang w:val="en-GB"/>
        </w:rPr>
      </w:pPr>
      <w:r w:rsidRPr="00823155">
        <w:rPr>
          <w:lang w:val="en-GB"/>
        </w:rPr>
        <w:t>I</w:t>
      </w:r>
      <w:r w:rsidR="00EE05A4" w:rsidRPr="00823155">
        <w:rPr>
          <w:lang w:val="en-GB"/>
        </w:rPr>
        <w:t xml:space="preserve">n </w:t>
      </w:r>
      <w:r w:rsidRPr="00823155">
        <w:rPr>
          <w:lang w:val="en-GB"/>
        </w:rPr>
        <w:t>i</w:t>
      </w:r>
      <w:r w:rsidR="00EE05A4" w:rsidRPr="00823155">
        <w:rPr>
          <w:lang w:val="en-GB"/>
        </w:rPr>
        <w:t>t</w:t>
      </w:r>
      <w:r w:rsidRPr="00823155">
        <w:rPr>
          <w:lang w:val="en-GB"/>
        </w:rPr>
        <w:t>s</w:t>
      </w:r>
      <w:r w:rsidR="00EE05A4" w:rsidRPr="00823155">
        <w:rPr>
          <w:lang w:val="en-GB"/>
        </w:rPr>
        <w:t xml:space="preserve"> professionalization journey</w:t>
      </w:r>
      <w:r w:rsidRPr="00823155">
        <w:rPr>
          <w:lang w:val="en-GB"/>
        </w:rPr>
        <w:t>,</w:t>
      </w:r>
      <w:r w:rsidR="00EE05A4" w:rsidRPr="00823155">
        <w:rPr>
          <w:lang w:val="en-GB"/>
        </w:rPr>
        <w:t xml:space="preserve"> </w:t>
      </w:r>
      <w:r w:rsidRPr="00823155">
        <w:rPr>
          <w:lang w:val="en-GB"/>
        </w:rPr>
        <w:t>a</w:t>
      </w:r>
      <w:r w:rsidR="0090228F" w:rsidRPr="00823155">
        <w:rPr>
          <w:lang w:val="en-GB"/>
        </w:rPr>
        <w:t xml:space="preserve"> typical</w:t>
      </w:r>
      <w:r w:rsidRPr="00823155">
        <w:rPr>
          <w:lang w:val="en-GB"/>
        </w:rPr>
        <w:t xml:space="preserve"> </w:t>
      </w:r>
      <w:r w:rsidR="00EE05A4" w:rsidRPr="00823155">
        <w:rPr>
          <w:lang w:val="en-GB"/>
        </w:rPr>
        <w:t xml:space="preserve">family </w:t>
      </w:r>
      <w:r w:rsidR="0090228F" w:rsidRPr="00823155">
        <w:rPr>
          <w:lang w:val="en-GB"/>
        </w:rPr>
        <w:t>business</w:t>
      </w:r>
      <w:r w:rsidRPr="00823155">
        <w:rPr>
          <w:lang w:val="en-GB"/>
        </w:rPr>
        <w:t xml:space="preserve"> had to</w:t>
      </w:r>
      <w:r w:rsidR="00EE05A4" w:rsidRPr="00823155">
        <w:rPr>
          <w:lang w:val="en-GB"/>
        </w:rPr>
        <w:t xml:space="preserve"> reconcil</w:t>
      </w:r>
      <w:r w:rsidRPr="00823155">
        <w:rPr>
          <w:lang w:val="en-GB"/>
        </w:rPr>
        <w:t>e</w:t>
      </w:r>
      <w:r w:rsidR="00EE05A4" w:rsidRPr="00823155">
        <w:rPr>
          <w:lang w:val="en-GB"/>
        </w:rPr>
        <w:t xml:space="preserve"> the </w:t>
      </w:r>
      <w:r w:rsidR="00C03672">
        <w:rPr>
          <w:lang w:val="en-GB"/>
        </w:rPr>
        <w:t>founder’s</w:t>
      </w:r>
      <w:r w:rsidR="00C03672" w:rsidRPr="00823155">
        <w:rPr>
          <w:lang w:val="en-GB"/>
        </w:rPr>
        <w:t xml:space="preserve"> </w:t>
      </w:r>
      <w:r w:rsidR="00EE05A4" w:rsidRPr="00823155">
        <w:rPr>
          <w:lang w:val="en-GB"/>
        </w:rPr>
        <w:t xml:space="preserve">need </w:t>
      </w:r>
      <w:r w:rsidR="0090228F" w:rsidRPr="00823155">
        <w:rPr>
          <w:lang w:val="en-GB"/>
        </w:rPr>
        <w:t>for</w:t>
      </w:r>
      <w:r w:rsidR="00EE05A4" w:rsidRPr="00823155">
        <w:rPr>
          <w:lang w:val="en-GB"/>
        </w:rPr>
        <w:t xml:space="preserve"> family values with the pure business need for </w:t>
      </w:r>
      <w:r w:rsidR="0090228F" w:rsidRPr="00823155">
        <w:rPr>
          <w:lang w:val="en-GB"/>
        </w:rPr>
        <w:t>financial</w:t>
      </w:r>
      <w:r w:rsidR="00EE05A4" w:rsidRPr="00823155">
        <w:rPr>
          <w:lang w:val="en-GB"/>
        </w:rPr>
        <w:t xml:space="preserve"> success</w:t>
      </w:r>
      <w:r w:rsidR="0090228F" w:rsidRPr="00823155">
        <w:rPr>
          <w:lang w:val="en-GB"/>
        </w:rPr>
        <w:t xml:space="preserve">. Although financial </w:t>
      </w:r>
      <w:r w:rsidR="00EE05A4" w:rsidRPr="00823155">
        <w:rPr>
          <w:lang w:val="en-GB"/>
        </w:rPr>
        <w:t xml:space="preserve">success was more likely </w:t>
      </w:r>
      <w:r w:rsidR="0090228F" w:rsidRPr="00823155">
        <w:rPr>
          <w:lang w:val="en-GB"/>
        </w:rPr>
        <w:t>achieved using</w:t>
      </w:r>
      <w:r w:rsidR="00EE05A4" w:rsidRPr="00823155">
        <w:rPr>
          <w:lang w:val="en-GB"/>
        </w:rPr>
        <w:t xml:space="preserve"> business values</w:t>
      </w:r>
      <w:r w:rsidR="0090228F" w:rsidRPr="00823155">
        <w:rPr>
          <w:lang w:val="en-GB"/>
        </w:rPr>
        <w:t>,</w:t>
      </w:r>
      <w:r w:rsidR="00EE05A4" w:rsidRPr="00823155">
        <w:rPr>
          <w:lang w:val="en-GB"/>
        </w:rPr>
        <w:t xml:space="preserve"> family </w:t>
      </w:r>
      <w:r w:rsidR="0090228F" w:rsidRPr="00823155">
        <w:rPr>
          <w:lang w:val="en-GB"/>
        </w:rPr>
        <w:t>businesses</w:t>
      </w:r>
      <w:r w:rsidR="00EE05A4" w:rsidRPr="00823155">
        <w:rPr>
          <w:lang w:val="en-GB"/>
        </w:rPr>
        <w:t xml:space="preserve"> </w:t>
      </w:r>
      <w:r w:rsidR="0090228F" w:rsidRPr="00823155">
        <w:rPr>
          <w:lang w:val="en-GB"/>
        </w:rPr>
        <w:t>tended to</w:t>
      </w:r>
      <w:r w:rsidR="00EE05A4" w:rsidRPr="00823155">
        <w:rPr>
          <w:lang w:val="en-GB"/>
        </w:rPr>
        <w:t xml:space="preserve"> priorit</w:t>
      </w:r>
      <w:r w:rsidR="0090228F" w:rsidRPr="00823155">
        <w:rPr>
          <w:lang w:val="en-GB"/>
        </w:rPr>
        <w:t>ize</w:t>
      </w:r>
      <w:r w:rsidR="00EE05A4" w:rsidRPr="00823155">
        <w:rPr>
          <w:lang w:val="en-GB"/>
        </w:rPr>
        <w:t xml:space="preserve"> moral and social values</w:t>
      </w:r>
      <w:r w:rsidR="0090228F" w:rsidRPr="00823155">
        <w:rPr>
          <w:lang w:val="en-GB"/>
        </w:rPr>
        <w:t>.</w:t>
      </w:r>
      <w:r w:rsidR="00EE05A4" w:rsidRPr="00823155">
        <w:rPr>
          <w:rStyle w:val="FootnoteReference"/>
          <w:lang w:val="en-GB"/>
        </w:rPr>
        <w:footnoteReference w:id="7"/>
      </w:r>
      <w:r w:rsidR="00EE05A4" w:rsidRPr="00823155">
        <w:rPr>
          <w:lang w:val="en-GB"/>
        </w:rPr>
        <w:t xml:space="preserve"> </w:t>
      </w:r>
      <w:r w:rsidR="0090228F" w:rsidRPr="00823155">
        <w:rPr>
          <w:lang w:val="en-GB"/>
        </w:rPr>
        <w:t>Family values included</w:t>
      </w:r>
      <w:r w:rsidR="00EE05A4" w:rsidRPr="00823155">
        <w:rPr>
          <w:lang w:val="en-GB"/>
        </w:rPr>
        <w:t xml:space="preserve"> reputation, fairness, hard work, humility</w:t>
      </w:r>
      <w:r w:rsidR="0090228F" w:rsidRPr="00823155">
        <w:rPr>
          <w:lang w:val="en-GB"/>
        </w:rPr>
        <w:t>,</w:t>
      </w:r>
      <w:r w:rsidR="00EE05A4" w:rsidRPr="00823155">
        <w:rPr>
          <w:lang w:val="en-GB"/>
        </w:rPr>
        <w:t xml:space="preserve"> discipline, commitment, harmony, long-term orientation</w:t>
      </w:r>
      <w:r w:rsidR="0090228F" w:rsidRPr="00823155">
        <w:rPr>
          <w:lang w:val="en-GB"/>
        </w:rPr>
        <w:t>,</w:t>
      </w:r>
      <w:r w:rsidR="00EE05A4" w:rsidRPr="00823155">
        <w:rPr>
          <w:lang w:val="en-GB"/>
        </w:rPr>
        <w:t xml:space="preserve"> and customer</w:t>
      </w:r>
      <w:r w:rsidR="0090228F" w:rsidRPr="00823155">
        <w:rPr>
          <w:lang w:val="en-GB"/>
        </w:rPr>
        <w:t xml:space="preserve"> </w:t>
      </w:r>
      <w:r w:rsidR="00EE05A4" w:rsidRPr="00823155">
        <w:rPr>
          <w:lang w:val="en-GB"/>
        </w:rPr>
        <w:t>service</w:t>
      </w:r>
      <w:r w:rsidR="0090228F" w:rsidRPr="00823155">
        <w:rPr>
          <w:lang w:val="en-GB"/>
        </w:rPr>
        <w:t>, whereas pure</w:t>
      </w:r>
      <w:r w:rsidR="00EE05A4" w:rsidRPr="00823155">
        <w:rPr>
          <w:lang w:val="en-GB"/>
        </w:rPr>
        <w:t xml:space="preserve"> business values </w:t>
      </w:r>
      <w:r w:rsidR="00C03672">
        <w:rPr>
          <w:lang w:val="en-GB"/>
        </w:rPr>
        <w:t>emphasized</w:t>
      </w:r>
      <w:r w:rsidR="00C03672" w:rsidRPr="00823155">
        <w:rPr>
          <w:lang w:val="en-GB"/>
        </w:rPr>
        <w:t xml:space="preserve"> </w:t>
      </w:r>
      <w:r w:rsidR="00EE05A4" w:rsidRPr="00823155">
        <w:rPr>
          <w:lang w:val="en-GB"/>
        </w:rPr>
        <w:t>business competence, innovation, empowerment, efficiency, performance</w:t>
      </w:r>
      <w:r w:rsidR="0090228F" w:rsidRPr="00823155">
        <w:rPr>
          <w:lang w:val="en-GB"/>
        </w:rPr>
        <w:t>,</w:t>
      </w:r>
      <w:r w:rsidR="00EE05A4" w:rsidRPr="00823155">
        <w:rPr>
          <w:lang w:val="en-GB"/>
        </w:rPr>
        <w:t xml:space="preserve"> and teamwork</w:t>
      </w:r>
      <w:r w:rsidR="0090228F" w:rsidRPr="00823155">
        <w:rPr>
          <w:lang w:val="en-GB"/>
        </w:rPr>
        <w:t>.</w:t>
      </w:r>
      <w:r w:rsidR="00EE05A4" w:rsidRPr="00823155">
        <w:rPr>
          <w:vertAlign w:val="superscript"/>
          <w:lang w:val="en-GB"/>
        </w:rPr>
        <w:footnoteReference w:id="8"/>
      </w:r>
      <w:r w:rsidR="00EE05A4" w:rsidRPr="00823155">
        <w:rPr>
          <w:lang w:val="en-GB"/>
        </w:rPr>
        <w:t xml:space="preserve"> </w:t>
      </w:r>
    </w:p>
    <w:p w14:paraId="72F803A0" w14:textId="77777777" w:rsidR="00EE05A4" w:rsidRPr="00823155" w:rsidRDefault="00EE05A4" w:rsidP="001244DA">
      <w:pPr>
        <w:pStyle w:val="BodyTextMain"/>
        <w:rPr>
          <w:sz w:val="26"/>
          <w:lang w:val="en-GB"/>
        </w:rPr>
      </w:pPr>
    </w:p>
    <w:p w14:paraId="2FB01586" w14:textId="0470C89A" w:rsidR="00EE05A4" w:rsidRPr="00823155" w:rsidRDefault="00E10920" w:rsidP="001244DA">
      <w:pPr>
        <w:pStyle w:val="BodyTextMain"/>
        <w:rPr>
          <w:lang w:val="en-GB"/>
        </w:rPr>
      </w:pPr>
      <w:r w:rsidRPr="00823155">
        <w:rPr>
          <w:lang w:val="en-GB"/>
        </w:rPr>
        <w:t>W</w:t>
      </w:r>
      <w:r w:rsidR="00EE05A4" w:rsidRPr="00823155">
        <w:rPr>
          <w:lang w:val="en-GB"/>
        </w:rPr>
        <w:t xml:space="preserve">hile pursuing management </w:t>
      </w:r>
      <w:r w:rsidRPr="00823155">
        <w:rPr>
          <w:lang w:val="en-GB"/>
        </w:rPr>
        <w:t>studies, Kamath</w:t>
      </w:r>
      <w:r w:rsidR="00EE05A4" w:rsidRPr="00823155">
        <w:rPr>
          <w:lang w:val="en-GB"/>
        </w:rPr>
        <w:t xml:space="preserve"> had learn</w:t>
      </w:r>
      <w:r w:rsidRPr="00823155">
        <w:rPr>
          <w:lang w:val="en-GB"/>
        </w:rPr>
        <w:t>ed</w:t>
      </w:r>
      <w:r w:rsidR="00EE05A4" w:rsidRPr="00823155">
        <w:rPr>
          <w:lang w:val="en-GB"/>
        </w:rPr>
        <w:t xml:space="preserve"> </w:t>
      </w:r>
      <w:r w:rsidRPr="00823155">
        <w:rPr>
          <w:lang w:val="en-GB"/>
        </w:rPr>
        <w:t xml:space="preserve">that family business values were </w:t>
      </w:r>
      <w:r w:rsidR="00EE05A4" w:rsidRPr="00823155">
        <w:rPr>
          <w:lang w:val="en-GB"/>
        </w:rPr>
        <w:t xml:space="preserve">more human, emotional, </w:t>
      </w:r>
      <w:r w:rsidRPr="00823155">
        <w:rPr>
          <w:lang w:val="en-GB"/>
        </w:rPr>
        <w:t>and</w:t>
      </w:r>
      <w:r w:rsidR="00EE05A4" w:rsidRPr="00823155">
        <w:rPr>
          <w:lang w:val="en-GB"/>
        </w:rPr>
        <w:t xml:space="preserve"> fundamental</w:t>
      </w:r>
      <w:r w:rsidRPr="00823155">
        <w:rPr>
          <w:lang w:val="en-GB"/>
        </w:rPr>
        <w:t>, compared to those</w:t>
      </w:r>
      <w:r w:rsidR="00EE05A4" w:rsidRPr="00823155">
        <w:rPr>
          <w:lang w:val="en-GB"/>
        </w:rPr>
        <w:t xml:space="preserve"> </w:t>
      </w:r>
      <w:r w:rsidRPr="00823155">
        <w:rPr>
          <w:lang w:val="en-GB"/>
        </w:rPr>
        <w:t xml:space="preserve">of a traditional business, which were </w:t>
      </w:r>
      <w:r w:rsidR="00EE05A4" w:rsidRPr="00823155">
        <w:rPr>
          <w:lang w:val="en-GB"/>
        </w:rPr>
        <w:t xml:space="preserve">more transactional, impersonal, </w:t>
      </w:r>
      <w:r w:rsidRPr="00823155">
        <w:rPr>
          <w:lang w:val="en-GB"/>
        </w:rPr>
        <w:t>and</w:t>
      </w:r>
      <w:r w:rsidR="00EE05A4" w:rsidRPr="00823155">
        <w:rPr>
          <w:lang w:val="en-GB"/>
        </w:rPr>
        <w:t xml:space="preserve"> driven by business outcomes</w:t>
      </w:r>
      <w:r w:rsidRPr="00823155">
        <w:rPr>
          <w:lang w:val="en-GB"/>
        </w:rPr>
        <w:t>.</w:t>
      </w:r>
      <w:r w:rsidR="00EE05A4" w:rsidRPr="00823155">
        <w:rPr>
          <w:rStyle w:val="FootnoteReference"/>
          <w:lang w:val="en-GB"/>
        </w:rPr>
        <w:footnoteReference w:id="9"/>
      </w:r>
      <w:r w:rsidR="00EE05A4" w:rsidRPr="00823155">
        <w:rPr>
          <w:lang w:val="en-GB"/>
        </w:rPr>
        <w:t xml:space="preserve"> </w:t>
      </w:r>
      <w:r w:rsidRPr="00823155">
        <w:rPr>
          <w:lang w:val="en-GB"/>
        </w:rPr>
        <w:t>He also learned that t</w:t>
      </w:r>
      <w:r w:rsidR="00EE05A4" w:rsidRPr="00823155">
        <w:rPr>
          <w:lang w:val="en-GB"/>
        </w:rPr>
        <w:t>he founder’s values, beliefs</w:t>
      </w:r>
      <w:r w:rsidRPr="00823155">
        <w:rPr>
          <w:lang w:val="en-GB"/>
        </w:rPr>
        <w:t>,</w:t>
      </w:r>
      <w:r w:rsidR="00EE05A4" w:rsidRPr="00823155">
        <w:rPr>
          <w:lang w:val="en-GB"/>
        </w:rPr>
        <w:t xml:space="preserve"> and assumptions </w:t>
      </w:r>
      <w:r w:rsidRPr="00823155">
        <w:rPr>
          <w:lang w:val="en-GB"/>
        </w:rPr>
        <w:t xml:space="preserve">often </w:t>
      </w:r>
      <w:r w:rsidR="00EE05A4" w:rsidRPr="00823155">
        <w:rPr>
          <w:lang w:val="en-GB"/>
        </w:rPr>
        <w:t>guided employees, who learn</w:t>
      </w:r>
      <w:r w:rsidRPr="00823155">
        <w:rPr>
          <w:lang w:val="en-GB"/>
        </w:rPr>
        <w:t>ed</w:t>
      </w:r>
      <w:r w:rsidR="00EE05A4" w:rsidRPr="00823155">
        <w:rPr>
          <w:lang w:val="en-GB"/>
        </w:rPr>
        <w:t xml:space="preserve"> by observing what was important to the founder.</w:t>
      </w:r>
    </w:p>
    <w:p w14:paraId="690FFAF5" w14:textId="77777777" w:rsidR="003F7EEE" w:rsidRPr="00823155" w:rsidRDefault="003F7EEE" w:rsidP="001244DA">
      <w:pPr>
        <w:pStyle w:val="BodyTextMain"/>
        <w:rPr>
          <w:lang w:val="en-GB"/>
        </w:rPr>
      </w:pPr>
    </w:p>
    <w:p w14:paraId="74F33592" w14:textId="11E320B9" w:rsidR="00EE05A4" w:rsidRPr="00823155" w:rsidRDefault="00784D99" w:rsidP="001244DA">
      <w:pPr>
        <w:pStyle w:val="BodyTextMain"/>
        <w:rPr>
          <w:lang w:val="en-GB"/>
        </w:rPr>
      </w:pPr>
      <w:r w:rsidRPr="00823155">
        <w:rPr>
          <w:lang w:val="en-GB"/>
        </w:rPr>
        <w:lastRenderedPageBreak/>
        <w:t>During the</w:t>
      </w:r>
      <w:r w:rsidR="00EE05A4" w:rsidRPr="00823155">
        <w:rPr>
          <w:lang w:val="en-GB"/>
        </w:rPr>
        <w:t xml:space="preserve"> interviewing </w:t>
      </w:r>
      <w:r w:rsidRPr="00823155">
        <w:rPr>
          <w:lang w:val="en-GB"/>
        </w:rPr>
        <w:t xml:space="preserve">process </w:t>
      </w:r>
      <w:r w:rsidR="00EE05A4" w:rsidRPr="00823155">
        <w:rPr>
          <w:lang w:val="en-GB"/>
        </w:rPr>
        <w:t xml:space="preserve">for the position of the Vile Parle store manager, </w:t>
      </w:r>
      <w:r w:rsidR="00E10920" w:rsidRPr="00823155">
        <w:rPr>
          <w:lang w:val="en-GB"/>
        </w:rPr>
        <w:t xml:space="preserve">Kamath’s father </w:t>
      </w:r>
      <w:r w:rsidR="00EE05A4" w:rsidRPr="00823155">
        <w:rPr>
          <w:lang w:val="en-GB"/>
        </w:rPr>
        <w:t xml:space="preserve">insisted </w:t>
      </w:r>
      <w:r w:rsidRPr="00823155">
        <w:rPr>
          <w:lang w:val="en-GB"/>
        </w:rPr>
        <w:t>that</w:t>
      </w:r>
      <w:r w:rsidR="00EE05A4" w:rsidRPr="00823155">
        <w:rPr>
          <w:lang w:val="en-GB"/>
        </w:rPr>
        <w:t xml:space="preserve"> a candidate with the right fit in terms of moral and social values</w:t>
      </w:r>
      <w:r w:rsidRPr="00823155">
        <w:rPr>
          <w:lang w:val="en-GB"/>
        </w:rPr>
        <w:t xml:space="preserve"> should be hired</w:t>
      </w:r>
      <w:r w:rsidR="00EE05A4" w:rsidRPr="00823155">
        <w:rPr>
          <w:lang w:val="en-GB"/>
        </w:rPr>
        <w:t xml:space="preserve">. </w:t>
      </w:r>
      <w:r w:rsidRPr="00823155">
        <w:rPr>
          <w:lang w:val="en-GB"/>
        </w:rPr>
        <w:t>Therefore, h</w:t>
      </w:r>
      <w:r w:rsidR="00EE05A4" w:rsidRPr="00823155">
        <w:rPr>
          <w:lang w:val="en-GB"/>
        </w:rPr>
        <w:t>e quizzed Narvekar on his experience</w:t>
      </w:r>
      <w:r w:rsidR="00C03672">
        <w:rPr>
          <w:lang w:val="en-GB"/>
        </w:rPr>
        <w:t>—</w:t>
      </w:r>
      <w:r w:rsidR="00EE05A4" w:rsidRPr="00823155">
        <w:rPr>
          <w:lang w:val="en-GB"/>
        </w:rPr>
        <w:t xml:space="preserve">but even more on his family and familial relationships. Narvekar was </w:t>
      </w:r>
      <w:r w:rsidR="00E10920" w:rsidRPr="00823155">
        <w:rPr>
          <w:lang w:val="en-GB"/>
        </w:rPr>
        <w:t>eventually</w:t>
      </w:r>
      <w:r w:rsidR="00EE05A4" w:rsidRPr="00823155">
        <w:rPr>
          <w:lang w:val="en-GB"/>
        </w:rPr>
        <w:t xml:space="preserve"> shortlisted from among several candidates </w:t>
      </w:r>
      <w:r w:rsidR="00E10920" w:rsidRPr="00823155">
        <w:rPr>
          <w:lang w:val="en-GB"/>
        </w:rPr>
        <w:t>because of</w:t>
      </w:r>
      <w:r w:rsidR="00EE05A4" w:rsidRPr="00823155">
        <w:rPr>
          <w:lang w:val="en-GB"/>
        </w:rPr>
        <w:t xml:space="preserve"> his positive attitude and </w:t>
      </w:r>
      <w:r w:rsidR="00E10920" w:rsidRPr="00823155">
        <w:rPr>
          <w:lang w:val="en-GB"/>
        </w:rPr>
        <w:t>what seemed to be a tendency toward</w:t>
      </w:r>
      <w:r w:rsidR="00EE05A4" w:rsidRPr="00823155">
        <w:rPr>
          <w:lang w:val="en-GB"/>
        </w:rPr>
        <w:t xml:space="preserve"> humility, hard work, a</w:t>
      </w:r>
      <w:r w:rsidR="00E10920" w:rsidRPr="00823155">
        <w:rPr>
          <w:lang w:val="en-GB"/>
        </w:rPr>
        <w:t>nd</w:t>
      </w:r>
      <w:r w:rsidR="00EE05A4" w:rsidRPr="00823155">
        <w:rPr>
          <w:lang w:val="en-GB"/>
        </w:rPr>
        <w:t xml:space="preserve"> honesty. </w:t>
      </w:r>
      <w:r w:rsidR="00E10920" w:rsidRPr="00823155">
        <w:rPr>
          <w:lang w:val="en-GB"/>
        </w:rPr>
        <w:t>Kamath supported</w:t>
      </w:r>
      <w:r w:rsidR="00EE05A4" w:rsidRPr="00823155">
        <w:rPr>
          <w:lang w:val="en-GB"/>
        </w:rPr>
        <w:t xml:space="preserve"> his father’s choice of candidate.</w:t>
      </w:r>
    </w:p>
    <w:p w14:paraId="315B277D" w14:textId="77777777" w:rsidR="00EE05A4" w:rsidRPr="00823155" w:rsidRDefault="00EE05A4" w:rsidP="001244DA">
      <w:pPr>
        <w:pStyle w:val="BodyTextMain"/>
        <w:rPr>
          <w:sz w:val="26"/>
          <w:lang w:val="en-GB"/>
        </w:rPr>
      </w:pPr>
    </w:p>
    <w:p w14:paraId="1106AD38" w14:textId="30ADAD2F" w:rsidR="00EE05A4" w:rsidRPr="00823155" w:rsidRDefault="00EE05A4" w:rsidP="001244DA">
      <w:pPr>
        <w:pStyle w:val="BodyTextMain"/>
        <w:rPr>
          <w:lang w:val="en-GB"/>
        </w:rPr>
      </w:pPr>
      <w:r w:rsidRPr="00823155">
        <w:rPr>
          <w:lang w:val="en-GB"/>
        </w:rPr>
        <w:t xml:space="preserve">The experiment proved successful. Sales </w:t>
      </w:r>
      <w:r w:rsidR="00E10920" w:rsidRPr="00823155">
        <w:rPr>
          <w:lang w:val="en-GB"/>
        </w:rPr>
        <w:t>improved</w:t>
      </w:r>
      <w:r w:rsidRPr="00823155">
        <w:rPr>
          <w:lang w:val="en-GB"/>
        </w:rPr>
        <w:t xml:space="preserve"> within </w:t>
      </w:r>
      <w:r w:rsidR="00E10920" w:rsidRPr="00823155">
        <w:rPr>
          <w:lang w:val="en-GB"/>
        </w:rPr>
        <w:t>a couple of</w:t>
      </w:r>
      <w:r w:rsidRPr="00823155">
        <w:rPr>
          <w:lang w:val="en-GB"/>
        </w:rPr>
        <w:t xml:space="preserve"> months of the Vile Parle </w:t>
      </w:r>
      <w:r w:rsidR="00E10920" w:rsidRPr="00823155">
        <w:rPr>
          <w:lang w:val="en-GB"/>
        </w:rPr>
        <w:t>store opening</w:t>
      </w:r>
      <w:r w:rsidRPr="00823155">
        <w:rPr>
          <w:lang w:val="en-GB"/>
        </w:rPr>
        <w:t xml:space="preserve"> and </w:t>
      </w:r>
      <w:r w:rsidR="00E10920" w:rsidRPr="00823155">
        <w:rPr>
          <w:lang w:val="en-GB"/>
        </w:rPr>
        <w:t>returned to normal</w:t>
      </w:r>
      <w:r w:rsidRPr="00823155">
        <w:rPr>
          <w:lang w:val="en-GB"/>
        </w:rPr>
        <w:t xml:space="preserve"> </w:t>
      </w:r>
      <w:r w:rsidR="00E10920" w:rsidRPr="00823155">
        <w:rPr>
          <w:lang w:val="en-GB"/>
        </w:rPr>
        <w:t>with</w:t>
      </w:r>
      <w:r w:rsidRPr="00823155">
        <w:rPr>
          <w:lang w:val="en-GB"/>
        </w:rPr>
        <w:t xml:space="preserve">in three months. </w:t>
      </w:r>
      <w:r w:rsidR="00E10920" w:rsidRPr="00823155">
        <w:rPr>
          <w:lang w:val="en-GB"/>
        </w:rPr>
        <w:t xml:space="preserve">Kamath felt that he </w:t>
      </w:r>
      <w:r w:rsidRPr="00823155">
        <w:rPr>
          <w:lang w:val="en-GB"/>
        </w:rPr>
        <w:t xml:space="preserve">could now insist on </w:t>
      </w:r>
      <w:r w:rsidR="00E10920" w:rsidRPr="00823155">
        <w:rPr>
          <w:lang w:val="en-GB"/>
        </w:rPr>
        <w:t>all</w:t>
      </w:r>
      <w:r w:rsidRPr="00823155">
        <w:rPr>
          <w:lang w:val="en-GB"/>
        </w:rPr>
        <w:t xml:space="preserve"> franchises adopting similar training standards for their employees</w:t>
      </w:r>
      <w:r w:rsidR="00E10920" w:rsidRPr="00823155">
        <w:rPr>
          <w:lang w:val="en-GB"/>
        </w:rPr>
        <w:t>,</w:t>
      </w:r>
      <w:r w:rsidRPr="00823155">
        <w:rPr>
          <w:lang w:val="en-GB"/>
        </w:rPr>
        <w:t xml:space="preserve"> as had </w:t>
      </w:r>
      <w:r w:rsidR="00E10920" w:rsidRPr="00823155">
        <w:rPr>
          <w:lang w:val="en-GB"/>
        </w:rPr>
        <w:t>proved successful</w:t>
      </w:r>
      <w:r w:rsidRPr="00823155">
        <w:rPr>
          <w:lang w:val="en-GB"/>
        </w:rPr>
        <w:t xml:space="preserve"> in the Vile Parle outlet. Customer complaints </w:t>
      </w:r>
      <w:r w:rsidR="00E10920" w:rsidRPr="00823155">
        <w:rPr>
          <w:lang w:val="en-GB"/>
        </w:rPr>
        <w:t>dropped</w:t>
      </w:r>
      <w:r w:rsidR="00C03672">
        <w:rPr>
          <w:lang w:val="en-GB"/>
        </w:rPr>
        <w:t>,</w:t>
      </w:r>
      <w:r w:rsidR="00E10920" w:rsidRPr="00823155">
        <w:rPr>
          <w:lang w:val="en-GB"/>
        </w:rPr>
        <w:t xml:space="preserve"> and Kamath</w:t>
      </w:r>
      <w:r w:rsidRPr="00823155">
        <w:rPr>
          <w:lang w:val="en-GB"/>
        </w:rPr>
        <w:t xml:space="preserve"> spen</w:t>
      </w:r>
      <w:r w:rsidR="00AE4F36" w:rsidRPr="00823155">
        <w:rPr>
          <w:lang w:val="en-GB"/>
        </w:rPr>
        <w:t>t less</w:t>
      </w:r>
      <w:r w:rsidRPr="00823155">
        <w:rPr>
          <w:lang w:val="en-GB"/>
        </w:rPr>
        <w:t xml:space="preserve"> time at the retail outlet</w:t>
      </w:r>
      <w:r w:rsidR="00AE4F36" w:rsidRPr="00823155">
        <w:rPr>
          <w:lang w:val="en-GB"/>
        </w:rPr>
        <w:t>,</w:t>
      </w:r>
      <w:r w:rsidRPr="00823155">
        <w:rPr>
          <w:lang w:val="en-GB"/>
        </w:rPr>
        <w:t xml:space="preserve"> focus</w:t>
      </w:r>
      <w:r w:rsidR="00AE4F36" w:rsidRPr="00823155">
        <w:rPr>
          <w:lang w:val="en-GB"/>
        </w:rPr>
        <w:t>ing more</w:t>
      </w:r>
      <w:r w:rsidRPr="00823155">
        <w:rPr>
          <w:lang w:val="en-GB"/>
        </w:rPr>
        <w:t xml:space="preserve"> on manufacturing</w:t>
      </w:r>
      <w:r w:rsidR="00AE4F36" w:rsidRPr="00823155">
        <w:rPr>
          <w:lang w:val="en-GB"/>
        </w:rPr>
        <w:t>, which pleased his father</w:t>
      </w:r>
      <w:r w:rsidRPr="00823155">
        <w:rPr>
          <w:lang w:val="en-GB"/>
        </w:rPr>
        <w:t>.</w:t>
      </w:r>
    </w:p>
    <w:p w14:paraId="483009C5" w14:textId="77777777" w:rsidR="00EE05A4" w:rsidRPr="00823155" w:rsidRDefault="00EE05A4" w:rsidP="001244DA">
      <w:pPr>
        <w:pStyle w:val="BodyTextMain"/>
        <w:rPr>
          <w:sz w:val="26"/>
          <w:lang w:val="en-GB"/>
        </w:rPr>
      </w:pPr>
    </w:p>
    <w:p w14:paraId="26BD1594" w14:textId="77777777" w:rsidR="00EE05A4" w:rsidRPr="00823155" w:rsidRDefault="00EE05A4" w:rsidP="001244DA">
      <w:pPr>
        <w:pStyle w:val="BodyTextMain"/>
        <w:rPr>
          <w:sz w:val="26"/>
          <w:lang w:val="en-GB"/>
        </w:rPr>
      </w:pPr>
    </w:p>
    <w:p w14:paraId="75F3AEE4" w14:textId="77777777" w:rsidR="00EE05A4" w:rsidRPr="00823155" w:rsidRDefault="00EE05A4" w:rsidP="001244DA">
      <w:pPr>
        <w:pStyle w:val="Casehead2"/>
        <w:rPr>
          <w:lang w:val="en-GB"/>
        </w:rPr>
      </w:pPr>
      <w:r w:rsidRPr="00823155">
        <w:rPr>
          <w:lang w:val="en-GB"/>
        </w:rPr>
        <w:t>Kamath Natural Retail Private Limited</w:t>
      </w:r>
    </w:p>
    <w:p w14:paraId="2089695A" w14:textId="77777777" w:rsidR="00EE05A4" w:rsidRPr="00823155" w:rsidRDefault="00EE05A4" w:rsidP="009C3F2F">
      <w:pPr>
        <w:jc w:val="both"/>
        <w:rPr>
          <w:spacing w:val="-2"/>
          <w:sz w:val="22"/>
          <w:szCs w:val="22"/>
          <w:lang w:val="en-GB"/>
        </w:rPr>
      </w:pPr>
    </w:p>
    <w:p w14:paraId="529B535F" w14:textId="5E52F21F" w:rsidR="00EE05A4" w:rsidRPr="00823155" w:rsidRDefault="00EE05A4" w:rsidP="001244DA">
      <w:pPr>
        <w:pStyle w:val="BodyTextMain"/>
        <w:rPr>
          <w:spacing w:val="-2"/>
          <w:lang w:val="en-GB"/>
        </w:rPr>
      </w:pPr>
      <w:r w:rsidRPr="00823155">
        <w:rPr>
          <w:spacing w:val="-2"/>
          <w:lang w:val="en-GB"/>
        </w:rPr>
        <w:t xml:space="preserve">The success of the </w:t>
      </w:r>
      <w:r w:rsidR="00ED4254" w:rsidRPr="00823155">
        <w:rPr>
          <w:spacing w:val="-2"/>
          <w:lang w:val="en-GB"/>
        </w:rPr>
        <w:t xml:space="preserve">professionally managed </w:t>
      </w:r>
      <w:r w:rsidRPr="00823155">
        <w:rPr>
          <w:spacing w:val="-2"/>
          <w:lang w:val="en-GB"/>
        </w:rPr>
        <w:t>Vile Parle outlet in 2013</w:t>
      </w:r>
      <w:r w:rsidR="00ED4254" w:rsidRPr="00823155">
        <w:rPr>
          <w:spacing w:val="-2"/>
          <w:lang w:val="en-GB"/>
        </w:rPr>
        <w:t>–</w:t>
      </w:r>
      <w:r w:rsidR="00C03672">
        <w:rPr>
          <w:spacing w:val="-2"/>
          <w:lang w:val="en-GB"/>
        </w:rPr>
        <w:t>2014</w:t>
      </w:r>
      <w:r w:rsidRPr="00823155">
        <w:rPr>
          <w:spacing w:val="-2"/>
          <w:lang w:val="en-GB"/>
        </w:rPr>
        <w:t xml:space="preserve"> s</w:t>
      </w:r>
      <w:r w:rsidR="00ED4254" w:rsidRPr="00823155">
        <w:rPr>
          <w:spacing w:val="-2"/>
          <w:lang w:val="en-GB"/>
        </w:rPr>
        <w:t>tarted</w:t>
      </w:r>
      <w:r w:rsidRPr="00823155">
        <w:rPr>
          <w:spacing w:val="-2"/>
          <w:lang w:val="en-GB"/>
        </w:rPr>
        <w:t xml:space="preserve"> the next round of professionalization. </w:t>
      </w:r>
      <w:r w:rsidR="00ED4254" w:rsidRPr="00823155">
        <w:rPr>
          <w:spacing w:val="-2"/>
          <w:lang w:val="en-GB"/>
        </w:rPr>
        <w:t>To</w:t>
      </w:r>
      <w:r w:rsidRPr="00823155">
        <w:rPr>
          <w:spacing w:val="-2"/>
          <w:lang w:val="en-GB"/>
        </w:rPr>
        <w:t xml:space="preserve"> separat</w:t>
      </w:r>
      <w:r w:rsidR="00ED4254" w:rsidRPr="00823155">
        <w:rPr>
          <w:spacing w:val="-2"/>
          <w:lang w:val="en-GB"/>
        </w:rPr>
        <w:t>e</w:t>
      </w:r>
      <w:r w:rsidRPr="00823155">
        <w:rPr>
          <w:spacing w:val="-2"/>
          <w:lang w:val="en-GB"/>
        </w:rPr>
        <w:t xml:space="preserve"> the manufacturing </w:t>
      </w:r>
      <w:r w:rsidR="00ED4254" w:rsidRPr="00823155">
        <w:rPr>
          <w:spacing w:val="-2"/>
          <w:lang w:val="en-GB"/>
        </w:rPr>
        <w:t>from</w:t>
      </w:r>
      <w:r w:rsidRPr="00823155">
        <w:rPr>
          <w:spacing w:val="-2"/>
          <w:lang w:val="en-GB"/>
        </w:rPr>
        <w:t xml:space="preserve"> the retail </w:t>
      </w:r>
      <w:r w:rsidR="00ED4254" w:rsidRPr="00823155">
        <w:rPr>
          <w:spacing w:val="-2"/>
          <w:lang w:val="en-GB"/>
        </w:rPr>
        <w:t>functions, Kamath suggested that</w:t>
      </w:r>
      <w:r w:rsidRPr="00823155">
        <w:rPr>
          <w:spacing w:val="-2"/>
          <w:lang w:val="en-GB"/>
        </w:rPr>
        <w:t xml:space="preserve"> a wholly owned subsidiary of the parent company</w:t>
      </w:r>
      <w:r w:rsidR="00ED4254" w:rsidRPr="00823155">
        <w:rPr>
          <w:spacing w:val="-2"/>
          <w:lang w:val="en-GB"/>
        </w:rPr>
        <w:t xml:space="preserve"> was required. The new company would be c</w:t>
      </w:r>
      <w:r w:rsidRPr="00823155">
        <w:rPr>
          <w:spacing w:val="-2"/>
          <w:lang w:val="en-GB"/>
        </w:rPr>
        <w:t xml:space="preserve">alled Kamath Natural Retail Private Ltd., </w:t>
      </w:r>
      <w:r w:rsidR="00ED4254" w:rsidRPr="00823155">
        <w:rPr>
          <w:spacing w:val="-2"/>
          <w:lang w:val="en-GB"/>
        </w:rPr>
        <w:t>and</w:t>
      </w:r>
      <w:r w:rsidRPr="00823155">
        <w:rPr>
          <w:spacing w:val="-2"/>
          <w:lang w:val="en-GB"/>
        </w:rPr>
        <w:t xml:space="preserve"> professionals </w:t>
      </w:r>
      <w:r w:rsidR="00ED4254" w:rsidRPr="00823155">
        <w:rPr>
          <w:spacing w:val="-2"/>
          <w:lang w:val="en-GB"/>
        </w:rPr>
        <w:t xml:space="preserve">would be hired </w:t>
      </w:r>
      <w:r w:rsidRPr="00823155">
        <w:rPr>
          <w:spacing w:val="-2"/>
          <w:lang w:val="en-GB"/>
        </w:rPr>
        <w:t xml:space="preserve">for front-end and sales </w:t>
      </w:r>
      <w:r w:rsidR="00ED4254" w:rsidRPr="00823155">
        <w:rPr>
          <w:spacing w:val="-2"/>
          <w:lang w:val="en-GB"/>
        </w:rPr>
        <w:t>positions</w:t>
      </w:r>
      <w:r w:rsidRPr="00823155">
        <w:rPr>
          <w:spacing w:val="-2"/>
          <w:lang w:val="en-GB"/>
        </w:rPr>
        <w:t>. The production and administration teams</w:t>
      </w:r>
      <w:r w:rsidR="00ED4254" w:rsidRPr="00823155">
        <w:rPr>
          <w:spacing w:val="-2"/>
          <w:lang w:val="en-GB"/>
        </w:rPr>
        <w:t xml:space="preserve"> would be separated from those functions and would</w:t>
      </w:r>
      <w:r w:rsidRPr="00823155">
        <w:rPr>
          <w:spacing w:val="-2"/>
          <w:lang w:val="en-GB"/>
        </w:rPr>
        <w:t xml:space="preserve"> </w:t>
      </w:r>
      <w:r w:rsidR="00FE0CCF" w:rsidRPr="00823155">
        <w:rPr>
          <w:spacing w:val="-2"/>
          <w:lang w:val="en-GB"/>
        </w:rPr>
        <w:t>be managed by</w:t>
      </w:r>
      <w:r w:rsidRPr="00823155">
        <w:rPr>
          <w:spacing w:val="-2"/>
          <w:lang w:val="en-GB"/>
        </w:rPr>
        <w:t xml:space="preserve"> the parent company</w:t>
      </w:r>
      <w:r w:rsidR="00FE0CCF" w:rsidRPr="00823155">
        <w:rPr>
          <w:spacing w:val="-2"/>
          <w:lang w:val="en-GB"/>
        </w:rPr>
        <w:t xml:space="preserve">, </w:t>
      </w:r>
      <w:r w:rsidRPr="00823155">
        <w:rPr>
          <w:spacing w:val="-2"/>
          <w:lang w:val="en-GB"/>
        </w:rPr>
        <w:t>overseen by Kamath</w:t>
      </w:r>
      <w:r w:rsidR="00FE0CCF" w:rsidRPr="00823155">
        <w:rPr>
          <w:spacing w:val="-2"/>
          <w:lang w:val="en-GB"/>
        </w:rPr>
        <w:t>’s father. The parent company would</w:t>
      </w:r>
      <w:r w:rsidRPr="00823155">
        <w:rPr>
          <w:spacing w:val="-2"/>
          <w:lang w:val="en-GB"/>
        </w:rPr>
        <w:t xml:space="preserve"> continue to be dominated by extended family</w:t>
      </w:r>
      <w:r w:rsidR="00FE0CCF" w:rsidRPr="00823155">
        <w:rPr>
          <w:spacing w:val="-2"/>
          <w:lang w:val="en-GB"/>
        </w:rPr>
        <w:t xml:space="preserve"> and community</w:t>
      </w:r>
      <w:r w:rsidRPr="00823155">
        <w:rPr>
          <w:spacing w:val="-2"/>
          <w:lang w:val="en-GB"/>
        </w:rPr>
        <w:t xml:space="preserve"> members. </w:t>
      </w:r>
      <w:r w:rsidR="00FE0CCF" w:rsidRPr="00823155">
        <w:rPr>
          <w:spacing w:val="-2"/>
          <w:lang w:val="en-GB"/>
        </w:rPr>
        <w:t>Kamath worried that</w:t>
      </w:r>
      <w:r w:rsidRPr="00823155">
        <w:rPr>
          <w:spacing w:val="-2"/>
          <w:lang w:val="en-GB"/>
        </w:rPr>
        <w:t xml:space="preserve"> the parent company </w:t>
      </w:r>
      <w:r w:rsidR="00FE0CCF" w:rsidRPr="00823155">
        <w:rPr>
          <w:spacing w:val="-2"/>
          <w:lang w:val="en-GB"/>
        </w:rPr>
        <w:t>staff and professional</w:t>
      </w:r>
      <w:r w:rsidRPr="00823155">
        <w:rPr>
          <w:spacing w:val="-2"/>
          <w:lang w:val="en-GB"/>
        </w:rPr>
        <w:t xml:space="preserve"> </w:t>
      </w:r>
      <w:r w:rsidR="00FE0CCF" w:rsidRPr="00823155">
        <w:rPr>
          <w:spacing w:val="-2"/>
          <w:lang w:val="en-GB"/>
        </w:rPr>
        <w:t xml:space="preserve">retail </w:t>
      </w:r>
      <w:r w:rsidRPr="00823155">
        <w:rPr>
          <w:spacing w:val="-2"/>
          <w:lang w:val="en-GB"/>
        </w:rPr>
        <w:t xml:space="preserve">recruits </w:t>
      </w:r>
      <w:r w:rsidR="00FE0CCF" w:rsidRPr="00823155">
        <w:rPr>
          <w:spacing w:val="-2"/>
          <w:lang w:val="en-GB"/>
        </w:rPr>
        <w:t>would find it difficult to work together because of</w:t>
      </w:r>
      <w:r w:rsidRPr="00823155">
        <w:rPr>
          <w:spacing w:val="-2"/>
          <w:lang w:val="en-GB"/>
        </w:rPr>
        <w:t xml:space="preserve"> the</w:t>
      </w:r>
      <w:r w:rsidR="00FE0CCF" w:rsidRPr="00823155">
        <w:rPr>
          <w:spacing w:val="-2"/>
          <w:lang w:val="en-GB"/>
        </w:rPr>
        <w:t>ir</w:t>
      </w:r>
      <w:r w:rsidRPr="00823155">
        <w:rPr>
          <w:spacing w:val="-2"/>
          <w:lang w:val="en-GB"/>
        </w:rPr>
        <w:t xml:space="preserve"> differen</w:t>
      </w:r>
      <w:r w:rsidR="00FE0CCF" w:rsidRPr="00823155">
        <w:rPr>
          <w:spacing w:val="-2"/>
          <w:lang w:val="en-GB"/>
        </w:rPr>
        <w:t>t</w:t>
      </w:r>
      <w:r w:rsidRPr="00823155">
        <w:rPr>
          <w:spacing w:val="-2"/>
          <w:lang w:val="en-GB"/>
        </w:rPr>
        <w:t xml:space="preserve"> backgrounds</w:t>
      </w:r>
      <w:r w:rsidR="00FE0CCF" w:rsidRPr="00823155">
        <w:rPr>
          <w:spacing w:val="-2"/>
          <w:lang w:val="en-GB"/>
        </w:rPr>
        <w:t xml:space="preserve"> and </w:t>
      </w:r>
      <w:r w:rsidR="00F54700">
        <w:rPr>
          <w:spacing w:val="-2"/>
          <w:lang w:val="en-GB"/>
        </w:rPr>
        <w:t xml:space="preserve">the </w:t>
      </w:r>
      <w:r w:rsidR="00FE0CCF" w:rsidRPr="00823155">
        <w:rPr>
          <w:spacing w:val="-2"/>
          <w:lang w:val="en-GB"/>
        </w:rPr>
        <w:t>high profile of the</w:t>
      </w:r>
      <w:r w:rsidRPr="00823155">
        <w:rPr>
          <w:spacing w:val="-2"/>
          <w:lang w:val="en-GB"/>
        </w:rPr>
        <w:t xml:space="preserve"> retail</w:t>
      </w:r>
      <w:r w:rsidR="00FE0CCF" w:rsidRPr="00823155">
        <w:rPr>
          <w:spacing w:val="-2"/>
          <w:lang w:val="en-GB"/>
        </w:rPr>
        <w:t xml:space="preserve"> division</w:t>
      </w:r>
      <w:r w:rsidRPr="00823155">
        <w:rPr>
          <w:spacing w:val="-2"/>
          <w:lang w:val="en-GB"/>
        </w:rPr>
        <w:t xml:space="preserve">. </w:t>
      </w:r>
      <w:r w:rsidR="00FE0CCF" w:rsidRPr="00823155">
        <w:rPr>
          <w:spacing w:val="-2"/>
          <w:lang w:val="en-GB"/>
        </w:rPr>
        <w:t>Therefore, h</w:t>
      </w:r>
      <w:r w:rsidRPr="00823155">
        <w:rPr>
          <w:spacing w:val="-2"/>
          <w:lang w:val="en-GB"/>
        </w:rPr>
        <w:t>e felt that separat</w:t>
      </w:r>
      <w:r w:rsidR="00FE0CCF" w:rsidRPr="00823155">
        <w:rPr>
          <w:spacing w:val="-2"/>
          <w:lang w:val="en-GB"/>
        </w:rPr>
        <w:t>ing the two areas</w:t>
      </w:r>
      <w:r w:rsidRPr="00823155">
        <w:rPr>
          <w:spacing w:val="-2"/>
          <w:lang w:val="en-GB"/>
        </w:rPr>
        <w:t xml:space="preserve"> was a step in the right direction. </w:t>
      </w:r>
    </w:p>
    <w:p w14:paraId="2BDA4DC3" w14:textId="77777777" w:rsidR="00EE05A4" w:rsidRPr="00823155" w:rsidRDefault="00EE05A4" w:rsidP="001244DA">
      <w:pPr>
        <w:pStyle w:val="BodyTextMain"/>
        <w:rPr>
          <w:spacing w:val="-2"/>
          <w:sz w:val="20"/>
          <w:lang w:val="en-GB"/>
        </w:rPr>
      </w:pPr>
    </w:p>
    <w:p w14:paraId="70E5FB0B" w14:textId="55E914FE" w:rsidR="00EE05A4" w:rsidRPr="00500530" w:rsidRDefault="001E219B" w:rsidP="001244DA">
      <w:pPr>
        <w:pStyle w:val="BodyTextMain"/>
        <w:rPr>
          <w:spacing w:val="-4"/>
          <w:lang w:val="en-GB"/>
        </w:rPr>
      </w:pPr>
      <w:r w:rsidRPr="00500530">
        <w:rPr>
          <w:spacing w:val="-4"/>
          <w:lang w:val="en-GB"/>
        </w:rPr>
        <w:t>Kamath was also considering</w:t>
      </w:r>
      <w:r w:rsidR="00EE05A4" w:rsidRPr="00500530">
        <w:rPr>
          <w:spacing w:val="-4"/>
          <w:lang w:val="en-GB"/>
        </w:rPr>
        <w:t xml:space="preserve"> expanding Natural into the </w:t>
      </w:r>
      <w:r w:rsidRPr="00500530">
        <w:rPr>
          <w:spacing w:val="-4"/>
          <w:lang w:val="en-GB"/>
        </w:rPr>
        <w:t>n</w:t>
      </w:r>
      <w:r w:rsidR="00EE05A4" w:rsidRPr="00500530">
        <w:rPr>
          <w:spacing w:val="-4"/>
          <w:lang w:val="en-GB"/>
        </w:rPr>
        <w:t xml:space="preserve">orth of India. Delhi, India’s capital city, was the chosen destination. He decided to recruit a senior manager from Delhi before </w:t>
      </w:r>
      <w:r w:rsidRPr="00500530">
        <w:rPr>
          <w:spacing w:val="-4"/>
          <w:lang w:val="en-GB"/>
        </w:rPr>
        <w:t xml:space="preserve">actually </w:t>
      </w:r>
      <w:r w:rsidR="00EE05A4" w:rsidRPr="00500530">
        <w:rPr>
          <w:spacing w:val="-4"/>
          <w:lang w:val="en-GB"/>
        </w:rPr>
        <w:t xml:space="preserve">opening the </w:t>
      </w:r>
      <w:r w:rsidRPr="00500530">
        <w:rPr>
          <w:spacing w:val="-4"/>
          <w:lang w:val="en-GB"/>
        </w:rPr>
        <w:t xml:space="preserve">new </w:t>
      </w:r>
      <w:r w:rsidR="00EE05A4" w:rsidRPr="00500530">
        <w:rPr>
          <w:spacing w:val="-4"/>
          <w:lang w:val="en-GB"/>
        </w:rPr>
        <w:t>store</w:t>
      </w:r>
      <w:r w:rsidRPr="00500530">
        <w:rPr>
          <w:spacing w:val="-4"/>
          <w:lang w:val="en-GB"/>
        </w:rPr>
        <w:t xml:space="preserve"> </w:t>
      </w:r>
      <w:r w:rsidR="00F54700" w:rsidRPr="00500530">
        <w:rPr>
          <w:spacing w:val="-4"/>
          <w:lang w:val="en-GB"/>
        </w:rPr>
        <w:t xml:space="preserve">so that Kamath could </w:t>
      </w:r>
      <w:r w:rsidRPr="00500530">
        <w:rPr>
          <w:spacing w:val="-4"/>
          <w:lang w:val="en-GB"/>
        </w:rPr>
        <w:t>introduce</w:t>
      </w:r>
      <w:r w:rsidR="00EE05A4" w:rsidRPr="00500530">
        <w:rPr>
          <w:spacing w:val="-4"/>
          <w:lang w:val="en-GB"/>
        </w:rPr>
        <w:t xml:space="preserve"> the </w:t>
      </w:r>
      <w:r w:rsidRPr="00500530">
        <w:rPr>
          <w:spacing w:val="-4"/>
          <w:lang w:val="en-GB"/>
        </w:rPr>
        <w:t>new employee to the team. The manager</w:t>
      </w:r>
      <w:r w:rsidR="00EE05A4" w:rsidRPr="00500530">
        <w:rPr>
          <w:spacing w:val="-4"/>
          <w:lang w:val="en-GB"/>
        </w:rPr>
        <w:t xml:space="preserve"> would be responsible for the entire process of setting up a new outlet from </w:t>
      </w:r>
      <w:r w:rsidRPr="00500530">
        <w:rPr>
          <w:spacing w:val="-4"/>
          <w:lang w:val="en-GB"/>
        </w:rPr>
        <w:t>the start</w:t>
      </w:r>
      <w:r w:rsidR="00EE05A4" w:rsidRPr="00500530">
        <w:rPr>
          <w:spacing w:val="-4"/>
          <w:lang w:val="en-GB"/>
        </w:rPr>
        <w:t xml:space="preserve">. Sharma was </w:t>
      </w:r>
      <w:r w:rsidRPr="00500530">
        <w:rPr>
          <w:spacing w:val="-4"/>
          <w:lang w:val="en-GB"/>
        </w:rPr>
        <w:t>hired</w:t>
      </w:r>
      <w:r w:rsidR="00EE05A4" w:rsidRPr="00500530">
        <w:rPr>
          <w:spacing w:val="-4"/>
          <w:lang w:val="en-GB"/>
        </w:rPr>
        <w:t xml:space="preserve"> in July 2014, three months before the opening of the first Delhi outlet in </w:t>
      </w:r>
      <w:r w:rsidRPr="00500530">
        <w:rPr>
          <w:spacing w:val="-4"/>
          <w:lang w:val="en-GB"/>
        </w:rPr>
        <w:t xml:space="preserve">the upscale location of </w:t>
      </w:r>
      <w:r w:rsidR="00EE05A4" w:rsidRPr="00500530">
        <w:rPr>
          <w:spacing w:val="-4"/>
          <w:lang w:val="en-GB"/>
        </w:rPr>
        <w:t>Greater Kailash</w:t>
      </w:r>
      <w:r w:rsidR="00F54700" w:rsidRPr="00500530">
        <w:rPr>
          <w:spacing w:val="-4"/>
          <w:lang w:val="en-GB"/>
        </w:rPr>
        <w:t xml:space="preserve"> </w:t>
      </w:r>
      <w:r w:rsidR="00EE05A4" w:rsidRPr="00500530">
        <w:rPr>
          <w:spacing w:val="-4"/>
          <w:lang w:val="en-GB"/>
        </w:rPr>
        <w:t xml:space="preserve">II. A second </w:t>
      </w:r>
      <w:r w:rsidRPr="00500530">
        <w:rPr>
          <w:spacing w:val="-4"/>
          <w:lang w:val="en-GB"/>
        </w:rPr>
        <w:t>store opening was planned for December 2014, about two months later,</w:t>
      </w:r>
      <w:r w:rsidR="00EE05A4" w:rsidRPr="00500530">
        <w:rPr>
          <w:spacing w:val="-4"/>
          <w:lang w:val="en-GB"/>
        </w:rPr>
        <w:t xml:space="preserve"> in Delhi’s Connaught Place. </w:t>
      </w:r>
      <w:r w:rsidRPr="00500530">
        <w:rPr>
          <w:spacing w:val="-4"/>
          <w:lang w:val="en-GB"/>
        </w:rPr>
        <w:t>T</w:t>
      </w:r>
      <w:r w:rsidR="00EE05A4" w:rsidRPr="00500530">
        <w:rPr>
          <w:spacing w:val="-4"/>
          <w:lang w:val="en-GB"/>
        </w:rPr>
        <w:t xml:space="preserve">his time, the </w:t>
      </w:r>
      <w:r w:rsidRPr="00500530">
        <w:rPr>
          <w:spacing w:val="-4"/>
          <w:lang w:val="en-GB"/>
        </w:rPr>
        <w:t xml:space="preserve">hiring </w:t>
      </w:r>
      <w:r w:rsidR="00EE05A4" w:rsidRPr="00500530">
        <w:rPr>
          <w:spacing w:val="-4"/>
          <w:lang w:val="en-GB"/>
        </w:rPr>
        <w:t xml:space="preserve">interview was conducted by </w:t>
      </w:r>
      <w:r w:rsidRPr="00500530">
        <w:rPr>
          <w:spacing w:val="-4"/>
          <w:lang w:val="en-GB"/>
        </w:rPr>
        <w:t xml:space="preserve">only </w:t>
      </w:r>
      <w:r w:rsidR="00EE05A4" w:rsidRPr="00500530">
        <w:rPr>
          <w:spacing w:val="-4"/>
          <w:lang w:val="en-GB"/>
        </w:rPr>
        <w:t xml:space="preserve">Siddhant </w:t>
      </w:r>
      <w:r w:rsidRPr="00500530">
        <w:rPr>
          <w:spacing w:val="-4"/>
          <w:lang w:val="en-GB"/>
        </w:rPr>
        <w:t>and Kamath</w:t>
      </w:r>
      <w:r w:rsidR="00EE05A4" w:rsidRPr="00500530">
        <w:rPr>
          <w:spacing w:val="-4"/>
          <w:lang w:val="en-GB"/>
        </w:rPr>
        <w:t>, with</w:t>
      </w:r>
      <w:r w:rsidRPr="00500530">
        <w:rPr>
          <w:spacing w:val="-4"/>
          <w:lang w:val="en-GB"/>
        </w:rPr>
        <w:t>out his father as</w:t>
      </w:r>
      <w:r w:rsidR="00EE05A4" w:rsidRPr="00500530">
        <w:rPr>
          <w:spacing w:val="-4"/>
          <w:lang w:val="en-GB"/>
        </w:rPr>
        <w:t xml:space="preserve"> part of the selection and hiring process. </w:t>
      </w:r>
    </w:p>
    <w:p w14:paraId="41DCC098" w14:textId="77777777" w:rsidR="00EE05A4" w:rsidRPr="00823155" w:rsidRDefault="00EE05A4" w:rsidP="001244DA">
      <w:pPr>
        <w:pStyle w:val="BodyTextMain"/>
        <w:rPr>
          <w:spacing w:val="-2"/>
          <w:sz w:val="20"/>
          <w:lang w:val="en-GB"/>
        </w:rPr>
      </w:pPr>
    </w:p>
    <w:p w14:paraId="4CD55AC3" w14:textId="1477781A" w:rsidR="00EE05A4" w:rsidRPr="00823155" w:rsidRDefault="00EE05A4" w:rsidP="001244DA">
      <w:pPr>
        <w:pStyle w:val="BodyTextMain"/>
        <w:rPr>
          <w:spacing w:val="-2"/>
          <w:lang w:val="en-GB"/>
        </w:rPr>
      </w:pPr>
      <w:r w:rsidRPr="00823155">
        <w:rPr>
          <w:spacing w:val="-2"/>
          <w:lang w:val="en-GB"/>
        </w:rPr>
        <w:t xml:space="preserve">Sharma was a professional </w:t>
      </w:r>
      <w:r w:rsidR="001E219B" w:rsidRPr="00823155">
        <w:rPr>
          <w:spacing w:val="-2"/>
          <w:lang w:val="en-GB"/>
        </w:rPr>
        <w:t>with experience in</w:t>
      </w:r>
      <w:r w:rsidRPr="00823155">
        <w:rPr>
          <w:spacing w:val="-2"/>
          <w:lang w:val="en-GB"/>
        </w:rPr>
        <w:t xml:space="preserve"> the </w:t>
      </w:r>
      <w:r w:rsidR="001E219B" w:rsidRPr="00823155">
        <w:rPr>
          <w:spacing w:val="-2"/>
          <w:lang w:val="en-GB"/>
        </w:rPr>
        <w:t>q</w:t>
      </w:r>
      <w:r w:rsidRPr="00823155">
        <w:rPr>
          <w:spacing w:val="-2"/>
          <w:lang w:val="en-GB"/>
        </w:rPr>
        <w:t xml:space="preserve">uick </w:t>
      </w:r>
      <w:r w:rsidR="001E219B" w:rsidRPr="00823155">
        <w:rPr>
          <w:spacing w:val="-2"/>
          <w:lang w:val="en-GB"/>
        </w:rPr>
        <w:t>s</w:t>
      </w:r>
      <w:r w:rsidRPr="00823155">
        <w:rPr>
          <w:spacing w:val="-2"/>
          <w:lang w:val="en-GB"/>
        </w:rPr>
        <w:t xml:space="preserve">ervice </w:t>
      </w:r>
      <w:r w:rsidR="001E219B" w:rsidRPr="00823155">
        <w:rPr>
          <w:spacing w:val="-2"/>
          <w:lang w:val="en-GB"/>
        </w:rPr>
        <w:t>r</w:t>
      </w:r>
      <w:r w:rsidRPr="00823155">
        <w:rPr>
          <w:spacing w:val="-2"/>
          <w:lang w:val="en-GB"/>
        </w:rPr>
        <w:t>estaurant segment</w:t>
      </w:r>
      <w:r w:rsidR="001E219B" w:rsidRPr="00823155">
        <w:rPr>
          <w:spacing w:val="-2"/>
          <w:lang w:val="en-GB"/>
        </w:rPr>
        <w:t>, h</w:t>
      </w:r>
      <w:r w:rsidRPr="00823155">
        <w:rPr>
          <w:spacing w:val="-2"/>
          <w:lang w:val="en-GB"/>
        </w:rPr>
        <w:t>aving worked with established and reputed multinational brands</w:t>
      </w:r>
      <w:r w:rsidR="00B50897" w:rsidRPr="00823155">
        <w:rPr>
          <w:spacing w:val="-2"/>
          <w:lang w:val="en-GB"/>
        </w:rPr>
        <w:t>.</w:t>
      </w:r>
      <w:r w:rsidRPr="00823155">
        <w:rPr>
          <w:spacing w:val="-2"/>
          <w:lang w:val="en-GB"/>
        </w:rPr>
        <w:t xml:space="preserve"> </w:t>
      </w:r>
      <w:r w:rsidR="00B50897" w:rsidRPr="00823155">
        <w:rPr>
          <w:spacing w:val="-2"/>
          <w:lang w:val="en-GB"/>
        </w:rPr>
        <w:t>Sharma was eager to</w:t>
      </w:r>
      <w:r w:rsidRPr="00823155">
        <w:rPr>
          <w:spacing w:val="-2"/>
          <w:lang w:val="en-GB"/>
        </w:rPr>
        <w:t xml:space="preserve"> work with </w:t>
      </w:r>
      <w:r w:rsidR="00B50897" w:rsidRPr="00823155">
        <w:rPr>
          <w:spacing w:val="-2"/>
          <w:lang w:val="en-GB"/>
        </w:rPr>
        <w:t>the</w:t>
      </w:r>
      <w:r w:rsidRPr="00823155">
        <w:rPr>
          <w:spacing w:val="-2"/>
          <w:lang w:val="en-GB"/>
        </w:rPr>
        <w:t xml:space="preserve"> family brand and </w:t>
      </w:r>
      <w:r w:rsidR="00B50897" w:rsidRPr="00823155">
        <w:rPr>
          <w:spacing w:val="-2"/>
          <w:lang w:val="en-GB"/>
        </w:rPr>
        <w:t xml:space="preserve">to help </w:t>
      </w:r>
      <w:r w:rsidRPr="00823155">
        <w:rPr>
          <w:spacing w:val="-2"/>
          <w:lang w:val="en-GB"/>
        </w:rPr>
        <w:t xml:space="preserve">build the family’s vision. </w:t>
      </w:r>
      <w:r w:rsidR="00B50897" w:rsidRPr="00823155">
        <w:rPr>
          <w:spacing w:val="-2"/>
          <w:lang w:val="en-GB"/>
        </w:rPr>
        <w:t>Kamath was</w:t>
      </w:r>
      <w:r w:rsidRPr="00823155">
        <w:rPr>
          <w:spacing w:val="-2"/>
          <w:lang w:val="en-GB"/>
        </w:rPr>
        <w:t xml:space="preserve"> drawn to </w:t>
      </w:r>
      <w:r w:rsidR="00B50897" w:rsidRPr="00823155">
        <w:rPr>
          <w:spacing w:val="-2"/>
          <w:lang w:val="en-GB"/>
        </w:rPr>
        <w:t>Sharma’s</w:t>
      </w:r>
      <w:r w:rsidRPr="00823155">
        <w:rPr>
          <w:spacing w:val="-2"/>
          <w:lang w:val="en-GB"/>
        </w:rPr>
        <w:t xml:space="preserve"> knowledge</w:t>
      </w:r>
      <w:r w:rsidR="00B50897" w:rsidRPr="00823155">
        <w:rPr>
          <w:spacing w:val="-2"/>
          <w:lang w:val="en-GB"/>
        </w:rPr>
        <w:t>,</w:t>
      </w:r>
      <w:r w:rsidRPr="00823155">
        <w:rPr>
          <w:spacing w:val="-2"/>
          <w:lang w:val="en-GB"/>
        </w:rPr>
        <w:t xml:space="preserve"> experience, </w:t>
      </w:r>
      <w:r w:rsidR="00B50897" w:rsidRPr="00823155">
        <w:rPr>
          <w:spacing w:val="-2"/>
          <w:lang w:val="en-GB"/>
        </w:rPr>
        <w:t>and</w:t>
      </w:r>
      <w:r w:rsidRPr="00823155">
        <w:rPr>
          <w:spacing w:val="-2"/>
          <w:lang w:val="en-GB"/>
        </w:rPr>
        <w:t xml:space="preserve"> people skills. Sharma had worked his way up </w:t>
      </w:r>
      <w:r w:rsidR="00B50897" w:rsidRPr="00823155">
        <w:rPr>
          <w:spacing w:val="-2"/>
          <w:lang w:val="en-GB"/>
        </w:rPr>
        <w:t xml:space="preserve">from serving </w:t>
      </w:r>
      <w:r w:rsidR="00F54700">
        <w:rPr>
          <w:spacing w:val="-2"/>
          <w:lang w:val="en-GB"/>
        </w:rPr>
        <w:t xml:space="preserve">tables at </w:t>
      </w:r>
      <w:r w:rsidR="00B50897" w:rsidRPr="00823155">
        <w:rPr>
          <w:spacing w:val="-2"/>
          <w:lang w:val="en-GB"/>
        </w:rPr>
        <w:t xml:space="preserve">McDonald’s </w:t>
      </w:r>
      <w:r w:rsidRPr="00823155">
        <w:rPr>
          <w:spacing w:val="-2"/>
          <w:lang w:val="en-GB"/>
        </w:rPr>
        <w:t xml:space="preserve">to </w:t>
      </w:r>
      <w:r w:rsidR="00B50897" w:rsidRPr="00823155">
        <w:rPr>
          <w:spacing w:val="-2"/>
          <w:lang w:val="en-GB"/>
        </w:rPr>
        <w:t>d</w:t>
      </w:r>
      <w:r w:rsidRPr="00823155">
        <w:rPr>
          <w:spacing w:val="-2"/>
          <w:lang w:val="en-GB"/>
        </w:rPr>
        <w:t xml:space="preserve">istrict </w:t>
      </w:r>
      <w:r w:rsidR="00B50897" w:rsidRPr="00823155">
        <w:rPr>
          <w:spacing w:val="-2"/>
          <w:lang w:val="en-GB"/>
        </w:rPr>
        <w:t>m</w:t>
      </w:r>
      <w:r w:rsidRPr="00823155">
        <w:rPr>
          <w:spacing w:val="-2"/>
          <w:lang w:val="en-GB"/>
        </w:rPr>
        <w:t>anager at Domino</w:t>
      </w:r>
      <w:r w:rsidR="00B50897" w:rsidRPr="00823155">
        <w:rPr>
          <w:spacing w:val="-2"/>
          <w:lang w:val="en-GB"/>
        </w:rPr>
        <w:t>’</w:t>
      </w:r>
      <w:r w:rsidRPr="00823155">
        <w:rPr>
          <w:spacing w:val="-2"/>
          <w:lang w:val="en-GB"/>
        </w:rPr>
        <w:t>s</w:t>
      </w:r>
      <w:r w:rsidR="00B50897" w:rsidRPr="00823155">
        <w:rPr>
          <w:spacing w:val="-2"/>
          <w:lang w:val="en-GB"/>
        </w:rPr>
        <w:t xml:space="preserve"> Pizza. He was</w:t>
      </w:r>
      <w:r w:rsidRPr="00823155">
        <w:rPr>
          <w:spacing w:val="-2"/>
          <w:lang w:val="en-GB"/>
        </w:rPr>
        <w:t xml:space="preserve"> humble and grounded, and yet </w:t>
      </w:r>
      <w:r w:rsidR="00B50897" w:rsidRPr="00823155">
        <w:rPr>
          <w:spacing w:val="-2"/>
          <w:lang w:val="en-GB"/>
        </w:rPr>
        <w:t xml:space="preserve">showed that he could be </w:t>
      </w:r>
      <w:r w:rsidRPr="00823155">
        <w:rPr>
          <w:spacing w:val="-2"/>
          <w:lang w:val="en-GB"/>
        </w:rPr>
        <w:t xml:space="preserve">aggressive </w:t>
      </w:r>
      <w:r w:rsidR="00B50897" w:rsidRPr="00823155">
        <w:rPr>
          <w:spacing w:val="-2"/>
          <w:lang w:val="en-GB"/>
        </w:rPr>
        <w:t>in his drive</w:t>
      </w:r>
      <w:r w:rsidRPr="00823155">
        <w:rPr>
          <w:spacing w:val="-2"/>
          <w:lang w:val="en-GB"/>
        </w:rPr>
        <w:t>. His story re</w:t>
      </w:r>
      <w:r w:rsidR="00AF0AF8" w:rsidRPr="00823155">
        <w:rPr>
          <w:spacing w:val="-2"/>
          <w:lang w:val="en-GB"/>
        </w:rPr>
        <w:t>minded Kamath of his father’s journey</w:t>
      </w:r>
      <w:r w:rsidR="00B8316C" w:rsidRPr="00823155">
        <w:rPr>
          <w:spacing w:val="-2"/>
          <w:lang w:val="en-GB"/>
        </w:rPr>
        <w:t xml:space="preserve"> in the industry</w:t>
      </w:r>
      <w:r w:rsidRPr="00823155">
        <w:rPr>
          <w:spacing w:val="-2"/>
          <w:lang w:val="en-GB"/>
        </w:rPr>
        <w:t xml:space="preserve">. </w:t>
      </w:r>
    </w:p>
    <w:p w14:paraId="3007D8FC" w14:textId="77777777" w:rsidR="00EE05A4" w:rsidRPr="00823155" w:rsidRDefault="00EE05A4" w:rsidP="001244DA">
      <w:pPr>
        <w:pStyle w:val="BodyTextMain"/>
        <w:rPr>
          <w:spacing w:val="-2"/>
          <w:sz w:val="20"/>
          <w:lang w:val="en-GB"/>
        </w:rPr>
      </w:pPr>
    </w:p>
    <w:p w14:paraId="0981A5BD" w14:textId="0149AF31" w:rsidR="00EE05A4" w:rsidRPr="00823155" w:rsidRDefault="00EE05A4" w:rsidP="001244DA">
      <w:pPr>
        <w:pStyle w:val="BodyTextMain"/>
        <w:rPr>
          <w:spacing w:val="-2"/>
          <w:lang w:val="en-GB"/>
        </w:rPr>
      </w:pPr>
      <w:r w:rsidRPr="00823155">
        <w:rPr>
          <w:spacing w:val="-2"/>
          <w:lang w:val="en-GB"/>
        </w:rPr>
        <w:t xml:space="preserve">Hiring professionals in family businesses had its own set of challenges, </w:t>
      </w:r>
      <w:r w:rsidR="00784D99" w:rsidRPr="00823155">
        <w:rPr>
          <w:spacing w:val="-2"/>
          <w:lang w:val="en-GB"/>
        </w:rPr>
        <w:t xml:space="preserve">however, </w:t>
      </w:r>
      <w:r w:rsidRPr="00823155">
        <w:rPr>
          <w:spacing w:val="-2"/>
          <w:lang w:val="en-GB"/>
        </w:rPr>
        <w:t xml:space="preserve">as </w:t>
      </w:r>
      <w:r w:rsidR="00B8316C" w:rsidRPr="00823155">
        <w:rPr>
          <w:spacing w:val="-2"/>
          <w:lang w:val="en-GB"/>
        </w:rPr>
        <w:t xml:space="preserve">Kamath </w:t>
      </w:r>
      <w:r w:rsidRPr="00823155">
        <w:rPr>
          <w:spacing w:val="-2"/>
          <w:lang w:val="en-GB"/>
        </w:rPr>
        <w:t xml:space="preserve">realized. Sharma had questions </w:t>
      </w:r>
      <w:r w:rsidR="00B8316C" w:rsidRPr="00823155">
        <w:rPr>
          <w:spacing w:val="-2"/>
          <w:lang w:val="en-GB"/>
        </w:rPr>
        <w:t>about</w:t>
      </w:r>
      <w:r w:rsidRPr="00823155">
        <w:rPr>
          <w:spacing w:val="-2"/>
          <w:lang w:val="en-GB"/>
        </w:rPr>
        <w:t xml:space="preserve"> whom he would be reporting to, what his growth path would be, what his career prospects would look like</w:t>
      </w:r>
      <w:r w:rsidR="00B8316C" w:rsidRPr="00823155">
        <w:rPr>
          <w:spacing w:val="-2"/>
          <w:lang w:val="en-GB"/>
        </w:rPr>
        <w:t>,</w:t>
      </w:r>
      <w:r w:rsidRPr="00823155">
        <w:rPr>
          <w:spacing w:val="-2"/>
          <w:lang w:val="en-GB"/>
        </w:rPr>
        <w:t xml:space="preserve"> and the amount of freedom he would enjoy. </w:t>
      </w:r>
      <w:r w:rsidR="00B8316C" w:rsidRPr="00823155">
        <w:rPr>
          <w:spacing w:val="-2"/>
          <w:lang w:val="en-GB"/>
        </w:rPr>
        <w:t xml:space="preserve">Kamath </w:t>
      </w:r>
      <w:r w:rsidRPr="00823155">
        <w:rPr>
          <w:spacing w:val="-2"/>
          <w:lang w:val="en-GB"/>
        </w:rPr>
        <w:t xml:space="preserve">could see that Sharma would not be a </w:t>
      </w:r>
      <w:r w:rsidR="00B8316C" w:rsidRPr="00823155">
        <w:rPr>
          <w:spacing w:val="-2"/>
          <w:lang w:val="en-GB"/>
        </w:rPr>
        <w:t>pushover</w:t>
      </w:r>
      <w:r w:rsidRPr="00823155">
        <w:rPr>
          <w:spacing w:val="-2"/>
          <w:lang w:val="en-GB"/>
        </w:rPr>
        <w:t xml:space="preserve"> and</w:t>
      </w:r>
      <w:r w:rsidR="00803AEB">
        <w:rPr>
          <w:spacing w:val="-2"/>
          <w:lang w:val="en-GB"/>
        </w:rPr>
        <w:t xml:space="preserve"> that</w:t>
      </w:r>
      <w:r w:rsidRPr="00823155">
        <w:rPr>
          <w:spacing w:val="-2"/>
          <w:lang w:val="en-GB"/>
        </w:rPr>
        <w:t xml:space="preserve"> </w:t>
      </w:r>
      <w:r w:rsidR="0083778A" w:rsidRPr="00823155">
        <w:rPr>
          <w:spacing w:val="-2"/>
          <w:lang w:val="en-GB"/>
        </w:rPr>
        <w:t xml:space="preserve">he </w:t>
      </w:r>
      <w:r w:rsidRPr="00823155">
        <w:rPr>
          <w:spacing w:val="-2"/>
          <w:lang w:val="en-GB"/>
        </w:rPr>
        <w:t>would leave the company</w:t>
      </w:r>
      <w:r w:rsidR="00803AEB" w:rsidRPr="00803AEB">
        <w:rPr>
          <w:spacing w:val="-2"/>
          <w:lang w:val="en-GB"/>
        </w:rPr>
        <w:t xml:space="preserve"> </w:t>
      </w:r>
      <w:r w:rsidR="00803AEB" w:rsidRPr="00823155">
        <w:rPr>
          <w:spacing w:val="-2"/>
          <w:lang w:val="en-GB"/>
        </w:rPr>
        <w:t xml:space="preserve">if </w:t>
      </w:r>
      <w:r w:rsidR="00803AEB">
        <w:rPr>
          <w:spacing w:val="-2"/>
          <w:lang w:val="en-GB"/>
        </w:rPr>
        <w:t xml:space="preserve">he was </w:t>
      </w:r>
      <w:r w:rsidR="00803AEB" w:rsidRPr="00823155">
        <w:rPr>
          <w:spacing w:val="-2"/>
          <w:lang w:val="en-GB"/>
        </w:rPr>
        <w:t>not treated well</w:t>
      </w:r>
      <w:r w:rsidRPr="00823155">
        <w:rPr>
          <w:spacing w:val="-2"/>
          <w:lang w:val="en-GB"/>
        </w:rPr>
        <w:t xml:space="preserve">. </w:t>
      </w:r>
      <w:r w:rsidR="0083778A" w:rsidRPr="00823155">
        <w:rPr>
          <w:spacing w:val="-2"/>
          <w:lang w:val="en-GB"/>
        </w:rPr>
        <w:t>Hi</w:t>
      </w:r>
      <w:r w:rsidR="00784D99" w:rsidRPr="00823155">
        <w:rPr>
          <w:spacing w:val="-2"/>
          <w:lang w:val="en-GB"/>
        </w:rPr>
        <w:t>s</w:t>
      </w:r>
      <w:r w:rsidR="0083778A" w:rsidRPr="00823155">
        <w:rPr>
          <w:spacing w:val="-2"/>
          <w:lang w:val="en-GB"/>
        </w:rPr>
        <w:t xml:space="preserve"> father was quick to warn Kamath about potential issues: </w:t>
      </w:r>
      <w:r w:rsidRPr="00823155">
        <w:rPr>
          <w:spacing w:val="-2"/>
          <w:lang w:val="en-GB"/>
        </w:rPr>
        <w:t>“This is a mistake you are making. Professionals are merely high maintenance people with little or no commitment to the customer</w:t>
      </w:r>
      <w:r w:rsidR="0083778A" w:rsidRPr="00823155">
        <w:rPr>
          <w:spacing w:val="-2"/>
          <w:lang w:val="en-GB"/>
        </w:rPr>
        <w:t>.</w:t>
      </w:r>
      <w:r w:rsidRPr="00823155">
        <w:rPr>
          <w:spacing w:val="-2"/>
          <w:lang w:val="en-GB"/>
        </w:rPr>
        <w:t>”</w:t>
      </w:r>
      <w:r w:rsidR="0083778A" w:rsidRPr="00823155">
        <w:rPr>
          <w:spacing w:val="-2"/>
          <w:lang w:val="en-GB"/>
        </w:rPr>
        <w:t xml:space="preserve"> However, Kamath proceeded to</w:t>
      </w:r>
      <w:r w:rsidRPr="00823155">
        <w:rPr>
          <w:spacing w:val="-2"/>
          <w:lang w:val="en-GB"/>
        </w:rPr>
        <w:t xml:space="preserve"> hire Sharma</w:t>
      </w:r>
      <w:r w:rsidR="0083778A" w:rsidRPr="00823155">
        <w:rPr>
          <w:spacing w:val="-2"/>
          <w:lang w:val="en-GB"/>
        </w:rPr>
        <w:t xml:space="preserve"> and</w:t>
      </w:r>
      <w:r w:rsidRPr="00823155">
        <w:rPr>
          <w:spacing w:val="-2"/>
          <w:lang w:val="en-GB"/>
        </w:rPr>
        <w:t xml:space="preserve"> spent three months </w:t>
      </w:r>
      <w:r w:rsidR="0083778A" w:rsidRPr="00823155">
        <w:rPr>
          <w:spacing w:val="-2"/>
          <w:lang w:val="en-GB"/>
        </w:rPr>
        <w:t xml:space="preserve">with him </w:t>
      </w:r>
      <w:r w:rsidRPr="00823155">
        <w:rPr>
          <w:spacing w:val="-2"/>
          <w:lang w:val="en-GB"/>
        </w:rPr>
        <w:t>planning for the two new outlets in Delhi</w:t>
      </w:r>
      <w:r w:rsidR="0083778A" w:rsidRPr="00823155">
        <w:rPr>
          <w:spacing w:val="-2"/>
          <w:lang w:val="en-GB"/>
        </w:rPr>
        <w:t xml:space="preserve">, including </w:t>
      </w:r>
      <w:r w:rsidRPr="00823155">
        <w:rPr>
          <w:spacing w:val="-2"/>
          <w:lang w:val="en-GB"/>
        </w:rPr>
        <w:t>renting space, getting the requisite approvals, hiring and training staff, and setting up systems and processes.</w:t>
      </w:r>
    </w:p>
    <w:p w14:paraId="4DC00718" w14:textId="77777777" w:rsidR="00EE05A4" w:rsidRPr="00823155" w:rsidRDefault="00EE05A4" w:rsidP="001244DA">
      <w:pPr>
        <w:pStyle w:val="BodyTextMain"/>
        <w:rPr>
          <w:spacing w:val="-2"/>
          <w:lang w:val="en-GB"/>
        </w:rPr>
      </w:pPr>
    </w:p>
    <w:p w14:paraId="5ADD0FD7" w14:textId="1AD74D45" w:rsidR="00EE05A4" w:rsidRPr="00823155" w:rsidRDefault="0083778A" w:rsidP="001244DA">
      <w:pPr>
        <w:pStyle w:val="BodyTextMain"/>
        <w:rPr>
          <w:spacing w:val="-2"/>
          <w:lang w:val="en-GB"/>
        </w:rPr>
      </w:pPr>
      <w:r w:rsidRPr="00823155">
        <w:rPr>
          <w:spacing w:val="-2"/>
          <w:lang w:val="en-GB"/>
        </w:rPr>
        <w:lastRenderedPageBreak/>
        <w:t>Kamath’s</w:t>
      </w:r>
      <w:r w:rsidR="00EE05A4" w:rsidRPr="00823155">
        <w:rPr>
          <w:spacing w:val="-2"/>
          <w:lang w:val="en-GB"/>
        </w:rPr>
        <w:t xml:space="preserve"> dream o</w:t>
      </w:r>
      <w:r w:rsidRPr="00823155">
        <w:rPr>
          <w:spacing w:val="-2"/>
          <w:lang w:val="en-GB"/>
        </w:rPr>
        <w:t>f</w:t>
      </w:r>
      <w:r w:rsidR="00EE05A4" w:rsidRPr="00823155">
        <w:rPr>
          <w:spacing w:val="-2"/>
          <w:lang w:val="en-GB"/>
        </w:rPr>
        <w:t xml:space="preserve"> professionaliz</w:t>
      </w:r>
      <w:r w:rsidRPr="00823155">
        <w:rPr>
          <w:spacing w:val="-2"/>
          <w:lang w:val="en-GB"/>
        </w:rPr>
        <w:t>ing</w:t>
      </w:r>
      <w:r w:rsidR="00EE05A4" w:rsidRPr="00823155">
        <w:rPr>
          <w:spacing w:val="-2"/>
          <w:lang w:val="en-GB"/>
        </w:rPr>
        <w:t xml:space="preserve"> the company</w:t>
      </w:r>
      <w:r w:rsidR="00784D99" w:rsidRPr="00823155">
        <w:rPr>
          <w:spacing w:val="-2"/>
          <w:lang w:val="en-GB"/>
        </w:rPr>
        <w:t>, however,</w:t>
      </w:r>
      <w:r w:rsidR="00EE05A4" w:rsidRPr="00823155">
        <w:rPr>
          <w:spacing w:val="-2"/>
          <w:lang w:val="en-GB"/>
        </w:rPr>
        <w:t xml:space="preserve"> s</w:t>
      </w:r>
      <w:r w:rsidRPr="00823155">
        <w:rPr>
          <w:spacing w:val="-2"/>
          <w:lang w:val="en-GB"/>
        </w:rPr>
        <w:t>oon suffered its first setback. Two weeks before</w:t>
      </w:r>
      <w:r w:rsidR="00EE05A4" w:rsidRPr="00823155">
        <w:rPr>
          <w:spacing w:val="-2"/>
          <w:lang w:val="en-GB"/>
        </w:rPr>
        <w:t xml:space="preserve"> the opening of the first outlet in Delhi, Sharma </w:t>
      </w:r>
      <w:r w:rsidRPr="00823155">
        <w:rPr>
          <w:spacing w:val="-2"/>
          <w:lang w:val="en-GB"/>
        </w:rPr>
        <w:t xml:space="preserve">announced that he </w:t>
      </w:r>
      <w:r w:rsidR="00EE05A4" w:rsidRPr="00823155">
        <w:rPr>
          <w:spacing w:val="-2"/>
          <w:lang w:val="en-GB"/>
        </w:rPr>
        <w:t>wa</w:t>
      </w:r>
      <w:r w:rsidRPr="00823155">
        <w:rPr>
          <w:spacing w:val="-2"/>
          <w:lang w:val="en-GB"/>
        </w:rPr>
        <w:t>s leaving to</w:t>
      </w:r>
      <w:r w:rsidR="00EE05A4" w:rsidRPr="00823155">
        <w:rPr>
          <w:spacing w:val="-2"/>
          <w:lang w:val="en-GB"/>
        </w:rPr>
        <w:t xml:space="preserve"> pursue </w:t>
      </w:r>
      <w:r w:rsidRPr="00823155">
        <w:rPr>
          <w:spacing w:val="-2"/>
          <w:lang w:val="en-GB"/>
        </w:rPr>
        <w:t>t</w:t>
      </w:r>
      <w:r w:rsidR="00EE05A4" w:rsidRPr="00823155">
        <w:rPr>
          <w:spacing w:val="-2"/>
          <w:lang w:val="en-GB"/>
        </w:rPr>
        <w:t>h</w:t>
      </w:r>
      <w:r w:rsidRPr="00823155">
        <w:rPr>
          <w:spacing w:val="-2"/>
          <w:lang w:val="en-GB"/>
        </w:rPr>
        <w:t>e</w:t>
      </w:r>
      <w:r w:rsidR="00EE05A4" w:rsidRPr="00823155">
        <w:rPr>
          <w:spacing w:val="-2"/>
          <w:lang w:val="en-GB"/>
        </w:rPr>
        <w:t xml:space="preserve"> goal of </w:t>
      </w:r>
      <w:r w:rsidRPr="00823155">
        <w:rPr>
          <w:spacing w:val="-2"/>
          <w:lang w:val="en-GB"/>
        </w:rPr>
        <w:t>open</w:t>
      </w:r>
      <w:r w:rsidR="00EE05A4" w:rsidRPr="00823155">
        <w:rPr>
          <w:spacing w:val="-2"/>
          <w:lang w:val="en-GB"/>
        </w:rPr>
        <w:t xml:space="preserve">ing his own restaurant. He promised, however, to </w:t>
      </w:r>
      <w:r w:rsidRPr="00823155">
        <w:rPr>
          <w:spacing w:val="-2"/>
          <w:lang w:val="en-GB"/>
        </w:rPr>
        <w:t>help</w:t>
      </w:r>
      <w:r w:rsidR="00EE05A4" w:rsidRPr="00823155">
        <w:rPr>
          <w:spacing w:val="-2"/>
          <w:lang w:val="en-GB"/>
        </w:rPr>
        <w:t xml:space="preserve"> get the first </w:t>
      </w:r>
      <w:r w:rsidRPr="00823155">
        <w:rPr>
          <w:spacing w:val="-2"/>
          <w:lang w:val="en-GB"/>
        </w:rPr>
        <w:t>De</w:t>
      </w:r>
      <w:r w:rsidR="00784D99" w:rsidRPr="00823155">
        <w:rPr>
          <w:spacing w:val="-2"/>
          <w:lang w:val="en-GB"/>
        </w:rPr>
        <w:t>l</w:t>
      </w:r>
      <w:r w:rsidRPr="00823155">
        <w:rPr>
          <w:spacing w:val="-2"/>
          <w:lang w:val="en-GB"/>
        </w:rPr>
        <w:t xml:space="preserve">hi </w:t>
      </w:r>
      <w:r w:rsidR="00EE05A4" w:rsidRPr="00823155">
        <w:rPr>
          <w:spacing w:val="-2"/>
          <w:lang w:val="en-GB"/>
        </w:rPr>
        <w:t>outlet started</w:t>
      </w:r>
      <w:r w:rsidR="000F22AD">
        <w:rPr>
          <w:spacing w:val="-2"/>
          <w:lang w:val="en-GB"/>
        </w:rPr>
        <w:t>,</w:t>
      </w:r>
      <w:r w:rsidR="00EE05A4" w:rsidRPr="00823155">
        <w:rPr>
          <w:spacing w:val="-2"/>
          <w:lang w:val="en-GB"/>
        </w:rPr>
        <w:t xml:space="preserve"> </w:t>
      </w:r>
      <w:r w:rsidR="000F22AD">
        <w:rPr>
          <w:spacing w:val="-2"/>
          <w:lang w:val="en-GB"/>
        </w:rPr>
        <w:t>and would then leave</w:t>
      </w:r>
      <w:r w:rsidR="00EE05A4" w:rsidRPr="00823155">
        <w:rPr>
          <w:spacing w:val="-2"/>
          <w:lang w:val="en-GB"/>
        </w:rPr>
        <w:t xml:space="preserve"> a month</w:t>
      </w:r>
      <w:r w:rsidRPr="00823155">
        <w:rPr>
          <w:spacing w:val="-2"/>
          <w:lang w:val="en-GB"/>
        </w:rPr>
        <w:t xml:space="preserve"> later</w:t>
      </w:r>
      <w:r w:rsidR="00EE05A4" w:rsidRPr="00823155">
        <w:rPr>
          <w:spacing w:val="-2"/>
          <w:lang w:val="en-GB"/>
        </w:rPr>
        <w:t xml:space="preserve">. He also promised to continue the process of training the staff for both Delhi outlets. </w:t>
      </w:r>
      <w:r w:rsidRPr="00823155">
        <w:rPr>
          <w:spacing w:val="-2"/>
          <w:lang w:val="en-GB"/>
        </w:rPr>
        <w:t xml:space="preserve">Kamath </w:t>
      </w:r>
      <w:r w:rsidR="00EE05A4" w:rsidRPr="00823155">
        <w:rPr>
          <w:spacing w:val="-2"/>
          <w:lang w:val="en-GB"/>
        </w:rPr>
        <w:t xml:space="preserve">agreed and </w:t>
      </w:r>
      <w:r w:rsidR="00784D99" w:rsidRPr="00823155">
        <w:rPr>
          <w:spacing w:val="-2"/>
          <w:lang w:val="en-GB"/>
        </w:rPr>
        <w:t>asked</w:t>
      </w:r>
      <w:r w:rsidR="00EE05A4" w:rsidRPr="00823155">
        <w:rPr>
          <w:spacing w:val="-2"/>
          <w:lang w:val="en-GB"/>
        </w:rPr>
        <w:t xml:space="preserve"> </w:t>
      </w:r>
      <w:r w:rsidR="00784D99" w:rsidRPr="00823155">
        <w:rPr>
          <w:spacing w:val="-2"/>
          <w:lang w:val="en-GB"/>
        </w:rPr>
        <w:t xml:space="preserve">Narvekar, </w:t>
      </w:r>
      <w:r w:rsidR="00EE05A4" w:rsidRPr="00823155">
        <w:rPr>
          <w:spacing w:val="-2"/>
          <w:lang w:val="en-GB"/>
        </w:rPr>
        <w:t>the Vile Parle store manager, to manage the Delhi outlet until a replacement</w:t>
      </w:r>
      <w:r w:rsidRPr="00823155">
        <w:rPr>
          <w:spacing w:val="-2"/>
          <w:lang w:val="en-GB"/>
        </w:rPr>
        <w:t xml:space="preserve"> was found</w:t>
      </w:r>
      <w:r w:rsidR="00EE05A4" w:rsidRPr="00823155">
        <w:rPr>
          <w:spacing w:val="-2"/>
          <w:lang w:val="en-GB"/>
        </w:rPr>
        <w:t xml:space="preserve">. </w:t>
      </w:r>
      <w:r w:rsidR="003C265D" w:rsidRPr="00823155">
        <w:rPr>
          <w:spacing w:val="-2"/>
          <w:lang w:val="en-GB"/>
        </w:rPr>
        <w:t xml:space="preserve">Although </w:t>
      </w:r>
      <w:r w:rsidR="00EE05A4" w:rsidRPr="00823155">
        <w:rPr>
          <w:spacing w:val="-2"/>
          <w:lang w:val="en-GB"/>
        </w:rPr>
        <w:t xml:space="preserve">Narvekar </w:t>
      </w:r>
      <w:r w:rsidR="003C265D" w:rsidRPr="00823155">
        <w:rPr>
          <w:spacing w:val="-2"/>
          <w:lang w:val="en-GB"/>
        </w:rPr>
        <w:t>seemed</w:t>
      </w:r>
      <w:r w:rsidR="00EE05A4" w:rsidRPr="00823155">
        <w:rPr>
          <w:spacing w:val="-2"/>
          <w:lang w:val="en-GB"/>
        </w:rPr>
        <w:t xml:space="preserve"> overwhelmed by the opportunity and the trust placed on him, </w:t>
      </w:r>
      <w:r w:rsidR="003C265D" w:rsidRPr="00823155">
        <w:rPr>
          <w:spacing w:val="-2"/>
          <w:lang w:val="en-GB"/>
        </w:rPr>
        <w:t>he</w:t>
      </w:r>
      <w:r w:rsidR="00EE05A4" w:rsidRPr="00823155">
        <w:rPr>
          <w:spacing w:val="-2"/>
          <w:lang w:val="en-GB"/>
        </w:rPr>
        <w:t xml:space="preserve"> was able to handle the new assignment successfully. </w:t>
      </w:r>
      <w:r w:rsidR="003C265D" w:rsidRPr="00823155">
        <w:rPr>
          <w:spacing w:val="-2"/>
          <w:lang w:val="en-GB"/>
        </w:rPr>
        <w:t>Soon,</w:t>
      </w:r>
      <w:r w:rsidR="00EE05A4" w:rsidRPr="00823155">
        <w:rPr>
          <w:spacing w:val="-2"/>
          <w:lang w:val="en-GB"/>
        </w:rPr>
        <w:t xml:space="preserve"> </w:t>
      </w:r>
      <w:r w:rsidR="003C265D" w:rsidRPr="00823155">
        <w:rPr>
          <w:spacing w:val="-2"/>
          <w:lang w:val="en-GB"/>
        </w:rPr>
        <w:t xml:space="preserve">a </w:t>
      </w:r>
      <w:r w:rsidR="00EE05A4" w:rsidRPr="00823155">
        <w:rPr>
          <w:spacing w:val="-2"/>
          <w:lang w:val="en-GB"/>
        </w:rPr>
        <w:t>new store manager was interviewed and selected for the outlet at Connaught Place.</w:t>
      </w:r>
    </w:p>
    <w:p w14:paraId="2920A0F9" w14:textId="77777777" w:rsidR="003C265D" w:rsidRPr="00823155" w:rsidRDefault="003C265D" w:rsidP="001244DA">
      <w:pPr>
        <w:pStyle w:val="BodyTextMain"/>
        <w:rPr>
          <w:spacing w:val="-2"/>
          <w:lang w:val="en-GB"/>
        </w:rPr>
      </w:pPr>
    </w:p>
    <w:p w14:paraId="68582279" w14:textId="176978CA" w:rsidR="00EE05A4" w:rsidRPr="00823155" w:rsidRDefault="003C265D" w:rsidP="001244DA">
      <w:pPr>
        <w:pStyle w:val="BodyTextMain"/>
        <w:rPr>
          <w:spacing w:val="-2"/>
          <w:lang w:val="en-GB"/>
        </w:rPr>
      </w:pPr>
      <w:r w:rsidRPr="00823155">
        <w:rPr>
          <w:spacing w:val="-2"/>
          <w:lang w:val="en-GB"/>
        </w:rPr>
        <w:t>Interestingly</w:t>
      </w:r>
      <w:r w:rsidR="00EE05A4" w:rsidRPr="00823155">
        <w:rPr>
          <w:spacing w:val="-2"/>
          <w:lang w:val="en-GB"/>
        </w:rPr>
        <w:t xml:space="preserve">, one morning in early December 2014, </w:t>
      </w:r>
      <w:r w:rsidRPr="00823155">
        <w:rPr>
          <w:spacing w:val="-2"/>
          <w:lang w:val="en-GB"/>
        </w:rPr>
        <w:t xml:space="preserve">Kamath </w:t>
      </w:r>
      <w:r w:rsidR="00EE05A4" w:rsidRPr="00823155">
        <w:rPr>
          <w:spacing w:val="-2"/>
          <w:lang w:val="en-GB"/>
        </w:rPr>
        <w:t>received a call from Sharma</w:t>
      </w:r>
      <w:r w:rsidRPr="00823155">
        <w:rPr>
          <w:spacing w:val="-2"/>
          <w:lang w:val="en-GB"/>
        </w:rPr>
        <w:t xml:space="preserve"> explaining that his attempt to open</w:t>
      </w:r>
      <w:r w:rsidR="00EE05A4" w:rsidRPr="00823155">
        <w:rPr>
          <w:spacing w:val="-2"/>
          <w:lang w:val="en-GB"/>
        </w:rPr>
        <w:t xml:space="preserve"> his</w:t>
      </w:r>
      <w:r w:rsidR="00784D99" w:rsidRPr="00823155">
        <w:rPr>
          <w:spacing w:val="-2"/>
          <w:lang w:val="en-GB"/>
        </w:rPr>
        <w:t xml:space="preserve"> own</w:t>
      </w:r>
      <w:r w:rsidR="00EE05A4" w:rsidRPr="00823155">
        <w:rPr>
          <w:spacing w:val="-2"/>
          <w:lang w:val="en-GB"/>
        </w:rPr>
        <w:t xml:space="preserve"> restaurant </w:t>
      </w:r>
      <w:r w:rsidRPr="00823155">
        <w:rPr>
          <w:spacing w:val="-2"/>
          <w:lang w:val="en-GB"/>
        </w:rPr>
        <w:t>had failed</w:t>
      </w:r>
      <w:r w:rsidR="000F22AD">
        <w:rPr>
          <w:spacing w:val="-2"/>
          <w:lang w:val="en-GB"/>
        </w:rPr>
        <w:t>,</w:t>
      </w:r>
      <w:r w:rsidRPr="00823155">
        <w:rPr>
          <w:spacing w:val="-2"/>
          <w:lang w:val="en-GB"/>
        </w:rPr>
        <w:t xml:space="preserve"> </w:t>
      </w:r>
      <w:r w:rsidR="00EE05A4" w:rsidRPr="00823155">
        <w:rPr>
          <w:spacing w:val="-2"/>
          <w:lang w:val="en-GB"/>
        </w:rPr>
        <w:t xml:space="preserve">and </w:t>
      </w:r>
      <w:r w:rsidR="000F22AD">
        <w:rPr>
          <w:spacing w:val="-2"/>
          <w:lang w:val="en-GB"/>
        </w:rPr>
        <w:t xml:space="preserve">Sharma </w:t>
      </w:r>
      <w:r w:rsidRPr="00823155">
        <w:rPr>
          <w:spacing w:val="-2"/>
          <w:lang w:val="en-GB"/>
        </w:rPr>
        <w:t>asked for his old job back</w:t>
      </w:r>
      <w:r w:rsidR="00EE05A4" w:rsidRPr="00823155">
        <w:rPr>
          <w:spacing w:val="-2"/>
          <w:lang w:val="en-GB"/>
        </w:rPr>
        <w:t xml:space="preserve">. </w:t>
      </w:r>
      <w:r w:rsidRPr="00823155">
        <w:rPr>
          <w:spacing w:val="-2"/>
          <w:lang w:val="en-GB"/>
        </w:rPr>
        <w:t>Kamath agreed to take</w:t>
      </w:r>
      <w:r w:rsidR="00EE05A4" w:rsidRPr="00823155">
        <w:rPr>
          <w:spacing w:val="-2"/>
          <w:lang w:val="en-GB"/>
        </w:rPr>
        <w:t xml:space="preserve"> Sharma </w:t>
      </w:r>
      <w:r w:rsidRPr="00823155">
        <w:rPr>
          <w:spacing w:val="-2"/>
          <w:lang w:val="en-GB"/>
        </w:rPr>
        <w:t>back</w:t>
      </w:r>
      <w:r w:rsidR="00EE05A4" w:rsidRPr="00823155">
        <w:rPr>
          <w:spacing w:val="-2"/>
          <w:lang w:val="en-GB"/>
        </w:rPr>
        <w:t xml:space="preserve">, </w:t>
      </w:r>
      <w:r w:rsidRPr="00823155">
        <w:rPr>
          <w:spacing w:val="-2"/>
          <w:lang w:val="en-GB"/>
        </w:rPr>
        <w:t>despite his father’s</w:t>
      </w:r>
      <w:r w:rsidR="00EE05A4" w:rsidRPr="00823155">
        <w:rPr>
          <w:spacing w:val="-2"/>
          <w:lang w:val="en-GB"/>
        </w:rPr>
        <w:t xml:space="preserve"> extreme skeptic</w:t>
      </w:r>
      <w:r w:rsidRPr="00823155">
        <w:rPr>
          <w:spacing w:val="-2"/>
          <w:lang w:val="en-GB"/>
        </w:rPr>
        <w:t>ism</w:t>
      </w:r>
      <w:r w:rsidR="00EE05A4" w:rsidRPr="00823155">
        <w:rPr>
          <w:spacing w:val="-2"/>
          <w:lang w:val="en-GB"/>
        </w:rPr>
        <w:t xml:space="preserve">, </w:t>
      </w:r>
      <w:r w:rsidRPr="00823155">
        <w:rPr>
          <w:spacing w:val="-2"/>
          <w:lang w:val="en-GB"/>
        </w:rPr>
        <w:t>and</w:t>
      </w:r>
      <w:r w:rsidR="00EE05A4" w:rsidRPr="00823155">
        <w:rPr>
          <w:spacing w:val="-2"/>
          <w:lang w:val="en-GB"/>
        </w:rPr>
        <w:t xml:space="preserve"> placed </w:t>
      </w:r>
      <w:r w:rsidRPr="00823155">
        <w:rPr>
          <w:spacing w:val="-2"/>
          <w:lang w:val="en-GB"/>
        </w:rPr>
        <w:t xml:space="preserve">him </w:t>
      </w:r>
      <w:r w:rsidR="00EE05A4" w:rsidRPr="00823155">
        <w:rPr>
          <w:spacing w:val="-2"/>
          <w:lang w:val="en-GB"/>
        </w:rPr>
        <w:t xml:space="preserve">at a level </w:t>
      </w:r>
      <w:r w:rsidR="009F2918" w:rsidRPr="00823155">
        <w:rPr>
          <w:spacing w:val="-2"/>
          <w:lang w:val="en-GB"/>
        </w:rPr>
        <w:t>above the second manager</w:t>
      </w:r>
      <w:r w:rsidR="00EE05A4" w:rsidRPr="00823155">
        <w:rPr>
          <w:spacing w:val="-2"/>
          <w:lang w:val="en-GB"/>
        </w:rPr>
        <w:t xml:space="preserve">. </w:t>
      </w:r>
      <w:r w:rsidR="009F2918" w:rsidRPr="00823155">
        <w:rPr>
          <w:spacing w:val="-2"/>
          <w:lang w:val="en-GB"/>
        </w:rPr>
        <w:t xml:space="preserve">Kamath </w:t>
      </w:r>
      <w:r w:rsidR="00EE05A4" w:rsidRPr="00823155">
        <w:rPr>
          <w:spacing w:val="-2"/>
          <w:lang w:val="en-GB"/>
        </w:rPr>
        <w:t xml:space="preserve">reasoned that </w:t>
      </w:r>
      <w:r w:rsidR="009F2918" w:rsidRPr="00823155">
        <w:rPr>
          <w:spacing w:val="-2"/>
          <w:lang w:val="en-GB"/>
        </w:rPr>
        <w:t>Sharma’s</w:t>
      </w:r>
      <w:r w:rsidR="00EE05A4" w:rsidRPr="00823155">
        <w:rPr>
          <w:spacing w:val="-2"/>
          <w:lang w:val="en-GB"/>
        </w:rPr>
        <w:t xml:space="preserve"> expertise in operations</w:t>
      </w:r>
      <w:r w:rsidR="009F2918" w:rsidRPr="00823155">
        <w:rPr>
          <w:spacing w:val="-2"/>
          <w:lang w:val="en-GB"/>
        </w:rPr>
        <w:t xml:space="preserve"> would be complemented by the second manager’s h</w:t>
      </w:r>
      <w:r w:rsidR="00EE05A4" w:rsidRPr="00823155">
        <w:rPr>
          <w:spacing w:val="-2"/>
          <w:lang w:val="en-GB"/>
        </w:rPr>
        <w:t xml:space="preserve">uman </w:t>
      </w:r>
      <w:r w:rsidR="009F2918" w:rsidRPr="00823155">
        <w:rPr>
          <w:spacing w:val="-2"/>
          <w:lang w:val="en-GB"/>
        </w:rPr>
        <w:t>r</w:t>
      </w:r>
      <w:r w:rsidR="00EE05A4" w:rsidRPr="00823155">
        <w:rPr>
          <w:spacing w:val="-2"/>
          <w:lang w:val="en-GB"/>
        </w:rPr>
        <w:t>esource</w:t>
      </w:r>
      <w:r w:rsidR="009F2918" w:rsidRPr="00823155">
        <w:rPr>
          <w:spacing w:val="-2"/>
          <w:lang w:val="en-GB"/>
        </w:rPr>
        <w:t>s</w:t>
      </w:r>
      <w:r w:rsidR="00EE05A4" w:rsidRPr="00823155">
        <w:rPr>
          <w:spacing w:val="-2"/>
          <w:lang w:val="en-GB"/>
        </w:rPr>
        <w:t xml:space="preserve"> training </w:t>
      </w:r>
      <w:r w:rsidR="009F2918" w:rsidRPr="00823155">
        <w:rPr>
          <w:spacing w:val="-2"/>
          <w:lang w:val="en-GB"/>
        </w:rPr>
        <w:t>and</w:t>
      </w:r>
      <w:r w:rsidR="000F22AD">
        <w:rPr>
          <w:spacing w:val="-2"/>
          <w:lang w:val="en-GB"/>
        </w:rPr>
        <w:t xml:space="preserve"> that</w:t>
      </w:r>
      <w:r w:rsidR="009F2918" w:rsidRPr="00823155">
        <w:rPr>
          <w:spacing w:val="-2"/>
          <w:lang w:val="en-GB"/>
        </w:rPr>
        <w:t xml:space="preserve"> </w:t>
      </w:r>
      <w:r w:rsidR="00EE05A4" w:rsidRPr="00823155">
        <w:rPr>
          <w:spacing w:val="-2"/>
          <w:lang w:val="en-GB"/>
        </w:rPr>
        <w:t>some slack in the system was always desirable when pursuing a growth strategy. The Delhi outlets were extremely successful</w:t>
      </w:r>
      <w:r w:rsidR="009F2918" w:rsidRPr="00823155">
        <w:rPr>
          <w:spacing w:val="-2"/>
          <w:lang w:val="en-GB"/>
        </w:rPr>
        <w:t>,</w:t>
      </w:r>
      <w:r w:rsidR="00EE05A4" w:rsidRPr="00823155">
        <w:rPr>
          <w:spacing w:val="-2"/>
          <w:lang w:val="en-GB"/>
        </w:rPr>
        <w:t xml:space="preserve"> and soon Natural was the </w:t>
      </w:r>
      <w:r w:rsidR="000F22AD">
        <w:rPr>
          <w:spacing w:val="-2"/>
          <w:lang w:val="en-GB"/>
        </w:rPr>
        <w:t>highest-rated</w:t>
      </w:r>
      <w:r w:rsidR="00EE05A4" w:rsidRPr="00823155">
        <w:rPr>
          <w:spacing w:val="-2"/>
          <w:lang w:val="en-GB"/>
        </w:rPr>
        <w:t xml:space="preserve"> restaurant by Zomato</w:t>
      </w:r>
      <w:r w:rsidR="00EE05A4" w:rsidRPr="00823155">
        <w:rPr>
          <w:rStyle w:val="FootnoteReference"/>
          <w:spacing w:val="-2"/>
          <w:lang w:val="en-GB"/>
        </w:rPr>
        <w:footnoteReference w:id="10"/>
      </w:r>
      <w:r w:rsidR="00EE05A4" w:rsidRPr="00823155">
        <w:rPr>
          <w:spacing w:val="-2"/>
          <w:lang w:val="en-GB"/>
        </w:rPr>
        <w:t xml:space="preserve"> among 10,000 restaurants in Delhi. </w:t>
      </w:r>
    </w:p>
    <w:p w14:paraId="182F58F2" w14:textId="77777777" w:rsidR="00EE05A4" w:rsidRPr="00823155" w:rsidRDefault="00EE05A4" w:rsidP="009C3F2F">
      <w:pPr>
        <w:jc w:val="both"/>
        <w:rPr>
          <w:spacing w:val="-2"/>
          <w:szCs w:val="22"/>
          <w:lang w:val="en-GB"/>
        </w:rPr>
      </w:pPr>
    </w:p>
    <w:p w14:paraId="2793E4A0" w14:textId="77777777" w:rsidR="00EE05A4" w:rsidRPr="00823155" w:rsidRDefault="00EE05A4" w:rsidP="009C3F2F">
      <w:pPr>
        <w:jc w:val="both"/>
        <w:rPr>
          <w:spacing w:val="-2"/>
          <w:szCs w:val="22"/>
          <w:lang w:val="en-GB"/>
        </w:rPr>
      </w:pPr>
    </w:p>
    <w:p w14:paraId="6B73FF59" w14:textId="77777777" w:rsidR="00EE05A4" w:rsidRPr="00823155" w:rsidRDefault="00EE05A4" w:rsidP="001244DA">
      <w:pPr>
        <w:pStyle w:val="Casehead1"/>
        <w:rPr>
          <w:spacing w:val="-2"/>
          <w:lang w:val="en-GB"/>
        </w:rPr>
      </w:pPr>
      <w:r w:rsidRPr="00823155">
        <w:rPr>
          <w:spacing w:val="-2"/>
          <w:lang w:val="en-GB"/>
        </w:rPr>
        <w:t>MARKET SCENARIO IN 2018</w:t>
      </w:r>
    </w:p>
    <w:p w14:paraId="6FB6A50A" w14:textId="77777777" w:rsidR="00EE05A4" w:rsidRPr="00823155" w:rsidRDefault="00EE05A4" w:rsidP="001244DA">
      <w:pPr>
        <w:pStyle w:val="BodyTextMain"/>
        <w:rPr>
          <w:spacing w:val="-2"/>
          <w:sz w:val="20"/>
          <w:lang w:val="en-GB"/>
        </w:rPr>
      </w:pPr>
    </w:p>
    <w:p w14:paraId="16E85A99" w14:textId="1EFD7705" w:rsidR="00DC5EC9" w:rsidRPr="00823155" w:rsidRDefault="00EE05A4" w:rsidP="001244DA">
      <w:pPr>
        <w:pStyle w:val="BodyTextMain"/>
        <w:rPr>
          <w:spacing w:val="-2"/>
          <w:lang w:val="en-GB"/>
        </w:rPr>
      </w:pPr>
      <w:r w:rsidRPr="00823155">
        <w:rPr>
          <w:spacing w:val="-2"/>
          <w:lang w:val="en-GB"/>
        </w:rPr>
        <w:t xml:space="preserve">The ice cream market in India was </w:t>
      </w:r>
      <w:r w:rsidR="0034617B" w:rsidRPr="00823155">
        <w:rPr>
          <w:spacing w:val="-2"/>
          <w:lang w:val="en-GB"/>
        </w:rPr>
        <w:t xml:space="preserve">going through a </w:t>
      </w:r>
      <w:r w:rsidRPr="00823155">
        <w:rPr>
          <w:spacing w:val="-2"/>
          <w:lang w:val="en-GB"/>
        </w:rPr>
        <w:t>transform</w:t>
      </w:r>
      <w:r w:rsidR="0034617B" w:rsidRPr="00823155">
        <w:rPr>
          <w:spacing w:val="-2"/>
          <w:lang w:val="en-GB"/>
        </w:rPr>
        <w:t>ation stage</w:t>
      </w:r>
      <w:r w:rsidRPr="00823155">
        <w:rPr>
          <w:spacing w:val="-2"/>
          <w:lang w:val="en-GB"/>
        </w:rPr>
        <w:t>. Ice cream sales had grown from 179.6 million litres in 2011 to 333.4 million litres in 2016</w:t>
      </w:r>
      <w:r w:rsidR="00A05B4D" w:rsidRPr="00823155">
        <w:rPr>
          <w:spacing w:val="-2"/>
          <w:lang w:val="en-GB"/>
        </w:rPr>
        <w:t xml:space="preserve"> and w</w:t>
      </w:r>
      <w:r w:rsidR="00DC5EC9" w:rsidRPr="00823155">
        <w:rPr>
          <w:spacing w:val="-2"/>
          <w:lang w:val="en-GB"/>
        </w:rPr>
        <w:t>ere</w:t>
      </w:r>
      <w:r w:rsidR="00A05B4D" w:rsidRPr="00823155">
        <w:rPr>
          <w:spacing w:val="-2"/>
          <w:lang w:val="en-GB"/>
        </w:rPr>
        <w:t xml:space="preserve"> expected to double by 2021.</w:t>
      </w:r>
      <w:r w:rsidRPr="00823155">
        <w:rPr>
          <w:rStyle w:val="FootnoteReference"/>
          <w:spacing w:val="-2"/>
          <w:lang w:val="en-GB"/>
        </w:rPr>
        <w:footnoteReference w:id="11"/>
      </w:r>
      <w:r w:rsidRPr="00823155">
        <w:rPr>
          <w:spacing w:val="-2"/>
          <w:lang w:val="en-GB"/>
        </w:rPr>
        <w:t xml:space="preserve"> India had emerged as the </w:t>
      </w:r>
      <w:r w:rsidR="00076E5D">
        <w:rPr>
          <w:spacing w:val="-2"/>
          <w:lang w:val="en-GB"/>
        </w:rPr>
        <w:t>fastest-growing</w:t>
      </w:r>
      <w:r w:rsidRPr="00823155">
        <w:rPr>
          <w:spacing w:val="-2"/>
          <w:lang w:val="en-GB"/>
        </w:rPr>
        <w:t xml:space="preserve"> ice cream market in the world, growing at a </w:t>
      </w:r>
      <w:r w:rsidR="00A05B4D" w:rsidRPr="00823155">
        <w:rPr>
          <w:spacing w:val="-2"/>
          <w:lang w:val="en-GB"/>
        </w:rPr>
        <w:t>c</w:t>
      </w:r>
      <w:r w:rsidRPr="00823155">
        <w:rPr>
          <w:spacing w:val="-2"/>
          <w:lang w:val="en-GB"/>
        </w:rPr>
        <w:t xml:space="preserve">ompound </w:t>
      </w:r>
      <w:r w:rsidR="00A05B4D" w:rsidRPr="00823155">
        <w:rPr>
          <w:spacing w:val="-2"/>
          <w:lang w:val="en-GB"/>
        </w:rPr>
        <w:t>a</w:t>
      </w:r>
      <w:r w:rsidRPr="00823155">
        <w:rPr>
          <w:spacing w:val="-2"/>
          <w:lang w:val="en-GB"/>
        </w:rPr>
        <w:t xml:space="preserve">nnual </w:t>
      </w:r>
      <w:r w:rsidR="00A05B4D" w:rsidRPr="00823155">
        <w:rPr>
          <w:spacing w:val="-2"/>
          <w:lang w:val="en-GB"/>
        </w:rPr>
        <w:t>g</w:t>
      </w:r>
      <w:r w:rsidRPr="00823155">
        <w:rPr>
          <w:spacing w:val="-2"/>
          <w:lang w:val="en-GB"/>
        </w:rPr>
        <w:t xml:space="preserve">rowth </w:t>
      </w:r>
      <w:r w:rsidR="00A05B4D" w:rsidRPr="00823155">
        <w:rPr>
          <w:spacing w:val="-2"/>
          <w:lang w:val="en-GB"/>
        </w:rPr>
        <w:t>r</w:t>
      </w:r>
      <w:r w:rsidRPr="00823155">
        <w:rPr>
          <w:spacing w:val="-2"/>
          <w:lang w:val="en-GB"/>
        </w:rPr>
        <w:t>ate of 13 per cent</w:t>
      </w:r>
      <w:r w:rsidR="00A05B4D" w:rsidRPr="00823155">
        <w:rPr>
          <w:spacing w:val="-2"/>
          <w:lang w:val="en-GB"/>
        </w:rPr>
        <w:t xml:space="preserve"> in 2017</w:t>
      </w:r>
      <w:r w:rsidRPr="00823155">
        <w:rPr>
          <w:spacing w:val="-2"/>
          <w:lang w:val="en-GB"/>
        </w:rPr>
        <w:t xml:space="preserve">, even as markets in Europe and </w:t>
      </w:r>
      <w:r w:rsidR="002B1AB0">
        <w:rPr>
          <w:spacing w:val="-2"/>
          <w:lang w:val="en-GB"/>
        </w:rPr>
        <w:t xml:space="preserve">the </w:t>
      </w:r>
      <w:r w:rsidRPr="00823155">
        <w:rPr>
          <w:spacing w:val="-2"/>
          <w:lang w:val="en-GB"/>
        </w:rPr>
        <w:t xml:space="preserve">United States </w:t>
      </w:r>
      <w:r w:rsidR="00A05B4D" w:rsidRPr="00823155">
        <w:rPr>
          <w:spacing w:val="-2"/>
          <w:lang w:val="en-GB"/>
        </w:rPr>
        <w:t xml:space="preserve">were </w:t>
      </w:r>
      <w:r w:rsidRPr="00823155">
        <w:rPr>
          <w:spacing w:val="-2"/>
          <w:lang w:val="en-GB"/>
        </w:rPr>
        <w:t>shr</w:t>
      </w:r>
      <w:r w:rsidR="00A05B4D" w:rsidRPr="00823155">
        <w:rPr>
          <w:spacing w:val="-2"/>
          <w:lang w:val="en-GB"/>
        </w:rPr>
        <w:t>i</w:t>
      </w:r>
      <w:r w:rsidRPr="00823155">
        <w:rPr>
          <w:spacing w:val="-2"/>
          <w:lang w:val="en-GB"/>
        </w:rPr>
        <w:t>nk</w:t>
      </w:r>
      <w:r w:rsidR="00A05B4D" w:rsidRPr="00823155">
        <w:rPr>
          <w:spacing w:val="-2"/>
          <w:lang w:val="en-GB"/>
        </w:rPr>
        <w:t>ing from</w:t>
      </w:r>
      <w:r w:rsidRPr="00823155">
        <w:rPr>
          <w:spacing w:val="-2"/>
          <w:lang w:val="en-GB"/>
        </w:rPr>
        <w:t xml:space="preserve"> people reduc</w:t>
      </w:r>
      <w:r w:rsidR="00A05B4D" w:rsidRPr="00823155">
        <w:rPr>
          <w:spacing w:val="-2"/>
          <w:lang w:val="en-GB"/>
        </w:rPr>
        <w:t>ing</w:t>
      </w:r>
      <w:r w:rsidRPr="00823155">
        <w:rPr>
          <w:spacing w:val="-2"/>
          <w:lang w:val="en-GB"/>
        </w:rPr>
        <w:t xml:space="preserve"> their sugar consumption. Competition </w:t>
      </w:r>
      <w:r w:rsidR="00A05B4D" w:rsidRPr="00823155">
        <w:rPr>
          <w:spacing w:val="-2"/>
          <w:lang w:val="en-GB"/>
        </w:rPr>
        <w:t xml:space="preserve">was </w:t>
      </w:r>
      <w:r w:rsidRPr="00823155">
        <w:rPr>
          <w:spacing w:val="-2"/>
          <w:lang w:val="en-GB"/>
        </w:rPr>
        <w:t xml:space="preserve">growing </w:t>
      </w:r>
      <w:r w:rsidR="00A05B4D" w:rsidRPr="00823155">
        <w:rPr>
          <w:spacing w:val="-2"/>
          <w:lang w:val="en-GB"/>
        </w:rPr>
        <w:t xml:space="preserve">in the </w:t>
      </w:r>
      <w:r w:rsidRPr="00823155">
        <w:rPr>
          <w:spacing w:val="-2"/>
          <w:lang w:val="en-GB"/>
        </w:rPr>
        <w:t xml:space="preserve">market with the presence of domestic brands such as Vadilal and Havmor, Indian </w:t>
      </w:r>
      <w:r w:rsidR="00A05B4D" w:rsidRPr="00823155">
        <w:rPr>
          <w:spacing w:val="-2"/>
          <w:lang w:val="en-GB"/>
        </w:rPr>
        <w:t>m</w:t>
      </w:r>
      <w:r w:rsidRPr="00823155">
        <w:rPr>
          <w:spacing w:val="-2"/>
          <w:lang w:val="en-GB"/>
        </w:rPr>
        <w:t>ultinational brands such as Kwality Wall’s and Cornetto, and foreign brands such as London Dairy and Häagen-Dazs (</w:t>
      </w:r>
      <w:r w:rsidR="00A05B4D" w:rsidRPr="00823155">
        <w:rPr>
          <w:spacing w:val="-2"/>
          <w:lang w:val="en-GB"/>
        </w:rPr>
        <w:t xml:space="preserve">see </w:t>
      </w:r>
      <w:r w:rsidRPr="00823155">
        <w:rPr>
          <w:spacing w:val="-2"/>
          <w:lang w:val="en-GB"/>
        </w:rPr>
        <w:t xml:space="preserve">Exhibit 6). </w:t>
      </w:r>
    </w:p>
    <w:p w14:paraId="6E7F2FD7" w14:textId="77777777" w:rsidR="00DC5EC9" w:rsidRPr="00823155" w:rsidRDefault="00DC5EC9" w:rsidP="001244DA">
      <w:pPr>
        <w:pStyle w:val="BodyTextMain"/>
        <w:rPr>
          <w:spacing w:val="-2"/>
          <w:lang w:val="en-GB"/>
        </w:rPr>
      </w:pPr>
    </w:p>
    <w:p w14:paraId="5C17E574" w14:textId="0883A7C8" w:rsidR="00EE05A4" w:rsidRPr="00500530" w:rsidRDefault="00EE05A4" w:rsidP="001244DA">
      <w:pPr>
        <w:pStyle w:val="BodyTextMain"/>
        <w:rPr>
          <w:spacing w:val="-4"/>
          <w:lang w:val="en-GB"/>
        </w:rPr>
      </w:pPr>
      <w:r w:rsidRPr="00500530">
        <w:rPr>
          <w:spacing w:val="-4"/>
          <w:lang w:val="en-GB"/>
        </w:rPr>
        <w:t xml:space="preserve">In November 2017, South Korean Lotte </w:t>
      </w:r>
      <w:r w:rsidR="002B1AB0" w:rsidRPr="00500530">
        <w:rPr>
          <w:spacing w:val="-4"/>
          <w:lang w:val="en-GB"/>
        </w:rPr>
        <w:t xml:space="preserve">Confectionery </w:t>
      </w:r>
      <w:r w:rsidRPr="00500530">
        <w:rPr>
          <w:spacing w:val="-4"/>
          <w:lang w:val="en-GB"/>
        </w:rPr>
        <w:t xml:space="preserve">acquired Havmor </w:t>
      </w:r>
      <w:r w:rsidR="00DC5EC9" w:rsidRPr="00500530">
        <w:rPr>
          <w:spacing w:val="-4"/>
          <w:lang w:val="en-GB"/>
        </w:rPr>
        <w:t>for</w:t>
      </w:r>
      <w:r w:rsidRPr="00500530">
        <w:rPr>
          <w:spacing w:val="-4"/>
          <w:lang w:val="en-GB"/>
        </w:rPr>
        <w:t xml:space="preserve"> a</w:t>
      </w:r>
      <w:r w:rsidR="00A05B4D" w:rsidRPr="00500530">
        <w:rPr>
          <w:spacing w:val="-4"/>
          <w:lang w:val="en-GB"/>
        </w:rPr>
        <w:t xml:space="preserve"> staggering</w:t>
      </w:r>
      <w:r w:rsidRPr="00500530">
        <w:rPr>
          <w:spacing w:val="-4"/>
          <w:lang w:val="en-GB"/>
        </w:rPr>
        <w:t xml:space="preserve"> valuation of 2.5 times the </w:t>
      </w:r>
      <w:r w:rsidR="00A05B4D" w:rsidRPr="00500530">
        <w:rPr>
          <w:spacing w:val="-4"/>
          <w:lang w:val="en-GB"/>
        </w:rPr>
        <w:t>company’s financial</w:t>
      </w:r>
      <w:r w:rsidRPr="00500530">
        <w:rPr>
          <w:spacing w:val="-4"/>
          <w:lang w:val="en-GB"/>
        </w:rPr>
        <w:t xml:space="preserve"> turnover of </w:t>
      </w:r>
      <w:r w:rsidR="00A05B4D" w:rsidRPr="00500530">
        <w:rPr>
          <w:spacing w:val="-4"/>
          <w:sz w:val="20"/>
          <w:szCs w:val="20"/>
          <w:lang w:val="en-GB"/>
        </w:rPr>
        <w:t>₹</w:t>
      </w:r>
      <w:r w:rsidRPr="00500530">
        <w:rPr>
          <w:spacing w:val="-4"/>
          <w:lang w:val="en-GB"/>
        </w:rPr>
        <w:t>4 billion. Analyst</w:t>
      </w:r>
      <w:r w:rsidR="00A05B4D" w:rsidRPr="00500530">
        <w:rPr>
          <w:spacing w:val="-4"/>
          <w:lang w:val="en-GB"/>
        </w:rPr>
        <w:t>s were</w:t>
      </w:r>
      <w:r w:rsidRPr="00500530">
        <w:rPr>
          <w:spacing w:val="-4"/>
          <w:lang w:val="en-GB"/>
        </w:rPr>
        <w:t xml:space="preserve"> predict</w:t>
      </w:r>
      <w:r w:rsidR="00A05B4D" w:rsidRPr="00500530">
        <w:rPr>
          <w:spacing w:val="-4"/>
          <w:lang w:val="en-GB"/>
        </w:rPr>
        <w:t>ing</w:t>
      </w:r>
      <w:r w:rsidRPr="00500530">
        <w:rPr>
          <w:spacing w:val="-4"/>
          <w:lang w:val="en-GB"/>
        </w:rPr>
        <w:t xml:space="preserve"> more such acquisitions, </w:t>
      </w:r>
      <w:r w:rsidR="00A05B4D" w:rsidRPr="00500530">
        <w:rPr>
          <w:spacing w:val="-4"/>
          <w:lang w:val="en-GB"/>
        </w:rPr>
        <w:t>while a</w:t>
      </w:r>
      <w:r w:rsidRPr="00500530">
        <w:rPr>
          <w:spacing w:val="-4"/>
          <w:lang w:val="en-GB"/>
        </w:rPr>
        <w:t xml:space="preserve"> domestic ice cream manufacturer</w:t>
      </w:r>
      <w:r w:rsidR="00A05B4D" w:rsidRPr="00500530">
        <w:rPr>
          <w:spacing w:val="-4"/>
          <w:lang w:val="en-GB"/>
        </w:rPr>
        <w:t xml:space="preserve"> offered</w:t>
      </w:r>
      <w:r w:rsidRPr="00500530">
        <w:rPr>
          <w:spacing w:val="-4"/>
          <w:lang w:val="en-GB"/>
        </w:rPr>
        <w:t xml:space="preserve"> to sell </w:t>
      </w:r>
      <w:r w:rsidR="00A05B4D" w:rsidRPr="00500530">
        <w:rPr>
          <w:spacing w:val="-4"/>
          <w:lang w:val="en-GB"/>
        </w:rPr>
        <w:t>t</w:t>
      </w:r>
      <w:r w:rsidRPr="00500530">
        <w:rPr>
          <w:spacing w:val="-4"/>
          <w:lang w:val="en-GB"/>
        </w:rPr>
        <w:t>h</w:t>
      </w:r>
      <w:r w:rsidR="00A05B4D" w:rsidRPr="00500530">
        <w:rPr>
          <w:spacing w:val="-4"/>
          <w:lang w:val="en-GB"/>
        </w:rPr>
        <w:t>e</w:t>
      </w:r>
      <w:r w:rsidRPr="00500530">
        <w:rPr>
          <w:spacing w:val="-4"/>
          <w:lang w:val="en-GB"/>
        </w:rPr>
        <w:t xml:space="preserve"> brand to the right investor</w:t>
      </w:r>
      <w:r w:rsidR="00A05B4D" w:rsidRPr="00500530">
        <w:rPr>
          <w:spacing w:val="-4"/>
          <w:lang w:val="en-GB"/>
        </w:rPr>
        <w:t>.</w:t>
      </w:r>
      <w:r w:rsidRPr="00500530">
        <w:rPr>
          <w:rStyle w:val="FootnoteReference"/>
          <w:spacing w:val="-4"/>
          <w:lang w:val="en-GB"/>
        </w:rPr>
        <w:footnoteReference w:id="12"/>
      </w:r>
      <w:r w:rsidRPr="00500530">
        <w:rPr>
          <w:spacing w:val="-4"/>
          <w:lang w:val="en-GB"/>
        </w:rPr>
        <w:t xml:space="preserve"> </w:t>
      </w:r>
      <w:r w:rsidR="00A05B4D" w:rsidRPr="00500530">
        <w:rPr>
          <w:spacing w:val="-4"/>
          <w:lang w:val="en-GB"/>
        </w:rPr>
        <w:t>It was c</w:t>
      </w:r>
      <w:r w:rsidRPr="00500530">
        <w:rPr>
          <w:spacing w:val="-4"/>
          <w:lang w:val="en-GB"/>
        </w:rPr>
        <w:t>lear</w:t>
      </w:r>
      <w:r w:rsidR="00195761" w:rsidRPr="00500530">
        <w:rPr>
          <w:spacing w:val="-4"/>
          <w:lang w:val="en-GB"/>
        </w:rPr>
        <w:t xml:space="preserve"> that</w:t>
      </w:r>
      <w:r w:rsidRPr="00500530">
        <w:rPr>
          <w:spacing w:val="-4"/>
          <w:lang w:val="en-GB"/>
        </w:rPr>
        <w:t xml:space="preserve"> Natural could not afford to </w:t>
      </w:r>
      <w:r w:rsidR="00A05B4D" w:rsidRPr="00500530">
        <w:rPr>
          <w:spacing w:val="-4"/>
          <w:lang w:val="en-GB"/>
        </w:rPr>
        <w:t>be</w:t>
      </w:r>
      <w:r w:rsidRPr="00500530">
        <w:rPr>
          <w:spacing w:val="-4"/>
          <w:lang w:val="en-GB"/>
        </w:rPr>
        <w:t xml:space="preserve"> complacent. Professionalization could help </w:t>
      </w:r>
      <w:r w:rsidR="00DC5EC9" w:rsidRPr="00500530">
        <w:rPr>
          <w:spacing w:val="-4"/>
          <w:lang w:val="en-GB"/>
        </w:rPr>
        <w:t xml:space="preserve">Natural </w:t>
      </w:r>
      <w:r w:rsidRPr="00500530">
        <w:rPr>
          <w:spacing w:val="-4"/>
          <w:lang w:val="en-GB"/>
        </w:rPr>
        <w:t xml:space="preserve">facilitate growth </w:t>
      </w:r>
      <w:r w:rsidR="00195761" w:rsidRPr="00500530">
        <w:rPr>
          <w:spacing w:val="-4"/>
          <w:lang w:val="en-GB"/>
        </w:rPr>
        <w:t>in such</w:t>
      </w:r>
      <w:r w:rsidRPr="00500530">
        <w:rPr>
          <w:spacing w:val="-4"/>
          <w:lang w:val="en-GB"/>
        </w:rPr>
        <w:t xml:space="preserve"> a complex and competitive environment </w:t>
      </w:r>
      <w:r w:rsidR="002B1AB0" w:rsidRPr="00500530">
        <w:rPr>
          <w:spacing w:val="-4"/>
          <w:lang w:val="en-GB"/>
        </w:rPr>
        <w:t>and</w:t>
      </w:r>
      <w:r w:rsidR="00195761" w:rsidRPr="00500530">
        <w:rPr>
          <w:spacing w:val="-4"/>
          <w:lang w:val="en-GB"/>
        </w:rPr>
        <w:t xml:space="preserve"> help</w:t>
      </w:r>
      <w:r w:rsidRPr="00500530">
        <w:rPr>
          <w:spacing w:val="-4"/>
          <w:lang w:val="en-GB"/>
        </w:rPr>
        <w:t xml:space="preserve"> raise funds from banks, through private equity</w:t>
      </w:r>
      <w:r w:rsidR="00195761" w:rsidRPr="00500530">
        <w:rPr>
          <w:spacing w:val="-4"/>
          <w:lang w:val="en-GB"/>
        </w:rPr>
        <w:t>,</w:t>
      </w:r>
      <w:r w:rsidRPr="00500530">
        <w:rPr>
          <w:spacing w:val="-4"/>
          <w:lang w:val="en-GB"/>
        </w:rPr>
        <w:t xml:space="preserve"> or in public equity markets</w:t>
      </w:r>
      <w:r w:rsidR="00195761" w:rsidRPr="00500530">
        <w:rPr>
          <w:spacing w:val="-4"/>
          <w:lang w:val="en-GB"/>
        </w:rPr>
        <w:t>.</w:t>
      </w:r>
      <w:r w:rsidRPr="00500530">
        <w:rPr>
          <w:spacing w:val="-4"/>
          <w:vertAlign w:val="superscript"/>
          <w:lang w:val="en-GB"/>
        </w:rPr>
        <w:footnoteReference w:id="13"/>
      </w:r>
    </w:p>
    <w:p w14:paraId="4064A39D" w14:textId="77777777" w:rsidR="00EE05A4" w:rsidRPr="00823155" w:rsidRDefault="00EE05A4" w:rsidP="001244DA">
      <w:pPr>
        <w:pStyle w:val="BodyTextMain"/>
        <w:rPr>
          <w:spacing w:val="-2"/>
          <w:sz w:val="20"/>
          <w:lang w:val="en-GB"/>
        </w:rPr>
      </w:pPr>
    </w:p>
    <w:p w14:paraId="2198CCD0" w14:textId="549EB3CE" w:rsidR="00B12F3C" w:rsidRPr="00823155" w:rsidRDefault="00EE05A4" w:rsidP="001244DA">
      <w:pPr>
        <w:pStyle w:val="BodyTextMain"/>
        <w:rPr>
          <w:spacing w:val="-2"/>
          <w:lang w:val="en-GB"/>
        </w:rPr>
      </w:pPr>
      <w:r w:rsidRPr="00823155">
        <w:rPr>
          <w:spacing w:val="-2"/>
          <w:lang w:val="en-GB"/>
        </w:rPr>
        <w:t xml:space="preserve">By 2018, the company had established 128 stores, of which 13 were company owned, and had achieved sales of </w:t>
      </w:r>
      <w:r w:rsidR="00B12F3C" w:rsidRPr="00823155">
        <w:rPr>
          <w:spacing w:val="-2"/>
          <w:sz w:val="20"/>
          <w:szCs w:val="20"/>
          <w:lang w:val="en-GB"/>
        </w:rPr>
        <w:t>₹</w:t>
      </w:r>
      <w:r w:rsidRPr="00823155">
        <w:rPr>
          <w:spacing w:val="-2"/>
          <w:lang w:val="en-GB"/>
        </w:rPr>
        <w:t>1</w:t>
      </w:r>
      <w:r w:rsidR="00B12F3C" w:rsidRPr="00823155">
        <w:rPr>
          <w:spacing w:val="-2"/>
          <w:lang w:val="en-GB"/>
        </w:rPr>
        <w:t>.</w:t>
      </w:r>
      <w:r w:rsidRPr="00823155">
        <w:rPr>
          <w:spacing w:val="-2"/>
          <w:lang w:val="en-GB"/>
        </w:rPr>
        <w:t xml:space="preserve">289 </w:t>
      </w:r>
      <w:r w:rsidR="00B12F3C" w:rsidRPr="00823155">
        <w:rPr>
          <w:spacing w:val="-2"/>
          <w:lang w:val="en-GB"/>
        </w:rPr>
        <w:t>b</w:t>
      </w:r>
      <w:r w:rsidRPr="00823155">
        <w:rPr>
          <w:spacing w:val="-2"/>
          <w:lang w:val="en-GB"/>
        </w:rPr>
        <w:t>illion (</w:t>
      </w:r>
      <w:r w:rsidR="00B12F3C" w:rsidRPr="00823155">
        <w:rPr>
          <w:spacing w:val="-2"/>
          <w:lang w:val="en-GB"/>
        </w:rPr>
        <w:t xml:space="preserve">see </w:t>
      </w:r>
      <w:r w:rsidRPr="00823155">
        <w:rPr>
          <w:spacing w:val="-2"/>
          <w:lang w:val="en-GB"/>
        </w:rPr>
        <w:t xml:space="preserve">Exhibit 3). It had </w:t>
      </w:r>
      <w:r w:rsidR="00B12F3C" w:rsidRPr="00823155">
        <w:rPr>
          <w:spacing w:val="-2"/>
          <w:lang w:val="en-GB"/>
        </w:rPr>
        <w:t>established a</w:t>
      </w:r>
      <w:r w:rsidRPr="00823155">
        <w:rPr>
          <w:spacing w:val="-2"/>
          <w:lang w:val="en-GB"/>
        </w:rPr>
        <w:t xml:space="preserve"> footprint in 30 Indian cities</w:t>
      </w:r>
      <w:r w:rsidR="00B12F3C" w:rsidRPr="00823155">
        <w:rPr>
          <w:spacing w:val="-2"/>
          <w:lang w:val="en-GB"/>
        </w:rPr>
        <w:t xml:space="preserve"> </w:t>
      </w:r>
      <w:r w:rsidR="002B1AB0">
        <w:rPr>
          <w:spacing w:val="-2"/>
          <w:lang w:val="en-GB"/>
        </w:rPr>
        <w:t>and had</w:t>
      </w:r>
      <w:r w:rsidR="002B1AB0" w:rsidRPr="00823155">
        <w:rPr>
          <w:spacing w:val="-2"/>
          <w:lang w:val="en-GB"/>
        </w:rPr>
        <w:t xml:space="preserve"> </w:t>
      </w:r>
      <w:r w:rsidRPr="00823155">
        <w:rPr>
          <w:spacing w:val="-2"/>
          <w:lang w:val="en-GB"/>
        </w:rPr>
        <w:t>a 2 per cent market share</w:t>
      </w:r>
      <w:r w:rsidR="00B12F3C" w:rsidRPr="00823155">
        <w:rPr>
          <w:spacing w:val="-2"/>
          <w:lang w:val="en-GB"/>
        </w:rPr>
        <w:t xml:space="preserve"> in the general ice cream industry</w:t>
      </w:r>
      <w:r w:rsidRPr="00823155">
        <w:rPr>
          <w:spacing w:val="-2"/>
          <w:lang w:val="en-GB"/>
        </w:rPr>
        <w:t xml:space="preserve">, despite being an artisanal ice cream brand. After setting up the third store in Delhi, Sharma </w:t>
      </w:r>
      <w:r w:rsidR="002B1AB0">
        <w:rPr>
          <w:spacing w:val="-2"/>
          <w:lang w:val="en-GB"/>
        </w:rPr>
        <w:t xml:space="preserve">was </w:t>
      </w:r>
      <w:r w:rsidR="002B1AB0" w:rsidRPr="00823155">
        <w:rPr>
          <w:spacing w:val="-2"/>
          <w:lang w:val="en-GB"/>
        </w:rPr>
        <w:t xml:space="preserve">made general manager of the company’s retail operations </w:t>
      </w:r>
      <w:r w:rsidR="002B1AB0">
        <w:rPr>
          <w:spacing w:val="-2"/>
          <w:lang w:val="en-GB"/>
        </w:rPr>
        <w:t>and</w:t>
      </w:r>
      <w:r w:rsidR="002B1AB0" w:rsidRPr="00823155">
        <w:rPr>
          <w:spacing w:val="-2"/>
          <w:lang w:val="en-GB"/>
        </w:rPr>
        <w:t xml:space="preserve"> </w:t>
      </w:r>
      <w:r w:rsidRPr="00823155">
        <w:rPr>
          <w:spacing w:val="-2"/>
          <w:lang w:val="en-GB"/>
        </w:rPr>
        <w:t xml:space="preserve">given the task of bringing the franchises in line with the company’s vision. </w:t>
      </w:r>
      <w:r w:rsidR="00B12F3C" w:rsidRPr="00823155">
        <w:rPr>
          <w:spacing w:val="-2"/>
          <w:lang w:val="en-GB"/>
        </w:rPr>
        <w:t xml:space="preserve">Kamath </w:t>
      </w:r>
      <w:r w:rsidRPr="00823155">
        <w:rPr>
          <w:spacing w:val="-2"/>
          <w:lang w:val="en-GB"/>
        </w:rPr>
        <w:t xml:space="preserve">believed in the </w:t>
      </w:r>
      <w:r w:rsidR="00B12F3C" w:rsidRPr="00823155">
        <w:rPr>
          <w:spacing w:val="-2"/>
          <w:lang w:val="en-GB"/>
        </w:rPr>
        <w:t>three</w:t>
      </w:r>
      <w:r w:rsidRPr="00823155">
        <w:rPr>
          <w:spacing w:val="-2"/>
          <w:lang w:val="en-GB"/>
        </w:rPr>
        <w:t xml:space="preserve"> Rs as the mantra for successful professionalization: </w:t>
      </w:r>
      <w:r w:rsidR="00B12F3C" w:rsidRPr="00823155">
        <w:rPr>
          <w:spacing w:val="-2"/>
          <w:lang w:val="en-GB"/>
        </w:rPr>
        <w:t>r</w:t>
      </w:r>
      <w:r w:rsidRPr="00823155">
        <w:rPr>
          <w:spacing w:val="-2"/>
          <w:lang w:val="en-GB"/>
        </w:rPr>
        <w:t xml:space="preserve">ole clarity, </w:t>
      </w:r>
      <w:r w:rsidR="00B12F3C" w:rsidRPr="00823155">
        <w:rPr>
          <w:spacing w:val="-2"/>
          <w:lang w:val="en-GB"/>
        </w:rPr>
        <w:t>r</w:t>
      </w:r>
      <w:r w:rsidRPr="00823155">
        <w:rPr>
          <w:spacing w:val="-2"/>
          <w:lang w:val="en-GB"/>
        </w:rPr>
        <w:t>ewards</w:t>
      </w:r>
      <w:r w:rsidR="00B12F3C" w:rsidRPr="00823155">
        <w:rPr>
          <w:spacing w:val="-2"/>
          <w:lang w:val="en-GB"/>
        </w:rPr>
        <w:t>,</w:t>
      </w:r>
      <w:r w:rsidRPr="00823155">
        <w:rPr>
          <w:spacing w:val="-2"/>
          <w:lang w:val="en-GB"/>
        </w:rPr>
        <w:t xml:space="preserve"> and </w:t>
      </w:r>
      <w:r w:rsidR="00B12F3C" w:rsidRPr="00823155">
        <w:rPr>
          <w:spacing w:val="-2"/>
          <w:lang w:val="en-GB"/>
        </w:rPr>
        <w:t>r</w:t>
      </w:r>
      <w:r w:rsidRPr="00823155">
        <w:rPr>
          <w:spacing w:val="-2"/>
          <w:lang w:val="en-GB"/>
        </w:rPr>
        <w:t>eturns (</w:t>
      </w:r>
      <w:r w:rsidR="00B12F3C" w:rsidRPr="00823155">
        <w:rPr>
          <w:spacing w:val="-2"/>
          <w:lang w:val="en-GB"/>
        </w:rPr>
        <w:t>in terms of p</w:t>
      </w:r>
      <w:r w:rsidRPr="00823155">
        <w:rPr>
          <w:spacing w:val="-2"/>
          <w:lang w:val="en-GB"/>
        </w:rPr>
        <w:t xml:space="preserve">ersonal growth). He had applied this mantra with some success </w:t>
      </w:r>
      <w:r w:rsidR="002B1AB0">
        <w:rPr>
          <w:spacing w:val="-2"/>
          <w:lang w:val="en-GB"/>
        </w:rPr>
        <w:t>with</w:t>
      </w:r>
      <w:r w:rsidR="002B1AB0" w:rsidRPr="00823155">
        <w:rPr>
          <w:spacing w:val="-2"/>
          <w:lang w:val="en-GB"/>
        </w:rPr>
        <w:t xml:space="preserve"> </w:t>
      </w:r>
      <w:r w:rsidR="00634980" w:rsidRPr="00823155">
        <w:rPr>
          <w:spacing w:val="-2"/>
          <w:lang w:val="en-GB"/>
        </w:rPr>
        <w:t xml:space="preserve">respect to </w:t>
      </w:r>
      <w:r w:rsidRPr="00823155">
        <w:rPr>
          <w:spacing w:val="-2"/>
          <w:lang w:val="en-GB"/>
        </w:rPr>
        <w:t>Sharma</w:t>
      </w:r>
      <w:r w:rsidR="00B12F3C" w:rsidRPr="00823155">
        <w:rPr>
          <w:spacing w:val="-2"/>
          <w:lang w:val="en-GB"/>
        </w:rPr>
        <w:t xml:space="preserve"> and </w:t>
      </w:r>
      <w:r w:rsidRPr="00823155">
        <w:rPr>
          <w:spacing w:val="-2"/>
          <w:lang w:val="en-GB"/>
        </w:rPr>
        <w:t xml:space="preserve">other professional managers at Natural. </w:t>
      </w:r>
    </w:p>
    <w:p w14:paraId="6FE596D3" w14:textId="5E9B1F28" w:rsidR="00EE05A4" w:rsidRPr="00823155" w:rsidRDefault="00EE05A4" w:rsidP="001244DA">
      <w:pPr>
        <w:pStyle w:val="BodyTextMain"/>
        <w:rPr>
          <w:lang w:val="en-GB"/>
        </w:rPr>
      </w:pPr>
      <w:r w:rsidRPr="00823155">
        <w:rPr>
          <w:lang w:val="en-GB"/>
        </w:rPr>
        <w:lastRenderedPageBreak/>
        <w:t>The business had been growing by leaps and bounds, but was it growing too big too fast?</w:t>
      </w:r>
      <w:r w:rsidRPr="00823155">
        <w:rPr>
          <w:rStyle w:val="FootnoteReference"/>
          <w:color w:val="222222"/>
          <w:shd w:val="clear" w:color="auto" w:fill="FFFFFF"/>
          <w:lang w:val="en-GB"/>
        </w:rPr>
        <w:footnoteReference w:id="14"/>
      </w:r>
      <w:r w:rsidRPr="00823155">
        <w:rPr>
          <w:lang w:val="en-GB"/>
        </w:rPr>
        <w:t xml:space="preserve"> </w:t>
      </w:r>
      <w:r w:rsidR="00B12F3C" w:rsidRPr="00823155">
        <w:rPr>
          <w:lang w:val="en-GB"/>
        </w:rPr>
        <w:t>Recent</w:t>
      </w:r>
      <w:r w:rsidRPr="00823155">
        <w:rPr>
          <w:lang w:val="en-GB"/>
        </w:rPr>
        <w:t xml:space="preserve"> professional manager recruit</w:t>
      </w:r>
      <w:r w:rsidR="00B12F3C" w:rsidRPr="00823155">
        <w:rPr>
          <w:lang w:val="en-GB"/>
        </w:rPr>
        <w:t>s</w:t>
      </w:r>
      <w:r w:rsidRPr="00823155">
        <w:rPr>
          <w:lang w:val="en-GB"/>
        </w:rPr>
        <w:t xml:space="preserve"> were sophisticated, aggressive</w:t>
      </w:r>
      <w:r w:rsidR="00B12F3C" w:rsidRPr="00823155">
        <w:rPr>
          <w:lang w:val="en-GB"/>
        </w:rPr>
        <w:t>,</w:t>
      </w:r>
      <w:r w:rsidRPr="00823155">
        <w:rPr>
          <w:lang w:val="en-GB"/>
        </w:rPr>
        <w:t xml:space="preserve"> and competent</w:t>
      </w:r>
      <w:r w:rsidR="00B12F3C" w:rsidRPr="00823155">
        <w:rPr>
          <w:lang w:val="en-GB"/>
        </w:rPr>
        <w:t>,</w:t>
      </w:r>
      <w:r w:rsidRPr="00823155">
        <w:rPr>
          <w:lang w:val="en-GB"/>
        </w:rPr>
        <w:t xml:space="preserve"> but they lacked the friendliness and warmth of the staff in the Juhu outlet. Natural outlets were managed by </w:t>
      </w:r>
      <w:r w:rsidR="000C7C69" w:rsidRPr="00823155">
        <w:rPr>
          <w:lang w:val="en-GB"/>
        </w:rPr>
        <w:t xml:space="preserve">professional </w:t>
      </w:r>
      <w:r w:rsidRPr="00823155">
        <w:rPr>
          <w:lang w:val="en-GB"/>
        </w:rPr>
        <w:t xml:space="preserve">store managers and their recruited staff, </w:t>
      </w:r>
      <w:r w:rsidR="000C7C69" w:rsidRPr="00823155">
        <w:rPr>
          <w:lang w:val="en-GB"/>
        </w:rPr>
        <w:t>but Kamath</w:t>
      </w:r>
      <w:r w:rsidRPr="00823155">
        <w:rPr>
          <w:lang w:val="en-GB"/>
        </w:rPr>
        <w:t xml:space="preserve"> perceived a lack of ownership, which his father stress</w:t>
      </w:r>
      <w:r w:rsidR="000C7C69" w:rsidRPr="00823155">
        <w:rPr>
          <w:lang w:val="en-GB"/>
        </w:rPr>
        <w:t>ed was so important</w:t>
      </w:r>
      <w:r w:rsidRPr="00823155">
        <w:rPr>
          <w:lang w:val="en-GB"/>
        </w:rPr>
        <w:t xml:space="preserve">. </w:t>
      </w:r>
      <w:r w:rsidR="000C7C69" w:rsidRPr="00823155">
        <w:rPr>
          <w:lang w:val="en-GB"/>
        </w:rPr>
        <w:t xml:space="preserve">Kamath </w:t>
      </w:r>
      <w:r w:rsidRPr="00823155">
        <w:rPr>
          <w:lang w:val="en-GB"/>
        </w:rPr>
        <w:t>felt</w:t>
      </w:r>
      <w:r w:rsidR="000C7C69" w:rsidRPr="00823155">
        <w:rPr>
          <w:lang w:val="en-GB"/>
        </w:rPr>
        <w:t xml:space="preserve"> that</w:t>
      </w:r>
      <w:r w:rsidRPr="00823155">
        <w:rPr>
          <w:lang w:val="en-GB"/>
        </w:rPr>
        <w:t xml:space="preserve"> something was missing. W</w:t>
      </w:r>
      <w:r w:rsidR="000C7C69" w:rsidRPr="00823155">
        <w:rPr>
          <w:lang w:val="en-GB"/>
        </w:rPr>
        <w:t>as</w:t>
      </w:r>
      <w:r w:rsidRPr="00823155">
        <w:rPr>
          <w:lang w:val="en-GB"/>
        </w:rPr>
        <w:t xml:space="preserve"> the charm of “the local parlour with a heart”</w:t>
      </w:r>
      <w:r w:rsidR="000C7C69" w:rsidRPr="00823155">
        <w:rPr>
          <w:lang w:val="en-GB"/>
        </w:rPr>
        <w:t xml:space="preserve"> being lost? Was the company</w:t>
      </w:r>
      <w:r w:rsidRPr="00823155">
        <w:rPr>
          <w:lang w:val="en-GB"/>
        </w:rPr>
        <w:t xml:space="preserve"> becoming </w:t>
      </w:r>
      <w:r w:rsidR="00E5072A" w:rsidRPr="00823155">
        <w:rPr>
          <w:lang w:val="en-GB"/>
        </w:rPr>
        <w:t xml:space="preserve">one of </w:t>
      </w:r>
      <w:r w:rsidRPr="00823155">
        <w:rPr>
          <w:lang w:val="en-GB"/>
        </w:rPr>
        <w:t>the multinational ice cream store</w:t>
      </w:r>
      <w:r w:rsidR="00E5072A" w:rsidRPr="00823155">
        <w:rPr>
          <w:lang w:val="en-GB"/>
        </w:rPr>
        <w:t>s</w:t>
      </w:r>
      <w:r w:rsidR="000C7C69" w:rsidRPr="00823155">
        <w:rPr>
          <w:lang w:val="en-GB"/>
        </w:rPr>
        <w:t xml:space="preserve"> that Natural</w:t>
      </w:r>
      <w:r w:rsidRPr="00823155">
        <w:rPr>
          <w:lang w:val="en-GB"/>
        </w:rPr>
        <w:t xml:space="preserve"> had set out to displace through professionalization?</w:t>
      </w:r>
    </w:p>
    <w:p w14:paraId="55D7FFDB" w14:textId="77777777" w:rsidR="00EE05A4" w:rsidRPr="00823155" w:rsidRDefault="00EE05A4" w:rsidP="001244DA">
      <w:pPr>
        <w:pStyle w:val="BodyTextMain"/>
        <w:rPr>
          <w:lang w:val="en-GB"/>
        </w:rPr>
      </w:pPr>
    </w:p>
    <w:p w14:paraId="5A7F6147" w14:textId="594F07D4" w:rsidR="009C3F2F" w:rsidRPr="00823155" w:rsidRDefault="000C7C69" w:rsidP="001244DA">
      <w:pPr>
        <w:pStyle w:val="BodyTextMain"/>
        <w:rPr>
          <w:lang w:val="en-GB"/>
        </w:rPr>
      </w:pPr>
      <w:r w:rsidRPr="00823155">
        <w:rPr>
          <w:lang w:val="en-GB"/>
        </w:rPr>
        <w:t xml:space="preserve">Kamath </w:t>
      </w:r>
      <w:r w:rsidR="00EE05A4" w:rsidRPr="00823155">
        <w:rPr>
          <w:lang w:val="en-GB"/>
        </w:rPr>
        <w:t xml:space="preserve">wondered </w:t>
      </w:r>
      <w:r w:rsidRPr="00823155">
        <w:rPr>
          <w:lang w:val="en-GB"/>
        </w:rPr>
        <w:t>if</w:t>
      </w:r>
      <w:r w:rsidR="00EE05A4" w:rsidRPr="00823155">
        <w:rPr>
          <w:lang w:val="en-GB"/>
        </w:rPr>
        <w:t xml:space="preserve"> it was time to revisit </w:t>
      </w:r>
      <w:r w:rsidRPr="00823155">
        <w:rPr>
          <w:lang w:val="en-GB"/>
        </w:rPr>
        <w:t>Natural’s</w:t>
      </w:r>
      <w:r w:rsidR="00EE05A4" w:rsidRPr="00823155">
        <w:rPr>
          <w:lang w:val="en-GB"/>
        </w:rPr>
        <w:t xml:space="preserve"> professionalization journey and concentrate on building a next</w:t>
      </w:r>
      <w:r w:rsidRPr="00823155">
        <w:rPr>
          <w:lang w:val="en-GB"/>
        </w:rPr>
        <w:t xml:space="preserve"> </w:t>
      </w:r>
      <w:r w:rsidR="00EE05A4" w:rsidRPr="00823155">
        <w:rPr>
          <w:lang w:val="en-GB"/>
        </w:rPr>
        <w:t>gen</w:t>
      </w:r>
      <w:r w:rsidRPr="00823155">
        <w:rPr>
          <w:lang w:val="en-GB"/>
        </w:rPr>
        <w:t>eration</w:t>
      </w:r>
      <w:r w:rsidR="00EE05A4" w:rsidRPr="00823155">
        <w:rPr>
          <w:lang w:val="en-GB"/>
        </w:rPr>
        <w:t xml:space="preserve"> of professionals who shared the values of the family business</w:t>
      </w:r>
      <w:r w:rsidRPr="00823155">
        <w:rPr>
          <w:lang w:val="en-GB"/>
        </w:rPr>
        <w:t>,</w:t>
      </w:r>
      <w:r w:rsidR="00EE05A4" w:rsidRPr="00823155">
        <w:rPr>
          <w:lang w:val="en-GB"/>
        </w:rPr>
        <w:t xml:space="preserve"> even at the cost of sacrificing some growth in the short</w:t>
      </w:r>
      <w:r w:rsidRPr="00823155">
        <w:rPr>
          <w:lang w:val="en-GB"/>
        </w:rPr>
        <w:t xml:space="preserve"> term.</w:t>
      </w:r>
      <w:r w:rsidR="00EE05A4" w:rsidRPr="00823155">
        <w:rPr>
          <w:lang w:val="en-GB"/>
        </w:rPr>
        <w:t xml:space="preserve"> Would such values help </w:t>
      </w:r>
      <w:r w:rsidRPr="00823155">
        <w:rPr>
          <w:lang w:val="en-GB"/>
        </w:rPr>
        <w:t xml:space="preserve">generate growth and </w:t>
      </w:r>
      <w:r w:rsidR="00EE05A4" w:rsidRPr="00823155">
        <w:rPr>
          <w:lang w:val="en-GB"/>
        </w:rPr>
        <w:t>preserv</w:t>
      </w:r>
      <w:r w:rsidRPr="00823155">
        <w:rPr>
          <w:lang w:val="en-GB"/>
        </w:rPr>
        <w:t>e</w:t>
      </w:r>
      <w:r w:rsidR="00EE05A4" w:rsidRPr="00823155">
        <w:rPr>
          <w:lang w:val="en-GB"/>
        </w:rPr>
        <w:t xml:space="preserve"> the family business across multiple generations</w:t>
      </w:r>
      <w:r w:rsidRPr="00823155">
        <w:rPr>
          <w:lang w:val="en-GB"/>
        </w:rPr>
        <w:t>, disproving</w:t>
      </w:r>
      <w:r w:rsidR="00EE05A4" w:rsidRPr="00823155">
        <w:rPr>
          <w:lang w:val="en-GB"/>
        </w:rPr>
        <w:t xml:space="preserve"> the </w:t>
      </w:r>
      <w:r w:rsidRPr="00823155">
        <w:rPr>
          <w:lang w:val="en-GB"/>
        </w:rPr>
        <w:t xml:space="preserve">pessimist </w:t>
      </w:r>
      <w:r w:rsidR="00EE05A4" w:rsidRPr="00823155">
        <w:rPr>
          <w:lang w:val="en-GB"/>
        </w:rPr>
        <w:t xml:space="preserve">adage </w:t>
      </w:r>
      <w:r w:rsidRPr="00823155">
        <w:rPr>
          <w:lang w:val="en-GB"/>
        </w:rPr>
        <w:t>“</w:t>
      </w:r>
      <w:r w:rsidR="00EE05A4" w:rsidRPr="00823155">
        <w:rPr>
          <w:lang w:val="en-GB"/>
        </w:rPr>
        <w:t>shirtsleeves to shirtsleeves in three generations</w:t>
      </w:r>
      <w:r w:rsidRPr="00823155">
        <w:rPr>
          <w:lang w:val="en-GB"/>
        </w:rPr>
        <w:t>?”</w:t>
      </w:r>
      <w:r w:rsidR="00EE05A4" w:rsidRPr="00823155">
        <w:rPr>
          <w:rStyle w:val="FootnoteReference"/>
          <w:lang w:val="en-GB"/>
        </w:rPr>
        <w:footnoteReference w:id="15"/>
      </w:r>
      <w:r w:rsidR="009C3F2F" w:rsidRPr="00823155">
        <w:rPr>
          <w:lang w:val="en-GB"/>
        </w:rPr>
        <w:t xml:space="preserve"> Could </w:t>
      </w:r>
      <w:r w:rsidRPr="00823155">
        <w:rPr>
          <w:lang w:val="en-GB"/>
        </w:rPr>
        <w:t>Kamath</w:t>
      </w:r>
      <w:r w:rsidR="009C3F2F" w:rsidRPr="00823155">
        <w:rPr>
          <w:lang w:val="en-GB"/>
        </w:rPr>
        <w:t xml:space="preserve"> manage to transform </w:t>
      </w:r>
      <w:r w:rsidR="00E96C0F" w:rsidRPr="00823155">
        <w:rPr>
          <w:lang w:val="en-GB"/>
        </w:rPr>
        <w:t>Natural</w:t>
      </w:r>
      <w:r w:rsidR="009C3F2F" w:rsidRPr="00823155">
        <w:rPr>
          <w:lang w:val="en-GB"/>
        </w:rPr>
        <w:t xml:space="preserve"> </w:t>
      </w:r>
      <w:r w:rsidR="00E31806">
        <w:rPr>
          <w:lang w:val="en-GB"/>
        </w:rPr>
        <w:t>into</w:t>
      </w:r>
      <w:r w:rsidR="00E31806" w:rsidRPr="00823155">
        <w:rPr>
          <w:lang w:val="en-GB"/>
        </w:rPr>
        <w:t xml:space="preserve"> </w:t>
      </w:r>
      <w:r w:rsidR="009C3F2F" w:rsidRPr="00823155">
        <w:rPr>
          <w:lang w:val="en-GB"/>
        </w:rPr>
        <w:t xml:space="preserve">a high-growth company through recruiting and managing professional talent </w:t>
      </w:r>
      <w:r w:rsidR="00E96C0F" w:rsidRPr="00823155">
        <w:rPr>
          <w:lang w:val="en-GB"/>
        </w:rPr>
        <w:t>more effectively</w:t>
      </w:r>
      <w:r w:rsidR="009C3F2F" w:rsidRPr="00823155">
        <w:rPr>
          <w:lang w:val="en-GB"/>
        </w:rPr>
        <w:t xml:space="preserve">? </w:t>
      </w:r>
      <w:r w:rsidR="00E96C0F" w:rsidRPr="00823155">
        <w:rPr>
          <w:lang w:val="en-GB"/>
        </w:rPr>
        <w:t>Kamath</w:t>
      </w:r>
      <w:r w:rsidR="009C3F2F" w:rsidRPr="00823155">
        <w:rPr>
          <w:lang w:val="en-GB"/>
        </w:rPr>
        <w:t xml:space="preserve"> pondered</w:t>
      </w:r>
      <w:r w:rsidR="00E96C0F" w:rsidRPr="00823155">
        <w:rPr>
          <w:lang w:val="en-GB"/>
        </w:rPr>
        <w:t xml:space="preserve"> all of these thoughts</w:t>
      </w:r>
      <w:r w:rsidR="009C3F2F" w:rsidRPr="00823155">
        <w:rPr>
          <w:lang w:val="en-GB"/>
        </w:rPr>
        <w:t xml:space="preserve"> as he waited to discuss these issues with Sharma.</w:t>
      </w:r>
    </w:p>
    <w:p w14:paraId="426432E4" w14:textId="77777777" w:rsidR="0019610D" w:rsidRPr="00823155" w:rsidRDefault="0019610D">
      <w:pPr>
        <w:spacing w:after="200" w:line="276" w:lineRule="auto"/>
        <w:rPr>
          <w:rFonts w:ascii="Arial" w:hAnsi="Arial" w:cs="Arial"/>
          <w:b/>
          <w:caps/>
          <w:lang w:val="en-GB"/>
        </w:rPr>
      </w:pPr>
      <w:r w:rsidRPr="00823155">
        <w:rPr>
          <w:lang w:val="en-GB"/>
        </w:rPr>
        <w:br w:type="page"/>
      </w:r>
    </w:p>
    <w:p w14:paraId="0561F83F" w14:textId="6848533E" w:rsidR="00541FE0" w:rsidRPr="00823155" w:rsidRDefault="00541FE0" w:rsidP="00541FE0">
      <w:pPr>
        <w:pStyle w:val="ExhibitHeading"/>
        <w:rPr>
          <w:lang w:val="en-GB"/>
        </w:rPr>
      </w:pPr>
      <w:r w:rsidRPr="00823155">
        <w:rPr>
          <w:lang w:val="en-GB"/>
        </w:rPr>
        <w:lastRenderedPageBreak/>
        <w:t>EXHIBIT 1: NATURAL SALES AND STORES</w:t>
      </w:r>
      <w:r w:rsidR="00AB4DB5" w:rsidRPr="00823155">
        <w:rPr>
          <w:lang w:val="en-GB"/>
        </w:rPr>
        <w:t>,</w:t>
      </w:r>
      <w:r w:rsidRPr="00823155">
        <w:rPr>
          <w:lang w:val="en-GB"/>
        </w:rPr>
        <w:t xml:space="preserve"> 1994</w:t>
      </w:r>
      <w:r w:rsidR="00AB4DB5" w:rsidRPr="00823155">
        <w:rPr>
          <w:lang w:val="en-GB"/>
        </w:rPr>
        <w:t>–</w:t>
      </w:r>
      <w:r w:rsidRPr="00823155">
        <w:rPr>
          <w:lang w:val="en-GB"/>
        </w:rPr>
        <w:t>2018</w:t>
      </w:r>
    </w:p>
    <w:p w14:paraId="1A7D2DFB" w14:textId="77777777" w:rsidR="00541FE0" w:rsidRPr="00823155" w:rsidRDefault="00541FE0" w:rsidP="00951AC3">
      <w:pPr>
        <w:pStyle w:val="ExhibitText"/>
        <w:rPr>
          <w:lang w:val="en-GB"/>
        </w:rPr>
      </w:pPr>
    </w:p>
    <w:tbl>
      <w:tblPr>
        <w:tblStyle w:val="TableGrid"/>
        <w:tblW w:w="0" w:type="auto"/>
        <w:jc w:val="center"/>
        <w:tblLook w:val="04A0" w:firstRow="1" w:lastRow="0" w:firstColumn="1" w:lastColumn="0" w:noHBand="0" w:noVBand="1"/>
      </w:tblPr>
      <w:tblGrid>
        <w:gridCol w:w="1165"/>
        <w:gridCol w:w="2880"/>
        <w:gridCol w:w="1170"/>
        <w:gridCol w:w="2577"/>
      </w:tblGrid>
      <w:tr w:rsidR="00541FE0" w:rsidRPr="00823155" w14:paraId="3324F511" w14:textId="77777777" w:rsidTr="00500530">
        <w:trPr>
          <w:trHeight w:val="244"/>
          <w:jc w:val="center"/>
        </w:trPr>
        <w:tc>
          <w:tcPr>
            <w:tcW w:w="1165" w:type="dxa"/>
            <w:vAlign w:val="center"/>
          </w:tcPr>
          <w:p w14:paraId="4F59A649" w14:textId="1D9A0257" w:rsidR="00541FE0" w:rsidRPr="00823155" w:rsidRDefault="00AB4DB5" w:rsidP="00500530">
            <w:pPr>
              <w:pStyle w:val="ExhibitText"/>
              <w:jc w:val="left"/>
              <w:rPr>
                <w:b/>
                <w:lang w:val="en-GB"/>
              </w:rPr>
            </w:pPr>
            <w:r w:rsidRPr="00823155">
              <w:rPr>
                <w:b/>
                <w:lang w:val="en-GB"/>
              </w:rPr>
              <w:t>Year</w:t>
            </w:r>
          </w:p>
        </w:tc>
        <w:tc>
          <w:tcPr>
            <w:tcW w:w="2880" w:type="dxa"/>
          </w:tcPr>
          <w:p w14:paraId="3D4D2FE3" w14:textId="5773773D" w:rsidR="00541FE0" w:rsidRPr="00823155" w:rsidRDefault="00AB4DB5" w:rsidP="00541FE0">
            <w:pPr>
              <w:pStyle w:val="ExhibitText"/>
              <w:jc w:val="center"/>
              <w:rPr>
                <w:b/>
                <w:lang w:val="en-GB"/>
              </w:rPr>
            </w:pPr>
            <w:r w:rsidRPr="00823155">
              <w:rPr>
                <w:b/>
                <w:lang w:val="en-GB"/>
              </w:rPr>
              <w:t>Sales (</w:t>
            </w:r>
            <w:r w:rsidR="00F9511E">
              <w:rPr>
                <w:b/>
                <w:lang w:val="en-GB"/>
              </w:rPr>
              <w:t>in</w:t>
            </w:r>
            <w:r w:rsidR="00F9511E" w:rsidRPr="00823155">
              <w:rPr>
                <w:b/>
                <w:lang w:val="en-GB"/>
              </w:rPr>
              <w:t xml:space="preserve"> </w:t>
            </w:r>
            <w:r w:rsidRPr="00823155">
              <w:rPr>
                <w:b/>
                <w:lang w:val="en-GB"/>
              </w:rPr>
              <w:t>₹ Million)</w:t>
            </w:r>
          </w:p>
        </w:tc>
        <w:tc>
          <w:tcPr>
            <w:tcW w:w="1170" w:type="dxa"/>
          </w:tcPr>
          <w:p w14:paraId="5532EA7C" w14:textId="18BBDBA7" w:rsidR="00541FE0" w:rsidRPr="00823155" w:rsidRDefault="00AB4DB5" w:rsidP="00541FE0">
            <w:pPr>
              <w:pStyle w:val="ExhibitText"/>
              <w:jc w:val="center"/>
              <w:rPr>
                <w:b/>
                <w:lang w:val="en-GB"/>
              </w:rPr>
            </w:pPr>
            <w:r w:rsidRPr="00823155">
              <w:rPr>
                <w:b/>
                <w:lang w:val="en-GB"/>
              </w:rPr>
              <w:t>Stores</w:t>
            </w:r>
          </w:p>
        </w:tc>
        <w:tc>
          <w:tcPr>
            <w:tcW w:w="2577" w:type="dxa"/>
          </w:tcPr>
          <w:p w14:paraId="1D5A7AC7" w14:textId="711A8E90" w:rsidR="00541FE0" w:rsidRPr="00823155" w:rsidRDefault="00AB4DB5" w:rsidP="00541FE0">
            <w:pPr>
              <w:pStyle w:val="ExhibitText"/>
              <w:jc w:val="center"/>
              <w:rPr>
                <w:b/>
                <w:lang w:val="en-GB"/>
              </w:rPr>
            </w:pPr>
            <w:r w:rsidRPr="00823155">
              <w:rPr>
                <w:b/>
                <w:lang w:val="en-GB"/>
              </w:rPr>
              <w:t>Company-Owned Stores</w:t>
            </w:r>
          </w:p>
        </w:tc>
      </w:tr>
      <w:tr w:rsidR="00541FE0" w:rsidRPr="00823155" w14:paraId="060572AD" w14:textId="77777777" w:rsidTr="0019610D">
        <w:trPr>
          <w:trHeight w:val="206"/>
          <w:jc w:val="center"/>
        </w:trPr>
        <w:tc>
          <w:tcPr>
            <w:tcW w:w="1165" w:type="dxa"/>
          </w:tcPr>
          <w:p w14:paraId="2BDA5FAC" w14:textId="77777777" w:rsidR="00541FE0" w:rsidRPr="00823155" w:rsidRDefault="00541FE0" w:rsidP="00541FE0">
            <w:pPr>
              <w:pStyle w:val="ExhibitText"/>
              <w:rPr>
                <w:lang w:val="en-GB"/>
              </w:rPr>
            </w:pPr>
            <w:r w:rsidRPr="00823155">
              <w:rPr>
                <w:lang w:val="en-GB"/>
              </w:rPr>
              <w:t>1994</w:t>
            </w:r>
          </w:p>
        </w:tc>
        <w:tc>
          <w:tcPr>
            <w:tcW w:w="2880" w:type="dxa"/>
          </w:tcPr>
          <w:p w14:paraId="739522CC" w14:textId="77777777" w:rsidR="00541FE0" w:rsidRPr="00823155" w:rsidRDefault="00541FE0" w:rsidP="00541FE0">
            <w:pPr>
              <w:pStyle w:val="ExhibitText"/>
              <w:jc w:val="center"/>
              <w:rPr>
                <w:lang w:val="en-GB"/>
              </w:rPr>
            </w:pPr>
          </w:p>
        </w:tc>
        <w:tc>
          <w:tcPr>
            <w:tcW w:w="1170" w:type="dxa"/>
          </w:tcPr>
          <w:p w14:paraId="3B64D9BB" w14:textId="77777777" w:rsidR="00541FE0" w:rsidRPr="00823155" w:rsidRDefault="00541FE0" w:rsidP="00541FE0">
            <w:pPr>
              <w:pStyle w:val="ExhibitText"/>
              <w:jc w:val="center"/>
              <w:rPr>
                <w:lang w:val="en-GB"/>
              </w:rPr>
            </w:pPr>
            <w:r w:rsidRPr="00823155">
              <w:rPr>
                <w:lang w:val="en-GB"/>
              </w:rPr>
              <w:t>5</w:t>
            </w:r>
          </w:p>
        </w:tc>
        <w:tc>
          <w:tcPr>
            <w:tcW w:w="2577" w:type="dxa"/>
          </w:tcPr>
          <w:p w14:paraId="2701AAE2" w14:textId="77777777" w:rsidR="00541FE0" w:rsidRPr="00823155" w:rsidRDefault="00541FE0" w:rsidP="00541FE0">
            <w:pPr>
              <w:pStyle w:val="ExhibitText"/>
              <w:jc w:val="center"/>
              <w:rPr>
                <w:lang w:val="en-GB"/>
              </w:rPr>
            </w:pPr>
            <w:r w:rsidRPr="00823155">
              <w:rPr>
                <w:lang w:val="en-GB"/>
              </w:rPr>
              <w:t>1</w:t>
            </w:r>
          </w:p>
        </w:tc>
      </w:tr>
      <w:tr w:rsidR="00541FE0" w:rsidRPr="00823155" w14:paraId="1A099233" w14:textId="77777777" w:rsidTr="0019610D">
        <w:trPr>
          <w:trHeight w:val="206"/>
          <w:jc w:val="center"/>
        </w:trPr>
        <w:tc>
          <w:tcPr>
            <w:tcW w:w="1165" w:type="dxa"/>
          </w:tcPr>
          <w:p w14:paraId="1A0D10C5" w14:textId="22DC134A" w:rsidR="00541FE0" w:rsidRPr="00823155" w:rsidRDefault="00541FE0" w:rsidP="00541FE0">
            <w:pPr>
              <w:pStyle w:val="ExhibitText"/>
              <w:rPr>
                <w:lang w:val="en-GB"/>
              </w:rPr>
            </w:pPr>
            <w:r w:rsidRPr="00823155">
              <w:rPr>
                <w:lang w:val="en-GB"/>
              </w:rPr>
              <w:t>2007</w:t>
            </w:r>
            <w:r w:rsidR="00AB4DB5" w:rsidRPr="00823155">
              <w:rPr>
                <w:lang w:val="en-GB"/>
              </w:rPr>
              <w:t>–</w:t>
            </w:r>
            <w:r w:rsidRPr="00823155">
              <w:rPr>
                <w:lang w:val="en-GB"/>
              </w:rPr>
              <w:t>08</w:t>
            </w:r>
          </w:p>
        </w:tc>
        <w:tc>
          <w:tcPr>
            <w:tcW w:w="2880" w:type="dxa"/>
          </w:tcPr>
          <w:p w14:paraId="024918B5" w14:textId="77777777" w:rsidR="00541FE0" w:rsidRPr="00823155" w:rsidRDefault="00541FE0" w:rsidP="00541FE0">
            <w:pPr>
              <w:pStyle w:val="ExhibitText"/>
              <w:jc w:val="center"/>
              <w:rPr>
                <w:lang w:val="en-GB"/>
              </w:rPr>
            </w:pPr>
            <w:r w:rsidRPr="00823155">
              <w:rPr>
                <w:lang w:val="en-GB"/>
              </w:rPr>
              <w:t>188</w:t>
            </w:r>
          </w:p>
        </w:tc>
        <w:tc>
          <w:tcPr>
            <w:tcW w:w="1170" w:type="dxa"/>
          </w:tcPr>
          <w:p w14:paraId="494581A3" w14:textId="77777777" w:rsidR="00541FE0" w:rsidRPr="00823155" w:rsidRDefault="00541FE0" w:rsidP="00541FE0">
            <w:pPr>
              <w:pStyle w:val="ExhibitText"/>
              <w:jc w:val="center"/>
              <w:rPr>
                <w:lang w:val="en-GB"/>
              </w:rPr>
            </w:pPr>
            <w:r w:rsidRPr="00823155">
              <w:rPr>
                <w:lang w:val="en-GB"/>
              </w:rPr>
              <w:t>54</w:t>
            </w:r>
          </w:p>
        </w:tc>
        <w:tc>
          <w:tcPr>
            <w:tcW w:w="2577" w:type="dxa"/>
          </w:tcPr>
          <w:p w14:paraId="0A8B38AA" w14:textId="77777777" w:rsidR="00541FE0" w:rsidRPr="00823155" w:rsidRDefault="00541FE0" w:rsidP="00541FE0">
            <w:pPr>
              <w:pStyle w:val="ExhibitText"/>
              <w:jc w:val="center"/>
              <w:rPr>
                <w:lang w:val="en-GB"/>
              </w:rPr>
            </w:pPr>
            <w:r w:rsidRPr="00823155">
              <w:rPr>
                <w:lang w:val="en-GB"/>
              </w:rPr>
              <w:t>1</w:t>
            </w:r>
          </w:p>
        </w:tc>
      </w:tr>
      <w:tr w:rsidR="00541FE0" w:rsidRPr="00823155" w14:paraId="0A746827" w14:textId="77777777" w:rsidTr="0019610D">
        <w:trPr>
          <w:trHeight w:val="206"/>
          <w:jc w:val="center"/>
        </w:trPr>
        <w:tc>
          <w:tcPr>
            <w:tcW w:w="1165" w:type="dxa"/>
          </w:tcPr>
          <w:p w14:paraId="7C3A6A18" w14:textId="6FDCC3CA" w:rsidR="00541FE0" w:rsidRPr="00823155" w:rsidRDefault="00541FE0" w:rsidP="00541FE0">
            <w:pPr>
              <w:pStyle w:val="ExhibitText"/>
              <w:rPr>
                <w:lang w:val="en-GB"/>
              </w:rPr>
            </w:pPr>
            <w:r w:rsidRPr="00823155">
              <w:rPr>
                <w:lang w:val="en-GB"/>
              </w:rPr>
              <w:t>2008</w:t>
            </w:r>
            <w:r w:rsidR="00AB4DB5" w:rsidRPr="00823155">
              <w:rPr>
                <w:lang w:val="en-GB"/>
              </w:rPr>
              <w:t>–</w:t>
            </w:r>
            <w:r w:rsidRPr="00823155">
              <w:rPr>
                <w:lang w:val="en-GB"/>
              </w:rPr>
              <w:t>09</w:t>
            </w:r>
          </w:p>
        </w:tc>
        <w:tc>
          <w:tcPr>
            <w:tcW w:w="2880" w:type="dxa"/>
          </w:tcPr>
          <w:p w14:paraId="68050411" w14:textId="77777777" w:rsidR="00541FE0" w:rsidRPr="00823155" w:rsidRDefault="00541FE0" w:rsidP="00541FE0">
            <w:pPr>
              <w:pStyle w:val="ExhibitText"/>
              <w:jc w:val="center"/>
              <w:rPr>
                <w:lang w:val="en-GB"/>
              </w:rPr>
            </w:pPr>
            <w:r w:rsidRPr="00823155">
              <w:rPr>
                <w:lang w:val="en-GB"/>
              </w:rPr>
              <w:t>232</w:t>
            </w:r>
          </w:p>
        </w:tc>
        <w:tc>
          <w:tcPr>
            <w:tcW w:w="1170" w:type="dxa"/>
          </w:tcPr>
          <w:p w14:paraId="2379E901" w14:textId="77777777" w:rsidR="00541FE0" w:rsidRPr="00823155" w:rsidRDefault="00541FE0" w:rsidP="00541FE0">
            <w:pPr>
              <w:pStyle w:val="ExhibitText"/>
              <w:jc w:val="center"/>
              <w:rPr>
                <w:lang w:val="en-GB"/>
              </w:rPr>
            </w:pPr>
            <w:r w:rsidRPr="00823155">
              <w:rPr>
                <w:lang w:val="en-GB"/>
              </w:rPr>
              <w:t>59</w:t>
            </w:r>
          </w:p>
        </w:tc>
        <w:tc>
          <w:tcPr>
            <w:tcW w:w="2577" w:type="dxa"/>
          </w:tcPr>
          <w:p w14:paraId="16EC8343" w14:textId="77777777" w:rsidR="00541FE0" w:rsidRPr="00823155" w:rsidRDefault="00541FE0" w:rsidP="00541FE0">
            <w:pPr>
              <w:pStyle w:val="ExhibitText"/>
              <w:jc w:val="center"/>
              <w:rPr>
                <w:lang w:val="en-GB"/>
              </w:rPr>
            </w:pPr>
            <w:r w:rsidRPr="00823155">
              <w:rPr>
                <w:lang w:val="en-GB"/>
              </w:rPr>
              <w:t>1</w:t>
            </w:r>
          </w:p>
        </w:tc>
      </w:tr>
      <w:tr w:rsidR="00541FE0" w:rsidRPr="00823155" w14:paraId="277B242C" w14:textId="77777777" w:rsidTr="0019610D">
        <w:trPr>
          <w:trHeight w:val="206"/>
          <w:jc w:val="center"/>
        </w:trPr>
        <w:tc>
          <w:tcPr>
            <w:tcW w:w="1165" w:type="dxa"/>
          </w:tcPr>
          <w:p w14:paraId="2ECC463C" w14:textId="03500849" w:rsidR="00541FE0" w:rsidRPr="00823155" w:rsidRDefault="00541FE0" w:rsidP="00541FE0">
            <w:pPr>
              <w:pStyle w:val="ExhibitText"/>
              <w:rPr>
                <w:lang w:val="en-GB"/>
              </w:rPr>
            </w:pPr>
            <w:r w:rsidRPr="00823155">
              <w:rPr>
                <w:lang w:val="en-GB"/>
              </w:rPr>
              <w:t>2009</w:t>
            </w:r>
            <w:r w:rsidR="00AB4DB5" w:rsidRPr="00823155">
              <w:rPr>
                <w:lang w:val="en-GB"/>
              </w:rPr>
              <w:t>–</w:t>
            </w:r>
            <w:r w:rsidRPr="00823155">
              <w:rPr>
                <w:lang w:val="en-GB"/>
              </w:rPr>
              <w:t>10</w:t>
            </w:r>
          </w:p>
        </w:tc>
        <w:tc>
          <w:tcPr>
            <w:tcW w:w="2880" w:type="dxa"/>
          </w:tcPr>
          <w:p w14:paraId="6DAF29C3" w14:textId="77777777" w:rsidR="00541FE0" w:rsidRPr="00823155" w:rsidRDefault="00541FE0" w:rsidP="00541FE0">
            <w:pPr>
              <w:pStyle w:val="ExhibitText"/>
              <w:jc w:val="center"/>
              <w:rPr>
                <w:lang w:val="en-GB"/>
              </w:rPr>
            </w:pPr>
            <w:r w:rsidRPr="00823155">
              <w:rPr>
                <w:lang w:val="en-GB"/>
              </w:rPr>
              <w:t>283</w:t>
            </w:r>
          </w:p>
        </w:tc>
        <w:tc>
          <w:tcPr>
            <w:tcW w:w="1170" w:type="dxa"/>
          </w:tcPr>
          <w:p w14:paraId="73E1FFFE" w14:textId="77777777" w:rsidR="00541FE0" w:rsidRPr="00823155" w:rsidRDefault="00541FE0" w:rsidP="00541FE0">
            <w:pPr>
              <w:pStyle w:val="ExhibitText"/>
              <w:jc w:val="center"/>
              <w:rPr>
                <w:lang w:val="en-GB"/>
              </w:rPr>
            </w:pPr>
            <w:r w:rsidRPr="00823155">
              <w:rPr>
                <w:lang w:val="en-GB"/>
              </w:rPr>
              <w:t>70</w:t>
            </w:r>
          </w:p>
        </w:tc>
        <w:tc>
          <w:tcPr>
            <w:tcW w:w="2577" w:type="dxa"/>
          </w:tcPr>
          <w:p w14:paraId="4026B1AE" w14:textId="77777777" w:rsidR="00541FE0" w:rsidRPr="00823155" w:rsidRDefault="00541FE0" w:rsidP="00541FE0">
            <w:pPr>
              <w:pStyle w:val="ExhibitText"/>
              <w:jc w:val="center"/>
              <w:rPr>
                <w:lang w:val="en-GB"/>
              </w:rPr>
            </w:pPr>
            <w:r w:rsidRPr="00823155">
              <w:rPr>
                <w:lang w:val="en-GB"/>
              </w:rPr>
              <w:t>1</w:t>
            </w:r>
          </w:p>
        </w:tc>
      </w:tr>
      <w:tr w:rsidR="00541FE0" w:rsidRPr="00823155" w14:paraId="1643EE5D" w14:textId="77777777" w:rsidTr="0019610D">
        <w:trPr>
          <w:trHeight w:val="206"/>
          <w:jc w:val="center"/>
        </w:trPr>
        <w:tc>
          <w:tcPr>
            <w:tcW w:w="1165" w:type="dxa"/>
          </w:tcPr>
          <w:p w14:paraId="3A277C29" w14:textId="305A7B36" w:rsidR="00541FE0" w:rsidRPr="00823155" w:rsidRDefault="00541FE0" w:rsidP="00541FE0">
            <w:pPr>
              <w:pStyle w:val="ExhibitText"/>
              <w:rPr>
                <w:lang w:val="en-GB"/>
              </w:rPr>
            </w:pPr>
            <w:r w:rsidRPr="00823155">
              <w:rPr>
                <w:lang w:val="en-GB"/>
              </w:rPr>
              <w:t>2010</w:t>
            </w:r>
            <w:r w:rsidR="00AB4DB5" w:rsidRPr="00823155">
              <w:rPr>
                <w:lang w:val="en-GB"/>
              </w:rPr>
              <w:t>–</w:t>
            </w:r>
            <w:r w:rsidRPr="00823155">
              <w:rPr>
                <w:lang w:val="en-GB"/>
              </w:rPr>
              <w:t>11</w:t>
            </w:r>
          </w:p>
        </w:tc>
        <w:tc>
          <w:tcPr>
            <w:tcW w:w="2880" w:type="dxa"/>
          </w:tcPr>
          <w:p w14:paraId="17D2F203" w14:textId="77777777" w:rsidR="00541FE0" w:rsidRPr="00823155" w:rsidRDefault="00541FE0" w:rsidP="00541FE0">
            <w:pPr>
              <w:pStyle w:val="ExhibitText"/>
              <w:jc w:val="center"/>
              <w:rPr>
                <w:lang w:val="en-GB"/>
              </w:rPr>
            </w:pPr>
            <w:r w:rsidRPr="00823155">
              <w:rPr>
                <w:lang w:val="en-GB"/>
              </w:rPr>
              <w:t>403</w:t>
            </w:r>
          </w:p>
        </w:tc>
        <w:tc>
          <w:tcPr>
            <w:tcW w:w="1170" w:type="dxa"/>
          </w:tcPr>
          <w:p w14:paraId="129B0AA6" w14:textId="77777777" w:rsidR="00541FE0" w:rsidRPr="00823155" w:rsidRDefault="00541FE0" w:rsidP="00541FE0">
            <w:pPr>
              <w:pStyle w:val="ExhibitText"/>
              <w:jc w:val="center"/>
              <w:rPr>
                <w:lang w:val="en-GB"/>
              </w:rPr>
            </w:pPr>
            <w:r w:rsidRPr="00823155">
              <w:rPr>
                <w:lang w:val="en-GB"/>
              </w:rPr>
              <w:t>92</w:t>
            </w:r>
          </w:p>
        </w:tc>
        <w:tc>
          <w:tcPr>
            <w:tcW w:w="2577" w:type="dxa"/>
          </w:tcPr>
          <w:p w14:paraId="60F44690" w14:textId="77777777" w:rsidR="00541FE0" w:rsidRPr="00823155" w:rsidRDefault="00541FE0" w:rsidP="00541FE0">
            <w:pPr>
              <w:pStyle w:val="ExhibitText"/>
              <w:jc w:val="center"/>
              <w:rPr>
                <w:lang w:val="en-GB"/>
              </w:rPr>
            </w:pPr>
            <w:r w:rsidRPr="00823155">
              <w:rPr>
                <w:lang w:val="en-GB"/>
              </w:rPr>
              <w:t>1</w:t>
            </w:r>
          </w:p>
        </w:tc>
      </w:tr>
      <w:tr w:rsidR="00541FE0" w:rsidRPr="00823155" w14:paraId="126EEB61" w14:textId="77777777" w:rsidTr="0019610D">
        <w:trPr>
          <w:trHeight w:val="206"/>
          <w:jc w:val="center"/>
        </w:trPr>
        <w:tc>
          <w:tcPr>
            <w:tcW w:w="1165" w:type="dxa"/>
          </w:tcPr>
          <w:p w14:paraId="471C166A" w14:textId="1A35A448" w:rsidR="00541FE0" w:rsidRPr="00823155" w:rsidRDefault="00541FE0" w:rsidP="00541FE0">
            <w:pPr>
              <w:pStyle w:val="ExhibitText"/>
              <w:rPr>
                <w:lang w:val="en-GB"/>
              </w:rPr>
            </w:pPr>
            <w:r w:rsidRPr="00823155">
              <w:rPr>
                <w:lang w:val="en-GB"/>
              </w:rPr>
              <w:t>2011</w:t>
            </w:r>
            <w:r w:rsidR="00AB4DB5" w:rsidRPr="00823155">
              <w:rPr>
                <w:lang w:val="en-GB"/>
              </w:rPr>
              <w:t>–</w:t>
            </w:r>
            <w:r w:rsidRPr="00823155">
              <w:rPr>
                <w:lang w:val="en-GB"/>
              </w:rPr>
              <w:t>12</w:t>
            </w:r>
          </w:p>
        </w:tc>
        <w:tc>
          <w:tcPr>
            <w:tcW w:w="2880" w:type="dxa"/>
          </w:tcPr>
          <w:p w14:paraId="1B94B5EE" w14:textId="77777777" w:rsidR="00541FE0" w:rsidRPr="00823155" w:rsidRDefault="00541FE0" w:rsidP="00541FE0">
            <w:pPr>
              <w:pStyle w:val="ExhibitText"/>
              <w:jc w:val="center"/>
              <w:rPr>
                <w:lang w:val="en-GB"/>
              </w:rPr>
            </w:pPr>
            <w:r w:rsidRPr="00823155">
              <w:rPr>
                <w:lang w:val="en-GB"/>
              </w:rPr>
              <w:t>527</w:t>
            </w:r>
          </w:p>
        </w:tc>
        <w:tc>
          <w:tcPr>
            <w:tcW w:w="1170" w:type="dxa"/>
          </w:tcPr>
          <w:p w14:paraId="331421A3" w14:textId="77777777" w:rsidR="00541FE0" w:rsidRPr="00823155" w:rsidRDefault="00541FE0" w:rsidP="00541FE0">
            <w:pPr>
              <w:pStyle w:val="ExhibitText"/>
              <w:jc w:val="center"/>
              <w:rPr>
                <w:lang w:val="en-GB"/>
              </w:rPr>
            </w:pPr>
            <w:r w:rsidRPr="00823155">
              <w:rPr>
                <w:lang w:val="en-GB"/>
              </w:rPr>
              <w:t>105</w:t>
            </w:r>
          </w:p>
        </w:tc>
        <w:tc>
          <w:tcPr>
            <w:tcW w:w="2577" w:type="dxa"/>
          </w:tcPr>
          <w:p w14:paraId="265B2A35" w14:textId="77777777" w:rsidR="00541FE0" w:rsidRPr="00823155" w:rsidRDefault="00541FE0" w:rsidP="00541FE0">
            <w:pPr>
              <w:pStyle w:val="ExhibitText"/>
              <w:jc w:val="center"/>
              <w:rPr>
                <w:lang w:val="en-GB"/>
              </w:rPr>
            </w:pPr>
            <w:r w:rsidRPr="00823155">
              <w:rPr>
                <w:lang w:val="en-GB"/>
              </w:rPr>
              <w:t>1</w:t>
            </w:r>
          </w:p>
        </w:tc>
      </w:tr>
      <w:tr w:rsidR="00541FE0" w:rsidRPr="00823155" w14:paraId="36571853" w14:textId="77777777" w:rsidTr="0019610D">
        <w:trPr>
          <w:trHeight w:val="197"/>
          <w:jc w:val="center"/>
        </w:trPr>
        <w:tc>
          <w:tcPr>
            <w:tcW w:w="1165" w:type="dxa"/>
          </w:tcPr>
          <w:p w14:paraId="44489D96" w14:textId="16EC2A96" w:rsidR="00541FE0" w:rsidRPr="00823155" w:rsidRDefault="00541FE0" w:rsidP="00541FE0">
            <w:pPr>
              <w:pStyle w:val="ExhibitText"/>
              <w:rPr>
                <w:lang w:val="en-GB"/>
              </w:rPr>
            </w:pPr>
            <w:r w:rsidRPr="00823155">
              <w:rPr>
                <w:lang w:val="en-GB"/>
              </w:rPr>
              <w:t>2012</w:t>
            </w:r>
            <w:r w:rsidR="00AB4DB5" w:rsidRPr="00823155">
              <w:rPr>
                <w:lang w:val="en-GB"/>
              </w:rPr>
              <w:t>–</w:t>
            </w:r>
            <w:r w:rsidRPr="00823155">
              <w:rPr>
                <w:lang w:val="en-GB"/>
              </w:rPr>
              <w:t>13</w:t>
            </w:r>
          </w:p>
        </w:tc>
        <w:tc>
          <w:tcPr>
            <w:tcW w:w="2880" w:type="dxa"/>
          </w:tcPr>
          <w:p w14:paraId="30D269EC" w14:textId="77777777" w:rsidR="00541FE0" w:rsidRPr="00823155" w:rsidRDefault="00541FE0" w:rsidP="00541FE0">
            <w:pPr>
              <w:pStyle w:val="ExhibitText"/>
              <w:jc w:val="center"/>
              <w:rPr>
                <w:lang w:val="en-GB"/>
              </w:rPr>
            </w:pPr>
            <w:r w:rsidRPr="00823155">
              <w:rPr>
                <w:lang w:val="en-GB"/>
              </w:rPr>
              <w:t>653</w:t>
            </w:r>
          </w:p>
        </w:tc>
        <w:tc>
          <w:tcPr>
            <w:tcW w:w="1170" w:type="dxa"/>
          </w:tcPr>
          <w:p w14:paraId="133641D4" w14:textId="77777777" w:rsidR="00541FE0" w:rsidRPr="00823155" w:rsidRDefault="00541FE0" w:rsidP="00541FE0">
            <w:pPr>
              <w:pStyle w:val="ExhibitText"/>
              <w:jc w:val="center"/>
              <w:rPr>
                <w:lang w:val="en-GB"/>
              </w:rPr>
            </w:pPr>
            <w:r w:rsidRPr="00823155">
              <w:rPr>
                <w:lang w:val="en-GB"/>
              </w:rPr>
              <w:t>112</w:t>
            </w:r>
          </w:p>
        </w:tc>
        <w:tc>
          <w:tcPr>
            <w:tcW w:w="2577" w:type="dxa"/>
          </w:tcPr>
          <w:p w14:paraId="2388133F" w14:textId="77777777" w:rsidR="00541FE0" w:rsidRPr="00823155" w:rsidRDefault="00541FE0" w:rsidP="00541FE0">
            <w:pPr>
              <w:pStyle w:val="ExhibitText"/>
              <w:jc w:val="center"/>
              <w:rPr>
                <w:lang w:val="en-GB"/>
              </w:rPr>
            </w:pPr>
            <w:r w:rsidRPr="00823155">
              <w:rPr>
                <w:lang w:val="en-GB"/>
              </w:rPr>
              <w:t>1</w:t>
            </w:r>
          </w:p>
        </w:tc>
      </w:tr>
      <w:tr w:rsidR="00541FE0" w:rsidRPr="00823155" w14:paraId="5B9AFCEA" w14:textId="77777777" w:rsidTr="0019610D">
        <w:trPr>
          <w:trHeight w:val="206"/>
          <w:jc w:val="center"/>
        </w:trPr>
        <w:tc>
          <w:tcPr>
            <w:tcW w:w="1165" w:type="dxa"/>
          </w:tcPr>
          <w:p w14:paraId="464D0A15" w14:textId="7D2A7A74" w:rsidR="00541FE0" w:rsidRPr="00823155" w:rsidRDefault="00541FE0" w:rsidP="00541FE0">
            <w:pPr>
              <w:pStyle w:val="ExhibitText"/>
              <w:rPr>
                <w:lang w:val="en-GB"/>
              </w:rPr>
            </w:pPr>
            <w:r w:rsidRPr="00823155">
              <w:rPr>
                <w:lang w:val="en-GB"/>
              </w:rPr>
              <w:t>2013</w:t>
            </w:r>
            <w:r w:rsidR="00AB4DB5" w:rsidRPr="00823155">
              <w:rPr>
                <w:lang w:val="en-GB"/>
              </w:rPr>
              <w:t>–</w:t>
            </w:r>
            <w:r w:rsidRPr="00823155">
              <w:rPr>
                <w:lang w:val="en-GB"/>
              </w:rPr>
              <w:t>14</w:t>
            </w:r>
          </w:p>
        </w:tc>
        <w:tc>
          <w:tcPr>
            <w:tcW w:w="2880" w:type="dxa"/>
          </w:tcPr>
          <w:p w14:paraId="1488B0FB" w14:textId="77777777" w:rsidR="00541FE0" w:rsidRPr="00823155" w:rsidRDefault="00541FE0" w:rsidP="00541FE0">
            <w:pPr>
              <w:pStyle w:val="ExhibitText"/>
              <w:jc w:val="center"/>
              <w:rPr>
                <w:lang w:val="en-GB"/>
              </w:rPr>
            </w:pPr>
            <w:r w:rsidRPr="00823155">
              <w:rPr>
                <w:lang w:val="en-GB"/>
              </w:rPr>
              <w:t>721</w:t>
            </w:r>
          </w:p>
        </w:tc>
        <w:tc>
          <w:tcPr>
            <w:tcW w:w="1170" w:type="dxa"/>
          </w:tcPr>
          <w:p w14:paraId="5AFA4F7E" w14:textId="77777777" w:rsidR="00541FE0" w:rsidRPr="00823155" w:rsidRDefault="00541FE0" w:rsidP="00541FE0">
            <w:pPr>
              <w:pStyle w:val="ExhibitText"/>
              <w:jc w:val="center"/>
              <w:rPr>
                <w:lang w:val="en-GB"/>
              </w:rPr>
            </w:pPr>
            <w:r w:rsidRPr="00823155">
              <w:rPr>
                <w:lang w:val="en-GB"/>
              </w:rPr>
              <w:t>116</w:t>
            </w:r>
          </w:p>
        </w:tc>
        <w:tc>
          <w:tcPr>
            <w:tcW w:w="2577" w:type="dxa"/>
          </w:tcPr>
          <w:p w14:paraId="4FC88B76" w14:textId="77777777" w:rsidR="00541FE0" w:rsidRPr="00823155" w:rsidRDefault="00541FE0" w:rsidP="00541FE0">
            <w:pPr>
              <w:pStyle w:val="ExhibitText"/>
              <w:jc w:val="center"/>
              <w:rPr>
                <w:lang w:val="en-GB"/>
              </w:rPr>
            </w:pPr>
            <w:r w:rsidRPr="00823155">
              <w:rPr>
                <w:lang w:val="en-GB"/>
              </w:rPr>
              <w:t>1</w:t>
            </w:r>
          </w:p>
        </w:tc>
      </w:tr>
      <w:tr w:rsidR="00541FE0" w:rsidRPr="00823155" w14:paraId="7E0B610A" w14:textId="77777777" w:rsidTr="0019610D">
        <w:trPr>
          <w:trHeight w:val="206"/>
          <w:jc w:val="center"/>
        </w:trPr>
        <w:tc>
          <w:tcPr>
            <w:tcW w:w="1165" w:type="dxa"/>
          </w:tcPr>
          <w:p w14:paraId="63E58F0C" w14:textId="61A8BCA9" w:rsidR="00541FE0" w:rsidRPr="00823155" w:rsidRDefault="00541FE0" w:rsidP="00541FE0">
            <w:pPr>
              <w:pStyle w:val="ExhibitText"/>
              <w:rPr>
                <w:lang w:val="en-GB"/>
              </w:rPr>
            </w:pPr>
            <w:r w:rsidRPr="00823155">
              <w:rPr>
                <w:lang w:val="en-GB"/>
              </w:rPr>
              <w:t>2014</w:t>
            </w:r>
            <w:r w:rsidR="00AB4DB5" w:rsidRPr="00823155">
              <w:rPr>
                <w:lang w:val="en-GB"/>
              </w:rPr>
              <w:t>–</w:t>
            </w:r>
            <w:r w:rsidRPr="00823155">
              <w:rPr>
                <w:lang w:val="en-GB"/>
              </w:rPr>
              <w:t>15</w:t>
            </w:r>
          </w:p>
        </w:tc>
        <w:tc>
          <w:tcPr>
            <w:tcW w:w="2880" w:type="dxa"/>
          </w:tcPr>
          <w:p w14:paraId="78ADAABA" w14:textId="77777777" w:rsidR="00541FE0" w:rsidRPr="00823155" w:rsidRDefault="00541FE0" w:rsidP="00541FE0">
            <w:pPr>
              <w:pStyle w:val="ExhibitText"/>
              <w:jc w:val="center"/>
              <w:rPr>
                <w:lang w:val="en-GB"/>
              </w:rPr>
            </w:pPr>
            <w:r w:rsidRPr="00823155">
              <w:rPr>
                <w:lang w:val="en-GB"/>
              </w:rPr>
              <w:t>878</w:t>
            </w:r>
          </w:p>
        </w:tc>
        <w:tc>
          <w:tcPr>
            <w:tcW w:w="1170" w:type="dxa"/>
          </w:tcPr>
          <w:p w14:paraId="397BACF0" w14:textId="77777777" w:rsidR="00541FE0" w:rsidRPr="00823155" w:rsidRDefault="00541FE0" w:rsidP="00541FE0">
            <w:pPr>
              <w:pStyle w:val="ExhibitText"/>
              <w:jc w:val="center"/>
              <w:rPr>
                <w:lang w:val="en-GB"/>
              </w:rPr>
            </w:pPr>
            <w:r w:rsidRPr="00823155">
              <w:rPr>
                <w:lang w:val="en-GB"/>
              </w:rPr>
              <w:t>120</w:t>
            </w:r>
          </w:p>
        </w:tc>
        <w:tc>
          <w:tcPr>
            <w:tcW w:w="2577" w:type="dxa"/>
          </w:tcPr>
          <w:p w14:paraId="58A64755" w14:textId="77777777" w:rsidR="00541FE0" w:rsidRPr="00823155" w:rsidRDefault="00541FE0" w:rsidP="00541FE0">
            <w:pPr>
              <w:pStyle w:val="ExhibitText"/>
              <w:jc w:val="center"/>
              <w:rPr>
                <w:lang w:val="en-GB"/>
              </w:rPr>
            </w:pPr>
            <w:r w:rsidRPr="00823155">
              <w:rPr>
                <w:lang w:val="en-GB"/>
              </w:rPr>
              <w:t>3</w:t>
            </w:r>
          </w:p>
        </w:tc>
      </w:tr>
      <w:tr w:rsidR="00541FE0" w:rsidRPr="00823155" w14:paraId="046C8266" w14:textId="77777777" w:rsidTr="0019610D">
        <w:trPr>
          <w:trHeight w:val="206"/>
          <w:jc w:val="center"/>
        </w:trPr>
        <w:tc>
          <w:tcPr>
            <w:tcW w:w="1165" w:type="dxa"/>
          </w:tcPr>
          <w:p w14:paraId="1596C2AF" w14:textId="215A7770" w:rsidR="00541FE0" w:rsidRPr="00823155" w:rsidRDefault="00541FE0" w:rsidP="00541FE0">
            <w:pPr>
              <w:pStyle w:val="ExhibitText"/>
              <w:rPr>
                <w:lang w:val="en-GB"/>
              </w:rPr>
            </w:pPr>
            <w:r w:rsidRPr="00823155">
              <w:rPr>
                <w:lang w:val="en-GB"/>
              </w:rPr>
              <w:t>2015</w:t>
            </w:r>
            <w:r w:rsidR="00AB4DB5" w:rsidRPr="00823155">
              <w:rPr>
                <w:lang w:val="en-GB"/>
              </w:rPr>
              <w:t>–</w:t>
            </w:r>
            <w:r w:rsidRPr="00823155">
              <w:rPr>
                <w:lang w:val="en-GB"/>
              </w:rPr>
              <w:t>16</w:t>
            </w:r>
          </w:p>
        </w:tc>
        <w:tc>
          <w:tcPr>
            <w:tcW w:w="2880" w:type="dxa"/>
          </w:tcPr>
          <w:p w14:paraId="53B76567" w14:textId="366FFD5F" w:rsidR="00541FE0" w:rsidRPr="00823155" w:rsidRDefault="00541FE0" w:rsidP="00541FE0">
            <w:pPr>
              <w:pStyle w:val="ExhibitText"/>
              <w:jc w:val="center"/>
              <w:rPr>
                <w:lang w:val="en-GB"/>
              </w:rPr>
            </w:pPr>
            <w:r w:rsidRPr="00823155">
              <w:rPr>
                <w:lang w:val="en-GB"/>
              </w:rPr>
              <w:t>1</w:t>
            </w:r>
            <w:r w:rsidR="00AB4DB5" w:rsidRPr="00823155">
              <w:rPr>
                <w:lang w:val="en-GB"/>
              </w:rPr>
              <w:t>,</w:t>
            </w:r>
            <w:r w:rsidRPr="00823155">
              <w:rPr>
                <w:lang w:val="en-GB"/>
              </w:rPr>
              <w:t>065</w:t>
            </w:r>
          </w:p>
        </w:tc>
        <w:tc>
          <w:tcPr>
            <w:tcW w:w="1170" w:type="dxa"/>
          </w:tcPr>
          <w:p w14:paraId="3DB9F23D" w14:textId="77777777" w:rsidR="00541FE0" w:rsidRPr="00823155" w:rsidRDefault="00541FE0" w:rsidP="00541FE0">
            <w:pPr>
              <w:pStyle w:val="ExhibitText"/>
              <w:jc w:val="center"/>
              <w:rPr>
                <w:lang w:val="en-GB"/>
              </w:rPr>
            </w:pPr>
            <w:r w:rsidRPr="00823155">
              <w:rPr>
                <w:lang w:val="en-GB"/>
              </w:rPr>
              <w:t>123</w:t>
            </w:r>
          </w:p>
        </w:tc>
        <w:tc>
          <w:tcPr>
            <w:tcW w:w="2577" w:type="dxa"/>
          </w:tcPr>
          <w:p w14:paraId="218EF57D" w14:textId="77777777" w:rsidR="00541FE0" w:rsidRPr="00823155" w:rsidRDefault="00541FE0" w:rsidP="00541FE0">
            <w:pPr>
              <w:pStyle w:val="ExhibitText"/>
              <w:jc w:val="center"/>
              <w:rPr>
                <w:lang w:val="en-GB"/>
              </w:rPr>
            </w:pPr>
            <w:r w:rsidRPr="00823155">
              <w:rPr>
                <w:lang w:val="en-GB"/>
              </w:rPr>
              <w:t>6</w:t>
            </w:r>
          </w:p>
        </w:tc>
      </w:tr>
      <w:tr w:rsidR="00541FE0" w:rsidRPr="00823155" w14:paraId="21DECC0D" w14:textId="77777777" w:rsidTr="0019610D">
        <w:trPr>
          <w:trHeight w:val="206"/>
          <w:jc w:val="center"/>
        </w:trPr>
        <w:tc>
          <w:tcPr>
            <w:tcW w:w="1165" w:type="dxa"/>
          </w:tcPr>
          <w:p w14:paraId="51D32931" w14:textId="26A4C793" w:rsidR="00541FE0" w:rsidRPr="00823155" w:rsidRDefault="00541FE0" w:rsidP="00541FE0">
            <w:pPr>
              <w:pStyle w:val="ExhibitText"/>
              <w:rPr>
                <w:lang w:val="en-GB"/>
              </w:rPr>
            </w:pPr>
            <w:r w:rsidRPr="00823155">
              <w:rPr>
                <w:lang w:val="en-GB"/>
              </w:rPr>
              <w:t>2016</w:t>
            </w:r>
            <w:r w:rsidR="00AB4DB5" w:rsidRPr="00823155">
              <w:rPr>
                <w:lang w:val="en-GB"/>
              </w:rPr>
              <w:t>–</w:t>
            </w:r>
            <w:r w:rsidRPr="00823155">
              <w:rPr>
                <w:lang w:val="en-GB"/>
              </w:rPr>
              <w:t>17</w:t>
            </w:r>
          </w:p>
        </w:tc>
        <w:tc>
          <w:tcPr>
            <w:tcW w:w="2880" w:type="dxa"/>
          </w:tcPr>
          <w:p w14:paraId="2CE02819" w14:textId="0157F8FC" w:rsidR="00541FE0" w:rsidRPr="00823155" w:rsidRDefault="00541FE0" w:rsidP="00541FE0">
            <w:pPr>
              <w:pStyle w:val="ExhibitText"/>
              <w:jc w:val="center"/>
              <w:rPr>
                <w:lang w:val="en-GB"/>
              </w:rPr>
            </w:pPr>
            <w:r w:rsidRPr="00823155">
              <w:rPr>
                <w:lang w:val="en-GB"/>
              </w:rPr>
              <w:t>1</w:t>
            </w:r>
            <w:r w:rsidR="00AB4DB5" w:rsidRPr="00823155">
              <w:rPr>
                <w:lang w:val="en-GB"/>
              </w:rPr>
              <w:t>,</w:t>
            </w:r>
            <w:r w:rsidRPr="00823155">
              <w:rPr>
                <w:lang w:val="en-GB"/>
              </w:rPr>
              <w:t>138</w:t>
            </w:r>
          </w:p>
        </w:tc>
        <w:tc>
          <w:tcPr>
            <w:tcW w:w="1170" w:type="dxa"/>
          </w:tcPr>
          <w:p w14:paraId="2E6F251E" w14:textId="77777777" w:rsidR="00541FE0" w:rsidRPr="00823155" w:rsidRDefault="00541FE0" w:rsidP="00541FE0">
            <w:pPr>
              <w:pStyle w:val="ExhibitText"/>
              <w:jc w:val="center"/>
              <w:rPr>
                <w:lang w:val="en-GB"/>
              </w:rPr>
            </w:pPr>
            <w:r w:rsidRPr="00823155">
              <w:rPr>
                <w:lang w:val="en-GB"/>
              </w:rPr>
              <w:t>124</w:t>
            </w:r>
          </w:p>
        </w:tc>
        <w:tc>
          <w:tcPr>
            <w:tcW w:w="2577" w:type="dxa"/>
          </w:tcPr>
          <w:p w14:paraId="78EFC829" w14:textId="77777777" w:rsidR="00541FE0" w:rsidRPr="00823155" w:rsidRDefault="00541FE0" w:rsidP="00541FE0">
            <w:pPr>
              <w:pStyle w:val="ExhibitText"/>
              <w:jc w:val="center"/>
              <w:rPr>
                <w:lang w:val="en-GB"/>
              </w:rPr>
            </w:pPr>
            <w:r w:rsidRPr="00823155">
              <w:rPr>
                <w:lang w:val="en-GB"/>
              </w:rPr>
              <w:t>9</w:t>
            </w:r>
          </w:p>
        </w:tc>
      </w:tr>
      <w:tr w:rsidR="00541FE0" w:rsidRPr="00823155" w14:paraId="28455FD4" w14:textId="77777777" w:rsidTr="0019610D">
        <w:trPr>
          <w:trHeight w:val="206"/>
          <w:jc w:val="center"/>
        </w:trPr>
        <w:tc>
          <w:tcPr>
            <w:tcW w:w="1165" w:type="dxa"/>
          </w:tcPr>
          <w:p w14:paraId="7B46CBA3" w14:textId="1A891B9C" w:rsidR="00541FE0" w:rsidRPr="00823155" w:rsidRDefault="00541FE0" w:rsidP="00541FE0">
            <w:pPr>
              <w:pStyle w:val="ExhibitText"/>
              <w:rPr>
                <w:lang w:val="en-GB"/>
              </w:rPr>
            </w:pPr>
            <w:r w:rsidRPr="00823155">
              <w:rPr>
                <w:lang w:val="en-GB"/>
              </w:rPr>
              <w:t>2017</w:t>
            </w:r>
            <w:r w:rsidR="00AB4DB5" w:rsidRPr="00823155">
              <w:rPr>
                <w:lang w:val="en-GB"/>
              </w:rPr>
              <w:t>–</w:t>
            </w:r>
            <w:r w:rsidRPr="00823155">
              <w:rPr>
                <w:lang w:val="en-GB"/>
              </w:rPr>
              <w:t>18</w:t>
            </w:r>
          </w:p>
        </w:tc>
        <w:tc>
          <w:tcPr>
            <w:tcW w:w="2880" w:type="dxa"/>
          </w:tcPr>
          <w:p w14:paraId="65FF1FE7" w14:textId="26F79C5D" w:rsidR="00541FE0" w:rsidRPr="00823155" w:rsidRDefault="00541FE0" w:rsidP="00541FE0">
            <w:pPr>
              <w:pStyle w:val="ExhibitText"/>
              <w:jc w:val="center"/>
              <w:rPr>
                <w:lang w:val="en-GB"/>
              </w:rPr>
            </w:pPr>
            <w:r w:rsidRPr="00823155">
              <w:rPr>
                <w:lang w:val="en-GB"/>
              </w:rPr>
              <w:t>1</w:t>
            </w:r>
            <w:r w:rsidR="00AB4DB5" w:rsidRPr="00823155">
              <w:rPr>
                <w:lang w:val="en-GB"/>
              </w:rPr>
              <w:t>,</w:t>
            </w:r>
            <w:r w:rsidRPr="00823155">
              <w:rPr>
                <w:lang w:val="en-GB"/>
              </w:rPr>
              <w:t>289</w:t>
            </w:r>
          </w:p>
        </w:tc>
        <w:tc>
          <w:tcPr>
            <w:tcW w:w="1170" w:type="dxa"/>
          </w:tcPr>
          <w:p w14:paraId="0777CC25" w14:textId="77777777" w:rsidR="00541FE0" w:rsidRPr="00823155" w:rsidRDefault="00541FE0" w:rsidP="00541FE0">
            <w:pPr>
              <w:pStyle w:val="ExhibitText"/>
              <w:jc w:val="center"/>
              <w:rPr>
                <w:lang w:val="en-GB"/>
              </w:rPr>
            </w:pPr>
            <w:r w:rsidRPr="00823155">
              <w:rPr>
                <w:lang w:val="en-GB"/>
              </w:rPr>
              <w:t>128</w:t>
            </w:r>
          </w:p>
        </w:tc>
        <w:tc>
          <w:tcPr>
            <w:tcW w:w="2577" w:type="dxa"/>
          </w:tcPr>
          <w:p w14:paraId="19DF5826" w14:textId="77777777" w:rsidR="00541FE0" w:rsidRPr="00823155" w:rsidRDefault="00541FE0" w:rsidP="00541FE0">
            <w:pPr>
              <w:pStyle w:val="ExhibitText"/>
              <w:jc w:val="center"/>
              <w:rPr>
                <w:lang w:val="en-GB"/>
              </w:rPr>
            </w:pPr>
            <w:r w:rsidRPr="00823155">
              <w:rPr>
                <w:lang w:val="en-GB"/>
              </w:rPr>
              <w:t>13</w:t>
            </w:r>
          </w:p>
        </w:tc>
      </w:tr>
    </w:tbl>
    <w:p w14:paraId="087A206F" w14:textId="77777777" w:rsidR="00541FE0" w:rsidRPr="00823155" w:rsidRDefault="00541FE0" w:rsidP="00541FE0">
      <w:pPr>
        <w:pStyle w:val="ExhibitText"/>
        <w:rPr>
          <w:lang w:val="en-GB"/>
        </w:rPr>
      </w:pPr>
    </w:p>
    <w:p w14:paraId="04D099B0" w14:textId="30803C4E" w:rsidR="001C557F" w:rsidRPr="00823155" w:rsidRDefault="001C557F" w:rsidP="00541FE0">
      <w:pPr>
        <w:jc w:val="both"/>
        <w:outlineLvl w:val="0"/>
        <w:rPr>
          <w:rStyle w:val="FootnoteChar"/>
          <w:lang w:val="en-GB"/>
        </w:rPr>
      </w:pPr>
      <w:r w:rsidRPr="00823155">
        <w:rPr>
          <w:rStyle w:val="FootnoteChar"/>
          <w:lang w:val="en-GB"/>
        </w:rPr>
        <w:t>Note: ₹ = INR = Indian rupee; US1 = ₹63.83 on January 1, 2018.</w:t>
      </w:r>
    </w:p>
    <w:p w14:paraId="503B02B0" w14:textId="08643BD4" w:rsidR="00541FE0" w:rsidRPr="00823155" w:rsidRDefault="00541FE0" w:rsidP="00541FE0">
      <w:pPr>
        <w:jc w:val="both"/>
        <w:outlineLvl w:val="0"/>
        <w:rPr>
          <w:b/>
          <w:sz w:val="22"/>
          <w:szCs w:val="22"/>
          <w:lang w:val="en-GB"/>
        </w:rPr>
      </w:pPr>
      <w:r w:rsidRPr="00823155">
        <w:rPr>
          <w:rStyle w:val="FootnoteChar"/>
          <w:lang w:val="en-GB"/>
        </w:rPr>
        <w:t xml:space="preserve">Source: </w:t>
      </w:r>
      <w:r w:rsidR="00AB4DB5" w:rsidRPr="00823155">
        <w:rPr>
          <w:rStyle w:val="FootnoteChar"/>
          <w:lang w:val="en-GB"/>
        </w:rPr>
        <w:t>Company documents.</w:t>
      </w:r>
    </w:p>
    <w:p w14:paraId="02E2F4E8" w14:textId="77777777" w:rsidR="00541FE0" w:rsidRPr="00823155" w:rsidRDefault="00541FE0" w:rsidP="00541FE0">
      <w:pPr>
        <w:pStyle w:val="ExhibitText"/>
        <w:rPr>
          <w:lang w:val="en-GB"/>
        </w:rPr>
      </w:pPr>
    </w:p>
    <w:p w14:paraId="333AF2A0" w14:textId="77777777" w:rsidR="00AB4DB5" w:rsidRPr="00823155" w:rsidRDefault="00AB4DB5" w:rsidP="00951AC3">
      <w:pPr>
        <w:pStyle w:val="ExhibitHeading"/>
        <w:rPr>
          <w:lang w:val="en-GB"/>
        </w:rPr>
      </w:pPr>
    </w:p>
    <w:p w14:paraId="68053ACB" w14:textId="77777777" w:rsidR="00AB4DB5" w:rsidRPr="00823155" w:rsidRDefault="00AB4DB5" w:rsidP="00AB4DB5">
      <w:pPr>
        <w:pStyle w:val="ExhibitHeading"/>
        <w:rPr>
          <w:lang w:val="en-GB"/>
        </w:rPr>
      </w:pPr>
    </w:p>
    <w:p w14:paraId="6299137B" w14:textId="5F621802" w:rsidR="00541FE0" w:rsidRPr="00823155" w:rsidRDefault="00541FE0" w:rsidP="00A954ED">
      <w:pPr>
        <w:pStyle w:val="ExhibitHeading"/>
        <w:rPr>
          <w:lang w:val="en-GB"/>
        </w:rPr>
      </w:pPr>
      <w:r w:rsidRPr="00823155">
        <w:rPr>
          <w:lang w:val="en-GB"/>
        </w:rPr>
        <w:t xml:space="preserve">EXHIBIT 2: NATURAL ORGANIZATIONAL STRUCTURE </w:t>
      </w:r>
      <w:r w:rsidR="00AB4DB5" w:rsidRPr="00823155">
        <w:rPr>
          <w:lang w:val="en-GB"/>
        </w:rPr>
        <w:t xml:space="preserve">up </w:t>
      </w:r>
      <w:r w:rsidRPr="00823155">
        <w:rPr>
          <w:lang w:val="en-GB"/>
        </w:rPr>
        <w:t>T</w:t>
      </w:r>
      <w:r w:rsidR="00AB4DB5" w:rsidRPr="00823155">
        <w:rPr>
          <w:lang w:val="en-GB"/>
        </w:rPr>
        <w:t>o</w:t>
      </w:r>
      <w:r w:rsidRPr="00823155">
        <w:rPr>
          <w:lang w:val="en-GB"/>
        </w:rPr>
        <w:t xml:space="preserve"> 2009 </w:t>
      </w:r>
      <w:r w:rsidR="00AB4DB5" w:rsidRPr="00823155">
        <w:rPr>
          <w:lang w:val="en-GB"/>
        </w:rPr>
        <w:t>(</w:t>
      </w:r>
      <w:r w:rsidRPr="00823155">
        <w:rPr>
          <w:lang w:val="en-GB"/>
        </w:rPr>
        <w:t>TOP MANAGEMENT</w:t>
      </w:r>
      <w:r w:rsidR="00AB4DB5" w:rsidRPr="00823155">
        <w:rPr>
          <w:lang w:val="en-GB"/>
        </w:rPr>
        <w:t>)</w:t>
      </w:r>
    </w:p>
    <w:p w14:paraId="258D4089" w14:textId="77777777" w:rsidR="00541FE0" w:rsidRPr="00823155" w:rsidRDefault="00541FE0" w:rsidP="00951AC3">
      <w:pPr>
        <w:jc w:val="center"/>
        <w:rPr>
          <w:sz w:val="22"/>
          <w:szCs w:val="22"/>
          <w:lang w:val="en-GB"/>
        </w:rPr>
      </w:pPr>
      <w:r w:rsidRPr="00823155">
        <w:rPr>
          <w:noProof/>
          <w:sz w:val="22"/>
          <w:szCs w:val="22"/>
          <w:lang w:val="en-CA" w:eastAsia="en-CA"/>
        </w:rPr>
        <w:drawing>
          <wp:inline distT="0" distB="0" distL="0" distR="0" wp14:anchorId="3DB5AD4C" wp14:editId="6D2539D3">
            <wp:extent cx="5931673" cy="3522345"/>
            <wp:effectExtent l="19050" t="0" r="12065" b="19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2297A7" w14:textId="77777777" w:rsidR="00951AC3" w:rsidRPr="00823155" w:rsidRDefault="00951AC3" w:rsidP="00951AC3">
      <w:pPr>
        <w:pStyle w:val="ExhibitText"/>
        <w:rPr>
          <w:lang w:val="en-GB"/>
        </w:rPr>
      </w:pPr>
    </w:p>
    <w:p w14:paraId="36F17BFF" w14:textId="1EA2A04D" w:rsidR="00541FE0" w:rsidRPr="00823155" w:rsidRDefault="00541FE0" w:rsidP="00951AC3">
      <w:pPr>
        <w:pStyle w:val="Footnote"/>
        <w:rPr>
          <w:lang w:val="en-GB"/>
        </w:rPr>
      </w:pPr>
      <w:r w:rsidRPr="00823155">
        <w:rPr>
          <w:lang w:val="en-GB"/>
        </w:rPr>
        <w:t xml:space="preserve">Source: </w:t>
      </w:r>
      <w:r w:rsidR="00AB4DB5" w:rsidRPr="00823155">
        <w:rPr>
          <w:rStyle w:val="FootnoteChar"/>
          <w:lang w:val="en-GB"/>
        </w:rPr>
        <w:t>Company documents</w:t>
      </w:r>
      <w:r w:rsidRPr="00823155">
        <w:rPr>
          <w:lang w:val="en-GB"/>
        </w:rPr>
        <w:t>.</w:t>
      </w:r>
    </w:p>
    <w:p w14:paraId="692EB043" w14:textId="10D6DC2A" w:rsidR="00951AC3" w:rsidRPr="00823155" w:rsidRDefault="00951AC3">
      <w:pPr>
        <w:spacing w:after="200" w:line="276" w:lineRule="auto"/>
        <w:rPr>
          <w:rFonts w:ascii="Arial" w:hAnsi="Arial" w:cs="Arial"/>
          <w:lang w:val="en-GB"/>
        </w:rPr>
      </w:pPr>
      <w:r w:rsidRPr="00823155">
        <w:rPr>
          <w:lang w:val="en-GB"/>
        </w:rPr>
        <w:br w:type="page"/>
      </w:r>
    </w:p>
    <w:p w14:paraId="3B15FDDC" w14:textId="6BA4F039" w:rsidR="00541FE0" w:rsidRPr="00823155" w:rsidRDefault="00541FE0" w:rsidP="00951AC3">
      <w:pPr>
        <w:pStyle w:val="ExhibitHeading"/>
        <w:rPr>
          <w:lang w:val="en-GB"/>
        </w:rPr>
      </w:pPr>
      <w:r w:rsidRPr="00823155">
        <w:rPr>
          <w:lang w:val="en-GB"/>
        </w:rPr>
        <w:lastRenderedPageBreak/>
        <w:t xml:space="preserve">EXHIBIT 3: </w:t>
      </w:r>
      <w:r w:rsidR="00DC5EC9" w:rsidRPr="00823155">
        <w:rPr>
          <w:color w:val="000000"/>
          <w:lang w:val="en-GB"/>
        </w:rPr>
        <w:t>Kamath Ourtimes Ice Creams Private Ltd. (</w:t>
      </w:r>
      <w:r w:rsidRPr="00823155">
        <w:rPr>
          <w:lang w:val="en-GB"/>
        </w:rPr>
        <w:t>NATURAL</w:t>
      </w:r>
      <w:r w:rsidR="00DC5EC9" w:rsidRPr="00823155">
        <w:rPr>
          <w:lang w:val="en-GB"/>
        </w:rPr>
        <w:t>)</w:t>
      </w:r>
      <w:r w:rsidRPr="00823155">
        <w:rPr>
          <w:lang w:val="en-GB"/>
        </w:rPr>
        <w:t xml:space="preserve"> FINANCIAL STATEMENTS: 2011</w:t>
      </w:r>
      <w:r w:rsidR="00DC5EC9" w:rsidRPr="00823155">
        <w:rPr>
          <w:lang w:val="en-GB"/>
        </w:rPr>
        <w:t>–</w:t>
      </w:r>
      <w:r w:rsidR="00F9511E">
        <w:rPr>
          <w:lang w:val="en-GB"/>
        </w:rPr>
        <w:t>2012</w:t>
      </w:r>
      <w:r w:rsidRPr="00823155">
        <w:rPr>
          <w:lang w:val="en-GB"/>
        </w:rPr>
        <w:t xml:space="preserve"> </w:t>
      </w:r>
      <w:r w:rsidR="00DC5EC9" w:rsidRPr="00823155">
        <w:rPr>
          <w:lang w:val="en-GB"/>
        </w:rPr>
        <w:t>and</w:t>
      </w:r>
      <w:r w:rsidRPr="00823155">
        <w:rPr>
          <w:lang w:val="en-GB"/>
        </w:rPr>
        <w:t xml:space="preserve"> 2017</w:t>
      </w:r>
      <w:r w:rsidR="00DC5EC9" w:rsidRPr="00823155">
        <w:rPr>
          <w:lang w:val="en-GB"/>
        </w:rPr>
        <w:t>–</w:t>
      </w:r>
      <w:r w:rsidR="00F9511E">
        <w:rPr>
          <w:lang w:val="en-GB"/>
        </w:rPr>
        <w:t>2018</w:t>
      </w:r>
    </w:p>
    <w:p w14:paraId="4815C2F1" w14:textId="77777777" w:rsidR="00541FE0" w:rsidRPr="00823155" w:rsidRDefault="00541FE0" w:rsidP="00951AC3">
      <w:pPr>
        <w:pStyle w:val="ExhibitText"/>
        <w:rPr>
          <w:lang w:val="en-GB"/>
        </w:rPr>
      </w:pPr>
    </w:p>
    <w:p w14:paraId="228D770E" w14:textId="591778FA" w:rsidR="00F9511E" w:rsidRPr="00823155" w:rsidRDefault="00F9511E" w:rsidP="00951AC3">
      <w:pPr>
        <w:pStyle w:val="ExhibitText"/>
        <w:rPr>
          <w:lang w:val="en-GB"/>
        </w:rPr>
      </w:pPr>
      <w:r w:rsidRPr="00F9511E">
        <w:rPr>
          <w:b/>
          <w:color w:val="000000"/>
          <w:lang w:val="en-GB"/>
        </w:rPr>
        <w:t>Profit and Loss Statement for the Year Ended March 31, 2012 (in ₹ Million)</w:t>
      </w:r>
    </w:p>
    <w:p w14:paraId="71E57743" w14:textId="77777777" w:rsidR="0019610D" w:rsidRPr="00823155" w:rsidRDefault="0019610D" w:rsidP="00951AC3">
      <w:pPr>
        <w:pStyle w:val="ExhibitText"/>
        <w:rPr>
          <w:lang w:val="en-GB"/>
        </w:rPr>
      </w:pPr>
    </w:p>
    <w:tbl>
      <w:tblPr>
        <w:tblpPr w:leftFromText="180" w:rightFromText="180" w:vertAnchor="text" w:tblpX="80"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7364"/>
        <w:gridCol w:w="1551"/>
      </w:tblGrid>
      <w:tr w:rsidR="00541FE0" w:rsidRPr="00823155" w14:paraId="22A949E8" w14:textId="77777777" w:rsidTr="0019610D">
        <w:trPr>
          <w:trHeight w:val="80"/>
        </w:trPr>
        <w:tc>
          <w:tcPr>
            <w:tcW w:w="445" w:type="dxa"/>
            <w:tcBorders>
              <w:top w:val="single" w:sz="4" w:space="0" w:color="auto"/>
            </w:tcBorders>
            <w:shd w:val="clear" w:color="auto" w:fill="auto"/>
            <w:noWrap/>
            <w:vAlign w:val="bottom"/>
            <w:hideMark/>
          </w:tcPr>
          <w:p w14:paraId="24973A37" w14:textId="77777777" w:rsidR="00541FE0" w:rsidRPr="00823155" w:rsidRDefault="00541FE0" w:rsidP="00131DB4">
            <w:pPr>
              <w:pStyle w:val="ExhibitText"/>
              <w:jc w:val="right"/>
              <w:rPr>
                <w:lang w:val="en-GB"/>
              </w:rPr>
            </w:pPr>
          </w:p>
        </w:tc>
        <w:tc>
          <w:tcPr>
            <w:tcW w:w="7364" w:type="dxa"/>
            <w:tcBorders>
              <w:top w:val="single" w:sz="4" w:space="0" w:color="auto"/>
            </w:tcBorders>
            <w:shd w:val="clear" w:color="auto" w:fill="auto"/>
            <w:noWrap/>
            <w:vAlign w:val="bottom"/>
            <w:hideMark/>
          </w:tcPr>
          <w:p w14:paraId="58A11896" w14:textId="77777777" w:rsidR="00541FE0" w:rsidRPr="00823155" w:rsidRDefault="00541FE0" w:rsidP="00131DB4">
            <w:pPr>
              <w:pStyle w:val="ExhibitText"/>
              <w:rPr>
                <w:b/>
                <w:color w:val="000000"/>
                <w:lang w:val="en-GB"/>
              </w:rPr>
            </w:pPr>
            <w:r w:rsidRPr="00823155">
              <w:rPr>
                <w:b/>
                <w:color w:val="000000"/>
                <w:lang w:val="en-GB"/>
              </w:rPr>
              <w:t>PARTICULARS</w:t>
            </w:r>
          </w:p>
        </w:tc>
        <w:tc>
          <w:tcPr>
            <w:tcW w:w="1551" w:type="dxa"/>
            <w:tcBorders>
              <w:top w:val="single" w:sz="4" w:space="0" w:color="auto"/>
            </w:tcBorders>
            <w:shd w:val="clear" w:color="auto" w:fill="auto"/>
            <w:noWrap/>
            <w:vAlign w:val="bottom"/>
            <w:hideMark/>
          </w:tcPr>
          <w:p w14:paraId="37390CB5" w14:textId="23D0136E" w:rsidR="00541FE0" w:rsidRPr="00823155" w:rsidRDefault="00541FE0" w:rsidP="0019610D">
            <w:pPr>
              <w:pStyle w:val="ExhibitText"/>
              <w:jc w:val="center"/>
              <w:rPr>
                <w:b/>
                <w:color w:val="000000"/>
                <w:lang w:val="en-GB"/>
              </w:rPr>
            </w:pPr>
            <w:r w:rsidRPr="00823155">
              <w:rPr>
                <w:b/>
                <w:color w:val="000000"/>
                <w:lang w:val="en-GB"/>
              </w:rPr>
              <w:t>2011</w:t>
            </w:r>
            <w:r w:rsidR="00DC5EC9" w:rsidRPr="00823155">
              <w:rPr>
                <w:b/>
                <w:color w:val="000000"/>
                <w:lang w:val="en-GB"/>
              </w:rPr>
              <w:t>–</w:t>
            </w:r>
            <w:r w:rsidR="00F9511E">
              <w:rPr>
                <w:b/>
                <w:color w:val="000000"/>
                <w:lang w:val="en-GB"/>
              </w:rPr>
              <w:t>2012</w:t>
            </w:r>
          </w:p>
        </w:tc>
      </w:tr>
      <w:tr w:rsidR="00541FE0" w:rsidRPr="00823155" w14:paraId="43001A3A" w14:textId="77777777" w:rsidTr="0019610D">
        <w:trPr>
          <w:trHeight w:val="60"/>
        </w:trPr>
        <w:tc>
          <w:tcPr>
            <w:tcW w:w="445" w:type="dxa"/>
            <w:shd w:val="clear" w:color="auto" w:fill="auto"/>
            <w:noWrap/>
            <w:vAlign w:val="bottom"/>
            <w:hideMark/>
          </w:tcPr>
          <w:p w14:paraId="53850E11" w14:textId="010A1AD8" w:rsidR="00541FE0" w:rsidRPr="00823155" w:rsidRDefault="00DC5EC9" w:rsidP="009F4CBE">
            <w:pPr>
              <w:pStyle w:val="ExhibitText"/>
              <w:jc w:val="center"/>
              <w:rPr>
                <w:color w:val="000000"/>
                <w:lang w:val="en-GB"/>
              </w:rPr>
            </w:pPr>
            <w:r w:rsidRPr="00823155">
              <w:rPr>
                <w:color w:val="000000"/>
                <w:lang w:val="en-GB"/>
              </w:rPr>
              <w:t>a.</w:t>
            </w:r>
          </w:p>
        </w:tc>
        <w:tc>
          <w:tcPr>
            <w:tcW w:w="7364" w:type="dxa"/>
            <w:shd w:val="clear" w:color="auto" w:fill="auto"/>
            <w:noWrap/>
            <w:vAlign w:val="bottom"/>
            <w:hideMark/>
          </w:tcPr>
          <w:p w14:paraId="32797246" w14:textId="7BB48092" w:rsidR="00541FE0" w:rsidRPr="00823155" w:rsidRDefault="00541FE0" w:rsidP="00131DB4">
            <w:pPr>
              <w:pStyle w:val="ExhibitText"/>
              <w:rPr>
                <w:color w:val="000000"/>
                <w:lang w:val="en-GB"/>
              </w:rPr>
            </w:pPr>
            <w:r w:rsidRPr="00823155">
              <w:rPr>
                <w:color w:val="000000"/>
                <w:lang w:val="en-GB"/>
              </w:rPr>
              <w:t xml:space="preserve">Revenue from </w:t>
            </w:r>
            <w:r w:rsidR="00945B06" w:rsidRPr="00823155">
              <w:rPr>
                <w:color w:val="000000"/>
                <w:lang w:val="en-GB"/>
              </w:rPr>
              <w:t>O</w:t>
            </w:r>
            <w:r w:rsidRPr="00823155">
              <w:rPr>
                <w:color w:val="000000"/>
                <w:lang w:val="en-GB"/>
              </w:rPr>
              <w:t>perations</w:t>
            </w:r>
          </w:p>
        </w:tc>
        <w:tc>
          <w:tcPr>
            <w:tcW w:w="1551" w:type="dxa"/>
            <w:shd w:val="clear" w:color="auto" w:fill="auto"/>
            <w:noWrap/>
            <w:vAlign w:val="bottom"/>
            <w:hideMark/>
          </w:tcPr>
          <w:p w14:paraId="7821C7EF" w14:textId="77777777" w:rsidR="00541FE0" w:rsidRPr="00823155" w:rsidRDefault="00541FE0" w:rsidP="0019610D">
            <w:pPr>
              <w:pStyle w:val="ExhibitText"/>
              <w:jc w:val="right"/>
              <w:rPr>
                <w:color w:val="000000"/>
                <w:lang w:val="en-GB"/>
              </w:rPr>
            </w:pPr>
            <w:r w:rsidRPr="00823155">
              <w:rPr>
                <w:color w:val="000000"/>
                <w:lang w:val="en-GB"/>
              </w:rPr>
              <w:t>527.01</w:t>
            </w:r>
          </w:p>
        </w:tc>
      </w:tr>
      <w:tr w:rsidR="00541FE0" w:rsidRPr="00823155" w14:paraId="6F4FE080" w14:textId="77777777" w:rsidTr="0019610D">
        <w:trPr>
          <w:trHeight w:val="60"/>
        </w:trPr>
        <w:tc>
          <w:tcPr>
            <w:tcW w:w="445" w:type="dxa"/>
            <w:shd w:val="clear" w:color="auto" w:fill="auto"/>
            <w:noWrap/>
            <w:vAlign w:val="bottom"/>
            <w:hideMark/>
          </w:tcPr>
          <w:p w14:paraId="75FB0D64" w14:textId="56B55268" w:rsidR="00541FE0" w:rsidRPr="00823155" w:rsidRDefault="00DC5EC9" w:rsidP="009F4CBE">
            <w:pPr>
              <w:pStyle w:val="ExhibitText"/>
              <w:jc w:val="center"/>
              <w:rPr>
                <w:color w:val="000000"/>
                <w:lang w:val="en-GB"/>
              </w:rPr>
            </w:pPr>
            <w:r w:rsidRPr="00823155">
              <w:rPr>
                <w:color w:val="000000"/>
                <w:lang w:val="en-GB"/>
              </w:rPr>
              <w:t>b.</w:t>
            </w:r>
          </w:p>
        </w:tc>
        <w:tc>
          <w:tcPr>
            <w:tcW w:w="7364" w:type="dxa"/>
            <w:shd w:val="clear" w:color="auto" w:fill="auto"/>
            <w:noWrap/>
            <w:vAlign w:val="bottom"/>
            <w:hideMark/>
          </w:tcPr>
          <w:p w14:paraId="3B3DABDE" w14:textId="77777777" w:rsidR="00541FE0" w:rsidRPr="00823155" w:rsidRDefault="00541FE0" w:rsidP="00131DB4">
            <w:pPr>
              <w:pStyle w:val="ExhibitText"/>
              <w:rPr>
                <w:color w:val="000000"/>
                <w:lang w:val="en-GB"/>
              </w:rPr>
            </w:pPr>
            <w:r w:rsidRPr="00823155">
              <w:rPr>
                <w:color w:val="000000"/>
                <w:lang w:val="en-GB"/>
              </w:rPr>
              <w:t>Other Income</w:t>
            </w:r>
          </w:p>
        </w:tc>
        <w:tc>
          <w:tcPr>
            <w:tcW w:w="1551" w:type="dxa"/>
            <w:shd w:val="clear" w:color="auto" w:fill="auto"/>
            <w:noWrap/>
            <w:vAlign w:val="bottom"/>
            <w:hideMark/>
          </w:tcPr>
          <w:p w14:paraId="47F724E9" w14:textId="77777777" w:rsidR="00541FE0" w:rsidRPr="00823155" w:rsidRDefault="00541FE0" w:rsidP="0019610D">
            <w:pPr>
              <w:pStyle w:val="ExhibitText"/>
              <w:jc w:val="right"/>
              <w:rPr>
                <w:color w:val="000000"/>
                <w:lang w:val="en-GB"/>
              </w:rPr>
            </w:pPr>
            <w:r w:rsidRPr="00823155">
              <w:rPr>
                <w:color w:val="000000"/>
                <w:lang w:val="en-GB"/>
              </w:rPr>
              <w:t>0.05</w:t>
            </w:r>
          </w:p>
        </w:tc>
      </w:tr>
      <w:tr w:rsidR="00541FE0" w:rsidRPr="00823155" w14:paraId="419E5E4E" w14:textId="77777777" w:rsidTr="0019610D">
        <w:trPr>
          <w:trHeight w:val="60"/>
        </w:trPr>
        <w:tc>
          <w:tcPr>
            <w:tcW w:w="445" w:type="dxa"/>
            <w:shd w:val="clear" w:color="auto" w:fill="auto"/>
            <w:noWrap/>
            <w:vAlign w:val="bottom"/>
            <w:hideMark/>
          </w:tcPr>
          <w:p w14:paraId="666470E1" w14:textId="05273E6B" w:rsidR="00541FE0" w:rsidRPr="00823155" w:rsidRDefault="00DC5EC9" w:rsidP="009F4CBE">
            <w:pPr>
              <w:pStyle w:val="ExhibitText"/>
              <w:jc w:val="center"/>
              <w:rPr>
                <w:color w:val="000000"/>
                <w:lang w:val="en-GB"/>
              </w:rPr>
            </w:pPr>
            <w:r w:rsidRPr="00823155">
              <w:rPr>
                <w:color w:val="000000"/>
                <w:lang w:val="en-GB"/>
              </w:rPr>
              <w:t>c.</w:t>
            </w:r>
          </w:p>
        </w:tc>
        <w:tc>
          <w:tcPr>
            <w:tcW w:w="7364" w:type="dxa"/>
            <w:shd w:val="clear" w:color="auto" w:fill="auto"/>
            <w:noWrap/>
            <w:vAlign w:val="bottom"/>
            <w:hideMark/>
          </w:tcPr>
          <w:p w14:paraId="364B549C" w14:textId="77777777" w:rsidR="00541FE0" w:rsidRPr="00823155" w:rsidRDefault="00541FE0" w:rsidP="00131DB4">
            <w:pPr>
              <w:pStyle w:val="ExhibitText"/>
              <w:rPr>
                <w:b/>
                <w:color w:val="000000"/>
                <w:lang w:val="en-GB"/>
              </w:rPr>
            </w:pPr>
            <w:r w:rsidRPr="00823155">
              <w:rPr>
                <w:b/>
                <w:color w:val="000000"/>
                <w:lang w:val="en-GB"/>
              </w:rPr>
              <w:t>TOTAL REVENUE</w:t>
            </w:r>
          </w:p>
        </w:tc>
        <w:tc>
          <w:tcPr>
            <w:tcW w:w="1551" w:type="dxa"/>
            <w:shd w:val="clear" w:color="auto" w:fill="auto"/>
            <w:noWrap/>
            <w:vAlign w:val="bottom"/>
            <w:hideMark/>
          </w:tcPr>
          <w:p w14:paraId="02F9BB98" w14:textId="77777777" w:rsidR="00541FE0" w:rsidRPr="00823155" w:rsidRDefault="00541FE0" w:rsidP="0019610D">
            <w:pPr>
              <w:pStyle w:val="ExhibitText"/>
              <w:jc w:val="right"/>
              <w:rPr>
                <w:color w:val="000000"/>
                <w:lang w:val="en-GB"/>
              </w:rPr>
            </w:pPr>
            <w:r w:rsidRPr="00823155">
              <w:rPr>
                <w:color w:val="000000"/>
                <w:lang w:val="en-GB"/>
              </w:rPr>
              <w:t>527.07</w:t>
            </w:r>
          </w:p>
        </w:tc>
      </w:tr>
      <w:tr w:rsidR="00541FE0" w:rsidRPr="00823155" w14:paraId="7D60535C" w14:textId="77777777" w:rsidTr="0019610D">
        <w:trPr>
          <w:trHeight w:val="60"/>
        </w:trPr>
        <w:tc>
          <w:tcPr>
            <w:tcW w:w="445" w:type="dxa"/>
            <w:shd w:val="clear" w:color="auto" w:fill="auto"/>
            <w:noWrap/>
            <w:vAlign w:val="bottom"/>
            <w:hideMark/>
          </w:tcPr>
          <w:p w14:paraId="7394B6FE"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2B3D2B41" w14:textId="77777777" w:rsidR="00541FE0" w:rsidRPr="00823155" w:rsidRDefault="00541FE0" w:rsidP="00131DB4">
            <w:pPr>
              <w:pStyle w:val="ExhibitText"/>
              <w:rPr>
                <w:b/>
                <w:color w:val="000000"/>
                <w:lang w:val="en-GB"/>
              </w:rPr>
            </w:pPr>
            <w:r w:rsidRPr="00823155">
              <w:rPr>
                <w:b/>
                <w:color w:val="000000"/>
                <w:lang w:val="en-GB"/>
              </w:rPr>
              <w:t>EXPENSES</w:t>
            </w:r>
          </w:p>
        </w:tc>
        <w:tc>
          <w:tcPr>
            <w:tcW w:w="1551" w:type="dxa"/>
            <w:shd w:val="clear" w:color="auto" w:fill="auto"/>
            <w:noWrap/>
            <w:vAlign w:val="bottom"/>
            <w:hideMark/>
          </w:tcPr>
          <w:p w14:paraId="64B1358D" w14:textId="77777777" w:rsidR="00541FE0" w:rsidRPr="00823155" w:rsidRDefault="00541FE0" w:rsidP="0019610D">
            <w:pPr>
              <w:pStyle w:val="ExhibitText"/>
              <w:jc w:val="right"/>
              <w:rPr>
                <w:lang w:val="en-GB"/>
              </w:rPr>
            </w:pPr>
          </w:p>
        </w:tc>
      </w:tr>
      <w:tr w:rsidR="00541FE0" w:rsidRPr="00823155" w14:paraId="39BEB548" w14:textId="77777777" w:rsidTr="0019610D">
        <w:trPr>
          <w:trHeight w:val="60"/>
        </w:trPr>
        <w:tc>
          <w:tcPr>
            <w:tcW w:w="445" w:type="dxa"/>
            <w:shd w:val="clear" w:color="auto" w:fill="auto"/>
            <w:noWrap/>
            <w:vAlign w:val="bottom"/>
            <w:hideMark/>
          </w:tcPr>
          <w:p w14:paraId="736AFB43" w14:textId="77777777" w:rsidR="00541FE0" w:rsidRPr="00823155" w:rsidRDefault="00541FE0" w:rsidP="009F4CBE">
            <w:pPr>
              <w:pStyle w:val="ExhibitText"/>
              <w:jc w:val="center"/>
              <w:rPr>
                <w:lang w:val="en-GB"/>
              </w:rPr>
            </w:pPr>
          </w:p>
        </w:tc>
        <w:tc>
          <w:tcPr>
            <w:tcW w:w="7364" w:type="dxa"/>
            <w:shd w:val="clear" w:color="auto" w:fill="auto"/>
            <w:noWrap/>
            <w:vAlign w:val="bottom"/>
            <w:hideMark/>
          </w:tcPr>
          <w:p w14:paraId="6A362981" w14:textId="77777777" w:rsidR="00541FE0" w:rsidRPr="00823155" w:rsidRDefault="00541FE0" w:rsidP="00131DB4">
            <w:pPr>
              <w:pStyle w:val="ExhibitText"/>
              <w:rPr>
                <w:color w:val="000000"/>
                <w:lang w:val="en-GB"/>
              </w:rPr>
            </w:pPr>
            <w:r w:rsidRPr="00823155">
              <w:rPr>
                <w:color w:val="000000"/>
                <w:lang w:val="en-GB"/>
              </w:rPr>
              <w:t>Cost of Materials Consumed</w:t>
            </w:r>
          </w:p>
        </w:tc>
        <w:tc>
          <w:tcPr>
            <w:tcW w:w="1551" w:type="dxa"/>
            <w:shd w:val="clear" w:color="auto" w:fill="auto"/>
            <w:noWrap/>
            <w:vAlign w:val="bottom"/>
            <w:hideMark/>
          </w:tcPr>
          <w:p w14:paraId="3AE336EB" w14:textId="77777777" w:rsidR="00541FE0" w:rsidRPr="00823155" w:rsidRDefault="00541FE0" w:rsidP="0019610D">
            <w:pPr>
              <w:pStyle w:val="ExhibitText"/>
              <w:jc w:val="right"/>
              <w:rPr>
                <w:color w:val="000000"/>
                <w:lang w:val="en-GB"/>
              </w:rPr>
            </w:pPr>
            <w:r w:rsidRPr="00823155">
              <w:rPr>
                <w:color w:val="000000"/>
                <w:lang w:val="en-GB"/>
              </w:rPr>
              <w:t>344.79</w:t>
            </w:r>
          </w:p>
        </w:tc>
      </w:tr>
      <w:tr w:rsidR="00541FE0" w:rsidRPr="00823155" w14:paraId="282438AD" w14:textId="77777777" w:rsidTr="0019610D">
        <w:trPr>
          <w:trHeight w:val="215"/>
        </w:trPr>
        <w:tc>
          <w:tcPr>
            <w:tcW w:w="445" w:type="dxa"/>
            <w:shd w:val="clear" w:color="auto" w:fill="auto"/>
            <w:noWrap/>
            <w:vAlign w:val="bottom"/>
            <w:hideMark/>
          </w:tcPr>
          <w:p w14:paraId="643D51D0" w14:textId="77777777" w:rsidR="00541FE0" w:rsidRPr="00823155" w:rsidRDefault="00541FE0" w:rsidP="009F4CBE">
            <w:pPr>
              <w:pStyle w:val="ExhibitText"/>
              <w:jc w:val="center"/>
              <w:rPr>
                <w:color w:val="000000"/>
                <w:lang w:val="en-GB"/>
              </w:rPr>
            </w:pPr>
          </w:p>
        </w:tc>
        <w:tc>
          <w:tcPr>
            <w:tcW w:w="7364" w:type="dxa"/>
            <w:shd w:val="clear" w:color="auto" w:fill="auto"/>
            <w:vAlign w:val="bottom"/>
            <w:hideMark/>
          </w:tcPr>
          <w:p w14:paraId="1F787D6B" w14:textId="2EA95373" w:rsidR="00541FE0" w:rsidRPr="00823155" w:rsidRDefault="00F9511E" w:rsidP="00131DB4">
            <w:pPr>
              <w:pStyle w:val="ExhibitText"/>
              <w:rPr>
                <w:color w:val="000000"/>
                <w:lang w:val="en-GB"/>
              </w:rPr>
            </w:pPr>
            <w:r w:rsidRPr="00F9511E">
              <w:rPr>
                <w:color w:val="000000"/>
                <w:lang w:val="en-GB"/>
              </w:rPr>
              <w:t>Changes in Inventories of Finished Goods, Work-in-Progress and Stock-in-Trade</w:t>
            </w:r>
          </w:p>
        </w:tc>
        <w:tc>
          <w:tcPr>
            <w:tcW w:w="1551" w:type="dxa"/>
            <w:shd w:val="clear" w:color="auto" w:fill="auto"/>
            <w:noWrap/>
            <w:vAlign w:val="bottom"/>
            <w:hideMark/>
          </w:tcPr>
          <w:p w14:paraId="6C703814" w14:textId="2418FB90" w:rsidR="00541FE0" w:rsidRPr="00823155" w:rsidRDefault="009F4CBE" w:rsidP="009F4CBE">
            <w:pPr>
              <w:pStyle w:val="ExhibitText"/>
              <w:jc w:val="right"/>
              <w:rPr>
                <w:color w:val="000000"/>
                <w:lang w:val="en-GB"/>
              </w:rPr>
            </w:pPr>
            <w:r>
              <w:rPr>
                <w:sz w:val="18"/>
                <w:szCs w:val="18"/>
                <w:lang w:val="en-GB"/>
              </w:rPr>
              <w:t>−</w:t>
            </w:r>
            <w:r w:rsidR="00541FE0" w:rsidRPr="00823155">
              <w:rPr>
                <w:color w:val="000000"/>
                <w:lang w:val="en-GB"/>
              </w:rPr>
              <w:t>5.58</w:t>
            </w:r>
          </w:p>
        </w:tc>
      </w:tr>
      <w:tr w:rsidR="00541FE0" w:rsidRPr="00823155" w14:paraId="4BF73B02" w14:textId="77777777" w:rsidTr="0019610D">
        <w:trPr>
          <w:trHeight w:val="60"/>
        </w:trPr>
        <w:tc>
          <w:tcPr>
            <w:tcW w:w="445" w:type="dxa"/>
            <w:shd w:val="clear" w:color="auto" w:fill="auto"/>
            <w:noWrap/>
            <w:vAlign w:val="bottom"/>
            <w:hideMark/>
          </w:tcPr>
          <w:p w14:paraId="109EFD6C"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3E6CD108" w14:textId="5A16A0AE" w:rsidR="00541FE0" w:rsidRPr="00823155" w:rsidRDefault="00541FE0" w:rsidP="00131DB4">
            <w:pPr>
              <w:pStyle w:val="ExhibitText"/>
              <w:rPr>
                <w:color w:val="000000"/>
                <w:lang w:val="en-GB"/>
              </w:rPr>
            </w:pPr>
            <w:r w:rsidRPr="00823155">
              <w:rPr>
                <w:color w:val="000000"/>
                <w:lang w:val="en-GB"/>
              </w:rPr>
              <w:t xml:space="preserve">Employee Benefit </w:t>
            </w:r>
            <w:r w:rsidR="00945B06" w:rsidRPr="00823155">
              <w:rPr>
                <w:color w:val="000000"/>
                <w:lang w:val="en-GB"/>
              </w:rPr>
              <w:t>E</w:t>
            </w:r>
            <w:r w:rsidRPr="00823155">
              <w:rPr>
                <w:color w:val="000000"/>
                <w:lang w:val="en-GB"/>
              </w:rPr>
              <w:t>xpenses</w:t>
            </w:r>
          </w:p>
        </w:tc>
        <w:tc>
          <w:tcPr>
            <w:tcW w:w="1551" w:type="dxa"/>
            <w:shd w:val="clear" w:color="auto" w:fill="auto"/>
            <w:noWrap/>
            <w:vAlign w:val="bottom"/>
            <w:hideMark/>
          </w:tcPr>
          <w:p w14:paraId="6F9BED9B" w14:textId="77777777" w:rsidR="00541FE0" w:rsidRPr="00823155" w:rsidRDefault="00541FE0" w:rsidP="0019610D">
            <w:pPr>
              <w:pStyle w:val="ExhibitText"/>
              <w:jc w:val="right"/>
              <w:rPr>
                <w:color w:val="000000"/>
                <w:lang w:val="en-GB"/>
              </w:rPr>
            </w:pPr>
            <w:r w:rsidRPr="00823155">
              <w:rPr>
                <w:color w:val="000000"/>
                <w:lang w:val="en-GB"/>
              </w:rPr>
              <w:t>23.71</w:t>
            </w:r>
          </w:p>
        </w:tc>
      </w:tr>
      <w:tr w:rsidR="00541FE0" w:rsidRPr="00823155" w14:paraId="2A4617FD" w14:textId="77777777" w:rsidTr="0019610D">
        <w:trPr>
          <w:trHeight w:val="60"/>
        </w:trPr>
        <w:tc>
          <w:tcPr>
            <w:tcW w:w="445" w:type="dxa"/>
            <w:shd w:val="clear" w:color="auto" w:fill="auto"/>
            <w:noWrap/>
            <w:vAlign w:val="bottom"/>
            <w:hideMark/>
          </w:tcPr>
          <w:p w14:paraId="669FA48D"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1578937C" w14:textId="311F2A20" w:rsidR="00541FE0" w:rsidRPr="00823155" w:rsidRDefault="00541FE0" w:rsidP="00131DB4">
            <w:pPr>
              <w:pStyle w:val="ExhibitText"/>
              <w:rPr>
                <w:color w:val="000000"/>
                <w:lang w:val="en-GB"/>
              </w:rPr>
            </w:pPr>
            <w:r w:rsidRPr="00823155">
              <w:rPr>
                <w:color w:val="000000"/>
                <w:lang w:val="en-GB"/>
              </w:rPr>
              <w:t xml:space="preserve">Finance </w:t>
            </w:r>
            <w:r w:rsidR="00945B06" w:rsidRPr="00823155">
              <w:rPr>
                <w:color w:val="000000"/>
                <w:lang w:val="en-GB"/>
              </w:rPr>
              <w:t>C</w:t>
            </w:r>
            <w:r w:rsidRPr="00823155">
              <w:rPr>
                <w:color w:val="000000"/>
                <w:lang w:val="en-GB"/>
              </w:rPr>
              <w:t>osts</w:t>
            </w:r>
          </w:p>
        </w:tc>
        <w:tc>
          <w:tcPr>
            <w:tcW w:w="1551" w:type="dxa"/>
            <w:shd w:val="clear" w:color="auto" w:fill="auto"/>
            <w:noWrap/>
            <w:vAlign w:val="bottom"/>
            <w:hideMark/>
          </w:tcPr>
          <w:p w14:paraId="4DBEC2DB" w14:textId="77777777" w:rsidR="00541FE0" w:rsidRPr="00823155" w:rsidRDefault="00541FE0" w:rsidP="0019610D">
            <w:pPr>
              <w:pStyle w:val="ExhibitText"/>
              <w:jc w:val="right"/>
              <w:rPr>
                <w:color w:val="000000"/>
                <w:lang w:val="en-GB"/>
              </w:rPr>
            </w:pPr>
            <w:r w:rsidRPr="00823155">
              <w:rPr>
                <w:color w:val="000000"/>
                <w:lang w:val="en-GB"/>
              </w:rPr>
              <w:t>22.47</w:t>
            </w:r>
          </w:p>
        </w:tc>
      </w:tr>
      <w:tr w:rsidR="00541FE0" w:rsidRPr="00823155" w14:paraId="29EE49EC" w14:textId="77777777" w:rsidTr="0019610D">
        <w:trPr>
          <w:trHeight w:val="60"/>
        </w:trPr>
        <w:tc>
          <w:tcPr>
            <w:tcW w:w="445" w:type="dxa"/>
            <w:shd w:val="clear" w:color="auto" w:fill="auto"/>
            <w:noWrap/>
            <w:vAlign w:val="bottom"/>
            <w:hideMark/>
          </w:tcPr>
          <w:p w14:paraId="5E1302E0"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1A622D89" w14:textId="139FD6AF" w:rsidR="00541FE0" w:rsidRPr="00823155" w:rsidRDefault="00541FE0" w:rsidP="00131DB4">
            <w:pPr>
              <w:pStyle w:val="ExhibitText"/>
              <w:rPr>
                <w:color w:val="000000"/>
                <w:lang w:val="en-GB"/>
              </w:rPr>
            </w:pPr>
            <w:r w:rsidRPr="00823155">
              <w:rPr>
                <w:color w:val="000000"/>
                <w:lang w:val="en-GB"/>
              </w:rPr>
              <w:t xml:space="preserve">Depreciation and Amortization </w:t>
            </w:r>
            <w:r w:rsidR="00945B06" w:rsidRPr="00823155">
              <w:rPr>
                <w:color w:val="000000"/>
                <w:lang w:val="en-GB"/>
              </w:rPr>
              <w:t>E</w:t>
            </w:r>
            <w:r w:rsidRPr="00823155">
              <w:rPr>
                <w:color w:val="000000"/>
                <w:lang w:val="en-GB"/>
              </w:rPr>
              <w:t>xpenses</w:t>
            </w:r>
          </w:p>
        </w:tc>
        <w:tc>
          <w:tcPr>
            <w:tcW w:w="1551" w:type="dxa"/>
            <w:shd w:val="clear" w:color="auto" w:fill="auto"/>
            <w:noWrap/>
            <w:vAlign w:val="bottom"/>
            <w:hideMark/>
          </w:tcPr>
          <w:p w14:paraId="4379924C" w14:textId="77777777" w:rsidR="00541FE0" w:rsidRPr="00823155" w:rsidRDefault="00541FE0" w:rsidP="0019610D">
            <w:pPr>
              <w:pStyle w:val="ExhibitText"/>
              <w:jc w:val="right"/>
              <w:rPr>
                <w:color w:val="000000"/>
                <w:lang w:val="en-GB"/>
              </w:rPr>
            </w:pPr>
            <w:r w:rsidRPr="00823155">
              <w:rPr>
                <w:color w:val="000000"/>
                <w:lang w:val="en-GB"/>
              </w:rPr>
              <w:t>23.81</w:t>
            </w:r>
          </w:p>
        </w:tc>
      </w:tr>
      <w:tr w:rsidR="00541FE0" w:rsidRPr="00823155" w14:paraId="0537ABD7" w14:textId="77777777" w:rsidTr="0019610D">
        <w:trPr>
          <w:trHeight w:val="60"/>
        </w:trPr>
        <w:tc>
          <w:tcPr>
            <w:tcW w:w="445" w:type="dxa"/>
            <w:shd w:val="clear" w:color="auto" w:fill="auto"/>
            <w:noWrap/>
            <w:vAlign w:val="bottom"/>
            <w:hideMark/>
          </w:tcPr>
          <w:p w14:paraId="3596B42F"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718B338E" w14:textId="21A0B6AD" w:rsidR="00541FE0" w:rsidRPr="00823155" w:rsidRDefault="00541FE0" w:rsidP="00131DB4">
            <w:pPr>
              <w:pStyle w:val="ExhibitText"/>
              <w:rPr>
                <w:color w:val="000000"/>
                <w:lang w:val="en-GB"/>
              </w:rPr>
            </w:pPr>
            <w:r w:rsidRPr="00823155">
              <w:rPr>
                <w:color w:val="000000"/>
                <w:lang w:val="en-GB"/>
              </w:rPr>
              <w:t xml:space="preserve">Other </w:t>
            </w:r>
            <w:r w:rsidR="00945B06" w:rsidRPr="00823155">
              <w:rPr>
                <w:color w:val="000000"/>
                <w:lang w:val="en-GB"/>
              </w:rPr>
              <w:t>E</w:t>
            </w:r>
            <w:r w:rsidRPr="00823155">
              <w:rPr>
                <w:color w:val="000000"/>
                <w:lang w:val="en-GB"/>
              </w:rPr>
              <w:t>xpenses</w:t>
            </w:r>
          </w:p>
        </w:tc>
        <w:tc>
          <w:tcPr>
            <w:tcW w:w="1551" w:type="dxa"/>
            <w:shd w:val="clear" w:color="auto" w:fill="auto"/>
            <w:noWrap/>
            <w:vAlign w:val="bottom"/>
            <w:hideMark/>
          </w:tcPr>
          <w:p w14:paraId="0445CF8B" w14:textId="77777777" w:rsidR="00541FE0" w:rsidRPr="00823155" w:rsidRDefault="00541FE0" w:rsidP="0019610D">
            <w:pPr>
              <w:pStyle w:val="ExhibitText"/>
              <w:jc w:val="right"/>
              <w:rPr>
                <w:color w:val="000000"/>
                <w:lang w:val="en-GB"/>
              </w:rPr>
            </w:pPr>
            <w:r w:rsidRPr="00823155">
              <w:rPr>
                <w:color w:val="000000"/>
                <w:lang w:val="en-GB"/>
              </w:rPr>
              <w:t>71.59</w:t>
            </w:r>
          </w:p>
        </w:tc>
      </w:tr>
      <w:tr w:rsidR="00541FE0" w:rsidRPr="00823155" w14:paraId="47C43298" w14:textId="77777777" w:rsidTr="0019610D">
        <w:trPr>
          <w:trHeight w:val="60"/>
        </w:trPr>
        <w:tc>
          <w:tcPr>
            <w:tcW w:w="445" w:type="dxa"/>
            <w:shd w:val="clear" w:color="auto" w:fill="auto"/>
            <w:noWrap/>
            <w:vAlign w:val="center"/>
            <w:hideMark/>
          </w:tcPr>
          <w:p w14:paraId="43C80E41" w14:textId="2D8CBC74" w:rsidR="00541FE0" w:rsidRPr="00823155" w:rsidRDefault="00DC5EC9" w:rsidP="009F4CBE">
            <w:pPr>
              <w:pStyle w:val="ExhibitText"/>
              <w:jc w:val="center"/>
              <w:rPr>
                <w:color w:val="000000"/>
                <w:lang w:val="en-GB"/>
              </w:rPr>
            </w:pPr>
            <w:r w:rsidRPr="00823155">
              <w:rPr>
                <w:color w:val="000000"/>
                <w:lang w:val="en-GB"/>
              </w:rPr>
              <w:t>d.</w:t>
            </w:r>
          </w:p>
        </w:tc>
        <w:tc>
          <w:tcPr>
            <w:tcW w:w="7364" w:type="dxa"/>
            <w:shd w:val="clear" w:color="auto" w:fill="auto"/>
            <w:noWrap/>
            <w:vAlign w:val="bottom"/>
            <w:hideMark/>
          </w:tcPr>
          <w:p w14:paraId="6CD7A176" w14:textId="77777777" w:rsidR="00541FE0" w:rsidRPr="00823155" w:rsidRDefault="00541FE0" w:rsidP="00131DB4">
            <w:pPr>
              <w:pStyle w:val="ExhibitText"/>
              <w:rPr>
                <w:b/>
                <w:color w:val="000000"/>
                <w:lang w:val="en-GB"/>
              </w:rPr>
            </w:pPr>
            <w:r w:rsidRPr="00823155">
              <w:rPr>
                <w:b/>
                <w:color w:val="000000"/>
                <w:lang w:val="en-GB"/>
              </w:rPr>
              <w:t xml:space="preserve">TOTAL EXPENSES </w:t>
            </w:r>
          </w:p>
        </w:tc>
        <w:tc>
          <w:tcPr>
            <w:tcW w:w="1551" w:type="dxa"/>
            <w:shd w:val="clear" w:color="auto" w:fill="auto"/>
            <w:noWrap/>
            <w:vAlign w:val="bottom"/>
            <w:hideMark/>
          </w:tcPr>
          <w:p w14:paraId="275A2182" w14:textId="77777777" w:rsidR="00541FE0" w:rsidRPr="00823155" w:rsidRDefault="00541FE0" w:rsidP="0019610D">
            <w:pPr>
              <w:pStyle w:val="ExhibitText"/>
              <w:jc w:val="right"/>
              <w:rPr>
                <w:color w:val="000000"/>
                <w:lang w:val="en-GB"/>
              </w:rPr>
            </w:pPr>
            <w:r w:rsidRPr="00823155">
              <w:rPr>
                <w:color w:val="000000"/>
                <w:lang w:val="en-GB"/>
              </w:rPr>
              <w:t>480.79</w:t>
            </w:r>
          </w:p>
        </w:tc>
      </w:tr>
      <w:tr w:rsidR="00541FE0" w:rsidRPr="00823155" w14:paraId="375ECE99" w14:textId="77777777" w:rsidTr="0019610D">
        <w:trPr>
          <w:trHeight w:val="60"/>
        </w:trPr>
        <w:tc>
          <w:tcPr>
            <w:tcW w:w="445" w:type="dxa"/>
            <w:shd w:val="clear" w:color="auto" w:fill="auto"/>
            <w:noWrap/>
            <w:vAlign w:val="bottom"/>
            <w:hideMark/>
          </w:tcPr>
          <w:p w14:paraId="4CD5DE2A" w14:textId="0B266B10" w:rsidR="00541FE0" w:rsidRPr="00823155" w:rsidRDefault="00DC5EC9" w:rsidP="009F4CBE">
            <w:pPr>
              <w:pStyle w:val="ExhibitText"/>
              <w:jc w:val="center"/>
              <w:rPr>
                <w:color w:val="000000"/>
                <w:lang w:val="en-GB"/>
              </w:rPr>
            </w:pPr>
            <w:r w:rsidRPr="00823155">
              <w:rPr>
                <w:color w:val="000000"/>
                <w:lang w:val="en-GB"/>
              </w:rPr>
              <w:t>e.</w:t>
            </w:r>
          </w:p>
        </w:tc>
        <w:tc>
          <w:tcPr>
            <w:tcW w:w="7364" w:type="dxa"/>
            <w:shd w:val="clear" w:color="auto" w:fill="auto"/>
            <w:noWrap/>
            <w:vAlign w:val="bottom"/>
            <w:hideMark/>
          </w:tcPr>
          <w:p w14:paraId="43B8CF25" w14:textId="794D4A7D" w:rsidR="00541FE0" w:rsidRPr="00823155" w:rsidRDefault="00541FE0" w:rsidP="00131DB4">
            <w:pPr>
              <w:pStyle w:val="ExhibitText"/>
              <w:rPr>
                <w:color w:val="000000"/>
                <w:lang w:val="en-GB"/>
              </w:rPr>
            </w:pPr>
            <w:r w:rsidRPr="00823155">
              <w:rPr>
                <w:color w:val="000000"/>
                <w:lang w:val="en-GB"/>
              </w:rPr>
              <w:t xml:space="preserve">Profit before </w:t>
            </w:r>
            <w:r w:rsidR="00945B06" w:rsidRPr="00823155">
              <w:rPr>
                <w:color w:val="000000"/>
                <w:lang w:val="en-GB"/>
              </w:rPr>
              <w:t>E</w:t>
            </w:r>
            <w:r w:rsidRPr="00823155">
              <w:rPr>
                <w:color w:val="000000"/>
                <w:lang w:val="en-GB"/>
              </w:rPr>
              <w:t xml:space="preserve">xceptional and </w:t>
            </w:r>
            <w:r w:rsidR="00945B06" w:rsidRPr="00823155">
              <w:rPr>
                <w:color w:val="000000"/>
                <w:lang w:val="en-GB"/>
              </w:rPr>
              <w:t>E</w:t>
            </w:r>
            <w:r w:rsidRPr="00823155">
              <w:rPr>
                <w:color w:val="000000"/>
                <w:lang w:val="en-GB"/>
              </w:rPr>
              <w:t xml:space="preserve">xtraordinary </w:t>
            </w:r>
            <w:r w:rsidR="00945B06" w:rsidRPr="00823155">
              <w:rPr>
                <w:color w:val="000000"/>
                <w:lang w:val="en-GB"/>
              </w:rPr>
              <w:t>I</w:t>
            </w:r>
            <w:r w:rsidRPr="00823155">
              <w:rPr>
                <w:color w:val="000000"/>
                <w:lang w:val="en-GB"/>
              </w:rPr>
              <w:t xml:space="preserve">tems and </w:t>
            </w:r>
            <w:r w:rsidR="00945B06" w:rsidRPr="00823155">
              <w:rPr>
                <w:color w:val="000000"/>
                <w:lang w:val="en-GB"/>
              </w:rPr>
              <w:t>T</w:t>
            </w:r>
            <w:r w:rsidRPr="00823155">
              <w:rPr>
                <w:color w:val="000000"/>
                <w:lang w:val="en-GB"/>
              </w:rPr>
              <w:t>ax (</w:t>
            </w:r>
            <w:r w:rsidR="00DC5EC9" w:rsidRPr="00823155">
              <w:rPr>
                <w:color w:val="000000"/>
                <w:lang w:val="en-GB"/>
              </w:rPr>
              <w:t>c minus d</w:t>
            </w:r>
            <w:r w:rsidRPr="00823155">
              <w:rPr>
                <w:color w:val="000000"/>
                <w:lang w:val="en-GB"/>
              </w:rPr>
              <w:t>)</w:t>
            </w:r>
          </w:p>
        </w:tc>
        <w:tc>
          <w:tcPr>
            <w:tcW w:w="1551" w:type="dxa"/>
            <w:shd w:val="clear" w:color="auto" w:fill="auto"/>
            <w:noWrap/>
            <w:vAlign w:val="bottom"/>
            <w:hideMark/>
          </w:tcPr>
          <w:p w14:paraId="23EF88C6" w14:textId="77777777" w:rsidR="00541FE0" w:rsidRPr="00823155" w:rsidRDefault="00541FE0" w:rsidP="0019610D">
            <w:pPr>
              <w:pStyle w:val="ExhibitText"/>
              <w:jc w:val="right"/>
              <w:rPr>
                <w:color w:val="000000"/>
                <w:lang w:val="en-GB"/>
              </w:rPr>
            </w:pPr>
            <w:r w:rsidRPr="00823155">
              <w:rPr>
                <w:color w:val="000000"/>
                <w:lang w:val="en-GB"/>
              </w:rPr>
              <w:t>46.27</w:t>
            </w:r>
          </w:p>
        </w:tc>
      </w:tr>
      <w:tr w:rsidR="00541FE0" w:rsidRPr="00823155" w14:paraId="5440B607" w14:textId="77777777" w:rsidTr="0019610D">
        <w:trPr>
          <w:trHeight w:val="60"/>
        </w:trPr>
        <w:tc>
          <w:tcPr>
            <w:tcW w:w="445" w:type="dxa"/>
            <w:shd w:val="clear" w:color="auto" w:fill="auto"/>
            <w:noWrap/>
            <w:vAlign w:val="bottom"/>
            <w:hideMark/>
          </w:tcPr>
          <w:p w14:paraId="4B28A60A" w14:textId="252F8424" w:rsidR="00541FE0" w:rsidRPr="00823155" w:rsidRDefault="00DC5EC9" w:rsidP="009F4CBE">
            <w:pPr>
              <w:pStyle w:val="ExhibitText"/>
              <w:jc w:val="center"/>
              <w:rPr>
                <w:color w:val="000000"/>
                <w:lang w:val="en-GB"/>
              </w:rPr>
            </w:pPr>
            <w:r w:rsidRPr="00823155">
              <w:rPr>
                <w:color w:val="000000"/>
                <w:lang w:val="en-GB"/>
              </w:rPr>
              <w:t>f.</w:t>
            </w:r>
          </w:p>
        </w:tc>
        <w:tc>
          <w:tcPr>
            <w:tcW w:w="7364" w:type="dxa"/>
            <w:shd w:val="clear" w:color="auto" w:fill="auto"/>
            <w:noWrap/>
            <w:vAlign w:val="bottom"/>
            <w:hideMark/>
          </w:tcPr>
          <w:p w14:paraId="71769B08" w14:textId="2AED0DC1" w:rsidR="00541FE0" w:rsidRPr="00823155" w:rsidRDefault="00541FE0" w:rsidP="00131DB4">
            <w:pPr>
              <w:pStyle w:val="ExhibitText"/>
              <w:rPr>
                <w:color w:val="000000"/>
                <w:lang w:val="en-GB"/>
              </w:rPr>
            </w:pPr>
            <w:r w:rsidRPr="00823155">
              <w:rPr>
                <w:color w:val="000000"/>
                <w:lang w:val="en-GB"/>
              </w:rPr>
              <w:t xml:space="preserve">Exceptional </w:t>
            </w:r>
            <w:r w:rsidR="00945B06" w:rsidRPr="00823155">
              <w:rPr>
                <w:color w:val="000000"/>
                <w:lang w:val="en-GB"/>
              </w:rPr>
              <w:t>I</w:t>
            </w:r>
            <w:r w:rsidRPr="00823155">
              <w:rPr>
                <w:color w:val="000000"/>
                <w:lang w:val="en-GB"/>
              </w:rPr>
              <w:t>tems</w:t>
            </w:r>
          </w:p>
        </w:tc>
        <w:tc>
          <w:tcPr>
            <w:tcW w:w="1551" w:type="dxa"/>
            <w:shd w:val="clear" w:color="auto" w:fill="auto"/>
            <w:noWrap/>
            <w:vAlign w:val="bottom"/>
            <w:hideMark/>
          </w:tcPr>
          <w:p w14:paraId="6E267418" w14:textId="77777777" w:rsidR="00541FE0" w:rsidRPr="00823155" w:rsidRDefault="00541FE0" w:rsidP="0019610D">
            <w:pPr>
              <w:pStyle w:val="ExhibitText"/>
              <w:jc w:val="right"/>
              <w:rPr>
                <w:lang w:val="en-GB"/>
              </w:rPr>
            </w:pPr>
          </w:p>
        </w:tc>
      </w:tr>
      <w:tr w:rsidR="00541FE0" w:rsidRPr="00823155" w14:paraId="4A3069A0" w14:textId="77777777" w:rsidTr="0019610D">
        <w:trPr>
          <w:trHeight w:val="60"/>
        </w:trPr>
        <w:tc>
          <w:tcPr>
            <w:tcW w:w="445" w:type="dxa"/>
            <w:shd w:val="clear" w:color="auto" w:fill="auto"/>
            <w:noWrap/>
            <w:vAlign w:val="bottom"/>
            <w:hideMark/>
          </w:tcPr>
          <w:p w14:paraId="51940761" w14:textId="63357330" w:rsidR="00541FE0" w:rsidRPr="00823155" w:rsidRDefault="00DC5EC9" w:rsidP="009F4CBE">
            <w:pPr>
              <w:pStyle w:val="ExhibitText"/>
              <w:jc w:val="center"/>
              <w:rPr>
                <w:color w:val="000000"/>
                <w:lang w:val="en-GB"/>
              </w:rPr>
            </w:pPr>
            <w:r w:rsidRPr="00823155">
              <w:rPr>
                <w:color w:val="000000"/>
                <w:lang w:val="en-GB"/>
              </w:rPr>
              <w:t>g.</w:t>
            </w:r>
          </w:p>
        </w:tc>
        <w:tc>
          <w:tcPr>
            <w:tcW w:w="7364" w:type="dxa"/>
            <w:shd w:val="clear" w:color="auto" w:fill="auto"/>
            <w:noWrap/>
            <w:vAlign w:val="bottom"/>
            <w:hideMark/>
          </w:tcPr>
          <w:p w14:paraId="36EBF01A" w14:textId="563EA495" w:rsidR="00541FE0" w:rsidRPr="00823155" w:rsidRDefault="00541FE0" w:rsidP="00131DB4">
            <w:pPr>
              <w:pStyle w:val="ExhibitText"/>
              <w:rPr>
                <w:color w:val="000000"/>
                <w:lang w:val="en-GB"/>
              </w:rPr>
            </w:pPr>
            <w:r w:rsidRPr="00823155">
              <w:rPr>
                <w:color w:val="000000"/>
                <w:lang w:val="en-GB"/>
              </w:rPr>
              <w:t xml:space="preserve">Profit </w:t>
            </w:r>
            <w:r w:rsidR="00945B06" w:rsidRPr="00823155">
              <w:rPr>
                <w:color w:val="000000"/>
                <w:lang w:val="en-GB"/>
              </w:rPr>
              <w:t>b</w:t>
            </w:r>
            <w:r w:rsidRPr="00823155">
              <w:rPr>
                <w:color w:val="000000"/>
                <w:lang w:val="en-GB"/>
              </w:rPr>
              <w:t xml:space="preserve">efore </w:t>
            </w:r>
            <w:r w:rsidR="00945B06" w:rsidRPr="00823155">
              <w:rPr>
                <w:color w:val="000000"/>
                <w:lang w:val="en-GB"/>
              </w:rPr>
              <w:t>E</w:t>
            </w:r>
            <w:r w:rsidRPr="00823155">
              <w:rPr>
                <w:color w:val="000000"/>
                <w:lang w:val="en-GB"/>
              </w:rPr>
              <w:t xml:space="preserve">xtraordinary </w:t>
            </w:r>
            <w:r w:rsidR="00945B06" w:rsidRPr="00823155">
              <w:rPr>
                <w:color w:val="000000"/>
                <w:lang w:val="en-GB"/>
              </w:rPr>
              <w:t>I</w:t>
            </w:r>
            <w:r w:rsidRPr="00823155">
              <w:rPr>
                <w:color w:val="000000"/>
                <w:lang w:val="en-GB"/>
              </w:rPr>
              <w:t xml:space="preserve">tems and </w:t>
            </w:r>
            <w:r w:rsidR="00945B06" w:rsidRPr="00823155">
              <w:rPr>
                <w:color w:val="000000"/>
                <w:lang w:val="en-GB"/>
              </w:rPr>
              <w:t>T</w:t>
            </w:r>
            <w:r w:rsidRPr="00823155">
              <w:rPr>
                <w:color w:val="000000"/>
                <w:lang w:val="en-GB"/>
              </w:rPr>
              <w:t>ax (</w:t>
            </w:r>
            <w:r w:rsidR="00DC5EC9" w:rsidRPr="00823155">
              <w:rPr>
                <w:color w:val="000000"/>
                <w:lang w:val="en-GB"/>
              </w:rPr>
              <w:t>e minus f</w:t>
            </w:r>
            <w:r w:rsidRPr="00823155">
              <w:rPr>
                <w:color w:val="000000"/>
                <w:lang w:val="en-GB"/>
              </w:rPr>
              <w:t>)</w:t>
            </w:r>
          </w:p>
        </w:tc>
        <w:tc>
          <w:tcPr>
            <w:tcW w:w="1551" w:type="dxa"/>
            <w:shd w:val="clear" w:color="auto" w:fill="auto"/>
            <w:noWrap/>
            <w:vAlign w:val="bottom"/>
            <w:hideMark/>
          </w:tcPr>
          <w:p w14:paraId="1466E373" w14:textId="77777777" w:rsidR="00541FE0" w:rsidRPr="00823155" w:rsidRDefault="00541FE0" w:rsidP="0019610D">
            <w:pPr>
              <w:pStyle w:val="ExhibitText"/>
              <w:jc w:val="right"/>
              <w:rPr>
                <w:color w:val="000000"/>
                <w:lang w:val="en-GB"/>
              </w:rPr>
            </w:pPr>
            <w:r w:rsidRPr="00823155">
              <w:rPr>
                <w:color w:val="000000"/>
                <w:lang w:val="en-GB"/>
              </w:rPr>
              <w:t>46.27</w:t>
            </w:r>
          </w:p>
        </w:tc>
      </w:tr>
      <w:tr w:rsidR="00541FE0" w:rsidRPr="00823155" w14:paraId="55E1CC5E" w14:textId="77777777" w:rsidTr="0019610D">
        <w:trPr>
          <w:trHeight w:val="60"/>
        </w:trPr>
        <w:tc>
          <w:tcPr>
            <w:tcW w:w="445" w:type="dxa"/>
            <w:shd w:val="clear" w:color="auto" w:fill="auto"/>
            <w:noWrap/>
            <w:vAlign w:val="bottom"/>
            <w:hideMark/>
          </w:tcPr>
          <w:p w14:paraId="3E50F777" w14:textId="3C3CD5D3" w:rsidR="00541FE0" w:rsidRPr="00823155" w:rsidRDefault="00D41015" w:rsidP="009F4CBE">
            <w:pPr>
              <w:pStyle w:val="ExhibitText"/>
              <w:jc w:val="center"/>
              <w:rPr>
                <w:color w:val="000000"/>
                <w:lang w:val="en-GB"/>
              </w:rPr>
            </w:pPr>
            <w:r w:rsidRPr="00823155">
              <w:rPr>
                <w:color w:val="000000"/>
                <w:lang w:val="en-GB"/>
              </w:rPr>
              <w:t>h.</w:t>
            </w:r>
          </w:p>
        </w:tc>
        <w:tc>
          <w:tcPr>
            <w:tcW w:w="7364" w:type="dxa"/>
            <w:shd w:val="clear" w:color="auto" w:fill="auto"/>
            <w:noWrap/>
            <w:vAlign w:val="bottom"/>
            <w:hideMark/>
          </w:tcPr>
          <w:p w14:paraId="43326FFD" w14:textId="04E3D680" w:rsidR="00541FE0" w:rsidRPr="00823155" w:rsidRDefault="00541FE0" w:rsidP="00131DB4">
            <w:pPr>
              <w:pStyle w:val="ExhibitText"/>
              <w:rPr>
                <w:color w:val="000000"/>
                <w:lang w:val="en-GB"/>
              </w:rPr>
            </w:pPr>
            <w:r w:rsidRPr="00823155">
              <w:rPr>
                <w:color w:val="000000"/>
                <w:lang w:val="en-GB"/>
              </w:rPr>
              <w:t xml:space="preserve">Extraordinary </w:t>
            </w:r>
            <w:r w:rsidR="00945B06" w:rsidRPr="00823155">
              <w:rPr>
                <w:color w:val="000000"/>
                <w:lang w:val="en-GB"/>
              </w:rPr>
              <w:t>I</w:t>
            </w:r>
            <w:r w:rsidRPr="00823155">
              <w:rPr>
                <w:color w:val="000000"/>
                <w:lang w:val="en-GB"/>
              </w:rPr>
              <w:t>tems</w:t>
            </w:r>
          </w:p>
        </w:tc>
        <w:tc>
          <w:tcPr>
            <w:tcW w:w="1551" w:type="dxa"/>
            <w:shd w:val="clear" w:color="auto" w:fill="auto"/>
            <w:noWrap/>
            <w:vAlign w:val="bottom"/>
            <w:hideMark/>
          </w:tcPr>
          <w:p w14:paraId="00FF1C00" w14:textId="77777777" w:rsidR="00541FE0" w:rsidRPr="00823155" w:rsidRDefault="00541FE0" w:rsidP="0019610D">
            <w:pPr>
              <w:pStyle w:val="ExhibitText"/>
              <w:jc w:val="right"/>
              <w:rPr>
                <w:lang w:val="en-GB"/>
              </w:rPr>
            </w:pPr>
          </w:p>
        </w:tc>
      </w:tr>
      <w:tr w:rsidR="00541FE0" w:rsidRPr="00823155" w14:paraId="08C4997B" w14:textId="77777777" w:rsidTr="0019610D">
        <w:trPr>
          <w:trHeight w:val="60"/>
        </w:trPr>
        <w:tc>
          <w:tcPr>
            <w:tcW w:w="445" w:type="dxa"/>
            <w:shd w:val="clear" w:color="auto" w:fill="auto"/>
            <w:noWrap/>
            <w:vAlign w:val="bottom"/>
            <w:hideMark/>
          </w:tcPr>
          <w:p w14:paraId="526A1DF8" w14:textId="33A88D9F" w:rsidR="00541FE0" w:rsidRPr="00823155" w:rsidRDefault="00D41015" w:rsidP="009F4CBE">
            <w:pPr>
              <w:pStyle w:val="ExhibitText"/>
              <w:jc w:val="center"/>
              <w:rPr>
                <w:color w:val="000000"/>
                <w:lang w:val="en-GB"/>
              </w:rPr>
            </w:pPr>
            <w:r w:rsidRPr="00823155">
              <w:rPr>
                <w:color w:val="000000"/>
                <w:lang w:val="en-GB"/>
              </w:rPr>
              <w:t>i.</w:t>
            </w:r>
          </w:p>
        </w:tc>
        <w:tc>
          <w:tcPr>
            <w:tcW w:w="7364" w:type="dxa"/>
            <w:shd w:val="clear" w:color="auto" w:fill="auto"/>
            <w:noWrap/>
            <w:vAlign w:val="bottom"/>
            <w:hideMark/>
          </w:tcPr>
          <w:p w14:paraId="4C0CA702" w14:textId="177862F4" w:rsidR="00541FE0" w:rsidRPr="00823155" w:rsidRDefault="00541FE0" w:rsidP="00131DB4">
            <w:pPr>
              <w:pStyle w:val="ExhibitText"/>
              <w:rPr>
                <w:color w:val="000000"/>
                <w:lang w:val="en-GB"/>
              </w:rPr>
            </w:pPr>
            <w:r w:rsidRPr="00823155">
              <w:rPr>
                <w:color w:val="000000"/>
                <w:lang w:val="en-GB"/>
              </w:rPr>
              <w:t xml:space="preserve">Profit </w:t>
            </w:r>
            <w:r w:rsidR="00945B06" w:rsidRPr="00823155">
              <w:rPr>
                <w:color w:val="000000"/>
                <w:lang w:val="en-GB"/>
              </w:rPr>
              <w:t>b</w:t>
            </w:r>
            <w:r w:rsidRPr="00823155">
              <w:rPr>
                <w:color w:val="000000"/>
                <w:lang w:val="en-GB"/>
              </w:rPr>
              <w:t>efore Tax (</w:t>
            </w:r>
            <w:r w:rsidR="00D41015" w:rsidRPr="00823155">
              <w:rPr>
                <w:color w:val="000000"/>
                <w:lang w:val="en-GB"/>
              </w:rPr>
              <w:t>g minus h</w:t>
            </w:r>
            <w:r w:rsidRPr="00823155">
              <w:rPr>
                <w:color w:val="000000"/>
                <w:lang w:val="en-GB"/>
              </w:rPr>
              <w:t>)</w:t>
            </w:r>
          </w:p>
        </w:tc>
        <w:tc>
          <w:tcPr>
            <w:tcW w:w="1551" w:type="dxa"/>
            <w:shd w:val="clear" w:color="auto" w:fill="auto"/>
            <w:noWrap/>
            <w:vAlign w:val="bottom"/>
            <w:hideMark/>
          </w:tcPr>
          <w:p w14:paraId="1C6FD17E" w14:textId="77777777" w:rsidR="00541FE0" w:rsidRPr="00823155" w:rsidRDefault="00541FE0" w:rsidP="0019610D">
            <w:pPr>
              <w:pStyle w:val="ExhibitText"/>
              <w:jc w:val="right"/>
              <w:rPr>
                <w:color w:val="000000"/>
                <w:lang w:val="en-GB"/>
              </w:rPr>
            </w:pPr>
            <w:r w:rsidRPr="00823155">
              <w:rPr>
                <w:color w:val="000000"/>
                <w:lang w:val="en-GB"/>
              </w:rPr>
              <w:t>46.27</w:t>
            </w:r>
          </w:p>
        </w:tc>
      </w:tr>
      <w:tr w:rsidR="00541FE0" w:rsidRPr="00823155" w14:paraId="47F21135" w14:textId="77777777" w:rsidTr="0019610D">
        <w:trPr>
          <w:trHeight w:val="60"/>
        </w:trPr>
        <w:tc>
          <w:tcPr>
            <w:tcW w:w="445" w:type="dxa"/>
            <w:shd w:val="clear" w:color="auto" w:fill="auto"/>
            <w:noWrap/>
            <w:vAlign w:val="bottom"/>
            <w:hideMark/>
          </w:tcPr>
          <w:p w14:paraId="7940BAD4" w14:textId="0078E9CF" w:rsidR="00541FE0" w:rsidRPr="00823155" w:rsidRDefault="00D41015" w:rsidP="009F4CBE">
            <w:pPr>
              <w:pStyle w:val="ExhibitText"/>
              <w:jc w:val="center"/>
              <w:rPr>
                <w:color w:val="000000"/>
                <w:lang w:val="en-GB"/>
              </w:rPr>
            </w:pPr>
            <w:r w:rsidRPr="00823155">
              <w:rPr>
                <w:color w:val="000000"/>
                <w:lang w:val="en-GB"/>
              </w:rPr>
              <w:t>j.</w:t>
            </w:r>
          </w:p>
        </w:tc>
        <w:tc>
          <w:tcPr>
            <w:tcW w:w="7364" w:type="dxa"/>
            <w:shd w:val="clear" w:color="auto" w:fill="auto"/>
            <w:noWrap/>
            <w:vAlign w:val="bottom"/>
            <w:hideMark/>
          </w:tcPr>
          <w:p w14:paraId="434C4B3B" w14:textId="39AE6265" w:rsidR="00541FE0" w:rsidRPr="00823155" w:rsidRDefault="00541FE0" w:rsidP="00131DB4">
            <w:pPr>
              <w:pStyle w:val="ExhibitText"/>
              <w:rPr>
                <w:color w:val="000000"/>
                <w:lang w:val="en-GB"/>
              </w:rPr>
            </w:pPr>
            <w:r w:rsidRPr="00823155">
              <w:rPr>
                <w:color w:val="000000"/>
                <w:lang w:val="en-GB"/>
              </w:rPr>
              <w:t xml:space="preserve">Tax </w:t>
            </w:r>
            <w:r w:rsidR="00945B06" w:rsidRPr="00823155">
              <w:rPr>
                <w:color w:val="000000"/>
                <w:lang w:val="en-GB"/>
              </w:rPr>
              <w:t>E</w:t>
            </w:r>
            <w:r w:rsidRPr="00823155">
              <w:rPr>
                <w:color w:val="000000"/>
                <w:lang w:val="en-GB"/>
              </w:rPr>
              <w:t>xpense</w:t>
            </w:r>
          </w:p>
        </w:tc>
        <w:tc>
          <w:tcPr>
            <w:tcW w:w="1551" w:type="dxa"/>
            <w:shd w:val="clear" w:color="auto" w:fill="auto"/>
            <w:noWrap/>
            <w:vAlign w:val="bottom"/>
            <w:hideMark/>
          </w:tcPr>
          <w:p w14:paraId="60EEE5C8" w14:textId="77777777" w:rsidR="00541FE0" w:rsidRPr="00823155" w:rsidRDefault="00541FE0" w:rsidP="0019610D">
            <w:pPr>
              <w:pStyle w:val="ExhibitText"/>
              <w:jc w:val="right"/>
              <w:rPr>
                <w:lang w:val="en-GB"/>
              </w:rPr>
            </w:pPr>
          </w:p>
        </w:tc>
      </w:tr>
      <w:tr w:rsidR="00541FE0" w:rsidRPr="00823155" w14:paraId="10AB36E9" w14:textId="77777777" w:rsidTr="0019610D">
        <w:trPr>
          <w:trHeight w:val="60"/>
        </w:trPr>
        <w:tc>
          <w:tcPr>
            <w:tcW w:w="445" w:type="dxa"/>
            <w:shd w:val="clear" w:color="auto" w:fill="auto"/>
            <w:noWrap/>
            <w:vAlign w:val="bottom"/>
            <w:hideMark/>
          </w:tcPr>
          <w:p w14:paraId="2C8AF925" w14:textId="77777777" w:rsidR="00541FE0" w:rsidRPr="00823155" w:rsidRDefault="00541FE0" w:rsidP="009F4CBE">
            <w:pPr>
              <w:pStyle w:val="ExhibitText"/>
              <w:jc w:val="center"/>
              <w:rPr>
                <w:lang w:val="en-GB"/>
              </w:rPr>
            </w:pPr>
          </w:p>
        </w:tc>
        <w:tc>
          <w:tcPr>
            <w:tcW w:w="7364" w:type="dxa"/>
            <w:shd w:val="clear" w:color="auto" w:fill="auto"/>
            <w:noWrap/>
            <w:vAlign w:val="bottom"/>
            <w:hideMark/>
          </w:tcPr>
          <w:p w14:paraId="6A84C094" w14:textId="77777777" w:rsidR="00541FE0" w:rsidRPr="00823155" w:rsidRDefault="00541FE0" w:rsidP="00131DB4">
            <w:pPr>
              <w:pStyle w:val="ExhibitText"/>
              <w:rPr>
                <w:color w:val="000000"/>
                <w:lang w:val="en-GB"/>
              </w:rPr>
            </w:pPr>
            <w:r w:rsidRPr="00823155">
              <w:rPr>
                <w:color w:val="000000"/>
                <w:lang w:val="en-GB"/>
              </w:rPr>
              <w:t>1. Current Tax</w:t>
            </w:r>
          </w:p>
        </w:tc>
        <w:tc>
          <w:tcPr>
            <w:tcW w:w="1551" w:type="dxa"/>
            <w:shd w:val="clear" w:color="auto" w:fill="auto"/>
            <w:noWrap/>
            <w:vAlign w:val="bottom"/>
            <w:hideMark/>
          </w:tcPr>
          <w:p w14:paraId="01DCDA31" w14:textId="77777777" w:rsidR="00541FE0" w:rsidRPr="00823155" w:rsidRDefault="00541FE0" w:rsidP="0019610D">
            <w:pPr>
              <w:pStyle w:val="ExhibitText"/>
              <w:jc w:val="right"/>
              <w:rPr>
                <w:color w:val="000000"/>
                <w:lang w:val="en-GB"/>
              </w:rPr>
            </w:pPr>
            <w:r w:rsidRPr="00823155">
              <w:rPr>
                <w:color w:val="000000"/>
                <w:lang w:val="en-GB"/>
              </w:rPr>
              <w:t>13.44</w:t>
            </w:r>
          </w:p>
        </w:tc>
      </w:tr>
      <w:tr w:rsidR="00541FE0" w:rsidRPr="00823155" w14:paraId="213260BC" w14:textId="77777777" w:rsidTr="0019610D">
        <w:trPr>
          <w:trHeight w:val="60"/>
        </w:trPr>
        <w:tc>
          <w:tcPr>
            <w:tcW w:w="445" w:type="dxa"/>
            <w:shd w:val="clear" w:color="auto" w:fill="auto"/>
            <w:noWrap/>
            <w:vAlign w:val="bottom"/>
            <w:hideMark/>
          </w:tcPr>
          <w:p w14:paraId="13664977"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561D02EA" w14:textId="77777777" w:rsidR="00541FE0" w:rsidRPr="00823155" w:rsidRDefault="00541FE0" w:rsidP="00131DB4">
            <w:pPr>
              <w:pStyle w:val="ExhibitText"/>
              <w:rPr>
                <w:color w:val="000000"/>
                <w:lang w:val="en-GB"/>
              </w:rPr>
            </w:pPr>
            <w:r w:rsidRPr="00823155">
              <w:rPr>
                <w:color w:val="000000"/>
                <w:lang w:val="en-GB"/>
              </w:rPr>
              <w:t>2. Deferred Tax</w:t>
            </w:r>
          </w:p>
        </w:tc>
        <w:tc>
          <w:tcPr>
            <w:tcW w:w="1551" w:type="dxa"/>
            <w:shd w:val="clear" w:color="auto" w:fill="auto"/>
            <w:noWrap/>
            <w:vAlign w:val="bottom"/>
            <w:hideMark/>
          </w:tcPr>
          <w:p w14:paraId="3205BD0D" w14:textId="77777777" w:rsidR="00541FE0" w:rsidRPr="00823155" w:rsidRDefault="00541FE0" w:rsidP="0019610D">
            <w:pPr>
              <w:pStyle w:val="ExhibitText"/>
              <w:jc w:val="right"/>
              <w:rPr>
                <w:color w:val="000000"/>
                <w:lang w:val="en-GB"/>
              </w:rPr>
            </w:pPr>
            <w:r w:rsidRPr="00823155">
              <w:rPr>
                <w:color w:val="000000"/>
                <w:lang w:val="en-GB"/>
              </w:rPr>
              <w:t>20.99</w:t>
            </w:r>
          </w:p>
        </w:tc>
      </w:tr>
      <w:tr w:rsidR="00541FE0" w:rsidRPr="00823155" w14:paraId="4F2958D4" w14:textId="77777777" w:rsidTr="0019610D">
        <w:trPr>
          <w:trHeight w:val="60"/>
        </w:trPr>
        <w:tc>
          <w:tcPr>
            <w:tcW w:w="445" w:type="dxa"/>
            <w:shd w:val="clear" w:color="auto" w:fill="auto"/>
            <w:noWrap/>
            <w:vAlign w:val="bottom"/>
            <w:hideMark/>
          </w:tcPr>
          <w:p w14:paraId="24B5CAF0" w14:textId="77777777" w:rsidR="00541FE0" w:rsidRPr="00823155" w:rsidRDefault="00541FE0" w:rsidP="009F4CBE">
            <w:pPr>
              <w:pStyle w:val="ExhibitText"/>
              <w:jc w:val="center"/>
              <w:rPr>
                <w:color w:val="000000"/>
                <w:lang w:val="en-GB"/>
              </w:rPr>
            </w:pPr>
          </w:p>
        </w:tc>
        <w:tc>
          <w:tcPr>
            <w:tcW w:w="7364" w:type="dxa"/>
            <w:shd w:val="clear" w:color="auto" w:fill="auto"/>
            <w:noWrap/>
            <w:vAlign w:val="bottom"/>
            <w:hideMark/>
          </w:tcPr>
          <w:p w14:paraId="6D372D54" w14:textId="72019F5F" w:rsidR="00541FE0" w:rsidRPr="00823155" w:rsidRDefault="00541FE0" w:rsidP="00131DB4">
            <w:pPr>
              <w:pStyle w:val="ExhibitText"/>
              <w:rPr>
                <w:color w:val="000000"/>
                <w:lang w:val="en-GB"/>
              </w:rPr>
            </w:pPr>
            <w:r w:rsidRPr="00823155">
              <w:rPr>
                <w:color w:val="000000"/>
                <w:lang w:val="en-GB"/>
              </w:rPr>
              <w:t xml:space="preserve">3. Earlier </w:t>
            </w:r>
            <w:r w:rsidR="00945B06" w:rsidRPr="00823155">
              <w:rPr>
                <w:color w:val="000000"/>
                <w:lang w:val="en-GB"/>
              </w:rPr>
              <w:t>Y</w:t>
            </w:r>
            <w:r w:rsidRPr="00823155">
              <w:rPr>
                <w:color w:val="000000"/>
                <w:lang w:val="en-GB"/>
              </w:rPr>
              <w:t>ears</w:t>
            </w:r>
          </w:p>
        </w:tc>
        <w:tc>
          <w:tcPr>
            <w:tcW w:w="1551" w:type="dxa"/>
            <w:shd w:val="clear" w:color="auto" w:fill="auto"/>
            <w:noWrap/>
            <w:vAlign w:val="bottom"/>
            <w:hideMark/>
          </w:tcPr>
          <w:p w14:paraId="78D2EF0A" w14:textId="77777777" w:rsidR="00541FE0" w:rsidRPr="00823155" w:rsidRDefault="00541FE0" w:rsidP="0019610D">
            <w:pPr>
              <w:pStyle w:val="ExhibitText"/>
              <w:jc w:val="right"/>
              <w:rPr>
                <w:color w:val="000000"/>
                <w:lang w:val="en-GB"/>
              </w:rPr>
            </w:pPr>
            <w:r w:rsidRPr="00823155">
              <w:rPr>
                <w:color w:val="000000"/>
                <w:lang w:val="en-GB"/>
              </w:rPr>
              <w:t>0.29</w:t>
            </w:r>
          </w:p>
        </w:tc>
      </w:tr>
      <w:tr w:rsidR="00541FE0" w:rsidRPr="00823155" w14:paraId="4CB4B598" w14:textId="77777777" w:rsidTr="0019610D">
        <w:trPr>
          <w:trHeight w:val="60"/>
        </w:trPr>
        <w:tc>
          <w:tcPr>
            <w:tcW w:w="445" w:type="dxa"/>
            <w:shd w:val="clear" w:color="auto" w:fill="auto"/>
            <w:noWrap/>
            <w:vAlign w:val="bottom"/>
            <w:hideMark/>
          </w:tcPr>
          <w:p w14:paraId="0041A326" w14:textId="434BED48" w:rsidR="00541FE0" w:rsidRPr="00823155" w:rsidRDefault="00D41015" w:rsidP="009F4CBE">
            <w:pPr>
              <w:pStyle w:val="ExhibitText"/>
              <w:jc w:val="center"/>
              <w:rPr>
                <w:color w:val="000000"/>
                <w:lang w:val="en-GB"/>
              </w:rPr>
            </w:pPr>
            <w:r w:rsidRPr="00823155">
              <w:rPr>
                <w:color w:val="000000"/>
                <w:lang w:val="en-GB"/>
              </w:rPr>
              <w:t>k.</w:t>
            </w:r>
          </w:p>
        </w:tc>
        <w:tc>
          <w:tcPr>
            <w:tcW w:w="7364" w:type="dxa"/>
            <w:shd w:val="clear" w:color="auto" w:fill="auto"/>
            <w:noWrap/>
            <w:vAlign w:val="bottom"/>
            <w:hideMark/>
          </w:tcPr>
          <w:p w14:paraId="711C8C05" w14:textId="3440A1CF" w:rsidR="00541FE0" w:rsidRPr="00823155" w:rsidRDefault="00541FE0" w:rsidP="00131DB4">
            <w:pPr>
              <w:pStyle w:val="ExhibitText"/>
              <w:rPr>
                <w:color w:val="000000"/>
                <w:lang w:val="en-GB"/>
              </w:rPr>
            </w:pPr>
            <w:r w:rsidRPr="00823155">
              <w:rPr>
                <w:color w:val="000000"/>
                <w:lang w:val="en-GB"/>
              </w:rPr>
              <w:t xml:space="preserve">Profit (Loss) from the </w:t>
            </w:r>
            <w:r w:rsidR="00945B06" w:rsidRPr="00823155">
              <w:rPr>
                <w:color w:val="000000"/>
                <w:lang w:val="en-GB"/>
              </w:rPr>
              <w:t>P</w:t>
            </w:r>
            <w:r w:rsidRPr="00823155">
              <w:rPr>
                <w:color w:val="000000"/>
                <w:lang w:val="en-GB"/>
              </w:rPr>
              <w:t xml:space="preserve">eriod </w:t>
            </w:r>
            <w:r w:rsidR="00945B06" w:rsidRPr="00823155">
              <w:rPr>
                <w:color w:val="000000"/>
                <w:lang w:val="en-GB"/>
              </w:rPr>
              <w:t>D</w:t>
            </w:r>
            <w:r w:rsidRPr="00823155">
              <w:rPr>
                <w:color w:val="000000"/>
                <w:lang w:val="en-GB"/>
              </w:rPr>
              <w:t xml:space="preserve">ue to </w:t>
            </w:r>
            <w:r w:rsidR="00945B06" w:rsidRPr="00823155">
              <w:rPr>
                <w:color w:val="000000"/>
                <w:lang w:val="en-GB"/>
              </w:rPr>
              <w:t>C</w:t>
            </w:r>
            <w:r w:rsidRPr="00823155">
              <w:rPr>
                <w:color w:val="000000"/>
                <w:lang w:val="en-GB"/>
              </w:rPr>
              <w:t xml:space="preserve">ontinuing </w:t>
            </w:r>
            <w:r w:rsidR="00945B06" w:rsidRPr="00823155">
              <w:rPr>
                <w:color w:val="000000"/>
                <w:lang w:val="en-GB"/>
              </w:rPr>
              <w:t>O</w:t>
            </w:r>
            <w:r w:rsidRPr="00823155">
              <w:rPr>
                <w:color w:val="000000"/>
                <w:lang w:val="en-GB"/>
              </w:rPr>
              <w:t>perations (</w:t>
            </w:r>
            <w:r w:rsidR="00D41015" w:rsidRPr="00823155">
              <w:rPr>
                <w:color w:val="000000"/>
                <w:lang w:val="en-GB"/>
              </w:rPr>
              <w:t>i minus j</w:t>
            </w:r>
            <w:r w:rsidRPr="00823155">
              <w:rPr>
                <w:color w:val="000000"/>
                <w:lang w:val="en-GB"/>
              </w:rPr>
              <w:t>)</w:t>
            </w:r>
          </w:p>
        </w:tc>
        <w:tc>
          <w:tcPr>
            <w:tcW w:w="1551" w:type="dxa"/>
            <w:shd w:val="clear" w:color="auto" w:fill="auto"/>
            <w:noWrap/>
            <w:vAlign w:val="bottom"/>
            <w:hideMark/>
          </w:tcPr>
          <w:p w14:paraId="6F3483E4" w14:textId="77777777" w:rsidR="00541FE0" w:rsidRPr="00823155" w:rsidRDefault="00541FE0" w:rsidP="0019610D">
            <w:pPr>
              <w:pStyle w:val="ExhibitText"/>
              <w:jc w:val="right"/>
              <w:rPr>
                <w:color w:val="000000"/>
                <w:lang w:val="en-GB"/>
              </w:rPr>
            </w:pPr>
            <w:r w:rsidRPr="00823155">
              <w:rPr>
                <w:color w:val="000000"/>
                <w:lang w:val="en-GB"/>
              </w:rPr>
              <w:t>11.55</w:t>
            </w:r>
          </w:p>
        </w:tc>
      </w:tr>
      <w:tr w:rsidR="00541FE0" w:rsidRPr="00823155" w14:paraId="35F89841" w14:textId="77777777" w:rsidTr="0019610D">
        <w:trPr>
          <w:trHeight w:val="60"/>
        </w:trPr>
        <w:tc>
          <w:tcPr>
            <w:tcW w:w="445" w:type="dxa"/>
            <w:shd w:val="clear" w:color="auto" w:fill="auto"/>
            <w:noWrap/>
            <w:vAlign w:val="bottom"/>
          </w:tcPr>
          <w:p w14:paraId="4BA7541F" w14:textId="2E8C4E07" w:rsidR="00541FE0" w:rsidRPr="00823155" w:rsidRDefault="00D41015" w:rsidP="009F4CBE">
            <w:pPr>
              <w:pStyle w:val="ExhibitText"/>
              <w:jc w:val="center"/>
              <w:rPr>
                <w:color w:val="000000"/>
                <w:lang w:val="en-GB"/>
              </w:rPr>
            </w:pPr>
            <w:r w:rsidRPr="00823155">
              <w:rPr>
                <w:color w:val="000000"/>
                <w:lang w:val="en-GB"/>
              </w:rPr>
              <w:t>l.</w:t>
            </w:r>
          </w:p>
        </w:tc>
        <w:tc>
          <w:tcPr>
            <w:tcW w:w="7364" w:type="dxa"/>
            <w:shd w:val="clear" w:color="auto" w:fill="auto"/>
            <w:noWrap/>
            <w:vAlign w:val="bottom"/>
          </w:tcPr>
          <w:p w14:paraId="6D53032C" w14:textId="5202D92C" w:rsidR="00541FE0" w:rsidRPr="00823155" w:rsidRDefault="00541FE0" w:rsidP="00131DB4">
            <w:pPr>
              <w:pStyle w:val="ExhibitText"/>
              <w:rPr>
                <w:color w:val="000000"/>
                <w:lang w:val="en-GB"/>
              </w:rPr>
            </w:pPr>
            <w:r w:rsidRPr="00823155">
              <w:rPr>
                <w:color w:val="000000"/>
                <w:lang w:val="en-GB"/>
              </w:rPr>
              <w:t xml:space="preserve">Profit (Loss) from </w:t>
            </w:r>
            <w:r w:rsidR="00945B06" w:rsidRPr="00823155">
              <w:rPr>
                <w:color w:val="000000"/>
                <w:lang w:val="en-GB"/>
              </w:rPr>
              <w:t>D</w:t>
            </w:r>
            <w:r w:rsidRPr="00823155">
              <w:rPr>
                <w:color w:val="000000"/>
                <w:lang w:val="en-GB"/>
              </w:rPr>
              <w:t xml:space="preserve">iscontinuing </w:t>
            </w:r>
            <w:r w:rsidR="00945B06" w:rsidRPr="00823155">
              <w:rPr>
                <w:color w:val="000000"/>
                <w:lang w:val="en-GB"/>
              </w:rPr>
              <w:t>O</w:t>
            </w:r>
            <w:r w:rsidRPr="00823155">
              <w:rPr>
                <w:color w:val="000000"/>
                <w:lang w:val="en-GB"/>
              </w:rPr>
              <w:t xml:space="preserve">perations </w:t>
            </w:r>
          </w:p>
        </w:tc>
        <w:tc>
          <w:tcPr>
            <w:tcW w:w="1551" w:type="dxa"/>
            <w:shd w:val="clear" w:color="auto" w:fill="auto"/>
            <w:noWrap/>
            <w:vAlign w:val="bottom"/>
          </w:tcPr>
          <w:p w14:paraId="24ADADFD" w14:textId="77777777" w:rsidR="00541FE0" w:rsidRPr="00823155" w:rsidRDefault="00541FE0" w:rsidP="0019610D">
            <w:pPr>
              <w:pStyle w:val="ExhibitText"/>
              <w:jc w:val="right"/>
              <w:rPr>
                <w:color w:val="000000"/>
                <w:lang w:val="en-GB"/>
              </w:rPr>
            </w:pPr>
          </w:p>
        </w:tc>
      </w:tr>
      <w:tr w:rsidR="00541FE0" w:rsidRPr="00823155" w14:paraId="21AB0D4F" w14:textId="77777777" w:rsidTr="0019610D">
        <w:trPr>
          <w:trHeight w:val="60"/>
        </w:trPr>
        <w:tc>
          <w:tcPr>
            <w:tcW w:w="445" w:type="dxa"/>
            <w:shd w:val="clear" w:color="auto" w:fill="auto"/>
            <w:noWrap/>
            <w:vAlign w:val="bottom"/>
            <w:hideMark/>
          </w:tcPr>
          <w:p w14:paraId="1CF5CB2F" w14:textId="38B626DC" w:rsidR="00541FE0" w:rsidRPr="00823155" w:rsidRDefault="00D41015" w:rsidP="009F4CBE">
            <w:pPr>
              <w:pStyle w:val="ExhibitText"/>
              <w:jc w:val="center"/>
              <w:rPr>
                <w:color w:val="000000"/>
                <w:lang w:val="en-GB"/>
              </w:rPr>
            </w:pPr>
            <w:r w:rsidRPr="00823155">
              <w:rPr>
                <w:color w:val="000000"/>
                <w:lang w:val="en-GB"/>
              </w:rPr>
              <w:t>m.</w:t>
            </w:r>
          </w:p>
        </w:tc>
        <w:tc>
          <w:tcPr>
            <w:tcW w:w="7364" w:type="dxa"/>
            <w:shd w:val="clear" w:color="auto" w:fill="auto"/>
            <w:noWrap/>
            <w:vAlign w:val="bottom"/>
            <w:hideMark/>
          </w:tcPr>
          <w:p w14:paraId="1C808E30" w14:textId="46677F9B" w:rsidR="00541FE0" w:rsidRPr="00823155" w:rsidRDefault="00541FE0" w:rsidP="00131DB4">
            <w:pPr>
              <w:pStyle w:val="ExhibitText"/>
              <w:rPr>
                <w:color w:val="000000"/>
                <w:lang w:val="en-GB"/>
              </w:rPr>
            </w:pPr>
            <w:r w:rsidRPr="00823155">
              <w:rPr>
                <w:color w:val="000000"/>
                <w:lang w:val="en-GB"/>
              </w:rPr>
              <w:t xml:space="preserve">Tax </w:t>
            </w:r>
            <w:r w:rsidR="00945B06" w:rsidRPr="00823155">
              <w:rPr>
                <w:color w:val="000000"/>
                <w:lang w:val="en-GB"/>
              </w:rPr>
              <w:t>E</w:t>
            </w:r>
            <w:r w:rsidRPr="00823155">
              <w:rPr>
                <w:color w:val="000000"/>
                <w:lang w:val="en-GB"/>
              </w:rPr>
              <w:t xml:space="preserve">xpense of </w:t>
            </w:r>
            <w:r w:rsidR="00945B06" w:rsidRPr="00823155">
              <w:rPr>
                <w:color w:val="000000"/>
                <w:lang w:val="en-GB"/>
              </w:rPr>
              <w:t>D</w:t>
            </w:r>
            <w:r w:rsidRPr="00823155">
              <w:rPr>
                <w:color w:val="000000"/>
                <w:lang w:val="en-GB"/>
              </w:rPr>
              <w:t xml:space="preserve">iscontinuing </w:t>
            </w:r>
            <w:r w:rsidR="00945B06" w:rsidRPr="00823155">
              <w:rPr>
                <w:color w:val="000000"/>
                <w:lang w:val="en-GB"/>
              </w:rPr>
              <w:t>O</w:t>
            </w:r>
            <w:r w:rsidRPr="00823155">
              <w:rPr>
                <w:color w:val="000000"/>
                <w:lang w:val="en-GB"/>
              </w:rPr>
              <w:t>perations</w:t>
            </w:r>
          </w:p>
        </w:tc>
        <w:tc>
          <w:tcPr>
            <w:tcW w:w="1551" w:type="dxa"/>
            <w:shd w:val="clear" w:color="auto" w:fill="auto"/>
            <w:noWrap/>
            <w:vAlign w:val="bottom"/>
            <w:hideMark/>
          </w:tcPr>
          <w:p w14:paraId="0ADB7F30" w14:textId="77777777" w:rsidR="00541FE0" w:rsidRPr="00823155" w:rsidRDefault="00541FE0" w:rsidP="0019610D">
            <w:pPr>
              <w:pStyle w:val="ExhibitText"/>
              <w:jc w:val="right"/>
              <w:rPr>
                <w:lang w:val="en-GB"/>
              </w:rPr>
            </w:pPr>
          </w:p>
        </w:tc>
      </w:tr>
      <w:tr w:rsidR="00541FE0" w:rsidRPr="00823155" w14:paraId="2CA17D4E" w14:textId="77777777" w:rsidTr="0019610D">
        <w:trPr>
          <w:trHeight w:val="60"/>
        </w:trPr>
        <w:tc>
          <w:tcPr>
            <w:tcW w:w="445" w:type="dxa"/>
            <w:shd w:val="clear" w:color="auto" w:fill="auto"/>
            <w:noWrap/>
            <w:vAlign w:val="bottom"/>
          </w:tcPr>
          <w:p w14:paraId="3A2A645E" w14:textId="0B973A86" w:rsidR="00541FE0" w:rsidRPr="00823155" w:rsidRDefault="00D41015" w:rsidP="009F4CBE">
            <w:pPr>
              <w:pStyle w:val="ExhibitText"/>
              <w:jc w:val="center"/>
              <w:rPr>
                <w:color w:val="000000"/>
                <w:lang w:val="en-GB"/>
              </w:rPr>
            </w:pPr>
            <w:r w:rsidRPr="00823155">
              <w:rPr>
                <w:color w:val="000000"/>
                <w:lang w:val="en-GB"/>
              </w:rPr>
              <w:t>n.</w:t>
            </w:r>
          </w:p>
        </w:tc>
        <w:tc>
          <w:tcPr>
            <w:tcW w:w="7364" w:type="dxa"/>
            <w:shd w:val="clear" w:color="auto" w:fill="auto"/>
            <w:noWrap/>
            <w:vAlign w:val="bottom"/>
          </w:tcPr>
          <w:p w14:paraId="07594DBB" w14:textId="1FFE7A54" w:rsidR="00541FE0" w:rsidRPr="00823155" w:rsidRDefault="00541FE0" w:rsidP="00131DB4">
            <w:pPr>
              <w:pStyle w:val="ExhibitText"/>
              <w:rPr>
                <w:color w:val="000000"/>
                <w:lang w:val="en-GB"/>
              </w:rPr>
            </w:pPr>
            <w:r w:rsidRPr="00823155">
              <w:rPr>
                <w:color w:val="000000"/>
                <w:lang w:val="en-GB"/>
              </w:rPr>
              <w:t xml:space="preserve">Profit (Loss) from </w:t>
            </w:r>
            <w:r w:rsidR="00945B06" w:rsidRPr="00823155">
              <w:rPr>
                <w:color w:val="000000"/>
                <w:lang w:val="en-GB"/>
              </w:rPr>
              <w:t>D</w:t>
            </w:r>
            <w:r w:rsidRPr="00823155">
              <w:rPr>
                <w:color w:val="000000"/>
                <w:lang w:val="en-GB"/>
              </w:rPr>
              <w:t xml:space="preserve">iscontinuing </w:t>
            </w:r>
            <w:r w:rsidR="00945B06" w:rsidRPr="00823155">
              <w:rPr>
                <w:color w:val="000000"/>
                <w:lang w:val="en-GB"/>
              </w:rPr>
              <w:t>O</w:t>
            </w:r>
            <w:r w:rsidRPr="00823155">
              <w:rPr>
                <w:color w:val="000000"/>
                <w:lang w:val="en-GB"/>
              </w:rPr>
              <w:t xml:space="preserve">perations (after </w:t>
            </w:r>
            <w:r w:rsidR="00945B06" w:rsidRPr="00823155">
              <w:rPr>
                <w:color w:val="000000"/>
                <w:lang w:val="en-GB"/>
              </w:rPr>
              <w:t>T</w:t>
            </w:r>
            <w:r w:rsidRPr="00823155">
              <w:rPr>
                <w:color w:val="000000"/>
                <w:lang w:val="en-GB"/>
              </w:rPr>
              <w:t>ax) (</w:t>
            </w:r>
            <w:r w:rsidR="00D41015" w:rsidRPr="00823155">
              <w:rPr>
                <w:color w:val="000000"/>
                <w:lang w:val="en-GB"/>
              </w:rPr>
              <w:t>l minus m</w:t>
            </w:r>
            <w:r w:rsidRPr="00823155">
              <w:rPr>
                <w:color w:val="000000"/>
                <w:lang w:val="en-GB"/>
              </w:rPr>
              <w:t>)</w:t>
            </w:r>
          </w:p>
        </w:tc>
        <w:tc>
          <w:tcPr>
            <w:tcW w:w="1551" w:type="dxa"/>
            <w:shd w:val="clear" w:color="auto" w:fill="auto"/>
            <w:noWrap/>
            <w:vAlign w:val="bottom"/>
          </w:tcPr>
          <w:p w14:paraId="0807C1C6" w14:textId="77777777" w:rsidR="00541FE0" w:rsidRPr="00823155" w:rsidRDefault="00541FE0" w:rsidP="0019610D">
            <w:pPr>
              <w:pStyle w:val="ExhibitText"/>
              <w:jc w:val="right"/>
              <w:rPr>
                <w:lang w:val="en-GB"/>
              </w:rPr>
            </w:pPr>
          </w:p>
        </w:tc>
      </w:tr>
      <w:tr w:rsidR="00541FE0" w:rsidRPr="00823155" w14:paraId="59C2D008" w14:textId="77777777" w:rsidTr="0019610D">
        <w:trPr>
          <w:trHeight w:val="60"/>
        </w:trPr>
        <w:tc>
          <w:tcPr>
            <w:tcW w:w="445" w:type="dxa"/>
            <w:shd w:val="clear" w:color="auto" w:fill="auto"/>
            <w:noWrap/>
            <w:vAlign w:val="bottom"/>
            <w:hideMark/>
          </w:tcPr>
          <w:p w14:paraId="4A50F1E7" w14:textId="00A7ADFA" w:rsidR="00541FE0" w:rsidRPr="00823155" w:rsidRDefault="00D41015" w:rsidP="009F4CBE">
            <w:pPr>
              <w:pStyle w:val="ExhibitText"/>
              <w:jc w:val="center"/>
              <w:rPr>
                <w:color w:val="000000"/>
                <w:lang w:val="en-GB"/>
              </w:rPr>
            </w:pPr>
            <w:r w:rsidRPr="00823155">
              <w:rPr>
                <w:color w:val="000000"/>
                <w:lang w:val="en-GB"/>
              </w:rPr>
              <w:t>o.</w:t>
            </w:r>
          </w:p>
        </w:tc>
        <w:tc>
          <w:tcPr>
            <w:tcW w:w="7364" w:type="dxa"/>
            <w:shd w:val="clear" w:color="auto" w:fill="auto"/>
            <w:noWrap/>
            <w:vAlign w:val="bottom"/>
            <w:hideMark/>
          </w:tcPr>
          <w:p w14:paraId="1E5CF938" w14:textId="521DD310" w:rsidR="00541FE0" w:rsidRPr="00823155" w:rsidRDefault="00541FE0" w:rsidP="00131DB4">
            <w:pPr>
              <w:pStyle w:val="ExhibitText"/>
              <w:rPr>
                <w:color w:val="000000"/>
                <w:lang w:val="en-GB"/>
              </w:rPr>
            </w:pPr>
            <w:r w:rsidRPr="00823155">
              <w:rPr>
                <w:color w:val="000000"/>
                <w:lang w:val="en-GB"/>
              </w:rPr>
              <w:t xml:space="preserve">Profit (Loss) for the </w:t>
            </w:r>
            <w:r w:rsidR="00945B06" w:rsidRPr="00823155">
              <w:rPr>
                <w:color w:val="000000"/>
                <w:lang w:val="en-GB"/>
              </w:rPr>
              <w:t>P</w:t>
            </w:r>
            <w:r w:rsidRPr="00823155">
              <w:rPr>
                <w:color w:val="000000"/>
                <w:lang w:val="en-GB"/>
              </w:rPr>
              <w:t>eriod (</w:t>
            </w:r>
            <w:r w:rsidR="00D41015" w:rsidRPr="00823155">
              <w:rPr>
                <w:color w:val="000000"/>
                <w:lang w:val="en-GB"/>
              </w:rPr>
              <w:t>k minus n</w:t>
            </w:r>
            <w:r w:rsidRPr="00823155">
              <w:rPr>
                <w:color w:val="000000"/>
                <w:lang w:val="en-GB"/>
              </w:rPr>
              <w:t>)</w:t>
            </w:r>
          </w:p>
        </w:tc>
        <w:tc>
          <w:tcPr>
            <w:tcW w:w="1551" w:type="dxa"/>
            <w:shd w:val="clear" w:color="auto" w:fill="auto"/>
            <w:noWrap/>
            <w:vAlign w:val="bottom"/>
            <w:hideMark/>
          </w:tcPr>
          <w:p w14:paraId="6FD1AC10" w14:textId="77777777" w:rsidR="00541FE0" w:rsidRPr="00823155" w:rsidRDefault="00541FE0" w:rsidP="0019610D">
            <w:pPr>
              <w:pStyle w:val="ExhibitText"/>
              <w:jc w:val="right"/>
              <w:rPr>
                <w:color w:val="000000"/>
                <w:lang w:val="en-GB"/>
              </w:rPr>
            </w:pPr>
            <w:r w:rsidRPr="00823155">
              <w:rPr>
                <w:color w:val="000000"/>
                <w:lang w:val="en-GB"/>
              </w:rPr>
              <w:t>11.55</w:t>
            </w:r>
          </w:p>
        </w:tc>
      </w:tr>
      <w:tr w:rsidR="00541FE0" w:rsidRPr="00823155" w14:paraId="4060D79C" w14:textId="77777777" w:rsidTr="0019610D">
        <w:trPr>
          <w:trHeight w:val="60"/>
        </w:trPr>
        <w:tc>
          <w:tcPr>
            <w:tcW w:w="445" w:type="dxa"/>
            <w:shd w:val="clear" w:color="auto" w:fill="auto"/>
            <w:noWrap/>
            <w:vAlign w:val="bottom"/>
            <w:hideMark/>
          </w:tcPr>
          <w:p w14:paraId="21B3A43E" w14:textId="5D36F3B0" w:rsidR="00541FE0" w:rsidRPr="00823155" w:rsidRDefault="00D41015" w:rsidP="009F4CBE">
            <w:pPr>
              <w:pStyle w:val="ExhibitText"/>
              <w:jc w:val="center"/>
              <w:rPr>
                <w:color w:val="000000"/>
                <w:lang w:val="en-GB"/>
              </w:rPr>
            </w:pPr>
            <w:r w:rsidRPr="00823155">
              <w:rPr>
                <w:color w:val="000000"/>
                <w:lang w:val="en-GB"/>
              </w:rPr>
              <w:t>p.</w:t>
            </w:r>
          </w:p>
        </w:tc>
        <w:tc>
          <w:tcPr>
            <w:tcW w:w="7364" w:type="dxa"/>
            <w:shd w:val="clear" w:color="auto" w:fill="auto"/>
            <w:noWrap/>
            <w:vAlign w:val="bottom"/>
            <w:hideMark/>
          </w:tcPr>
          <w:p w14:paraId="03B09021" w14:textId="4DD38324" w:rsidR="00541FE0" w:rsidRPr="00823155" w:rsidRDefault="00541FE0" w:rsidP="00131DB4">
            <w:pPr>
              <w:pStyle w:val="ExhibitText"/>
              <w:rPr>
                <w:color w:val="000000"/>
                <w:lang w:val="en-GB"/>
              </w:rPr>
            </w:pPr>
            <w:r w:rsidRPr="00823155">
              <w:rPr>
                <w:color w:val="000000"/>
                <w:lang w:val="en-GB"/>
              </w:rPr>
              <w:t xml:space="preserve">Earnings per </w:t>
            </w:r>
            <w:r w:rsidR="00945B06" w:rsidRPr="00823155">
              <w:rPr>
                <w:color w:val="000000"/>
                <w:lang w:val="en-GB"/>
              </w:rPr>
              <w:t>E</w:t>
            </w:r>
            <w:r w:rsidRPr="00823155">
              <w:rPr>
                <w:color w:val="000000"/>
                <w:lang w:val="en-GB"/>
              </w:rPr>
              <w:t xml:space="preserve">quity </w:t>
            </w:r>
            <w:r w:rsidR="00945B06" w:rsidRPr="00823155">
              <w:rPr>
                <w:color w:val="000000"/>
                <w:lang w:val="en-GB"/>
              </w:rPr>
              <w:t>S</w:t>
            </w:r>
            <w:r w:rsidRPr="00823155">
              <w:rPr>
                <w:color w:val="000000"/>
                <w:lang w:val="en-GB"/>
              </w:rPr>
              <w:t>hare</w:t>
            </w:r>
          </w:p>
        </w:tc>
        <w:tc>
          <w:tcPr>
            <w:tcW w:w="1551" w:type="dxa"/>
            <w:shd w:val="clear" w:color="auto" w:fill="auto"/>
            <w:noWrap/>
            <w:vAlign w:val="bottom"/>
            <w:hideMark/>
          </w:tcPr>
          <w:p w14:paraId="2795FEE8" w14:textId="7E202280" w:rsidR="00541FE0" w:rsidRPr="00823155" w:rsidRDefault="00541FE0" w:rsidP="0019610D">
            <w:pPr>
              <w:pStyle w:val="ExhibitText"/>
              <w:jc w:val="right"/>
              <w:rPr>
                <w:color w:val="000000"/>
                <w:lang w:val="en-GB"/>
              </w:rPr>
            </w:pPr>
            <w:r w:rsidRPr="00823155">
              <w:rPr>
                <w:color w:val="000000"/>
                <w:lang w:val="en-GB"/>
              </w:rPr>
              <w:t>462</w:t>
            </w:r>
          </w:p>
        </w:tc>
      </w:tr>
      <w:tr w:rsidR="00541FE0" w:rsidRPr="00823155" w14:paraId="53AA8662" w14:textId="77777777" w:rsidTr="0019610D">
        <w:trPr>
          <w:trHeight w:val="60"/>
        </w:trPr>
        <w:tc>
          <w:tcPr>
            <w:tcW w:w="445" w:type="dxa"/>
            <w:shd w:val="clear" w:color="auto" w:fill="auto"/>
            <w:noWrap/>
            <w:vAlign w:val="bottom"/>
            <w:hideMark/>
          </w:tcPr>
          <w:p w14:paraId="5E3C4088" w14:textId="77777777" w:rsidR="00541FE0" w:rsidRPr="00823155" w:rsidRDefault="00541FE0" w:rsidP="009F4CBE">
            <w:pPr>
              <w:pStyle w:val="ExhibitText"/>
              <w:jc w:val="center"/>
              <w:rPr>
                <w:lang w:val="en-GB"/>
              </w:rPr>
            </w:pPr>
          </w:p>
        </w:tc>
        <w:tc>
          <w:tcPr>
            <w:tcW w:w="7364" w:type="dxa"/>
            <w:shd w:val="clear" w:color="auto" w:fill="auto"/>
            <w:noWrap/>
            <w:vAlign w:val="bottom"/>
            <w:hideMark/>
          </w:tcPr>
          <w:p w14:paraId="48847879" w14:textId="77777777" w:rsidR="00541FE0" w:rsidRPr="00823155" w:rsidRDefault="00541FE0" w:rsidP="00131DB4">
            <w:pPr>
              <w:pStyle w:val="ExhibitText"/>
              <w:rPr>
                <w:color w:val="000000"/>
                <w:lang w:val="en-GB"/>
              </w:rPr>
            </w:pPr>
            <w:r w:rsidRPr="00823155">
              <w:rPr>
                <w:color w:val="000000"/>
                <w:lang w:val="en-GB"/>
              </w:rPr>
              <w:t>Basic</w:t>
            </w:r>
          </w:p>
        </w:tc>
        <w:tc>
          <w:tcPr>
            <w:tcW w:w="1551" w:type="dxa"/>
            <w:shd w:val="clear" w:color="auto" w:fill="auto"/>
            <w:noWrap/>
            <w:vAlign w:val="bottom"/>
            <w:hideMark/>
          </w:tcPr>
          <w:p w14:paraId="1D0E9659" w14:textId="77777777" w:rsidR="00541FE0" w:rsidRPr="00823155" w:rsidRDefault="00541FE0" w:rsidP="00131DB4">
            <w:pPr>
              <w:pStyle w:val="ExhibitText"/>
              <w:rPr>
                <w:lang w:val="en-GB"/>
              </w:rPr>
            </w:pPr>
          </w:p>
        </w:tc>
      </w:tr>
      <w:tr w:rsidR="00541FE0" w:rsidRPr="00823155" w14:paraId="56A17BAF" w14:textId="77777777" w:rsidTr="0019610D">
        <w:trPr>
          <w:trHeight w:val="60"/>
        </w:trPr>
        <w:tc>
          <w:tcPr>
            <w:tcW w:w="445" w:type="dxa"/>
            <w:shd w:val="clear" w:color="auto" w:fill="auto"/>
            <w:noWrap/>
            <w:vAlign w:val="bottom"/>
            <w:hideMark/>
          </w:tcPr>
          <w:p w14:paraId="4FF24454" w14:textId="77777777" w:rsidR="00541FE0" w:rsidRPr="00823155" w:rsidRDefault="00541FE0" w:rsidP="009F4CBE">
            <w:pPr>
              <w:pStyle w:val="ExhibitText"/>
              <w:jc w:val="center"/>
              <w:rPr>
                <w:lang w:val="en-GB"/>
              </w:rPr>
            </w:pPr>
          </w:p>
        </w:tc>
        <w:tc>
          <w:tcPr>
            <w:tcW w:w="7364" w:type="dxa"/>
            <w:shd w:val="clear" w:color="auto" w:fill="auto"/>
            <w:noWrap/>
            <w:vAlign w:val="bottom"/>
            <w:hideMark/>
          </w:tcPr>
          <w:p w14:paraId="1C34257B" w14:textId="77777777" w:rsidR="00541FE0" w:rsidRPr="00823155" w:rsidRDefault="00541FE0" w:rsidP="00131DB4">
            <w:pPr>
              <w:pStyle w:val="ExhibitText"/>
              <w:rPr>
                <w:color w:val="000000"/>
                <w:lang w:val="en-GB"/>
              </w:rPr>
            </w:pPr>
            <w:r w:rsidRPr="00823155">
              <w:rPr>
                <w:color w:val="000000"/>
                <w:lang w:val="en-GB"/>
              </w:rPr>
              <w:t>Diluted</w:t>
            </w:r>
          </w:p>
        </w:tc>
        <w:tc>
          <w:tcPr>
            <w:tcW w:w="1551" w:type="dxa"/>
            <w:shd w:val="clear" w:color="auto" w:fill="auto"/>
            <w:noWrap/>
            <w:vAlign w:val="bottom"/>
            <w:hideMark/>
          </w:tcPr>
          <w:p w14:paraId="178EA6CB" w14:textId="77777777" w:rsidR="00541FE0" w:rsidRPr="00823155" w:rsidRDefault="00541FE0" w:rsidP="00131DB4">
            <w:pPr>
              <w:pStyle w:val="ExhibitText"/>
              <w:rPr>
                <w:lang w:val="en-GB"/>
              </w:rPr>
            </w:pPr>
          </w:p>
        </w:tc>
      </w:tr>
    </w:tbl>
    <w:p w14:paraId="272E4032" w14:textId="77777777" w:rsidR="00DD6DD1" w:rsidRPr="00823155" w:rsidRDefault="00DD6DD1" w:rsidP="0019610D">
      <w:pPr>
        <w:pStyle w:val="Casehead2"/>
        <w:rPr>
          <w:lang w:val="en-GB"/>
        </w:rPr>
      </w:pPr>
    </w:p>
    <w:p w14:paraId="3461984E" w14:textId="77777777" w:rsidR="00DD6DD1" w:rsidRPr="00823155" w:rsidRDefault="00DD6DD1" w:rsidP="0019610D">
      <w:pPr>
        <w:pStyle w:val="Casehead2"/>
        <w:rPr>
          <w:lang w:val="en-GB"/>
        </w:rPr>
      </w:pPr>
    </w:p>
    <w:p w14:paraId="62058E46" w14:textId="77777777" w:rsidR="00DD6DD1" w:rsidRPr="00823155" w:rsidRDefault="00DD6DD1">
      <w:pPr>
        <w:spacing w:after="200" w:line="276" w:lineRule="auto"/>
        <w:rPr>
          <w:rFonts w:ascii="Arial" w:hAnsi="Arial" w:cs="Arial"/>
          <w:b/>
          <w:lang w:val="en-GB"/>
        </w:rPr>
      </w:pPr>
      <w:r w:rsidRPr="00823155">
        <w:rPr>
          <w:lang w:val="en-GB"/>
        </w:rPr>
        <w:br w:type="page"/>
      </w:r>
    </w:p>
    <w:p w14:paraId="0A300DF1" w14:textId="67092160" w:rsidR="00DD6DD1" w:rsidRPr="00823155" w:rsidRDefault="00DD6DD1" w:rsidP="00DD6DD1">
      <w:pPr>
        <w:pStyle w:val="ExhibitHeading"/>
        <w:rPr>
          <w:lang w:val="en-GB"/>
        </w:rPr>
      </w:pPr>
      <w:r w:rsidRPr="00823155">
        <w:rPr>
          <w:lang w:val="en-GB"/>
        </w:rPr>
        <w:lastRenderedPageBreak/>
        <w:t>Exhibit 3 (continued)</w:t>
      </w:r>
    </w:p>
    <w:p w14:paraId="70938959" w14:textId="77777777" w:rsidR="00DD6DD1" w:rsidRPr="00823155" w:rsidRDefault="00DD6DD1" w:rsidP="0019610D">
      <w:pPr>
        <w:pStyle w:val="Casehead2"/>
        <w:rPr>
          <w:lang w:val="en-GB"/>
        </w:rPr>
      </w:pPr>
    </w:p>
    <w:p w14:paraId="1519C411" w14:textId="42DD45D8" w:rsidR="00F30A4B" w:rsidRPr="00823155" w:rsidRDefault="00F30A4B" w:rsidP="0019610D">
      <w:pPr>
        <w:pStyle w:val="Casehead2"/>
        <w:rPr>
          <w:lang w:val="en-GB"/>
        </w:rPr>
      </w:pPr>
      <w:r w:rsidRPr="00F30A4B">
        <w:rPr>
          <w:lang w:val="en-GB"/>
        </w:rPr>
        <w:t>Profit and Loss Statement for the Year Ended March 31 (in ₹ Million)</w:t>
      </w:r>
    </w:p>
    <w:p w14:paraId="00718CA0" w14:textId="77777777" w:rsidR="0019610D" w:rsidRPr="00823155" w:rsidRDefault="0019610D" w:rsidP="00951AC3">
      <w:pPr>
        <w:pStyle w:val="BodyTextMain"/>
        <w:rPr>
          <w:lang w:val="en-GB"/>
        </w:rPr>
      </w:pPr>
    </w:p>
    <w:tbl>
      <w:tblPr>
        <w:tblStyle w:val="TableGrid"/>
        <w:tblW w:w="9445" w:type="dxa"/>
        <w:tblLayout w:type="fixed"/>
        <w:tblLook w:val="04A0" w:firstRow="1" w:lastRow="0" w:firstColumn="1" w:lastColumn="0" w:noHBand="0" w:noVBand="1"/>
      </w:tblPr>
      <w:tblGrid>
        <w:gridCol w:w="1795"/>
        <w:gridCol w:w="810"/>
        <w:gridCol w:w="1080"/>
        <w:gridCol w:w="900"/>
        <w:gridCol w:w="1890"/>
        <w:gridCol w:w="990"/>
        <w:gridCol w:w="1080"/>
        <w:gridCol w:w="900"/>
      </w:tblGrid>
      <w:tr w:rsidR="00541FE0" w:rsidRPr="00823155" w14:paraId="2A19BC1F" w14:textId="77777777" w:rsidTr="009F4CBE">
        <w:trPr>
          <w:trHeight w:val="88"/>
        </w:trPr>
        <w:tc>
          <w:tcPr>
            <w:tcW w:w="1795" w:type="dxa"/>
            <w:noWrap/>
            <w:vAlign w:val="center"/>
            <w:hideMark/>
          </w:tcPr>
          <w:p w14:paraId="46144C67" w14:textId="77777777" w:rsidR="00541FE0" w:rsidRPr="00823155" w:rsidRDefault="00541FE0" w:rsidP="00F409C9">
            <w:pPr>
              <w:pStyle w:val="ExhibitText"/>
              <w:jc w:val="left"/>
              <w:rPr>
                <w:b/>
                <w:sz w:val="18"/>
                <w:szCs w:val="18"/>
                <w:lang w:val="en-GB"/>
              </w:rPr>
            </w:pPr>
            <w:r w:rsidRPr="00823155">
              <w:rPr>
                <w:b/>
                <w:sz w:val="18"/>
                <w:szCs w:val="18"/>
                <w:lang w:val="en-GB"/>
              </w:rPr>
              <w:t>Particulars</w:t>
            </w:r>
          </w:p>
        </w:tc>
        <w:tc>
          <w:tcPr>
            <w:tcW w:w="2790" w:type="dxa"/>
            <w:gridSpan w:val="3"/>
            <w:noWrap/>
            <w:vAlign w:val="center"/>
            <w:hideMark/>
          </w:tcPr>
          <w:p w14:paraId="13C3D5D3" w14:textId="74A0E735" w:rsidR="00541FE0" w:rsidRPr="00823155" w:rsidRDefault="00541FE0" w:rsidP="00DD6DD1">
            <w:pPr>
              <w:pStyle w:val="ExhibitText"/>
              <w:jc w:val="center"/>
              <w:rPr>
                <w:b/>
                <w:sz w:val="18"/>
                <w:szCs w:val="18"/>
                <w:lang w:val="en-GB"/>
              </w:rPr>
            </w:pPr>
            <w:r w:rsidRPr="00823155">
              <w:rPr>
                <w:b/>
                <w:sz w:val="18"/>
                <w:szCs w:val="18"/>
                <w:lang w:val="en-GB"/>
              </w:rPr>
              <w:t xml:space="preserve">April </w:t>
            </w:r>
            <w:r w:rsidR="00795905" w:rsidRPr="00823155">
              <w:rPr>
                <w:b/>
                <w:sz w:val="18"/>
                <w:szCs w:val="18"/>
                <w:lang w:val="en-GB"/>
              </w:rPr>
              <w:t xml:space="preserve">1, </w:t>
            </w:r>
            <w:r w:rsidRPr="00823155">
              <w:rPr>
                <w:b/>
                <w:sz w:val="18"/>
                <w:szCs w:val="18"/>
                <w:lang w:val="en-GB"/>
              </w:rPr>
              <w:t>2017</w:t>
            </w:r>
            <w:r w:rsidR="00F30A4B">
              <w:rPr>
                <w:b/>
                <w:sz w:val="18"/>
                <w:szCs w:val="18"/>
                <w:lang w:val="en-GB"/>
              </w:rPr>
              <w:t>–</w:t>
            </w:r>
            <w:r w:rsidRPr="00823155">
              <w:rPr>
                <w:b/>
                <w:sz w:val="18"/>
                <w:szCs w:val="18"/>
                <w:lang w:val="en-GB"/>
              </w:rPr>
              <w:t>March</w:t>
            </w:r>
            <w:r w:rsidR="00795905" w:rsidRPr="00823155">
              <w:rPr>
                <w:b/>
                <w:sz w:val="18"/>
                <w:szCs w:val="18"/>
                <w:lang w:val="en-GB"/>
              </w:rPr>
              <w:t xml:space="preserve"> 31,</w:t>
            </w:r>
            <w:r w:rsidRPr="00823155">
              <w:rPr>
                <w:b/>
                <w:sz w:val="18"/>
                <w:szCs w:val="18"/>
                <w:lang w:val="en-GB"/>
              </w:rPr>
              <w:t xml:space="preserve"> 2018</w:t>
            </w:r>
          </w:p>
        </w:tc>
        <w:tc>
          <w:tcPr>
            <w:tcW w:w="1890" w:type="dxa"/>
            <w:noWrap/>
            <w:vAlign w:val="center"/>
            <w:hideMark/>
          </w:tcPr>
          <w:p w14:paraId="5AEEC14A" w14:textId="77777777" w:rsidR="00541FE0" w:rsidRPr="00823155" w:rsidRDefault="00541FE0" w:rsidP="00DD6DD1">
            <w:pPr>
              <w:pStyle w:val="ExhibitText"/>
              <w:jc w:val="center"/>
              <w:rPr>
                <w:b/>
                <w:sz w:val="18"/>
                <w:szCs w:val="18"/>
                <w:lang w:val="en-GB"/>
              </w:rPr>
            </w:pPr>
            <w:r w:rsidRPr="00823155">
              <w:rPr>
                <w:b/>
                <w:sz w:val="18"/>
                <w:szCs w:val="18"/>
                <w:lang w:val="en-GB"/>
              </w:rPr>
              <w:t>Particulars</w:t>
            </w:r>
          </w:p>
        </w:tc>
        <w:tc>
          <w:tcPr>
            <w:tcW w:w="2970" w:type="dxa"/>
            <w:gridSpan w:val="3"/>
            <w:noWrap/>
            <w:vAlign w:val="center"/>
            <w:hideMark/>
          </w:tcPr>
          <w:p w14:paraId="147A1238" w14:textId="139FAFB0" w:rsidR="00541FE0" w:rsidRPr="00823155" w:rsidRDefault="00541FE0" w:rsidP="00DD6DD1">
            <w:pPr>
              <w:pStyle w:val="ExhibitText"/>
              <w:jc w:val="center"/>
              <w:rPr>
                <w:b/>
                <w:sz w:val="18"/>
                <w:szCs w:val="18"/>
                <w:lang w:val="en-GB"/>
              </w:rPr>
            </w:pPr>
            <w:r w:rsidRPr="00823155">
              <w:rPr>
                <w:b/>
                <w:sz w:val="18"/>
                <w:szCs w:val="18"/>
                <w:lang w:val="en-GB"/>
              </w:rPr>
              <w:t xml:space="preserve">April </w:t>
            </w:r>
            <w:r w:rsidR="00795905" w:rsidRPr="00823155">
              <w:rPr>
                <w:b/>
                <w:sz w:val="18"/>
                <w:szCs w:val="18"/>
                <w:lang w:val="en-GB"/>
              </w:rPr>
              <w:t xml:space="preserve">1, </w:t>
            </w:r>
            <w:r w:rsidRPr="00823155">
              <w:rPr>
                <w:b/>
                <w:sz w:val="18"/>
                <w:szCs w:val="18"/>
                <w:lang w:val="en-GB"/>
              </w:rPr>
              <w:t>2017</w:t>
            </w:r>
            <w:r w:rsidR="00F30A4B">
              <w:rPr>
                <w:b/>
                <w:sz w:val="18"/>
                <w:szCs w:val="18"/>
                <w:lang w:val="en-GB"/>
              </w:rPr>
              <w:t>–</w:t>
            </w:r>
            <w:r w:rsidRPr="00823155">
              <w:rPr>
                <w:b/>
                <w:sz w:val="18"/>
                <w:szCs w:val="18"/>
                <w:lang w:val="en-GB"/>
              </w:rPr>
              <w:t xml:space="preserve">March </w:t>
            </w:r>
            <w:r w:rsidR="00795905" w:rsidRPr="00823155">
              <w:rPr>
                <w:b/>
                <w:sz w:val="18"/>
                <w:szCs w:val="18"/>
                <w:lang w:val="en-GB"/>
              </w:rPr>
              <w:t xml:space="preserve">31, </w:t>
            </w:r>
            <w:r w:rsidRPr="00823155">
              <w:rPr>
                <w:b/>
                <w:sz w:val="18"/>
                <w:szCs w:val="18"/>
                <w:lang w:val="en-GB"/>
              </w:rPr>
              <w:t>2018</w:t>
            </w:r>
          </w:p>
        </w:tc>
      </w:tr>
      <w:tr w:rsidR="00DD6DD1" w:rsidRPr="00823155" w14:paraId="3FDC11D3" w14:textId="77777777" w:rsidTr="009F4CBE">
        <w:trPr>
          <w:trHeight w:val="32"/>
        </w:trPr>
        <w:tc>
          <w:tcPr>
            <w:tcW w:w="1795" w:type="dxa"/>
            <w:noWrap/>
            <w:hideMark/>
          </w:tcPr>
          <w:p w14:paraId="3852B991" w14:textId="7D6608C1" w:rsidR="00541FE0" w:rsidRPr="00823155" w:rsidRDefault="00541FE0" w:rsidP="00E4198B">
            <w:pPr>
              <w:pStyle w:val="ExhibitText"/>
              <w:jc w:val="left"/>
              <w:rPr>
                <w:sz w:val="18"/>
                <w:szCs w:val="18"/>
                <w:lang w:val="en-GB"/>
              </w:rPr>
            </w:pPr>
            <w:r w:rsidRPr="00823155">
              <w:rPr>
                <w:sz w:val="18"/>
                <w:szCs w:val="18"/>
                <w:lang w:val="en-GB"/>
              </w:rPr>
              <w:t xml:space="preserve">Opening </w:t>
            </w:r>
            <w:r w:rsidR="001C557F" w:rsidRPr="00823155">
              <w:rPr>
                <w:sz w:val="18"/>
                <w:szCs w:val="18"/>
                <w:lang w:val="en-GB"/>
              </w:rPr>
              <w:t>S</w:t>
            </w:r>
            <w:r w:rsidRPr="00823155">
              <w:rPr>
                <w:sz w:val="18"/>
                <w:szCs w:val="18"/>
                <w:lang w:val="en-GB"/>
              </w:rPr>
              <w:t>tock</w:t>
            </w:r>
          </w:p>
        </w:tc>
        <w:tc>
          <w:tcPr>
            <w:tcW w:w="810" w:type="dxa"/>
            <w:noWrap/>
            <w:hideMark/>
          </w:tcPr>
          <w:p w14:paraId="58A5D461" w14:textId="77777777" w:rsidR="00541FE0" w:rsidRPr="00823155" w:rsidRDefault="00541FE0" w:rsidP="00951AC3">
            <w:pPr>
              <w:pStyle w:val="ExhibitText"/>
              <w:rPr>
                <w:sz w:val="18"/>
                <w:szCs w:val="18"/>
                <w:lang w:val="en-GB"/>
              </w:rPr>
            </w:pPr>
            <w:r w:rsidRPr="00823155">
              <w:rPr>
                <w:sz w:val="18"/>
                <w:szCs w:val="18"/>
                <w:lang w:val="en-GB"/>
              </w:rPr>
              <w:t> </w:t>
            </w:r>
          </w:p>
        </w:tc>
        <w:tc>
          <w:tcPr>
            <w:tcW w:w="1080" w:type="dxa"/>
            <w:noWrap/>
            <w:hideMark/>
          </w:tcPr>
          <w:p w14:paraId="6CD16BDF" w14:textId="77777777" w:rsidR="00541FE0" w:rsidRPr="00823155" w:rsidRDefault="00541FE0" w:rsidP="001C557F">
            <w:pPr>
              <w:pStyle w:val="ExhibitText"/>
              <w:jc w:val="right"/>
              <w:rPr>
                <w:sz w:val="18"/>
                <w:szCs w:val="18"/>
                <w:lang w:val="en-GB"/>
              </w:rPr>
            </w:pPr>
            <w:r w:rsidRPr="00823155">
              <w:rPr>
                <w:sz w:val="18"/>
                <w:szCs w:val="18"/>
                <w:lang w:val="en-GB"/>
              </w:rPr>
              <w:t>41</w:t>
            </w:r>
          </w:p>
        </w:tc>
        <w:tc>
          <w:tcPr>
            <w:tcW w:w="900" w:type="dxa"/>
            <w:noWrap/>
            <w:hideMark/>
          </w:tcPr>
          <w:p w14:paraId="392433A9" w14:textId="77777777" w:rsidR="00541FE0" w:rsidRPr="00823155" w:rsidRDefault="00541FE0" w:rsidP="000E0535">
            <w:pPr>
              <w:pStyle w:val="ExhibitText"/>
              <w:jc w:val="right"/>
              <w:rPr>
                <w:sz w:val="18"/>
                <w:szCs w:val="18"/>
                <w:lang w:val="en-GB"/>
              </w:rPr>
            </w:pPr>
            <w:r w:rsidRPr="00823155">
              <w:rPr>
                <w:sz w:val="18"/>
                <w:szCs w:val="18"/>
                <w:lang w:val="en-GB"/>
              </w:rPr>
              <w:t>3.15%</w:t>
            </w:r>
          </w:p>
        </w:tc>
        <w:tc>
          <w:tcPr>
            <w:tcW w:w="1890" w:type="dxa"/>
            <w:noWrap/>
            <w:hideMark/>
          </w:tcPr>
          <w:p w14:paraId="3CDEB8BB" w14:textId="77777777" w:rsidR="00541FE0" w:rsidRPr="00823155" w:rsidRDefault="00541FE0" w:rsidP="001C557F">
            <w:pPr>
              <w:pStyle w:val="ExhibitText"/>
              <w:jc w:val="left"/>
              <w:rPr>
                <w:sz w:val="18"/>
                <w:szCs w:val="18"/>
                <w:lang w:val="en-GB"/>
              </w:rPr>
            </w:pPr>
            <w:r w:rsidRPr="00823155">
              <w:rPr>
                <w:sz w:val="18"/>
                <w:szCs w:val="18"/>
                <w:lang w:val="en-GB"/>
              </w:rPr>
              <w:t>Sales Account</w:t>
            </w:r>
          </w:p>
        </w:tc>
        <w:tc>
          <w:tcPr>
            <w:tcW w:w="990" w:type="dxa"/>
            <w:noWrap/>
            <w:hideMark/>
          </w:tcPr>
          <w:p w14:paraId="4761ABB6" w14:textId="77777777" w:rsidR="00541FE0" w:rsidRPr="00823155" w:rsidRDefault="00541FE0" w:rsidP="00951AC3">
            <w:pPr>
              <w:pStyle w:val="ExhibitText"/>
              <w:rPr>
                <w:sz w:val="18"/>
                <w:szCs w:val="18"/>
                <w:lang w:val="en-GB"/>
              </w:rPr>
            </w:pPr>
            <w:r w:rsidRPr="00823155">
              <w:rPr>
                <w:sz w:val="18"/>
                <w:szCs w:val="18"/>
                <w:lang w:val="en-GB"/>
              </w:rPr>
              <w:t> </w:t>
            </w:r>
          </w:p>
        </w:tc>
        <w:tc>
          <w:tcPr>
            <w:tcW w:w="1080" w:type="dxa"/>
            <w:noWrap/>
            <w:hideMark/>
          </w:tcPr>
          <w:p w14:paraId="09052D6D" w14:textId="77777777" w:rsidR="00541FE0" w:rsidRPr="00823155" w:rsidRDefault="00541FE0" w:rsidP="001C557F">
            <w:pPr>
              <w:pStyle w:val="ExhibitText"/>
              <w:jc w:val="right"/>
              <w:rPr>
                <w:sz w:val="18"/>
                <w:szCs w:val="18"/>
                <w:lang w:val="en-GB"/>
              </w:rPr>
            </w:pPr>
            <w:r w:rsidRPr="00823155">
              <w:rPr>
                <w:sz w:val="18"/>
                <w:szCs w:val="18"/>
                <w:lang w:val="en-GB"/>
              </w:rPr>
              <w:t>1,289.60</w:t>
            </w:r>
          </w:p>
        </w:tc>
        <w:tc>
          <w:tcPr>
            <w:tcW w:w="900" w:type="dxa"/>
            <w:noWrap/>
            <w:hideMark/>
          </w:tcPr>
          <w:p w14:paraId="26AC6CF1" w14:textId="77777777" w:rsidR="00541FE0" w:rsidRPr="00823155" w:rsidRDefault="00541FE0" w:rsidP="00FB44ED">
            <w:pPr>
              <w:pStyle w:val="ExhibitText"/>
              <w:jc w:val="right"/>
              <w:rPr>
                <w:sz w:val="18"/>
                <w:szCs w:val="18"/>
                <w:lang w:val="en-GB"/>
              </w:rPr>
            </w:pPr>
            <w:r w:rsidRPr="00823155">
              <w:rPr>
                <w:sz w:val="18"/>
                <w:szCs w:val="18"/>
                <w:lang w:val="en-GB"/>
              </w:rPr>
              <w:t>100%</w:t>
            </w:r>
          </w:p>
        </w:tc>
      </w:tr>
      <w:tr w:rsidR="00DD6DD1" w:rsidRPr="00823155" w14:paraId="59E1B7AC" w14:textId="77777777" w:rsidTr="009F4CBE">
        <w:trPr>
          <w:trHeight w:val="32"/>
        </w:trPr>
        <w:tc>
          <w:tcPr>
            <w:tcW w:w="1795" w:type="dxa"/>
            <w:noWrap/>
            <w:hideMark/>
          </w:tcPr>
          <w:p w14:paraId="78A48EEF" w14:textId="77777777" w:rsidR="00541FE0" w:rsidRPr="00823155" w:rsidRDefault="00541FE0" w:rsidP="00E4198B">
            <w:pPr>
              <w:pStyle w:val="ExhibitText"/>
              <w:jc w:val="left"/>
              <w:rPr>
                <w:sz w:val="18"/>
                <w:szCs w:val="18"/>
                <w:lang w:val="en-GB"/>
              </w:rPr>
            </w:pPr>
            <w:r w:rsidRPr="00823155">
              <w:rPr>
                <w:sz w:val="18"/>
                <w:szCs w:val="18"/>
                <w:lang w:val="en-GB"/>
              </w:rPr>
              <w:t>Finished Goods</w:t>
            </w:r>
          </w:p>
        </w:tc>
        <w:tc>
          <w:tcPr>
            <w:tcW w:w="810" w:type="dxa"/>
            <w:noWrap/>
            <w:hideMark/>
          </w:tcPr>
          <w:p w14:paraId="5C0C6B5F" w14:textId="77777777" w:rsidR="00541FE0" w:rsidRPr="00823155" w:rsidRDefault="00541FE0" w:rsidP="001C557F">
            <w:pPr>
              <w:pStyle w:val="ExhibitText"/>
              <w:jc w:val="right"/>
              <w:rPr>
                <w:sz w:val="18"/>
                <w:szCs w:val="18"/>
                <w:lang w:val="en-GB"/>
              </w:rPr>
            </w:pPr>
            <w:r w:rsidRPr="00823155">
              <w:rPr>
                <w:sz w:val="18"/>
                <w:szCs w:val="18"/>
                <w:lang w:val="en-GB"/>
              </w:rPr>
              <w:t>4.65</w:t>
            </w:r>
          </w:p>
        </w:tc>
        <w:tc>
          <w:tcPr>
            <w:tcW w:w="1080" w:type="dxa"/>
            <w:noWrap/>
            <w:hideMark/>
          </w:tcPr>
          <w:p w14:paraId="638001C9"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40D179E6"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3F3E4C63" w14:textId="77777777" w:rsidR="00541FE0" w:rsidRPr="00823155" w:rsidRDefault="00541FE0" w:rsidP="001C557F">
            <w:pPr>
              <w:pStyle w:val="ExhibitText"/>
              <w:jc w:val="left"/>
              <w:rPr>
                <w:sz w:val="18"/>
                <w:szCs w:val="18"/>
                <w:lang w:val="en-GB"/>
              </w:rPr>
            </w:pPr>
            <w:r w:rsidRPr="00823155">
              <w:rPr>
                <w:sz w:val="18"/>
                <w:szCs w:val="18"/>
                <w:lang w:val="en-GB"/>
              </w:rPr>
              <w:t>Sales Local</w:t>
            </w:r>
          </w:p>
        </w:tc>
        <w:tc>
          <w:tcPr>
            <w:tcW w:w="990" w:type="dxa"/>
            <w:noWrap/>
            <w:hideMark/>
          </w:tcPr>
          <w:p w14:paraId="54055804" w14:textId="77777777" w:rsidR="00541FE0" w:rsidRPr="00823155" w:rsidRDefault="00541FE0" w:rsidP="00500530">
            <w:pPr>
              <w:pStyle w:val="ExhibitText"/>
              <w:jc w:val="right"/>
              <w:rPr>
                <w:sz w:val="18"/>
                <w:szCs w:val="18"/>
                <w:lang w:val="en-GB"/>
              </w:rPr>
            </w:pPr>
            <w:r w:rsidRPr="00823155">
              <w:rPr>
                <w:sz w:val="18"/>
                <w:szCs w:val="18"/>
                <w:lang w:val="en-GB"/>
              </w:rPr>
              <w:t>818.34</w:t>
            </w:r>
          </w:p>
        </w:tc>
        <w:tc>
          <w:tcPr>
            <w:tcW w:w="1080" w:type="dxa"/>
            <w:noWrap/>
            <w:hideMark/>
          </w:tcPr>
          <w:p w14:paraId="6C0E7A6D"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027B93CC"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59B8BEC3" w14:textId="77777777" w:rsidTr="009F4CBE">
        <w:trPr>
          <w:trHeight w:val="320"/>
        </w:trPr>
        <w:tc>
          <w:tcPr>
            <w:tcW w:w="1795" w:type="dxa"/>
            <w:noWrap/>
            <w:hideMark/>
          </w:tcPr>
          <w:p w14:paraId="43503507" w14:textId="77777777" w:rsidR="00541FE0" w:rsidRPr="00823155" w:rsidRDefault="00541FE0" w:rsidP="00E4198B">
            <w:pPr>
              <w:pStyle w:val="ExhibitText"/>
              <w:jc w:val="left"/>
              <w:rPr>
                <w:sz w:val="18"/>
                <w:szCs w:val="18"/>
                <w:lang w:val="en-GB"/>
              </w:rPr>
            </w:pPr>
            <w:r w:rsidRPr="00823155">
              <w:rPr>
                <w:sz w:val="18"/>
                <w:szCs w:val="18"/>
                <w:lang w:val="en-GB"/>
              </w:rPr>
              <w:t>Packing Materials</w:t>
            </w:r>
          </w:p>
        </w:tc>
        <w:tc>
          <w:tcPr>
            <w:tcW w:w="810" w:type="dxa"/>
            <w:noWrap/>
            <w:hideMark/>
          </w:tcPr>
          <w:p w14:paraId="770F1B77" w14:textId="77777777" w:rsidR="00541FE0" w:rsidRPr="00823155" w:rsidRDefault="00541FE0" w:rsidP="001C557F">
            <w:pPr>
              <w:pStyle w:val="ExhibitText"/>
              <w:jc w:val="right"/>
              <w:rPr>
                <w:sz w:val="18"/>
                <w:szCs w:val="18"/>
                <w:lang w:val="en-GB"/>
              </w:rPr>
            </w:pPr>
            <w:r w:rsidRPr="00823155">
              <w:rPr>
                <w:sz w:val="18"/>
                <w:szCs w:val="18"/>
                <w:lang w:val="en-GB"/>
              </w:rPr>
              <w:t>6.07</w:t>
            </w:r>
          </w:p>
        </w:tc>
        <w:tc>
          <w:tcPr>
            <w:tcW w:w="1080" w:type="dxa"/>
            <w:noWrap/>
            <w:hideMark/>
          </w:tcPr>
          <w:p w14:paraId="199DA0D7"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4F300E47"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01A0A026" w14:textId="4E6ADA3C" w:rsidR="00541FE0" w:rsidRPr="00823155" w:rsidRDefault="00541FE0" w:rsidP="001C557F">
            <w:pPr>
              <w:pStyle w:val="ExhibitText"/>
              <w:jc w:val="left"/>
              <w:rPr>
                <w:sz w:val="18"/>
                <w:szCs w:val="18"/>
                <w:lang w:val="en-GB"/>
              </w:rPr>
            </w:pPr>
            <w:r w:rsidRPr="00823155">
              <w:rPr>
                <w:sz w:val="18"/>
                <w:szCs w:val="18"/>
                <w:lang w:val="en-GB"/>
              </w:rPr>
              <w:t xml:space="preserve">Sales </w:t>
            </w:r>
            <w:r w:rsidR="001C557F" w:rsidRPr="00823155">
              <w:rPr>
                <w:sz w:val="18"/>
                <w:szCs w:val="18"/>
                <w:lang w:val="en-GB"/>
              </w:rPr>
              <w:t>(</w:t>
            </w:r>
            <w:r w:rsidRPr="00823155">
              <w:rPr>
                <w:sz w:val="18"/>
                <w:szCs w:val="18"/>
                <w:lang w:val="en-GB"/>
              </w:rPr>
              <w:t>Outside Maharashtra Sales</w:t>
            </w:r>
            <w:r w:rsidR="001C557F" w:rsidRPr="00823155">
              <w:rPr>
                <w:sz w:val="18"/>
                <w:szCs w:val="18"/>
                <w:lang w:val="en-GB"/>
              </w:rPr>
              <w:t>)</w:t>
            </w:r>
          </w:p>
        </w:tc>
        <w:tc>
          <w:tcPr>
            <w:tcW w:w="990" w:type="dxa"/>
            <w:noWrap/>
            <w:hideMark/>
          </w:tcPr>
          <w:p w14:paraId="0A2C89EE" w14:textId="77777777" w:rsidR="00541FE0" w:rsidRPr="00823155" w:rsidRDefault="00541FE0" w:rsidP="00500530">
            <w:pPr>
              <w:pStyle w:val="ExhibitText"/>
              <w:jc w:val="right"/>
              <w:rPr>
                <w:sz w:val="18"/>
                <w:szCs w:val="18"/>
                <w:lang w:val="en-GB"/>
              </w:rPr>
            </w:pPr>
            <w:r w:rsidRPr="00823155">
              <w:rPr>
                <w:sz w:val="18"/>
                <w:szCs w:val="18"/>
                <w:lang w:val="en-GB"/>
              </w:rPr>
              <w:t>532.32</w:t>
            </w:r>
          </w:p>
        </w:tc>
        <w:tc>
          <w:tcPr>
            <w:tcW w:w="1080" w:type="dxa"/>
            <w:noWrap/>
            <w:hideMark/>
          </w:tcPr>
          <w:p w14:paraId="69B424CF"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3EF50B21"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3FEC3442" w14:textId="77777777" w:rsidTr="009F4CBE">
        <w:trPr>
          <w:trHeight w:val="97"/>
        </w:trPr>
        <w:tc>
          <w:tcPr>
            <w:tcW w:w="1795" w:type="dxa"/>
            <w:noWrap/>
            <w:hideMark/>
          </w:tcPr>
          <w:p w14:paraId="1F7B2D83" w14:textId="74430F07" w:rsidR="00541FE0" w:rsidRPr="00823155" w:rsidRDefault="00541FE0" w:rsidP="00E4198B">
            <w:pPr>
              <w:pStyle w:val="ExhibitText"/>
              <w:jc w:val="left"/>
              <w:rPr>
                <w:sz w:val="18"/>
                <w:szCs w:val="18"/>
                <w:lang w:val="en-GB"/>
              </w:rPr>
            </w:pPr>
            <w:r w:rsidRPr="00823155">
              <w:rPr>
                <w:sz w:val="18"/>
                <w:szCs w:val="18"/>
                <w:lang w:val="en-GB"/>
              </w:rPr>
              <w:t>W</w:t>
            </w:r>
            <w:r w:rsidR="001C557F" w:rsidRPr="00823155">
              <w:rPr>
                <w:sz w:val="18"/>
                <w:szCs w:val="18"/>
                <w:lang w:val="en-GB"/>
              </w:rPr>
              <w:t>ork</w:t>
            </w:r>
            <w:r w:rsidR="00945B06" w:rsidRPr="00823155">
              <w:rPr>
                <w:sz w:val="18"/>
                <w:szCs w:val="18"/>
                <w:lang w:val="en-GB"/>
              </w:rPr>
              <w:t>-</w:t>
            </w:r>
            <w:r w:rsidR="001C557F" w:rsidRPr="00823155">
              <w:rPr>
                <w:sz w:val="18"/>
                <w:szCs w:val="18"/>
                <w:lang w:val="en-GB"/>
              </w:rPr>
              <w:t>in</w:t>
            </w:r>
            <w:r w:rsidR="00945B06" w:rsidRPr="00823155">
              <w:rPr>
                <w:sz w:val="18"/>
                <w:szCs w:val="18"/>
                <w:lang w:val="en-GB"/>
              </w:rPr>
              <w:t>-</w:t>
            </w:r>
            <w:r w:rsidR="001C557F" w:rsidRPr="00823155">
              <w:rPr>
                <w:sz w:val="18"/>
                <w:szCs w:val="18"/>
                <w:lang w:val="en-GB"/>
              </w:rPr>
              <w:t>Progress</w:t>
            </w:r>
            <w:r w:rsidRPr="00823155">
              <w:rPr>
                <w:sz w:val="18"/>
                <w:szCs w:val="18"/>
                <w:lang w:val="en-GB"/>
              </w:rPr>
              <w:t xml:space="preserve"> Pouch</w:t>
            </w:r>
          </w:p>
        </w:tc>
        <w:tc>
          <w:tcPr>
            <w:tcW w:w="810" w:type="dxa"/>
            <w:noWrap/>
            <w:hideMark/>
          </w:tcPr>
          <w:p w14:paraId="538DB8EE" w14:textId="77777777" w:rsidR="00541FE0" w:rsidRPr="00823155" w:rsidRDefault="00541FE0" w:rsidP="001C557F">
            <w:pPr>
              <w:pStyle w:val="ExhibitText"/>
              <w:jc w:val="right"/>
              <w:rPr>
                <w:sz w:val="18"/>
                <w:szCs w:val="18"/>
                <w:lang w:val="en-GB"/>
              </w:rPr>
            </w:pPr>
            <w:r w:rsidRPr="00823155">
              <w:rPr>
                <w:sz w:val="18"/>
                <w:szCs w:val="18"/>
                <w:lang w:val="en-GB"/>
              </w:rPr>
              <w:t>13.40</w:t>
            </w:r>
          </w:p>
        </w:tc>
        <w:tc>
          <w:tcPr>
            <w:tcW w:w="1080" w:type="dxa"/>
            <w:noWrap/>
            <w:hideMark/>
          </w:tcPr>
          <w:p w14:paraId="7EFC6118"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3325BF5E"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4A2B577C" w14:textId="77777777" w:rsidR="00541FE0" w:rsidRPr="00823155" w:rsidRDefault="00541FE0" w:rsidP="001C557F">
            <w:pPr>
              <w:pStyle w:val="ExhibitText"/>
              <w:jc w:val="left"/>
              <w:rPr>
                <w:sz w:val="18"/>
                <w:szCs w:val="18"/>
                <w:lang w:val="en-GB"/>
              </w:rPr>
            </w:pPr>
            <w:r w:rsidRPr="00823155">
              <w:rPr>
                <w:sz w:val="18"/>
                <w:szCs w:val="18"/>
                <w:lang w:val="en-GB"/>
              </w:rPr>
              <w:t>Discount on Sales</w:t>
            </w:r>
          </w:p>
        </w:tc>
        <w:tc>
          <w:tcPr>
            <w:tcW w:w="990" w:type="dxa"/>
            <w:noWrap/>
            <w:hideMark/>
          </w:tcPr>
          <w:p w14:paraId="7BC7FDD2" w14:textId="4BA47A93" w:rsidR="00541FE0" w:rsidRPr="00823155" w:rsidRDefault="00541FE0" w:rsidP="00500530">
            <w:pPr>
              <w:pStyle w:val="ExhibitText"/>
              <w:jc w:val="right"/>
              <w:rPr>
                <w:sz w:val="18"/>
                <w:szCs w:val="18"/>
                <w:lang w:val="en-GB"/>
              </w:rPr>
            </w:pPr>
            <w:r w:rsidRPr="00823155">
              <w:rPr>
                <w:sz w:val="18"/>
                <w:szCs w:val="18"/>
                <w:lang w:val="en-GB"/>
              </w:rPr>
              <w:t>(</w:t>
            </w:r>
            <w:r w:rsidR="00FB44ED" w:rsidRPr="00823155">
              <w:rPr>
                <w:sz w:val="18"/>
                <w:szCs w:val="18"/>
                <w:lang w:val="en-GB"/>
              </w:rPr>
              <w:t>–</w:t>
            </w:r>
            <w:r w:rsidRPr="00823155">
              <w:rPr>
                <w:sz w:val="18"/>
                <w:szCs w:val="18"/>
                <w:lang w:val="en-GB"/>
              </w:rPr>
              <w:t>) 62.26</w:t>
            </w:r>
          </w:p>
        </w:tc>
        <w:tc>
          <w:tcPr>
            <w:tcW w:w="1080" w:type="dxa"/>
            <w:noWrap/>
            <w:hideMark/>
          </w:tcPr>
          <w:p w14:paraId="42614FF5"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2A454EC9"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7DFAE953" w14:textId="77777777" w:rsidTr="009F4CBE">
        <w:trPr>
          <w:trHeight w:val="32"/>
        </w:trPr>
        <w:tc>
          <w:tcPr>
            <w:tcW w:w="1795" w:type="dxa"/>
            <w:noWrap/>
            <w:hideMark/>
          </w:tcPr>
          <w:p w14:paraId="639DAD81" w14:textId="141A6A0B" w:rsidR="00541FE0" w:rsidRPr="00823155" w:rsidRDefault="00541FE0" w:rsidP="00E4198B">
            <w:pPr>
              <w:pStyle w:val="ExhibitText"/>
              <w:jc w:val="left"/>
              <w:rPr>
                <w:sz w:val="18"/>
                <w:szCs w:val="18"/>
                <w:lang w:val="en-GB"/>
              </w:rPr>
            </w:pPr>
            <w:r w:rsidRPr="00823155">
              <w:rPr>
                <w:sz w:val="18"/>
                <w:szCs w:val="18"/>
                <w:lang w:val="en-GB"/>
              </w:rPr>
              <w:t>Raw Material</w:t>
            </w:r>
            <w:r w:rsidR="001C557F" w:rsidRPr="00823155">
              <w:rPr>
                <w:sz w:val="18"/>
                <w:szCs w:val="18"/>
                <w:lang w:val="en-GB"/>
              </w:rPr>
              <w:t>s</w:t>
            </w:r>
          </w:p>
        </w:tc>
        <w:tc>
          <w:tcPr>
            <w:tcW w:w="810" w:type="dxa"/>
            <w:noWrap/>
            <w:hideMark/>
          </w:tcPr>
          <w:p w14:paraId="33160C6D" w14:textId="77777777" w:rsidR="00541FE0" w:rsidRPr="00823155" w:rsidRDefault="00541FE0" w:rsidP="001C557F">
            <w:pPr>
              <w:pStyle w:val="ExhibitText"/>
              <w:jc w:val="right"/>
              <w:rPr>
                <w:sz w:val="18"/>
                <w:szCs w:val="18"/>
                <w:lang w:val="en-GB"/>
              </w:rPr>
            </w:pPr>
            <w:r w:rsidRPr="00823155">
              <w:rPr>
                <w:sz w:val="18"/>
                <w:szCs w:val="18"/>
                <w:lang w:val="en-GB"/>
              </w:rPr>
              <w:t>16.49</w:t>
            </w:r>
          </w:p>
        </w:tc>
        <w:tc>
          <w:tcPr>
            <w:tcW w:w="1080" w:type="dxa"/>
            <w:noWrap/>
            <w:hideMark/>
          </w:tcPr>
          <w:p w14:paraId="6FE76DEA"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1C708C51"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24C3BEE4" w14:textId="77777777" w:rsidR="00541FE0" w:rsidRPr="00823155" w:rsidRDefault="00541FE0" w:rsidP="001C557F">
            <w:pPr>
              <w:pStyle w:val="ExhibitText"/>
              <w:jc w:val="left"/>
              <w:rPr>
                <w:sz w:val="18"/>
                <w:szCs w:val="18"/>
                <w:lang w:val="en-GB"/>
              </w:rPr>
            </w:pPr>
            <w:r w:rsidRPr="00823155">
              <w:rPr>
                <w:sz w:val="18"/>
                <w:szCs w:val="18"/>
                <w:lang w:val="en-GB"/>
              </w:rPr>
              <w:t>Other Support Service</w:t>
            </w:r>
          </w:p>
        </w:tc>
        <w:tc>
          <w:tcPr>
            <w:tcW w:w="990" w:type="dxa"/>
            <w:noWrap/>
            <w:hideMark/>
          </w:tcPr>
          <w:p w14:paraId="047F04E7" w14:textId="77777777" w:rsidR="00541FE0" w:rsidRPr="00823155" w:rsidRDefault="00541FE0" w:rsidP="00500530">
            <w:pPr>
              <w:pStyle w:val="ExhibitText"/>
              <w:jc w:val="right"/>
              <w:rPr>
                <w:sz w:val="18"/>
                <w:szCs w:val="18"/>
                <w:lang w:val="en-GB"/>
              </w:rPr>
            </w:pPr>
            <w:r w:rsidRPr="00823155">
              <w:rPr>
                <w:sz w:val="18"/>
                <w:szCs w:val="18"/>
                <w:lang w:val="en-GB"/>
              </w:rPr>
              <w:t>0.84</w:t>
            </w:r>
          </w:p>
        </w:tc>
        <w:tc>
          <w:tcPr>
            <w:tcW w:w="1080" w:type="dxa"/>
            <w:noWrap/>
            <w:hideMark/>
          </w:tcPr>
          <w:p w14:paraId="17EBBDC1"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49DB528E"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4BEFFD6F" w14:textId="77777777" w:rsidTr="009F4CBE">
        <w:trPr>
          <w:trHeight w:val="60"/>
        </w:trPr>
        <w:tc>
          <w:tcPr>
            <w:tcW w:w="1795" w:type="dxa"/>
            <w:noWrap/>
            <w:hideMark/>
          </w:tcPr>
          <w:p w14:paraId="1DD609E5" w14:textId="77777777" w:rsidR="00541FE0" w:rsidRPr="00823155" w:rsidRDefault="00541FE0" w:rsidP="00E4198B">
            <w:pPr>
              <w:pStyle w:val="ExhibitText"/>
              <w:jc w:val="left"/>
              <w:rPr>
                <w:sz w:val="18"/>
                <w:szCs w:val="18"/>
                <w:lang w:val="en-GB"/>
              </w:rPr>
            </w:pPr>
            <w:r w:rsidRPr="00823155">
              <w:rPr>
                <w:sz w:val="18"/>
                <w:szCs w:val="18"/>
                <w:lang w:val="en-GB"/>
              </w:rPr>
              <w:t> </w:t>
            </w:r>
          </w:p>
        </w:tc>
        <w:tc>
          <w:tcPr>
            <w:tcW w:w="810" w:type="dxa"/>
            <w:noWrap/>
            <w:hideMark/>
          </w:tcPr>
          <w:p w14:paraId="374649AB"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1080" w:type="dxa"/>
            <w:noWrap/>
            <w:hideMark/>
          </w:tcPr>
          <w:p w14:paraId="1E84F6CC"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6DFCA322"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100B43F1" w14:textId="2D619123" w:rsidR="00541FE0" w:rsidRPr="00823155" w:rsidRDefault="00541FE0" w:rsidP="001C557F">
            <w:pPr>
              <w:pStyle w:val="ExhibitText"/>
              <w:jc w:val="left"/>
              <w:rPr>
                <w:sz w:val="18"/>
                <w:szCs w:val="18"/>
                <w:lang w:val="en-GB"/>
              </w:rPr>
            </w:pPr>
            <w:r w:rsidRPr="00823155">
              <w:rPr>
                <w:sz w:val="18"/>
                <w:szCs w:val="18"/>
                <w:lang w:val="en-GB"/>
              </w:rPr>
              <w:t>Sales of Staff Uniform</w:t>
            </w:r>
            <w:r w:rsidR="001C557F" w:rsidRPr="00823155">
              <w:rPr>
                <w:sz w:val="18"/>
                <w:szCs w:val="18"/>
                <w:lang w:val="en-GB"/>
              </w:rPr>
              <w:t>s</w:t>
            </w:r>
          </w:p>
        </w:tc>
        <w:tc>
          <w:tcPr>
            <w:tcW w:w="990" w:type="dxa"/>
            <w:noWrap/>
            <w:hideMark/>
          </w:tcPr>
          <w:p w14:paraId="1B3A404E" w14:textId="77777777" w:rsidR="00541FE0" w:rsidRPr="00823155" w:rsidRDefault="00541FE0" w:rsidP="00500530">
            <w:pPr>
              <w:pStyle w:val="ExhibitText"/>
              <w:jc w:val="right"/>
              <w:rPr>
                <w:sz w:val="18"/>
                <w:szCs w:val="18"/>
                <w:lang w:val="en-GB"/>
              </w:rPr>
            </w:pPr>
            <w:r w:rsidRPr="00823155">
              <w:rPr>
                <w:sz w:val="18"/>
                <w:szCs w:val="18"/>
                <w:lang w:val="en-GB"/>
              </w:rPr>
              <w:t>0.36</w:t>
            </w:r>
          </w:p>
        </w:tc>
        <w:tc>
          <w:tcPr>
            <w:tcW w:w="1080" w:type="dxa"/>
            <w:noWrap/>
            <w:hideMark/>
          </w:tcPr>
          <w:p w14:paraId="24C1BC51"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376229F2"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7A078F28" w14:textId="77777777" w:rsidTr="009F4CBE">
        <w:trPr>
          <w:trHeight w:val="60"/>
        </w:trPr>
        <w:tc>
          <w:tcPr>
            <w:tcW w:w="1795" w:type="dxa"/>
            <w:noWrap/>
            <w:hideMark/>
          </w:tcPr>
          <w:p w14:paraId="50DA60F7" w14:textId="77777777" w:rsidR="00541FE0" w:rsidRPr="00823155" w:rsidRDefault="00541FE0" w:rsidP="00E4198B">
            <w:pPr>
              <w:pStyle w:val="ExhibitText"/>
              <w:jc w:val="left"/>
              <w:rPr>
                <w:sz w:val="18"/>
                <w:szCs w:val="18"/>
                <w:lang w:val="en-GB"/>
              </w:rPr>
            </w:pPr>
            <w:r w:rsidRPr="00823155">
              <w:rPr>
                <w:sz w:val="18"/>
                <w:szCs w:val="18"/>
                <w:lang w:val="en-GB"/>
              </w:rPr>
              <w:t>Purchases</w:t>
            </w:r>
          </w:p>
        </w:tc>
        <w:tc>
          <w:tcPr>
            <w:tcW w:w="810" w:type="dxa"/>
            <w:noWrap/>
            <w:hideMark/>
          </w:tcPr>
          <w:p w14:paraId="64C6D52C"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1080" w:type="dxa"/>
            <w:noWrap/>
            <w:hideMark/>
          </w:tcPr>
          <w:p w14:paraId="3AECD2F9" w14:textId="77777777" w:rsidR="00541FE0" w:rsidRPr="00823155" w:rsidRDefault="00541FE0" w:rsidP="001C557F">
            <w:pPr>
              <w:pStyle w:val="ExhibitText"/>
              <w:jc w:val="right"/>
              <w:rPr>
                <w:sz w:val="18"/>
                <w:szCs w:val="18"/>
                <w:lang w:val="en-GB"/>
              </w:rPr>
            </w:pPr>
            <w:r w:rsidRPr="00823155">
              <w:rPr>
                <w:sz w:val="18"/>
                <w:szCs w:val="18"/>
                <w:lang w:val="en-GB"/>
              </w:rPr>
              <w:t>859</w:t>
            </w:r>
          </w:p>
        </w:tc>
        <w:tc>
          <w:tcPr>
            <w:tcW w:w="900" w:type="dxa"/>
            <w:noWrap/>
            <w:hideMark/>
          </w:tcPr>
          <w:p w14:paraId="2A667A11" w14:textId="77777777" w:rsidR="00541FE0" w:rsidRPr="00823155" w:rsidRDefault="00541FE0" w:rsidP="000E0535">
            <w:pPr>
              <w:pStyle w:val="ExhibitText"/>
              <w:jc w:val="right"/>
              <w:rPr>
                <w:sz w:val="18"/>
                <w:szCs w:val="18"/>
                <w:lang w:val="en-GB"/>
              </w:rPr>
            </w:pPr>
            <w:r w:rsidRPr="00823155">
              <w:rPr>
                <w:sz w:val="18"/>
                <w:szCs w:val="18"/>
                <w:lang w:val="en-GB"/>
              </w:rPr>
              <w:t>66.63%</w:t>
            </w:r>
          </w:p>
        </w:tc>
        <w:tc>
          <w:tcPr>
            <w:tcW w:w="1890" w:type="dxa"/>
            <w:noWrap/>
            <w:hideMark/>
          </w:tcPr>
          <w:p w14:paraId="3865AF53" w14:textId="77777777" w:rsidR="00541FE0" w:rsidRPr="00823155" w:rsidRDefault="00541FE0" w:rsidP="001C557F">
            <w:pPr>
              <w:pStyle w:val="ExhibitText"/>
              <w:jc w:val="left"/>
              <w:rPr>
                <w:sz w:val="18"/>
                <w:szCs w:val="18"/>
                <w:lang w:val="en-GB"/>
              </w:rPr>
            </w:pPr>
            <w:r w:rsidRPr="00823155">
              <w:rPr>
                <w:sz w:val="18"/>
                <w:szCs w:val="18"/>
                <w:lang w:val="en-GB"/>
              </w:rPr>
              <w:t> </w:t>
            </w:r>
          </w:p>
        </w:tc>
        <w:tc>
          <w:tcPr>
            <w:tcW w:w="990" w:type="dxa"/>
            <w:noWrap/>
            <w:hideMark/>
          </w:tcPr>
          <w:p w14:paraId="3003D221"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1DA100B3"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44A49C28"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164F27DE" w14:textId="77777777" w:rsidTr="009F4CBE">
        <w:trPr>
          <w:trHeight w:val="32"/>
        </w:trPr>
        <w:tc>
          <w:tcPr>
            <w:tcW w:w="1795" w:type="dxa"/>
            <w:noWrap/>
            <w:hideMark/>
          </w:tcPr>
          <w:p w14:paraId="0F0BEF90" w14:textId="4F3832ED" w:rsidR="00541FE0" w:rsidRPr="00823155" w:rsidRDefault="00541FE0" w:rsidP="00E4198B">
            <w:pPr>
              <w:pStyle w:val="ExhibitText"/>
              <w:jc w:val="left"/>
              <w:rPr>
                <w:sz w:val="18"/>
                <w:szCs w:val="18"/>
                <w:lang w:val="en-GB"/>
              </w:rPr>
            </w:pPr>
            <w:r w:rsidRPr="00823155">
              <w:rPr>
                <w:sz w:val="18"/>
                <w:szCs w:val="18"/>
                <w:lang w:val="en-GB"/>
              </w:rPr>
              <w:t>Cost of Material</w:t>
            </w:r>
            <w:r w:rsidR="001C557F" w:rsidRPr="00823155">
              <w:rPr>
                <w:sz w:val="18"/>
                <w:szCs w:val="18"/>
                <w:lang w:val="en-GB"/>
              </w:rPr>
              <w:t>s</w:t>
            </w:r>
            <w:r w:rsidRPr="00823155">
              <w:rPr>
                <w:sz w:val="18"/>
                <w:szCs w:val="18"/>
                <w:lang w:val="en-GB"/>
              </w:rPr>
              <w:t xml:space="preserve"> Consumed</w:t>
            </w:r>
          </w:p>
        </w:tc>
        <w:tc>
          <w:tcPr>
            <w:tcW w:w="810" w:type="dxa"/>
            <w:noWrap/>
            <w:hideMark/>
          </w:tcPr>
          <w:p w14:paraId="57F22EDE" w14:textId="77777777" w:rsidR="00541FE0" w:rsidRPr="00823155" w:rsidRDefault="00541FE0" w:rsidP="001C557F">
            <w:pPr>
              <w:pStyle w:val="ExhibitText"/>
              <w:jc w:val="right"/>
              <w:rPr>
                <w:sz w:val="18"/>
                <w:szCs w:val="18"/>
                <w:lang w:val="en-GB"/>
              </w:rPr>
            </w:pPr>
            <w:r w:rsidRPr="00823155">
              <w:rPr>
                <w:sz w:val="18"/>
                <w:szCs w:val="18"/>
                <w:lang w:val="en-GB"/>
              </w:rPr>
              <w:t>818.94</w:t>
            </w:r>
          </w:p>
        </w:tc>
        <w:tc>
          <w:tcPr>
            <w:tcW w:w="1080" w:type="dxa"/>
            <w:noWrap/>
            <w:hideMark/>
          </w:tcPr>
          <w:p w14:paraId="00FCE666"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011F922D"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333787E4" w14:textId="77777777" w:rsidR="00541FE0" w:rsidRPr="00823155" w:rsidRDefault="00541FE0" w:rsidP="001C557F">
            <w:pPr>
              <w:pStyle w:val="ExhibitText"/>
              <w:jc w:val="left"/>
              <w:rPr>
                <w:sz w:val="18"/>
                <w:szCs w:val="18"/>
                <w:lang w:val="en-GB"/>
              </w:rPr>
            </w:pPr>
            <w:r w:rsidRPr="00823155">
              <w:rPr>
                <w:sz w:val="18"/>
                <w:szCs w:val="18"/>
                <w:lang w:val="en-GB"/>
              </w:rPr>
              <w:t>Direct Incomes</w:t>
            </w:r>
          </w:p>
        </w:tc>
        <w:tc>
          <w:tcPr>
            <w:tcW w:w="990" w:type="dxa"/>
            <w:noWrap/>
            <w:hideMark/>
          </w:tcPr>
          <w:p w14:paraId="7464F600"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603E4A15"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50ACF566"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69A0F933" w14:textId="77777777" w:rsidTr="009F4CBE">
        <w:trPr>
          <w:trHeight w:val="320"/>
        </w:trPr>
        <w:tc>
          <w:tcPr>
            <w:tcW w:w="1795" w:type="dxa"/>
            <w:noWrap/>
            <w:hideMark/>
          </w:tcPr>
          <w:p w14:paraId="75B93302" w14:textId="13D87CB5" w:rsidR="00541FE0" w:rsidRPr="00823155" w:rsidRDefault="00541FE0" w:rsidP="00E4198B">
            <w:pPr>
              <w:pStyle w:val="ExhibitText"/>
              <w:jc w:val="left"/>
              <w:rPr>
                <w:sz w:val="18"/>
                <w:szCs w:val="18"/>
                <w:lang w:val="en-GB"/>
              </w:rPr>
            </w:pPr>
            <w:r w:rsidRPr="00823155">
              <w:rPr>
                <w:sz w:val="18"/>
                <w:szCs w:val="18"/>
                <w:lang w:val="en-GB"/>
              </w:rPr>
              <w:t>Purchase (Central State Tax)</w:t>
            </w:r>
          </w:p>
        </w:tc>
        <w:tc>
          <w:tcPr>
            <w:tcW w:w="810" w:type="dxa"/>
            <w:noWrap/>
            <w:hideMark/>
          </w:tcPr>
          <w:p w14:paraId="5CE6B8E1" w14:textId="77777777" w:rsidR="00541FE0" w:rsidRPr="00823155" w:rsidRDefault="00541FE0" w:rsidP="001C557F">
            <w:pPr>
              <w:pStyle w:val="ExhibitText"/>
              <w:jc w:val="right"/>
              <w:rPr>
                <w:sz w:val="18"/>
                <w:szCs w:val="18"/>
                <w:lang w:val="en-GB"/>
              </w:rPr>
            </w:pPr>
            <w:r w:rsidRPr="00823155">
              <w:rPr>
                <w:sz w:val="18"/>
                <w:szCs w:val="18"/>
                <w:lang w:val="en-GB"/>
              </w:rPr>
              <w:t>40.92</w:t>
            </w:r>
          </w:p>
        </w:tc>
        <w:tc>
          <w:tcPr>
            <w:tcW w:w="1080" w:type="dxa"/>
            <w:noWrap/>
            <w:hideMark/>
          </w:tcPr>
          <w:p w14:paraId="1A4F71F9"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4D415F3"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075B09D6" w14:textId="77777777" w:rsidR="00541FE0" w:rsidRPr="00823155" w:rsidRDefault="00541FE0" w:rsidP="001C557F">
            <w:pPr>
              <w:pStyle w:val="ExhibitText"/>
              <w:jc w:val="left"/>
              <w:rPr>
                <w:sz w:val="18"/>
                <w:szCs w:val="18"/>
                <w:lang w:val="en-GB"/>
              </w:rPr>
            </w:pPr>
            <w:r w:rsidRPr="00823155">
              <w:rPr>
                <w:sz w:val="18"/>
                <w:szCs w:val="18"/>
                <w:lang w:val="en-GB"/>
              </w:rPr>
              <w:t> </w:t>
            </w:r>
          </w:p>
        </w:tc>
        <w:tc>
          <w:tcPr>
            <w:tcW w:w="990" w:type="dxa"/>
            <w:noWrap/>
            <w:hideMark/>
          </w:tcPr>
          <w:p w14:paraId="4A950246"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518525B9"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C05126E"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133234BD" w14:textId="77777777" w:rsidTr="009F4CBE">
        <w:trPr>
          <w:trHeight w:val="380"/>
        </w:trPr>
        <w:tc>
          <w:tcPr>
            <w:tcW w:w="1795" w:type="dxa"/>
            <w:noWrap/>
            <w:hideMark/>
          </w:tcPr>
          <w:p w14:paraId="5F850174" w14:textId="0B992846" w:rsidR="00541FE0" w:rsidRPr="00823155" w:rsidRDefault="00541FE0" w:rsidP="00E4198B">
            <w:pPr>
              <w:pStyle w:val="ExhibitText"/>
              <w:jc w:val="left"/>
              <w:rPr>
                <w:sz w:val="18"/>
                <w:szCs w:val="18"/>
                <w:lang w:val="en-GB"/>
              </w:rPr>
            </w:pPr>
            <w:r w:rsidRPr="00823155">
              <w:rPr>
                <w:sz w:val="18"/>
                <w:szCs w:val="18"/>
                <w:lang w:val="en-GB"/>
              </w:rPr>
              <w:t>Purchase (Unregistered Dealer)</w:t>
            </w:r>
          </w:p>
        </w:tc>
        <w:tc>
          <w:tcPr>
            <w:tcW w:w="810" w:type="dxa"/>
            <w:noWrap/>
            <w:hideMark/>
          </w:tcPr>
          <w:p w14:paraId="0C959683" w14:textId="77777777" w:rsidR="00541FE0" w:rsidRPr="00823155" w:rsidRDefault="00541FE0" w:rsidP="001C557F">
            <w:pPr>
              <w:pStyle w:val="ExhibitText"/>
              <w:jc w:val="right"/>
              <w:rPr>
                <w:sz w:val="18"/>
                <w:szCs w:val="18"/>
                <w:lang w:val="en-GB"/>
              </w:rPr>
            </w:pPr>
            <w:r w:rsidRPr="00823155">
              <w:rPr>
                <w:sz w:val="18"/>
                <w:szCs w:val="18"/>
                <w:lang w:val="en-GB"/>
              </w:rPr>
              <w:t>0.23</w:t>
            </w:r>
          </w:p>
        </w:tc>
        <w:tc>
          <w:tcPr>
            <w:tcW w:w="1080" w:type="dxa"/>
            <w:noWrap/>
            <w:hideMark/>
          </w:tcPr>
          <w:p w14:paraId="61BBCB1F"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C6C528E"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62A7F9CF" w14:textId="77777777" w:rsidR="00541FE0" w:rsidRPr="00823155" w:rsidRDefault="00541FE0" w:rsidP="001C557F">
            <w:pPr>
              <w:pStyle w:val="ExhibitText"/>
              <w:jc w:val="left"/>
              <w:rPr>
                <w:sz w:val="18"/>
                <w:szCs w:val="18"/>
                <w:lang w:val="en-GB"/>
              </w:rPr>
            </w:pPr>
            <w:r w:rsidRPr="00823155">
              <w:rPr>
                <w:sz w:val="18"/>
                <w:szCs w:val="18"/>
                <w:lang w:val="en-GB"/>
              </w:rPr>
              <w:t xml:space="preserve">Closing Stock </w:t>
            </w:r>
          </w:p>
        </w:tc>
        <w:tc>
          <w:tcPr>
            <w:tcW w:w="990" w:type="dxa"/>
            <w:noWrap/>
            <w:hideMark/>
          </w:tcPr>
          <w:p w14:paraId="61276D83"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40A12956" w14:textId="77777777" w:rsidR="00541FE0" w:rsidRPr="00823155" w:rsidRDefault="00541FE0" w:rsidP="001C557F">
            <w:pPr>
              <w:pStyle w:val="ExhibitText"/>
              <w:jc w:val="right"/>
              <w:rPr>
                <w:sz w:val="18"/>
                <w:szCs w:val="18"/>
                <w:lang w:val="en-GB"/>
              </w:rPr>
            </w:pPr>
            <w:r w:rsidRPr="00823155">
              <w:rPr>
                <w:sz w:val="18"/>
                <w:szCs w:val="18"/>
                <w:lang w:val="en-GB"/>
              </w:rPr>
              <w:t>80,541.14</w:t>
            </w:r>
          </w:p>
        </w:tc>
        <w:tc>
          <w:tcPr>
            <w:tcW w:w="900" w:type="dxa"/>
            <w:noWrap/>
            <w:hideMark/>
          </w:tcPr>
          <w:p w14:paraId="01BB8D8E" w14:textId="77777777" w:rsidR="00541FE0" w:rsidRPr="00823155" w:rsidRDefault="00541FE0" w:rsidP="00FB44ED">
            <w:pPr>
              <w:pStyle w:val="ExhibitText"/>
              <w:jc w:val="right"/>
              <w:rPr>
                <w:sz w:val="18"/>
                <w:szCs w:val="18"/>
                <w:lang w:val="en-GB"/>
              </w:rPr>
            </w:pPr>
            <w:r w:rsidRPr="00823155">
              <w:rPr>
                <w:sz w:val="18"/>
                <w:szCs w:val="18"/>
                <w:lang w:val="en-GB"/>
              </w:rPr>
              <w:t>6.24%</w:t>
            </w:r>
          </w:p>
        </w:tc>
      </w:tr>
      <w:tr w:rsidR="00DD6DD1" w:rsidRPr="00823155" w14:paraId="4E6F5B66" w14:textId="77777777" w:rsidTr="009F4CBE">
        <w:trPr>
          <w:trHeight w:val="60"/>
        </w:trPr>
        <w:tc>
          <w:tcPr>
            <w:tcW w:w="1795" w:type="dxa"/>
            <w:noWrap/>
            <w:hideMark/>
          </w:tcPr>
          <w:p w14:paraId="081DFA54" w14:textId="77777777" w:rsidR="00541FE0" w:rsidRPr="00823155" w:rsidRDefault="00541FE0" w:rsidP="00E4198B">
            <w:pPr>
              <w:pStyle w:val="ExhibitText"/>
              <w:jc w:val="left"/>
              <w:rPr>
                <w:sz w:val="18"/>
                <w:szCs w:val="18"/>
                <w:lang w:val="en-GB"/>
              </w:rPr>
            </w:pPr>
            <w:r w:rsidRPr="00823155">
              <w:rPr>
                <w:sz w:val="18"/>
                <w:szCs w:val="18"/>
                <w:lang w:val="en-GB"/>
              </w:rPr>
              <w:t>Transition Credit</w:t>
            </w:r>
          </w:p>
        </w:tc>
        <w:tc>
          <w:tcPr>
            <w:tcW w:w="810" w:type="dxa"/>
            <w:noWrap/>
            <w:hideMark/>
          </w:tcPr>
          <w:p w14:paraId="01190D76" w14:textId="415EC00A" w:rsidR="00541FE0" w:rsidRPr="00823155" w:rsidRDefault="00F409C9" w:rsidP="001C557F">
            <w:pPr>
              <w:pStyle w:val="ExhibitText"/>
              <w:jc w:val="right"/>
              <w:rPr>
                <w:sz w:val="18"/>
                <w:szCs w:val="18"/>
                <w:lang w:val="en-GB"/>
              </w:rPr>
            </w:pPr>
            <w:r>
              <w:rPr>
                <w:sz w:val="18"/>
                <w:szCs w:val="18"/>
                <w:lang w:val="en-GB"/>
              </w:rPr>
              <w:t>−</w:t>
            </w:r>
            <w:r w:rsidR="00541FE0" w:rsidRPr="00823155">
              <w:rPr>
                <w:sz w:val="18"/>
                <w:szCs w:val="18"/>
                <w:lang w:val="en-GB"/>
              </w:rPr>
              <w:t>0.87</w:t>
            </w:r>
          </w:p>
        </w:tc>
        <w:tc>
          <w:tcPr>
            <w:tcW w:w="1080" w:type="dxa"/>
            <w:noWrap/>
            <w:hideMark/>
          </w:tcPr>
          <w:p w14:paraId="39260A09"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035BCE85"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740E7BB0" w14:textId="77777777" w:rsidR="00541FE0" w:rsidRPr="00823155" w:rsidRDefault="00541FE0" w:rsidP="001C557F">
            <w:pPr>
              <w:pStyle w:val="ExhibitText"/>
              <w:jc w:val="left"/>
              <w:rPr>
                <w:sz w:val="18"/>
                <w:szCs w:val="18"/>
                <w:lang w:val="en-GB"/>
              </w:rPr>
            </w:pPr>
            <w:r w:rsidRPr="00823155">
              <w:rPr>
                <w:sz w:val="18"/>
                <w:szCs w:val="18"/>
                <w:lang w:val="en-GB"/>
              </w:rPr>
              <w:t>Finished Goods</w:t>
            </w:r>
          </w:p>
        </w:tc>
        <w:tc>
          <w:tcPr>
            <w:tcW w:w="990" w:type="dxa"/>
            <w:noWrap/>
            <w:hideMark/>
          </w:tcPr>
          <w:p w14:paraId="6AABF1B1" w14:textId="77777777" w:rsidR="00541FE0" w:rsidRPr="00823155" w:rsidRDefault="00541FE0" w:rsidP="00500530">
            <w:pPr>
              <w:pStyle w:val="ExhibitText"/>
              <w:jc w:val="right"/>
              <w:rPr>
                <w:sz w:val="18"/>
                <w:szCs w:val="18"/>
                <w:lang w:val="en-GB"/>
              </w:rPr>
            </w:pPr>
            <w:r w:rsidRPr="00823155">
              <w:rPr>
                <w:sz w:val="18"/>
                <w:szCs w:val="18"/>
                <w:lang w:val="en-GB"/>
              </w:rPr>
              <w:t>5.71</w:t>
            </w:r>
          </w:p>
        </w:tc>
        <w:tc>
          <w:tcPr>
            <w:tcW w:w="1080" w:type="dxa"/>
            <w:noWrap/>
            <w:hideMark/>
          </w:tcPr>
          <w:p w14:paraId="6163FCB9"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53E334D9"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6FCD77F4" w14:textId="77777777" w:rsidTr="009F4CBE">
        <w:trPr>
          <w:trHeight w:val="60"/>
        </w:trPr>
        <w:tc>
          <w:tcPr>
            <w:tcW w:w="1795" w:type="dxa"/>
            <w:noWrap/>
            <w:hideMark/>
          </w:tcPr>
          <w:p w14:paraId="2112277B" w14:textId="77777777" w:rsidR="00541FE0" w:rsidRPr="00823155" w:rsidRDefault="00541FE0" w:rsidP="00E4198B">
            <w:pPr>
              <w:pStyle w:val="ExhibitText"/>
              <w:jc w:val="left"/>
              <w:rPr>
                <w:sz w:val="18"/>
                <w:szCs w:val="18"/>
                <w:lang w:val="en-GB"/>
              </w:rPr>
            </w:pPr>
            <w:r w:rsidRPr="00823155">
              <w:rPr>
                <w:sz w:val="18"/>
                <w:szCs w:val="18"/>
                <w:lang w:val="en-GB"/>
              </w:rPr>
              <w:t> </w:t>
            </w:r>
          </w:p>
        </w:tc>
        <w:tc>
          <w:tcPr>
            <w:tcW w:w="810" w:type="dxa"/>
            <w:noWrap/>
            <w:hideMark/>
          </w:tcPr>
          <w:p w14:paraId="508161D7"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1080" w:type="dxa"/>
            <w:noWrap/>
            <w:hideMark/>
          </w:tcPr>
          <w:p w14:paraId="0E934BE0"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43D290E3"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000D3D5E" w14:textId="77777777" w:rsidR="00541FE0" w:rsidRPr="00823155" w:rsidRDefault="00541FE0" w:rsidP="001C557F">
            <w:pPr>
              <w:pStyle w:val="ExhibitText"/>
              <w:jc w:val="left"/>
              <w:rPr>
                <w:sz w:val="18"/>
                <w:szCs w:val="18"/>
                <w:lang w:val="en-GB"/>
              </w:rPr>
            </w:pPr>
            <w:r w:rsidRPr="00823155">
              <w:rPr>
                <w:sz w:val="18"/>
                <w:szCs w:val="18"/>
                <w:lang w:val="en-GB"/>
              </w:rPr>
              <w:t>Packing Materials</w:t>
            </w:r>
          </w:p>
        </w:tc>
        <w:tc>
          <w:tcPr>
            <w:tcW w:w="990" w:type="dxa"/>
            <w:noWrap/>
            <w:hideMark/>
          </w:tcPr>
          <w:p w14:paraId="16F7FE04" w14:textId="77777777" w:rsidR="00541FE0" w:rsidRPr="00823155" w:rsidRDefault="00541FE0" w:rsidP="00500530">
            <w:pPr>
              <w:pStyle w:val="ExhibitText"/>
              <w:jc w:val="right"/>
              <w:rPr>
                <w:sz w:val="18"/>
                <w:szCs w:val="18"/>
                <w:lang w:val="en-GB"/>
              </w:rPr>
            </w:pPr>
            <w:r w:rsidRPr="00823155">
              <w:rPr>
                <w:sz w:val="18"/>
                <w:szCs w:val="18"/>
                <w:lang w:val="en-GB"/>
              </w:rPr>
              <w:t>16.85</w:t>
            </w:r>
          </w:p>
        </w:tc>
        <w:tc>
          <w:tcPr>
            <w:tcW w:w="1080" w:type="dxa"/>
            <w:noWrap/>
            <w:hideMark/>
          </w:tcPr>
          <w:p w14:paraId="42D8A224"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0BD1198A"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13063F7C" w14:textId="77777777" w:rsidTr="009F4CBE">
        <w:trPr>
          <w:trHeight w:val="380"/>
        </w:trPr>
        <w:tc>
          <w:tcPr>
            <w:tcW w:w="1795" w:type="dxa"/>
            <w:noWrap/>
            <w:hideMark/>
          </w:tcPr>
          <w:p w14:paraId="387FCE04" w14:textId="77777777" w:rsidR="00541FE0" w:rsidRPr="00823155" w:rsidRDefault="00541FE0" w:rsidP="00E4198B">
            <w:pPr>
              <w:pStyle w:val="ExhibitText"/>
              <w:jc w:val="left"/>
              <w:rPr>
                <w:sz w:val="18"/>
                <w:szCs w:val="18"/>
                <w:lang w:val="en-GB"/>
              </w:rPr>
            </w:pPr>
            <w:r w:rsidRPr="00823155">
              <w:rPr>
                <w:sz w:val="18"/>
                <w:szCs w:val="18"/>
                <w:lang w:val="en-GB"/>
              </w:rPr>
              <w:t>Direct Expenses</w:t>
            </w:r>
          </w:p>
        </w:tc>
        <w:tc>
          <w:tcPr>
            <w:tcW w:w="810" w:type="dxa"/>
            <w:noWrap/>
            <w:hideMark/>
          </w:tcPr>
          <w:p w14:paraId="1A0F4B65"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1080" w:type="dxa"/>
            <w:noWrap/>
            <w:hideMark/>
          </w:tcPr>
          <w:p w14:paraId="57CC104C" w14:textId="77777777" w:rsidR="00541FE0" w:rsidRPr="00823155" w:rsidRDefault="00541FE0" w:rsidP="001C557F">
            <w:pPr>
              <w:pStyle w:val="ExhibitText"/>
              <w:jc w:val="right"/>
              <w:rPr>
                <w:sz w:val="18"/>
                <w:szCs w:val="18"/>
                <w:lang w:val="en-GB"/>
              </w:rPr>
            </w:pPr>
            <w:r w:rsidRPr="00823155">
              <w:rPr>
                <w:sz w:val="18"/>
                <w:szCs w:val="18"/>
                <w:lang w:val="en-GB"/>
              </w:rPr>
              <w:t>82.69</w:t>
            </w:r>
          </w:p>
        </w:tc>
        <w:tc>
          <w:tcPr>
            <w:tcW w:w="900" w:type="dxa"/>
            <w:noWrap/>
            <w:hideMark/>
          </w:tcPr>
          <w:p w14:paraId="4A9A0CB3" w14:textId="77777777" w:rsidR="00541FE0" w:rsidRPr="00823155" w:rsidRDefault="00541FE0" w:rsidP="000E0535">
            <w:pPr>
              <w:pStyle w:val="ExhibitText"/>
              <w:jc w:val="right"/>
              <w:rPr>
                <w:sz w:val="18"/>
                <w:szCs w:val="18"/>
                <w:lang w:val="en-GB"/>
              </w:rPr>
            </w:pPr>
            <w:r w:rsidRPr="00823155">
              <w:rPr>
                <w:sz w:val="18"/>
                <w:szCs w:val="18"/>
                <w:lang w:val="en-GB"/>
              </w:rPr>
              <w:t>6.41%</w:t>
            </w:r>
          </w:p>
        </w:tc>
        <w:tc>
          <w:tcPr>
            <w:tcW w:w="1890" w:type="dxa"/>
            <w:noWrap/>
            <w:hideMark/>
          </w:tcPr>
          <w:p w14:paraId="12E607BF" w14:textId="6B89D6AC" w:rsidR="00541FE0" w:rsidRPr="00823155" w:rsidRDefault="00541FE0" w:rsidP="001C557F">
            <w:pPr>
              <w:pStyle w:val="ExhibitText"/>
              <w:jc w:val="left"/>
              <w:rPr>
                <w:sz w:val="18"/>
                <w:szCs w:val="18"/>
                <w:lang w:val="en-GB"/>
              </w:rPr>
            </w:pPr>
            <w:r w:rsidRPr="00823155">
              <w:rPr>
                <w:sz w:val="18"/>
                <w:szCs w:val="18"/>
                <w:lang w:val="en-GB"/>
              </w:rPr>
              <w:t>W</w:t>
            </w:r>
            <w:r w:rsidR="001C557F" w:rsidRPr="00823155">
              <w:rPr>
                <w:sz w:val="18"/>
                <w:szCs w:val="18"/>
                <w:lang w:val="en-GB"/>
              </w:rPr>
              <w:t>ork</w:t>
            </w:r>
            <w:r w:rsidR="00945B06" w:rsidRPr="00823155">
              <w:rPr>
                <w:sz w:val="18"/>
                <w:szCs w:val="18"/>
                <w:lang w:val="en-GB"/>
              </w:rPr>
              <w:t>-</w:t>
            </w:r>
            <w:r w:rsidR="001C557F" w:rsidRPr="00823155">
              <w:rPr>
                <w:sz w:val="18"/>
                <w:szCs w:val="18"/>
                <w:lang w:val="en-GB"/>
              </w:rPr>
              <w:t>in</w:t>
            </w:r>
            <w:r w:rsidR="00945B06" w:rsidRPr="00823155">
              <w:rPr>
                <w:sz w:val="18"/>
                <w:szCs w:val="18"/>
                <w:lang w:val="en-GB"/>
              </w:rPr>
              <w:t>-</w:t>
            </w:r>
            <w:r w:rsidR="001C557F" w:rsidRPr="00823155">
              <w:rPr>
                <w:sz w:val="18"/>
                <w:szCs w:val="18"/>
                <w:lang w:val="en-GB"/>
              </w:rPr>
              <w:t>Progress</w:t>
            </w:r>
            <w:r w:rsidRPr="00823155">
              <w:rPr>
                <w:sz w:val="18"/>
                <w:szCs w:val="18"/>
                <w:lang w:val="en-GB"/>
              </w:rPr>
              <w:t xml:space="preserve"> Pouch</w:t>
            </w:r>
          </w:p>
        </w:tc>
        <w:tc>
          <w:tcPr>
            <w:tcW w:w="990" w:type="dxa"/>
            <w:noWrap/>
            <w:hideMark/>
          </w:tcPr>
          <w:p w14:paraId="1DC3E043" w14:textId="77777777" w:rsidR="00541FE0" w:rsidRPr="00823155" w:rsidRDefault="00541FE0" w:rsidP="00500530">
            <w:pPr>
              <w:pStyle w:val="ExhibitText"/>
              <w:jc w:val="right"/>
              <w:rPr>
                <w:sz w:val="18"/>
                <w:szCs w:val="18"/>
                <w:lang w:val="en-GB"/>
              </w:rPr>
            </w:pPr>
            <w:r w:rsidRPr="00823155">
              <w:rPr>
                <w:sz w:val="18"/>
                <w:szCs w:val="18"/>
                <w:lang w:val="en-GB"/>
              </w:rPr>
              <w:t>25.92</w:t>
            </w:r>
          </w:p>
        </w:tc>
        <w:tc>
          <w:tcPr>
            <w:tcW w:w="1080" w:type="dxa"/>
            <w:noWrap/>
            <w:hideMark/>
          </w:tcPr>
          <w:p w14:paraId="7E7F34D1"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11A24E4"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71018B2C" w14:textId="77777777" w:rsidTr="009F4CBE">
        <w:trPr>
          <w:trHeight w:val="320"/>
        </w:trPr>
        <w:tc>
          <w:tcPr>
            <w:tcW w:w="1795" w:type="dxa"/>
            <w:noWrap/>
            <w:hideMark/>
          </w:tcPr>
          <w:p w14:paraId="71BE26E0" w14:textId="318F9D35" w:rsidR="00541FE0" w:rsidRPr="00823155" w:rsidRDefault="00541FE0" w:rsidP="00E4198B">
            <w:pPr>
              <w:pStyle w:val="ExhibitText"/>
              <w:jc w:val="left"/>
              <w:rPr>
                <w:sz w:val="18"/>
                <w:szCs w:val="18"/>
                <w:lang w:val="en-GB"/>
              </w:rPr>
            </w:pPr>
            <w:r w:rsidRPr="00823155">
              <w:rPr>
                <w:sz w:val="18"/>
                <w:szCs w:val="18"/>
                <w:lang w:val="en-GB"/>
              </w:rPr>
              <w:t>Manufacturing Exp</w:t>
            </w:r>
            <w:r w:rsidR="001C557F" w:rsidRPr="00823155">
              <w:rPr>
                <w:sz w:val="18"/>
                <w:szCs w:val="18"/>
                <w:lang w:val="en-GB"/>
              </w:rPr>
              <w:t>enses</w:t>
            </w:r>
          </w:p>
        </w:tc>
        <w:tc>
          <w:tcPr>
            <w:tcW w:w="810" w:type="dxa"/>
            <w:noWrap/>
            <w:hideMark/>
          </w:tcPr>
          <w:p w14:paraId="26E64D5F" w14:textId="77777777" w:rsidR="00541FE0" w:rsidRPr="00823155" w:rsidRDefault="00541FE0" w:rsidP="001C557F">
            <w:pPr>
              <w:pStyle w:val="ExhibitText"/>
              <w:jc w:val="right"/>
              <w:rPr>
                <w:sz w:val="18"/>
                <w:szCs w:val="18"/>
                <w:lang w:val="en-GB"/>
              </w:rPr>
            </w:pPr>
            <w:r w:rsidRPr="00823155">
              <w:rPr>
                <w:sz w:val="18"/>
                <w:szCs w:val="18"/>
                <w:lang w:val="en-GB"/>
              </w:rPr>
              <w:t>55.77</w:t>
            </w:r>
          </w:p>
        </w:tc>
        <w:tc>
          <w:tcPr>
            <w:tcW w:w="1080" w:type="dxa"/>
            <w:noWrap/>
            <w:hideMark/>
          </w:tcPr>
          <w:p w14:paraId="6C3301DC"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BDB58A4"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28E4985F" w14:textId="059C9390" w:rsidR="00541FE0" w:rsidRPr="00823155" w:rsidRDefault="00541FE0" w:rsidP="001C557F">
            <w:pPr>
              <w:pStyle w:val="ExhibitText"/>
              <w:jc w:val="left"/>
              <w:rPr>
                <w:sz w:val="18"/>
                <w:szCs w:val="18"/>
                <w:lang w:val="en-GB"/>
              </w:rPr>
            </w:pPr>
            <w:r w:rsidRPr="00823155">
              <w:rPr>
                <w:sz w:val="18"/>
                <w:szCs w:val="18"/>
                <w:lang w:val="en-GB"/>
              </w:rPr>
              <w:t>Raw Material</w:t>
            </w:r>
            <w:r w:rsidR="001C557F" w:rsidRPr="00823155">
              <w:rPr>
                <w:sz w:val="18"/>
                <w:szCs w:val="18"/>
                <w:lang w:val="en-GB"/>
              </w:rPr>
              <w:t>s</w:t>
            </w:r>
          </w:p>
        </w:tc>
        <w:tc>
          <w:tcPr>
            <w:tcW w:w="990" w:type="dxa"/>
            <w:noWrap/>
            <w:hideMark/>
          </w:tcPr>
          <w:p w14:paraId="64B633AD" w14:textId="77777777" w:rsidR="00541FE0" w:rsidRPr="00823155" w:rsidRDefault="00541FE0" w:rsidP="00500530">
            <w:pPr>
              <w:pStyle w:val="ExhibitText"/>
              <w:jc w:val="right"/>
              <w:rPr>
                <w:sz w:val="18"/>
                <w:szCs w:val="18"/>
                <w:lang w:val="en-GB"/>
              </w:rPr>
            </w:pPr>
            <w:r w:rsidRPr="00823155">
              <w:rPr>
                <w:sz w:val="18"/>
                <w:szCs w:val="18"/>
                <w:lang w:val="en-GB"/>
              </w:rPr>
              <w:t>32.03</w:t>
            </w:r>
          </w:p>
        </w:tc>
        <w:tc>
          <w:tcPr>
            <w:tcW w:w="1080" w:type="dxa"/>
            <w:noWrap/>
            <w:hideMark/>
          </w:tcPr>
          <w:p w14:paraId="3CE95268"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5E0B4276"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11866A02" w14:textId="77777777" w:rsidTr="009F4CBE">
        <w:trPr>
          <w:trHeight w:val="320"/>
        </w:trPr>
        <w:tc>
          <w:tcPr>
            <w:tcW w:w="1795" w:type="dxa"/>
            <w:noWrap/>
            <w:hideMark/>
          </w:tcPr>
          <w:p w14:paraId="6344FCCF" w14:textId="21FD775A" w:rsidR="00541FE0" w:rsidRPr="00823155" w:rsidRDefault="00541FE0" w:rsidP="00E4198B">
            <w:pPr>
              <w:pStyle w:val="ExhibitText"/>
              <w:jc w:val="left"/>
              <w:rPr>
                <w:sz w:val="18"/>
                <w:szCs w:val="18"/>
                <w:lang w:val="en-GB"/>
              </w:rPr>
            </w:pPr>
            <w:r w:rsidRPr="00823155">
              <w:rPr>
                <w:sz w:val="18"/>
                <w:szCs w:val="18"/>
                <w:lang w:val="en-GB"/>
              </w:rPr>
              <w:t>Wages and Other Exp</w:t>
            </w:r>
            <w:r w:rsidR="001C557F" w:rsidRPr="00823155">
              <w:rPr>
                <w:sz w:val="18"/>
                <w:szCs w:val="18"/>
                <w:lang w:val="en-GB"/>
              </w:rPr>
              <w:t>enses</w:t>
            </w:r>
          </w:p>
        </w:tc>
        <w:tc>
          <w:tcPr>
            <w:tcW w:w="810" w:type="dxa"/>
            <w:noWrap/>
            <w:hideMark/>
          </w:tcPr>
          <w:p w14:paraId="68A38BB4" w14:textId="77777777" w:rsidR="00541FE0" w:rsidRPr="00823155" w:rsidRDefault="00541FE0" w:rsidP="001C557F">
            <w:pPr>
              <w:pStyle w:val="ExhibitText"/>
              <w:jc w:val="right"/>
              <w:rPr>
                <w:sz w:val="18"/>
                <w:szCs w:val="18"/>
                <w:lang w:val="en-GB"/>
              </w:rPr>
            </w:pPr>
            <w:r w:rsidRPr="00823155">
              <w:rPr>
                <w:sz w:val="18"/>
                <w:szCs w:val="18"/>
                <w:lang w:val="en-GB"/>
              </w:rPr>
              <w:t>19.97</w:t>
            </w:r>
          </w:p>
        </w:tc>
        <w:tc>
          <w:tcPr>
            <w:tcW w:w="1080" w:type="dxa"/>
            <w:noWrap/>
            <w:hideMark/>
          </w:tcPr>
          <w:p w14:paraId="653377EB"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028C520F"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5C34BB33"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6DFE84BE"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58376F79"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61BC57F0"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426C0EE1" w14:textId="77777777" w:rsidTr="009F4CBE">
        <w:trPr>
          <w:trHeight w:val="60"/>
        </w:trPr>
        <w:tc>
          <w:tcPr>
            <w:tcW w:w="1795" w:type="dxa"/>
            <w:noWrap/>
            <w:hideMark/>
          </w:tcPr>
          <w:p w14:paraId="6C9D7DB4" w14:textId="65A363B9" w:rsidR="00541FE0" w:rsidRPr="00823155" w:rsidRDefault="00541FE0" w:rsidP="00E4198B">
            <w:pPr>
              <w:pStyle w:val="ExhibitText"/>
              <w:jc w:val="left"/>
              <w:rPr>
                <w:sz w:val="18"/>
                <w:szCs w:val="18"/>
                <w:lang w:val="en-GB"/>
              </w:rPr>
            </w:pPr>
            <w:r w:rsidRPr="00823155">
              <w:rPr>
                <w:sz w:val="18"/>
                <w:szCs w:val="18"/>
                <w:lang w:val="en-GB"/>
              </w:rPr>
              <w:t>Staff Uniform</w:t>
            </w:r>
            <w:r w:rsidR="001C557F" w:rsidRPr="00823155">
              <w:rPr>
                <w:sz w:val="18"/>
                <w:szCs w:val="18"/>
                <w:lang w:val="en-GB"/>
              </w:rPr>
              <w:t>s</w:t>
            </w:r>
          </w:p>
        </w:tc>
        <w:tc>
          <w:tcPr>
            <w:tcW w:w="810" w:type="dxa"/>
            <w:noWrap/>
            <w:hideMark/>
          </w:tcPr>
          <w:p w14:paraId="70EC5E52" w14:textId="77777777" w:rsidR="00541FE0" w:rsidRPr="00823155" w:rsidRDefault="00541FE0" w:rsidP="001C557F">
            <w:pPr>
              <w:pStyle w:val="ExhibitText"/>
              <w:jc w:val="right"/>
              <w:rPr>
                <w:sz w:val="18"/>
                <w:szCs w:val="18"/>
                <w:lang w:val="en-GB"/>
              </w:rPr>
            </w:pPr>
            <w:r w:rsidRPr="00823155">
              <w:rPr>
                <w:sz w:val="18"/>
                <w:szCs w:val="18"/>
                <w:lang w:val="en-GB"/>
              </w:rPr>
              <w:t>3.14</w:t>
            </w:r>
          </w:p>
        </w:tc>
        <w:tc>
          <w:tcPr>
            <w:tcW w:w="1080" w:type="dxa"/>
            <w:noWrap/>
            <w:hideMark/>
          </w:tcPr>
          <w:p w14:paraId="36EB5A6A"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DF85A43"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3BABC0AA"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470B0B34"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0DB9B4BE"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28579140"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5AB88966" w14:textId="77777777" w:rsidTr="009F4CBE">
        <w:trPr>
          <w:trHeight w:val="320"/>
        </w:trPr>
        <w:tc>
          <w:tcPr>
            <w:tcW w:w="1795" w:type="dxa"/>
            <w:noWrap/>
            <w:hideMark/>
          </w:tcPr>
          <w:p w14:paraId="4683A448" w14:textId="7ADEDC95" w:rsidR="00541FE0" w:rsidRPr="00823155" w:rsidRDefault="00541FE0" w:rsidP="00E4198B">
            <w:pPr>
              <w:pStyle w:val="ExhibitText"/>
              <w:jc w:val="left"/>
              <w:rPr>
                <w:sz w:val="18"/>
                <w:szCs w:val="18"/>
                <w:lang w:val="en-GB"/>
              </w:rPr>
            </w:pPr>
            <w:r w:rsidRPr="00823155">
              <w:rPr>
                <w:sz w:val="18"/>
                <w:szCs w:val="18"/>
                <w:lang w:val="en-GB"/>
              </w:rPr>
              <w:t>Transport Charges</w:t>
            </w:r>
            <w:r w:rsidR="00500530">
              <w:rPr>
                <w:sz w:val="18"/>
                <w:szCs w:val="18"/>
                <w:lang w:val="en-GB"/>
              </w:rPr>
              <w:t>,</w:t>
            </w:r>
            <w:r w:rsidRPr="00823155">
              <w:rPr>
                <w:sz w:val="18"/>
                <w:szCs w:val="18"/>
                <w:lang w:val="en-GB"/>
              </w:rPr>
              <w:t xml:space="preserve"> Inward</w:t>
            </w:r>
          </w:p>
        </w:tc>
        <w:tc>
          <w:tcPr>
            <w:tcW w:w="810" w:type="dxa"/>
            <w:noWrap/>
            <w:hideMark/>
          </w:tcPr>
          <w:p w14:paraId="43423021" w14:textId="77777777" w:rsidR="00541FE0" w:rsidRPr="00823155" w:rsidRDefault="00541FE0" w:rsidP="001C557F">
            <w:pPr>
              <w:pStyle w:val="ExhibitText"/>
              <w:jc w:val="right"/>
              <w:rPr>
                <w:sz w:val="18"/>
                <w:szCs w:val="18"/>
                <w:lang w:val="en-GB"/>
              </w:rPr>
            </w:pPr>
            <w:r w:rsidRPr="00823155">
              <w:rPr>
                <w:sz w:val="18"/>
                <w:szCs w:val="18"/>
                <w:lang w:val="en-GB"/>
              </w:rPr>
              <w:t>0.51</w:t>
            </w:r>
          </w:p>
        </w:tc>
        <w:tc>
          <w:tcPr>
            <w:tcW w:w="1080" w:type="dxa"/>
            <w:noWrap/>
            <w:hideMark/>
          </w:tcPr>
          <w:p w14:paraId="5D3D30E3"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0F895893"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2317A64B"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5D534923"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5F299EE7"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5AC1DFEE"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64088B04" w14:textId="77777777" w:rsidTr="009F4CBE">
        <w:trPr>
          <w:trHeight w:val="320"/>
        </w:trPr>
        <w:tc>
          <w:tcPr>
            <w:tcW w:w="1795" w:type="dxa"/>
            <w:noWrap/>
            <w:hideMark/>
          </w:tcPr>
          <w:p w14:paraId="747BE305" w14:textId="3AEB05AB" w:rsidR="00541FE0" w:rsidRPr="00823155" w:rsidRDefault="00541FE0" w:rsidP="00500530">
            <w:pPr>
              <w:pStyle w:val="ExhibitText"/>
              <w:jc w:val="left"/>
              <w:rPr>
                <w:sz w:val="18"/>
                <w:szCs w:val="18"/>
                <w:lang w:val="en-GB"/>
              </w:rPr>
            </w:pPr>
            <w:r w:rsidRPr="00823155">
              <w:rPr>
                <w:sz w:val="18"/>
                <w:szCs w:val="18"/>
                <w:lang w:val="en-GB"/>
              </w:rPr>
              <w:t>Transport Charges</w:t>
            </w:r>
            <w:r w:rsidR="00500530">
              <w:rPr>
                <w:sz w:val="18"/>
                <w:szCs w:val="18"/>
                <w:lang w:val="en-GB"/>
              </w:rPr>
              <w:t>,</w:t>
            </w:r>
            <w:r w:rsidRPr="00823155">
              <w:rPr>
                <w:sz w:val="18"/>
                <w:szCs w:val="18"/>
                <w:lang w:val="en-GB"/>
              </w:rPr>
              <w:t xml:space="preserve"> </w:t>
            </w:r>
            <w:r w:rsidR="00B8183D" w:rsidRPr="00823155">
              <w:rPr>
                <w:sz w:val="18"/>
                <w:szCs w:val="18"/>
                <w:lang w:val="en-GB"/>
              </w:rPr>
              <w:t>Reverse</w:t>
            </w:r>
            <w:r w:rsidR="00500530">
              <w:rPr>
                <w:sz w:val="18"/>
                <w:szCs w:val="18"/>
                <w:lang w:val="en-GB"/>
              </w:rPr>
              <w:t>-</w:t>
            </w:r>
            <w:r w:rsidR="00B8183D" w:rsidRPr="00823155">
              <w:rPr>
                <w:sz w:val="18"/>
                <w:szCs w:val="18"/>
                <w:lang w:val="en-GB"/>
              </w:rPr>
              <w:t>Charge Mechanism</w:t>
            </w:r>
            <w:r w:rsidR="00500530">
              <w:rPr>
                <w:sz w:val="18"/>
                <w:szCs w:val="18"/>
                <w:lang w:val="en-GB"/>
              </w:rPr>
              <w:t>,</w:t>
            </w:r>
            <w:r w:rsidR="00B8183D" w:rsidRPr="00823155">
              <w:rPr>
                <w:sz w:val="18"/>
                <w:szCs w:val="18"/>
                <w:lang w:val="en-GB"/>
              </w:rPr>
              <w:t xml:space="preserve"> </w:t>
            </w:r>
            <w:r w:rsidRPr="00823155">
              <w:rPr>
                <w:sz w:val="18"/>
                <w:szCs w:val="18"/>
                <w:lang w:val="en-GB"/>
              </w:rPr>
              <w:t>Inward</w:t>
            </w:r>
          </w:p>
        </w:tc>
        <w:tc>
          <w:tcPr>
            <w:tcW w:w="810" w:type="dxa"/>
            <w:noWrap/>
            <w:hideMark/>
          </w:tcPr>
          <w:p w14:paraId="4FC13645" w14:textId="77777777" w:rsidR="00541FE0" w:rsidRPr="00823155" w:rsidRDefault="00541FE0" w:rsidP="001C557F">
            <w:pPr>
              <w:pStyle w:val="ExhibitText"/>
              <w:jc w:val="right"/>
              <w:rPr>
                <w:sz w:val="18"/>
                <w:szCs w:val="18"/>
                <w:lang w:val="en-GB"/>
              </w:rPr>
            </w:pPr>
            <w:r w:rsidRPr="00823155">
              <w:rPr>
                <w:sz w:val="18"/>
                <w:szCs w:val="18"/>
                <w:lang w:val="en-GB"/>
              </w:rPr>
              <w:t>3.31</w:t>
            </w:r>
          </w:p>
        </w:tc>
        <w:tc>
          <w:tcPr>
            <w:tcW w:w="1080" w:type="dxa"/>
            <w:noWrap/>
            <w:hideMark/>
          </w:tcPr>
          <w:p w14:paraId="424BCDDB"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71252DC3"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890" w:type="dxa"/>
            <w:noWrap/>
            <w:hideMark/>
          </w:tcPr>
          <w:p w14:paraId="3A597E90"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1659235F"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080" w:type="dxa"/>
            <w:noWrap/>
            <w:hideMark/>
          </w:tcPr>
          <w:p w14:paraId="74AEAACE" w14:textId="77777777" w:rsidR="00541FE0" w:rsidRPr="00823155" w:rsidRDefault="00541FE0" w:rsidP="001C557F">
            <w:pPr>
              <w:pStyle w:val="ExhibitText"/>
              <w:jc w:val="right"/>
              <w:rPr>
                <w:sz w:val="18"/>
                <w:szCs w:val="18"/>
                <w:lang w:val="en-GB"/>
              </w:rPr>
            </w:pPr>
            <w:r w:rsidRPr="00823155">
              <w:rPr>
                <w:sz w:val="18"/>
                <w:szCs w:val="18"/>
                <w:lang w:val="en-GB"/>
              </w:rPr>
              <w:t> </w:t>
            </w:r>
          </w:p>
        </w:tc>
        <w:tc>
          <w:tcPr>
            <w:tcW w:w="900" w:type="dxa"/>
            <w:noWrap/>
            <w:hideMark/>
          </w:tcPr>
          <w:p w14:paraId="6BDBA2FC" w14:textId="77777777" w:rsidR="00541FE0" w:rsidRPr="00823155" w:rsidRDefault="00541FE0" w:rsidP="00FB44ED">
            <w:pPr>
              <w:pStyle w:val="ExhibitText"/>
              <w:jc w:val="right"/>
              <w:rPr>
                <w:sz w:val="18"/>
                <w:szCs w:val="18"/>
                <w:lang w:val="en-GB"/>
              </w:rPr>
            </w:pPr>
            <w:r w:rsidRPr="00823155">
              <w:rPr>
                <w:sz w:val="18"/>
                <w:szCs w:val="18"/>
                <w:lang w:val="en-GB"/>
              </w:rPr>
              <w:t> </w:t>
            </w:r>
          </w:p>
        </w:tc>
      </w:tr>
      <w:tr w:rsidR="00DD6DD1" w:rsidRPr="00823155" w14:paraId="575AD547" w14:textId="77777777" w:rsidTr="009F4CBE">
        <w:trPr>
          <w:trHeight w:val="32"/>
        </w:trPr>
        <w:tc>
          <w:tcPr>
            <w:tcW w:w="1795" w:type="dxa"/>
            <w:noWrap/>
            <w:hideMark/>
          </w:tcPr>
          <w:p w14:paraId="36CA00D4" w14:textId="77777777" w:rsidR="007B76C4" w:rsidRPr="00823155" w:rsidRDefault="007B76C4" w:rsidP="00E4198B">
            <w:pPr>
              <w:pStyle w:val="ExhibitText"/>
              <w:jc w:val="left"/>
              <w:rPr>
                <w:sz w:val="18"/>
                <w:szCs w:val="18"/>
                <w:lang w:val="en-GB"/>
              </w:rPr>
            </w:pPr>
            <w:r w:rsidRPr="00823155">
              <w:rPr>
                <w:sz w:val="18"/>
                <w:szCs w:val="18"/>
                <w:lang w:val="en-GB"/>
              </w:rPr>
              <w:t> </w:t>
            </w:r>
          </w:p>
        </w:tc>
        <w:tc>
          <w:tcPr>
            <w:tcW w:w="810" w:type="dxa"/>
            <w:noWrap/>
            <w:hideMark/>
          </w:tcPr>
          <w:p w14:paraId="7E8E9FD3" w14:textId="77777777" w:rsidR="007B76C4" w:rsidRPr="00823155" w:rsidRDefault="007B76C4" w:rsidP="007B76C4">
            <w:pPr>
              <w:pStyle w:val="ExhibitText"/>
              <w:rPr>
                <w:sz w:val="18"/>
                <w:szCs w:val="18"/>
                <w:lang w:val="en-GB"/>
              </w:rPr>
            </w:pPr>
            <w:r w:rsidRPr="00823155">
              <w:rPr>
                <w:sz w:val="18"/>
                <w:szCs w:val="18"/>
                <w:lang w:val="en-GB"/>
              </w:rPr>
              <w:t> </w:t>
            </w:r>
          </w:p>
        </w:tc>
        <w:tc>
          <w:tcPr>
            <w:tcW w:w="1080" w:type="dxa"/>
            <w:noWrap/>
            <w:hideMark/>
          </w:tcPr>
          <w:p w14:paraId="4096678D" w14:textId="04F7E32A" w:rsidR="007B76C4" w:rsidRPr="00823155" w:rsidRDefault="007B76C4" w:rsidP="001C557F">
            <w:pPr>
              <w:pStyle w:val="ExhibitText"/>
              <w:jc w:val="right"/>
              <w:rPr>
                <w:sz w:val="18"/>
                <w:szCs w:val="18"/>
                <w:lang w:val="en-GB"/>
              </w:rPr>
            </w:pPr>
            <w:r w:rsidRPr="00823155">
              <w:rPr>
                <w:sz w:val="18"/>
                <w:szCs w:val="18"/>
                <w:lang w:val="en-GB"/>
              </w:rPr>
              <w:t>387.59</w:t>
            </w:r>
          </w:p>
        </w:tc>
        <w:tc>
          <w:tcPr>
            <w:tcW w:w="900" w:type="dxa"/>
            <w:noWrap/>
            <w:hideMark/>
          </w:tcPr>
          <w:p w14:paraId="650F567A" w14:textId="77777777" w:rsidR="007B76C4" w:rsidRPr="00823155" w:rsidRDefault="007B76C4" w:rsidP="000E0535">
            <w:pPr>
              <w:pStyle w:val="ExhibitText"/>
              <w:jc w:val="right"/>
              <w:rPr>
                <w:sz w:val="18"/>
                <w:szCs w:val="18"/>
                <w:lang w:val="en-GB"/>
              </w:rPr>
            </w:pPr>
            <w:r w:rsidRPr="00823155">
              <w:rPr>
                <w:sz w:val="18"/>
                <w:szCs w:val="18"/>
                <w:lang w:val="en-GB"/>
              </w:rPr>
              <w:t> </w:t>
            </w:r>
          </w:p>
        </w:tc>
        <w:tc>
          <w:tcPr>
            <w:tcW w:w="1890" w:type="dxa"/>
            <w:noWrap/>
            <w:hideMark/>
          </w:tcPr>
          <w:p w14:paraId="18756063" w14:textId="77777777" w:rsidR="007B76C4" w:rsidRPr="00823155" w:rsidRDefault="007B76C4" w:rsidP="007B76C4">
            <w:pPr>
              <w:pStyle w:val="ExhibitText"/>
              <w:rPr>
                <w:sz w:val="18"/>
                <w:szCs w:val="18"/>
                <w:lang w:val="en-GB"/>
              </w:rPr>
            </w:pPr>
            <w:r w:rsidRPr="00823155">
              <w:rPr>
                <w:sz w:val="18"/>
                <w:szCs w:val="18"/>
                <w:lang w:val="en-GB"/>
              </w:rPr>
              <w:t> </w:t>
            </w:r>
          </w:p>
        </w:tc>
        <w:tc>
          <w:tcPr>
            <w:tcW w:w="990" w:type="dxa"/>
            <w:noWrap/>
            <w:hideMark/>
          </w:tcPr>
          <w:p w14:paraId="69FF762D" w14:textId="77777777" w:rsidR="007B76C4" w:rsidRPr="00823155" w:rsidRDefault="007B76C4" w:rsidP="00500530">
            <w:pPr>
              <w:pStyle w:val="ExhibitText"/>
              <w:jc w:val="right"/>
              <w:rPr>
                <w:sz w:val="18"/>
                <w:szCs w:val="18"/>
                <w:lang w:val="en-GB"/>
              </w:rPr>
            </w:pPr>
            <w:r w:rsidRPr="00823155">
              <w:rPr>
                <w:sz w:val="18"/>
                <w:szCs w:val="18"/>
                <w:lang w:val="en-GB"/>
              </w:rPr>
              <w:t> </w:t>
            </w:r>
          </w:p>
        </w:tc>
        <w:tc>
          <w:tcPr>
            <w:tcW w:w="1080" w:type="dxa"/>
            <w:noWrap/>
            <w:hideMark/>
          </w:tcPr>
          <w:p w14:paraId="08658FBE" w14:textId="77777777" w:rsidR="007B76C4" w:rsidRPr="00823155" w:rsidRDefault="007B76C4" w:rsidP="001C557F">
            <w:pPr>
              <w:pStyle w:val="ExhibitText"/>
              <w:jc w:val="right"/>
              <w:rPr>
                <w:sz w:val="18"/>
                <w:szCs w:val="18"/>
                <w:lang w:val="en-GB"/>
              </w:rPr>
            </w:pPr>
            <w:r w:rsidRPr="00823155">
              <w:rPr>
                <w:sz w:val="18"/>
                <w:szCs w:val="18"/>
                <w:lang w:val="en-GB"/>
              </w:rPr>
              <w:t> </w:t>
            </w:r>
          </w:p>
        </w:tc>
        <w:tc>
          <w:tcPr>
            <w:tcW w:w="900" w:type="dxa"/>
            <w:noWrap/>
            <w:hideMark/>
          </w:tcPr>
          <w:p w14:paraId="3B481503" w14:textId="77777777" w:rsidR="007B76C4" w:rsidRPr="00823155" w:rsidRDefault="007B76C4" w:rsidP="00FB44ED">
            <w:pPr>
              <w:pStyle w:val="ExhibitText"/>
              <w:jc w:val="right"/>
              <w:rPr>
                <w:sz w:val="18"/>
                <w:szCs w:val="18"/>
                <w:lang w:val="en-GB"/>
              </w:rPr>
            </w:pPr>
            <w:r w:rsidRPr="00823155">
              <w:rPr>
                <w:sz w:val="18"/>
                <w:szCs w:val="18"/>
                <w:lang w:val="en-GB"/>
              </w:rPr>
              <w:t> </w:t>
            </w:r>
          </w:p>
        </w:tc>
      </w:tr>
      <w:tr w:rsidR="00DD6DD1" w:rsidRPr="00823155" w14:paraId="2F704C62" w14:textId="77777777" w:rsidTr="009F4CBE">
        <w:trPr>
          <w:trHeight w:val="32"/>
        </w:trPr>
        <w:tc>
          <w:tcPr>
            <w:tcW w:w="1795" w:type="dxa"/>
            <w:noWrap/>
            <w:hideMark/>
          </w:tcPr>
          <w:p w14:paraId="52B4DFAE" w14:textId="3C99364B" w:rsidR="007B76C4" w:rsidRPr="00823155" w:rsidRDefault="001C557F" w:rsidP="00E4198B">
            <w:pPr>
              <w:pStyle w:val="ExhibitText"/>
              <w:jc w:val="left"/>
              <w:rPr>
                <w:b/>
                <w:sz w:val="18"/>
                <w:szCs w:val="18"/>
                <w:lang w:val="en-GB"/>
              </w:rPr>
            </w:pPr>
            <w:r w:rsidRPr="00823155">
              <w:rPr>
                <w:b/>
                <w:sz w:val="18"/>
                <w:szCs w:val="18"/>
                <w:lang w:val="en-GB"/>
              </w:rPr>
              <w:t>Gross Profit</w:t>
            </w:r>
          </w:p>
        </w:tc>
        <w:tc>
          <w:tcPr>
            <w:tcW w:w="810" w:type="dxa"/>
            <w:noWrap/>
            <w:hideMark/>
          </w:tcPr>
          <w:p w14:paraId="7FF5FCB6" w14:textId="01DC993D" w:rsidR="007B76C4" w:rsidRPr="00823155" w:rsidRDefault="001C557F" w:rsidP="007B76C4">
            <w:pPr>
              <w:pStyle w:val="ExhibitText"/>
              <w:rPr>
                <w:b/>
                <w:sz w:val="18"/>
                <w:szCs w:val="18"/>
                <w:lang w:val="en-GB"/>
              </w:rPr>
            </w:pPr>
            <w:r w:rsidRPr="00823155">
              <w:rPr>
                <w:b/>
                <w:sz w:val="18"/>
                <w:szCs w:val="18"/>
                <w:lang w:val="en-GB"/>
              </w:rPr>
              <w:t> </w:t>
            </w:r>
          </w:p>
        </w:tc>
        <w:tc>
          <w:tcPr>
            <w:tcW w:w="1080" w:type="dxa"/>
            <w:noWrap/>
          </w:tcPr>
          <w:p w14:paraId="1AECBE8B" w14:textId="27251D8D" w:rsidR="007B76C4" w:rsidRPr="00823155" w:rsidRDefault="001C557F" w:rsidP="001C557F">
            <w:pPr>
              <w:pStyle w:val="ExhibitText"/>
              <w:jc w:val="right"/>
              <w:rPr>
                <w:b/>
                <w:sz w:val="18"/>
                <w:szCs w:val="18"/>
                <w:lang w:val="en-GB"/>
              </w:rPr>
            </w:pPr>
            <w:r w:rsidRPr="00823155">
              <w:rPr>
                <w:b/>
                <w:sz w:val="18"/>
                <w:szCs w:val="18"/>
                <w:lang w:val="en-GB"/>
              </w:rPr>
              <w:t>1,370.11</w:t>
            </w:r>
          </w:p>
        </w:tc>
        <w:tc>
          <w:tcPr>
            <w:tcW w:w="900" w:type="dxa"/>
            <w:noWrap/>
            <w:hideMark/>
          </w:tcPr>
          <w:p w14:paraId="075687AF" w14:textId="43A0D8C4" w:rsidR="007B76C4" w:rsidRPr="00823155" w:rsidRDefault="001C557F" w:rsidP="000E0535">
            <w:pPr>
              <w:pStyle w:val="ExhibitText"/>
              <w:jc w:val="right"/>
              <w:rPr>
                <w:b/>
                <w:sz w:val="18"/>
                <w:szCs w:val="18"/>
                <w:lang w:val="en-GB"/>
              </w:rPr>
            </w:pPr>
            <w:r w:rsidRPr="00823155">
              <w:rPr>
                <w:b/>
                <w:sz w:val="18"/>
                <w:szCs w:val="18"/>
                <w:lang w:val="en-GB"/>
              </w:rPr>
              <w:t>30.05%</w:t>
            </w:r>
          </w:p>
        </w:tc>
        <w:tc>
          <w:tcPr>
            <w:tcW w:w="1890" w:type="dxa"/>
            <w:noWrap/>
            <w:hideMark/>
          </w:tcPr>
          <w:p w14:paraId="1D9FE5FF" w14:textId="3D693282" w:rsidR="007B76C4" w:rsidRPr="00823155" w:rsidRDefault="001C557F" w:rsidP="007B76C4">
            <w:pPr>
              <w:pStyle w:val="ExhibitText"/>
              <w:rPr>
                <w:b/>
                <w:sz w:val="18"/>
                <w:szCs w:val="18"/>
                <w:lang w:val="en-GB"/>
              </w:rPr>
            </w:pPr>
            <w:r w:rsidRPr="00823155">
              <w:rPr>
                <w:b/>
                <w:sz w:val="18"/>
                <w:szCs w:val="18"/>
                <w:lang w:val="en-GB"/>
              </w:rPr>
              <w:t>Gross Profit</w:t>
            </w:r>
          </w:p>
        </w:tc>
        <w:tc>
          <w:tcPr>
            <w:tcW w:w="990" w:type="dxa"/>
            <w:noWrap/>
            <w:hideMark/>
          </w:tcPr>
          <w:p w14:paraId="1A471B91" w14:textId="6EF4C31E" w:rsidR="007B76C4" w:rsidRPr="00823155" w:rsidRDefault="001C557F" w:rsidP="00500530">
            <w:pPr>
              <w:pStyle w:val="ExhibitText"/>
              <w:jc w:val="right"/>
              <w:rPr>
                <w:b/>
                <w:sz w:val="18"/>
                <w:szCs w:val="18"/>
                <w:lang w:val="en-GB"/>
              </w:rPr>
            </w:pPr>
            <w:r w:rsidRPr="00823155">
              <w:rPr>
                <w:b/>
                <w:sz w:val="18"/>
                <w:szCs w:val="18"/>
                <w:lang w:val="en-GB"/>
              </w:rPr>
              <w:t> </w:t>
            </w:r>
          </w:p>
        </w:tc>
        <w:tc>
          <w:tcPr>
            <w:tcW w:w="1080" w:type="dxa"/>
            <w:noWrap/>
            <w:hideMark/>
          </w:tcPr>
          <w:p w14:paraId="34F9386F" w14:textId="5547F933" w:rsidR="007B76C4" w:rsidRPr="00823155" w:rsidRDefault="001C557F" w:rsidP="001C557F">
            <w:pPr>
              <w:pStyle w:val="ExhibitText"/>
              <w:jc w:val="right"/>
              <w:rPr>
                <w:b/>
                <w:sz w:val="18"/>
                <w:szCs w:val="18"/>
                <w:lang w:val="en-GB"/>
              </w:rPr>
            </w:pPr>
            <w:r w:rsidRPr="00823155">
              <w:rPr>
                <w:b/>
                <w:sz w:val="18"/>
                <w:szCs w:val="18"/>
                <w:lang w:val="en-GB"/>
              </w:rPr>
              <w:t>1,370.11</w:t>
            </w:r>
          </w:p>
        </w:tc>
        <w:tc>
          <w:tcPr>
            <w:tcW w:w="900" w:type="dxa"/>
            <w:noWrap/>
            <w:vAlign w:val="center"/>
            <w:hideMark/>
          </w:tcPr>
          <w:p w14:paraId="57F6BAFC" w14:textId="5B5BD189" w:rsidR="007B76C4" w:rsidRPr="00823155" w:rsidRDefault="001C557F" w:rsidP="000E0535">
            <w:pPr>
              <w:pStyle w:val="ExhibitText"/>
              <w:jc w:val="right"/>
              <w:rPr>
                <w:b/>
                <w:sz w:val="18"/>
                <w:szCs w:val="18"/>
                <w:lang w:val="en-GB"/>
              </w:rPr>
            </w:pPr>
            <w:r w:rsidRPr="00823155">
              <w:rPr>
                <w:b/>
                <w:sz w:val="18"/>
                <w:szCs w:val="18"/>
                <w:lang w:val="en-GB"/>
              </w:rPr>
              <w:t>30.05%</w:t>
            </w:r>
          </w:p>
        </w:tc>
      </w:tr>
      <w:tr w:rsidR="00DD6DD1" w:rsidRPr="00823155" w14:paraId="56B03A4A" w14:textId="77777777" w:rsidTr="009F4CBE">
        <w:trPr>
          <w:trHeight w:val="22"/>
        </w:trPr>
        <w:tc>
          <w:tcPr>
            <w:tcW w:w="1795" w:type="dxa"/>
            <w:noWrap/>
            <w:hideMark/>
          </w:tcPr>
          <w:p w14:paraId="78EC0BE5" w14:textId="00A8DEF4" w:rsidR="00541FE0" w:rsidRPr="00823155" w:rsidRDefault="00541FE0" w:rsidP="00E4198B">
            <w:pPr>
              <w:pStyle w:val="ExhibitText"/>
              <w:jc w:val="left"/>
              <w:rPr>
                <w:sz w:val="18"/>
                <w:szCs w:val="18"/>
                <w:lang w:val="en-GB"/>
              </w:rPr>
            </w:pPr>
            <w:r w:rsidRPr="00823155">
              <w:rPr>
                <w:sz w:val="18"/>
                <w:szCs w:val="18"/>
                <w:lang w:val="en-GB"/>
              </w:rPr>
              <w:t>Indirect Exp</w:t>
            </w:r>
            <w:r w:rsidR="00945B06" w:rsidRPr="00823155">
              <w:rPr>
                <w:sz w:val="18"/>
                <w:szCs w:val="18"/>
                <w:lang w:val="en-GB"/>
              </w:rPr>
              <w:t>enses</w:t>
            </w:r>
          </w:p>
        </w:tc>
        <w:tc>
          <w:tcPr>
            <w:tcW w:w="810" w:type="dxa"/>
            <w:noWrap/>
            <w:hideMark/>
          </w:tcPr>
          <w:p w14:paraId="1291586A"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1080" w:type="dxa"/>
            <w:noWrap/>
            <w:hideMark/>
          </w:tcPr>
          <w:p w14:paraId="6CF996AC" w14:textId="77777777" w:rsidR="00541FE0" w:rsidRPr="00823155" w:rsidRDefault="00541FE0" w:rsidP="00945B06">
            <w:pPr>
              <w:pStyle w:val="ExhibitText"/>
              <w:jc w:val="right"/>
              <w:rPr>
                <w:sz w:val="18"/>
                <w:szCs w:val="18"/>
                <w:lang w:val="en-GB"/>
              </w:rPr>
            </w:pPr>
            <w:r w:rsidRPr="00823155">
              <w:rPr>
                <w:sz w:val="18"/>
                <w:szCs w:val="18"/>
                <w:lang w:val="en-GB"/>
              </w:rPr>
              <w:t>256.42</w:t>
            </w:r>
          </w:p>
        </w:tc>
        <w:tc>
          <w:tcPr>
            <w:tcW w:w="900" w:type="dxa"/>
            <w:noWrap/>
            <w:hideMark/>
          </w:tcPr>
          <w:p w14:paraId="3E163F38" w14:textId="77777777" w:rsidR="00541FE0" w:rsidRPr="00823155" w:rsidRDefault="00541FE0" w:rsidP="00500530">
            <w:pPr>
              <w:pStyle w:val="ExhibitText"/>
              <w:jc w:val="right"/>
              <w:rPr>
                <w:sz w:val="18"/>
                <w:szCs w:val="18"/>
                <w:lang w:val="en-GB"/>
              </w:rPr>
            </w:pPr>
            <w:r w:rsidRPr="00823155">
              <w:rPr>
                <w:sz w:val="18"/>
                <w:szCs w:val="18"/>
                <w:lang w:val="en-GB"/>
              </w:rPr>
              <w:t>19.88%</w:t>
            </w:r>
          </w:p>
        </w:tc>
        <w:tc>
          <w:tcPr>
            <w:tcW w:w="1890" w:type="dxa"/>
            <w:noWrap/>
            <w:hideMark/>
          </w:tcPr>
          <w:p w14:paraId="76840F32" w14:textId="77777777" w:rsidR="00541FE0" w:rsidRPr="00823155" w:rsidRDefault="00541FE0" w:rsidP="00945B06">
            <w:pPr>
              <w:pStyle w:val="ExhibitText"/>
              <w:jc w:val="left"/>
              <w:rPr>
                <w:sz w:val="18"/>
                <w:szCs w:val="18"/>
                <w:lang w:val="en-GB"/>
              </w:rPr>
            </w:pPr>
            <w:r w:rsidRPr="00823155">
              <w:rPr>
                <w:sz w:val="18"/>
                <w:szCs w:val="18"/>
                <w:lang w:val="en-GB"/>
              </w:rPr>
              <w:t>Indirect Income</w:t>
            </w:r>
          </w:p>
        </w:tc>
        <w:tc>
          <w:tcPr>
            <w:tcW w:w="990" w:type="dxa"/>
            <w:noWrap/>
            <w:hideMark/>
          </w:tcPr>
          <w:p w14:paraId="4347F8C9"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080" w:type="dxa"/>
            <w:noWrap/>
            <w:hideMark/>
          </w:tcPr>
          <w:p w14:paraId="3B20082B" w14:textId="77777777" w:rsidR="00541FE0" w:rsidRPr="00823155" w:rsidRDefault="00541FE0" w:rsidP="00945B06">
            <w:pPr>
              <w:pStyle w:val="ExhibitText"/>
              <w:jc w:val="right"/>
              <w:rPr>
                <w:sz w:val="18"/>
                <w:szCs w:val="18"/>
                <w:lang w:val="en-GB"/>
              </w:rPr>
            </w:pPr>
            <w:r w:rsidRPr="00823155">
              <w:rPr>
                <w:sz w:val="18"/>
                <w:szCs w:val="18"/>
                <w:lang w:val="en-GB"/>
              </w:rPr>
              <w:t>18.21</w:t>
            </w:r>
          </w:p>
        </w:tc>
        <w:tc>
          <w:tcPr>
            <w:tcW w:w="900" w:type="dxa"/>
            <w:noWrap/>
            <w:vAlign w:val="center"/>
            <w:hideMark/>
          </w:tcPr>
          <w:p w14:paraId="56E62898" w14:textId="77777777" w:rsidR="00541FE0" w:rsidRPr="00823155" w:rsidRDefault="00541FE0" w:rsidP="00500530">
            <w:pPr>
              <w:pStyle w:val="ExhibitText"/>
              <w:jc w:val="right"/>
              <w:rPr>
                <w:sz w:val="18"/>
                <w:szCs w:val="18"/>
                <w:lang w:val="en-GB"/>
              </w:rPr>
            </w:pPr>
            <w:r w:rsidRPr="00823155">
              <w:rPr>
                <w:sz w:val="18"/>
                <w:szCs w:val="18"/>
                <w:lang w:val="en-GB"/>
              </w:rPr>
              <w:t>1.41%</w:t>
            </w:r>
          </w:p>
        </w:tc>
      </w:tr>
      <w:tr w:rsidR="00DD6DD1" w:rsidRPr="00823155" w14:paraId="48AE8428" w14:textId="77777777" w:rsidTr="009F4CBE">
        <w:trPr>
          <w:trHeight w:val="320"/>
        </w:trPr>
        <w:tc>
          <w:tcPr>
            <w:tcW w:w="1795" w:type="dxa"/>
            <w:noWrap/>
            <w:hideMark/>
          </w:tcPr>
          <w:p w14:paraId="41B91860" w14:textId="279319EF" w:rsidR="00541FE0" w:rsidRPr="00823155" w:rsidRDefault="00541FE0" w:rsidP="00E4198B">
            <w:pPr>
              <w:pStyle w:val="ExhibitText"/>
              <w:jc w:val="left"/>
              <w:rPr>
                <w:sz w:val="18"/>
                <w:szCs w:val="18"/>
                <w:lang w:val="en-GB"/>
              </w:rPr>
            </w:pPr>
            <w:r w:rsidRPr="00823155">
              <w:rPr>
                <w:sz w:val="18"/>
                <w:szCs w:val="18"/>
                <w:lang w:val="en-GB"/>
              </w:rPr>
              <w:t xml:space="preserve">Administrative </w:t>
            </w:r>
            <w:r w:rsidR="00945B06" w:rsidRPr="00823155">
              <w:rPr>
                <w:sz w:val="18"/>
                <w:szCs w:val="18"/>
                <w:lang w:val="en-GB"/>
              </w:rPr>
              <w:t>and</w:t>
            </w:r>
            <w:r w:rsidRPr="00823155">
              <w:rPr>
                <w:sz w:val="18"/>
                <w:szCs w:val="18"/>
                <w:lang w:val="en-GB"/>
              </w:rPr>
              <w:t xml:space="preserve"> Other</w:t>
            </w:r>
            <w:r w:rsidR="00945B06" w:rsidRPr="00823155">
              <w:rPr>
                <w:sz w:val="18"/>
                <w:szCs w:val="18"/>
                <w:lang w:val="en-GB"/>
              </w:rPr>
              <w:t xml:space="preserve"> Expense</w:t>
            </w:r>
            <w:r w:rsidRPr="00823155">
              <w:rPr>
                <w:sz w:val="18"/>
                <w:szCs w:val="18"/>
                <w:lang w:val="en-GB"/>
              </w:rPr>
              <w:t>s</w:t>
            </w:r>
          </w:p>
        </w:tc>
        <w:tc>
          <w:tcPr>
            <w:tcW w:w="810" w:type="dxa"/>
            <w:noWrap/>
            <w:hideMark/>
          </w:tcPr>
          <w:p w14:paraId="74E8FF80" w14:textId="77777777" w:rsidR="00541FE0" w:rsidRPr="00823155" w:rsidRDefault="00541FE0" w:rsidP="00945B06">
            <w:pPr>
              <w:pStyle w:val="ExhibitText"/>
              <w:jc w:val="right"/>
              <w:rPr>
                <w:sz w:val="18"/>
                <w:szCs w:val="18"/>
                <w:lang w:val="en-GB"/>
              </w:rPr>
            </w:pPr>
            <w:r w:rsidRPr="00823155">
              <w:rPr>
                <w:sz w:val="18"/>
                <w:szCs w:val="18"/>
                <w:lang w:val="en-GB"/>
              </w:rPr>
              <w:t>185.82</w:t>
            </w:r>
          </w:p>
        </w:tc>
        <w:tc>
          <w:tcPr>
            <w:tcW w:w="1080" w:type="dxa"/>
            <w:noWrap/>
            <w:hideMark/>
          </w:tcPr>
          <w:p w14:paraId="299ECF88"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4C8C5BF6"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890" w:type="dxa"/>
            <w:noWrap/>
            <w:hideMark/>
          </w:tcPr>
          <w:p w14:paraId="3FB0D81D" w14:textId="5156AD28" w:rsidR="00541FE0" w:rsidRPr="00823155" w:rsidRDefault="00541FE0" w:rsidP="00945B06">
            <w:pPr>
              <w:pStyle w:val="ExhibitText"/>
              <w:jc w:val="left"/>
              <w:rPr>
                <w:sz w:val="18"/>
                <w:szCs w:val="18"/>
                <w:lang w:val="en-GB"/>
              </w:rPr>
            </w:pPr>
            <w:r w:rsidRPr="00823155">
              <w:rPr>
                <w:sz w:val="18"/>
                <w:szCs w:val="18"/>
                <w:lang w:val="en-GB"/>
              </w:rPr>
              <w:t>Discounts Rec</w:t>
            </w:r>
            <w:r w:rsidR="00945B06" w:rsidRPr="00823155">
              <w:rPr>
                <w:sz w:val="18"/>
                <w:szCs w:val="18"/>
                <w:lang w:val="en-GB"/>
              </w:rPr>
              <w:t>ei</w:t>
            </w:r>
            <w:r w:rsidRPr="00823155">
              <w:rPr>
                <w:sz w:val="18"/>
                <w:szCs w:val="18"/>
                <w:lang w:val="en-GB"/>
              </w:rPr>
              <w:t>v</w:t>
            </w:r>
            <w:r w:rsidR="00945B06" w:rsidRPr="00823155">
              <w:rPr>
                <w:sz w:val="18"/>
                <w:szCs w:val="18"/>
                <w:lang w:val="en-GB"/>
              </w:rPr>
              <w:t>e</w:t>
            </w:r>
            <w:r w:rsidRPr="00823155">
              <w:rPr>
                <w:sz w:val="18"/>
                <w:szCs w:val="18"/>
                <w:lang w:val="en-GB"/>
              </w:rPr>
              <w:t>d</w:t>
            </w:r>
          </w:p>
        </w:tc>
        <w:tc>
          <w:tcPr>
            <w:tcW w:w="990" w:type="dxa"/>
            <w:noWrap/>
            <w:hideMark/>
          </w:tcPr>
          <w:p w14:paraId="7E5FB203" w14:textId="77777777" w:rsidR="00541FE0" w:rsidRPr="00823155" w:rsidRDefault="00541FE0" w:rsidP="000E0535">
            <w:pPr>
              <w:pStyle w:val="ExhibitText"/>
              <w:jc w:val="right"/>
              <w:rPr>
                <w:sz w:val="18"/>
                <w:szCs w:val="18"/>
                <w:lang w:val="en-GB"/>
              </w:rPr>
            </w:pPr>
            <w:r w:rsidRPr="00823155">
              <w:rPr>
                <w:sz w:val="18"/>
                <w:szCs w:val="18"/>
                <w:lang w:val="en-GB"/>
              </w:rPr>
              <w:t>0.08</w:t>
            </w:r>
          </w:p>
        </w:tc>
        <w:tc>
          <w:tcPr>
            <w:tcW w:w="1080" w:type="dxa"/>
            <w:noWrap/>
            <w:hideMark/>
          </w:tcPr>
          <w:p w14:paraId="383D295B"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1D686319"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7F293423" w14:textId="77777777" w:rsidTr="009F4CBE">
        <w:trPr>
          <w:trHeight w:val="320"/>
        </w:trPr>
        <w:tc>
          <w:tcPr>
            <w:tcW w:w="1795" w:type="dxa"/>
            <w:noWrap/>
            <w:hideMark/>
          </w:tcPr>
          <w:p w14:paraId="6A10D6B5" w14:textId="77777777" w:rsidR="00541FE0" w:rsidRPr="00823155" w:rsidRDefault="00541FE0" w:rsidP="00E4198B">
            <w:pPr>
              <w:pStyle w:val="ExhibitText"/>
              <w:jc w:val="left"/>
              <w:rPr>
                <w:sz w:val="18"/>
                <w:szCs w:val="18"/>
                <w:lang w:val="en-GB"/>
              </w:rPr>
            </w:pPr>
            <w:r w:rsidRPr="00823155">
              <w:rPr>
                <w:sz w:val="18"/>
                <w:szCs w:val="18"/>
                <w:lang w:val="en-GB"/>
              </w:rPr>
              <w:t>Interest and Financial</w:t>
            </w:r>
          </w:p>
        </w:tc>
        <w:tc>
          <w:tcPr>
            <w:tcW w:w="810" w:type="dxa"/>
            <w:noWrap/>
            <w:hideMark/>
          </w:tcPr>
          <w:p w14:paraId="2309D857" w14:textId="77777777" w:rsidR="00541FE0" w:rsidRPr="00823155" w:rsidRDefault="00541FE0" w:rsidP="00945B06">
            <w:pPr>
              <w:pStyle w:val="ExhibitText"/>
              <w:jc w:val="right"/>
              <w:rPr>
                <w:sz w:val="18"/>
                <w:szCs w:val="18"/>
                <w:lang w:val="en-GB"/>
              </w:rPr>
            </w:pPr>
            <w:r w:rsidRPr="00823155">
              <w:rPr>
                <w:sz w:val="18"/>
                <w:szCs w:val="18"/>
                <w:lang w:val="en-GB"/>
              </w:rPr>
              <w:t>25.69</w:t>
            </w:r>
          </w:p>
        </w:tc>
        <w:tc>
          <w:tcPr>
            <w:tcW w:w="1080" w:type="dxa"/>
            <w:noWrap/>
            <w:hideMark/>
          </w:tcPr>
          <w:p w14:paraId="4BBD3B60"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359BAD70"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890" w:type="dxa"/>
            <w:noWrap/>
            <w:hideMark/>
          </w:tcPr>
          <w:p w14:paraId="30597A2E" w14:textId="2A57605C" w:rsidR="00541FE0" w:rsidRPr="00823155" w:rsidRDefault="00541FE0" w:rsidP="00945B06">
            <w:pPr>
              <w:pStyle w:val="ExhibitText"/>
              <w:jc w:val="left"/>
              <w:rPr>
                <w:sz w:val="18"/>
                <w:szCs w:val="18"/>
                <w:lang w:val="en-GB"/>
              </w:rPr>
            </w:pPr>
            <w:r w:rsidRPr="00823155">
              <w:rPr>
                <w:sz w:val="18"/>
                <w:szCs w:val="18"/>
                <w:lang w:val="en-GB"/>
              </w:rPr>
              <w:t xml:space="preserve">Dividend </w:t>
            </w:r>
            <w:r w:rsidR="00945B06" w:rsidRPr="00823155">
              <w:rPr>
                <w:sz w:val="18"/>
                <w:szCs w:val="18"/>
                <w:lang w:val="en-GB"/>
              </w:rPr>
              <w:t>and</w:t>
            </w:r>
            <w:r w:rsidRPr="00823155">
              <w:rPr>
                <w:sz w:val="18"/>
                <w:szCs w:val="18"/>
                <w:lang w:val="en-GB"/>
              </w:rPr>
              <w:t xml:space="preserve"> Interest Rec</w:t>
            </w:r>
            <w:r w:rsidR="00945B06" w:rsidRPr="00823155">
              <w:rPr>
                <w:sz w:val="18"/>
                <w:szCs w:val="18"/>
                <w:lang w:val="en-GB"/>
              </w:rPr>
              <w:t>ei</w:t>
            </w:r>
            <w:r w:rsidRPr="00823155">
              <w:rPr>
                <w:sz w:val="18"/>
                <w:szCs w:val="18"/>
                <w:lang w:val="en-GB"/>
              </w:rPr>
              <w:t>v</w:t>
            </w:r>
            <w:r w:rsidR="00945B06" w:rsidRPr="00823155">
              <w:rPr>
                <w:sz w:val="18"/>
                <w:szCs w:val="18"/>
                <w:lang w:val="en-GB"/>
              </w:rPr>
              <w:t>e</w:t>
            </w:r>
            <w:r w:rsidRPr="00823155">
              <w:rPr>
                <w:sz w:val="18"/>
                <w:szCs w:val="18"/>
                <w:lang w:val="en-GB"/>
              </w:rPr>
              <w:t>d</w:t>
            </w:r>
          </w:p>
        </w:tc>
        <w:tc>
          <w:tcPr>
            <w:tcW w:w="990" w:type="dxa"/>
            <w:noWrap/>
            <w:hideMark/>
          </w:tcPr>
          <w:p w14:paraId="73B0FE0A" w14:textId="77777777" w:rsidR="00541FE0" w:rsidRPr="00823155" w:rsidRDefault="00541FE0" w:rsidP="000E0535">
            <w:pPr>
              <w:pStyle w:val="ExhibitText"/>
              <w:jc w:val="right"/>
              <w:rPr>
                <w:sz w:val="18"/>
                <w:szCs w:val="18"/>
                <w:lang w:val="en-GB"/>
              </w:rPr>
            </w:pPr>
            <w:r w:rsidRPr="00823155">
              <w:rPr>
                <w:sz w:val="18"/>
                <w:szCs w:val="18"/>
                <w:lang w:val="en-GB"/>
              </w:rPr>
              <w:t>16.14</w:t>
            </w:r>
          </w:p>
        </w:tc>
        <w:tc>
          <w:tcPr>
            <w:tcW w:w="1080" w:type="dxa"/>
            <w:noWrap/>
            <w:hideMark/>
          </w:tcPr>
          <w:p w14:paraId="680EC2D6"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195579AA"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785F3E84" w14:textId="77777777" w:rsidTr="009F4CBE">
        <w:trPr>
          <w:trHeight w:val="320"/>
        </w:trPr>
        <w:tc>
          <w:tcPr>
            <w:tcW w:w="1795" w:type="dxa"/>
            <w:noWrap/>
            <w:hideMark/>
          </w:tcPr>
          <w:p w14:paraId="6AC22A8F" w14:textId="77777777" w:rsidR="00541FE0" w:rsidRPr="00823155" w:rsidRDefault="00541FE0" w:rsidP="00E4198B">
            <w:pPr>
              <w:pStyle w:val="ExhibitText"/>
              <w:jc w:val="left"/>
              <w:rPr>
                <w:sz w:val="18"/>
                <w:szCs w:val="18"/>
                <w:lang w:val="en-GB"/>
              </w:rPr>
            </w:pPr>
            <w:r w:rsidRPr="00823155">
              <w:rPr>
                <w:sz w:val="18"/>
                <w:szCs w:val="18"/>
                <w:lang w:val="en-GB"/>
              </w:rPr>
              <w:t>Selling and Distribution</w:t>
            </w:r>
          </w:p>
        </w:tc>
        <w:tc>
          <w:tcPr>
            <w:tcW w:w="810" w:type="dxa"/>
            <w:noWrap/>
            <w:hideMark/>
          </w:tcPr>
          <w:p w14:paraId="35E795ED" w14:textId="77777777" w:rsidR="00541FE0" w:rsidRPr="00823155" w:rsidRDefault="00541FE0" w:rsidP="00945B06">
            <w:pPr>
              <w:pStyle w:val="ExhibitText"/>
              <w:jc w:val="right"/>
              <w:rPr>
                <w:sz w:val="18"/>
                <w:szCs w:val="18"/>
                <w:lang w:val="en-GB"/>
              </w:rPr>
            </w:pPr>
            <w:r w:rsidRPr="00823155">
              <w:rPr>
                <w:sz w:val="18"/>
                <w:szCs w:val="18"/>
                <w:lang w:val="en-GB"/>
              </w:rPr>
              <w:t>43.86</w:t>
            </w:r>
          </w:p>
        </w:tc>
        <w:tc>
          <w:tcPr>
            <w:tcW w:w="1080" w:type="dxa"/>
            <w:noWrap/>
            <w:hideMark/>
          </w:tcPr>
          <w:p w14:paraId="106F871B"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219EE0C4"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890" w:type="dxa"/>
            <w:noWrap/>
            <w:hideMark/>
          </w:tcPr>
          <w:p w14:paraId="67217D64" w14:textId="21E5FD63" w:rsidR="00541FE0" w:rsidRPr="00823155" w:rsidRDefault="00541FE0" w:rsidP="00945B06">
            <w:pPr>
              <w:pStyle w:val="ExhibitText"/>
              <w:jc w:val="left"/>
              <w:rPr>
                <w:sz w:val="18"/>
                <w:szCs w:val="18"/>
                <w:lang w:val="en-GB"/>
              </w:rPr>
            </w:pPr>
            <w:r w:rsidRPr="00823155">
              <w:rPr>
                <w:sz w:val="18"/>
                <w:szCs w:val="18"/>
                <w:lang w:val="en-GB"/>
              </w:rPr>
              <w:t>Misc</w:t>
            </w:r>
            <w:r w:rsidR="00945B06" w:rsidRPr="00823155">
              <w:rPr>
                <w:sz w:val="18"/>
                <w:szCs w:val="18"/>
                <w:lang w:val="en-GB"/>
              </w:rPr>
              <w:t>ellaneous</w:t>
            </w:r>
            <w:r w:rsidRPr="00823155">
              <w:rPr>
                <w:sz w:val="18"/>
                <w:szCs w:val="18"/>
                <w:lang w:val="en-GB"/>
              </w:rPr>
              <w:t xml:space="preserve"> Income</w:t>
            </w:r>
          </w:p>
        </w:tc>
        <w:tc>
          <w:tcPr>
            <w:tcW w:w="990" w:type="dxa"/>
            <w:noWrap/>
            <w:hideMark/>
          </w:tcPr>
          <w:p w14:paraId="0AD45C65" w14:textId="77777777" w:rsidR="00541FE0" w:rsidRPr="00823155" w:rsidRDefault="00541FE0" w:rsidP="000E0535">
            <w:pPr>
              <w:pStyle w:val="ExhibitText"/>
              <w:jc w:val="right"/>
              <w:rPr>
                <w:sz w:val="18"/>
                <w:szCs w:val="18"/>
                <w:lang w:val="en-GB"/>
              </w:rPr>
            </w:pPr>
            <w:r w:rsidRPr="00823155">
              <w:rPr>
                <w:sz w:val="18"/>
                <w:szCs w:val="18"/>
                <w:lang w:val="en-GB"/>
              </w:rPr>
              <w:t>0.40</w:t>
            </w:r>
          </w:p>
        </w:tc>
        <w:tc>
          <w:tcPr>
            <w:tcW w:w="1080" w:type="dxa"/>
            <w:noWrap/>
            <w:hideMark/>
          </w:tcPr>
          <w:p w14:paraId="0FE933DC"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00773600"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5020EC34" w14:textId="77777777" w:rsidTr="009F4CBE">
        <w:trPr>
          <w:trHeight w:val="320"/>
        </w:trPr>
        <w:tc>
          <w:tcPr>
            <w:tcW w:w="1795" w:type="dxa"/>
            <w:noWrap/>
            <w:hideMark/>
          </w:tcPr>
          <w:p w14:paraId="78EE47B6" w14:textId="751867D6" w:rsidR="00541FE0" w:rsidRPr="00823155" w:rsidRDefault="00541FE0" w:rsidP="00E4198B">
            <w:pPr>
              <w:pStyle w:val="ExhibitText"/>
              <w:jc w:val="left"/>
              <w:rPr>
                <w:sz w:val="18"/>
                <w:szCs w:val="18"/>
                <w:lang w:val="en-GB"/>
              </w:rPr>
            </w:pPr>
            <w:r w:rsidRPr="00823155">
              <w:rPr>
                <w:sz w:val="18"/>
                <w:szCs w:val="18"/>
                <w:lang w:val="en-GB"/>
              </w:rPr>
              <w:t xml:space="preserve">Ineligible </w:t>
            </w:r>
            <w:r w:rsidR="00945B06" w:rsidRPr="00823155">
              <w:rPr>
                <w:sz w:val="18"/>
                <w:szCs w:val="18"/>
                <w:lang w:val="en-GB"/>
              </w:rPr>
              <w:t>I</w:t>
            </w:r>
            <w:r w:rsidRPr="00823155">
              <w:rPr>
                <w:sz w:val="18"/>
                <w:szCs w:val="18"/>
                <w:lang w:val="en-GB"/>
              </w:rPr>
              <w:t>nput Credit</w:t>
            </w:r>
          </w:p>
        </w:tc>
        <w:tc>
          <w:tcPr>
            <w:tcW w:w="810" w:type="dxa"/>
            <w:noWrap/>
            <w:hideMark/>
          </w:tcPr>
          <w:p w14:paraId="6841FCF0" w14:textId="77777777" w:rsidR="00541FE0" w:rsidRPr="00823155" w:rsidRDefault="00541FE0" w:rsidP="00945B06">
            <w:pPr>
              <w:pStyle w:val="ExhibitText"/>
              <w:jc w:val="right"/>
              <w:rPr>
                <w:sz w:val="18"/>
                <w:szCs w:val="18"/>
                <w:lang w:val="en-GB"/>
              </w:rPr>
            </w:pPr>
            <w:r w:rsidRPr="00823155">
              <w:rPr>
                <w:sz w:val="18"/>
                <w:szCs w:val="18"/>
                <w:lang w:val="en-GB"/>
              </w:rPr>
              <w:t>0.50</w:t>
            </w:r>
          </w:p>
        </w:tc>
        <w:tc>
          <w:tcPr>
            <w:tcW w:w="1080" w:type="dxa"/>
            <w:noWrap/>
            <w:hideMark/>
          </w:tcPr>
          <w:p w14:paraId="46916BB6"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53DE0DDE"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890" w:type="dxa"/>
            <w:noWrap/>
            <w:hideMark/>
          </w:tcPr>
          <w:p w14:paraId="08C6D4F2" w14:textId="77777777" w:rsidR="00541FE0" w:rsidRPr="00823155" w:rsidRDefault="00541FE0" w:rsidP="00945B06">
            <w:pPr>
              <w:pStyle w:val="ExhibitText"/>
              <w:jc w:val="left"/>
              <w:rPr>
                <w:sz w:val="18"/>
                <w:szCs w:val="18"/>
                <w:lang w:val="en-GB"/>
              </w:rPr>
            </w:pPr>
            <w:r w:rsidRPr="00823155">
              <w:rPr>
                <w:sz w:val="18"/>
                <w:szCs w:val="18"/>
                <w:lang w:val="en-GB"/>
              </w:rPr>
              <w:t>Rent Income</w:t>
            </w:r>
          </w:p>
        </w:tc>
        <w:tc>
          <w:tcPr>
            <w:tcW w:w="990" w:type="dxa"/>
            <w:noWrap/>
            <w:hideMark/>
          </w:tcPr>
          <w:p w14:paraId="4EE3EC7A" w14:textId="77777777" w:rsidR="00541FE0" w:rsidRPr="00823155" w:rsidRDefault="00541FE0" w:rsidP="000E0535">
            <w:pPr>
              <w:pStyle w:val="ExhibitText"/>
              <w:jc w:val="right"/>
              <w:rPr>
                <w:sz w:val="18"/>
                <w:szCs w:val="18"/>
                <w:lang w:val="en-GB"/>
              </w:rPr>
            </w:pPr>
            <w:r w:rsidRPr="00823155">
              <w:rPr>
                <w:sz w:val="18"/>
                <w:szCs w:val="18"/>
                <w:lang w:val="en-GB"/>
              </w:rPr>
              <w:t>1.59</w:t>
            </w:r>
          </w:p>
        </w:tc>
        <w:tc>
          <w:tcPr>
            <w:tcW w:w="1080" w:type="dxa"/>
            <w:noWrap/>
            <w:hideMark/>
          </w:tcPr>
          <w:p w14:paraId="18F3F6BD"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624D7225"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2EFF043C" w14:textId="77777777" w:rsidTr="009F4CBE">
        <w:trPr>
          <w:trHeight w:val="320"/>
        </w:trPr>
        <w:tc>
          <w:tcPr>
            <w:tcW w:w="1795" w:type="dxa"/>
            <w:noWrap/>
            <w:hideMark/>
          </w:tcPr>
          <w:p w14:paraId="1A125CE9" w14:textId="77777777" w:rsidR="00541FE0" w:rsidRPr="00823155" w:rsidRDefault="00541FE0" w:rsidP="00E4198B">
            <w:pPr>
              <w:pStyle w:val="ExhibitText"/>
              <w:jc w:val="left"/>
              <w:rPr>
                <w:sz w:val="18"/>
                <w:szCs w:val="18"/>
                <w:lang w:val="en-GB"/>
              </w:rPr>
            </w:pPr>
            <w:r w:rsidRPr="00823155">
              <w:rPr>
                <w:sz w:val="18"/>
                <w:szCs w:val="18"/>
                <w:lang w:val="en-GB"/>
              </w:rPr>
              <w:t>Loss of Sale on Asset</w:t>
            </w:r>
          </w:p>
        </w:tc>
        <w:tc>
          <w:tcPr>
            <w:tcW w:w="810" w:type="dxa"/>
            <w:noWrap/>
            <w:hideMark/>
          </w:tcPr>
          <w:p w14:paraId="4D831E33" w14:textId="77777777" w:rsidR="00541FE0" w:rsidRPr="00823155" w:rsidRDefault="00541FE0" w:rsidP="00945B06">
            <w:pPr>
              <w:pStyle w:val="ExhibitText"/>
              <w:jc w:val="right"/>
              <w:rPr>
                <w:sz w:val="18"/>
                <w:szCs w:val="18"/>
                <w:lang w:val="en-GB"/>
              </w:rPr>
            </w:pPr>
            <w:r w:rsidRPr="00823155">
              <w:rPr>
                <w:sz w:val="18"/>
                <w:szCs w:val="18"/>
                <w:lang w:val="en-GB"/>
              </w:rPr>
              <w:t>0.56</w:t>
            </w:r>
          </w:p>
        </w:tc>
        <w:tc>
          <w:tcPr>
            <w:tcW w:w="1080" w:type="dxa"/>
            <w:noWrap/>
            <w:hideMark/>
          </w:tcPr>
          <w:p w14:paraId="3A2A7646"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0A083CEA"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890" w:type="dxa"/>
            <w:noWrap/>
            <w:hideMark/>
          </w:tcPr>
          <w:p w14:paraId="79159C8B"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4D2381E6"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080" w:type="dxa"/>
            <w:noWrap/>
            <w:hideMark/>
          </w:tcPr>
          <w:p w14:paraId="663B22B4"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05AF3E8B"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60C92974" w14:textId="77777777" w:rsidTr="009F4CBE">
        <w:trPr>
          <w:trHeight w:val="60"/>
        </w:trPr>
        <w:tc>
          <w:tcPr>
            <w:tcW w:w="1795" w:type="dxa"/>
            <w:noWrap/>
            <w:hideMark/>
          </w:tcPr>
          <w:p w14:paraId="08522BF2" w14:textId="77777777" w:rsidR="00541FE0" w:rsidRPr="00823155" w:rsidRDefault="00541FE0" w:rsidP="00E4198B">
            <w:pPr>
              <w:pStyle w:val="ExhibitText"/>
              <w:jc w:val="left"/>
              <w:rPr>
                <w:sz w:val="18"/>
                <w:szCs w:val="18"/>
                <w:lang w:val="en-GB"/>
              </w:rPr>
            </w:pPr>
            <w:r w:rsidRPr="00823155">
              <w:rPr>
                <w:sz w:val="18"/>
                <w:szCs w:val="18"/>
                <w:lang w:val="en-GB"/>
              </w:rPr>
              <w:t> </w:t>
            </w:r>
          </w:p>
        </w:tc>
        <w:tc>
          <w:tcPr>
            <w:tcW w:w="810" w:type="dxa"/>
            <w:noWrap/>
            <w:hideMark/>
          </w:tcPr>
          <w:p w14:paraId="536C9497"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1080" w:type="dxa"/>
            <w:noWrap/>
            <w:hideMark/>
          </w:tcPr>
          <w:p w14:paraId="078D4F1C"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53208803" w14:textId="77777777" w:rsidR="00541FE0" w:rsidRPr="00823155" w:rsidRDefault="00541FE0" w:rsidP="00500530">
            <w:pPr>
              <w:pStyle w:val="ExhibitText"/>
              <w:jc w:val="right"/>
              <w:rPr>
                <w:sz w:val="18"/>
                <w:szCs w:val="18"/>
                <w:lang w:val="en-GB"/>
              </w:rPr>
            </w:pPr>
            <w:r w:rsidRPr="00823155">
              <w:rPr>
                <w:sz w:val="18"/>
                <w:szCs w:val="18"/>
                <w:lang w:val="en-GB"/>
              </w:rPr>
              <w:t> </w:t>
            </w:r>
          </w:p>
        </w:tc>
        <w:tc>
          <w:tcPr>
            <w:tcW w:w="1890" w:type="dxa"/>
            <w:noWrap/>
            <w:hideMark/>
          </w:tcPr>
          <w:p w14:paraId="220EC6B0"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2BE9217C"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080" w:type="dxa"/>
            <w:noWrap/>
            <w:hideMark/>
          </w:tcPr>
          <w:p w14:paraId="29B659D4"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53A0F44E"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335C46B3" w14:textId="77777777" w:rsidTr="009F4CBE">
        <w:trPr>
          <w:trHeight w:val="60"/>
        </w:trPr>
        <w:tc>
          <w:tcPr>
            <w:tcW w:w="1795" w:type="dxa"/>
            <w:noWrap/>
            <w:hideMark/>
          </w:tcPr>
          <w:p w14:paraId="20482E2B" w14:textId="77777777" w:rsidR="00541FE0" w:rsidRPr="00823155" w:rsidRDefault="00541FE0" w:rsidP="00E4198B">
            <w:pPr>
              <w:pStyle w:val="ExhibitText"/>
              <w:jc w:val="left"/>
              <w:rPr>
                <w:sz w:val="18"/>
                <w:szCs w:val="18"/>
                <w:lang w:val="en-GB"/>
              </w:rPr>
            </w:pPr>
            <w:r w:rsidRPr="00823155">
              <w:rPr>
                <w:sz w:val="18"/>
                <w:szCs w:val="18"/>
                <w:lang w:val="en-GB"/>
              </w:rPr>
              <w:t>Net Profit</w:t>
            </w:r>
          </w:p>
        </w:tc>
        <w:tc>
          <w:tcPr>
            <w:tcW w:w="810" w:type="dxa"/>
            <w:noWrap/>
            <w:hideMark/>
          </w:tcPr>
          <w:p w14:paraId="0C1FF819"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1080" w:type="dxa"/>
            <w:noWrap/>
            <w:hideMark/>
          </w:tcPr>
          <w:p w14:paraId="417D8DB4" w14:textId="77777777" w:rsidR="00541FE0" w:rsidRPr="00823155" w:rsidRDefault="00541FE0" w:rsidP="00945B06">
            <w:pPr>
              <w:pStyle w:val="ExhibitText"/>
              <w:jc w:val="right"/>
              <w:rPr>
                <w:sz w:val="18"/>
                <w:szCs w:val="18"/>
                <w:lang w:val="en-GB"/>
              </w:rPr>
            </w:pPr>
            <w:r w:rsidRPr="00823155">
              <w:rPr>
                <w:sz w:val="18"/>
                <w:szCs w:val="18"/>
                <w:lang w:val="en-GB"/>
              </w:rPr>
              <w:t>149.38</w:t>
            </w:r>
          </w:p>
        </w:tc>
        <w:tc>
          <w:tcPr>
            <w:tcW w:w="900" w:type="dxa"/>
            <w:noWrap/>
            <w:hideMark/>
          </w:tcPr>
          <w:p w14:paraId="08B21C31" w14:textId="77777777" w:rsidR="00541FE0" w:rsidRPr="00823155" w:rsidRDefault="00541FE0" w:rsidP="00500530">
            <w:pPr>
              <w:pStyle w:val="ExhibitText"/>
              <w:jc w:val="right"/>
              <w:rPr>
                <w:sz w:val="18"/>
                <w:szCs w:val="18"/>
                <w:lang w:val="en-GB"/>
              </w:rPr>
            </w:pPr>
            <w:r w:rsidRPr="00823155">
              <w:rPr>
                <w:sz w:val="18"/>
                <w:szCs w:val="18"/>
                <w:lang w:val="en-GB"/>
              </w:rPr>
              <w:t>11.58%</w:t>
            </w:r>
          </w:p>
        </w:tc>
        <w:tc>
          <w:tcPr>
            <w:tcW w:w="1890" w:type="dxa"/>
            <w:noWrap/>
            <w:vAlign w:val="center"/>
          </w:tcPr>
          <w:p w14:paraId="33F0498F" w14:textId="34558F61" w:rsidR="00541FE0" w:rsidRPr="00823155" w:rsidRDefault="00541FE0" w:rsidP="00500530">
            <w:pPr>
              <w:pStyle w:val="ExhibitText"/>
              <w:jc w:val="right"/>
              <w:rPr>
                <w:sz w:val="18"/>
                <w:szCs w:val="18"/>
                <w:lang w:val="en-GB"/>
              </w:rPr>
            </w:pPr>
          </w:p>
        </w:tc>
        <w:tc>
          <w:tcPr>
            <w:tcW w:w="990" w:type="dxa"/>
            <w:noWrap/>
            <w:hideMark/>
          </w:tcPr>
          <w:p w14:paraId="2442D0E9" w14:textId="77777777" w:rsidR="00541FE0" w:rsidRPr="00823155" w:rsidRDefault="00541FE0" w:rsidP="000E0535">
            <w:pPr>
              <w:pStyle w:val="ExhibitText"/>
              <w:jc w:val="right"/>
              <w:rPr>
                <w:sz w:val="18"/>
                <w:szCs w:val="18"/>
                <w:lang w:val="en-GB"/>
              </w:rPr>
            </w:pPr>
            <w:r w:rsidRPr="00823155">
              <w:rPr>
                <w:sz w:val="18"/>
                <w:szCs w:val="18"/>
                <w:lang w:val="en-GB"/>
              </w:rPr>
              <w:t> </w:t>
            </w:r>
          </w:p>
        </w:tc>
        <w:tc>
          <w:tcPr>
            <w:tcW w:w="1080" w:type="dxa"/>
            <w:noWrap/>
            <w:hideMark/>
          </w:tcPr>
          <w:p w14:paraId="32554BF1"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0D4F3977"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68FC5B0A" w14:textId="77777777" w:rsidTr="009F4CBE">
        <w:trPr>
          <w:trHeight w:val="60"/>
        </w:trPr>
        <w:tc>
          <w:tcPr>
            <w:tcW w:w="1795" w:type="dxa"/>
            <w:noWrap/>
            <w:hideMark/>
          </w:tcPr>
          <w:p w14:paraId="76110AE7" w14:textId="77777777" w:rsidR="00541FE0" w:rsidRPr="00823155" w:rsidRDefault="00541FE0" w:rsidP="00E4198B">
            <w:pPr>
              <w:pStyle w:val="ExhibitText"/>
              <w:jc w:val="left"/>
              <w:rPr>
                <w:sz w:val="18"/>
                <w:szCs w:val="18"/>
                <w:lang w:val="en-GB"/>
              </w:rPr>
            </w:pPr>
            <w:r w:rsidRPr="00823155">
              <w:rPr>
                <w:sz w:val="18"/>
                <w:szCs w:val="18"/>
                <w:lang w:val="en-GB"/>
              </w:rPr>
              <w:t> </w:t>
            </w:r>
          </w:p>
        </w:tc>
        <w:tc>
          <w:tcPr>
            <w:tcW w:w="810" w:type="dxa"/>
            <w:noWrap/>
            <w:hideMark/>
          </w:tcPr>
          <w:p w14:paraId="06DC43DF"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1080" w:type="dxa"/>
            <w:noWrap/>
            <w:hideMark/>
          </w:tcPr>
          <w:p w14:paraId="4B24708B" w14:textId="77777777" w:rsidR="00541FE0" w:rsidRPr="00823155" w:rsidRDefault="00541FE0" w:rsidP="00945B06">
            <w:pPr>
              <w:pStyle w:val="ExhibitText"/>
              <w:jc w:val="right"/>
              <w:rPr>
                <w:sz w:val="18"/>
                <w:szCs w:val="18"/>
                <w:lang w:val="en-GB"/>
              </w:rPr>
            </w:pPr>
            <w:r w:rsidRPr="00823155">
              <w:rPr>
                <w:sz w:val="18"/>
                <w:szCs w:val="18"/>
                <w:lang w:val="en-GB"/>
              </w:rPr>
              <w:t> </w:t>
            </w:r>
          </w:p>
        </w:tc>
        <w:tc>
          <w:tcPr>
            <w:tcW w:w="900" w:type="dxa"/>
            <w:noWrap/>
            <w:hideMark/>
          </w:tcPr>
          <w:p w14:paraId="4FFE569E" w14:textId="77777777" w:rsidR="00541FE0" w:rsidRPr="00823155" w:rsidRDefault="00541FE0" w:rsidP="00951AC3">
            <w:pPr>
              <w:pStyle w:val="ExhibitText"/>
              <w:rPr>
                <w:sz w:val="18"/>
                <w:szCs w:val="18"/>
                <w:lang w:val="en-GB"/>
              </w:rPr>
            </w:pPr>
            <w:r w:rsidRPr="00823155">
              <w:rPr>
                <w:sz w:val="18"/>
                <w:szCs w:val="18"/>
                <w:lang w:val="en-GB"/>
              </w:rPr>
              <w:t> </w:t>
            </w:r>
          </w:p>
        </w:tc>
        <w:tc>
          <w:tcPr>
            <w:tcW w:w="1890" w:type="dxa"/>
            <w:noWrap/>
            <w:hideMark/>
          </w:tcPr>
          <w:p w14:paraId="6B4DC83B" w14:textId="77777777" w:rsidR="00541FE0" w:rsidRPr="00823155" w:rsidRDefault="00541FE0" w:rsidP="00951AC3">
            <w:pPr>
              <w:pStyle w:val="ExhibitText"/>
              <w:rPr>
                <w:sz w:val="18"/>
                <w:szCs w:val="18"/>
                <w:lang w:val="en-GB"/>
              </w:rPr>
            </w:pPr>
            <w:r w:rsidRPr="00823155">
              <w:rPr>
                <w:sz w:val="18"/>
                <w:szCs w:val="18"/>
                <w:lang w:val="en-GB"/>
              </w:rPr>
              <w:t> </w:t>
            </w:r>
          </w:p>
        </w:tc>
        <w:tc>
          <w:tcPr>
            <w:tcW w:w="990" w:type="dxa"/>
            <w:noWrap/>
            <w:hideMark/>
          </w:tcPr>
          <w:p w14:paraId="220781A9" w14:textId="77777777" w:rsidR="00541FE0" w:rsidRPr="00823155" w:rsidRDefault="00541FE0" w:rsidP="00951AC3">
            <w:pPr>
              <w:pStyle w:val="ExhibitText"/>
              <w:rPr>
                <w:sz w:val="18"/>
                <w:szCs w:val="18"/>
                <w:lang w:val="en-GB"/>
              </w:rPr>
            </w:pPr>
            <w:r w:rsidRPr="00823155">
              <w:rPr>
                <w:sz w:val="18"/>
                <w:szCs w:val="18"/>
                <w:lang w:val="en-GB"/>
              </w:rPr>
              <w:t> </w:t>
            </w:r>
          </w:p>
        </w:tc>
        <w:tc>
          <w:tcPr>
            <w:tcW w:w="1080" w:type="dxa"/>
            <w:noWrap/>
            <w:hideMark/>
          </w:tcPr>
          <w:p w14:paraId="1505FE8C" w14:textId="77777777" w:rsidR="00541FE0" w:rsidRPr="00823155" w:rsidRDefault="00541FE0" w:rsidP="00951AC3">
            <w:pPr>
              <w:pStyle w:val="ExhibitText"/>
              <w:rPr>
                <w:sz w:val="18"/>
                <w:szCs w:val="18"/>
                <w:lang w:val="en-GB"/>
              </w:rPr>
            </w:pPr>
            <w:r w:rsidRPr="00823155">
              <w:rPr>
                <w:sz w:val="18"/>
                <w:szCs w:val="18"/>
                <w:lang w:val="en-GB"/>
              </w:rPr>
              <w:t> </w:t>
            </w:r>
          </w:p>
        </w:tc>
        <w:tc>
          <w:tcPr>
            <w:tcW w:w="900" w:type="dxa"/>
            <w:noWrap/>
            <w:hideMark/>
          </w:tcPr>
          <w:p w14:paraId="220305A5" w14:textId="77777777" w:rsidR="00541FE0" w:rsidRPr="00823155" w:rsidRDefault="00541FE0" w:rsidP="00951AC3">
            <w:pPr>
              <w:pStyle w:val="ExhibitText"/>
              <w:rPr>
                <w:sz w:val="18"/>
                <w:szCs w:val="18"/>
                <w:lang w:val="en-GB"/>
              </w:rPr>
            </w:pPr>
            <w:r w:rsidRPr="00823155">
              <w:rPr>
                <w:sz w:val="18"/>
                <w:szCs w:val="18"/>
                <w:lang w:val="en-GB"/>
              </w:rPr>
              <w:t> </w:t>
            </w:r>
          </w:p>
        </w:tc>
      </w:tr>
      <w:tr w:rsidR="00DD6DD1" w:rsidRPr="00823155" w14:paraId="7872DE6B" w14:textId="77777777" w:rsidTr="009F4CBE">
        <w:trPr>
          <w:trHeight w:val="60"/>
        </w:trPr>
        <w:tc>
          <w:tcPr>
            <w:tcW w:w="1795" w:type="dxa"/>
            <w:noWrap/>
            <w:hideMark/>
          </w:tcPr>
          <w:p w14:paraId="343D6F24" w14:textId="77777777" w:rsidR="00541FE0" w:rsidRPr="00823155" w:rsidRDefault="00541FE0" w:rsidP="00E4198B">
            <w:pPr>
              <w:pStyle w:val="ExhibitText"/>
              <w:jc w:val="left"/>
              <w:rPr>
                <w:b/>
                <w:sz w:val="18"/>
                <w:szCs w:val="18"/>
                <w:lang w:val="en-GB"/>
              </w:rPr>
            </w:pPr>
            <w:r w:rsidRPr="00823155">
              <w:rPr>
                <w:b/>
                <w:sz w:val="18"/>
                <w:szCs w:val="18"/>
                <w:lang w:val="en-GB"/>
              </w:rPr>
              <w:t>Total</w:t>
            </w:r>
          </w:p>
        </w:tc>
        <w:tc>
          <w:tcPr>
            <w:tcW w:w="810" w:type="dxa"/>
            <w:noWrap/>
            <w:hideMark/>
          </w:tcPr>
          <w:p w14:paraId="33DD901F" w14:textId="77777777" w:rsidR="00541FE0" w:rsidRPr="00823155" w:rsidRDefault="00541FE0" w:rsidP="00945B06">
            <w:pPr>
              <w:pStyle w:val="ExhibitText"/>
              <w:jc w:val="right"/>
              <w:rPr>
                <w:b/>
                <w:sz w:val="18"/>
                <w:szCs w:val="18"/>
                <w:lang w:val="en-GB"/>
              </w:rPr>
            </w:pPr>
            <w:r w:rsidRPr="00823155">
              <w:rPr>
                <w:b/>
                <w:sz w:val="18"/>
                <w:szCs w:val="18"/>
                <w:lang w:val="en-GB"/>
              </w:rPr>
              <w:t> </w:t>
            </w:r>
          </w:p>
        </w:tc>
        <w:tc>
          <w:tcPr>
            <w:tcW w:w="1080" w:type="dxa"/>
            <w:noWrap/>
            <w:hideMark/>
          </w:tcPr>
          <w:p w14:paraId="55EEB925" w14:textId="77777777" w:rsidR="00541FE0" w:rsidRPr="00823155" w:rsidRDefault="00541FE0" w:rsidP="00945B06">
            <w:pPr>
              <w:pStyle w:val="ExhibitText"/>
              <w:jc w:val="right"/>
              <w:rPr>
                <w:b/>
                <w:sz w:val="18"/>
                <w:szCs w:val="18"/>
                <w:lang w:val="en-GB"/>
              </w:rPr>
            </w:pPr>
            <w:r w:rsidRPr="00823155">
              <w:rPr>
                <w:b/>
                <w:sz w:val="18"/>
                <w:szCs w:val="18"/>
                <w:lang w:val="en-GB"/>
              </w:rPr>
              <w:t>405.80</w:t>
            </w:r>
          </w:p>
        </w:tc>
        <w:tc>
          <w:tcPr>
            <w:tcW w:w="900" w:type="dxa"/>
            <w:noWrap/>
            <w:hideMark/>
          </w:tcPr>
          <w:p w14:paraId="4241B003" w14:textId="77777777" w:rsidR="00541FE0" w:rsidRPr="00823155" w:rsidRDefault="00541FE0" w:rsidP="00951AC3">
            <w:pPr>
              <w:pStyle w:val="ExhibitText"/>
              <w:rPr>
                <w:b/>
                <w:sz w:val="18"/>
                <w:szCs w:val="18"/>
                <w:lang w:val="en-GB"/>
              </w:rPr>
            </w:pPr>
            <w:r w:rsidRPr="00823155">
              <w:rPr>
                <w:b/>
                <w:sz w:val="18"/>
                <w:szCs w:val="18"/>
                <w:lang w:val="en-GB"/>
              </w:rPr>
              <w:t> </w:t>
            </w:r>
          </w:p>
        </w:tc>
        <w:tc>
          <w:tcPr>
            <w:tcW w:w="1890" w:type="dxa"/>
            <w:noWrap/>
            <w:hideMark/>
          </w:tcPr>
          <w:p w14:paraId="6D0A2852" w14:textId="77777777" w:rsidR="00541FE0" w:rsidRPr="00823155" w:rsidRDefault="00541FE0" w:rsidP="00951AC3">
            <w:pPr>
              <w:pStyle w:val="ExhibitText"/>
              <w:rPr>
                <w:b/>
                <w:sz w:val="18"/>
                <w:szCs w:val="18"/>
                <w:lang w:val="en-GB"/>
              </w:rPr>
            </w:pPr>
            <w:r w:rsidRPr="00823155">
              <w:rPr>
                <w:b/>
                <w:sz w:val="18"/>
                <w:szCs w:val="18"/>
                <w:lang w:val="en-GB"/>
              </w:rPr>
              <w:t> </w:t>
            </w:r>
          </w:p>
        </w:tc>
        <w:tc>
          <w:tcPr>
            <w:tcW w:w="990" w:type="dxa"/>
            <w:noWrap/>
            <w:hideMark/>
          </w:tcPr>
          <w:p w14:paraId="39B9CBB3" w14:textId="77777777" w:rsidR="00541FE0" w:rsidRPr="00823155" w:rsidRDefault="00541FE0" w:rsidP="00951AC3">
            <w:pPr>
              <w:pStyle w:val="ExhibitText"/>
              <w:rPr>
                <w:b/>
                <w:sz w:val="18"/>
                <w:szCs w:val="18"/>
                <w:lang w:val="en-GB"/>
              </w:rPr>
            </w:pPr>
            <w:r w:rsidRPr="00823155">
              <w:rPr>
                <w:b/>
                <w:sz w:val="18"/>
                <w:szCs w:val="18"/>
                <w:lang w:val="en-GB"/>
              </w:rPr>
              <w:t>Total</w:t>
            </w:r>
          </w:p>
        </w:tc>
        <w:tc>
          <w:tcPr>
            <w:tcW w:w="1080" w:type="dxa"/>
            <w:noWrap/>
            <w:hideMark/>
          </w:tcPr>
          <w:p w14:paraId="27C859E3" w14:textId="77777777" w:rsidR="00541FE0" w:rsidRPr="00823155" w:rsidRDefault="00541FE0" w:rsidP="00951AC3">
            <w:pPr>
              <w:pStyle w:val="ExhibitText"/>
              <w:rPr>
                <w:b/>
                <w:sz w:val="18"/>
                <w:szCs w:val="18"/>
                <w:lang w:val="en-GB"/>
              </w:rPr>
            </w:pPr>
            <w:r w:rsidRPr="00823155">
              <w:rPr>
                <w:b/>
                <w:sz w:val="18"/>
                <w:szCs w:val="18"/>
                <w:lang w:val="en-GB"/>
              </w:rPr>
              <w:t> </w:t>
            </w:r>
          </w:p>
        </w:tc>
        <w:tc>
          <w:tcPr>
            <w:tcW w:w="900" w:type="dxa"/>
            <w:noWrap/>
            <w:hideMark/>
          </w:tcPr>
          <w:p w14:paraId="4C2D145C" w14:textId="77777777" w:rsidR="00541FE0" w:rsidRPr="00823155" w:rsidRDefault="00541FE0" w:rsidP="00951AC3">
            <w:pPr>
              <w:pStyle w:val="ExhibitText"/>
              <w:rPr>
                <w:b/>
                <w:sz w:val="18"/>
                <w:szCs w:val="18"/>
                <w:lang w:val="en-GB"/>
              </w:rPr>
            </w:pPr>
            <w:r w:rsidRPr="00823155">
              <w:rPr>
                <w:b/>
                <w:sz w:val="18"/>
                <w:szCs w:val="18"/>
                <w:lang w:val="en-GB"/>
              </w:rPr>
              <w:t>405.80</w:t>
            </w:r>
          </w:p>
        </w:tc>
      </w:tr>
    </w:tbl>
    <w:p w14:paraId="69CB9645" w14:textId="77777777" w:rsidR="00541FE0" w:rsidRPr="00823155" w:rsidRDefault="00541FE0" w:rsidP="001C393E">
      <w:pPr>
        <w:pStyle w:val="ExhibitText"/>
        <w:rPr>
          <w:lang w:val="en-GB"/>
        </w:rPr>
      </w:pPr>
    </w:p>
    <w:p w14:paraId="744DAF7E" w14:textId="77777777" w:rsidR="00DD6DD1" w:rsidRPr="00823155" w:rsidRDefault="00DD6DD1">
      <w:pPr>
        <w:spacing w:after="200" w:line="276" w:lineRule="auto"/>
        <w:rPr>
          <w:rFonts w:ascii="Arial" w:hAnsi="Arial" w:cs="Arial"/>
          <w:b/>
          <w:caps/>
          <w:lang w:val="en-GB"/>
        </w:rPr>
      </w:pPr>
      <w:r w:rsidRPr="00823155">
        <w:rPr>
          <w:lang w:val="en-GB"/>
        </w:rPr>
        <w:br w:type="page"/>
      </w:r>
    </w:p>
    <w:p w14:paraId="0CDF12E8" w14:textId="44546258" w:rsidR="00131DB4" w:rsidRPr="00823155" w:rsidRDefault="00131DB4" w:rsidP="00131DB4">
      <w:pPr>
        <w:pStyle w:val="ExhibitHeading"/>
        <w:rPr>
          <w:lang w:val="en-GB"/>
        </w:rPr>
      </w:pPr>
      <w:r w:rsidRPr="00823155">
        <w:rPr>
          <w:lang w:val="en-GB"/>
        </w:rPr>
        <w:lastRenderedPageBreak/>
        <w:t>EXHIBIT 3 (Continued)</w:t>
      </w:r>
    </w:p>
    <w:p w14:paraId="4250C862" w14:textId="77777777" w:rsidR="00541FE0" w:rsidRPr="00823155" w:rsidRDefault="00541FE0" w:rsidP="00131DB4">
      <w:pPr>
        <w:pStyle w:val="ExhibitText"/>
        <w:rPr>
          <w:lang w:val="en-GB"/>
        </w:rPr>
      </w:pPr>
    </w:p>
    <w:p w14:paraId="00F2A0AA" w14:textId="133D8C73" w:rsidR="00DD6DD1" w:rsidRPr="00823155" w:rsidRDefault="00DD6DD1" w:rsidP="00131DB4">
      <w:pPr>
        <w:pStyle w:val="ExhibitText"/>
        <w:rPr>
          <w:lang w:val="en-GB"/>
        </w:rPr>
      </w:pPr>
      <w:r w:rsidRPr="00823155">
        <w:rPr>
          <w:b/>
          <w:lang w:val="en-GB"/>
        </w:rPr>
        <w:t>Balance Sheet on March 31 (in ₹ Million)</w:t>
      </w:r>
    </w:p>
    <w:p w14:paraId="635279B2" w14:textId="77777777" w:rsidR="00DD6DD1" w:rsidRPr="00823155" w:rsidRDefault="00DD6DD1" w:rsidP="00131DB4">
      <w:pPr>
        <w:pStyle w:val="ExhibitText"/>
        <w:rPr>
          <w:lang w:val="en-GB"/>
        </w:rPr>
      </w:pPr>
    </w:p>
    <w:tbl>
      <w:tblPr>
        <w:tblW w:w="9365" w:type="dxa"/>
        <w:tblInd w:w="-10" w:type="dxa"/>
        <w:tblLook w:val="04A0" w:firstRow="1" w:lastRow="0" w:firstColumn="1" w:lastColumn="0" w:noHBand="0" w:noVBand="1"/>
      </w:tblPr>
      <w:tblGrid>
        <w:gridCol w:w="661"/>
        <w:gridCol w:w="4596"/>
        <w:gridCol w:w="1411"/>
        <w:gridCol w:w="1277"/>
        <w:gridCol w:w="1420"/>
      </w:tblGrid>
      <w:tr w:rsidR="00541FE0" w:rsidRPr="00823155" w14:paraId="394AB1E7" w14:textId="77777777" w:rsidTr="00DD6DD1">
        <w:trPr>
          <w:trHeight w:val="71"/>
        </w:trPr>
        <w:tc>
          <w:tcPr>
            <w:tcW w:w="661" w:type="dxa"/>
            <w:tcBorders>
              <w:top w:val="single" w:sz="4" w:space="0" w:color="auto"/>
              <w:left w:val="single" w:sz="4" w:space="0" w:color="auto"/>
              <w:bottom w:val="single" w:sz="4" w:space="0" w:color="auto"/>
              <w:right w:val="single" w:sz="4" w:space="0" w:color="auto"/>
            </w:tcBorders>
            <w:shd w:val="clear" w:color="auto" w:fill="auto"/>
            <w:noWrap/>
            <w:hideMark/>
          </w:tcPr>
          <w:p w14:paraId="78689776" w14:textId="77777777" w:rsidR="00541FE0" w:rsidRPr="00823155" w:rsidRDefault="00541FE0" w:rsidP="00131DB4">
            <w:pPr>
              <w:pStyle w:val="ExhibitText"/>
              <w:jc w:val="right"/>
              <w:rPr>
                <w:b/>
                <w:lang w:val="en-GB"/>
              </w:rPr>
            </w:pPr>
          </w:p>
        </w:tc>
        <w:tc>
          <w:tcPr>
            <w:tcW w:w="4596" w:type="dxa"/>
            <w:tcBorders>
              <w:top w:val="single" w:sz="4" w:space="0" w:color="auto"/>
              <w:left w:val="nil"/>
              <w:bottom w:val="single" w:sz="4" w:space="0" w:color="auto"/>
              <w:right w:val="single" w:sz="4" w:space="0" w:color="auto"/>
            </w:tcBorders>
            <w:shd w:val="clear" w:color="auto" w:fill="auto"/>
            <w:noWrap/>
            <w:hideMark/>
          </w:tcPr>
          <w:p w14:paraId="5F87777C" w14:textId="58BA7C1B" w:rsidR="00541FE0" w:rsidRPr="00823155" w:rsidRDefault="00541FE0" w:rsidP="0077047A">
            <w:pPr>
              <w:pStyle w:val="ExhibitText"/>
              <w:jc w:val="left"/>
              <w:rPr>
                <w:b/>
                <w:lang w:val="en-GB"/>
              </w:rPr>
            </w:pPr>
            <w:r w:rsidRPr="00823155">
              <w:rPr>
                <w:b/>
                <w:lang w:val="en-GB"/>
              </w:rPr>
              <w:t xml:space="preserve">Input </w:t>
            </w:r>
            <w:r w:rsidR="0077047A" w:rsidRPr="00823155">
              <w:rPr>
                <w:b/>
                <w:lang w:val="en-GB"/>
              </w:rPr>
              <w:t>P</w:t>
            </w:r>
            <w:r w:rsidRPr="00823155">
              <w:rPr>
                <w:b/>
                <w:lang w:val="en-GB"/>
              </w:rPr>
              <w:t>arameters</w:t>
            </w:r>
          </w:p>
        </w:tc>
        <w:tc>
          <w:tcPr>
            <w:tcW w:w="1411" w:type="dxa"/>
            <w:tcBorders>
              <w:top w:val="single" w:sz="4" w:space="0" w:color="auto"/>
              <w:left w:val="nil"/>
              <w:bottom w:val="single" w:sz="4" w:space="0" w:color="auto"/>
              <w:right w:val="single" w:sz="4" w:space="0" w:color="auto"/>
            </w:tcBorders>
            <w:shd w:val="clear" w:color="auto" w:fill="auto"/>
            <w:noWrap/>
            <w:hideMark/>
          </w:tcPr>
          <w:p w14:paraId="6AFFC65B" w14:textId="15D9525B" w:rsidR="00541FE0" w:rsidRPr="00823155" w:rsidRDefault="00541FE0" w:rsidP="00486417">
            <w:pPr>
              <w:pStyle w:val="ExhibitText"/>
              <w:jc w:val="center"/>
              <w:rPr>
                <w:b/>
                <w:lang w:val="en-GB"/>
              </w:rPr>
            </w:pPr>
            <w:r w:rsidRPr="00823155">
              <w:rPr>
                <w:b/>
                <w:lang w:val="en-GB"/>
              </w:rPr>
              <w:t>2011</w:t>
            </w:r>
            <w:r w:rsidR="00A408D1" w:rsidRPr="00823155">
              <w:rPr>
                <w:b/>
                <w:lang w:val="en-GB"/>
              </w:rPr>
              <w:t>–</w:t>
            </w:r>
            <w:r w:rsidR="000E0535">
              <w:rPr>
                <w:b/>
                <w:lang w:val="en-GB"/>
              </w:rPr>
              <w:t>2012</w:t>
            </w:r>
          </w:p>
        </w:tc>
        <w:tc>
          <w:tcPr>
            <w:tcW w:w="1277" w:type="dxa"/>
            <w:tcBorders>
              <w:top w:val="single" w:sz="4" w:space="0" w:color="auto"/>
              <w:left w:val="nil"/>
              <w:bottom w:val="single" w:sz="4" w:space="0" w:color="auto"/>
              <w:right w:val="single" w:sz="4" w:space="0" w:color="auto"/>
            </w:tcBorders>
            <w:shd w:val="clear" w:color="auto" w:fill="auto"/>
            <w:noWrap/>
            <w:hideMark/>
          </w:tcPr>
          <w:p w14:paraId="716989FD" w14:textId="7D052DEA" w:rsidR="00541FE0" w:rsidRPr="00823155" w:rsidRDefault="00541FE0" w:rsidP="00486417">
            <w:pPr>
              <w:pStyle w:val="ExhibitText"/>
              <w:jc w:val="center"/>
              <w:rPr>
                <w:b/>
                <w:lang w:val="en-GB"/>
              </w:rPr>
            </w:pPr>
            <w:r w:rsidRPr="00823155">
              <w:rPr>
                <w:b/>
                <w:lang w:val="en-GB"/>
              </w:rPr>
              <w:t>2016</w:t>
            </w:r>
            <w:r w:rsidR="00A408D1" w:rsidRPr="00823155">
              <w:rPr>
                <w:b/>
                <w:lang w:val="en-GB"/>
              </w:rPr>
              <w:t>–</w:t>
            </w:r>
            <w:r w:rsidR="000E0535">
              <w:rPr>
                <w:b/>
                <w:lang w:val="en-GB"/>
              </w:rPr>
              <w:t>2017</w:t>
            </w:r>
          </w:p>
        </w:tc>
        <w:tc>
          <w:tcPr>
            <w:tcW w:w="1420" w:type="dxa"/>
            <w:tcBorders>
              <w:top w:val="single" w:sz="4" w:space="0" w:color="auto"/>
              <w:left w:val="nil"/>
              <w:bottom w:val="single" w:sz="4" w:space="0" w:color="auto"/>
              <w:right w:val="single" w:sz="4" w:space="0" w:color="auto"/>
            </w:tcBorders>
            <w:shd w:val="clear" w:color="auto" w:fill="auto"/>
            <w:noWrap/>
            <w:hideMark/>
          </w:tcPr>
          <w:p w14:paraId="78DFB5B4" w14:textId="347162C9" w:rsidR="00541FE0" w:rsidRPr="00823155" w:rsidRDefault="00541FE0" w:rsidP="00486417">
            <w:pPr>
              <w:pStyle w:val="ExhibitText"/>
              <w:jc w:val="center"/>
              <w:rPr>
                <w:b/>
                <w:lang w:val="en-GB"/>
              </w:rPr>
            </w:pPr>
            <w:r w:rsidRPr="00823155">
              <w:rPr>
                <w:b/>
                <w:lang w:val="en-GB"/>
              </w:rPr>
              <w:t>2017</w:t>
            </w:r>
            <w:r w:rsidR="00A408D1" w:rsidRPr="00823155">
              <w:rPr>
                <w:b/>
                <w:lang w:val="en-GB"/>
              </w:rPr>
              <w:t>–</w:t>
            </w:r>
            <w:r w:rsidR="000E0535">
              <w:rPr>
                <w:b/>
                <w:lang w:val="en-GB"/>
              </w:rPr>
              <w:t>2018</w:t>
            </w:r>
          </w:p>
        </w:tc>
      </w:tr>
      <w:tr w:rsidR="00541FE0" w:rsidRPr="00823155" w14:paraId="2EEA7056"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0197B9F9" w14:textId="76A511FF" w:rsidR="00541FE0" w:rsidRPr="00823155" w:rsidRDefault="0077047A" w:rsidP="009F4CBE">
            <w:pPr>
              <w:pStyle w:val="ExhibitText"/>
              <w:jc w:val="center"/>
              <w:rPr>
                <w:lang w:val="en-GB"/>
              </w:rPr>
            </w:pPr>
            <w:r w:rsidRPr="00823155">
              <w:rPr>
                <w:lang w:val="en-GB"/>
              </w:rPr>
              <w:t>a.</w:t>
            </w:r>
          </w:p>
        </w:tc>
        <w:tc>
          <w:tcPr>
            <w:tcW w:w="4596" w:type="dxa"/>
            <w:tcBorders>
              <w:top w:val="nil"/>
              <w:left w:val="nil"/>
              <w:bottom w:val="single" w:sz="4" w:space="0" w:color="auto"/>
              <w:right w:val="single" w:sz="4" w:space="0" w:color="auto"/>
            </w:tcBorders>
            <w:shd w:val="clear" w:color="auto" w:fill="auto"/>
            <w:noWrap/>
            <w:hideMark/>
          </w:tcPr>
          <w:p w14:paraId="34C62AC6" w14:textId="2A311FD1" w:rsidR="00541FE0" w:rsidRPr="00823155" w:rsidRDefault="00541FE0" w:rsidP="0077047A">
            <w:pPr>
              <w:pStyle w:val="ExhibitText"/>
              <w:jc w:val="left"/>
              <w:rPr>
                <w:lang w:val="en-GB"/>
              </w:rPr>
            </w:pPr>
            <w:r w:rsidRPr="00823155">
              <w:rPr>
                <w:lang w:val="en-GB"/>
              </w:rPr>
              <w:t>Current Assets (</w:t>
            </w:r>
            <w:r w:rsidR="0077047A" w:rsidRPr="00823155">
              <w:rPr>
                <w:lang w:val="en-GB"/>
              </w:rPr>
              <w:t xml:space="preserve">b </w:t>
            </w:r>
            <w:r w:rsidRPr="00823155">
              <w:rPr>
                <w:lang w:val="en-GB"/>
              </w:rPr>
              <w:t>+</w:t>
            </w:r>
            <w:r w:rsidR="0077047A" w:rsidRPr="00823155">
              <w:rPr>
                <w:lang w:val="en-GB"/>
              </w:rPr>
              <w:t xml:space="preserve"> c </w:t>
            </w:r>
            <w:r w:rsidRPr="00823155">
              <w:rPr>
                <w:lang w:val="en-GB"/>
              </w:rPr>
              <w:t>+</w:t>
            </w:r>
            <w:r w:rsidR="0077047A" w:rsidRPr="00823155">
              <w:rPr>
                <w:lang w:val="en-GB"/>
              </w:rPr>
              <w:t xml:space="preserve"> d </w:t>
            </w:r>
            <w:r w:rsidRPr="00823155">
              <w:rPr>
                <w:lang w:val="en-GB"/>
              </w:rPr>
              <w:t>+</w:t>
            </w:r>
            <w:r w:rsidR="0077047A" w:rsidRPr="00823155">
              <w:rPr>
                <w:lang w:val="en-GB"/>
              </w:rPr>
              <w:t xml:space="preserve"> e </w:t>
            </w:r>
            <w:r w:rsidRPr="00823155">
              <w:rPr>
                <w:lang w:val="en-GB"/>
              </w:rPr>
              <w:t>+</w:t>
            </w:r>
            <w:r w:rsidR="0077047A" w:rsidRPr="00823155">
              <w:rPr>
                <w:lang w:val="en-GB"/>
              </w:rPr>
              <w:t xml:space="preserve"> f</w:t>
            </w:r>
            <w:r w:rsidRPr="00823155">
              <w:rPr>
                <w:lang w:val="en-GB"/>
              </w:rPr>
              <w:t>)</w:t>
            </w:r>
          </w:p>
        </w:tc>
        <w:tc>
          <w:tcPr>
            <w:tcW w:w="1411" w:type="dxa"/>
            <w:tcBorders>
              <w:top w:val="nil"/>
              <w:left w:val="nil"/>
              <w:bottom w:val="single" w:sz="4" w:space="0" w:color="auto"/>
              <w:right w:val="single" w:sz="4" w:space="0" w:color="auto"/>
            </w:tcBorders>
            <w:shd w:val="clear" w:color="auto" w:fill="auto"/>
            <w:noWrap/>
            <w:hideMark/>
          </w:tcPr>
          <w:p w14:paraId="3163B2F1" w14:textId="77777777" w:rsidR="00541FE0" w:rsidRPr="00823155" w:rsidRDefault="00541FE0" w:rsidP="00486417">
            <w:pPr>
              <w:pStyle w:val="ExhibitText"/>
              <w:jc w:val="right"/>
              <w:rPr>
                <w:lang w:val="en-GB"/>
              </w:rPr>
            </w:pPr>
            <w:r w:rsidRPr="00823155">
              <w:rPr>
                <w:lang w:val="en-GB"/>
              </w:rPr>
              <w:t>82.32</w:t>
            </w:r>
          </w:p>
        </w:tc>
        <w:tc>
          <w:tcPr>
            <w:tcW w:w="1277" w:type="dxa"/>
            <w:tcBorders>
              <w:top w:val="nil"/>
              <w:left w:val="nil"/>
              <w:bottom w:val="single" w:sz="4" w:space="0" w:color="auto"/>
              <w:right w:val="single" w:sz="4" w:space="0" w:color="auto"/>
            </w:tcBorders>
            <w:shd w:val="clear" w:color="auto" w:fill="auto"/>
            <w:noWrap/>
            <w:hideMark/>
          </w:tcPr>
          <w:p w14:paraId="58D491B1" w14:textId="77777777" w:rsidR="00541FE0" w:rsidRPr="00823155" w:rsidRDefault="00541FE0" w:rsidP="00486417">
            <w:pPr>
              <w:pStyle w:val="ExhibitText"/>
              <w:jc w:val="right"/>
              <w:rPr>
                <w:lang w:val="en-GB"/>
              </w:rPr>
            </w:pPr>
            <w:r w:rsidRPr="00823155">
              <w:rPr>
                <w:lang w:val="en-GB"/>
              </w:rPr>
              <w:t>336.71</w:t>
            </w:r>
          </w:p>
        </w:tc>
        <w:tc>
          <w:tcPr>
            <w:tcW w:w="1420" w:type="dxa"/>
            <w:tcBorders>
              <w:top w:val="nil"/>
              <w:left w:val="nil"/>
              <w:bottom w:val="single" w:sz="4" w:space="0" w:color="auto"/>
              <w:right w:val="single" w:sz="4" w:space="0" w:color="auto"/>
            </w:tcBorders>
            <w:shd w:val="clear" w:color="auto" w:fill="auto"/>
            <w:noWrap/>
            <w:hideMark/>
          </w:tcPr>
          <w:p w14:paraId="6DE61617" w14:textId="77777777" w:rsidR="00541FE0" w:rsidRPr="00823155" w:rsidRDefault="00541FE0" w:rsidP="00486417">
            <w:pPr>
              <w:pStyle w:val="ExhibitText"/>
              <w:jc w:val="right"/>
              <w:rPr>
                <w:lang w:val="en-GB"/>
              </w:rPr>
            </w:pPr>
            <w:r w:rsidRPr="00823155">
              <w:rPr>
                <w:lang w:val="en-GB"/>
              </w:rPr>
              <w:t>266.06</w:t>
            </w:r>
          </w:p>
        </w:tc>
      </w:tr>
      <w:tr w:rsidR="00541FE0" w:rsidRPr="00823155" w14:paraId="3FD1963A"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72E45002" w14:textId="399E7044" w:rsidR="00541FE0" w:rsidRPr="00823155" w:rsidRDefault="0077047A" w:rsidP="009F4CBE">
            <w:pPr>
              <w:pStyle w:val="ExhibitText"/>
              <w:jc w:val="center"/>
              <w:rPr>
                <w:lang w:val="en-GB"/>
              </w:rPr>
            </w:pPr>
            <w:r w:rsidRPr="00823155">
              <w:rPr>
                <w:lang w:val="en-GB"/>
              </w:rPr>
              <w:t>b.</w:t>
            </w:r>
          </w:p>
        </w:tc>
        <w:tc>
          <w:tcPr>
            <w:tcW w:w="4596" w:type="dxa"/>
            <w:tcBorders>
              <w:top w:val="nil"/>
              <w:left w:val="nil"/>
              <w:bottom w:val="single" w:sz="4" w:space="0" w:color="auto"/>
              <w:right w:val="single" w:sz="4" w:space="0" w:color="auto"/>
            </w:tcBorders>
            <w:shd w:val="clear" w:color="auto" w:fill="auto"/>
            <w:noWrap/>
            <w:hideMark/>
          </w:tcPr>
          <w:p w14:paraId="3BDE427B" w14:textId="77777777" w:rsidR="00541FE0" w:rsidRPr="00823155" w:rsidRDefault="00541FE0" w:rsidP="0077047A">
            <w:pPr>
              <w:pStyle w:val="ExhibitText"/>
              <w:jc w:val="left"/>
              <w:rPr>
                <w:lang w:val="en-GB"/>
              </w:rPr>
            </w:pPr>
            <w:r w:rsidRPr="00823155">
              <w:rPr>
                <w:lang w:val="en-GB"/>
              </w:rPr>
              <w:t>Inventory</w:t>
            </w:r>
          </w:p>
        </w:tc>
        <w:tc>
          <w:tcPr>
            <w:tcW w:w="1411" w:type="dxa"/>
            <w:tcBorders>
              <w:top w:val="nil"/>
              <w:left w:val="nil"/>
              <w:bottom w:val="single" w:sz="4" w:space="0" w:color="auto"/>
              <w:right w:val="single" w:sz="4" w:space="0" w:color="auto"/>
            </w:tcBorders>
            <w:shd w:val="clear" w:color="auto" w:fill="auto"/>
            <w:noWrap/>
            <w:hideMark/>
          </w:tcPr>
          <w:p w14:paraId="58A935EF" w14:textId="77777777" w:rsidR="00541FE0" w:rsidRPr="00823155" w:rsidRDefault="00541FE0" w:rsidP="00486417">
            <w:pPr>
              <w:pStyle w:val="ExhibitText"/>
              <w:jc w:val="right"/>
              <w:rPr>
                <w:lang w:val="en-GB"/>
              </w:rPr>
            </w:pPr>
            <w:r w:rsidRPr="00823155">
              <w:rPr>
                <w:lang w:val="en-GB"/>
              </w:rPr>
              <w:t>11.79</w:t>
            </w:r>
          </w:p>
        </w:tc>
        <w:tc>
          <w:tcPr>
            <w:tcW w:w="1277" w:type="dxa"/>
            <w:tcBorders>
              <w:top w:val="nil"/>
              <w:left w:val="nil"/>
              <w:bottom w:val="single" w:sz="4" w:space="0" w:color="auto"/>
              <w:right w:val="single" w:sz="4" w:space="0" w:color="auto"/>
            </w:tcBorders>
            <w:shd w:val="clear" w:color="auto" w:fill="auto"/>
            <w:noWrap/>
            <w:hideMark/>
          </w:tcPr>
          <w:p w14:paraId="6E86F613" w14:textId="77777777" w:rsidR="00541FE0" w:rsidRPr="00823155" w:rsidRDefault="00541FE0" w:rsidP="00486417">
            <w:pPr>
              <w:pStyle w:val="ExhibitText"/>
              <w:jc w:val="right"/>
              <w:rPr>
                <w:lang w:val="en-GB"/>
              </w:rPr>
            </w:pPr>
            <w:r w:rsidRPr="00823155">
              <w:rPr>
                <w:lang w:val="en-GB"/>
              </w:rPr>
              <w:t>40.62</w:t>
            </w:r>
          </w:p>
        </w:tc>
        <w:tc>
          <w:tcPr>
            <w:tcW w:w="1420" w:type="dxa"/>
            <w:tcBorders>
              <w:top w:val="nil"/>
              <w:left w:val="nil"/>
              <w:bottom w:val="single" w:sz="4" w:space="0" w:color="auto"/>
              <w:right w:val="single" w:sz="4" w:space="0" w:color="auto"/>
            </w:tcBorders>
            <w:shd w:val="clear" w:color="auto" w:fill="auto"/>
            <w:noWrap/>
            <w:hideMark/>
          </w:tcPr>
          <w:p w14:paraId="4A9B3874" w14:textId="77777777" w:rsidR="00541FE0" w:rsidRPr="00823155" w:rsidRDefault="00541FE0" w:rsidP="00486417">
            <w:pPr>
              <w:pStyle w:val="ExhibitText"/>
              <w:jc w:val="right"/>
              <w:rPr>
                <w:lang w:val="en-GB"/>
              </w:rPr>
            </w:pPr>
            <w:r w:rsidRPr="00823155">
              <w:rPr>
                <w:lang w:val="en-GB"/>
              </w:rPr>
              <w:t>45.96</w:t>
            </w:r>
          </w:p>
        </w:tc>
      </w:tr>
      <w:tr w:rsidR="00541FE0" w:rsidRPr="00823155" w14:paraId="015ED044"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667D11F9" w14:textId="0E45A44B" w:rsidR="00541FE0" w:rsidRPr="00823155" w:rsidRDefault="0077047A" w:rsidP="009F4CBE">
            <w:pPr>
              <w:pStyle w:val="ExhibitText"/>
              <w:jc w:val="center"/>
              <w:rPr>
                <w:lang w:val="en-GB"/>
              </w:rPr>
            </w:pPr>
            <w:r w:rsidRPr="00823155">
              <w:rPr>
                <w:lang w:val="en-GB"/>
              </w:rPr>
              <w:t>c.</w:t>
            </w:r>
          </w:p>
        </w:tc>
        <w:tc>
          <w:tcPr>
            <w:tcW w:w="4596" w:type="dxa"/>
            <w:tcBorders>
              <w:top w:val="nil"/>
              <w:left w:val="nil"/>
              <w:bottom w:val="single" w:sz="4" w:space="0" w:color="auto"/>
              <w:right w:val="single" w:sz="4" w:space="0" w:color="auto"/>
            </w:tcBorders>
            <w:shd w:val="clear" w:color="auto" w:fill="auto"/>
            <w:noWrap/>
            <w:hideMark/>
          </w:tcPr>
          <w:p w14:paraId="672774AA" w14:textId="77777777" w:rsidR="00541FE0" w:rsidRPr="00823155" w:rsidRDefault="00541FE0" w:rsidP="0077047A">
            <w:pPr>
              <w:pStyle w:val="ExhibitText"/>
              <w:jc w:val="left"/>
              <w:rPr>
                <w:lang w:val="en-GB"/>
              </w:rPr>
            </w:pPr>
            <w:r w:rsidRPr="00823155">
              <w:rPr>
                <w:lang w:val="en-GB"/>
              </w:rPr>
              <w:t>Trade Receivables</w:t>
            </w:r>
          </w:p>
        </w:tc>
        <w:tc>
          <w:tcPr>
            <w:tcW w:w="1411" w:type="dxa"/>
            <w:tcBorders>
              <w:top w:val="nil"/>
              <w:left w:val="nil"/>
              <w:bottom w:val="single" w:sz="4" w:space="0" w:color="auto"/>
              <w:right w:val="single" w:sz="4" w:space="0" w:color="auto"/>
            </w:tcBorders>
            <w:shd w:val="clear" w:color="auto" w:fill="auto"/>
            <w:noWrap/>
            <w:hideMark/>
          </w:tcPr>
          <w:p w14:paraId="6FB39D95" w14:textId="77777777" w:rsidR="00541FE0" w:rsidRPr="00823155" w:rsidRDefault="00541FE0" w:rsidP="00486417">
            <w:pPr>
              <w:pStyle w:val="ExhibitText"/>
              <w:jc w:val="right"/>
              <w:rPr>
                <w:lang w:val="en-GB"/>
              </w:rPr>
            </w:pPr>
            <w:r w:rsidRPr="00823155">
              <w:rPr>
                <w:lang w:val="en-GB"/>
              </w:rPr>
              <w:t>56.25</w:t>
            </w:r>
          </w:p>
        </w:tc>
        <w:tc>
          <w:tcPr>
            <w:tcW w:w="1277" w:type="dxa"/>
            <w:tcBorders>
              <w:top w:val="nil"/>
              <w:left w:val="nil"/>
              <w:bottom w:val="single" w:sz="4" w:space="0" w:color="auto"/>
              <w:right w:val="single" w:sz="4" w:space="0" w:color="auto"/>
            </w:tcBorders>
            <w:shd w:val="clear" w:color="auto" w:fill="auto"/>
            <w:noWrap/>
            <w:hideMark/>
          </w:tcPr>
          <w:p w14:paraId="58B158AF" w14:textId="77777777" w:rsidR="00541FE0" w:rsidRPr="00823155" w:rsidRDefault="00541FE0" w:rsidP="00486417">
            <w:pPr>
              <w:pStyle w:val="ExhibitText"/>
              <w:jc w:val="right"/>
              <w:rPr>
                <w:lang w:val="en-GB"/>
              </w:rPr>
            </w:pPr>
            <w:r w:rsidRPr="00823155">
              <w:rPr>
                <w:lang w:val="en-GB"/>
              </w:rPr>
              <w:t>10.70</w:t>
            </w:r>
          </w:p>
        </w:tc>
        <w:tc>
          <w:tcPr>
            <w:tcW w:w="1420" w:type="dxa"/>
            <w:tcBorders>
              <w:top w:val="nil"/>
              <w:left w:val="nil"/>
              <w:bottom w:val="single" w:sz="4" w:space="0" w:color="auto"/>
              <w:right w:val="single" w:sz="4" w:space="0" w:color="auto"/>
            </w:tcBorders>
            <w:shd w:val="clear" w:color="auto" w:fill="auto"/>
            <w:noWrap/>
            <w:hideMark/>
          </w:tcPr>
          <w:p w14:paraId="26A41FA5" w14:textId="77777777" w:rsidR="00541FE0" w:rsidRPr="00823155" w:rsidRDefault="00541FE0" w:rsidP="00486417">
            <w:pPr>
              <w:pStyle w:val="ExhibitText"/>
              <w:jc w:val="right"/>
              <w:rPr>
                <w:lang w:val="en-GB"/>
              </w:rPr>
            </w:pPr>
            <w:r w:rsidRPr="00823155">
              <w:rPr>
                <w:lang w:val="en-GB"/>
              </w:rPr>
              <w:t>11.20</w:t>
            </w:r>
          </w:p>
        </w:tc>
      </w:tr>
      <w:tr w:rsidR="00541FE0" w:rsidRPr="00823155" w14:paraId="38B3DB87"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2D687395" w14:textId="20BC7E94" w:rsidR="00541FE0" w:rsidRPr="00823155" w:rsidRDefault="0077047A" w:rsidP="009F4CBE">
            <w:pPr>
              <w:pStyle w:val="ExhibitText"/>
              <w:jc w:val="center"/>
              <w:rPr>
                <w:lang w:val="en-GB"/>
              </w:rPr>
            </w:pPr>
            <w:r w:rsidRPr="00823155">
              <w:rPr>
                <w:lang w:val="en-GB"/>
              </w:rPr>
              <w:t>d.</w:t>
            </w:r>
          </w:p>
        </w:tc>
        <w:tc>
          <w:tcPr>
            <w:tcW w:w="4596" w:type="dxa"/>
            <w:tcBorders>
              <w:top w:val="nil"/>
              <w:left w:val="nil"/>
              <w:bottom w:val="single" w:sz="4" w:space="0" w:color="auto"/>
              <w:right w:val="single" w:sz="4" w:space="0" w:color="auto"/>
            </w:tcBorders>
            <w:shd w:val="clear" w:color="auto" w:fill="auto"/>
            <w:noWrap/>
            <w:hideMark/>
          </w:tcPr>
          <w:p w14:paraId="1B26DB6C" w14:textId="084E6C19" w:rsidR="00541FE0" w:rsidRPr="00823155" w:rsidRDefault="00541FE0" w:rsidP="0077047A">
            <w:pPr>
              <w:pStyle w:val="ExhibitText"/>
              <w:jc w:val="left"/>
              <w:rPr>
                <w:lang w:val="en-GB"/>
              </w:rPr>
            </w:pPr>
            <w:r w:rsidRPr="00823155">
              <w:rPr>
                <w:lang w:val="en-GB"/>
              </w:rPr>
              <w:t xml:space="preserve">Cash and </w:t>
            </w:r>
            <w:r w:rsidR="0077047A" w:rsidRPr="00823155">
              <w:rPr>
                <w:lang w:val="en-GB"/>
              </w:rPr>
              <w:t>C</w:t>
            </w:r>
            <w:r w:rsidRPr="00823155">
              <w:rPr>
                <w:lang w:val="en-GB"/>
              </w:rPr>
              <w:t xml:space="preserve">ash </w:t>
            </w:r>
            <w:r w:rsidR="0077047A" w:rsidRPr="00823155">
              <w:rPr>
                <w:lang w:val="en-GB"/>
              </w:rPr>
              <w:t>E</w:t>
            </w:r>
            <w:r w:rsidRPr="00823155">
              <w:rPr>
                <w:lang w:val="en-GB"/>
              </w:rPr>
              <w:t>quivalent</w:t>
            </w:r>
          </w:p>
        </w:tc>
        <w:tc>
          <w:tcPr>
            <w:tcW w:w="1411" w:type="dxa"/>
            <w:tcBorders>
              <w:top w:val="nil"/>
              <w:left w:val="nil"/>
              <w:bottom w:val="single" w:sz="4" w:space="0" w:color="auto"/>
              <w:right w:val="single" w:sz="4" w:space="0" w:color="auto"/>
            </w:tcBorders>
            <w:shd w:val="clear" w:color="auto" w:fill="auto"/>
            <w:noWrap/>
            <w:hideMark/>
          </w:tcPr>
          <w:p w14:paraId="3CBC775E" w14:textId="77777777" w:rsidR="00541FE0" w:rsidRPr="00823155" w:rsidRDefault="00541FE0" w:rsidP="00486417">
            <w:pPr>
              <w:pStyle w:val="ExhibitText"/>
              <w:jc w:val="right"/>
              <w:rPr>
                <w:lang w:val="en-GB"/>
              </w:rPr>
            </w:pPr>
            <w:r w:rsidRPr="00823155">
              <w:rPr>
                <w:lang w:val="en-GB"/>
              </w:rPr>
              <w:t>0.12</w:t>
            </w:r>
          </w:p>
        </w:tc>
        <w:tc>
          <w:tcPr>
            <w:tcW w:w="1277" w:type="dxa"/>
            <w:tcBorders>
              <w:top w:val="nil"/>
              <w:left w:val="nil"/>
              <w:bottom w:val="single" w:sz="4" w:space="0" w:color="auto"/>
              <w:right w:val="single" w:sz="4" w:space="0" w:color="auto"/>
            </w:tcBorders>
            <w:shd w:val="clear" w:color="auto" w:fill="auto"/>
            <w:noWrap/>
            <w:hideMark/>
          </w:tcPr>
          <w:p w14:paraId="253C2B07" w14:textId="77777777" w:rsidR="00541FE0" w:rsidRPr="00823155" w:rsidRDefault="00541FE0" w:rsidP="00486417">
            <w:pPr>
              <w:pStyle w:val="ExhibitText"/>
              <w:jc w:val="right"/>
              <w:rPr>
                <w:lang w:val="en-GB"/>
              </w:rPr>
            </w:pPr>
            <w:r w:rsidRPr="00823155">
              <w:rPr>
                <w:lang w:val="en-GB"/>
              </w:rPr>
              <w:t>271.58</w:t>
            </w:r>
          </w:p>
        </w:tc>
        <w:tc>
          <w:tcPr>
            <w:tcW w:w="1420" w:type="dxa"/>
            <w:tcBorders>
              <w:top w:val="nil"/>
              <w:left w:val="nil"/>
              <w:bottom w:val="single" w:sz="4" w:space="0" w:color="auto"/>
              <w:right w:val="single" w:sz="4" w:space="0" w:color="auto"/>
            </w:tcBorders>
            <w:shd w:val="clear" w:color="auto" w:fill="auto"/>
            <w:noWrap/>
            <w:hideMark/>
          </w:tcPr>
          <w:p w14:paraId="104B6D7C" w14:textId="77777777" w:rsidR="00541FE0" w:rsidRPr="00823155" w:rsidRDefault="00541FE0" w:rsidP="00486417">
            <w:pPr>
              <w:pStyle w:val="ExhibitText"/>
              <w:jc w:val="right"/>
              <w:rPr>
                <w:lang w:val="en-GB"/>
              </w:rPr>
            </w:pPr>
            <w:r w:rsidRPr="00823155">
              <w:rPr>
                <w:lang w:val="en-GB"/>
              </w:rPr>
              <w:t>62.11</w:t>
            </w:r>
          </w:p>
        </w:tc>
      </w:tr>
      <w:tr w:rsidR="00541FE0" w:rsidRPr="00823155" w14:paraId="58C2E1F9"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66F9ADB2" w14:textId="4395AAA9" w:rsidR="00541FE0" w:rsidRPr="00823155" w:rsidRDefault="0077047A" w:rsidP="009F4CBE">
            <w:pPr>
              <w:pStyle w:val="ExhibitText"/>
              <w:jc w:val="center"/>
              <w:rPr>
                <w:lang w:val="en-GB"/>
              </w:rPr>
            </w:pPr>
            <w:r w:rsidRPr="00823155">
              <w:rPr>
                <w:lang w:val="en-GB"/>
              </w:rPr>
              <w:t>e.</w:t>
            </w:r>
          </w:p>
        </w:tc>
        <w:tc>
          <w:tcPr>
            <w:tcW w:w="4596" w:type="dxa"/>
            <w:tcBorders>
              <w:top w:val="nil"/>
              <w:left w:val="nil"/>
              <w:bottom w:val="single" w:sz="4" w:space="0" w:color="auto"/>
              <w:right w:val="single" w:sz="4" w:space="0" w:color="auto"/>
            </w:tcBorders>
            <w:shd w:val="clear" w:color="auto" w:fill="auto"/>
            <w:noWrap/>
            <w:hideMark/>
          </w:tcPr>
          <w:p w14:paraId="138975D6" w14:textId="21D1A863" w:rsidR="00541FE0" w:rsidRPr="00823155" w:rsidRDefault="000E0535" w:rsidP="0077047A">
            <w:pPr>
              <w:pStyle w:val="ExhibitText"/>
              <w:jc w:val="left"/>
              <w:rPr>
                <w:lang w:val="en-GB"/>
              </w:rPr>
            </w:pPr>
            <w:r>
              <w:rPr>
                <w:lang w:val="en-GB"/>
              </w:rPr>
              <w:t>Short-Term</w:t>
            </w:r>
            <w:r w:rsidR="00541FE0" w:rsidRPr="00823155">
              <w:rPr>
                <w:lang w:val="en-GB"/>
              </w:rPr>
              <w:t xml:space="preserve"> Loans and Advances</w:t>
            </w:r>
          </w:p>
        </w:tc>
        <w:tc>
          <w:tcPr>
            <w:tcW w:w="1411" w:type="dxa"/>
            <w:tcBorders>
              <w:top w:val="nil"/>
              <w:left w:val="nil"/>
              <w:bottom w:val="single" w:sz="4" w:space="0" w:color="auto"/>
              <w:right w:val="single" w:sz="4" w:space="0" w:color="auto"/>
            </w:tcBorders>
            <w:shd w:val="clear" w:color="auto" w:fill="auto"/>
            <w:noWrap/>
            <w:hideMark/>
          </w:tcPr>
          <w:p w14:paraId="1B7A4300" w14:textId="77777777" w:rsidR="00541FE0" w:rsidRPr="00823155" w:rsidRDefault="00541FE0" w:rsidP="00486417">
            <w:pPr>
              <w:pStyle w:val="ExhibitText"/>
              <w:jc w:val="right"/>
              <w:rPr>
                <w:lang w:val="en-GB"/>
              </w:rPr>
            </w:pPr>
            <w:r w:rsidRPr="00823155">
              <w:rPr>
                <w:lang w:val="en-GB"/>
              </w:rPr>
              <w:t>0.78</w:t>
            </w:r>
          </w:p>
        </w:tc>
        <w:tc>
          <w:tcPr>
            <w:tcW w:w="1277" w:type="dxa"/>
            <w:tcBorders>
              <w:top w:val="nil"/>
              <w:left w:val="nil"/>
              <w:bottom w:val="single" w:sz="4" w:space="0" w:color="auto"/>
              <w:right w:val="single" w:sz="4" w:space="0" w:color="auto"/>
            </w:tcBorders>
            <w:shd w:val="clear" w:color="auto" w:fill="auto"/>
            <w:noWrap/>
            <w:hideMark/>
          </w:tcPr>
          <w:p w14:paraId="3C690994" w14:textId="77777777" w:rsidR="00541FE0" w:rsidRPr="00823155" w:rsidRDefault="00541FE0" w:rsidP="00486417">
            <w:pPr>
              <w:pStyle w:val="ExhibitText"/>
              <w:jc w:val="right"/>
              <w:rPr>
                <w:lang w:val="en-GB"/>
              </w:rPr>
            </w:pPr>
            <w:r w:rsidRPr="00823155">
              <w:rPr>
                <w:lang w:val="en-GB"/>
              </w:rPr>
              <w:t>0.70</w:t>
            </w:r>
          </w:p>
        </w:tc>
        <w:tc>
          <w:tcPr>
            <w:tcW w:w="1420" w:type="dxa"/>
            <w:tcBorders>
              <w:top w:val="nil"/>
              <w:left w:val="nil"/>
              <w:bottom w:val="single" w:sz="4" w:space="0" w:color="auto"/>
              <w:right w:val="single" w:sz="4" w:space="0" w:color="auto"/>
            </w:tcBorders>
            <w:shd w:val="clear" w:color="auto" w:fill="auto"/>
            <w:noWrap/>
            <w:hideMark/>
          </w:tcPr>
          <w:p w14:paraId="24A13D8C" w14:textId="77777777" w:rsidR="00541FE0" w:rsidRPr="00823155" w:rsidRDefault="00541FE0" w:rsidP="00486417">
            <w:pPr>
              <w:pStyle w:val="ExhibitText"/>
              <w:jc w:val="right"/>
              <w:rPr>
                <w:lang w:val="en-GB"/>
              </w:rPr>
            </w:pPr>
            <w:r w:rsidRPr="00823155">
              <w:rPr>
                <w:lang w:val="en-GB"/>
              </w:rPr>
              <w:t>50.09</w:t>
            </w:r>
          </w:p>
        </w:tc>
      </w:tr>
      <w:tr w:rsidR="00541FE0" w:rsidRPr="00823155" w14:paraId="53008593"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4763FD8D" w14:textId="5FC0FC58" w:rsidR="00541FE0" w:rsidRPr="00823155" w:rsidRDefault="0077047A" w:rsidP="009F4CBE">
            <w:pPr>
              <w:pStyle w:val="ExhibitText"/>
              <w:jc w:val="center"/>
              <w:rPr>
                <w:lang w:val="en-GB"/>
              </w:rPr>
            </w:pPr>
            <w:r w:rsidRPr="00823155">
              <w:rPr>
                <w:lang w:val="en-GB"/>
              </w:rPr>
              <w:t>f.</w:t>
            </w:r>
          </w:p>
        </w:tc>
        <w:tc>
          <w:tcPr>
            <w:tcW w:w="4596" w:type="dxa"/>
            <w:tcBorders>
              <w:top w:val="nil"/>
              <w:left w:val="nil"/>
              <w:bottom w:val="single" w:sz="4" w:space="0" w:color="auto"/>
              <w:right w:val="single" w:sz="4" w:space="0" w:color="auto"/>
            </w:tcBorders>
            <w:shd w:val="clear" w:color="auto" w:fill="auto"/>
            <w:noWrap/>
            <w:hideMark/>
          </w:tcPr>
          <w:p w14:paraId="6202D9DF" w14:textId="77777777" w:rsidR="00541FE0" w:rsidRPr="00823155" w:rsidRDefault="00541FE0" w:rsidP="0077047A">
            <w:pPr>
              <w:pStyle w:val="ExhibitText"/>
              <w:jc w:val="left"/>
              <w:rPr>
                <w:lang w:val="en-GB"/>
              </w:rPr>
            </w:pPr>
            <w:r w:rsidRPr="00823155">
              <w:rPr>
                <w:lang w:val="en-GB"/>
              </w:rPr>
              <w:t>Other Current Assets</w:t>
            </w:r>
          </w:p>
        </w:tc>
        <w:tc>
          <w:tcPr>
            <w:tcW w:w="1411" w:type="dxa"/>
            <w:tcBorders>
              <w:top w:val="nil"/>
              <w:left w:val="nil"/>
              <w:bottom w:val="single" w:sz="4" w:space="0" w:color="auto"/>
              <w:right w:val="single" w:sz="4" w:space="0" w:color="auto"/>
            </w:tcBorders>
            <w:shd w:val="clear" w:color="auto" w:fill="auto"/>
            <w:noWrap/>
            <w:hideMark/>
          </w:tcPr>
          <w:p w14:paraId="226D1D13" w14:textId="77777777" w:rsidR="00541FE0" w:rsidRPr="00823155" w:rsidRDefault="00541FE0" w:rsidP="00486417">
            <w:pPr>
              <w:pStyle w:val="ExhibitText"/>
              <w:jc w:val="right"/>
              <w:rPr>
                <w:lang w:val="en-GB"/>
              </w:rPr>
            </w:pPr>
            <w:r w:rsidRPr="00823155">
              <w:rPr>
                <w:lang w:val="en-GB"/>
              </w:rPr>
              <w:t>13.38</w:t>
            </w:r>
          </w:p>
        </w:tc>
        <w:tc>
          <w:tcPr>
            <w:tcW w:w="1277" w:type="dxa"/>
            <w:tcBorders>
              <w:top w:val="nil"/>
              <w:left w:val="nil"/>
              <w:bottom w:val="single" w:sz="4" w:space="0" w:color="auto"/>
              <w:right w:val="single" w:sz="4" w:space="0" w:color="auto"/>
            </w:tcBorders>
            <w:shd w:val="clear" w:color="auto" w:fill="auto"/>
            <w:noWrap/>
            <w:hideMark/>
          </w:tcPr>
          <w:p w14:paraId="4F012C4E" w14:textId="77777777" w:rsidR="00541FE0" w:rsidRPr="00823155" w:rsidRDefault="00541FE0" w:rsidP="00486417">
            <w:pPr>
              <w:pStyle w:val="ExhibitText"/>
              <w:jc w:val="right"/>
              <w:rPr>
                <w:lang w:val="en-GB"/>
              </w:rPr>
            </w:pPr>
            <w:r w:rsidRPr="00823155">
              <w:rPr>
                <w:lang w:val="en-GB"/>
              </w:rPr>
              <w:t>13.11</w:t>
            </w:r>
          </w:p>
        </w:tc>
        <w:tc>
          <w:tcPr>
            <w:tcW w:w="1420" w:type="dxa"/>
            <w:tcBorders>
              <w:top w:val="nil"/>
              <w:left w:val="nil"/>
              <w:bottom w:val="single" w:sz="4" w:space="0" w:color="auto"/>
              <w:right w:val="single" w:sz="4" w:space="0" w:color="auto"/>
            </w:tcBorders>
            <w:shd w:val="clear" w:color="auto" w:fill="auto"/>
            <w:noWrap/>
            <w:hideMark/>
          </w:tcPr>
          <w:p w14:paraId="7B0D9455" w14:textId="77777777" w:rsidR="00541FE0" w:rsidRPr="00823155" w:rsidRDefault="00541FE0" w:rsidP="00486417">
            <w:pPr>
              <w:pStyle w:val="ExhibitText"/>
              <w:jc w:val="right"/>
              <w:rPr>
                <w:lang w:val="en-GB"/>
              </w:rPr>
            </w:pPr>
            <w:r w:rsidRPr="00823155">
              <w:rPr>
                <w:lang w:val="en-GB"/>
              </w:rPr>
              <w:t>96.70</w:t>
            </w:r>
          </w:p>
        </w:tc>
      </w:tr>
      <w:tr w:rsidR="00541FE0" w:rsidRPr="00823155" w14:paraId="0B36493C"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56114C9D" w14:textId="77777777" w:rsidR="00541FE0" w:rsidRPr="00823155" w:rsidRDefault="00541FE0" w:rsidP="009F4CBE">
            <w:pPr>
              <w:pStyle w:val="ExhibitText"/>
              <w:jc w:val="center"/>
              <w:rPr>
                <w:lang w:val="en-GB"/>
              </w:rPr>
            </w:pPr>
          </w:p>
        </w:tc>
        <w:tc>
          <w:tcPr>
            <w:tcW w:w="4596" w:type="dxa"/>
            <w:tcBorders>
              <w:top w:val="nil"/>
              <w:left w:val="nil"/>
              <w:bottom w:val="single" w:sz="4" w:space="0" w:color="auto"/>
              <w:right w:val="single" w:sz="4" w:space="0" w:color="auto"/>
            </w:tcBorders>
            <w:shd w:val="clear" w:color="auto" w:fill="auto"/>
            <w:noWrap/>
            <w:hideMark/>
          </w:tcPr>
          <w:p w14:paraId="70B518AC" w14:textId="77777777" w:rsidR="00541FE0" w:rsidRPr="00823155" w:rsidRDefault="00541FE0" w:rsidP="0077047A">
            <w:pPr>
              <w:pStyle w:val="ExhibitText"/>
              <w:jc w:val="left"/>
              <w:rPr>
                <w:lang w:val="en-GB"/>
              </w:rPr>
            </w:pPr>
          </w:p>
        </w:tc>
        <w:tc>
          <w:tcPr>
            <w:tcW w:w="1411" w:type="dxa"/>
            <w:tcBorders>
              <w:top w:val="nil"/>
              <w:left w:val="nil"/>
              <w:bottom w:val="single" w:sz="4" w:space="0" w:color="auto"/>
              <w:right w:val="single" w:sz="4" w:space="0" w:color="auto"/>
            </w:tcBorders>
            <w:shd w:val="clear" w:color="auto" w:fill="auto"/>
            <w:noWrap/>
            <w:hideMark/>
          </w:tcPr>
          <w:p w14:paraId="6E805F10" w14:textId="77777777" w:rsidR="00541FE0" w:rsidRPr="00823155" w:rsidRDefault="00541FE0"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hideMark/>
          </w:tcPr>
          <w:p w14:paraId="4DCBEE42" w14:textId="77777777" w:rsidR="00541FE0" w:rsidRPr="00823155" w:rsidRDefault="00541FE0" w:rsidP="00486417">
            <w:pPr>
              <w:pStyle w:val="ExhibitText"/>
              <w:jc w:val="right"/>
              <w:rPr>
                <w:lang w:val="en-GB"/>
              </w:rPr>
            </w:pPr>
          </w:p>
        </w:tc>
        <w:tc>
          <w:tcPr>
            <w:tcW w:w="1420" w:type="dxa"/>
            <w:tcBorders>
              <w:top w:val="nil"/>
              <w:left w:val="nil"/>
              <w:bottom w:val="single" w:sz="4" w:space="0" w:color="auto"/>
              <w:right w:val="single" w:sz="4" w:space="0" w:color="auto"/>
            </w:tcBorders>
            <w:shd w:val="clear" w:color="auto" w:fill="auto"/>
            <w:noWrap/>
            <w:hideMark/>
          </w:tcPr>
          <w:p w14:paraId="23804726" w14:textId="77777777" w:rsidR="00541FE0" w:rsidRPr="00823155" w:rsidRDefault="00541FE0" w:rsidP="00486417">
            <w:pPr>
              <w:pStyle w:val="ExhibitText"/>
              <w:jc w:val="right"/>
              <w:rPr>
                <w:lang w:val="en-GB"/>
              </w:rPr>
            </w:pPr>
          </w:p>
        </w:tc>
      </w:tr>
      <w:tr w:rsidR="00541FE0" w:rsidRPr="00823155" w14:paraId="5ABE32B6"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3CA440C3" w14:textId="099DABD7" w:rsidR="00541FE0" w:rsidRPr="00823155" w:rsidRDefault="0077047A" w:rsidP="009F4CBE">
            <w:pPr>
              <w:pStyle w:val="ExhibitText"/>
              <w:jc w:val="center"/>
              <w:rPr>
                <w:lang w:val="en-GB"/>
              </w:rPr>
            </w:pPr>
            <w:r w:rsidRPr="00823155">
              <w:rPr>
                <w:lang w:val="en-GB"/>
              </w:rPr>
              <w:t>g.</w:t>
            </w:r>
          </w:p>
        </w:tc>
        <w:tc>
          <w:tcPr>
            <w:tcW w:w="4596" w:type="dxa"/>
            <w:tcBorders>
              <w:top w:val="nil"/>
              <w:left w:val="nil"/>
              <w:bottom w:val="single" w:sz="4" w:space="0" w:color="auto"/>
              <w:right w:val="single" w:sz="4" w:space="0" w:color="auto"/>
            </w:tcBorders>
            <w:shd w:val="clear" w:color="auto" w:fill="auto"/>
            <w:noWrap/>
            <w:hideMark/>
          </w:tcPr>
          <w:p w14:paraId="04555B00" w14:textId="075947AF" w:rsidR="00541FE0" w:rsidRPr="00823155" w:rsidRDefault="00541FE0" w:rsidP="0077047A">
            <w:pPr>
              <w:pStyle w:val="ExhibitText"/>
              <w:jc w:val="left"/>
              <w:rPr>
                <w:lang w:val="en-GB"/>
              </w:rPr>
            </w:pPr>
            <w:r w:rsidRPr="00823155">
              <w:rPr>
                <w:lang w:val="en-GB"/>
              </w:rPr>
              <w:t>Fixed Assets (</w:t>
            </w:r>
            <w:r w:rsidR="0077047A" w:rsidRPr="00823155">
              <w:rPr>
                <w:lang w:val="en-GB"/>
              </w:rPr>
              <w:t xml:space="preserve">h </w:t>
            </w:r>
            <w:r w:rsidRPr="00823155">
              <w:rPr>
                <w:lang w:val="en-GB"/>
              </w:rPr>
              <w:t>+</w:t>
            </w:r>
            <w:r w:rsidR="0077047A" w:rsidRPr="00823155">
              <w:rPr>
                <w:lang w:val="en-GB"/>
              </w:rPr>
              <w:t xml:space="preserve"> i </w:t>
            </w:r>
            <w:r w:rsidRPr="00823155">
              <w:rPr>
                <w:lang w:val="en-GB"/>
              </w:rPr>
              <w:t>+</w:t>
            </w:r>
            <w:r w:rsidR="0077047A" w:rsidRPr="00823155">
              <w:rPr>
                <w:lang w:val="en-GB"/>
              </w:rPr>
              <w:t xml:space="preserve"> j </w:t>
            </w:r>
            <w:r w:rsidRPr="00823155">
              <w:rPr>
                <w:lang w:val="en-GB"/>
              </w:rPr>
              <w:t>+</w:t>
            </w:r>
            <w:r w:rsidR="0077047A" w:rsidRPr="00823155">
              <w:rPr>
                <w:lang w:val="en-GB"/>
              </w:rPr>
              <w:t xml:space="preserve"> k</w:t>
            </w:r>
            <w:r w:rsidRPr="00823155">
              <w:rPr>
                <w:lang w:val="en-GB"/>
              </w:rPr>
              <w:t>)</w:t>
            </w:r>
          </w:p>
        </w:tc>
        <w:tc>
          <w:tcPr>
            <w:tcW w:w="1411" w:type="dxa"/>
            <w:tcBorders>
              <w:top w:val="nil"/>
              <w:left w:val="nil"/>
              <w:bottom w:val="single" w:sz="4" w:space="0" w:color="auto"/>
              <w:right w:val="single" w:sz="4" w:space="0" w:color="auto"/>
            </w:tcBorders>
            <w:shd w:val="clear" w:color="auto" w:fill="auto"/>
            <w:noWrap/>
            <w:hideMark/>
          </w:tcPr>
          <w:p w14:paraId="5990C087" w14:textId="77777777" w:rsidR="00541FE0" w:rsidRPr="00823155" w:rsidRDefault="00541FE0" w:rsidP="00486417">
            <w:pPr>
              <w:pStyle w:val="ExhibitText"/>
              <w:jc w:val="right"/>
              <w:rPr>
                <w:lang w:val="en-GB"/>
              </w:rPr>
            </w:pPr>
            <w:r w:rsidRPr="00823155">
              <w:rPr>
                <w:lang w:val="en-GB"/>
              </w:rPr>
              <w:t>309.26</w:t>
            </w:r>
          </w:p>
        </w:tc>
        <w:tc>
          <w:tcPr>
            <w:tcW w:w="1277" w:type="dxa"/>
            <w:tcBorders>
              <w:top w:val="nil"/>
              <w:left w:val="nil"/>
              <w:bottom w:val="single" w:sz="4" w:space="0" w:color="auto"/>
              <w:right w:val="single" w:sz="4" w:space="0" w:color="auto"/>
            </w:tcBorders>
            <w:shd w:val="clear" w:color="auto" w:fill="auto"/>
            <w:noWrap/>
            <w:hideMark/>
          </w:tcPr>
          <w:p w14:paraId="2136D75B" w14:textId="77777777" w:rsidR="00541FE0" w:rsidRPr="00823155" w:rsidRDefault="00541FE0" w:rsidP="00486417">
            <w:pPr>
              <w:pStyle w:val="ExhibitText"/>
              <w:jc w:val="right"/>
              <w:rPr>
                <w:lang w:val="en-GB"/>
              </w:rPr>
            </w:pPr>
            <w:r w:rsidRPr="00823155">
              <w:rPr>
                <w:lang w:val="en-GB"/>
              </w:rPr>
              <w:t>525.79</w:t>
            </w:r>
          </w:p>
        </w:tc>
        <w:tc>
          <w:tcPr>
            <w:tcW w:w="1420" w:type="dxa"/>
            <w:tcBorders>
              <w:top w:val="nil"/>
              <w:left w:val="nil"/>
              <w:bottom w:val="single" w:sz="4" w:space="0" w:color="auto"/>
              <w:right w:val="single" w:sz="4" w:space="0" w:color="auto"/>
            </w:tcBorders>
            <w:shd w:val="clear" w:color="auto" w:fill="auto"/>
            <w:noWrap/>
            <w:hideMark/>
          </w:tcPr>
          <w:p w14:paraId="4FF08F81" w14:textId="77777777" w:rsidR="00541FE0" w:rsidRPr="00823155" w:rsidRDefault="00541FE0" w:rsidP="00486417">
            <w:pPr>
              <w:pStyle w:val="ExhibitText"/>
              <w:jc w:val="right"/>
              <w:rPr>
                <w:lang w:val="en-GB"/>
              </w:rPr>
            </w:pPr>
            <w:r w:rsidRPr="00823155">
              <w:rPr>
                <w:lang w:val="en-GB"/>
              </w:rPr>
              <w:t>970.59</w:t>
            </w:r>
          </w:p>
        </w:tc>
      </w:tr>
      <w:tr w:rsidR="00541FE0" w:rsidRPr="00823155" w14:paraId="19B0F5E3"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4DAC4AB4" w14:textId="071FBC4A" w:rsidR="00541FE0" w:rsidRPr="00823155" w:rsidRDefault="0077047A" w:rsidP="009F4CBE">
            <w:pPr>
              <w:pStyle w:val="ExhibitText"/>
              <w:jc w:val="center"/>
              <w:rPr>
                <w:lang w:val="en-GB"/>
              </w:rPr>
            </w:pPr>
            <w:r w:rsidRPr="00823155">
              <w:rPr>
                <w:lang w:val="en-GB"/>
              </w:rPr>
              <w:t>h.</w:t>
            </w:r>
          </w:p>
        </w:tc>
        <w:tc>
          <w:tcPr>
            <w:tcW w:w="4596" w:type="dxa"/>
            <w:tcBorders>
              <w:top w:val="nil"/>
              <w:left w:val="nil"/>
              <w:bottom w:val="single" w:sz="4" w:space="0" w:color="auto"/>
              <w:right w:val="single" w:sz="4" w:space="0" w:color="auto"/>
            </w:tcBorders>
            <w:shd w:val="clear" w:color="auto" w:fill="auto"/>
            <w:noWrap/>
            <w:hideMark/>
          </w:tcPr>
          <w:p w14:paraId="65BACC61" w14:textId="1E365B85" w:rsidR="00541FE0" w:rsidRPr="00823155" w:rsidRDefault="00541FE0" w:rsidP="0077047A">
            <w:pPr>
              <w:pStyle w:val="ExhibitText"/>
              <w:jc w:val="left"/>
              <w:rPr>
                <w:lang w:val="en-GB"/>
              </w:rPr>
            </w:pPr>
            <w:r w:rsidRPr="00823155">
              <w:rPr>
                <w:lang w:val="en-GB"/>
              </w:rPr>
              <w:t xml:space="preserve">Tangible </w:t>
            </w:r>
            <w:r w:rsidR="0077047A" w:rsidRPr="00823155">
              <w:rPr>
                <w:lang w:val="en-GB"/>
              </w:rPr>
              <w:t>and</w:t>
            </w:r>
            <w:r w:rsidRPr="00823155">
              <w:rPr>
                <w:lang w:val="en-GB"/>
              </w:rPr>
              <w:t xml:space="preserve"> Intangible </w:t>
            </w:r>
            <w:r w:rsidR="000E0535">
              <w:rPr>
                <w:lang w:val="en-GB"/>
              </w:rPr>
              <w:t>Assets</w:t>
            </w:r>
          </w:p>
        </w:tc>
        <w:tc>
          <w:tcPr>
            <w:tcW w:w="1411" w:type="dxa"/>
            <w:tcBorders>
              <w:top w:val="nil"/>
              <w:left w:val="nil"/>
              <w:bottom w:val="single" w:sz="4" w:space="0" w:color="auto"/>
              <w:right w:val="single" w:sz="4" w:space="0" w:color="auto"/>
            </w:tcBorders>
            <w:shd w:val="clear" w:color="auto" w:fill="auto"/>
            <w:noWrap/>
            <w:hideMark/>
          </w:tcPr>
          <w:p w14:paraId="4A3FA225" w14:textId="77777777" w:rsidR="00541FE0" w:rsidRPr="00823155" w:rsidRDefault="00541FE0" w:rsidP="00486417">
            <w:pPr>
              <w:pStyle w:val="ExhibitText"/>
              <w:jc w:val="right"/>
              <w:rPr>
                <w:lang w:val="en-GB"/>
              </w:rPr>
            </w:pPr>
            <w:r w:rsidRPr="00823155">
              <w:rPr>
                <w:lang w:val="en-GB"/>
              </w:rPr>
              <w:t>285.01</w:t>
            </w:r>
          </w:p>
        </w:tc>
        <w:tc>
          <w:tcPr>
            <w:tcW w:w="1277" w:type="dxa"/>
            <w:tcBorders>
              <w:top w:val="nil"/>
              <w:left w:val="nil"/>
              <w:bottom w:val="single" w:sz="4" w:space="0" w:color="auto"/>
              <w:right w:val="single" w:sz="4" w:space="0" w:color="auto"/>
            </w:tcBorders>
            <w:shd w:val="clear" w:color="auto" w:fill="auto"/>
            <w:noWrap/>
            <w:hideMark/>
          </w:tcPr>
          <w:p w14:paraId="063C376B" w14:textId="77777777" w:rsidR="00541FE0" w:rsidRPr="00823155" w:rsidRDefault="00541FE0" w:rsidP="00486417">
            <w:pPr>
              <w:pStyle w:val="ExhibitText"/>
              <w:jc w:val="right"/>
              <w:rPr>
                <w:lang w:val="en-GB"/>
              </w:rPr>
            </w:pPr>
            <w:r w:rsidRPr="00823155">
              <w:rPr>
                <w:lang w:val="en-GB"/>
              </w:rPr>
              <w:t>263.79</w:t>
            </w:r>
          </w:p>
        </w:tc>
        <w:tc>
          <w:tcPr>
            <w:tcW w:w="1420" w:type="dxa"/>
            <w:tcBorders>
              <w:top w:val="nil"/>
              <w:left w:val="nil"/>
              <w:bottom w:val="single" w:sz="4" w:space="0" w:color="auto"/>
              <w:right w:val="single" w:sz="4" w:space="0" w:color="auto"/>
            </w:tcBorders>
            <w:shd w:val="clear" w:color="auto" w:fill="auto"/>
            <w:noWrap/>
            <w:hideMark/>
          </w:tcPr>
          <w:p w14:paraId="4F26AC68" w14:textId="77777777" w:rsidR="00541FE0" w:rsidRPr="00823155" w:rsidRDefault="00541FE0" w:rsidP="00486417">
            <w:pPr>
              <w:pStyle w:val="ExhibitText"/>
              <w:jc w:val="right"/>
              <w:rPr>
                <w:lang w:val="en-GB"/>
              </w:rPr>
            </w:pPr>
            <w:r w:rsidRPr="00823155">
              <w:rPr>
                <w:lang w:val="en-GB"/>
              </w:rPr>
              <w:t>719.00</w:t>
            </w:r>
          </w:p>
        </w:tc>
      </w:tr>
      <w:tr w:rsidR="00541FE0" w:rsidRPr="00823155" w14:paraId="69410FEF"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34D5D2B8" w14:textId="41DB06E7" w:rsidR="00541FE0" w:rsidRPr="00823155" w:rsidRDefault="0077047A" w:rsidP="009F4CBE">
            <w:pPr>
              <w:pStyle w:val="ExhibitText"/>
              <w:jc w:val="center"/>
              <w:rPr>
                <w:lang w:val="en-GB"/>
              </w:rPr>
            </w:pPr>
            <w:r w:rsidRPr="00823155">
              <w:rPr>
                <w:lang w:val="en-GB"/>
              </w:rPr>
              <w:t>i.</w:t>
            </w:r>
          </w:p>
        </w:tc>
        <w:tc>
          <w:tcPr>
            <w:tcW w:w="4596" w:type="dxa"/>
            <w:tcBorders>
              <w:top w:val="nil"/>
              <w:left w:val="nil"/>
              <w:bottom w:val="single" w:sz="4" w:space="0" w:color="auto"/>
              <w:right w:val="single" w:sz="4" w:space="0" w:color="auto"/>
            </w:tcBorders>
            <w:shd w:val="clear" w:color="auto" w:fill="auto"/>
            <w:noWrap/>
            <w:hideMark/>
          </w:tcPr>
          <w:p w14:paraId="0A019ABD" w14:textId="460121CA" w:rsidR="00541FE0" w:rsidRPr="00823155" w:rsidRDefault="00541FE0" w:rsidP="0077047A">
            <w:pPr>
              <w:pStyle w:val="ExhibitText"/>
              <w:jc w:val="left"/>
              <w:rPr>
                <w:lang w:val="en-GB"/>
              </w:rPr>
            </w:pPr>
            <w:r w:rsidRPr="00823155">
              <w:rPr>
                <w:lang w:val="en-GB"/>
              </w:rPr>
              <w:t>Non</w:t>
            </w:r>
            <w:r w:rsidR="0077047A" w:rsidRPr="00823155">
              <w:rPr>
                <w:lang w:val="en-GB"/>
              </w:rPr>
              <w:t>-</w:t>
            </w:r>
            <w:r w:rsidR="000E0535">
              <w:rPr>
                <w:lang w:val="en-GB"/>
              </w:rPr>
              <w:t>current</w:t>
            </w:r>
            <w:r w:rsidR="000E0535" w:rsidRPr="00823155">
              <w:rPr>
                <w:lang w:val="en-GB"/>
              </w:rPr>
              <w:t xml:space="preserve"> </w:t>
            </w:r>
            <w:r w:rsidRPr="00823155">
              <w:rPr>
                <w:lang w:val="en-GB"/>
              </w:rPr>
              <w:t>Investments</w:t>
            </w:r>
          </w:p>
        </w:tc>
        <w:tc>
          <w:tcPr>
            <w:tcW w:w="1411" w:type="dxa"/>
            <w:tcBorders>
              <w:top w:val="nil"/>
              <w:left w:val="nil"/>
              <w:bottom w:val="single" w:sz="4" w:space="0" w:color="auto"/>
              <w:right w:val="single" w:sz="4" w:space="0" w:color="auto"/>
            </w:tcBorders>
            <w:shd w:val="clear" w:color="auto" w:fill="auto"/>
            <w:noWrap/>
            <w:hideMark/>
          </w:tcPr>
          <w:p w14:paraId="7A99F97B" w14:textId="77777777" w:rsidR="00541FE0" w:rsidRPr="00823155" w:rsidRDefault="00541FE0" w:rsidP="00486417">
            <w:pPr>
              <w:pStyle w:val="ExhibitText"/>
              <w:jc w:val="right"/>
              <w:rPr>
                <w:lang w:val="en-GB"/>
              </w:rPr>
            </w:pPr>
            <w:r w:rsidRPr="00823155">
              <w:rPr>
                <w:lang w:val="en-GB"/>
              </w:rPr>
              <w:t>0.21</w:t>
            </w:r>
          </w:p>
        </w:tc>
        <w:tc>
          <w:tcPr>
            <w:tcW w:w="1277" w:type="dxa"/>
            <w:tcBorders>
              <w:top w:val="nil"/>
              <w:left w:val="nil"/>
              <w:bottom w:val="single" w:sz="4" w:space="0" w:color="auto"/>
              <w:right w:val="single" w:sz="4" w:space="0" w:color="auto"/>
            </w:tcBorders>
            <w:shd w:val="clear" w:color="auto" w:fill="auto"/>
            <w:noWrap/>
            <w:hideMark/>
          </w:tcPr>
          <w:p w14:paraId="0004E610" w14:textId="77777777" w:rsidR="00541FE0" w:rsidRPr="00823155" w:rsidRDefault="00541FE0" w:rsidP="00486417">
            <w:pPr>
              <w:pStyle w:val="ExhibitText"/>
              <w:jc w:val="right"/>
              <w:rPr>
                <w:lang w:val="en-GB"/>
              </w:rPr>
            </w:pPr>
            <w:r w:rsidRPr="00823155">
              <w:rPr>
                <w:lang w:val="en-GB"/>
              </w:rPr>
              <w:t>10.71</w:t>
            </w:r>
          </w:p>
        </w:tc>
        <w:tc>
          <w:tcPr>
            <w:tcW w:w="1420" w:type="dxa"/>
            <w:tcBorders>
              <w:top w:val="nil"/>
              <w:left w:val="nil"/>
              <w:bottom w:val="single" w:sz="4" w:space="0" w:color="auto"/>
              <w:right w:val="single" w:sz="4" w:space="0" w:color="auto"/>
            </w:tcBorders>
            <w:shd w:val="clear" w:color="auto" w:fill="auto"/>
            <w:noWrap/>
            <w:hideMark/>
          </w:tcPr>
          <w:p w14:paraId="56FAA963" w14:textId="77777777" w:rsidR="00541FE0" w:rsidRPr="00823155" w:rsidRDefault="00541FE0" w:rsidP="00486417">
            <w:pPr>
              <w:pStyle w:val="ExhibitText"/>
              <w:jc w:val="right"/>
              <w:rPr>
                <w:lang w:val="en-GB"/>
              </w:rPr>
            </w:pPr>
            <w:r w:rsidRPr="00823155">
              <w:rPr>
                <w:lang w:val="en-GB"/>
              </w:rPr>
              <w:t>10.71</w:t>
            </w:r>
          </w:p>
        </w:tc>
      </w:tr>
      <w:tr w:rsidR="00541FE0" w:rsidRPr="00823155" w14:paraId="5E5D2A9E"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000D2AC8" w14:textId="6AE4E4B9" w:rsidR="00541FE0" w:rsidRPr="00823155" w:rsidRDefault="0077047A" w:rsidP="009F4CBE">
            <w:pPr>
              <w:pStyle w:val="ExhibitText"/>
              <w:jc w:val="center"/>
              <w:rPr>
                <w:lang w:val="en-GB"/>
              </w:rPr>
            </w:pPr>
            <w:r w:rsidRPr="00823155">
              <w:rPr>
                <w:lang w:val="en-GB"/>
              </w:rPr>
              <w:t>j.</w:t>
            </w:r>
          </w:p>
        </w:tc>
        <w:tc>
          <w:tcPr>
            <w:tcW w:w="4596" w:type="dxa"/>
            <w:tcBorders>
              <w:top w:val="nil"/>
              <w:left w:val="nil"/>
              <w:bottom w:val="single" w:sz="4" w:space="0" w:color="auto"/>
              <w:right w:val="single" w:sz="4" w:space="0" w:color="auto"/>
            </w:tcBorders>
            <w:shd w:val="clear" w:color="auto" w:fill="auto"/>
            <w:noWrap/>
            <w:hideMark/>
          </w:tcPr>
          <w:p w14:paraId="142EDDCD" w14:textId="798E1984" w:rsidR="00541FE0" w:rsidRPr="00823155" w:rsidRDefault="000E0535" w:rsidP="0077047A">
            <w:pPr>
              <w:pStyle w:val="ExhibitText"/>
              <w:jc w:val="left"/>
              <w:rPr>
                <w:lang w:val="en-GB"/>
              </w:rPr>
            </w:pPr>
            <w:r>
              <w:rPr>
                <w:lang w:val="en-GB"/>
              </w:rPr>
              <w:t>Long-Term</w:t>
            </w:r>
            <w:r w:rsidR="00541FE0" w:rsidRPr="00823155">
              <w:rPr>
                <w:lang w:val="en-GB"/>
              </w:rPr>
              <w:t xml:space="preserve"> Loans and Advances</w:t>
            </w:r>
          </w:p>
        </w:tc>
        <w:tc>
          <w:tcPr>
            <w:tcW w:w="1411" w:type="dxa"/>
            <w:tcBorders>
              <w:top w:val="nil"/>
              <w:left w:val="nil"/>
              <w:bottom w:val="single" w:sz="4" w:space="0" w:color="auto"/>
              <w:right w:val="single" w:sz="4" w:space="0" w:color="auto"/>
            </w:tcBorders>
            <w:shd w:val="clear" w:color="auto" w:fill="auto"/>
            <w:noWrap/>
            <w:hideMark/>
          </w:tcPr>
          <w:p w14:paraId="64FFBC37" w14:textId="77777777" w:rsidR="00541FE0" w:rsidRPr="00823155" w:rsidRDefault="00541FE0" w:rsidP="00486417">
            <w:pPr>
              <w:pStyle w:val="ExhibitText"/>
              <w:jc w:val="right"/>
              <w:rPr>
                <w:lang w:val="en-GB"/>
              </w:rPr>
            </w:pPr>
            <w:r w:rsidRPr="00823155">
              <w:rPr>
                <w:lang w:val="en-GB"/>
              </w:rPr>
              <w:t>24.05</w:t>
            </w:r>
          </w:p>
        </w:tc>
        <w:tc>
          <w:tcPr>
            <w:tcW w:w="1277" w:type="dxa"/>
            <w:tcBorders>
              <w:top w:val="nil"/>
              <w:left w:val="nil"/>
              <w:bottom w:val="single" w:sz="4" w:space="0" w:color="auto"/>
              <w:right w:val="single" w:sz="4" w:space="0" w:color="auto"/>
            </w:tcBorders>
            <w:shd w:val="clear" w:color="auto" w:fill="auto"/>
            <w:noWrap/>
            <w:hideMark/>
          </w:tcPr>
          <w:p w14:paraId="41E4810F" w14:textId="77777777" w:rsidR="00541FE0" w:rsidRPr="00823155" w:rsidRDefault="00541FE0" w:rsidP="00486417">
            <w:pPr>
              <w:pStyle w:val="ExhibitText"/>
              <w:jc w:val="right"/>
              <w:rPr>
                <w:lang w:val="en-GB"/>
              </w:rPr>
            </w:pPr>
            <w:r w:rsidRPr="00823155">
              <w:rPr>
                <w:lang w:val="en-GB"/>
              </w:rPr>
              <w:t>130.68</w:t>
            </w:r>
          </w:p>
        </w:tc>
        <w:tc>
          <w:tcPr>
            <w:tcW w:w="1420" w:type="dxa"/>
            <w:tcBorders>
              <w:top w:val="nil"/>
              <w:left w:val="nil"/>
              <w:bottom w:val="single" w:sz="4" w:space="0" w:color="auto"/>
              <w:right w:val="single" w:sz="4" w:space="0" w:color="auto"/>
            </w:tcBorders>
            <w:shd w:val="clear" w:color="auto" w:fill="auto"/>
            <w:noWrap/>
            <w:hideMark/>
          </w:tcPr>
          <w:p w14:paraId="76380678" w14:textId="77777777" w:rsidR="00541FE0" w:rsidRPr="00823155" w:rsidRDefault="00541FE0" w:rsidP="00486417">
            <w:pPr>
              <w:pStyle w:val="ExhibitText"/>
              <w:jc w:val="right"/>
              <w:rPr>
                <w:lang w:val="en-GB"/>
              </w:rPr>
            </w:pPr>
            <w:r w:rsidRPr="00823155">
              <w:rPr>
                <w:lang w:val="en-GB"/>
              </w:rPr>
              <w:t>240.88</w:t>
            </w:r>
          </w:p>
        </w:tc>
      </w:tr>
      <w:tr w:rsidR="00541FE0" w:rsidRPr="00823155" w14:paraId="368EA4AE"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3738E782" w14:textId="6A27744E" w:rsidR="00541FE0" w:rsidRPr="00823155" w:rsidRDefault="0077047A" w:rsidP="009F4CBE">
            <w:pPr>
              <w:pStyle w:val="ExhibitText"/>
              <w:jc w:val="center"/>
              <w:rPr>
                <w:lang w:val="en-GB"/>
              </w:rPr>
            </w:pPr>
            <w:r w:rsidRPr="00823155">
              <w:rPr>
                <w:lang w:val="en-GB"/>
              </w:rPr>
              <w:t>k.</w:t>
            </w:r>
          </w:p>
        </w:tc>
        <w:tc>
          <w:tcPr>
            <w:tcW w:w="4596" w:type="dxa"/>
            <w:tcBorders>
              <w:top w:val="nil"/>
              <w:left w:val="nil"/>
              <w:bottom w:val="single" w:sz="4" w:space="0" w:color="auto"/>
              <w:right w:val="single" w:sz="4" w:space="0" w:color="auto"/>
            </w:tcBorders>
            <w:shd w:val="clear" w:color="auto" w:fill="auto"/>
            <w:noWrap/>
            <w:hideMark/>
          </w:tcPr>
          <w:p w14:paraId="1D164696" w14:textId="227B87F2" w:rsidR="00541FE0" w:rsidRPr="00823155" w:rsidRDefault="00541FE0" w:rsidP="0077047A">
            <w:pPr>
              <w:pStyle w:val="ExhibitText"/>
              <w:jc w:val="left"/>
              <w:rPr>
                <w:lang w:val="en-GB"/>
              </w:rPr>
            </w:pPr>
            <w:r w:rsidRPr="00823155">
              <w:rPr>
                <w:lang w:val="en-GB"/>
              </w:rPr>
              <w:t>Capital Work</w:t>
            </w:r>
            <w:r w:rsidR="0077047A" w:rsidRPr="00823155">
              <w:rPr>
                <w:lang w:val="en-GB"/>
              </w:rPr>
              <w:t>-</w:t>
            </w:r>
            <w:r w:rsidRPr="00823155">
              <w:rPr>
                <w:lang w:val="en-GB"/>
              </w:rPr>
              <w:t>in</w:t>
            </w:r>
            <w:r w:rsidR="0077047A" w:rsidRPr="00823155">
              <w:rPr>
                <w:lang w:val="en-GB"/>
              </w:rPr>
              <w:t>-</w:t>
            </w:r>
            <w:r w:rsidRPr="00823155">
              <w:rPr>
                <w:lang w:val="en-GB"/>
              </w:rPr>
              <w:t>Progress</w:t>
            </w:r>
          </w:p>
        </w:tc>
        <w:tc>
          <w:tcPr>
            <w:tcW w:w="1411" w:type="dxa"/>
            <w:tcBorders>
              <w:top w:val="nil"/>
              <w:left w:val="nil"/>
              <w:bottom w:val="single" w:sz="4" w:space="0" w:color="auto"/>
              <w:right w:val="single" w:sz="4" w:space="0" w:color="auto"/>
            </w:tcBorders>
            <w:shd w:val="clear" w:color="auto" w:fill="auto"/>
            <w:noWrap/>
            <w:hideMark/>
          </w:tcPr>
          <w:p w14:paraId="7A9EB298" w14:textId="77777777" w:rsidR="00541FE0" w:rsidRPr="00823155" w:rsidRDefault="00541FE0"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hideMark/>
          </w:tcPr>
          <w:p w14:paraId="353663B6" w14:textId="77777777" w:rsidR="00541FE0" w:rsidRPr="00823155" w:rsidRDefault="00541FE0" w:rsidP="00486417">
            <w:pPr>
              <w:pStyle w:val="ExhibitText"/>
              <w:jc w:val="right"/>
              <w:rPr>
                <w:lang w:val="en-GB"/>
              </w:rPr>
            </w:pPr>
            <w:r w:rsidRPr="00823155">
              <w:rPr>
                <w:lang w:val="en-GB"/>
              </w:rPr>
              <w:t>120.61</w:t>
            </w:r>
          </w:p>
        </w:tc>
        <w:tc>
          <w:tcPr>
            <w:tcW w:w="1420" w:type="dxa"/>
            <w:tcBorders>
              <w:top w:val="nil"/>
              <w:left w:val="nil"/>
              <w:bottom w:val="single" w:sz="4" w:space="0" w:color="auto"/>
              <w:right w:val="single" w:sz="4" w:space="0" w:color="auto"/>
            </w:tcBorders>
            <w:shd w:val="clear" w:color="auto" w:fill="auto"/>
            <w:noWrap/>
            <w:hideMark/>
          </w:tcPr>
          <w:p w14:paraId="029C0594" w14:textId="77777777" w:rsidR="00541FE0" w:rsidRPr="00823155" w:rsidRDefault="00541FE0" w:rsidP="00486417">
            <w:pPr>
              <w:pStyle w:val="ExhibitText"/>
              <w:jc w:val="right"/>
              <w:rPr>
                <w:lang w:val="en-GB"/>
              </w:rPr>
            </w:pPr>
            <w:r w:rsidRPr="00823155">
              <w:rPr>
                <w:lang w:val="en-GB"/>
              </w:rPr>
              <w:t>0.00</w:t>
            </w:r>
          </w:p>
        </w:tc>
      </w:tr>
      <w:tr w:rsidR="00541FE0" w:rsidRPr="00823155" w14:paraId="60013AA0"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19507D9C" w14:textId="781B12B9" w:rsidR="00541FE0" w:rsidRPr="00823155" w:rsidRDefault="0077047A" w:rsidP="009F4CBE">
            <w:pPr>
              <w:pStyle w:val="ExhibitText"/>
              <w:jc w:val="center"/>
              <w:rPr>
                <w:lang w:val="en-GB"/>
              </w:rPr>
            </w:pPr>
            <w:r w:rsidRPr="00823155">
              <w:rPr>
                <w:lang w:val="en-GB"/>
              </w:rPr>
              <w:t>l.</w:t>
            </w:r>
          </w:p>
        </w:tc>
        <w:tc>
          <w:tcPr>
            <w:tcW w:w="4596" w:type="dxa"/>
            <w:tcBorders>
              <w:top w:val="nil"/>
              <w:left w:val="nil"/>
              <w:bottom w:val="single" w:sz="4" w:space="0" w:color="auto"/>
              <w:right w:val="single" w:sz="4" w:space="0" w:color="auto"/>
            </w:tcBorders>
            <w:shd w:val="clear" w:color="auto" w:fill="auto"/>
            <w:noWrap/>
            <w:hideMark/>
          </w:tcPr>
          <w:p w14:paraId="3FEF7E59" w14:textId="385F6D8E" w:rsidR="00541FE0" w:rsidRPr="00823155" w:rsidRDefault="00541FE0" w:rsidP="0077047A">
            <w:pPr>
              <w:pStyle w:val="ExhibitText"/>
              <w:jc w:val="left"/>
              <w:rPr>
                <w:b/>
                <w:bCs/>
                <w:lang w:val="en-GB"/>
              </w:rPr>
            </w:pPr>
            <w:r w:rsidRPr="00823155">
              <w:rPr>
                <w:b/>
                <w:bCs/>
                <w:lang w:val="en-GB"/>
              </w:rPr>
              <w:t>Total Assets (</w:t>
            </w:r>
            <w:r w:rsidR="0077047A" w:rsidRPr="00823155">
              <w:rPr>
                <w:b/>
                <w:bCs/>
                <w:lang w:val="en-GB"/>
              </w:rPr>
              <w:t xml:space="preserve">a </w:t>
            </w:r>
            <w:r w:rsidRPr="00823155">
              <w:rPr>
                <w:b/>
                <w:bCs/>
                <w:lang w:val="en-GB"/>
              </w:rPr>
              <w:t>+</w:t>
            </w:r>
            <w:r w:rsidR="0077047A" w:rsidRPr="00823155">
              <w:rPr>
                <w:b/>
                <w:bCs/>
                <w:lang w:val="en-GB"/>
              </w:rPr>
              <w:t xml:space="preserve"> g</w:t>
            </w:r>
            <w:r w:rsidRPr="00823155">
              <w:rPr>
                <w:b/>
                <w:bCs/>
                <w:lang w:val="en-GB"/>
              </w:rPr>
              <w:t>)</w:t>
            </w:r>
          </w:p>
        </w:tc>
        <w:tc>
          <w:tcPr>
            <w:tcW w:w="1411" w:type="dxa"/>
            <w:tcBorders>
              <w:top w:val="nil"/>
              <w:left w:val="nil"/>
              <w:bottom w:val="single" w:sz="4" w:space="0" w:color="auto"/>
              <w:right w:val="single" w:sz="4" w:space="0" w:color="auto"/>
            </w:tcBorders>
            <w:shd w:val="clear" w:color="auto" w:fill="auto"/>
            <w:noWrap/>
            <w:hideMark/>
          </w:tcPr>
          <w:p w14:paraId="61CEEA68" w14:textId="77777777" w:rsidR="00541FE0" w:rsidRPr="00823155" w:rsidRDefault="00541FE0" w:rsidP="00486417">
            <w:pPr>
              <w:pStyle w:val="ExhibitText"/>
              <w:jc w:val="right"/>
              <w:rPr>
                <w:b/>
                <w:bCs/>
                <w:lang w:val="en-GB"/>
              </w:rPr>
            </w:pPr>
            <w:r w:rsidRPr="00823155">
              <w:rPr>
                <w:b/>
                <w:bCs/>
                <w:lang w:val="en-GB"/>
              </w:rPr>
              <w:t>391.58</w:t>
            </w:r>
          </w:p>
        </w:tc>
        <w:tc>
          <w:tcPr>
            <w:tcW w:w="1277" w:type="dxa"/>
            <w:tcBorders>
              <w:top w:val="nil"/>
              <w:left w:val="nil"/>
              <w:bottom w:val="single" w:sz="4" w:space="0" w:color="auto"/>
              <w:right w:val="single" w:sz="4" w:space="0" w:color="auto"/>
            </w:tcBorders>
            <w:shd w:val="clear" w:color="auto" w:fill="auto"/>
            <w:noWrap/>
            <w:hideMark/>
          </w:tcPr>
          <w:p w14:paraId="5A037BF6" w14:textId="77777777" w:rsidR="00541FE0" w:rsidRPr="00823155" w:rsidRDefault="00541FE0" w:rsidP="00486417">
            <w:pPr>
              <w:pStyle w:val="ExhibitText"/>
              <w:jc w:val="right"/>
              <w:rPr>
                <w:b/>
                <w:bCs/>
                <w:lang w:val="en-GB"/>
              </w:rPr>
            </w:pPr>
            <w:r w:rsidRPr="00823155">
              <w:rPr>
                <w:b/>
                <w:bCs/>
                <w:lang w:val="en-GB"/>
              </w:rPr>
              <w:t>862.50</w:t>
            </w:r>
          </w:p>
        </w:tc>
        <w:tc>
          <w:tcPr>
            <w:tcW w:w="1420" w:type="dxa"/>
            <w:tcBorders>
              <w:top w:val="nil"/>
              <w:left w:val="nil"/>
              <w:bottom w:val="single" w:sz="4" w:space="0" w:color="auto"/>
              <w:right w:val="single" w:sz="4" w:space="0" w:color="auto"/>
            </w:tcBorders>
            <w:shd w:val="clear" w:color="auto" w:fill="auto"/>
            <w:noWrap/>
            <w:hideMark/>
          </w:tcPr>
          <w:p w14:paraId="52B76096" w14:textId="77777777" w:rsidR="00541FE0" w:rsidRPr="00823155" w:rsidRDefault="00541FE0" w:rsidP="00486417">
            <w:pPr>
              <w:pStyle w:val="ExhibitText"/>
              <w:jc w:val="right"/>
              <w:rPr>
                <w:b/>
                <w:bCs/>
                <w:lang w:val="en-GB"/>
              </w:rPr>
            </w:pPr>
            <w:r w:rsidRPr="00823155">
              <w:rPr>
                <w:b/>
                <w:bCs/>
                <w:lang w:val="en-GB"/>
              </w:rPr>
              <w:t>1236.65</w:t>
            </w:r>
          </w:p>
        </w:tc>
      </w:tr>
      <w:tr w:rsidR="00541FE0" w:rsidRPr="00823155" w14:paraId="556E4185"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2A32E7B0" w14:textId="77777777" w:rsidR="00541FE0" w:rsidRPr="00823155" w:rsidRDefault="00541FE0" w:rsidP="009F4CBE">
            <w:pPr>
              <w:pStyle w:val="ExhibitText"/>
              <w:jc w:val="center"/>
              <w:rPr>
                <w:lang w:val="en-GB"/>
              </w:rPr>
            </w:pPr>
          </w:p>
        </w:tc>
        <w:tc>
          <w:tcPr>
            <w:tcW w:w="4596" w:type="dxa"/>
            <w:tcBorders>
              <w:top w:val="nil"/>
              <w:left w:val="nil"/>
              <w:bottom w:val="single" w:sz="4" w:space="0" w:color="auto"/>
              <w:right w:val="single" w:sz="4" w:space="0" w:color="auto"/>
            </w:tcBorders>
            <w:shd w:val="clear" w:color="auto" w:fill="auto"/>
            <w:noWrap/>
            <w:hideMark/>
          </w:tcPr>
          <w:p w14:paraId="7DEF236D" w14:textId="77777777" w:rsidR="00541FE0" w:rsidRPr="00823155" w:rsidRDefault="00541FE0" w:rsidP="0077047A">
            <w:pPr>
              <w:pStyle w:val="ExhibitText"/>
              <w:jc w:val="left"/>
              <w:rPr>
                <w:lang w:val="en-GB"/>
              </w:rPr>
            </w:pPr>
          </w:p>
        </w:tc>
        <w:tc>
          <w:tcPr>
            <w:tcW w:w="1411" w:type="dxa"/>
            <w:tcBorders>
              <w:top w:val="nil"/>
              <w:left w:val="nil"/>
              <w:bottom w:val="single" w:sz="4" w:space="0" w:color="auto"/>
              <w:right w:val="single" w:sz="4" w:space="0" w:color="auto"/>
            </w:tcBorders>
            <w:shd w:val="clear" w:color="auto" w:fill="auto"/>
            <w:noWrap/>
            <w:hideMark/>
          </w:tcPr>
          <w:p w14:paraId="5A2EFA4B" w14:textId="77777777" w:rsidR="00541FE0" w:rsidRPr="00823155" w:rsidRDefault="00541FE0"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hideMark/>
          </w:tcPr>
          <w:p w14:paraId="5744E616" w14:textId="77777777" w:rsidR="00541FE0" w:rsidRPr="00823155" w:rsidRDefault="00541FE0" w:rsidP="00486417">
            <w:pPr>
              <w:pStyle w:val="ExhibitText"/>
              <w:jc w:val="right"/>
              <w:rPr>
                <w:lang w:val="en-GB"/>
              </w:rPr>
            </w:pPr>
          </w:p>
        </w:tc>
        <w:tc>
          <w:tcPr>
            <w:tcW w:w="1420" w:type="dxa"/>
            <w:tcBorders>
              <w:top w:val="nil"/>
              <w:left w:val="nil"/>
              <w:bottom w:val="single" w:sz="4" w:space="0" w:color="auto"/>
              <w:right w:val="single" w:sz="4" w:space="0" w:color="auto"/>
            </w:tcBorders>
            <w:shd w:val="clear" w:color="auto" w:fill="auto"/>
            <w:noWrap/>
            <w:hideMark/>
          </w:tcPr>
          <w:p w14:paraId="093BC7D7" w14:textId="77777777" w:rsidR="00541FE0" w:rsidRPr="00823155" w:rsidRDefault="00541FE0" w:rsidP="00486417">
            <w:pPr>
              <w:pStyle w:val="ExhibitText"/>
              <w:jc w:val="right"/>
              <w:rPr>
                <w:lang w:val="en-GB"/>
              </w:rPr>
            </w:pPr>
          </w:p>
        </w:tc>
      </w:tr>
      <w:tr w:rsidR="00541FE0" w:rsidRPr="00823155" w14:paraId="179EFFC9"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01D470EC" w14:textId="3FFAB3C2" w:rsidR="00541FE0" w:rsidRPr="00823155" w:rsidRDefault="0077047A" w:rsidP="009F4CBE">
            <w:pPr>
              <w:pStyle w:val="ExhibitText"/>
              <w:jc w:val="center"/>
              <w:rPr>
                <w:lang w:val="en-GB"/>
              </w:rPr>
            </w:pPr>
            <w:r w:rsidRPr="00823155">
              <w:rPr>
                <w:lang w:val="en-GB"/>
              </w:rPr>
              <w:t>m.</w:t>
            </w:r>
          </w:p>
        </w:tc>
        <w:tc>
          <w:tcPr>
            <w:tcW w:w="4596" w:type="dxa"/>
            <w:tcBorders>
              <w:top w:val="nil"/>
              <w:left w:val="nil"/>
              <w:bottom w:val="single" w:sz="4" w:space="0" w:color="auto"/>
              <w:right w:val="single" w:sz="4" w:space="0" w:color="auto"/>
            </w:tcBorders>
            <w:shd w:val="clear" w:color="auto" w:fill="auto"/>
            <w:noWrap/>
            <w:hideMark/>
          </w:tcPr>
          <w:p w14:paraId="4DFCCCE6" w14:textId="0F2B9531" w:rsidR="00541FE0" w:rsidRPr="00823155" w:rsidRDefault="00541FE0" w:rsidP="0077047A">
            <w:pPr>
              <w:pStyle w:val="ExhibitText"/>
              <w:jc w:val="left"/>
              <w:rPr>
                <w:lang w:val="en-GB"/>
              </w:rPr>
            </w:pPr>
            <w:r w:rsidRPr="00823155">
              <w:rPr>
                <w:lang w:val="en-GB"/>
              </w:rPr>
              <w:t>Shareholders Fund (</w:t>
            </w:r>
            <w:r w:rsidR="0077047A" w:rsidRPr="00823155">
              <w:rPr>
                <w:lang w:val="en-GB"/>
              </w:rPr>
              <w:t xml:space="preserve">n </w:t>
            </w:r>
            <w:r w:rsidRPr="00823155">
              <w:rPr>
                <w:lang w:val="en-GB"/>
              </w:rPr>
              <w:t>+</w:t>
            </w:r>
            <w:r w:rsidR="0077047A" w:rsidRPr="00823155">
              <w:rPr>
                <w:lang w:val="en-GB"/>
              </w:rPr>
              <w:t xml:space="preserve"> o</w:t>
            </w:r>
            <w:r w:rsidRPr="00823155">
              <w:rPr>
                <w:lang w:val="en-GB"/>
              </w:rPr>
              <w:t>)</w:t>
            </w:r>
          </w:p>
        </w:tc>
        <w:tc>
          <w:tcPr>
            <w:tcW w:w="1411" w:type="dxa"/>
            <w:tcBorders>
              <w:top w:val="nil"/>
              <w:left w:val="nil"/>
              <w:bottom w:val="single" w:sz="4" w:space="0" w:color="auto"/>
              <w:right w:val="single" w:sz="4" w:space="0" w:color="auto"/>
            </w:tcBorders>
            <w:shd w:val="clear" w:color="auto" w:fill="auto"/>
            <w:noWrap/>
            <w:hideMark/>
          </w:tcPr>
          <w:p w14:paraId="764D721D" w14:textId="77777777" w:rsidR="00541FE0" w:rsidRPr="00823155" w:rsidRDefault="00541FE0" w:rsidP="00486417">
            <w:pPr>
              <w:pStyle w:val="ExhibitText"/>
              <w:jc w:val="right"/>
              <w:rPr>
                <w:lang w:val="en-GB"/>
              </w:rPr>
            </w:pPr>
            <w:r w:rsidRPr="00823155">
              <w:rPr>
                <w:lang w:val="en-GB"/>
              </w:rPr>
              <w:t>184.24</w:t>
            </w:r>
          </w:p>
        </w:tc>
        <w:tc>
          <w:tcPr>
            <w:tcW w:w="1277" w:type="dxa"/>
            <w:tcBorders>
              <w:top w:val="nil"/>
              <w:left w:val="nil"/>
              <w:bottom w:val="single" w:sz="4" w:space="0" w:color="auto"/>
              <w:right w:val="single" w:sz="4" w:space="0" w:color="auto"/>
            </w:tcBorders>
            <w:shd w:val="clear" w:color="auto" w:fill="auto"/>
            <w:noWrap/>
            <w:hideMark/>
          </w:tcPr>
          <w:p w14:paraId="141FBC39" w14:textId="77777777" w:rsidR="00541FE0" w:rsidRPr="00823155" w:rsidRDefault="00541FE0" w:rsidP="00486417">
            <w:pPr>
              <w:pStyle w:val="ExhibitText"/>
              <w:jc w:val="right"/>
              <w:rPr>
                <w:lang w:val="en-GB"/>
              </w:rPr>
            </w:pPr>
            <w:r w:rsidRPr="00823155">
              <w:rPr>
                <w:lang w:val="en-GB"/>
              </w:rPr>
              <w:t>573.05</w:t>
            </w:r>
          </w:p>
        </w:tc>
        <w:tc>
          <w:tcPr>
            <w:tcW w:w="1420" w:type="dxa"/>
            <w:tcBorders>
              <w:top w:val="nil"/>
              <w:left w:val="nil"/>
              <w:bottom w:val="single" w:sz="4" w:space="0" w:color="auto"/>
              <w:right w:val="single" w:sz="4" w:space="0" w:color="auto"/>
            </w:tcBorders>
            <w:shd w:val="clear" w:color="auto" w:fill="auto"/>
            <w:noWrap/>
            <w:hideMark/>
          </w:tcPr>
          <w:p w14:paraId="20848996" w14:textId="77777777" w:rsidR="00541FE0" w:rsidRPr="00823155" w:rsidRDefault="00541FE0" w:rsidP="00486417">
            <w:pPr>
              <w:pStyle w:val="ExhibitText"/>
              <w:jc w:val="right"/>
              <w:rPr>
                <w:lang w:val="en-GB"/>
              </w:rPr>
            </w:pPr>
            <w:r w:rsidRPr="00823155">
              <w:rPr>
                <w:lang w:val="en-GB"/>
              </w:rPr>
              <w:t>683.11</w:t>
            </w:r>
          </w:p>
        </w:tc>
      </w:tr>
      <w:tr w:rsidR="00541FE0" w:rsidRPr="00823155" w14:paraId="34E9152D"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49C76FA7" w14:textId="160725B0" w:rsidR="00541FE0" w:rsidRPr="00823155" w:rsidRDefault="0077047A" w:rsidP="009F4CBE">
            <w:pPr>
              <w:pStyle w:val="ExhibitText"/>
              <w:jc w:val="center"/>
              <w:rPr>
                <w:lang w:val="en-GB"/>
              </w:rPr>
            </w:pPr>
            <w:r w:rsidRPr="00823155">
              <w:rPr>
                <w:lang w:val="en-GB"/>
              </w:rPr>
              <w:t>n.</w:t>
            </w:r>
          </w:p>
        </w:tc>
        <w:tc>
          <w:tcPr>
            <w:tcW w:w="4596" w:type="dxa"/>
            <w:tcBorders>
              <w:top w:val="nil"/>
              <w:left w:val="nil"/>
              <w:bottom w:val="single" w:sz="4" w:space="0" w:color="auto"/>
              <w:right w:val="single" w:sz="4" w:space="0" w:color="auto"/>
            </w:tcBorders>
            <w:shd w:val="clear" w:color="auto" w:fill="auto"/>
            <w:noWrap/>
            <w:hideMark/>
          </w:tcPr>
          <w:p w14:paraId="031324E6" w14:textId="2B3D7CD9" w:rsidR="00541FE0" w:rsidRPr="00823155" w:rsidRDefault="00541FE0" w:rsidP="0077047A">
            <w:pPr>
              <w:pStyle w:val="ExhibitText"/>
              <w:jc w:val="left"/>
              <w:rPr>
                <w:lang w:val="en-GB"/>
              </w:rPr>
            </w:pPr>
            <w:r w:rsidRPr="00823155">
              <w:rPr>
                <w:lang w:val="en-GB"/>
              </w:rPr>
              <w:t xml:space="preserve">Share </w:t>
            </w:r>
            <w:r w:rsidR="0077047A" w:rsidRPr="00823155">
              <w:rPr>
                <w:lang w:val="en-GB"/>
              </w:rPr>
              <w:t>C</w:t>
            </w:r>
            <w:r w:rsidRPr="00823155">
              <w:rPr>
                <w:lang w:val="en-GB"/>
              </w:rPr>
              <w:t>apital</w:t>
            </w:r>
          </w:p>
        </w:tc>
        <w:tc>
          <w:tcPr>
            <w:tcW w:w="1411" w:type="dxa"/>
            <w:tcBorders>
              <w:top w:val="nil"/>
              <w:left w:val="nil"/>
              <w:bottom w:val="single" w:sz="4" w:space="0" w:color="auto"/>
              <w:right w:val="single" w:sz="4" w:space="0" w:color="auto"/>
            </w:tcBorders>
            <w:shd w:val="clear" w:color="auto" w:fill="auto"/>
            <w:noWrap/>
            <w:hideMark/>
          </w:tcPr>
          <w:p w14:paraId="107B4D1F" w14:textId="77777777" w:rsidR="00541FE0" w:rsidRPr="00823155" w:rsidRDefault="00541FE0" w:rsidP="00486417">
            <w:pPr>
              <w:pStyle w:val="ExhibitText"/>
              <w:jc w:val="right"/>
              <w:rPr>
                <w:lang w:val="en-GB"/>
              </w:rPr>
            </w:pPr>
            <w:r w:rsidRPr="00823155">
              <w:rPr>
                <w:lang w:val="en-GB"/>
              </w:rPr>
              <w:t>2.50</w:t>
            </w:r>
          </w:p>
        </w:tc>
        <w:tc>
          <w:tcPr>
            <w:tcW w:w="1277" w:type="dxa"/>
            <w:tcBorders>
              <w:top w:val="nil"/>
              <w:left w:val="nil"/>
              <w:bottom w:val="single" w:sz="4" w:space="0" w:color="auto"/>
              <w:right w:val="single" w:sz="4" w:space="0" w:color="auto"/>
            </w:tcBorders>
            <w:shd w:val="clear" w:color="auto" w:fill="auto"/>
            <w:noWrap/>
            <w:hideMark/>
          </w:tcPr>
          <w:p w14:paraId="654A4F44" w14:textId="77777777" w:rsidR="00541FE0" w:rsidRPr="00823155" w:rsidRDefault="00541FE0" w:rsidP="00486417">
            <w:pPr>
              <w:pStyle w:val="ExhibitText"/>
              <w:jc w:val="right"/>
              <w:rPr>
                <w:lang w:val="en-GB"/>
              </w:rPr>
            </w:pPr>
            <w:r w:rsidRPr="00823155">
              <w:rPr>
                <w:lang w:val="en-GB"/>
              </w:rPr>
              <w:t>2.50</w:t>
            </w:r>
          </w:p>
        </w:tc>
        <w:tc>
          <w:tcPr>
            <w:tcW w:w="1420" w:type="dxa"/>
            <w:tcBorders>
              <w:top w:val="nil"/>
              <w:left w:val="nil"/>
              <w:bottom w:val="single" w:sz="4" w:space="0" w:color="auto"/>
              <w:right w:val="single" w:sz="4" w:space="0" w:color="auto"/>
            </w:tcBorders>
            <w:shd w:val="clear" w:color="auto" w:fill="auto"/>
            <w:noWrap/>
            <w:hideMark/>
          </w:tcPr>
          <w:p w14:paraId="6ECFCC9A" w14:textId="77777777" w:rsidR="00541FE0" w:rsidRPr="00823155" w:rsidRDefault="00541FE0" w:rsidP="00486417">
            <w:pPr>
              <w:pStyle w:val="ExhibitText"/>
              <w:jc w:val="right"/>
              <w:rPr>
                <w:lang w:val="en-GB"/>
              </w:rPr>
            </w:pPr>
            <w:r w:rsidRPr="00823155">
              <w:rPr>
                <w:lang w:val="en-GB"/>
              </w:rPr>
              <w:t>2.50</w:t>
            </w:r>
          </w:p>
        </w:tc>
      </w:tr>
      <w:tr w:rsidR="00541FE0" w:rsidRPr="00823155" w14:paraId="534647BD"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6CDE221B" w14:textId="70EB553D" w:rsidR="00541FE0" w:rsidRPr="00823155" w:rsidRDefault="0077047A" w:rsidP="009F4CBE">
            <w:pPr>
              <w:pStyle w:val="ExhibitText"/>
              <w:jc w:val="center"/>
              <w:rPr>
                <w:lang w:val="en-GB"/>
              </w:rPr>
            </w:pPr>
            <w:r w:rsidRPr="00823155">
              <w:rPr>
                <w:lang w:val="en-GB"/>
              </w:rPr>
              <w:t>o.</w:t>
            </w:r>
          </w:p>
        </w:tc>
        <w:tc>
          <w:tcPr>
            <w:tcW w:w="4596" w:type="dxa"/>
            <w:tcBorders>
              <w:top w:val="nil"/>
              <w:left w:val="nil"/>
              <w:bottom w:val="single" w:sz="4" w:space="0" w:color="auto"/>
              <w:right w:val="single" w:sz="4" w:space="0" w:color="auto"/>
            </w:tcBorders>
            <w:shd w:val="clear" w:color="auto" w:fill="auto"/>
            <w:noWrap/>
            <w:hideMark/>
          </w:tcPr>
          <w:p w14:paraId="20CF5FF2" w14:textId="77777777" w:rsidR="00541FE0" w:rsidRPr="00823155" w:rsidRDefault="00541FE0" w:rsidP="0077047A">
            <w:pPr>
              <w:pStyle w:val="ExhibitText"/>
              <w:jc w:val="left"/>
              <w:rPr>
                <w:lang w:val="en-GB"/>
              </w:rPr>
            </w:pPr>
            <w:r w:rsidRPr="00823155">
              <w:rPr>
                <w:lang w:val="en-GB"/>
              </w:rPr>
              <w:t>Reserves and Surplus</w:t>
            </w:r>
          </w:p>
        </w:tc>
        <w:tc>
          <w:tcPr>
            <w:tcW w:w="1411" w:type="dxa"/>
            <w:tcBorders>
              <w:top w:val="nil"/>
              <w:left w:val="nil"/>
              <w:bottom w:val="single" w:sz="4" w:space="0" w:color="auto"/>
              <w:right w:val="single" w:sz="4" w:space="0" w:color="auto"/>
            </w:tcBorders>
            <w:shd w:val="clear" w:color="auto" w:fill="auto"/>
            <w:noWrap/>
            <w:hideMark/>
          </w:tcPr>
          <w:p w14:paraId="4EA07D63" w14:textId="77777777" w:rsidR="00541FE0" w:rsidRPr="00823155" w:rsidRDefault="00541FE0" w:rsidP="00486417">
            <w:pPr>
              <w:pStyle w:val="ExhibitText"/>
              <w:jc w:val="right"/>
              <w:rPr>
                <w:lang w:val="en-GB"/>
              </w:rPr>
            </w:pPr>
            <w:r w:rsidRPr="00823155">
              <w:rPr>
                <w:lang w:val="en-GB"/>
              </w:rPr>
              <w:t>181.74</w:t>
            </w:r>
          </w:p>
        </w:tc>
        <w:tc>
          <w:tcPr>
            <w:tcW w:w="1277" w:type="dxa"/>
            <w:tcBorders>
              <w:top w:val="nil"/>
              <w:left w:val="nil"/>
              <w:bottom w:val="single" w:sz="4" w:space="0" w:color="auto"/>
              <w:right w:val="single" w:sz="4" w:space="0" w:color="auto"/>
            </w:tcBorders>
            <w:shd w:val="clear" w:color="auto" w:fill="auto"/>
            <w:noWrap/>
            <w:hideMark/>
          </w:tcPr>
          <w:p w14:paraId="7DF71AD3" w14:textId="77777777" w:rsidR="00541FE0" w:rsidRPr="00823155" w:rsidRDefault="00541FE0" w:rsidP="00486417">
            <w:pPr>
              <w:pStyle w:val="ExhibitText"/>
              <w:jc w:val="right"/>
              <w:rPr>
                <w:lang w:val="en-GB"/>
              </w:rPr>
            </w:pPr>
            <w:r w:rsidRPr="00823155">
              <w:rPr>
                <w:lang w:val="en-GB"/>
              </w:rPr>
              <w:t>570.55</w:t>
            </w:r>
          </w:p>
        </w:tc>
        <w:tc>
          <w:tcPr>
            <w:tcW w:w="1420" w:type="dxa"/>
            <w:tcBorders>
              <w:top w:val="nil"/>
              <w:left w:val="nil"/>
              <w:bottom w:val="single" w:sz="4" w:space="0" w:color="auto"/>
              <w:right w:val="single" w:sz="4" w:space="0" w:color="auto"/>
            </w:tcBorders>
            <w:shd w:val="clear" w:color="auto" w:fill="auto"/>
            <w:noWrap/>
            <w:hideMark/>
          </w:tcPr>
          <w:p w14:paraId="0BCD0505" w14:textId="77777777" w:rsidR="00541FE0" w:rsidRPr="00823155" w:rsidRDefault="00541FE0" w:rsidP="00486417">
            <w:pPr>
              <w:pStyle w:val="ExhibitText"/>
              <w:jc w:val="right"/>
              <w:rPr>
                <w:lang w:val="en-GB"/>
              </w:rPr>
            </w:pPr>
            <w:r w:rsidRPr="00823155">
              <w:rPr>
                <w:lang w:val="en-GB"/>
              </w:rPr>
              <w:t>680.61</w:t>
            </w:r>
          </w:p>
        </w:tc>
      </w:tr>
      <w:tr w:rsidR="00541FE0" w:rsidRPr="00823155" w14:paraId="41DE2AAD"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4A3AFCF8" w14:textId="77777777" w:rsidR="00541FE0" w:rsidRPr="00823155" w:rsidRDefault="00541FE0" w:rsidP="009F4CBE">
            <w:pPr>
              <w:pStyle w:val="ExhibitText"/>
              <w:jc w:val="center"/>
              <w:rPr>
                <w:lang w:val="en-GB"/>
              </w:rPr>
            </w:pPr>
          </w:p>
        </w:tc>
        <w:tc>
          <w:tcPr>
            <w:tcW w:w="4596" w:type="dxa"/>
            <w:tcBorders>
              <w:top w:val="nil"/>
              <w:left w:val="nil"/>
              <w:bottom w:val="single" w:sz="4" w:space="0" w:color="auto"/>
              <w:right w:val="single" w:sz="4" w:space="0" w:color="auto"/>
            </w:tcBorders>
            <w:shd w:val="clear" w:color="auto" w:fill="auto"/>
            <w:noWrap/>
            <w:hideMark/>
          </w:tcPr>
          <w:p w14:paraId="540791BB" w14:textId="77777777" w:rsidR="00541FE0" w:rsidRPr="00823155" w:rsidRDefault="00541FE0" w:rsidP="0077047A">
            <w:pPr>
              <w:pStyle w:val="ExhibitText"/>
              <w:jc w:val="left"/>
              <w:rPr>
                <w:lang w:val="en-GB"/>
              </w:rPr>
            </w:pPr>
          </w:p>
        </w:tc>
        <w:tc>
          <w:tcPr>
            <w:tcW w:w="1411" w:type="dxa"/>
            <w:tcBorders>
              <w:top w:val="nil"/>
              <w:left w:val="nil"/>
              <w:bottom w:val="single" w:sz="4" w:space="0" w:color="auto"/>
              <w:right w:val="single" w:sz="4" w:space="0" w:color="auto"/>
            </w:tcBorders>
            <w:shd w:val="clear" w:color="auto" w:fill="auto"/>
            <w:noWrap/>
            <w:hideMark/>
          </w:tcPr>
          <w:p w14:paraId="416E9264" w14:textId="77777777" w:rsidR="00541FE0" w:rsidRPr="00823155" w:rsidRDefault="00541FE0"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hideMark/>
          </w:tcPr>
          <w:p w14:paraId="49F2EFE7" w14:textId="77777777" w:rsidR="00541FE0" w:rsidRPr="00823155" w:rsidRDefault="00541FE0" w:rsidP="00486417">
            <w:pPr>
              <w:pStyle w:val="ExhibitText"/>
              <w:jc w:val="right"/>
              <w:rPr>
                <w:lang w:val="en-GB"/>
              </w:rPr>
            </w:pPr>
          </w:p>
        </w:tc>
        <w:tc>
          <w:tcPr>
            <w:tcW w:w="1420" w:type="dxa"/>
            <w:tcBorders>
              <w:top w:val="nil"/>
              <w:left w:val="nil"/>
              <w:bottom w:val="single" w:sz="4" w:space="0" w:color="auto"/>
              <w:right w:val="single" w:sz="4" w:space="0" w:color="auto"/>
            </w:tcBorders>
            <w:shd w:val="clear" w:color="auto" w:fill="auto"/>
            <w:noWrap/>
            <w:hideMark/>
          </w:tcPr>
          <w:p w14:paraId="07EA4823" w14:textId="77777777" w:rsidR="00541FE0" w:rsidRPr="00823155" w:rsidRDefault="00541FE0" w:rsidP="00486417">
            <w:pPr>
              <w:pStyle w:val="ExhibitText"/>
              <w:jc w:val="right"/>
              <w:rPr>
                <w:lang w:val="en-GB"/>
              </w:rPr>
            </w:pPr>
          </w:p>
        </w:tc>
      </w:tr>
      <w:tr w:rsidR="00541FE0" w:rsidRPr="00823155" w14:paraId="3B868585"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0317FF06" w14:textId="0F31FF26" w:rsidR="00541FE0" w:rsidRPr="00823155" w:rsidRDefault="0077047A" w:rsidP="009F4CBE">
            <w:pPr>
              <w:pStyle w:val="ExhibitText"/>
              <w:jc w:val="center"/>
              <w:rPr>
                <w:lang w:val="en-GB"/>
              </w:rPr>
            </w:pPr>
            <w:r w:rsidRPr="00823155">
              <w:rPr>
                <w:lang w:val="en-GB"/>
              </w:rPr>
              <w:t>p.</w:t>
            </w:r>
          </w:p>
        </w:tc>
        <w:tc>
          <w:tcPr>
            <w:tcW w:w="4596" w:type="dxa"/>
            <w:tcBorders>
              <w:top w:val="nil"/>
              <w:left w:val="nil"/>
              <w:bottom w:val="single" w:sz="4" w:space="0" w:color="auto"/>
              <w:right w:val="single" w:sz="4" w:space="0" w:color="auto"/>
            </w:tcBorders>
            <w:shd w:val="clear" w:color="auto" w:fill="auto"/>
            <w:noWrap/>
            <w:hideMark/>
          </w:tcPr>
          <w:p w14:paraId="4A9F4A4B" w14:textId="1CEB1701" w:rsidR="00541FE0" w:rsidRPr="00823155" w:rsidRDefault="00541FE0" w:rsidP="0077047A">
            <w:pPr>
              <w:pStyle w:val="ExhibitText"/>
              <w:jc w:val="left"/>
              <w:rPr>
                <w:lang w:val="en-GB"/>
              </w:rPr>
            </w:pPr>
            <w:r w:rsidRPr="00823155">
              <w:rPr>
                <w:lang w:val="en-GB"/>
              </w:rPr>
              <w:t>Non</w:t>
            </w:r>
            <w:r w:rsidR="0077047A" w:rsidRPr="00823155">
              <w:rPr>
                <w:lang w:val="en-GB"/>
              </w:rPr>
              <w:t>-</w:t>
            </w:r>
            <w:r w:rsidR="000E0535">
              <w:rPr>
                <w:lang w:val="en-GB"/>
              </w:rPr>
              <w:t xml:space="preserve">current </w:t>
            </w:r>
            <w:r w:rsidRPr="00823155">
              <w:rPr>
                <w:lang w:val="en-GB"/>
              </w:rPr>
              <w:t>Liabilities (</w:t>
            </w:r>
            <w:r w:rsidR="0077047A" w:rsidRPr="00823155">
              <w:rPr>
                <w:lang w:val="en-GB"/>
              </w:rPr>
              <w:t xml:space="preserve">q </w:t>
            </w:r>
            <w:r w:rsidRPr="00823155">
              <w:rPr>
                <w:lang w:val="en-GB"/>
              </w:rPr>
              <w:t>+</w:t>
            </w:r>
            <w:r w:rsidR="0077047A" w:rsidRPr="00823155">
              <w:rPr>
                <w:lang w:val="en-GB"/>
              </w:rPr>
              <w:t xml:space="preserve"> r </w:t>
            </w:r>
            <w:r w:rsidRPr="00823155">
              <w:rPr>
                <w:lang w:val="en-GB"/>
              </w:rPr>
              <w:t>+</w:t>
            </w:r>
            <w:r w:rsidR="0077047A" w:rsidRPr="00823155">
              <w:rPr>
                <w:lang w:val="en-GB"/>
              </w:rPr>
              <w:t xml:space="preserve"> s</w:t>
            </w:r>
            <w:r w:rsidRPr="00823155">
              <w:rPr>
                <w:lang w:val="en-GB"/>
              </w:rPr>
              <w:t>)</w:t>
            </w:r>
          </w:p>
        </w:tc>
        <w:tc>
          <w:tcPr>
            <w:tcW w:w="1411" w:type="dxa"/>
            <w:tcBorders>
              <w:top w:val="nil"/>
              <w:left w:val="nil"/>
              <w:bottom w:val="single" w:sz="4" w:space="0" w:color="auto"/>
              <w:right w:val="single" w:sz="4" w:space="0" w:color="auto"/>
            </w:tcBorders>
            <w:shd w:val="clear" w:color="auto" w:fill="auto"/>
            <w:noWrap/>
            <w:hideMark/>
          </w:tcPr>
          <w:p w14:paraId="5BF1F32B" w14:textId="77777777" w:rsidR="00541FE0" w:rsidRPr="00823155" w:rsidRDefault="00541FE0" w:rsidP="00486417">
            <w:pPr>
              <w:pStyle w:val="ExhibitText"/>
              <w:jc w:val="right"/>
              <w:rPr>
                <w:lang w:val="en-GB"/>
              </w:rPr>
            </w:pPr>
            <w:r w:rsidRPr="00823155">
              <w:rPr>
                <w:lang w:val="en-GB"/>
              </w:rPr>
              <w:t>87.09</w:t>
            </w:r>
          </w:p>
        </w:tc>
        <w:tc>
          <w:tcPr>
            <w:tcW w:w="1277" w:type="dxa"/>
            <w:tcBorders>
              <w:top w:val="nil"/>
              <w:left w:val="nil"/>
              <w:bottom w:val="single" w:sz="4" w:space="0" w:color="auto"/>
              <w:right w:val="single" w:sz="4" w:space="0" w:color="auto"/>
            </w:tcBorders>
            <w:shd w:val="clear" w:color="auto" w:fill="auto"/>
            <w:noWrap/>
            <w:hideMark/>
          </w:tcPr>
          <w:p w14:paraId="6C0A93E2" w14:textId="77777777" w:rsidR="00541FE0" w:rsidRPr="00823155" w:rsidRDefault="00541FE0" w:rsidP="00486417">
            <w:pPr>
              <w:pStyle w:val="ExhibitText"/>
              <w:jc w:val="right"/>
              <w:rPr>
                <w:lang w:val="en-GB"/>
              </w:rPr>
            </w:pPr>
            <w:r w:rsidRPr="00823155">
              <w:rPr>
                <w:lang w:val="en-GB"/>
              </w:rPr>
              <w:t>151.05</w:t>
            </w:r>
          </w:p>
        </w:tc>
        <w:tc>
          <w:tcPr>
            <w:tcW w:w="1420" w:type="dxa"/>
            <w:tcBorders>
              <w:top w:val="nil"/>
              <w:left w:val="nil"/>
              <w:bottom w:val="single" w:sz="4" w:space="0" w:color="auto"/>
              <w:right w:val="single" w:sz="4" w:space="0" w:color="auto"/>
            </w:tcBorders>
            <w:shd w:val="clear" w:color="auto" w:fill="auto"/>
            <w:noWrap/>
            <w:hideMark/>
          </w:tcPr>
          <w:p w14:paraId="6CD82814" w14:textId="77777777" w:rsidR="00541FE0" w:rsidRPr="00823155" w:rsidRDefault="00541FE0" w:rsidP="00486417">
            <w:pPr>
              <w:pStyle w:val="ExhibitText"/>
              <w:jc w:val="right"/>
              <w:rPr>
                <w:lang w:val="en-GB"/>
              </w:rPr>
            </w:pPr>
            <w:r w:rsidRPr="00823155">
              <w:rPr>
                <w:lang w:val="en-GB"/>
              </w:rPr>
              <w:t>475.51</w:t>
            </w:r>
          </w:p>
        </w:tc>
      </w:tr>
      <w:tr w:rsidR="00541FE0" w:rsidRPr="00823155" w14:paraId="13B04199"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32BD1BB4" w14:textId="73A986DD" w:rsidR="00541FE0" w:rsidRPr="00823155" w:rsidRDefault="0077047A" w:rsidP="009F4CBE">
            <w:pPr>
              <w:pStyle w:val="ExhibitText"/>
              <w:jc w:val="center"/>
              <w:rPr>
                <w:lang w:val="en-GB"/>
              </w:rPr>
            </w:pPr>
            <w:r w:rsidRPr="00823155">
              <w:rPr>
                <w:lang w:val="en-GB"/>
              </w:rPr>
              <w:t>q.</w:t>
            </w:r>
          </w:p>
        </w:tc>
        <w:tc>
          <w:tcPr>
            <w:tcW w:w="4596" w:type="dxa"/>
            <w:tcBorders>
              <w:top w:val="nil"/>
              <w:left w:val="nil"/>
              <w:bottom w:val="single" w:sz="4" w:space="0" w:color="auto"/>
              <w:right w:val="single" w:sz="4" w:space="0" w:color="auto"/>
            </w:tcBorders>
            <w:shd w:val="clear" w:color="auto" w:fill="auto"/>
            <w:noWrap/>
            <w:hideMark/>
          </w:tcPr>
          <w:p w14:paraId="1BDCA0CF" w14:textId="0A6ECDB5" w:rsidR="00541FE0" w:rsidRPr="00823155" w:rsidRDefault="000E0535" w:rsidP="0077047A">
            <w:pPr>
              <w:pStyle w:val="ExhibitText"/>
              <w:jc w:val="left"/>
              <w:rPr>
                <w:lang w:val="en-GB"/>
              </w:rPr>
            </w:pPr>
            <w:r>
              <w:rPr>
                <w:lang w:val="en-GB"/>
              </w:rPr>
              <w:t>Long-Term</w:t>
            </w:r>
            <w:r w:rsidR="00541FE0" w:rsidRPr="00823155">
              <w:rPr>
                <w:lang w:val="en-GB"/>
              </w:rPr>
              <w:t xml:space="preserve"> Borrowings</w:t>
            </w:r>
          </w:p>
        </w:tc>
        <w:tc>
          <w:tcPr>
            <w:tcW w:w="1411" w:type="dxa"/>
            <w:tcBorders>
              <w:top w:val="nil"/>
              <w:left w:val="nil"/>
              <w:bottom w:val="single" w:sz="4" w:space="0" w:color="auto"/>
              <w:right w:val="single" w:sz="4" w:space="0" w:color="auto"/>
            </w:tcBorders>
            <w:shd w:val="clear" w:color="auto" w:fill="auto"/>
            <w:noWrap/>
            <w:hideMark/>
          </w:tcPr>
          <w:p w14:paraId="7A11E58F" w14:textId="77777777" w:rsidR="00541FE0" w:rsidRPr="00823155" w:rsidRDefault="00541FE0" w:rsidP="00486417">
            <w:pPr>
              <w:pStyle w:val="ExhibitText"/>
              <w:jc w:val="right"/>
              <w:rPr>
                <w:lang w:val="en-GB"/>
              </w:rPr>
            </w:pPr>
            <w:r w:rsidRPr="00823155">
              <w:rPr>
                <w:lang w:val="en-GB"/>
              </w:rPr>
              <w:t>60.56</w:t>
            </w:r>
          </w:p>
        </w:tc>
        <w:tc>
          <w:tcPr>
            <w:tcW w:w="1277" w:type="dxa"/>
            <w:tcBorders>
              <w:top w:val="nil"/>
              <w:left w:val="nil"/>
              <w:bottom w:val="single" w:sz="4" w:space="0" w:color="auto"/>
              <w:right w:val="single" w:sz="4" w:space="0" w:color="auto"/>
            </w:tcBorders>
            <w:shd w:val="clear" w:color="auto" w:fill="auto"/>
            <w:noWrap/>
            <w:hideMark/>
          </w:tcPr>
          <w:p w14:paraId="1BA0A047" w14:textId="77777777" w:rsidR="00541FE0" w:rsidRPr="00823155" w:rsidRDefault="00541FE0" w:rsidP="00486417">
            <w:pPr>
              <w:pStyle w:val="ExhibitText"/>
              <w:jc w:val="right"/>
              <w:rPr>
                <w:lang w:val="en-GB"/>
              </w:rPr>
            </w:pPr>
            <w:r w:rsidRPr="00823155">
              <w:rPr>
                <w:lang w:val="en-GB"/>
              </w:rPr>
              <w:t>122.16</w:t>
            </w:r>
          </w:p>
        </w:tc>
        <w:tc>
          <w:tcPr>
            <w:tcW w:w="1420" w:type="dxa"/>
            <w:tcBorders>
              <w:top w:val="nil"/>
              <w:left w:val="nil"/>
              <w:bottom w:val="single" w:sz="4" w:space="0" w:color="auto"/>
              <w:right w:val="single" w:sz="4" w:space="0" w:color="auto"/>
            </w:tcBorders>
            <w:shd w:val="clear" w:color="auto" w:fill="auto"/>
            <w:noWrap/>
            <w:hideMark/>
          </w:tcPr>
          <w:p w14:paraId="7C318B0C" w14:textId="77777777" w:rsidR="00541FE0" w:rsidRPr="00823155" w:rsidRDefault="00541FE0" w:rsidP="00486417">
            <w:pPr>
              <w:pStyle w:val="ExhibitText"/>
              <w:jc w:val="right"/>
              <w:rPr>
                <w:lang w:val="en-GB"/>
              </w:rPr>
            </w:pPr>
            <w:r w:rsidRPr="00823155">
              <w:rPr>
                <w:lang w:val="en-GB"/>
              </w:rPr>
              <w:t>475.51</w:t>
            </w:r>
          </w:p>
        </w:tc>
      </w:tr>
      <w:tr w:rsidR="00541FE0" w:rsidRPr="00823155" w14:paraId="7CDCBB0E"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6BD15655" w14:textId="49A7D182" w:rsidR="00541FE0" w:rsidRPr="00823155" w:rsidRDefault="0077047A" w:rsidP="009F4CBE">
            <w:pPr>
              <w:pStyle w:val="ExhibitText"/>
              <w:jc w:val="center"/>
              <w:rPr>
                <w:lang w:val="en-GB"/>
              </w:rPr>
            </w:pPr>
            <w:r w:rsidRPr="00823155">
              <w:rPr>
                <w:lang w:val="en-GB"/>
              </w:rPr>
              <w:t>r.</w:t>
            </w:r>
          </w:p>
        </w:tc>
        <w:tc>
          <w:tcPr>
            <w:tcW w:w="4596" w:type="dxa"/>
            <w:tcBorders>
              <w:top w:val="nil"/>
              <w:left w:val="nil"/>
              <w:bottom w:val="single" w:sz="4" w:space="0" w:color="auto"/>
              <w:right w:val="single" w:sz="4" w:space="0" w:color="auto"/>
            </w:tcBorders>
            <w:shd w:val="clear" w:color="auto" w:fill="auto"/>
            <w:noWrap/>
            <w:hideMark/>
          </w:tcPr>
          <w:p w14:paraId="58E9ED38" w14:textId="461D4091" w:rsidR="00541FE0" w:rsidRPr="00823155" w:rsidRDefault="00541FE0" w:rsidP="0077047A">
            <w:pPr>
              <w:pStyle w:val="ExhibitText"/>
              <w:jc w:val="left"/>
              <w:rPr>
                <w:lang w:val="en-GB"/>
              </w:rPr>
            </w:pPr>
            <w:r w:rsidRPr="00823155">
              <w:rPr>
                <w:lang w:val="en-GB"/>
              </w:rPr>
              <w:t>Defe</w:t>
            </w:r>
            <w:r w:rsidR="0077047A" w:rsidRPr="00823155">
              <w:rPr>
                <w:lang w:val="en-GB"/>
              </w:rPr>
              <w:t>r</w:t>
            </w:r>
            <w:r w:rsidRPr="00823155">
              <w:rPr>
                <w:lang w:val="en-GB"/>
              </w:rPr>
              <w:t>red Tax Liability</w:t>
            </w:r>
          </w:p>
        </w:tc>
        <w:tc>
          <w:tcPr>
            <w:tcW w:w="1411" w:type="dxa"/>
            <w:tcBorders>
              <w:top w:val="nil"/>
              <w:left w:val="nil"/>
              <w:bottom w:val="single" w:sz="4" w:space="0" w:color="auto"/>
              <w:right w:val="single" w:sz="4" w:space="0" w:color="auto"/>
            </w:tcBorders>
            <w:shd w:val="clear" w:color="auto" w:fill="auto"/>
            <w:noWrap/>
            <w:hideMark/>
          </w:tcPr>
          <w:p w14:paraId="213E5E61" w14:textId="77777777" w:rsidR="00541FE0" w:rsidRPr="00823155" w:rsidRDefault="00541FE0" w:rsidP="00486417">
            <w:pPr>
              <w:pStyle w:val="ExhibitText"/>
              <w:jc w:val="right"/>
              <w:rPr>
                <w:lang w:val="en-GB"/>
              </w:rPr>
            </w:pPr>
            <w:r w:rsidRPr="00823155">
              <w:rPr>
                <w:lang w:val="en-GB"/>
              </w:rPr>
              <w:t>24.95</w:t>
            </w:r>
          </w:p>
        </w:tc>
        <w:tc>
          <w:tcPr>
            <w:tcW w:w="1277" w:type="dxa"/>
            <w:tcBorders>
              <w:top w:val="nil"/>
              <w:left w:val="nil"/>
              <w:bottom w:val="single" w:sz="4" w:space="0" w:color="auto"/>
              <w:right w:val="single" w:sz="4" w:space="0" w:color="auto"/>
            </w:tcBorders>
            <w:shd w:val="clear" w:color="auto" w:fill="auto"/>
            <w:noWrap/>
            <w:hideMark/>
          </w:tcPr>
          <w:p w14:paraId="70B76B54" w14:textId="77777777" w:rsidR="00541FE0" w:rsidRPr="00823155" w:rsidRDefault="00541FE0" w:rsidP="00486417">
            <w:pPr>
              <w:pStyle w:val="ExhibitText"/>
              <w:jc w:val="right"/>
              <w:rPr>
                <w:lang w:val="en-GB"/>
              </w:rPr>
            </w:pPr>
            <w:r w:rsidRPr="00823155">
              <w:rPr>
                <w:lang w:val="en-GB"/>
              </w:rPr>
              <w:t>25.18</w:t>
            </w:r>
          </w:p>
        </w:tc>
        <w:tc>
          <w:tcPr>
            <w:tcW w:w="1420" w:type="dxa"/>
            <w:tcBorders>
              <w:top w:val="nil"/>
              <w:left w:val="nil"/>
              <w:bottom w:val="single" w:sz="4" w:space="0" w:color="auto"/>
              <w:right w:val="single" w:sz="4" w:space="0" w:color="auto"/>
            </w:tcBorders>
            <w:shd w:val="clear" w:color="auto" w:fill="auto"/>
            <w:noWrap/>
            <w:hideMark/>
          </w:tcPr>
          <w:p w14:paraId="479D6948" w14:textId="77777777" w:rsidR="00541FE0" w:rsidRPr="00823155" w:rsidRDefault="00541FE0" w:rsidP="00486417">
            <w:pPr>
              <w:pStyle w:val="ExhibitText"/>
              <w:jc w:val="right"/>
              <w:rPr>
                <w:lang w:val="en-GB"/>
              </w:rPr>
            </w:pPr>
            <w:r w:rsidRPr="00823155">
              <w:rPr>
                <w:lang w:val="en-GB"/>
              </w:rPr>
              <w:t>0.00</w:t>
            </w:r>
          </w:p>
        </w:tc>
      </w:tr>
      <w:tr w:rsidR="00541FE0" w:rsidRPr="00823155" w14:paraId="741C1C49"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3B01085D" w14:textId="6B42DA6F" w:rsidR="00541FE0" w:rsidRPr="00823155" w:rsidRDefault="0077047A" w:rsidP="009F4CBE">
            <w:pPr>
              <w:pStyle w:val="ExhibitText"/>
              <w:jc w:val="center"/>
              <w:rPr>
                <w:lang w:val="en-GB"/>
              </w:rPr>
            </w:pPr>
            <w:r w:rsidRPr="00823155">
              <w:rPr>
                <w:lang w:val="en-GB"/>
              </w:rPr>
              <w:t>s.</w:t>
            </w:r>
          </w:p>
        </w:tc>
        <w:tc>
          <w:tcPr>
            <w:tcW w:w="4596" w:type="dxa"/>
            <w:tcBorders>
              <w:top w:val="nil"/>
              <w:left w:val="nil"/>
              <w:bottom w:val="single" w:sz="4" w:space="0" w:color="auto"/>
              <w:right w:val="single" w:sz="4" w:space="0" w:color="auto"/>
            </w:tcBorders>
            <w:shd w:val="clear" w:color="auto" w:fill="auto"/>
            <w:noWrap/>
            <w:hideMark/>
          </w:tcPr>
          <w:p w14:paraId="31AAB06D" w14:textId="0E6989F5" w:rsidR="00541FE0" w:rsidRPr="00823155" w:rsidRDefault="00541FE0" w:rsidP="0077047A">
            <w:pPr>
              <w:pStyle w:val="ExhibitText"/>
              <w:jc w:val="left"/>
              <w:rPr>
                <w:lang w:val="en-GB"/>
              </w:rPr>
            </w:pPr>
            <w:r w:rsidRPr="00823155">
              <w:rPr>
                <w:lang w:val="en-GB"/>
              </w:rPr>
              <w:t>Other Long</w:t>
            </w:r>
            <w:r w:rsidR="0077047A" w:rsidRPr="00823155">
              <w:rPr>
                <w:lang w:val="en-GB"/>
              </w:rPr>
              <w:t>-T</w:t>
            </w:r>
            <w:r w:rsidRPr="00823155">
              <w:rPr>
                <w:lang w:val="en-GB"/>
              </w:rPr>
              <w:t xml:space="preserve">erm </w:t>
            </w:r>
            <w:r w:rsidR="0077047A" w:rsidRPr="00823155">
              <w:rPr>
                <w:lang w:val="en-GB"/>
              </w:rPr>
              <w:t>L</w:t>
            </w:r>
            <w:r w:rsidRPr="00823155">
              <w:rPr>
                <w:lang w:val="en-GB"/>
              </w:rPr>
              <w:t>iabilities</w:t>
            </w:r>
          </w:p>
        </w:tc>
        <w:tc>
          <w:tcPr>
            <w:tcW w:w="1411" w:type="dxa"/>
            <w:tcBorders>
              <w:top w:val="nil"/>
              <w:left w:val="nil"/>
              <w:bottom w:val="single" w:sz="4" w:space="0" w:color="auto"/>
              <w:right w:val="single" w:sz="4" w:space="0" w:color="auto"/>
            </w:tcBorders>
            <w:shd w:val="clear" w:color="auto" w:fill="auto"/>
            <w:noWrap/>
            <w:hideMark/>
          </w:tcPr>
          <w:p w14:paraId="7C3F1ADD" w14:textId="77777777" w:rsidR="00541FE0" w:rsidRPr="00823155" w:rsidRDefault="00541FE0" w:rsidP="00486417">
            <w:pPr>
              <w:pStyle w:val="ExhibitText"/>
              <w:jc w:val="right"/>
              <w:rPr>
                <w:lang w:val="en-GB"/>
              </w:rPr>
            </w:pPr>
            <w:r w:rsidRPr="00823155">
              <w:rPr>
                <w:lang w:val="en-GB"/>
              </w:rPr>
              <w:t>1.58</w:t>
            </w:r>
          </w:p>
        </w:tc>
        <w:tc>
          <w:tcPr>
            <w:tcW w:w="1277" w:type="dxa"/>
            <w:tcBorders>
              <w:top w:val="nil"/>
              <w:left w:val="nil"/>
              <w:bottom w:val="single" w:sz="4" w:space="0" w:color="auto"/>
              <w:right w:val="single" w:sz="4" w:space="0" w:color="auto"/>
            </w:tcBorders>
            <w:shd w:val="clear" w:color="auto" w:fill="auto"/>
            <w:noWrap/>
            <w:hideMark/>
          </w:tcPr>
          <w:p w14:paraId="1BF68540" w14:textId="77777777" w:rsidR="00541FE0" w:rsidRPr="00823155" w:rsidRDefault="00541FE0" w:rsidP="00486417">
            <w:pPr>
              <w:pStyle w:val="ExhibitText"/>
              <w:jc w:val="right"/>
              <w:rPr>
                <w:lang w:val="en-GB"/>
              </w:rPr>
            </w:pPr>
            <w:r w:rsidRPr="00823155">
              <w:rPr>
                <w:lang w:val="en-GB"/>
              </w:rPr>
              <w:t>3.71</w:t>
            </w:r>
          </w:p>
        </w:tc>
        <w:tc>
          <w:tcPr>
            <w:tcW w:w="1420" w:type="dxa"/>
            <w:tcBorders>
              <w:top w:val="nil"/>
              <w:left w:val="nil"/>
              <w:bottom w:val="single" w:sz="4" w:space="0" w:color="auto"/>
              <w:right w:val="single" w:sz="4" w:space="0" w:color="auto"/>
            </w:tcBorders>
            <w:shd w:val="clear" w:color="auto" w:fill="auto"/>
            <w:noWrap/>
            <w:hideMark/>
          </w:tcPr>
          <w:p w14:paraId="5B62B08E" w14:textId="77777777" w:rsidR="00541FE0" w:rsidRPr="00823155" w:rsidRDefault="00541FE0" w:rsidP="00486417">
            <w:pPr>
              <w:pStyle w:val="ExhibitText"/>
              <w:jc w:val="right"/>
              <w:rPr>
                <w:lang w:val="en-GB"/>
              </w:rPr>
            </w:pPr>
            <w:r w:rsidRPr="00823155">
              <w:rPr>
                <w:lang w:val="en-GB"/>
              </w:rPr>
              <w:t>0.00</w:t>
            </w:r>
          </w:p>
        </w:tc>
      </w:tr>
      <w:tr w:rsidR="00541FE0" w:rsidRPr="00823155" w14:paraId="7B0849DB"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75762184" w14:textId="77777777" w:rsidR="00541FE0" w:rsidRPr="00823155" w:rsidRDefault="00541FE0" w:rsidP="009F4CBE">
            <w:pPr>
              <w:pStyle w:val="ExhibitText"/>
              <w:jc w:val="center"/>
              <w:rPr>
                <w:lang w:val="en-GB"/>
              </w:rPr>
            </w:pPr>
          </w:p>
        </w:tc>
        <w:tc>
          <w:tcPr>
            <w:tcW w:w="4596" w:type="dxa"/>
            <w:tcBorders>
              <w:top w:val="nil"/>
              <w:left w:val="nil"/>
              <w:bottom w:val="single" w:sz="4" w:space="0" w:color="auto"/>
              <w:right w:val="single" w:sz="4" w:space="0" w:color="auto"/>
            </w:tcBorders>
            <w:shd w:val="clear" w:color="auto" w:fill="auto"/>
            <w:noWrap/>
            <w:hideMark/>
          </w:tcPr>
          <w:p w14:paraId="4FF0AEAD" w14:textId="77777777" w:rsidR="00541FE0" w:rsidRPr="00823155" w:rsidRDefault="00541FE0" w:rsidP="0077047A">
            <w:pPr>
              <w:pStyle w:val="ExhibitText"/>
              <w:jc w:val="left"/>
              <w:rPr>
                <w:lang w:val="en-GB"/>
              </w:rPr>
            </w:pPr>
          </w:p>
        </w:tc>
        <w:tc>
          <w:tcPr>
            <w:tcW w:w="1411" w:type="dxa"/>
            <w:tcBorders>
              <w:top w:val="nil"/>
              <w:left w:val="nil"/>
              <w:bottom w:val="single" w:sz="4" w:space="0" w:color="auto"/>
              <w:right w:val="single" w:sz="4" w:space="0" w:color="auto"/>
            </w:tcBorders>
            <w:shd w:val="clear" w:color="auto" w:fill="auto"/>
            <w:noWrap/>
            <w:hideMark/>
          </w:tcPr>
          <w:p w14:paraId="5F6A0813" w14:textId="77777777" w:rsidR="00541FE0" w:rsidRPr="00823155" w:rsidRDefault="00541FE0"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hideMark/>
          </w:tcPr>
          <w:p w14:paraId="01C4A9F5" w14:textId="77777777" w:rsidR="00541FE0" w:rsidRPr="00823155" w:rsidRDefault="00541FE0" w:rsidP="00486417">
            <w:pPr>
              <w:pStyle w:val="ExhibitText"/>
              <w:jc w:val="right"/>
              <w:rPr>
                <w:lang w:val="en-GB"/>
              </w:rPr>
            </w:pPr>
          </w:p>
        </w:tc>
        <w:tc>
          <w:tcPr>
            <w:tcW w:w="1420" w:type="dxa"/>
            <w:tcBorders>
              <w:top w:val="nil"/>
              <w:left w:val="nil"/>
              <w:bottom w:val="single" w:sz="4" w:space="0" w:color="auto"/>
              <w:right w:val="single" w:sz="4" w:space="0" w:color="auto"/>
            </w:tcBorders>
            <w:shd w:val="clear" w:color="auto" w:fill="auto"/>
            <w:noWrap/>
            <w:hideMark/>
          </w:tcPr>
          <w:p w14:paraId="70B8C271" w14:textId="77777777" w:rsidR="00541FE0" w:rsidRPr="00823155" w:rsidRDefault="00541FE0" w:rsidP="00486417">
            <w:pPr>
              <w:pStyle w:val="ExhibitText"/>
              <w:jc w:val="right"/>
              <w:rPr>
                <w:lang w:val="en-GB"/>
              </w:rPr>
            </w:pPr>
          </w:p>
        </w:tc>
      </w:tr>
      <w:tr w:rsidR="00541FE0" w:rsidRPr="00823155" w14:paraId="0B2EC937"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0806618E" w14:textId="01DE2226" w:rsidR="00541FE0" w:rsidRPr="00823155" w:rsidRDefault="0077047A" w:rsidP="009F4CBE">
            <w:pPr>
              <w:pStyle w:val="ExhibitText"/>
              <w:jc w:val="center"/>
              <w:rPr>
                <w:lang w:val="en-GB"/>
              </w:rPr>
            </w:pPr>
            <w:r w:rsidRPr="00823155">
              <w:rPr>
                <w:lang w:val="en-GB"/>
              </w:rPr>
              <w:t>t.</w:t>
            </w:r>
          </w:p>
        </w:tc>
        <w:tc>
          <w:tcPr>
            <w:tcW w:w="4596" w:type="dxa"/>
            <w:tcBorders>
              <w:top w:val="nil"/>
              <w:left w:val="nil"/>
              <w:bottom w:val="single" w:sz="4" w:space="0" w:color="auto"/>
              <w:right w:val="single" w:sz="4" w:space="0" w:color="auto"/>
            </w:tcBorders>
            <w:shd w:val="clear" w:color="auto" w:fill="auto"/>
            <w:noWrap/>
            <w:hideMark/>
          </w:tcPr>
          <w:p w14:paraId="77D935F6" w14:textId="285047CF" w:rsidR="00541FE0" w:rsidRPr="00823155" w:rsidRDefault="00541FE0" w:rsidP="0077047A">
            <w:pPr>
              <w:pStyle w:val="ExhibitText"/>
              <w:jc w:val="left"/>
              <w:rPr>
                <w:lang w:val="en-GB"/>
              </w:rPr>
            </w:pPr>
            <w:r w:rsidRPr="00823155">
              <w:rPr>
                <w:lang w:val="en-GB"/>
              </w:rPr>
              <w:t>Current Liabilities (</w:t>
            </w:r>
            <w:r w:rsidR="0077047A" w:rsidRPr="00823155">
              <w:rPr>
                <w:lang w:val="en-GB"/>
              </w:rPr>
              <w:t xml:space="preserve">u </w:t>
            </w:r>
            <w:r w:rsidRPr="00823155">
              <w:rPr>
                <w:lang w:val="en-GB"/>
              </w:rPr>
              <w:t>+</w:t>
            </w:r>
            <w:r w:rsidR="0077047A" w:rsidRPr="00823155">
              <w:rPr>
                <w:lang w:val="en-GB"/>
              </w:rPr>
              <w:t xml:space="preserve"> v </w:t>
            </w:r>
            <w:r w:rsidRPr="00823155">
              <w:rPr>
                <w:lang w:val="en-GB"/>
              </w:rPr>
              <w:t>+</w:t>
            </w:r>
            <w:r w:rsidR="0077047A" w:rsidRPr="00823155">
              <w:rPr>
                <w:lang w:val="en-GB"/>
              </w:rPr>
              <w:t xml:space="preserve"> w </w:t>
            </w:r>
            <w:r w:rsidRPr="00823155">
              <w:rPr>
                <w:lang w:val="en-GB"/>
              </w:rPr>
              <w:t>+</w:t>
            </w:r>
            <w:r w:rsidR="0077047A" w:rsidRPr="00823155">
              <w:rPr>
                <w:lang w:val="en-GB"/>
              </w:rPr>
              <w:t xml:space="preserve"> x</w:t>
            </w:r>
            <w:r w:rsidRPr="00823155">
              <w:rPr>
                <w:lang w:val="en-GB"/>
              </w:rPr>
              <w:t>)</w:t>
            </w:r>
          </w:p>
        </w:tc>
        <w:tc>
          <w:tcPr>
            <w:tcW w:w="1411" w:type="dxa"/>
            <w:tcBorders>
              <w:top w:val="nil"/>
              <w:left w:val="nil"/>
              <w:bottom w:val="single" w:sz="4" w:space="0" w:color="auto"/>
              <w:right w:val="single" w:sz="4" w:space="0" w:color="auto"/>
            </w:tcBorders>
            <w:shd w:val="clear" w:color="auto" w:fill="auto"/>
            <w:noWrap/>
            <w:hideMark/>
          </w:tcPr>
          <w:p w14:paraId="62F8131B" w14:textId="77777777" w:rsidR="00541FE0" w:rsidRPr="00823155" w:rsidRDefault="00541FE0" w:rsidP="00486417">
            <w:pPr>
              <w:pStyle w:val="ExhibitText"/>
              <w:jc w:val="right"/>
              <w:rPr>
                <w:lang w:val="en-GB"/>
              </w:rPr>
            </w:pPr>
            <w:r w:rsidRPr="00823155">
              <w:rPr>
                <w:lang w:val="en-GB"/>
              </w:rPr>
              <w:t>120.25</w:t>
            </w:r>
          </w:p>
        </w:tc>
        <w:tc>
          <w:tcPr>
            <w:tcW w:w="1277" w:type="dxa"/>
            <w:tcBorders>
              <w:top w:val="nil"/>
              <w:left w:val="nil"/>
              <w:bottom w:val="single" w:sz="4" w:space="0" w:color="auto"/>
              <w:right w:val="single" w:sz="4" w:space="0" w:color="auto"/>
            </w:tcBorders>
            <w:shd w:val="clear" w:color="auto" w:fill="auto"/>
            <w:noWrap/>
            <w:hideMark/>
          </w:tcPr>
          <w:p w14:paraId="6201CCA5" w14:textId="77777777" w:rsidR="00541FE0" w:rsidRPr="00823155" w:rsidRDefault="00541FE0" w:rsidP="00486417">
            <w:pPr>
              <w:pStyle w:val="ExhibitText"/>
              <w:jc w:val="right"/>
              <w:rPr>
                <w:lang w:val="en-GB"/>
              </w:rPr>
            </w:pPr>
            <w:r w:rsidRPr="00823155">
              <w:rPr>
                <w:lang w:val="en-GB"/>
              </w:rPr>
              <w:t>138.40</w:t>
            </w:r>
          </w:p>
        </w:tc>
        <w:tc>
          <w:tcPr>
            <w:tcW w:w="1420" w:type="dxa"/>
            <w:tcBorders>
              <w:top w:val="nil"/>
              <w:left w:val="nil"/>
              <w:bottom w:val="single" w:sz="4" w:space="0" w:color="auto"/>
              <w:right w:val="single" w:sz="4" w:space="0" w:color="auto"/>
            </w:tcBorders>
            <w:shd w:val="clear" w:color="auto" w:fill="auto"/>
            <w:noWrap/>
            <w:hideMark/>
          </w:tcPr>
          <w:p w14:paraId="7A14CDF9" w14:textId="77777777" w:rsidR="00541FE0" w:rsidRPr="00823155" w:rsidRDefault="00541FE0" w:rsidP="00486417">
            <w:pPr>
              <w:pStyle w:val="ExhibitText"/>
              <w:jc w:val="right"/>
              <w:rPr>
                <w:lang w:val="en-GB"/>
              </w:rPr>
            </w:pPr>
            <w:r w:rsidRPr="00823155">
              <w:rPr>
                <w:lang w:val="en-GB"/>
              </w:rPr>
              <w:t>78.04</w:t>
            </w:r>
          </w:p>
        </w:tc>
      </w:tr>
      <w:tr w:rsidR="00541FE0" w:rsidRPr="00823155" w14:paraId="1DF4CBBB"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1CE9EAEB" w14:textId="2ADF94D6" w:rsidR="00541FE0" w:rsidRPr="00823155" w:rsidRDefault="0077047A" w:rsidP="009F4CBE">
            <w:pPr>
              <w:pStyle w:val="ExhibitText"/>
              <w:jc w:val="center"/>
              <w:rPr>
                <w:lang w:val="en-GB"/>
              </w:rPr>
            </w:pPr>
            <w:r w:rsidRPr="00823155">
              <w:rPr>
                <w:lang w:val="en-GB"/>
              </w:rPr>
              <w:t>u.</w:t>
            </w:r>
          </w:p>
        </w:tc>
        <w:tc>
          <w:tcPr>
            <w:tcW w:w="4596" w:type="dxa"/>
            <w:tcBorders>
              <w:top w:val="nil"/>
              <w:left w:val="nil"/>
              <w:bottom w:val="single" w:sz="4" w:space="0" w:color="auto"/>
              <w:right w:val="single" w:sz="4" w:space="0" w:color="auto"/>
            </w:tcBorders>
            <w:shd w:val="clear" w:color="auto" w:fill="auto"/>
            <w:noWrap/>
            <w:hideMark/>
          </w:tcPr>
          <w:p w14:paraId="54E60C17" w14:textId="479961AB" w:rsidR="00541FE0" w:rsidRPr="00823155" w:rsidRDefault="00541FE0" w:rsidP="0077047A">
            <w:pPr>
              <w:pStyle w:val="ExhibitText"/>
              <w:jc w:val="left"/>
              <w:rPr>
                <w:lang w:val="en-GB"/>
              </w:rPr>
            </w:pPr>
            <w:r w:rsidRPr="00823155">
              <w:rPr>
                <w:lang w:val="en-GB"/>
              </w:rPr>
              <w:t>Short</w:t>
            </w:r>
            <w:r w:rsidR="0077047A" w:rsidRPr="00823155">
              <w:rPr>
                <w:lang w:val="en-GB"/>
              </w:rPr>
              <w:t>-</w:t>
            </w:r>
            <w:r w:rsidRPr="00823155">
              <w:rPr>
                <w:lang w:val="en-GB"/>
              </w:rPr>
              <w:t xml:space="preserve">Term </w:t>
            </w:r>
            <w:r w:rsidR="0077047A" w:rsidRPr="00823155">
              <w:rPr>
                <w:lang w:val="en-GB"/>
              </w:rPr>
              <w:t>B</w:t>
            </w:r>
            <w:r w:rsidRPr="00823155">
              <w:rPr>
                <w:lang w:val="en-GB"/>
              </w:rPr>
              <w:t>orrowings</w:t>
            </w:r>
          </w:p>
        </w:tc>
        <w:tc>
          <w:tcPr>
            <w:tcW w:w="1411" w:type="dxa"/>
            <w:tcBorders>
              <w:top w:val="nil"/>
              <w:left w:val="nil"/>
              <w:bottom w:val="single" w:sz="4" w:space="0" w:color="auto"/>
              <w:right w:val="single" w:sz="4" w:space="0" w:color="auto"/>
            </w:tcBorders>
            <w:shd w:val="clear" w:color="auto" w:fill="auto"/>
            <w:noWrap/>
            <w:hideMark/>
          </w:tcPr>
          <w:p w14:paraId="186ABC94" w14:textId="77777777" w:rsidR="00541FE0" w:rsidRPr="00823155" w:rsidRDefault="00541FE0" w:rsidP="00486417">
            <w:pPr>
              <w:pStyle w:val="ExhibitText"/>
              <w:jc w:val="right"/>
              <w:rPr>
                <w:lang w:val="en-GB"/>
              </w:rPr>
            </w:pPr>
            <w:r w:rsidRPr="00823155">
              <w:rPr>
                <w:lang w:val="en-GB"/>
              </w:rPr>
              <w:t>82.68</w:t>
            </w:r>
          </w:p>
        </w:tc>
        <w:tc>
          <w:tcPr>
            <w:tcW w:w="1277" w:type="dxa"/>
            <w:tcBorders>
              <w:top w:val="nil"/>
              <w:left w:val="nil"/>
              <w:bottom w:val="single" w:sz="4" w:space="0" w:color="auto"/>
              <w:right w:val="single" w:sz="4" w:space="0" w:color="auto"/>
            </w:tcBorders>
            <w:shd w:val="clear" w:color="auto" w:fill="auto"/>
            <w:noWrap/>
            <w:hideMark/>
          </w:tcPr>
          <w:p w14:paraId="51D134A9" w14:textId="77777777" w:rsidR="00541FE0" w:rsidRPr="00823155" w:rsidRDefault="00541FE0" w:rsidP="00486417">
            <w:pPr>
              <w:pStyle w:val="ExhibitText"/>
              <w:jc w:val="right"/>
              <w:rPr>
                <w:lang w:val="en-GB"/>
              </w:rPr>
            </w:pPr>
            <w:r w:rsidRPr="00823155">
              <w:rPr>
                <w:lang w:val="en-GB"/>
              </w:rPr>
              <w:t>27.23</w:t>
            </w:r>
          </w:p>
        </w:tc>
        <w:tc>
          <w:tcPr>
            <w:tcW w:w="1420" w:type="dxa"/>
            <w:tcBorders>
              <w:top w:val="nil"/>
              <w:left w:val="nil"/>
              <w:bottom w:val="single" w:sz="4" w:space="0" w:color="auto"/>
              <w:right w:val="single" w:sz="4" w:space="0" w:color="auto"/>
            </w:tcBorders>
            <w:shd w:val="clear" w:color="auto" w:fill="auto"/>
            <w:noWrap/>
            <w:hideMark/>
          </w:tcPr>
          <w:p w14:paraId="61DE0864" w14:textId="77777777" w:rsidR="00541FE0" w:rsidRPr="00823155" w:rsidRDefault="00541FE0" w:rsidP="00486417">
            <w:pPr>
              <w:pStyle w:val="ExhibitText"/>
              <w:jc w:val="right"/>
              <w:rPr>
                <w:lang w:val="en-GB"/>
              </w:rPr>
            </w:pPr>
            <w:r w:rsidRPr="00823155">
              <w:rPr>
                <w:lang w:val="en-GB"/>
              </w:rPr>
              <w:t>0.00</w:t>
            </w:r>
          </w:p>
        </w:tc>
      </w:tr>
      <w:tr w:rsidR="001C393E" w:rsidRPr="00823155" w14:paraId="7DEA718B"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tcPr>
          <w:p w14:paraId="48467631" w14:textId="77777777" w:rsidR="001C393E" w:rsidRPr="00823155" w:rsidRDefault="001C393E" w:rsidP="009F4CBE">
            <w:pPr>
              <w:pStyle w:val="ExhibitText"/>
              <w:jc w:val="center"/>
              <w:rPr>
                <w:lang w:val="en-GB"/>
              </w:rPr>
            </w:pPr>
          </w:p>
        </w:tc>
        <w:tc>
          <w:tcPr>
            <w:tcW w:w="4596" w:type="dxa"/>
            <w:tcBorders>
              <w:top w:val="nil"/>
              <w:left w:val="nil"/>
              <w:bottom w:val="single" w:sz="4" w:space="0" w:color="auto"/>
              <w:right w:val="single" w:sz="4" w:space="0" w:color="auto"/>
            </w:tcBorders>
            <w:shd w:val="clear" w:color="auto" w:fill="auto"/>
            <w:noWrap/>
          </w:tcPr>
          <w:p w14:paraId="523117F5" w14:textId="77777777" w:rsidR="001C393E" w:rsidRPr="00823155" w:rsidRDefault="001C393E" w:rsidP="0077047A">
            <w:pPr>
              <w:pStyle w:val="ExhibitText"/>
              <w:jc w:val="left"/>
              <w:rPr>
                <w:lang w:val="en-GB"/>
              </w:rPr>
            </w:pPr>
          </w:p>
        </w:tc>
        <w:tc>
          <w:tcPr>
            <w:tcW w:w="1411" w:type="dxa"/>
            <w:tcBorders>
              <w:top w:val="nil"/>
              <w:left w:val="nil"/>
              <w:bottom w:val="single" w:sz="4" w:space="0" w:color="auto"/>
              <w:right w:val="single" w:sz="4" w:space="0" w:color="auto"/>
            </w:tcBorders>
            <w:shd w:val="clear" w:color="auto" w:fill="auto"/>
            <w:noWrap/>
          </w:tcPr>
          <w:p w14:paraId="4070E9E5" w14:textId="77777777" w:rsidR="001C393E" w:rsidRPr="00823155" w:rsidRDefault="001C393E"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tcPr>
          <w:p w14:paraId="46C9D281" w14:textId="77777777" w:rsidR="001C393E" w:rsidRPr="00823155" w:rsidRDefault="001C393E" w:rsidP="00486417">
            <w:pPr>
              <w:pStyle w:val="ExhibitText"/>
              <w:jc w:val="right"/>
              <w:rPr>
                <w:lang w:val="en-GB"/>
              </w:rPr>
            </w:pPr>
          </w:p>
        </w:tc>
        <w:tc>
          <w:tcPr>
            <w:tcW w:w="1420" w:type="dxa"/>
            <w:tcBorders>
              <w:top w:val="nil"/>
              <w:left w:val="nil"/>
              <w:bottom w:val="single" w:sz="4" w:space="0" w:color="auto"/>
              <w:right w:val="single" w:sz="4" w:space="0" w:color="auto"/>
            </w:tcBorders>
            <w:shd w:val="clear" w:color="auto" w:fill="auto"/>
            <w:noWrap/>
          </w:tcPr>
          <w:p w14:paraId="479D704F" w14:textId="77777777" w:rsidR="001C393E" w:rsidRPr="00823155" w:rsidRDefault="001C393E" w:rsidP="00486417">
            <w:pPr>
              <w:pStyle w:val="ExhibitText"/>
              <w:jc w:val="right"/>
              <w:rPr>
                <w:lang w:val="en-GB"/>
              </w:rPr>
            </w:pPr>
          </w:p>
        </w:tc>
      </w:tr>
      <w:tr w:rsidR="00541FE0" w:rsidRPr="00823155" w14:paraId="093F6668"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533891E2" w14:textId="6244B469" w:rsidR="00541FE0" w:rsidRPr="00823155" w:rsidRDefault="0077047A" w:rsidP="009F4CBE">
            <w:pPr>
              <w:pStyle w:val="ExhibitText"/>
              <w:jc w:val="center"/>
              <w:rPr>
                <w:lang w:val="en-GB"/>
              </w:rPr>
            </w:pPr>
            <w:r w:rsidRPr="00823155">
              <w:rPr>
                <w:lang w:val="en-GB"/>
              </w:rPr>
              <w:t>v.</w:t>
            </w:r>
          </w:p>
        </w:tc>
        <w:tc>
          <w:tcPr>
            <w:tcW w:w="4596" w:type="dxa"/>
            <w:tcBorders>
              <w:top w:val="nil"/>
              <w:left w:val="nil"/>
              <w:bottom w:val="single" w:sz="4" w:space="0" w:color="auto"/>
              <w:right w:val="single" w:sz="4" w:space="0" w:color="auto"/>
            </w:tcBorders>
            <w:shd w:val="clear" w:color="auto" w:fill="auto"/>
            <w:noWrap/>
            <w:hideMark/>
          </w:tcPr>
          <w:p w14:paraId="3C4179D9" w14:textId="77777777" w:rsidR="00541FE0" w:rsidRPr="00823155" w:rsidRDefault="00541FE0" w:rsidP="0077047A">
            <w:pPr>
              <w:pStyle w:val="ExhibitText"/>
              <w:jc w:val="left"/>
              <w:rPr>
                <w:lang w:val="en-GB"/>
              </w:rPr>
            </w:pPr>
            <w:r w:rsidRPr="00823155">
              <w:rPr>
                <w:lang w:val="en-GB"/>
              </w:rPr>
              <w:t>Trade Payables</w:t>
            </w:r>
          </w:p>
        </w:tc>
        <w:tc>
          <w:tcPr>
            <w:tcW w:w="1411" w:type="dxa"/>
            <w:tcBorders>
              <w:top w:val="nil"/>
              <w:left w:val="nil"/>
              <w:bottom w:val="single" w:sz="4" w:space="0" w:color="auto"/>
              <w:right w:val="single" w:sz="4" w:space="0" w:color="auto"/>
            </w:tcBorders>
            <w:shd w:val="clear" w:color="auto" w:fill="auto"/>
            <w:noWrap/>
            <w:hideMark/>
          </w:tcPr>
          <w:p w14:paraId="36EC3F24" w14:textId="77777777" w:rsidR="00541FE0" w:rsidRPr="00823155" w:rsidRDefault="00541FE0" w:rsidP="00486417">
            <w:pPr>
              <w:pStyle w:val="ExhibitText"/>
              <w:jc w:val="right"/>
              <w:rPr>
                <w:lang w:val="en-GB"/>
              </w:rPr>
            </w:pPr>
            <w:r w:rsidRPr="00823155">
              <w:rPr>
                <w:lang w:val="en-GB"/>
              </w:rPr>
              <w:t>12.16</w:t>
            </w:r>
          </w:p>
        </w:tc>
        <w:tc>
          <w:tcPr>
            <w:tcW w:w="1277" w:type="dxa"/>
            <w:tcBorders>
              <w:top w:val="nil"/>
              <w:left w:val="nil"/>
              <w:bottom w:val="single" w:sz="4" w:space="0" w:color="auto"/>
              <w:right w:val="single" w:sz="4" w:space="0" w:color="auto"/>
            </w:tcBorders>
            <w:shd w:val="clear" w:color="auto" w:fill="auto"/>
            <w:noWrap/>
            <w:hideMark/>
          </w:tcPr>
          <w:p w14:paraId="203F2298" w14:textId="77777777" w:rsidR="00541FE0" w:rsidRPr="00823155" w:rsidRDefault="00541FE0" w:rsidP="00486417">
            <w:pPr>
              <w:pStyle w:val="ExhibitText"/>
              <w:jc w:val="right"/>
              <w:rPr>
                <w:lang w:val="en-GB"/>
              </w:rPr>
            </w:pPr>
            <w:r w:rsidRPr="00823155">
              <w:rPr>
                <w:lang w:val="en-GB"/>
              </w:rPr>
              <w:t>25.03</w:t>
            </w:r>
          </w:p>
        </w:tc>
        <w:tc>
          <w:tcPr>
            <w:tcW w:w="1420" w:type="dxa"/>
            <w:tcBorders>
              <w:top w:val="nil"/>
              <w:left w:val="nil"/>
              <w:bottom w:val="single" w:sz="4" w:space="0" w:color="auto"/>
              <w:right w:val="single" w:sz="4" w:space="0" w:color="auto"/>
            </w:tcBorders>
            <w:shd w:val="clear" w:color="auto" w:fill="auto"/>
            <w:noWrap/>
            <w:hideMark/>
          </w:tcPr>
          <w:p w14:paraId="311EE4E1" w14:textId="77777777" w:rsidR="00541FE0" w:rsidRPr="00823155" w:rsidRDefault="00541FE0" w:rsidP="00486417">
            <w:pPr>
              <w:pStyle w:val="ExhibitText"/>
              <w:jc w:val="right"/>
              <w:rPr>
                <w:lang w:val="en-GB"/>
              </w:rPr>
            </w:pPr>
            <w:r w:rsidRPr="00823155">
              <w:rPr>
                <w:lang w:val="en-GB"/>
              </w:rPr>
              <w:t>28.62</w:t>
            </w:r>
          </w:p>
        </w:tc>
      </w:tr>
      <w:tr w:rsidR="00541FE0" w:rsidRPr="00823155" w14:paraId="15547567"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60484F03" w14:textId="00CA1171" w:rsidR="00541FE0" w:rsidRPr="00823155" w:rsidRDefault="0077047A" w:rsidP="009F4CBE">
            <w:pPr>
              <w:pStyle w:val="ExhibitText"/>
              <w:jc w:val="center"/>
              <w:rPr>
                <w:lang w:val="en-GB"/>
              </w:rPr>
            </w:pPr>
            <w:r w:rsidRPr="00823155">
              <w:rPr>
                <w:lang w:val="en-GB"/>
              </w:rPr>
              <w:t>w.</w:t>
            </w:r>
          </w:p>
        </w:tc>
        <w:tc>
          <w:tcPr>
            <w:tcW w:w="4596" w:type="dxa"/>
            <w:tcBorders>
              <w:top w:val="nil"/>
              <w:left w:val="nil"/>
              <w:bottom w:val="single" w:sz="4" w:space="0" w:color="auto"/>
              <w:right w:val="single" w:sz="4" w:space="0" w:color="auto"/>
            </w:tcBorders>
            <w:shd w:val="clear" w:color="auto" w:fill="auto"/>
            <w:noWrap/>
            <w:hideMark/>
          </w:tcPr>
          <w:p w14:paraId="510C1EE0" w14:textId="55145783" w:rsidR="00541FE0" w:rsidRPr="00823155" w:rsidRDefault="00541FE0" w:rsidP="0077047A">
            <w:pPr>
              <w:pStyle w:val="ExhibitText"/>
              <w:jc w:val="left"/>
              <w:rPr>
                <w:lang w:val="en-GB"/>
              </w:rPr>
            </w:pPr>
            <w:r w:rsidRPr="00823155">
              <w:rPr>
                <w:lang w:val="en-GB"/>
              </w:rPr>
              <w:t>Short</w:t>
            </w:r>
            <w:r w:rsidR="0077047A" w:rsidRPr="00823155">
              <w:rPr>
                <w:lang w:val="en-GB"/>
              </w:rPr>
              <w:t>-T</w:t>
            </w:r>
            <w:r w:rsidRPr="00823155">
              <w:rPr>
                <w:lang w:val="en-GB"/>
              </w:rPr>
              <w:t xml:space="preserve">erm </w:t>
            </w:r>
            <w:r w:rsidR="0077047A" w:rsidRPr="00823155">
              <w:rPr>
                <w:lang w:val="en-GB"/>
              </w:rPr>
              <w:t>L</w:t>
            </w:r>
            <w:r w:rsidRPr="00823155">
              <w:rPr>
                <w:lang w:val="en-GB"/>
              </w:rPr>
              <w:t>iabilities</w:t>
            </w:r>
          </w:p>
        </w:tc>
        <w:tc>
          <w:tcPr>
            <w:tcW w:w="1411" w:type="dxa"/>
            <w:tcBorders>
              <w:top w:val="nil"/>
              <w:left w:val="nil"/>
              <w:bottom w:val="single" w:sz="4" w:space="0" w:color="auto"/>
              <w:right w:val="single" w:sz="4" w:space="0" w:color="auto"/>
            </w:tcBorders>
            <w:shd w:val="clear" w:color="auto" w:fill="auto"/>
            <w:noWrap/>
            <w:hideMark/>
          </w:tcPr>
          <w:p w14:paraId="590949B8" w14:textId="77777777" w:rsidR="00541FE0" w:rsidRPr="00823155" w:rsidRDefault="00541FE0" w:rsidP="00486417">
            <w:pPr>
              <w:pStyle w:val="ExhibitText"/>
              <w:jc w:val="right"/>
              <w:rPr>
                <w:lang w:val="en-GB"/>
              </w:rPr>
            </w:pPr>
            <w:r w:rsidRPr="00823155">
              <w:rPr>
                <w:lang w:val="en-GB"/>
              </w:rPr>
              <w:t>9.34</w:t>
            </w:r>
          </w:p>
        </w:tc>
        <w:tc>
          <w:tcPr>
            <w:tcW w:w="1277" w:type="dxa"/>
            <w:tcBorders>
              <w:top w:val="nil"/>
              <w:left w:val="nil"/>
              <w:bottom w:val="single" w:sz="4" w:space="0" w:color="auto"/>
              <w:right w:val="single" w:sz="4" w:space="0" w:color="auto"/>
            </w:tcBorders>
            <w:shd w:val="clear" w:color="auto" w:fill="auto"/>
            <w:noWrap/>
            <w:hideMark/>
          </w:tcPr>
          <w:p w14:paraId="545E0995" w14:textId="77777777" w:rsidR="00541FE0" w:rsidRPr="00823155" w:rsidRDefault="00541FE0" w:rsidP="00486417">
            <w:pPr>
              <w:pStyle w:val="ExhibitText"/>
              <w:jc w:val="right"/>
              <w:rPr>
                <w:lang w:val="en-GB"/>
              </w:rPr>
            </w:pPr>
            <w:r w:rsidRPr="00823155">
              <w:rPr>
                <w:lang w:val="en-GB"/>
              </w:rPr>
              <w:t>13.20</w:t>
            </w:r>
          </w:p>
        </w:tc>
        <w:tc>
          <w:tcPr>
            <w:tcW w:w="1420" w:type="dxa"/>
            <w:tcBorders>
              <w:top w:val="nil"/>
              <w:left w:val="nil"/>
              <w:bottom w:val="single" w:sz="4" w:space="0" w:color="auto"/>
              <w:right w:val="single" w:sz="4" w:space="0" w:color="auto"/>
            </w:tcBorders>
            <w:shd w:val="clear" w:color="auto" w:fill="auto"/>
            <w:noWrap/>
            <w:hideMark/>
          </w:tcPr>
          <w:p w14:paraId="36A28EFE" w14:textId="77777777" w:rsidR="00541FE0" w:rsidRPr="00823155" w:rsidRDefault="00541FE0" w:rsidP="00486417">
            <w:pPr>
              <w:pStyle w:val="ExhibitText"/>
              <w:jc w:val="right"/>
              <w:rPr>
                <w:lang w:val="en-GB"/>
              </w:rPr>
            </w:pPr>
            <w:r w:rsidRPr="00823155">
              <w:rPr>
                <w:lang w:val="en-GB"/>
              </w:rPr>
              <w:t>21.57</w:t>
            </w:r>
          </w:p>
        </w:tc>
      </w:tr>
      <w:tr w:rsidR="00541FE0" w:rsidRPr="00823155" w14:paraId="53A4C4FD"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64289CB3" w14:textId="086E1875" w:rsidR="00541FE0" w:rsidRPr="00823155" w:rsidRDefault="0077047A" w:rsidP="009F4CBE">
            <w:pPr>
              <w:pStyle w:val="ExhibitText"/>
              <w:jc w:val="center"/>
              <w:rPr>
                <w:lang w:val="en-GB"/>
              </w:rPr>
            </w:pPr>
            <w:r w:rsidRPr="00823155">
              <w:rPr>
                <w:lang w:val="en-GB"/>
              </w:rPr>
              <w:t>x.</w:t>
            </w:r>
          </w:p>
        </w:tc>
        <w:tc>
          <w:tcPr>
            <w:tcW w:w="4596" w:type="dxa"/>
            <w:tcBorders>
              <w:top w:val="nil"/>
              <w:left w:val="nil"/>
              <w:bottom w:val="single" w:sz="4" w:space="0" w:color="auto"/>
              <w:right w:val="single" w:sz="4" w:space="0" w:color="auto"/>
            </w:tcBorders>
            <w:shd w:val="clear" w:color="auto" w:fill="auto"/>
            <w:noWrap/>
            <w:hideMark/>
          </w:tcPr>
          <w:p w14:paraId="05106648" w14:textId="3E528A4A" w:rsidR="00541FE0" w:rsidRPr="00823155" w:rsidRDefault="00541FE0" w:rsidP="0077047A">
            <w:pPr>
              <w:pStyle w:val="ExhibitText"/>
              <w:jc w:val="left"/>
              <w:rPr>
                <w:lang w:val="en-GB"/>
              </w:rPr>
            </w:pPr>
            <w:r w:rsidRPr="00823155">
              <w:rPr>
                <w:lang w:val="en-GB"/>
              </w:rPr>
              <w:t>Short</w:t>
            </w:r>
            <w:r w:rsidR="0077047A" w:rsidRPr="00823155">
              <w:rPr>
                <w:lang w:val="en-GB"/>
              </w:rPr>
              <w:t>-</w:t>
            </w:r>
            <w:r w:rsidRPr="00823155">
              <w:rPr>
                <w:lang w:val="en-GB"/>
              </w:rPr>
              <w:t xml:space="preserve">Term </w:t>
            </w:r>
            <w:r w:rsidR="0077047A" w:rsidRPr="00823155">
              <w:rPr>
                <w:lang w:val="en-GB"/>
              </w:rPr>
              <w:t>P</w:t>
            </w:r>
            <w:r w:rsidRPr="00823155">
              <w:rPr>
                <w:lang w:val="en-GB"/>
              </w:rPr>
              <w:t>rovisions</w:t>
            </w:r>
          </w:p>
        </w:tc>
        <w:tc>
          <w:tcPr>
            <w:tcW w:w="1411" w:type="dxa"/>
            <w:tcBorders>
              <w:top w:val="nil"/>
              <w:left w:val="nil"/>
              <w:bottom w:val="single" w:sz="4" w:space="0" w:color="auto"/>
              <w:right w:val="single" w:sz="4" w:space="0" w:color="auto"/>
            </w:tcBorders>
            <w:shd w:val="clear" w:color="auto" w:fill="auto"/>
            <w:noWrap/>
            <w:hideMark/>
          </w:tcPr>
          <w:p w14:paraId="6130972B" w14:textId="77777777" w:rsidR="00541FE0" w:rsidRPr="00823155" w:rsidRDefault="00541FE0" w:rsidP="00486417">
            <w:pPr>
              <w:pStyle w:val="ExhibitText"/>
              <w:jc w:val="right"/>
              <w:rPr>
                <w:lang w:val="en-GB"/>
              </w:rPr>
            </w:pPr>
            <w:r w:rsidRPr="00823155">
              <w:rPr>
                <w:lang w:val="en-GB"/>
              </w:rPr>
              <w:t>16.07</w:t>
            </w:r>
          </w:p>
        </w:tc>
        <w:tc>
          <w:tcPr>
            <w:tcW w:w="1277" w:type="dxa"/>
            <w:tcBorders>
              <w:top w:val="nil"/>
              <w:left w:val="nil"/>
              <w:bottom w:val="single" w:sz="4" w:space="0" w:color="auto"/>
              <w:right w:val="single" w:sz="4" w:space="0" w:color="auto"/>
            </w:tcBorders>
            <w:shd w:val="clear" w:color="auto" w:fill="auto"/>
            <w:noWrap/>
            <w:hideMark/>
          </w:tcPr>
          <w:p w14:paraId="2024439C" w14:textId="77777777" w:rsidR="00541FE0" w:rsidRPr="00823155" w:rsidRDefault="00541FE0" w:rsidP="00486417">
            <w:pPr>
              <w:pStyle w:val="ExhibitText"/>
              <w:jc w:val="right"/>
              <w:rPr>
                <w:lang w:val="en-GB"/>
              </w:rPr>
            </w:pPr>
            <w:r w:rsidRPr="00823155">
              <w:rPr>
                <w:lang w:val="en-GB"/>
              </w:rPr>
              <w:t>72.94</w:t>
            </w:r>
          </w:p>
        </w:tc>
        <w:tc>
          <w:tcPr>
            <w:tcW w:w="1420" w:type="dxa"/>
            <w:tcBorders>
              <w:top w:val="nil"/>
              <w:left w:val="nil"/>
              <w:bottom w:val="single" w:sz="4" w:space="0" w:color="auto"/>
              <w:right w:val="single" w:sz="4" w:space="0" w:color="auto"/>
            </w:tcBorders>
            <w:shd w:val="clear" w:color="auto" w:fill="auto"/>
            <w:noWrap/>
            <w:hideMark/>
          </w:tcPr>
          <w:p w14:paraId="2A427C3C" w14:textId="77777777" w:rsidR="00541FE0" w:rsidRPr="00823155" w:rsidRDefault="00541FE0" w:rsidP="00486417">
            <w:pPr>
              <w:pStyle w:val="ExhibitText"/>
              <w:jc w:val="right"/>
              <w:rPr>
                <w:lang w:val="en-GB"/>
              </w:rPr>
            </w:pPr>
            <w:r w:rsidRPr="00823155">
              <w:rPr>
                <w:lang w:val="en-GB"/>
              </w:rPr>
              <w:t>27.85</w:t>
            </w:r>
          </w:p>
        </w:tc>
      </w:tr>
      <w:tr w:rsidR="00541FE0" w:rsidRPr="00823155" w14:paraId="5369B3FD"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73260AC7" w14:textId="77777777" w:rsidR="00541FE0" w:rsidRPr="00823155" w:rsidRDefault="00541FE0" w:rsidP="009F4CBE">
            <w:pPr>
              <w:pStyle w:val="ExhibitText"/>
              <w:jc w:val="center"/>
              <w:rPr>
                <w:lang w:val="en-GB"/>
              </w:rPr>
            </w:pPr>
          </w:p>
        </w:tc>
        <w:tc>
          <w:tcPr>
            <w:tcW w:w="4596" w:type="dxa"/>
            <w:tcBorders>
              <w:top w:val="nil"/>
              <w:left w:val="nil"/>
              <w:bottom w:val="single" w:sz="4" w:space="0" w:color="auto"/>
              <w:right w:val="single" w:sz="4" w:space="0" w:color="auto"/>
            </w:tcBorders>
            <w:shd w:val="clear" w:color="auto" w:fill="auto"/>
            <w:noWrap/>
            <w:hideMark/>
          </w:tcPr>
          <w:p w14:paraId="15787193" w14:textId="77777777" w:rsidR="00541FE0" w:rsidRPr="00823155" w:rsidRDefault="00541FE0" w:rsidP="0077047A">
            <w:pPr>
              <w:pStyle w:val="ExhibitText"/>
              <w:jc w:val="left"/>
              <w:rPr>
                <w:lang w:val="en-GB"/>
              </w:rPr>
            </w:pPr>
          </w:p>
        </w:tc>
        <w:tc>
          <w:tcPr>
            <w:tcW w:w="1411" w:type="dxa"/>
            <w:tcBorders>
              <w:top w:val="nil"/>
              <w:left w:val="nil"/>
              <w:bottom w:val="single" w:sz="4" w:space="0" w:color="auto"/>
              <w:right w:val="single" w:sz="4" w:space="0" w:color="auto"/>
            </w:tcBorders>
            <w:shd w:val="clear" w:color="auto" w:fill="auto"/>
            <w:noWrap/>
            <w:hideMark/>
          </w:tcPr>
          <w:p w14:paraId="48A9E2DA" w14:textId="77777777" w:rsidR="00541FE0" w:rsidRPr="00823155" w:rsidRDefault="00541FE0" w:rsidP="00486417">
            <w:pPr>
              <w:pStyle w:val="ExhibitText"/>
              <w:jc w:val="right"/>
              <w:rPr>
                <w:lang w:val="en-GB"/>
              </w:rPr>
            </w:pPr>
          </w:p>
        </w:tc>
        <w:tc>
          <w:tcPr>
            <w:tcW w:w="1277" w:type="dxa"/>
            <w:tcBorders>
              <w:top w:val="nil"/>
              <w:left w:val="nil"/>
              <w:bottom w:val="single" w:sz="4" w:space="0" w:color="auto"/>
              <w:right w:val="single" w:sz="4" w:space="0" w:color="auto"/>
            </w:tcBorders>
            <w:shd w:val="clear" w:color="auto" w:fill="auto"/>
            <w:noWrap/>
            <w:hideMark/>
          </w:tcPr>
          <w:p w14:paraId="3870A5DB" w14:textId="77777777" w:rsidR="00541FE0" w:rsidRPr="00823155" w:rsidRDefault="00541FE0" w:rsidP="00486417">
            <w:pPr>
              <w:pStyle w:val="ExhibitText"/>
              <w:jc w:val="right"/>
              <w:rPr>
                <w:lang w:val="en-GB"/>
              </w:rPr>
            </w:pPr>
          </w:p>
        </w:tc>
        <w:tc>
          <w:tcPr>
            <w:tcW w:w="1420" w:type="dxa"/>
            <w:tcBorders>
              <w:top w:val="nil"/>
              <w:left w:val="nil"/>
              <w:bottom w:val="single" w:sz="4" w:space="0" w:color="auto"/>
              <w:right w:val="single" w:sz="4" w:space="0" w:color="auto"/>
            </w:tcBorders>
            <w:shd w:val="clear" w:color="auto" w:fill="auto"/>
            <w:noWrap/>
            <w:hideMark/>
          </w:tcPr>
          <w:p w14:paraId="5497822C" w14:textId="77777777" w:rsidR="00541FE0" w:rsidRPr="00823155" w:rsidRDefault="00541FE0" w:rsidP="00486417">
            <w:pPr>
              <w:pStyle w:val="ExhibitText"/>
              <w:jc w:val="right"/>
              <w:rPr>
                <w:lang w:val="en-GB"/>
              </w:rPr>
            </w:pPr>
          </w:p>
        </w:tc>
      </w:tr>
      <w:tr w:rsidR="00541FE0" w:rsidRPr="00823155" w14:paraId="7D3510AF" w14:textId="77777777" w:rsidTr="00DD6DD1">
        <w:trPr>
          <w:trHeight w:val="60"/>
        </w:trPr>
        <w:tc>
          <w:tcPr>
            <w:tcW w:w="661" w:type="dxa"/>
            <w:tcBorders>
              <w:top w:val="nil"/>
              <w:left w:val="single" w:sz="4" w:space="0" w:color="auto"/>
              <w:bottom w:val="single" w:sz="4" w:space="0" w:color="auto"/>
              <w:right w:val="single" w:sz="4" w:space="0" w:color="auto"/>
            </w:tcBorders>
            <w:shd w:val="clear" w:color="auto" w:fill="auto"/>
            <w:noWrap/>
            <w:hideMark/>
          </w:tcPr>
          <w:p w14:paraId="192AE13B" w14:textId="7F901139" w:rsidR="00541FE0" w:rsidRPr="00823155" w:rsidRDefault="0077047A" w:rsidP="009F4CBE">
            <w:pPr>
              <w:pStyle w:val="ExhibitText"/>
              <w:jc w:val="center"/>
              <w:rPr>
                <w:lang w:val="en-GB"/>
              </w:rPr>
            </w:pPr>
            <w:r w:rsidRPr="00823155">
              <w:rPr>
                <w:lang w:val="en-GB"/>
              </w:rPr>
              <w:t>y.</w:t>
            </w:r>
          </w:p>
        </w:tc>
        <w:tc>
          <w:tcPr>
            <w:tcW w:w="4596" w:type="dxa"/>
            <w:tcBorders>
              <w:top w:val="nil"/>
              <w:left w:val="nil"/>
              <w:bottom w:val="single" w:sz="4" w:space="0" w:color="auto"/>
              <w:right w:val="single" w:sz="4" w:space="0" w:color="auto"/>
            </w:tcBorders>
            <w:shd w:val="clear" w:color="auto" w:fill="auto"/>
            <w:noWrap/>
            <w:hideMark/>
          </w:tcPr>
          <w:p w14:paraId="1D0F52A0" w14:textId="2655CB7F" w:rsidR="00541FE0" w:rsidRPr="00823155" w:rsidRDefault="00541FE0" w:rsidP="00DD6DD1">
            <w:pPr>
              <w:pStyle w:val="ExhibitText"/>
              <w:jc w:val="left"/>
              <w:rPr>
                <w:b/>
                <w:bCs/>
                <w:lang w:val="en-GB"/>
              </w:rPr>
            </w:pPr>
            <w:r w:rsidRPr="00823155">
              <w:rPr>
                <w:b/>
                <w:bCs/>
                <w:lang w:val="en-GB"/>
              </w:rPr>
              <w:t>Total Equities and Liabilities (</w:t>
            </w:r>
            <w:r w:rsidR="0077047A" w:rsidRPr="00823155">
              <w:rPr>
                <w:b/>
                <w:bCs/>
                <w:lang w:val="en-GB"/>
              </w:rPr>
              <w:t xml:space="preserve">m </w:t>
            </w:r>
            <w:r w:rsidRPr="00823155">
              <w:rPr>
                <w:b/>
                <w:bCs/>
                <w:lang w:val="en-GB"/>
              </w:rPr>
              <w:t>+</w:t>
            </w:r>
            <w:r w:rsidR="0077047A" w:rsidRPr="00823155">
              <w:rPr>
                <w:b/>
                <w:bCs/>
                <w:lang w:val="en-GB"/>
              </w:rPr>
              <w:t xml:space="preserve"> p </w:t>
            </w:r>
            <w:r w:rsidRPr="00823155">
              <w:rPr>
                <w:b/>
                <w:bCs/>
                <w:lang w:val="en-GB"/>
              </w:rPr>
              <w:t>+</w:t>
            </w:r>
            <w:r w:rsidR="0077047A" w:rsidRPr="00823155">
              <w:rPr>
                <w:b/>
                <w:bCs/>
                <w:lang w:val="en-GB"/>
              </w:rPr>
              <w:t xml:space="preserve"> t</w:t>
            </w:r>
            <w:r w:rsidRPr="00823155">
              <w:rPr>
                <w:b/>
                <w:bCs/>
                <w:lang w:val="en-GB"/>
              </w:rPr>
              <w:t>)</w:t>
            </w:r>
          </w:p>
        </w:tc>
        <w:tc>
          <w:tcPr>
            <w:tcW w:w="1411" w:type="dxa"/>
            <w:tcBorders>
              <w:top w:val="nil"/>
              <w:left w:val="nil"/>
              <w:bottom w:val="single" w:sz="4" w:space="0" w:color="auto"/>
              <w:right w:val="single" w:sz="4" w:space="0" w:color="auto"/>
            </w:tcBorders>
            <w:shd w:val="clear" w:color="auto" w:fill="auto"/>
            <w:noWrap/>
            <w:hideMark/>
          </w:tcPr>
          <w:p w14:paraId="6FE194D2" w14:textId="77777777" w:rsidR="00541FE0" w:rsidRPr="00823155" w:rsidRDefault="00541FE0" w:rsidP="00486417">
            <w:pPr>
              <w:pStyle w:val="ExhibitText"/>
              <w:jc w:val="right"/>
              <w:rPr>
                <w:b/>
                <w:bCs/>
                <w:lang w:val="en-GB"/>
              </w:rPr>
            </w:pPr>
            <w:r w:rsidRPr="00823155">
              <w:rPr>
                <w:b/>
                <w:bCs/>
                <w:lang w:val="en-GB"/>
              </w:rPr>
              <w:t>391.58</w:t>
            </w:r>
          </w:p>
        </w:tc>
        <w:tc>
          <w:tcPr>
            <w:tcW w:w="1277" w:type="dxa"/>
            <w:tcBorders>
              <w:top w:val="nil"/>
              <w:left w:val="nil"/>
              <w:bottom w:val="single" w:sz="4" w:space="0" w:color="auto"/>
              <w:right w:val="single" w:sz="4" w:space="0" w:color="auto"/>
            </w:tcBorders>
            <w:shd w:val="clear" w:color="auto" w:fill="auto"/>
            <w:noWrap/>
            <w:hideMark/>
          </w:tcPr>
          <w:p w14:paraId="3C172E2E" w14:textId="77777777" w:rsidR="00541FE0" w:rsidRPr="00823155" w:rsidRDefault="00541FE0" w:rsidP="00486417">
            <w:pPr>
              <w:pStyle w:val="ExhibitText"/>
              <w:jc w:val="right"/>
              <w:rPr>
                <w:b/>
                <w:bCs/>
                <w:lang w:val="en-GB"/>
              </w:rPr>
            </w:pPr>
            <w:r w:rsidRPr="00823155">
              <w:rPr>
                <w:b/>
                <w:bCs/>
                <w:lang w:val="en-GB"/>
              </w:rPr>
              <w:t>862.50</w:t>
            </w:r>
          </w:p>
        </w:tc>
        <w:tc>
          <w:tcPr>
            <w:tcW w:w="1420" w:type="dxa"/>
            <w:tcBorders>
              <w:top w:val="nil"/>
              <w:left w:val="nil"/>
              <w:bottom w:val="single" w:sz="4" w:space="0" w:color="auto"/>
              <w:right w:val="single" w:sz="4" w:space="0" w:color="auto"/>
            </w:tcBorders>
            <w:shd w:val="clear" w:color="auto" w:fill="auto"/>
            <w:noWrap/>
            <w:hideMark/>
          </w:tcPr>
          <w:p w14:paraId="60537825" w14:textId="77777777" w:rsidR="00541FE0" w:rsidRPr="00823155" w:rsidRDefault="00541FE0" w:rsidP="00486417">
            <w:pPr>
              <w:pStyle w:val="ExhibitText"/>
              <w:jc w:val="right"/>
              <w:rPr>
                <w:b/>
                <w:bCs/>
                <w:lang w:val="en-GB"/>
              </w:rPr>
            </w:pPr>
            <w:r w:rsidRPr="00823155">
              <w:rPr>
                <w:b/>
                <w:bCs/>
                <w:lang w:val="en-GB"/>
              </w:rPr>
              <w:t>1236.65</w:t>
            </w:r>
          </w:p>
        </w:tc>
      </w:tr>
    </w:tbl>
    <w:p w14:paraId="77CE0354" w14:textId="77777777" w:rsidR="00541FE0" w:rsidRPr="00823155" w:rsidRDefault="00541FE0" w:rsidP="00951AC3">
      <w:pPr>
        <w:pStyle w:val="ExhibitText"/>
        <w:rPr>
          <w:lang w:val="en-GB"/>
        </w:rPr>
      </w:pPr>
    </w:p>
    <w:p w14:paraId="3562B42A" w14:textId="446C82B4" w:rsidR="00541FE0" w:rsidRPr="00823155" w:rsidRDefault="00541FE0" w:rsidP="00951AC3">
      <w:pPr>
        <w:pStyle w:val="Footnote"/>
        <w:rPr>
          <w:lang w:val="en-GB"/>
        </w:rPr>
      </w:pPr>
      <w:r w:rsidRPr="00823155">
        <w:rPr>
          <w:lang w:val="en-GB"/>
        </w:rPr>
        <w:t xml:space="preserve">Source: Company </w:t>
      </w:r>
      <w:r w:rsidR="0077047A" w:rsidRPr="00823155">
        <w:rPr>
          <w:lang w:val="en-GB"/>
        </w:rPr>
        <w:t>documents.</w:t>
      </w:r>
    </w:p>
    <w:p w14:paraId="26A67278" w14:textId="21446C4D" w:rsidR="00541FE0" w:rsidRPr="00823155" w:rsidRDefault="00541FE0" w:rsidP="00951AC3">
      <w:pPr>
        <w:pStyle w:val="ExhibitHeading"/>
        <w:keepNext/>
        <w:rPr>
          <w:lang w:val="en-GB"/>
        </w:rPr>
      </w:pPr>
      <w:r w:rsidRPr="00823155">
        <w:rPr>
          <w:lang w:val="en-GB"/>
        </w:rPr>
        <w:lastRenderedPageBreak/>
        <w:t xml:space="preserve">EXHIBIT 4: CUSTOMER COMPLAINT </w:t>
      </w:r>
      <w:r w:rsidR="009F4CBE">
        <w:rPr>
          <w:lang w:val="en-GB"/>
        </w:rPr>
        <w:t>about a</w:t>
      </w:r>
      <w:r w:rsidRPr="00823155">
        <w:rPr>
          <w:lang w:val="en-GB"/>
        </w:rPr>
        <w:t xml:space="preserve"> NATURAL FRANCHISES</w:t>
      </w:r>
    </w:p>
    <w:p w14:paraId="5A823CCF" w14:textId="77777777" w:rsidR="00541FE0" w:rsidRPr="00823155" w:rsidRDefault="00541FE0" w:rsidP="00951AC3">
      <w:pPr>
        <w:pStyle w:val="ExhibitText"/>
        <w:keepNext/>
        <w:rPr>
          <w:lang w:val="en-GB"/>
        </w:r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704633" w:rsidRPr="00823155" w14:paraId="5DB2FF01" w14:textId="77777777" w:rsidTr="00704633">
        <w:tc>
          <w:tcPr>
            <w:tcW w:w="9350" w:type="dxa"/>
          </w:tcPr>
          <w:p w14:paraId="51F6A5B6" w14:textId="77777777" w:rsidR="00704633" w:rsidRPr="00823155" w:rsidRDefault="00704633" w:rsidP="00704633">
            <w:pPr>
              <w:pStyle w:val="ExhibitText"/>
              <w:keepNext/>
              <w:rPr>
                <w:lang w:val="en-GB"/>
              </w:rPr>
            </w:pPr>
          </w:p>
          <w:p w14:paraId="3040E941" w14:textId="01B9DA41" w:rsidR="00704633" w:rsidRPr="00823155" w:rsidRDefault="00704633" w:rsidP="00704633">
            <w:pPr>
              <w:pStyle w:val="ExhibitText"/>
              <w:keepNext/>
              <w:jc w:val="left"/>
              <w:rPr>
                <w:lang w:val="en-GB"/>
              </w:rPr>
            </w:pPr>
            <w:r w:rsidRPr="00823155">
              <w:rPr>
                <w:lang w:val="en-GB"/>
              </w:rPr>
              <w:t>Customer Complaint 1:</w:t>
            </w:r>
          </w:p>
          <w:p w14:paraId="45412E37" w14:textId="77777777" w:rsidR="00704633" w:rsidRPr="00823155" w:rsidRDefault="00704633" w:rsidP="00704633">
            <w:pPr>
              <w:pStyle w:val="ExhibitText"/>
              <w:keepNext/>
              <w:jc w:val="left"/>
              <w:rPr>
                <w:lang w:val="en-GB"/>
              </w:rPr>
            </w:pPr>
          </w:p>
          <w:p w14:paraId="7096D862" w14:textId="77777777" w:rsidR="00704633" w:rsidRPr="00823155" w:rsidRDefault="00704633" w:rsidP="00704633">
            <w:pPr>
              <w:pStyle w:val="ExhibitText"/>
              <w:jc w:val="left"/>
              <w:rPr>
                <w:color w:val="000000"/>
                <w:lang w:val="en-GB" w:eastAsia="en-IN"/>
              </w:rPr>
            </w:pPr>
            <w:r w:rsidRPr="00823155">
              <w:rPr>
                <w:color w:val="000000"/>
                <w:lang w:val="en-GB" w:eastAsia="en-IN"/>
              </w:rPr>
              <w:t>Dear Sir/Madam,</w:t>
            </w:r>
          </w:p>
          <w:p w14:paraId="65F810B9" w14:textId="1345CB4E" w:rsidR="00704633" w:rsidRPr="00823155" w:rsidRDefault="00704633" w:rsidP="00704633">
            <w:pPr>
              <w:pStyle w:val="ExhibitText"/>
              <w:jc w:val="left"/>
              <w:rPr>
                <w:color w:val="000000"/>
                <w:lang w:val="en-GB" w:eastAsia="en-IN"/>
              </w:rPr>
            </w:pPr>
            <w:r w:rsidRPr="00823155">
              <w:rPr>
                <w:color w:val="000000"/>
                <w:lang w:val="en-GB" w:eastAsia="en-IN"/>
              </w:rPr>
              <w:br/>
              <w:t xml:space="preserve">I visited your </w:t>
            </w:r>
            <w:r w:rsidR="009F18C7" w:rsidRPr="00823155">
              <w:rPr>
                <w:color w:val="000000"/>
                <w:lang w:val="en-GB" w:eastAsia="en-IN"/>
              </w:rPr>
              <w:t xml:space="preserve">__________ </w:t>
            </w:r>
            <w:r w:rsidRPr="00823155">
              <w:rPr>
                <w:color w:val="000000"/>
                <w:lang w:val="en-GB" w:eastAsia="en-IN"/>
              </w:rPr>
              <w:t>retail store last Saturday (March 6th) at around 6:30</w:t>
            </w:r>
            <w:r w:rsidR="000E0535">
              <w:rPr>
                <w:color w:val="000000"/>
                <w:lang w:val="en-GB" w:eastAsia="en-IN"/>
              </w:rPr>
              <w:t xml:space="preserve"> </w:t>
            </w:r>
            <w:r w:rsidRPr="00823155">
              <w:rPr>
                <w:color w:val="000000"/>
                <w:lang w:val="en-GB" w:eastAsia="en-IN"/>
              </w:rPr>
              <w:t>PM. When I walked into the store it was hot inside, felt like an oven. The store was also empty with no customers. I walked up to the counter and while we were getting ready to decide on our order, I enquired if the AC was working. </w:t>
            </w:r>
          </w:p>
          <w:p w14:paraId="007E0785" w14:textId="77777777" w:rsidR="00CD36FF" w:rsidRPr="00823155" w:rsidRDefault="00CD36FF" w:rsidP="00704633">
            <w:pPr>
              <w:pStyle w:val="ExhibitText"/>
              <w:jc w:val="left"/>
              <w:rPr>
                <w:color w:val="000000"/>
                <w:lang w:val="en-GB" w:eastAsia="en-IN"/>
              </w:rPr>
            </w:pPr>
          </w:p>
          <w:p w14:paraId="78A68369" w14:textId="7DF33CAC" w:rsidR="00704633" w:rsidRPr="00823155" w:rsidRDefault="00704633" w:rsidP="00704633">
            <w:pPr>
              <w:pStyle w:val="ExhibitText"/>
              <w:jc w:val="left"/>
              <w:rPr>
                <w:color w:val="000000"/>
                <w:lang w:val="en-GB" w:eastAsia="en-IN"/>
              </w:rPr>
            </w:pPr>
            <w:r w:rsidRPr="00823155">
              <w:rPr>
                <w:color w:val="000000"/>
                <w:lang w:val="en-GB" w:eastAsia="en-IN"/>
              </w:rPr>
              <w:t>The young man working behind the counter pointed to the AC machine and said it was working. Clearly it wasn't, otherwise the store couldn't have been that hot. The manager also made no move to be responsive to my complaint. I had to then literally push them to get them to start the fan. Seems like your staff is not trained on how to give customer complaints priority and </w:t>
            </w:r>
            <w:r w:rsidRPr="00823155">
              <w:rPr>
                <w:color w:val="000000"/>
                <w:u w:val="single"/>
                <w:lang w:val="en-GB" w:eastAsia="en-IN"/>
              </w:rPr>
              <w:t>be responsive</w:t>
            </w:r>
            <w:r w:rsidRPr="00500530">
              <w:rPr>
                <w:color w:val="000000"/>
                <w:lang w:val="en-GB" w:eastAsia="en-IN"/>
              </w:rPr>
              <w:t>.</w:t>
            </w:r>
            <w:r w:rsidRPr="00823155">
              <w:rPr>
                <w:color w:val="000000"/>
                <w:lang w:val="en-GB" w:eastAsia="en-IN"/>
              </w:rPr>
              <w:t> Instead they just stood behind the counter pointing to the green light on the AC machine. Your attendant was also brusque in his behaviour.</w:t>
            </w:r>
          </w:p>
          <w:p w14:paraId="776B9E00" w14:textId="77777777" w:rsidR="00CD36FF" w:rsidRPr="00823155" w:rsidRDefault="00CD36FF" w:rsidP="00704633">
            <w:pPr>
              <w:pStyle w:val="ExhibitText"/>
              <w:jc w:val="left"/>
              <w:rPr>
                <w:color w:val="000000"/>
                <w:lang w:val="en-GB" w:eastAsia="en-IN"/>
              </w:rPr>
            </w:pPr>
          </w:p>
          <w:p w14:paraId="270C5D2A" w14:textId="77777777" w:rsidR="00704633" w:rsidRPr="00500530" w:rsidRDefault="00704633" w:rsidP="00704633">
            <w:pPr>
              <w:pStyle w:val="ExhibitText"/>
              <w:jc w:val="left"/>
              <w:rPr>
                <w:color w:val="000000"/>
                <w:lang w:val="en-GB" w:eastAsia="en-IN"/>
              </w:rPr>
            </w:pPr>
            <w:r w:rsidRPr="00823155">
              <w:rPr>
                <w:color w:val="000000"/>
                <w:lang w:val="en-GB" w:eastAsia="en-IN"/>
              </w:rPr>
              <w:t>I had with me that day an Amul executive who I had told about the good quality of Natural’s products. He smiled the whole time while this episode was going on and then told me later that Amul has similar products (ice creams) AND</w:t>
            </w:r>
            <w:r w:rsidRPr="00500530">
              <w:rPr>
                <w:color w:val="000000"/>
                <w:lang w:val="en-GB" w:eastAsia="en-IN"/>
              </w:rPr>
              <w:t xml:space="preserve"> </w:t>
            </w:r>
            <w:r w:rsidRPr="00823155">
              <w:rPr>
                <w:color w:val="000000"/>
                <w:u w:val="single"/>
                <w:lang w:val="en-GB" w:eastAsia="en-IN"/>
              </w:rPr>
              <w:t>better service</w:t>
            </w:r>
            <w:r w:rsidRPr="00500530">
              <w:rPr>
                <w:color w:val="000000"/>
                <w:lang w:val="en-GB" w:eastAsia="en-IN"/>
              </w:rPr>
              <w:t>.</w:t>
            </w:r>
          </w:p>
          <w:p w14:paraId="205EDE37" w14:textId="77777777" w:rsidR="00704633" w:rsidRPr="00823155" w:rsidRDefault="00704633" w:rsidP="00704633">
            <w:pPr>
              <w:pStyle w:val="ExhibitText"/>
              <w:jc w:val="left"/>
              <w:rPr>
                <w:color w:val="000000"/>
                <w:lang w:val="en-GB" w:eastAsia="en-IN"/>
              </w:rPr>
            </w:pPr>
          </w:p>
          <w:p w14:paraId="727FA22B" w14:textId="77777777" w:rsidR="00704633" w:rsidRPr="00823155" w:rsidRDefault="00704633" w:rsidP="00704633">
            <w:pPr>
              <w:pStyle w:val="ExhibitText"/>
              <w:jc w:val="left"/>
              <w:rPr>
                <w:color w:val="000000"/>
                <w:lang w:val="en-GB" w:eastAsia="en-IN"/>
              </w:rPr>
            </w:pPr>
            <w:r w:rsidRPr="00823155">
              <w:rPr>
                <w:color w:val="000000"/>
                <w:lang w:val="en-GB" w:eastAsia="en-IN"/>
              </w:rPr>
              <w:t>You should realize that in today's competitive marketplace customers have several choices when it comes to them spending their money on ice creams. Though you have a good product you will not compete successfully unless you also have first-class service to go with your product.</w:t>
            </w:r>
          </w:p>
          <w:p w14:paraId="257D42AF" w14:textId="77777777" w:rsidR="00704633" w:rsidRPr="00823155" w:rsidRDefault="00704633" w:rsidP="00704633">
            <w:pPr>
              <w:pStyle w:val="ExhibitText"/>
              <w:jc w:val="left"/>
              <w:rPr>
                <w:color w:val="000000"/>
                <w:lang w:val="en-GB" w:eastAsia="en-IN"/>
              </w:rPr>
            </w:pPr>
          </w:p>
          <w:p w14:paraId="5173FF2D" w14:textId="614FD422" w:rsidR="00704633" w:rsidRPr="00823155" w:rsidRDefault="00704633" w:rsidP="00704633">
            <w:pPr>
              <w:pStyle w:val="ExhibitText"/>
              <w:jc w:val="left"/>
              <w:rPr>
                <w:color w:val="000000"/>
                <w:lang w:val="en-GB" w:eastAsia="en-IN"/>
              </w:rPr>
            </w:pPr>
            <w:r w:rsidRPr="00823155">
              <w:rPr>
                <w:color w:val="000000"/>
                <w:lang w:val="en-GB" w:eastAsia="en-IN"/>
              </w:rPr>
              <w:t xml:space="preserve">I suggest you enquire into this incident with the </w:t>
            </w:r>
            <w:r w:rsidR="009F18C7" w:rsidRPr="00823155">
              <w:rPr>
                <w:color w:val="000000"/>
                <w:lang w:val="en-GB" w:eastAsia="en-IN"/>
              </w:rPr>
              <w:t xml:space="preserve">__________ </w:t>
            </w:r>
            <w:r w:rsidRPr="00823155">
              <w:rPr>
                <w:color w:val="000000"/>
                <w:lang w:val="en-GB" w:eastAsia="en-IN"/>
              </w:rPr>
              <w:t>store and teach your store managers and staff about putting the customer first always.</w:t>
            </w:r>
          </w:p>
          <w:p w14:paraId="6A1145C0" w14:textId="77777777" w:rsidR="00704633" w:rsidRPr="00823155" w:rsidRDefault="00704633" w:rsidP="00704633">
            <w:pPr>
              <w:pStyle w:val="ExhibitText"/>
              <w:jc w:val="left"/>
              <w:rPr>
                <w:color w:val="000000"/>
                <w:lang w:val="en-GB" w:eastAsia="en-IN"/>
              </w:rPr>
            </w:pPr>
          </w:p>
          <w:p w14:paraId="33ADBFE0" w14:textId="4D7C34E3" w:rsidR="00704633" w:rsidRPr="00823155" w:rsidRDefault="00704633" w:rsidP="00704633">
            <w:pPr>
              <w:pStyle w:val="ExhibitText"/>
              <w:jc w:val="left"/>
              <w:rPr>
                <w:color w:val="000000"/>
                <w:lang w:val="en-GB" w:eastAsia="en-IN"/>
              </w:rPr>
            </w:pPr>
            <w:r w:rsidRPr="00823155">
              <w:rPr>
                <w:color w:val="000000"/>
                <w:lang w:val="en-GB" w:eastAsia="en-IN"/>
              </w:rPr>
              <w:t xml:space="preserve">I look forward to email updates regarding actions the company is taking on this incident and furthermore what actions Natural will be taking to improve customer experience at the </w:t>
            </w:r>
            <w:r w:rsidR="009F18C7" w:rsidRPr="00823155">
              <w:rPr>
                <w:color w:val="000000"/>
                <w:lang w:val="en-GB" w:eastAsia="en-IN"/>
              </w:rPr>
              <w:t>__________</w:t>
            </w:r>
            <w:r w:rsidRPr="00823155">
              <w:rPr>
                <w:color w:val="000000"/>
                <w:lang w:val="en-GB" w:eastAsia="en-IN"/>
              </w:rPr>
              <w:t xml:space="preserve"> store in </w:t>
            </w:r>
            <w:r w:rsidR="000E0535">
              <w:rPr>
                <w:color w:val="000000"/>
                <w:lang w:val="en-GB" w:eastAsia="en-IN"/>
              </w:rPr>
              <w:t xml:space="preserve">[the] </w:t>
            </w:r>
            <w:r w:rsidRPr="00823155">
              <w:rPr>
                <w:color w:val="000000"/>
                <w:lang w:val="en-GB" w:eastAsia="en-IN"/>
              </w:rPr>
              <w:t>future.</w:t>
            </w:r>
          </w:p>
          <w:p w14:paraId="7329CAB5" w14:textId="77777777" w:rsidR="00CD36FF" w:rsidRPr="00823155" w:rsidRDefault="00CD36FF" w:rsidP="00704633">
            <w:pPr>
              <w:pStyle w:val="ExhibitText"/>
              <w:jc w:val="left"/>
              <w:rPr>
                <w:color w:val="000000"/>
                <w:lang w:val="en-GB" w:eastAsia="en-IN"/>
              </w:rPr>
            </w:pPr>
          </w:p>
          <w:p w14:paraId="2BA6C825" w14:textId="77777777" w:rsidR="00704633" w:rsidRPr="00823155" w:rsidRDefault="00704633" w:rsidP="00704633">
            <w:pPr>
              <w:pStyle w:val="ExhibitText"/>
              <w:jc w:val="left"/>
              <w:rPr>
                <w:color w:val="000000"/>
                <w:lang w:val="en-GB" w:eastAsia="en-IN"/>
              </w:rPr>
            </w:pPr>
            <w:r w:rsidRPr="00823155">
              <w:rPr>
                <w:color w:val="000000"/>
                <w:lang w:val="en-GB" w:eastAsia="en-IN"/>
              </w:rPr>
              <w:t>Thank you.</w:t>
            </w:r>
          </w:p>
          <w:p w14:paraId="38591021" w14:textId="77777777" w:rsidR="00704633" w:rsidRPr="00823155" w:rsidRDefault="00704633" w:rsidP="00704633">
            <w:pPr>
              <w:pStyle w:val="ExhibitText"/>
              <w:jc w:val="left"/>
              <w:rPr>
                <w:color w:val="000000"/>
                <w:lang w:val="en-GB" w:eastAsia="en-IN"/>
              </w:rPr>
            </w:pPr>
          </w:p>
          <w:p w14:paraId="4BCC8FEA" w14:textId="7E401680" w:rsidR="00704633" w:rsidRPr="00823155" w:rsidRDefault="00704633" w:rsidP="00704633">
            <w:pPr>
              <w:pStyle w:val="ExhibitText"/>
              <w:jc w:val="left"/>
              <w:rPr>
                <w:color w:val="000000"/>
                <w:lang w:val="en-GB" w:eastAsia="en-IN"/>
              </w:rPr>
            </w:pPr>
            <w:r w:rsidRPr="00823155">
              <w:rPr>
                <w:color w:val="000000"/>
                <w:lang w:val="en-GB" w:eastAsia="en-IN"/>
              </w:rPr>
              <w:t>Sincerely,</w:t>
            </w:r>
          </w:p>
          <w:p w14:paraId="7BAC261B" w14:textId="163ED285" w:rsidR="00704633" w:rsidRPr="00823155" w:rsidRDefault="00704633" w:rsidP="00704633">
            <w:pPr>
              <w:pStyle w:val="ExhibitText"/>
              <w:jc w:val="left"/>
              <w:rPr>
                <w:color w:val="000000"/>
                <w:lang w:val="en-GB" w:eastAsia="en-IN"/>
              </w:rPr>
            </w:pPr>
          </w:p>
          <w:p w14:paraId="031F03C6" w14:textId="57E07308" w:rsidR="00704633" w:rsidRPr="00823155" w:rsidRDefault="00704633" w:rsidP="00704633">
            <w:pPr>
              <w:pStyle w:val="ExhibitText"/>
              <w:jc w:val="left"/>
              <w:rPr>
                <w:color w:val="000000"/>
                <w:lang w:val="en-GB" w:eastAsia="en-IN"/>
              </w:rPr>
            </w:pPr>
          </w:p>
          <w:p w14:paraId="58A9EB46" w14:textId="09B3C675" w:rsidR="00704633" w:rsidRPr="00823155" w:rsidRDefault="00704633" w:rsidP="00704633">
            <w:pPr>
              <w:pStyle w:val="ExhibitText"/>
              <w:jc w:val="left"/>
              <w:rPr>
                <w:color w:val="000000"/>
                <w:lang w:val="en-GB" w:eastAsia="en-IN"/>
              </w:rPr>
            </w:pPr>
          </w:p>
          <w:p w14:paraId="50D12ACE" w14:textId="0363F270" w:rsidR="00704633" w:rsidRPr="00823155" w:rsidRDefault="00704633" w:rsidP="00704633">
            <w:pPr>
              <w:pStyle w:val="ExhibitText"/>
              <w:jc w:val="left"/>
              <w:rPr>
                <w:color w:val="000000"/>
                <w:lang w:val="en-GB" w:eastAsia="en-IN"/>
              </w:rPr>
            </w:pPr>
          </w:p>
          <w:p w14:paraId="2C585EBF" w14:textId="77777777" w:rsidR="00704633" w:rsidRPr="00823155" w:rsidRDefault="00704633" w:rsidP="00704633">
            <w:pPr>
              <w:pStyle w:val="ExhibitText"/>
              <w:jc w:val="left"/>
              <w:rPr>
                <w:color w:val="000000"/>
                <w:lang w:val="en-GB" w:eastAsia="en-IN"/>
              </w:rPr>
            </w:pPr>
          </w:p>
          <w:p w14:paraId="560D779F" w14:textId="77777777" w:rsidR="00704633" w:rsidRPr="00823155" w:rsidRDefault="00704633" w:rsidP="00951AC3">
            <w:pPr>
              <w:pStyle w:val="ExhibitText"/>
              <w:keepNext/>
              <w:rPr>
                <w:lang w:val="en-GB"/>
              </w:rPr>
            </w:pPr>
          </w:p>
        </w:tc>
      </w:tr>
    </w:tbl>
    <w:p w14:paraId="2909C25C" w14:textId="77777777" w:rsidR="00951AC3" w:rsidRPr="00823155" w:rsidRDefault="00951AC3" w:rsidP="00951AC3">
      <w:pPr>
        <w:pStyle w:val="ExhibitText"/>
        <w:rPr>
          <w:lang w:val="en-GB"/>
        </w:rPr>
      </w:pPr>
    </w:p>
    <w:p w14:paraId="7A1DD3DA" w14:textId="5ABB5E08" w:rsidR="00541FE0" w:rsidRPr="00823155" w:rsidRDefault="00541FE0" w:rsidP="00951AC3">
      <w:pPr>
        <w:pStyle w:val="Footnote"/>
        <w:rPr>
          <w:lang w:val="en-GB"/>
        </w:rPr>
      </w:pPr>
      <w:r w:rsidRPr="00823155">
        <w:rPr>
          <w:lang w:val="en-GB"/>
        </w:rPr>
        <w:t xml:space="preserve">Source: Company </w:t>
      </w:r>
      <w:r w:rsidR="0077047A" w:rsidRPr="00823155">
        <w:rPr>
          <w:lang w:val="en-GB"/>
        </w:rPr>
        <w:t>documents.</w:t>
      </w:r>
    </w:p>
    <w:p w14:paraId="655539AB" w14:textId="77777777" w:rsidR="00541FE0" w:rsidRPr="00823155" w:rsidRDefault="00541FE0" w:rsidP="00951AC3">
      <w:pPr>
        <w:pStyle w:val="ExhibitText"/>
        <w:rPr>
          <w:lang w:val="en-GB"/>
        </w:rPr>
      </w:pPr>
    </w:p>
    <w:p w14:paraId="76720FD9" w14:textId="6643D96C" w:rsidR="00131DB4" w:rsidRPr="00823155" w:rsidRDefault="00131DB4">
      <w:pPr>
        <w:spacing w:after="200" w:line="276" w:lineRule="auto"/>
        <w:rPr>
          <w:rFonts w:ascii="Arial" w:hAnsi="Arial" w:cs="Arial"/>
          <w:lang w:val="en-GB"/>
        </w:rPr>
      </w:pPr>
      <w:r w:rsidRPr="00823155">
        <w:rPr>
          <w:lang w:val="en-GB"/>
        </w:rPr>
        <w:br w:type="page"/>
      </w:r>
    </w:p>
    <w:p w14:paraId="11924F7B" w14:textId="3ACD8132" w:rsidR="00541FE0" w:rsidRPr="00823155" w:rsidRDefault="00541FE0" w:rsidP="00951AC3">
      <w:pPr>
        <w:pStyle w:val="ExhibitHeading"/>
        <w:rPr>
          <w:lang w:val="en-GB"/>
        </w:rPr>
      </w:pPr>
      <w:r w:rsidRPr="00823155">
        <w:rPr>
          <w:lang w:val="en-GB"/>
        </w:rPr>
        <w:lastRenderedPageBreak/>
        <w:t>EXHIBIT 5: JOB DESCRIPTION F</w:t>
      </w:r>
      <w:r w:rsidR="00EC240A" w:rsidRPr="00823155">
        <w:rPr>
          <w:lang w:val="en-GB"/>
        </w:rPr>
        <w:t>or</w:t>
      </w:r>
      <w:r w:rsidRPr="00823155">
        <w:rPr>
          <w:lang w:val="en-GB"/>
        </w:rPr>
        <w:t xml:space="preserve"> STORE MANAGER </w:t>
      </w:r>
      <w:r w:rsidR="00EC240A" w:rsidRPr="00823155">
        <w:rPr>
          <w:lang w:val="en-GB"/>
        </w:rPr>
        <w:t>(</w:t>
      </w:r>
      <w:r w:rsidRPr="00823155">
        <w:rPr>
          <w:lang w:val="en-GB"/>
        </w:rPr>
        <w:t>2013</w:t>
      </w:r>
      <w:r w:rsidR="00EC240A" w:rsidRPr="00823155">
        <w:rPr>
          <w:lang w:val="en-GB"/>
        </w:rPr>
        <w:t>)</w:t>
      </w:r>
    </w:p>
    <w:p w14:paraId="34FFECEA" w14:textId="77777777" w:rsidR="00541FE0" w:rsidRPr="00823155" w:rsidRDefault="00541FE0" w:rsidP="00131DB4">
      <w:pPr>
        <w:pStyle w:val="ExhibitText"/>
        <w:rPr>
          <w:lang w:val="en-GB"/>
        </w:r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704633" w:rsidRPr="00823155" w14:paraId="0CA7A59E" w14:textId="77777777" w:rsidTr="00704633">
        <w:tc>
          <w:tcPr>
            <w:tcW w:w="9350" w:type="dxa"/>
          </w:tcPr>
          <w:p w14:paraId="4045C87A" w14:textId="77777777" w:rsidR="00704633" w:rsidRPr="00823155" w:rsidRDefault="00704633" w:rsidP="00704633">
            <w:pPr>
              <w:pStyle w:val="Casehead2"/>
              <w:rPr>
                <w:sz w:val="18"/>
                <w:szCs w:val="18"/>
                <w:lang w:val="en-GB"/>
              </w:rPr>
            </w:pPr>
            <w:r w:rsidRPr="00823155">
              <w:rPr>
                <w:sz w:val="18"/>
                <w:szCs w:val="18"/>
                <w:lang w:val="en-GB"/>
              </w:rPr>
              <w:t>Summary</w:t>
            </w:r>
          </w:p>
          <w:p w14:paraId="5028C9B6" w14:textId="77777777" w:rsidR="00704633" w:rsidRPr="00823155" w:rsidRDefault="00704633" w:rsidP="00704633">
            <w:pPr>
              <w:pStyle w:val="ExhibitText"/>
              <w:rPr>
                <w:sz w:val="18"/>
                <w:szCs w:val="18"/>
                <w:lang w:val="en-GB"/>
              </w:rPr>
            </w:pPr>
          </w:p>
          <w:p w14:paraId="47CF24CE" w14:textId="77777777" w:rsidR="00704633" w:rsidRPr="00823155" w:rsidRDefault="00704633" w:rsidP="00704633">
            <w:pPr>
              <w:pStyle w:val="ExhibitText"/>
              <w:rPr>
                <w:sz w:val="18"/>
                <w:szCs w:val="18"/>
                <w:lang w:val="en-GB"/>
              </w:rPr>
            </w:pPr>
            <w:r w:rsidRPr="00823155">
              <w:rPr>
                <w:sz w:val="18"/>
                <w:szCs w:val="18"/>
                <w:lang w:val="en-GB"/>
              </w:rPr>
              <w:t xml:space="preserve">The Restaurant Manager is the HEAD of the store. Generally, he/she is the Restaurant’s image with regards to its performance, its viability and its profits. The Restaurant Manager is the Leader. At the time of audit, he/she is solely responsible for the consequences and outcomes derived from the report. He/she acts as a mediator between the customer and the company. </w:t>
            </w:r>
          </w:p>
          <w:p w14:paraId="70C3DCEF" w14:textId="77777777" w:rsidR="00704633" w:rsidRPr="00823155" w:rsidRDefault="00704633" w:rsidP="00704633">
            <w:pPr>
              <w:pStyle w:val="ExhibitText"/>
              <w:rPr>
                <w:sz w:val="18"/>
                <w:szCs w:val="18"/>
                <w:lang w:val="en-GB"/>
              </w:rPr>
            </w:pPr>
          </w:p>
          <w:p w14:paraId="24FF9E75" w14:textId="77777777" w:rsidR="00704633" w:rsidRPr="00823155" w:rsidRDefault="00704633" w:rsidP="00704633">
            <w:pPr>
              <w:pStyle w:val="ExhibitText"/>
              <w:rPr>
                <w:sz w:val="18"/>
                <w:szCs w:val="18"/>
                <w:lang w:val="en-GB"/>
              </w:rPr>
            </w:pPr>
          </w:p>
          <w:p w14:paraId="7D6EBC0D" w14:textId="77777777" w:rsidR="00704633" w:rsidRPr="00823155" w:rsidRDefault="00704633" w:rsidP="00704633">
            <w:pPr>
              <w:pStyle w:val="Casehead2"/>
              <w:rPr>
                <w:sz w:val="18"/>
                <w:szCs w:val="18"/>
                <w:lang w:val="en-GB"/>
              </w:rPr>
            </w:pPr>
            <w:r w:rsidRPr="00823155">
              <w:rPr>
                <w:sz w:val="18"/>
                <w:szCs w:val="18"/>
                <w:lang w:val="en-GB"/>
              </w:rPr>
              <w:t>Essential Functions</w:t>
            </w:r>
          </w:p>
          <w:p w14:paraId="1C313EDA" w14:textId="77777777" w:rsidR="00704633" w:rsidRPr="00823155" w:rsidRDefault="00704633" w:rsidP="00704633">
            <w:pPr>
              <w:pStyle w:val="ExhibitText"/>
              <w:rPr>
                <w:sz w:val="18"/>
                <w:szCs w:val="18"/>
                <w:lang w:val="en-GB"/>
              </w:rPr>
            </w:pPr>
          </w:p>
          <w:p w14:paraId="2844FC0D" w14:textId="77777777" w:rsidR="00704633" w:rsidRPr="00823155" w:rsidRDefault="00704633" w:rsidP="00704633">
            <w:pPr>
              <w:pStyle w:val="ExhibitText"/>
              <w:rPr>
                <w:sz w:val="18"/>
                <w:szCs w:val="18"/>
                <w:u w:val="single"/>
                <w:lang w:val="en-GB"/>
              </w:rPr>
            </w:pPr>
            <w:r w:rsidRPr="00823155">
              <w:rPr>
                <w:sz w:val="18"/>
                <w:szCs w:val="18"/>
                <w:u w:val="single"/>
                <w:lang w:val="en-GB"/>
              </w:rPr>
              <w:t>Primary</w:t>
            </w:r>
          </w:p>
          <w:p w14:paraId="798643CE" w14:textId="77777777" w:rsidR="00704633" w:rsidRPr="00823155" w:rsidRDefault="00704633" w:rsidP="00704633">
            <w:pPr>
              <w:pStyle w:val="ExhibitText"/>
              <w:rPr>
                <w:sz w:val="18"/>
                <w:szCs w:val="18"/>
                <w:u w:val="single"/>
                <w:lang w:val="en-GB"/>
              </w:rPr>
            </w:pPr>
          </w:p>
          <w:p w14:paraId="2EE421CF" w14:textId="77777777" w:rsidR="00704633" w:rsidRPr="00823155" w:rsidRDefault="00704633" w:rsidP="00704633">
            <w:pPr>
              <w:pStyle w:val="ExhibitText"/>
              <w:numPr>
                <w:ilvl w:val="0"/>
                <w:numId w:val="18"/>
              </w:numPr>
              <w:rPr>
                <w:sz w:val="18"/>
                <w:szCs w:val="18"/>
                <w:lang w:val="en-GB"/>
              </w:rPr>
            </w:pPr>
            <w:r w:rsidRPr="00823155">
              <w:rPr>
                <w:sz w:val="18"/>
                <w:szCs w:val="18"/>
                <w:lang w:val="en-GB"/>
              </w:rPr>
              <w:t>Have fun at work and ensure that you and your team deliver great service.</w:t>
            </w:r>
          </w:p>
          <w:p w14:paraId="00F1D24D" w14:textId="77777777" w:rsidR="00704633" w:rsidRPr="00823155" w:rsidRDefault="00704633" w:rsidP="00704633">
            <w:pPr>
              <w:pStyle w:val="ExhibitText"/>
              <w:numPr>
                <w:ilvl w:val="0"/>
                <w:numId w:val="18"/>
              </w:numPr>
              <w:rPr>
                <w:sz w:val="18"/>
                <w:szCs w:val="18"/>
                <w:lang w:val="en-GB"/>
              </w:rPr>
            </w:pPr>
            <w:r w:rsidRPr="00823155">
              <w:rPr>
                <w:sz w:val="18"/>
                <w:szCs w:val="18"/>
                <w:lang w:val="en-GB"/>
              </w:rPr>
              <w:t>Welcome and thank every customer with a smile.</w:t>
            </w:r>
          </w:p>
          <w:p w14:paraId="581D8E1E" w14:textId="77777777" w:rsidR="00704633" w:rsidRPr="00823155" w:rsidRDefault="00704633" w:rsidP="00704633">
            <w:pPr>
              <w:pStyle w:val="ExhibitText"/>
              <w:numPr>
                <w:ilvl w:val="0"/>
                <w:numId w:val="18"/>
              </w:numPr>
              <w:rPr>
                <w:sz w:val="18"/>
                <w:szCs w:val="18"/>
                <w:lang w:val="en-GB"/>
              </w:rPr>
            </w:pPr>
            <w:r w:rsidRPr="00823155">
              <w:rPr>
                <w:sz w:val="18"/>
                <w:szCs w:val="18"/>
                <w:lang w:val="en-GB"/>
              </w:rPr>
              <w:t>Make sure staff scoops ice cream with love.</w:t>
            </w:r>
          </w:p>
          <w:p w14:paraId="00E1ECF2" w14:textId="77777777" w:rsidR="00704633" w:rsidRPr="00823155" w:rsidRDefault="00704633" w:rsidP="00704633">
            <w:pPr>
              <w:pStyle w:val="ExhibitText"/>
              <w:rPr>
                <w:sz w:val="18"/>
                <w:szCs w:val="18"/>
                <w:lang w:val="en-GB"/>
              </w:rPr>
            </w:pPr>
          </w:p>
          <w:p w14:paraId="764BA8E6" w14:textId="77777777" w:rsidR="00704633" w:rsidRPr="00823155" w:rsidRDefault="00704633" w:rsidP="00704633">
            <w:pPr>
              <w:pStyle w:val="ExhibitText"/>
              <w:rPr>
                <w:sz w:val="18"/>
                <w:szCs w:val="18"/>
                <w:lang w:val="en-GB"/>
              </w:rPr>
            </w:pPr>
          </w:p>
          <w:p w14:paraId="4F9B671B" w14:textId="77777777" w:rsidR="00704633" w:rsidRPr="00823155" w:rsidRDefault="00704633" w:rsidP="00704633">
            <w:pPr>
              <w:pStyle w:val="Casehead3"/>
              <w:rPr>
                <w:sz w:val="18"/>
                <w:szCs w:val="18"/>
                <w:lang w:val="en-GB"/>
              </w:rPr>
            </w:pPr>
            <w:r w:rsidRPr="00823155">
              <w:rPr>
                <w:rStyle w:val="ExhibitTextChar"/>
                <w:sz w:val="18"/>
                <w:szCs w:val="18"/>
                <w:lang w:val="en-GB"/>
              </w:rPr>
              <w:t>Employee supervision and managemen</w:t>
            </w:r>
            <w:r w:rsidRPr="00823155">
              <w:rPr>
                <w:sz w:val="18"/>
                <w:szCs w:val="18"/>
                <w:lang w:val="en-GB"/>
              </w:rPr>
              <w:t>t</w:t>
            </w:r>
          </w:p>
          <w:p w14:paraId="17CF5D3D" w14:textId="77777777" w:rsidR="00704633" w:rsidRPr="00823155" w:rsidRDefault="00704633" w:rsidP="00704633">
            <w:pPr>
              <w:pStyle w:val="ExhibitText"/>
              <w:rPr>
                <w:sz w:val="18"/>
                <w:szCs w:val="18"/>
                <w:lang w:val="en-GB"/>
              </w:rPr>
            </w:pPr>
          </w:p>
          <w:p w14:paraId="0938AC41"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Hire and fire employees.</w:t>
            </w:r>
          </w:p>
          <w:p w14:paraId="5E34EAD7" w14:textId="1FCE159D" w:rsidR="00704633" w:rsidRPr="00823155" w:rsidRDefault="00704633" w:rsidP="00704633">
            <w:pPr>
              <w:pStyle w:val="ExhibitText"/>
              <w:numPr>
                <w:ilvl w:val="0"/>
                <w:numId w:val="17"/>
              </w:numPr>
              <w:rPr>
                <w:sz w:val="18"/>
                <w:szCs w:val="18"/>
                <w:lang w:val="en-GB"/>
              </w:rPr>
            </w:pPr>
            <w:r w:rsidRPr="00823155">
              <w:rPr>
                <w:sz w:val="18"/>
                <w:szCs w:val="18"/>
                <w:lang w:val="en-GB"/>
              </w:rPr>
              <w:t>Making sure all employees, at the time of working, are well groomed. (Hair nicely cut, nails short and trim, clean-shaven, uniform neat and tidy, nametag and shoe polished.)</w:t>
            </w:r>
            <w:r w:rsidR="00823155">
              <w:rPr>
                <w:sz w:val="18"/>
                <w:szCs w:val="18"/>
                <w:lang w:val="en-GB"/>
              </w:rPr>
              <w:t xml:space="preserve">    </w:t>
            </w:r>
          </w:p>
          <w:p w14:paraId="2F2220E9"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No employee should have religious and sentimental bands and marks (tikka), jewelry, nail polish etc.</w:t>
            </w:r>
          </w:p>
          <w:p w14:paraId="4B554636"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All employees at the time of working should be wearing caps and hand gloves.</w:t>
            </w:r>
          </w:p>
          <w:p w14:paraId="21736EF8" w14:textId="1122A980" w:rsidR="00704633" w:rsidRPr="00823155" w:rsidRDefault="00704633" w:rsidP="00704633">
            <w:pPr>
              <w:pStyle w:val="ExhibitText"/>
              <w:numPr>
                <w:ilvl w:val="0"/>
                <w:numId w:val="17"/>
              </w:numPr>
              <w:rPr>
                <w:sz w:val="18"/>
                <w:szCs w:val="18"/>
                <w:lang w:val="en-GB"/>
              </w:rPr>
            </w:pPr>
            <w:r w:rsidRPr="00823155">
              <w:rPr>
                <w:sz w:val="18"/>
                <w:szCs w:val="18"/>
                <w:lang w:val="en-GB"/>
              </w:rPr>
              <w:t>Preparing weekly/monthly roster and making sure the same are followed.</w:t>
            </w:r>
          </w:p>
          <w:p w14:paraId="6474E267"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Conducting training sessions – hygiene, grooming, product awareness, customer relation and compliance.</w:t>
            </w:r>
          </w:p>
          <w:p w14:paraId="731E801A" w14:textId="2C49692C" w:rsidR="00704633" w:rsidRPr="00823155" w:rsidRDefault="00704633" w:rsidP="00704633">
            <w:pPr>
              <w:pStyle w:val="ExhibitText"/>
              <w:numPr>
                <w:ilvl w:val="0"/>
                <w:numId w:val="17"/>
              </w:numPr>
              <w:rPr>
                <w:sz w:val="18"/>
                <w:szCs w:val="18"/>
                <w:lang w:val="en-GB"/>
              </w:rPr>
            </w:pPr>
            <w:r w:rsidRPr="00823155">
              <w:rPr>
                <w:sz w:val="18"/>
                <w:szCs w:val="18"/>
                <w:lang w:val="en-GB"/>
              </w:rPr>
              <w:t xml:space="preserve">Taking note of employee grievances and needs. </w:t>
            </w:r>
            <w:r w:rsidR="009F4CBE">
              <w:rPr>
                <w:sz w:val="18"/>
                <w:szCs w:val="18"/>
                <w:lang w:val="en-GB"/>
              </w:rPr>
              <w:t>Making</w:t>
            </w:r>
            <w:r w:rsidRPr="00823155">
              <w:rPr>
                <w:sz w:val="18"/>
                <w:szCs w:val="18"/>
                <w:lang w:val="en-GB"/>
              </w:rPr>
              <w:t xml:space="preserve"> decisions to value employee relationship with the company.</w:t>
            </w:r>
          </w:p>
          <w:p w14:paraId="74255ADB"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Maintaining database of employees (name, address, telephone number, proof of address and other verifications, one passport size photo).</w:t>
            </w:r>
          </w:p>
          <w:p w14:paraId="581B75AC"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Maintaining attendance register for administrative and payroll purposes.</w:t>
            </w:r>
          </w:p>
          <w:p w14:paraId="307E39E7"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Motivate and inspire staff.</w:t>
            </w:r>
          </w:p>
          <w:p w14:paraId="75801467"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Train, coach all employees on procurement of product, serving the product, cashiering, and daily clerical work.</w:t>
            </w:r>
          </w:p>
          <w:p w14:paraId="4D9BAA2E" w14:textId="77777777" w:rsidR="00704633" w:rsidRPr="00823155" w:rsidRDefault="00704633" w:rsidP="00704633">
            <w:pPr>
              <w:pStyle w:val="ExhibitText"/>
              <w:numPr>
                <w:ilvl w:val="0"/>
                <w:numId w:val="17"/>
              </w:numPr>
              <w:rPr>
                <w:sz w:val="18"/>
                <w:szCs w:val="18"/>
                <w:lang w:val="en-GB"/>
              </w:rPr>
            </w:pPr>
            <w:r w:rsidRPr="00823155">
              <w:rPr>
                <w:sz w:val="18"/>
                <w:szCs w:val="18"/>
                <w:lang w:val="en-GB"/>
              </w:rPr>
              <w:t>Problem solver and use good sense of judgment.</w:t>
            </w:r>
          </w:p>
          <w:p w14:paraId="67DC7CCD" w14:textId="77777777" w:rsidR="00704633" w:rsidRPr="00823155" w:rsidRDefault="00704633" w:rsidP="00704633">
            <w:pPr>
              <w:pStyle w:val="ExhibitText"/>
              <w:rPr>
                <w:sz w:val="18"/>
                <w:szCs w:val="18"/>
                <w:lang w:val="en-GB"/>
              </w:rPr>
            </w:pPr>
          </w:p>
          <w:p w14:paraId="10ACB95D" w14:textId="77777777" w:rsidR="00704633" w:rsidRPr="00823155" w:rsidRDefault="00704633" w:rsidP="00704633">
            <w:pPr>
              <w:pStyle w:val="ExhibitText"/>
              <w:rPr>
                <w:sz w:val="18"/>
                <w:szCs w:val="18"/>
                <w:lang w:val="en-GB"/>
              </w:rPr>
            </w:pPr>
          </w:p>
          <w:p w14:paraId="4D4FE60C" w14:textId="77777777" w:rsidR="00704633" w:rsidRPr="00823155" w:rsidRDefault="00704633" w:rsidP="00704633">
            <w:pPr>
              <w:pStyle w:val="ExhibitText"/>
              <w:rPr>
                <w:sz w:val="18"/>
                <w:szCs w:val="18"/>
                <w:u w:val="single"/>
                <w:lang w:val="en-GB"/>
              </w:rPr>
            </w:pPr>
            <w:r w:rsidRPr="00823155">
              <w:rPr>
                <w:sz w:val="18"/>
                <w:szCs w:val="18"/>
                <w:u w:val="single"/>
                <w:lang w:val="en-GB"/>
              </w:rPr>
              <w:t>Inventory Control</w:t>
            </w:r>
          </w:p>
          <w:p w14:paraId="0D393C38" w14:textId="77777777" w:rsidR="00704633" w:rsidRPr="00823155" w:rsidRDefault="00704633" w:rsidP="00704633">
            <w:pPr>
              <w:pStyle w:val="ExhibitText"/>
              <w:rPr>
                <w:sz w:val="18"/>
                <w:szCs w:val="18"/>
                <w:lang w:val="en-GB"/>
              </w:rPr>
            </w:pPr>
          </w:p>
          <w:p w14:paraId="67C7EC5C" w14:textId="77777777" w:rsidR="00704633" w:rsidRPr="00823155" w:rsidRDefault="00704633" w:rsidP="00704633">
            <w:pPr>
              <w:pStyle w:val="ExhibitText"/>
              <w:numPr>
                <w:ilvl w:val="0"/>
                <w:numId w:val="19"/>
              </w:numPr>
              <w:rPr>
                <w:sz w:val="18"/>
                <w:szCs w:val="18"/>
                <w:lang w:val="en-GB"/>
              </w:rPr>
            </w:pPr>
            <w:r w:rsidRPr="00823155">
              <w:rPr>
                <w:sz w:val="18"/>
                <w:szCs w:val="18"/>
                <w:lang w:val="en-GB"/>
              </w:rPr>
              <w:t>Maintain and monitor daily inventory sheet checklist.</w:t>
            </w:r>
          </w:p>
          <w:p w14:paraId="7BC37237" w14:textId="77777777" w:rsidR="00704633" w:rsidRPr="00823155" w:rsidRDefault="00704633" w:rsidP="00704633">
            <w:pPr>
              <w:pStyle w:val="ExhibitText"/>
              <w:numPr>
                <w:ilvl w:val="0"/>
                <w:numId w:val="19"/>
              </w:numPr>
              <w:rPr>
                <w:sz w:val="18"/>
                <w:szCs w:val="18"/>
                <w:lang w:val="en-GB"/>
              </w:rPr>
            </w:pPr>
            <w:r w:rsidRPr="00823155">
              <w:rPr>
                <w:sz w:val="18"/>
                <w:szCs w:val="18"/>
                <w:lang w:val="en-GB"/>
              </w:rPr>
              <w:t>Monitor that all staff fills the daily inventory sheet and gives handover accordingly.</w:t>
            </w:r>
          </w:p>
          <w:p w14:paraId="14019E4C" w14:textId="77777777" w:rsidR="00704633" w:rsidRPr="00823155" w:rsidRDefault="00704633" w:rsidP="00704633">
            <w:pPr>
              <w:pStyle w:val="ExhibitText"/>
              <w:numPr>
                <w:ilvl w:val="0"/>
                <w:numId w:val="19"/>
              </w:numPr>
              <w:rPr>
                <w:sz w:val="18"/>
                <w:szCs w:val="18"/>
                <w:lang w:val="en-GB"/>
              </w:rPr>
            </w:pPr>
            <w:r w:rsidRPr="00823155">
              <w:rPr>
                <w:sz w:val="18"/>
                <w:szCs w:val="18"/>
                <w:lang w:val="en-GB"/>
              </w:rPr>
              <w:t>Maintain an adequate inventory supply to prevent a depletion of resources (cups, cones, spoons, napkins, menu, flyers, posters and danglers).</w:t>
            </w:r>
          </w:p>
          <w:p w14:paraId="1D2275E5" w14:textId="77777777" w:rsidR="00704633" w:rsidRPr="00823155" w:rsidRDefault="00704633" w:rsidP="00704633">
            <w:pPr>
              <w:pStyle w:val="ExhibitText"/>
              <w:numPr>
                <w:ilvl w:val="0"/>
                <w:numId w:val="19"/>
              </w:numPr>
              <w:rPr>
                <w:sz w:val="18"/>
                <w:szCs w:val="18"/>
                <w:lang w:val="en-GB"/>
              </w:rPr>
            </w:pPr>
            <w:r w:rsidRPr="00823155">
              <w:rPr>
                <w:sz w:val="18"/>
                <w:szCs w:val="18"/>
                <w:lang w:val="en-GB"/>
              </w:rPr>
              <w:t>To order ice cream using Enterprise Resource Planning (ERP) system on time.</w:t>
            </w:r>
          </w:p>
          <w:p w14:paraId="4E119314" w14:textId="77777777" w:rsidR="00704633" w:rsidRPr="00823155" w:rsidRDefault="00704633" w:rsidP="00704633">
            <w:pPr>
              <w:pStyle w:val="ExhibitText"/>
              <w:numPr>
                <w:ilvl w:val="0"/>
                <w:numId w:val="19"/>
              </w:numPr>
              <w:rPr>
                <w:sz w:val="18"/>
                <w:szCs w:val="18"/>
                <w:lang w:val="en-GB"/>
              </w:rPr>
            </w:pPr>
            <w:r w:rsidRPr="00823155">
              <w:rPr>
                <w:sz w:val="18"/>
                <w:szCs w:val="18"/>
                <w:lang w:val="en-GB"/>
              </w:rPr>
              <w:t xml:space="preserve">To check whether all stock is maintained through </w:t>
            </w:r>
            <w:r w:rsidRPr="00823155">
              <w:rPr>
                <w:i/>
                <w:sz w:val="18"/>
                <w:szCs w:val="18"/>
                <w:lang w:val="en-GB"/>
              </w:rPr>
              <w:t>First In First Out</w:t>
            </w:r>
            <w:r w:rsidRPr="00823155">
              <w:rPr>
                <w:sz w:val="18"/>
                <w:szCs w:val="18"/>
                <w:lang w:val="en-GB"/>
              </w:rPr>
              <w:t xml:space="preserve"> (FIFO) methods.</w:t>
            </w:r>
          </w:p>
          <w:p w14:paraId="13444BA6" w14:textId="77777777" w:rsidR="00704633" w:rsidRPr="00823155" w:rsidRDefault="00704633" w:rsidP="00704633">
            <w:pPr>
              <w:pStyle w:val="ExhibitText"/>
              <w:numPr>
                <w:ilvl w:val="0"/>
                <w:numId w:val="19"/>
              </w:numPr>
              <w:rPr>
                <w:sz w:val="18"/>
                <w:szCs w:val="18"/>
                <w:lang w:val="en-GB"/>
              </w:rPr>
            </w:pPr>
            <w:r w:rsidRPr="00823155">
              <w:rPr>
                <w:sz w:val="18"/>
                <w:szCs w:val="18"/>
                <w:lang w:val="en-GB"/>
              </w:rPr>
              <w:t>Order adequately and avoid over and under ordering.</w:t>
            </w:r>
          </w:p>
          <w:p w14:paraId="4642D30E" w14:textId="77777777" w:rsidR="00704633" w:rsidRPr="00823155" w:rsidRDefault="00704633" w:rsidP="00131DB4">
            <w:pPr>
              <w:pStyle w:val="Casehead2"/>
              <w:rPr>
                <w:sz w:val="18"/>
                <w:szCs w:val="18"/>
                <w:lang w:val="en-GB"/>
              </w:rPr>
            </w:pPr>
          </w:p>
        </w:tc>
      </w:tr>
    </w:tbl>
    <w:p w14:paraId="2C4576D8" w14:textId="77777777" w:rsidR="00131DB4" w:rsidRPr="00823155" w:rsidRDefault="00131DB4" w:rsidP="00131DB4">
      <w:pPr>
        <w:pStyle w:val="ExhibitText"/>
        <w:rPr>
          <w:lang w:val="en-GB"/>
        </w:rPr>
      </w:pPr>
    </w:p>
    <w:p w14:paraId="7D3EE837" w14:textId="3DEBF049" w:rsidR="00BC793D" w:rsidRPr="00823155" w:rsidRDefault="00BC793D" w:rsidP="00BC793D">
      <w:pPr>
        <w:pStyle w:val="ExhibitHeading"/>
        <w:keepNext/>
        <w:rPr>
          <w:lang w:val="en-GB"/>
        </w:rPr>
      </w:pPr>
      <w:r w:rsidRPr="00823155">
        <w:rPr>
          <w:lang w:val="en-GB"/>
        </w:rPr>
        <w:lastRenderedPageBreak/>
        <w:t>EXHIBIT 5 (Continued)</w:t>
      </w:r>
    </w:p>
    <w:p w14:paraId="1F6DF9D6" w14:textId="77777777" w:rsidR="00CF2862" w:rsidRPr="00823155" w:rsidRDefault="00CF2862" w:rsidP="00BC793D">
      <w:pPr>
        <w:pStyle w:val="ExhibitHeading"/>
        <w:keepNext/>
        <w:rPr>
          <w:sz w:val="16"/>
          <w:lang w:val="en-GB"/>
        </w:rPr>
      </w:pP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704633" w:rsidRPr="00823155" w14:paraId="063FCAC8" w14:textId="77777777" w:rsidTr="00704633">
        <w:tc>
          <w:tcPr>
            <w:tcW w:w="9350" w:type="dxa"/>
          </w:tcPr>
          <w:p w14:paraId="5528A0EE" w14:textId="77777777" w:rsidR="00704633" w:rsidRPr="00823155" w:rsidRDefault="00704633" w:rsidP="00704633">
            <w:pPr>
              <w:pStyle w:val="ExhibitText"/>
              <w:keepNext/>
              <w:rPr>
                <w:sz w:val="18"/>
                <w:szCs w:val="18"/>
                <w:u w:val="single"/>
                <w:lang w:val="en-GB"/>
              </w:rPr>
            </w:pPr>
            <w:r w:rsidRPr="00823155">
              <w:rPr>
                <w:sz w:val="18"/>
                <w:szCs w:val="18"/>
                <w:u w:val="single"/>
                <w:lang w:val="en-GB"/>
              </w:rPr>
              <w:t>Regulatory Compliance</w:t>
            </w:r>
          </w:p>
          <w:p w14:paraId="12B2ACEB" w14:textId="77777777" w:rsidR="00704633" w:rsidRPr="00823155" w:rsidRDefault="00704633" w:rsidP="00704633">
            <w:pPr>
              <w:pStyle w:val="ExhibitText"/>
              <w:keepNext/>
              <w:rPr>
                <w:sz w:val="18"/>
                <w:szCs w:val="18"/>
                <w:lang w:val="en-GB"/>
              </w:rPr>
            </w:pPr>
          </w:p>
          <w:p w14:paraId="6BA080C5" w14:textId="4E6AD448" w:rsidR="00704633" w:rsidRDefault="00704633" w:rsidP="00704633">
            <w:pPr>
              <w:pStyle w:val="ExhibitText"/>
              <w:keepNext/>
              <w:rPr>
                <w:sz w:val="18"/>
                <w:szCs w:val="18"/>
                <w:lang w:val="en-GB"/>
              </w:rPr>
            </w:pPr>
            <w:r w:rsidRPr="00823155">
              <w:rPr>
                <w:sz w:val="18"/>
                <w:szCs w:val="18"/>
                <w:lang w:val="en-GB"/>
              </w:rPr>
              <w:t xml:space="preserve">The store manager should maintain and monitor </w:t>
            </w:r>
            <w:r w:rsidR="009F4CBE">
              <w:rPr>
                <w:sz w:val="18"/>
                <w:szCs w:val="18"/>
                <w:lang w:val="en-GB"/>
              </w:rPr>
              <w:t>forms</w:t>
            </w:r>
            <w:r w:rsidRPr="00823155">
              <w:rPr>
                <w:sz w:val="18"/>
                <w:szCs w:val="18"/>
                <w:lang w:val="en-GB"/>
              </w:rPr>
              <w:t xml:space="preserve"> </w:t>
            </w:r>
            <w:r w:rsidR="009F4CBE">
              <w:rPr>
                <w:sz w:val="18"/>
                <w:szCs w:val="18"/>
                <w:lang w:val="en-GB"/>
              </w:rPr>
              <w:t>such as the following:</w:t>
            </w:r>
          </w:p>
          <w:p w14:paraId="735EA6A5" w14:textId="77777777" w:rsidR="009F4CBE" w:rsidRPr="00823155" w:rsidRDefault="009F4CBE" w:rsidP="00704633">
            <w:pPr>
              <w:pStyle w:val="ExhibitText"/>
              <w:keepNext/>
              <w:rPr>
                <w:sz w:val="18"/>
                <w:szCs w:val="18"/>
                <w:lang w:val="en-GB"/>
              </w:rPr>
            </w:pPr>
          </w:p>
          <w:p w14:paraId="0778F7C3"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Shift Opening Checklist</w:t>
            </w:r>
          </w:p>
          <w:p w14:paraId="46C5A06C"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Shift Closing Checklist</w:t>
            </w:r>
          </w:p>
          <w:p w14:paraId="26A82BFF"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Cash Reimbursement Form</w:t>
            </w:r>
          </w:p>
          <w:p w14:paraId="1CACAA88"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Maintenance Form</w:t>
            </w:r>
          </w:p>
          <w:p w14:paraId="2716F588"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Daily Inventory Sheet - Ice cream</w:t>
            </w:r>
          </w:p>
          <w:p w14:paraId="36D618E1"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Daily Inventory Sheet - Equipment</w:t>
            </w:r>
          </w:p>
          <w:p w14:paraId="4E854B9A"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Attendance Register</w:t>
            </w:r>
          </w:p>
          <w:p w14:paraId="6AB220F2"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Daily Grooming Checklist</w:t>
            </w:r>
          </w:p>
          <w:p w14:paraId="4EA6C120"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Product Handling Checklist</w:t>
            </w:r>
          </w:p>
          <w:p w14:paraId="6E4BC0F7"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Shift In charge log book</w:t>
            </w:r>
          </w:p>
          <w:p w14:paraId="6B36A37D"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Incident Report</w:t>
            </w:r>
          </w:p>
          <w:p w14:paraId="2A2AD1A5"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Budget Voucher</w:t>
            </w:r>
          </w:p>
          <w:p w14:paraId="47B97BAF"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 xml:space="preserve">Customer Feedback Form </w:t>
            </w:r>
          </w:p>
          <w:p w14:paraId="31CAD320"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Database of all staff</w:t>
            </w:r>
          </w:p>
          <w:p w14:paraId="4D123157"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Database of all customers</w:t>
            </w:r>
          </w:p>
          <w:p w14:paraId="4DFBB1B8"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Financial Report</w:t>
            </w:r>
          </w:p>
          <w:p w14:paraId="4BDDB4E3"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Ordering Report</w:t>
            </w:r>
          </w:p>
          <w:p w14:paraId="13714887" w14:textId="77777777" w:rsidR="00704633" w:rsidRPr="00823155" w:rsidRDefault="00704633" w:rsidP="00704633">
            <w:pPr>
              <w:pStyle w:val="ExhibitText"/>
              <w:numPr>
                <w:ilvl w:val="0"/>
                <w:numId w:val="20"/>
              </w:numPr>
              <w:rPr>
                <w:sz w:val="18"/>
                <w:szCs w:val="18"/>
                <w:lang w:val="en-GB"/>
              </w:rPr>
            </w:pPr>
            <w:r w:rsidRPr="00823155">
              <w:rPr>
                <w:sz w:val="18"/>
                <w:szCs w:val="18"/>
                <w:lang w:val="en-GB"/>
              </w:rPr>
              <w:t>Weekly/monthly Roster</w:t>
            </w:r>
          </w:p>
          <w:p w14:paraId="7BF81145" w14:textId="77777777" w:rsidR="00704633" w:rsidRPr="00823155" w:rsidRDefault="00704633" w:rsidP="00704633">
            <w:pPr>
              <w:pStyle w:val="ExhibitText"/>
              <w:rPr>
                <w:sz w:val="18"/>
                <w:szCs w:val="18"/>
                <w:lang w:val="en-GB"/>
              </w:rPr>
            </w:pPr>
          </w:p>
          <w:p w14:paraId="76BB870A" w14:textId="77777777" w:rsidR="00704633" w:rsidRPr="00823155" w:rsidRDefault="00704633" w:rsidP="00704633">
            <w:pPr>
              <w:pStyle w:val="ExhibitText"/>
              <w:rPr>
                <w:sz w:val="18"/>
                <w:szCs w:val="18"/>
                <w:lang w:val="en-GB"/>
              </w:rPr>
            </w:pPr>
            <w:r w:rsidRPr="00823155">
              <w:rPr>
                <w:sz w:val="18"/>
                <w:szCs w:val="18"/>
                <w:lang w:val="en-GB"/>
              </w:rPr>
              <w:t>All the necessary licenses should be maintained.</w:t>
            </w:r>
          </w:p>
          <w:p w14:paraId="5E15D2AB" w14:textId="0B790C0E" w:rsidR="00704633" w:rsidRPr="00823155" w:rsidRDefault="00704633" w:rsidP="00FC1065">
            <w:pPr>
              <w:pStyle w:val="ExhibitText"/>
              <w:rPr>
                <w:u w:val="single"/>
                <w:lang w:val="en-GB"/>
              </w:rPr>
            </w:pPr>
            <w:r w:rsidRPr="00823155">
              <w:rPr>
                <w:sz w:val="18"/>
                <w:szCs w:val="18"/>
                <w:lang w:val="en-GB"/>
              </w:rPr>
              <w:t>Display shop and establishment act license</w:t>
            </w:r>
            <w:r w:rsidRPr="00823155">
              <w:rPr>
                <w:lang w:val="en-GB"/>
              </w:rPr>
              <w:t xml:space="preserve">. </w:t>
            </w:r>
          </w:p>
        </w:tc>
      </w:tr>
    </w:tbl>
    <w:p w14:paraId="7271E000" w14:textId="77777777" w:rsidR="00541FE0" w:rsidRPr="00823155" w:rsidRDefault="00541FE0" w:rsidP="00131DB4">
      <w:pPr>
        <w:pStyle w:val="ExhibitText"/>
        <w:rPr>
          <w:sz w:val="16"/>
          <w:lang w:val="en-GB"/>
        </w:rPr>
      </w:pPr>
    </w:p>
    <w:p w14:paraId="15AB5364" w14:textId="3DD02AE3" w:rsidR="00541FE0" w:rsidRPr="00823155" w:rsidRDefault="00541FE0" w:rsidP="00131DB4">
      <w:pPr>
        <w:pStyle w:val="Footnote"/>
        <w:rPr>
          <w:b/>
          <w:lang w:val="en-GB"/>
        </w:rPr>
      </w:pPr>
      <w:r w:rsidRPr="00823155">
        <w:rPr>
          <w:lang w:val="en-GB"/>
        </w:rPr>
        <w:t xml:space="preserve">Source: Company </w:t>
      </w:r>
      <w:r w:rsidR="00EC240A" w:rsidRPr="00823155">
        <w:rPr>
          <w:lang w:val="en-GB"/>
        </w:rPr>
        <w:t>documents.</w:t>
      </w:r>
    </w:p>
    <w:p w14:paraId="012CBE67" w14:textId="700E5A37" w:rsidR="00541FE0" w:rsidRPr="00823155" w:rsidRDefault="00541FE0" w:rsidP="001F3067">
      <w:pPr>
        <w:pStyle w:val="ExhibitHeading"/>
        <w:jc w:val="left"/>
        <w:rPr>
          <w:sz w:val="14"/>
          <w:lang w:val="en-GB"/>
        </w:rPr>
      </w:pPr>
    </w:p>
    <w:p w14:paraId="5F84DF88" w14:textId="77777777" w:rsidR="00131DB4" w:rsidRPr="00823155" w:rsidRDefault="00131DB4" w:rsidP="00131DB4">
      <w:pPr>
        <w:pStyle w:val="ExhibitText"/>
        <w:rPr>
          <w:sz w:val="14"/>
          <w:lang w:val="en-GB"/>
        </w:rPr>
      </w:pPr>
    </w:p>
    <w:p w14:paraId="2BDF5C63" w14:textId="2B3DAA65" w:rsidR="00541FE0" w:rsidRPr="00823155" w:rsidRDefault="00541FE0" w:rsidP="001F3067">
      <w:pPr>
        <w:pStyle w:val="ExhibitText"/>
        <w:jc w:val="center"/>
        <w:rPr>
          <w:b/>
          <w:lang w:val="en-GB"/>
        </w:rPr>
      </w:pPr>
      <w:r w:rsidRPr="00823155">
        <w:rPr>
          <w:b/>
          <w:lang w:val="en-GB"/>
        </w:rPr>
        <w:t xml:space="preserve">EXHIBIT </w:t>
      </w:r>
      <w:r w:rsidR="009A182D" w:rsidRPr="00823155">
        <w:rPr>
          <w:b/>
          <w:lang w:val="en-GB"/>
        </w:rPr>
        <w:t>6</w:t>
      </w:r>
      <w:r w:rsidRPr="00823155">
        <w:rPr>
          <w:b/>
          <w:lang w:val="en-GB"/>
        </w:rPr>
        <w:t xml:space="preserve">: </w:t>
      </w:r>
      <w:r w:rsidR="00EC240A" w:rsidRPr="00823155">
        <w:rPr>
          <w:b/>
          <w:lang w:val="en-GB"/>
        </w:rPr>
        <w:t xml:space="preserve">MARKET </w:t>
      </w:r>
      <w:r w:rsidRPr="00823155">
        <w:rPr>
          <w:b/>
          <w:lang w:val="en-GB"/>
        </w:rPr>
        <w:t>SHARE OF INDIAN ICE CREAM</w:t>
      </w:r>
      <w:r w:rsidR="00EC240A" w:rsidRPr="00823155">
        <w:rPr>
          <w:b/>
          <w:lang w:val="en-GB"/>
        </w:rPr>
        <w:t xml:space="preserve"> IN</w:t>
      </w:r>
      <w:r w:rsidRPr="00823155">
        <w:rPr>
          <w:b/>
          <w:lang w:val="en-GB"/>
        </w:rPr>
        <w:t xml:space="preserve"> 2017</w:t>
      </w:r>
    </w:p>
    <w:p w14:paraId="77BEBE14" w14:textId="6714124F" w:rsidR="00B8183D" w:rsidRPr="00823155" w:rsidRDefault="00B8183D" w:rsidP="001F3067">
      <w:pPr>
        <w:pStyle w:val="ExhibitText"/>
        <w:jc w:val="center"/>
        <w:rPr>
          <w:b/>
          <w:lang w:val="en-GB"/>
        </w:rPr>
      </w:pPr>
    </w:p>
    <w:p w14:paraId="080F531E" w14:textId="200372E7" w:rsidR="00B8183D" w:rsidRPr="00823155" w:rsidRDefault="00B8183D" w:rsidP="001F3067">
      <w:pPr>
        <w:pStyle w:val="ExhibitText"/>
        <w:jc w:val="center"/>
        <w:rPr>
          <w:lang w:val="en-GB"/>
        </w:rPr>
      </w:pPr>
      <w:bookmarkStart w:id="0" w:name="_GoBack"/>
      <w:r w:rsidRPr="00823155">
        <w:rPr>
          <w:noProof/>
          <w:lang w:val="en-CA" w:eastAsia="en-CA"/>
        </w:rPr>
        <w:drawing>
          <wp:inline distT="0" distB="0" distL="0" distR="0" wp14:anchorId="3F5BD5FE" wp14:editId="68A2883A">
            <wp:extent cx="5841862" cy="2703443"/>
            <wp:effectExtent l="0" t="0" r="6985" b="1905"/>
            <wp:docPr id="1" name="Chart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0"/>
    </w:p>
    <w:p w14:paraId="77829967" w14:textId="0B09876D" w:rsidR="00541FE0" w:rsidRPr="00823155" w:rsidRDefault="00541FE0" w:rsidP="00131DB4">
      <w:pPr>
        <w:jc w:val="center"/>
        <w:rPr>
          <w:rFonts w:ascii="Arial" w:hAnsi="Arial" w:cs="Arial"/>
          <w:bCs/>
          <w:lang w:val="en-GB"/>
        </w:rPr>
      </w:pPr>
    </w:p>
    <w:p w14:paraId="58C0EDC4" w14:textId="23925722" w:rsidR="00B87DC0" w:rsidRPr="00823155" w:rsidRDefault="00541FE0" w:rsidP="00FC1065">
      <w:pPr>
        <w:pStyle w:val="Footnote"/>
        <w:rPr>
          <w:lang w:val="en-GB"/>
        </w:rPr>
      </w:pPr>
      <w:r w:rsidRPr="00823155">
        <w:rPr>
          <w:lang w:val="en-GB"/>
        </w:rPr>
        <w:t>Source: Ratna Bhushan, Shramana Ganguly</w:t>
      </w:r>
      <w:r w:rsidR="00EC240A" w:rsidRPr="00823155">
        <w:rPr>
          <w:lang w:val="en-GB"/>
        </w:rPr>
        <w:t>,</w:t>
      </w:r>
      <w:r w:rsidRPr="00823155">
        <w:rPr>
          <w:lang w:val="en-GB"/>
        </w:rPr>
        <w:t xml:space="preserve"> and Sagar Malviya, “How Indian </w:t>
      </w:r>
      <w:r w:rsidR="00EC240A" w:rsidRPr="00823155">
        <w:rPr>
          <w:lang w:val="en-GB"/>
        </w:rPr>
        <w:t>I</w:t>
      </w:r>
      <w:r w:rsidRPr="00823155">
        <w:rPr>
          <w:lang w:val="en-GB"/>
        </w:rPr>
        <w:t xml:space="preserve">ce </w:t>
      </w:r>
      <w:r w:rsidR="00EC240A" w:rsidRPr="00823155">
        <w:rPr>
          <w:lang w:val="en-GB"/>
        </w:rPr>
        <w:t>C</w:t>
      </w:r>
      <w:r w:rsidRPr="00823155">
        <w:rPr>
          <w:lang w:val="en-GB"/>
        </w:rPr>
        <w:t xml:space="preserve">ream </w:t>
      </w:r>
      <w:r w:rsidR="00EC240A" w:rsidRPr="00823155">
        <w:rPr>
          <w:lang w:val="en-GB"/>
        </w:rPr>
        <w:t>B</w:t>
      </w:r>
      <w:r w:rsidRPr="00823155">
        <w:rPr>
          <w:lang w:val="en-GB"/>
        </w:rPr>
        <w:t xml:space="preserve">rands </w:t>
      </w:r>
      <w:r w:rsidR="00EC240A" w:rsidRPr="00823155">
        <w:rPr>
          <w:lang w:val="en-GB"/>
        </w:rPr>
        <w:t>A</w:t>
      </w:r>
      <w:r w:rsidRPr="00823155">
        <w:rPr>
          <w:lang w:val="en-GB"/>
        </w:rPr>
        <w:t xml:space="preserve">re </w:t>
      </w:r>
      <w:r w:rsidR="00EC240A" w:rsidRPr="00823155">
        <w:rPr>
          <w:lang w:val="en-GB"/>
        </w:rPr>
        <w:t>A</w:t>
      </w:r>
      <w:r w:rsidRPr="00823155">
        <w:rPr>
          <w:lang w:val="en-GB"/>
        </w:rPr>
        <w:t xml:space="preserve">dopting </w:t>
      </w:r>
      <w:r w:rsidR="00EC240A" w:rsidRPr="00823155">
        <w:rPr>
          <w:lang w:val="en-GB"/>
        </w:rPr>
        <w:t>C</w:t>
      </w:r>
      <w:r w:rsidRPr="00823155">
        <w:rPr>
          <w:lang w:val="en-GB"/>
        </w:rPr>
        <w:t xml:space="preserve">oolest </w:t>
      </w:r>
      <w:r w:rsidR="00EC240A" w:rsidRPr="00823155">
        <w:rPr>
          <w:lang w:val="en-GB"/>
        </w:rPr>
        <w:t>S</w:t>
      </w:r>
      <w:r w:rsidRPr="00823155">
        <w:rPr>
          <w:lang w:val="en-GB"/>
        </w:rPr>
        <w:t xml:space="preserve">trategies as </w:t>
      </w:r>
      <w:r w:rsidR="00EC240A" w:rsidRPr="00823155">
        <w:rPr>
          <w:lang w:val="en-GB"/>
        </w:rPr>
        <w:t>C</w:t>
      </w:r>
      <w:r w:rsidRPr="00823155">
        <w:rPr>
          <w:lang w:val="en-GB"/>
        </w:rPr>
        <w:t xml:space="preserve">ompetition </w:t>
      </w:r>
      <w:r w:rsidR="00EC240A" w:rsidRPr="00823155">
        <w:rPr>
          <w:lang w:val="en-GB"/>
        </w:rPr>
        <w:t>H</w:t>
      </w:r>
      <w:r w:rsidRPr="00823155">
        <w:rPr>
          <w:lang w:val="en-GB"/>
        </w:rPr>
        <w:t xml:space="preserve">eats </w:t>
      </w:r>
      <w:r w:rsidR="00EC240A" w:rsidRPr="00823155">
        <w:rPr>
          <w:lang w:val="en-GB"/>
        </w:rPr>
        <w:t>U</w:t>
      </w:r>
      <w:r w:rsidRPr="00823155">
        <w:rPr>
          <w:lang w:val="en-GB"/>
        </w:rPr>
        <w:t xml:space="preserve">p,” </w:t>
      </w:r>
      <w:r w:rsidRPr="00823155">
        <w:rPr>
          <w:i/>
          <w:lang w:val="en-GB"/>
        </w:rPr>
        <w:t>Economic Times</w:t>
      </w:r>
      <w:r w:rsidRPr="00823155">
        <w:rPr>
          <w:lang w:val="en-GB"/>
        </w:rPr>
        <w:t>, December 12, 2017, accessed November 23, 2018, https://economictimes.indiatimes.com/industry/cons-products/food/how-indian-ice-cream-brands-are-adopting-coolest-strategies-as-competition-heats-up/articleshow/62028500.cms</w:t>
      </w:r>
      <w:r w:rsidR="00EC782C" w:rsidRPr="00823155">
        <w:rPr>
          <w:lang w:val="en-GB"/>
        </w:rPr>
        <w:t>.</w:t>
      </w:r>
    </w:p>
    <w:sectPr w:rsidR="00B87DC0" w:rsidRPr="00823155"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B068B" w16cid:durableId="20C5E51B"/>
  <w16cid:commentId w16cid:paraId="1D971C79" w16cid:durableId="20C5C52A"/>
  <w16cid:commentId w16cid:paraId="0806A613" w16cid:durableId="20CAFD29"/>
  <w16cid:commentId w16cid:paraId="23D3B72C" w16cid:durableId="20C5E3D2"/>
  <w16cid:commentId w16cid:paraId="0E530CEF" w16cid:durableId="20CAFD7B"/>
  <w16cid:commentId w16cid:paraId="4B2AB3D8" w16cid:durableId="20CAFD99"/>
  <w16cid:commentId w16cid:paraId="5069BD5B" w16cid:durableId="20C614C8"/>
  <w16cid:commentId w16cid:paraId="121E7994" w16cid:durableId="20C61461"/>
  <w16cid:commentId w16cid:paraId="2EFCAF9B" w16cid:durableId="20C613C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2E451" w14:textId="77777777" w:rsidR="00823155" w:rsidRDefault="00823155" w:rsidP="00D75295">
      <w:r>
        <w:separator/>
      </w:r>
    </w:p>
  </w:endnote>
  <w:endnote w:type="continuationSeparator" w:id="0">
    <w:p w14:paraId="4E389765" w14:textId="77777777" w:rsidR="00823155" w:rsidRDefault="0082315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78893" w14:textId="77777777" w:rsidR="00823155" w:rsidRDefault="00823155" w:rsidP="00D75295">
      <w:r>
        <w:separator/>
      </w:r>
    </w:p>
  </w:footnote>
  <w:footnote w:type="continuationSeparator" w:id="0">
    <w:p w14:paraId="1768EEE8" w14:textId="77777777" w:rsidR="00823155" w:rsidRDefault="00823155" w:rsidP="00D75295">
      <w:r>
        <w:continuationSeparator/>
      </w:r>
    </w:p>
  </w:footnote>
  <w:footnote w:id="1">
    <w:p w14:paraId="50E25AF5" w14:textId="3176AB93"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Artisanal ice cream refers to ice cream made in small batches</w:t>
      </w:r>
      <w:r w:rsidR="00A77970">
        <w:rPr>
          <w:lang w:val="en-GB"/>
        </w:rPr>
        <w:t>,</w:t>
      </w:r>
      <w:r w:rsidRPr="00823155">
        <w:rPr>
          <w:lang w:val="en-GB"/>
        </w:rPr>
        <w:t xml:space="preserve"> with local hand-picked fruits and other ingredients.</w:t>
      </w:r>
    </w:p>
  </w:footnote>
  <w:footnote w:id="2">
    <w:p w14:paraId="16C84DDC" w14:textId="391C4785" w:rsidR="00823155" w:rsidRPr="00823155" w:rsidRDefault="00823155" w:rsidP="000F0190">
      <w:pPr>
        <w:pStyle w:val="Footnote"/>
        <w:rPr>
          <w:bCs/>
          <w:lang w:val="en-GB"/>
        </w:rPr>
      </w:pPr>
      <w:r w:rsidRPr="00823155">
        <w:rPr>
          <w:rStyle w:val="FootnoteReference"/>
          <w:lang w:val="en-GB"/>
        </w:rPr>
        <w:footnoteRef/>
      </w:r>
      <w:r w:rsidRPr="00823155">
        <w:rPr>
          <w:lang w:val="en-GB"/>
        </w:rPr>
        <w:t xml:space="preserve"> Ratna Bhushan, Shramana Ganguly, and Sagar Malviya, “</w:t>
      </w:r>
      <w:r w:rsidRPr="00823155">
        <w:rPr>
          <w:bCs/>
          <w:lang w:val="en-GB"/>
        </w:rPr>
        <w:t xml:space="preserve">How Indian Ice Cream Brands Are Adopting Coolest Strategies as Competition Heats Up,” </w:t>
      </w:r>
      <w:r w:rsidRPr="00823155">
        <w:rPr>
          <w:bCs/>
          <w:i/>
          <w:lang w:val="en-GB"/>
        </w:rPr>
        <w:t>Economic Times</w:t>
      </w:r>
      <w:r w:rsidRPr="00823155">
        <w:rPr>
          <w:bCs/>
          <w:lang w:val="en-GB"/>
        </w:rPr>
        <w:t>, December 12, 2017, accessed November 23, 2018, https://economictimes.indiatimes.com/industry/cons-products/food/how-indian-ice-cream-brands-are-adopting-coolest-strategies-as-competition-heats-up/articleshow/62028500.cms.</w:t>
      </w:r>
    </w:p>
  </w:footnote>
  <w:footnote w:id="3">
    <w:p w14:paraId="1D5FB722" w14:textId="7A87A16A"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 = INR = Indian rupee; all currency amounts are in ₹ unless otherwise specified; US$1= ₹63.83 on January 1, 2018.</w:t>
      </w:r>
    </w:p>
  </w:footnote>
  <w:footnote w:id="4">
    <w:p w14:paraId="7C014E64" w14:textId="76A60C9E"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With limited liability, only the owner’s business assets, rather than personal assets, were at risk in case of financial loss.</w:t>
      </w:r>
    </w:p>
  </w:footnote>
  <w:footnote w:id="5">
    <w:p w14:paraId="592957A0" w14:textId="0F5B000F"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Lionel Charles, “7 Reasons to Opt for a Private Limited Company,” </w:t>
      </w:r>
      <w:r w:rsidRPr="00823155">
        <w:rPr>
          <w:i/>
          <w:lang w:val="en-GB"/>
        </w:rPr>
        <w:t>YourStory</w:t>
      </w:r>
      <w:r w:rsidRPr="00823155">
        <w:rPr>
          <w:lang w:val="en-GB"/>
        </w:rPr>
        <w:t>, July 3, 2015, accessed November 1, 2018, https://yourstory.com/2015/07/private-limited-company/.</w:t>
      </w:r>
    </w:p>
  </w:footnote>
  <w:footnote w:id="6">
    <w:p w14:paraId="5F63C217" w14:textId="27F7AB05"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John L. Ward, </w:t>
      </w:r>
      <w:r w:rsidRPr="00823155">
        <w:rPr>
          <w:i/>
          <w:lang w:val="en-GB"/>
        </w:rPr>
        <w:t>Perpetuating the Family Business: 50 Lessons Learned from Long-Lasting, Successful Families in Business</w:t>
      </w:r>
      <w:r w:rsidRPr="00823155">
        <w:rPr>
          <w:lang w:val="en-GB"/>
        </w:rPr>
        <w:t xml:space="preserve"> (Houndmills, U</w:t>
      </w:r>
      <w:r w:rsidR="00E670E6">
        <w:rPr>
          <w:lang w:val="en-GB"/>
        </w:rPr>
        <w:t>K</w:t>
      </w:r>
      <w:r w:rsidRPr="00823155">
        <w:rPr>
          <w:lang w:val="en-GB"/>
        </w:rPr>
        <w:t>: Palgrave Macmillan, 2004).</w:t>
      </w:r>
    </w:p>
  </w:footnote>
  <w:footnote w:id="7">
    <w:p w14:paraId="264AED07" w14:textId="35D58B9D"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Ritch Sorenson, “How Moral and Social Values Become Embedded in Family Firms,” </w:t>
      </w:r>
      <w:r w:rsidRPr="00823155">
        <w:rPr>
          <w:i/>
          <w:lang w:val="en-GB"/>
        </w:rPr>
        <w:t xml:space="preserve">Journal of Management, Spirituality and Religion </w:t>
      </w:r>
      <w:r w:rsidRPr="00823155">
        <w:rPr>
          <w:lang w:val="en-GB"/>
        </w:rPr>
        <w:t>10, no. 2 (2013):</w:t>
      </w:r>
      <w:r w:rsidR="009F4CBE">
        <w:rPr>
          <w:lang w:val="en-GB"/>
        </w:rPr>
        <w:t xml:space="preserve"> </w:t>
      </w:r>
      <w:r w:rsidRPr="00823155">
        <w:rPr>
          <w:lang w:val="en-GB"/>
        </w:rPr>
        <w:t>116–137.</w:t>
      </w:r>
    </w:p>
  </w:footnote>
  <w:footnote w:id="8">
    <w:p w14:paraId="2373D9EB" w14:textId="3C714D41"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Manuel Carlos Vallejo-Martos, “Institutionalism and the Influence of the Cultural Values of the Family Subsystem on the Management of the Small-Medium Family Firms,” </w:t>
      </w:r>
      <w:r w:rsidRPr="00823155">
        <w:rPr>
          <w:i/>
          <w:lang w:val="en-GB"/>
        </w:rPr>
        <w:t xml:space="preserve">Systems Research and </w:t>
      </w:r>
      <w:r w:rsidR="00BD67B9" w:rsidRPr="00823155">
        <w:rPr>
          <w:i/>
          <w:lang w:val="en-GB"/>
        </w:rPr>
        <w:t>Behavioural</w:t>
      </w:r>
      <w:r w:rsidRPr="00823155">
        <w:rPr>
          <w:i/>
          <w:lang w:val="en-GB"/>
        </w:rPr>
        <w:t xml:space="preserve"> Science </w:t>
      </w:r>
      <w:r w:rsidRPr="00823155">
        <w:rPr>
          <w:lang w:val="en-GB"/>
        </w:rPr>
        <w:t>33 (2016): 119–137.</w:t>
      </w:r>
    </w:p>
  </w:footnote>
  <w:footnote w:id="9">
    <w:p w14:paraId="2E7BE4F0" w14:textId="31142C42"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Josep </w:t>
      </w:r>
      <w:r w:rsidRPr="00823155">
        <w:rPr>
          <w:bCs/>
          <w:lang w:val="en-GB"/>
        </w:rPr>
        <w:t>Tàpies</w:t>
      </w:r>
      <w:r w:rsidRPr="00823155">
        <w:rPr>
          <w:lang w:val="en-GB"/>
        </w:rPr>
        <w:t xml:space="preserve"> and John L. Ward, </w:t>
      </w:r>
      <w:r w:rsidRPr="00823155">
        <w:rPr>
          <w:i/>
          <w:lang w:val="en-GB"/>
        </w:rPr>
        <w:t xml:space="preserve">Family Values and Value Creation: The Fostering of Enduring Values within Family-Owned </w:t>
      </w:r>
      <w:r w:rsidRPr="00823155">
        <w:rPr>
          <w:i/>
          <w:sz w:val="16"/>
          <w:lang w:val="en-GB"/>
        </w:rPr>
        <w:t>Businesses</w:t>
      </w:r>
      <w:r w:rsidRPr="00823155">
        <w:rPr>
          <w:lang w:val="en-GB"/>
        </w:rPr>
        <w:t xml:space="preserve"> (New York, NY: Palgrave McMillan, 2008). </w:t>
      </w:r>
    </w:p>
  </w:footnote>
  <w:footnote w:id="10">
    <w:p w14:paraId="620A997C" w14:textId="45A2202F"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Zomato was a restaurant search and discovery platform based in India that provided in-depth information for over </w:t>
      </w:r>
      <w:r w:rsidR="00BD67B9">
        <w:rPr>
          <w:lang w:val="en-GB"/>
        </w:rPr>
        <w:t>one</w:t>
      </w:r>
      <w:r w:rsidRPr="00823155">
        <w:rPr>
          <w:lang w:val="en-GB"/>
        </w:rPr>
        <w:t xml:space="preserve"> million restaurants across 23 countries. Consumers used Zomato globally to discover, rate, and review restaurants, as well as to create their own personal networks of fellow food enthusiasts for trusted recommendations. “Our Mission Is to Ensure that Nobody Has a Bad Meal,” Zomato, accessed November 28, 2018, www.zomato.com/about.</w:t>
      </w:r>
    </w:p>
  </w:footnote>
  <w:footnote w:id="11">
    <w:p w14:paraId="334194C8" w14:textId="6D271EAA" w:rsidR="00823155" w:rsidRPr="00823155" w:rsidRDefault="00823155" w:rsidP="000F0190">
      <w:pPr>
        <w:pStyle w:val="FootnoteText"/>
        <w:jc w:val="both"/>
        <w:rPr>
          <w:rFonts w:ascii="Arial" w:hAnsi="Arial" w:cs="Arial"/>
          <w:sz w:val="17"/>
          <w:szCs w:val="17"/>
          <w:lang w:val="en-GB"/>
        </w:rPr>
      </w:pPr>
      <w:r w:rsidRPr="00823155">
        <w:rPr>
          <w:rStyle w:val="FootnoteReference"/>
          <w:rFonts w:ascii="Arial" w:hAnsi="Arial" w:cs="Arial"/>
          <w:sz w:val="17"/>
          <w:szCs w:val="17"/>
          <w:lang w:val="en-GB"/>
        </w:rPr>
        <w:footnoteRef/>
      </w:r>
      <w:r w:rsidRPr="00823155">
        <w:rPr>
          <w:rFonts w:ascii="Arial" w:hAnsi="Arial" w:cs="Arial"/>
          <w:sz w:val="17"/>
          <w:szCs w:val="17"/>
          <w:lang w:val="en-GB"/>
        </w:rPr>
        <w:t xml:space="preserve"> Maria Thomas, “In Hot and Humid India, the Growth in Ice Cream Sales Is Outpacing the Rest of the World,” </w:t>
      </w:r>
      <w:r w:rsidRPr="00823155">
        <w:rPr>
          <w:rFonts w:ascii="Arial" w:hAnsi="Arial" w:cs="Arial"/>
          <w:i/>
          <w:sz w:val="17"/>
          <w:szCs w:val="17"/>
          <w:lang w:val="en-GB"/>
        </w:rPr>
        <w:t>Quartz India</w:t>
      </w:r>
      <w:r w:rsidRPr="00823155">
        <w:rPr>
          <w:rFonts w:ascii="Arial" w:hAnsi="Arial" w:cs="Arial"/>
          <w:sz w:val="17"/>
          <w:szCs w:val="17"/>
          <w:lang w:val="en-GB"/>
        </w:rPr>
        <w:t xml:space="preserve">, July 10, 2017, accessed November 25, 2018, </w:t>
      </w:r>
      <w:r w:rsidRPr="00823155">
        <w:rPr>
          <w:rStyle w:val="Hyperlink"/>
          <w:rFonts w:ascii="Arial" w:hAnsi="Arial" w:cs="Arial"/>
          <w:color w:val="auto"/>
          <w:sz w:val="17"/>
          <w:szCs w:val="17"/>
          <w:u w:val="none"/>
          <w:lang w:val="en-GB"/>
        </w:rPr>
        <w:t>https://qz.com/india/1024565/in-hot-and-humid-india-the-growth-in-ice-cream-sales-is-outpacing-the-rest-of-the-world.</w:t>
      </w:r>
    </w:p>
  </w:footnote>
  <w:footnote w:id="12">
    <w:p w14:paraId="4BAF2321" w14:textId="05FB6C2F"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Bhushan, Ganguly, and Malviya, op. cit.</w:t>
      </w:r>
    </w:p>
  </w:footnote>
  <w:footnote w:id="13">
    <w:p w14:paraId="18E39736" w14:textId="2E05A931"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Alex Stewart and Michael A. Hitt, “Why Can’t a Family Business Be More Like a Nonfamily Business? Modes of Professionalization in Family Firms,”</w:t>
      </w:r>
      <w:r w:rsidRPr="00823155">
        <w:rPr>
          <w:i/>
          <w:lang w:val="en-GB"/>
        </w:rPr>
        <w:t xml:space="preserve"> Family Business Review,</w:t>
      </w:r>
      <w:r w:rsidRPr="00823155">
        <w:rPr>
          <w:lang w:val="en-GB"/>
        </w:rPr>
        <w:t xml:space="preserve"> 25, no. 1 (2012): 58–86.</w:t>
      </w:r>
    </w:p>
  </w:footnote>
  <w:footnote w:id="14">
    <w:p w14:paraId="6E2CAD82" w14:textId="4E4D58D4"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Vikram Bhalla and Christian Orglmeister, “A Founder’s Guide to Professionalizing a Family Business,” Boston Consulting Group, September 6, 2017, accessed November 25, 2018, www.bcg.com/en-in/publications/2017/family-business-people-organization-founders-guide-professionalizing-family-business.aspx.</w:t>
      </w:r>
    </w:p>
  </w:footnote>
  <w:footnote w:id="15">
    <w:p w14:paraId="56A5A0F8" w14:textId="7C8C5A6C" w:rsidR="00823155" w:rsidRPr="00823155" w:rsidRDefault="00823155" w:rsidP="000F0190">
      <w:pPr>
        <w:pStyle w:val="Footnote"/>
        <w:rPr>
          <w:lang w:val="en-GB"/>
        </w:rPr>
      </w:pPr>
      <w:r w:rsidRPr="00823155">
        <w:rPr>
          <w:rStyle w:val="FootnoteReference"/>
          <w:lang w:val="en-GB"/>
        </w:rPr>
        <w:footnoteRef/>
      </w:r>
      <w:r w:rsidRPr="00823155">
        <w:rPr>
          <w:lang w:val="en-GB"/>
        </w:rPr>
        <w:t xml:space="preserve"> This proverbial adage implied that</w:t>
      </w:r>
      <w:r w:rsidR="00BD67B9">
        <w:rPr>
          <w:lang w:val="en-GB"/>
        </w:rPr>
        <w:t xml:space="preserve"> </w:t>
      </w:r>
      <w:r w:rsidRPr="00823155">
        <w:rPr>
          <w:lang w:val="en-GB"/>
        </w:rPr>
        <w:t xml:space="preserve">wealth earned </w:t>
      </w:r>
      <w:r w:rsidR="00BD67B9" w:rsidRPr="00823155">
        <w:rPr>
          <w:lang w:val="en-GB"/>
        </w:rPr>
        <w:t xml:space="preserve">in family businesses </w:t>
      </w:r>
      <w:r w:rsidRPr="00823155">
        <w:rPr>
          <w:lang w:val="en-GB"/>
        </w:rPr>
        <w:t xml:space="preserve">by the first generation would be lost by the third generation. Augusta Dwyer, “Why Wealthy Families Lose Their Fortunes in Three Generations,” </w:t>
      </w:r>
      <w:r w:rsidRPr="00823155">
        <w:rPr>
          <w:i/>
          <w:lang w:val="en-GB"/>
        </w:rPr>
        <w:t>The Globe and Mail</w:t>
      </w:r>
      <w:r w:rsidRPr="00823155">
        <w:rPr>
          <w:lang w:val="en-GB"/>
        </w:rPr>
        <w:t>, January 26, 2017, accessed February 13, 2019, www.theglobeandmail.com/globe-investor/globe-wealth/eroding-family-fortunes-how-the-cycle-can-be-broken/article33757468.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115A7BF" w:rsidR="00823155" w:rsidRPr="00C92CC4" w:rsidRDefault="0082315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F4CBE">
      <w:rPr>
        <w:rFonts w:ascii="Arial" w:hAnsi="Arial"/>
        <w:b/>
        <w:noProof/>
      </w:rPr>
      <w:t>16</w:t>
    </w:r>
    <w:r>
      <w:rPr>
        <w:rFonts w:ascii="Arial" w:hAnsi="Arial"/>
        <w:b/>
      </w:rPr>
      <w:fldChar w:fldCharType="end"/>
    </w:r>
    <w:r>
      <w:rPr>
        <w:rFonts w:ascii="Arial" w:hAnsi="Arial"/>
        <w:b/>
      </w:rPr>
      <w:tab/>
    </w:r>
    <w:r w:rsidR="00064B9F">
      <w:rPr>
        <w:rFonts w:ascii="Arial" w:hAnsi="Arial"/>
        <w:b/>
      </w:rPr>
      <w:t>9B19M069</w:t>
    </w:r>
  </w:p>
  <w:p w14:paraId="2B53C0A0" w14:textId="77777777" w:rsidR="00823155" w:rsidRDefault="00823155" w:rsidP="00D13667">
    <w:pPr>
      <w:pStyle w:val="Header"/>
      <w:tabs>
        <w:tab w:val="clear" w:pos="4680"/>
      </w:tabs>
      <w:rPr>
        <w:sz w:val="18"/>
        <w:szCs w:val="18"/>
      </w:rPr>
    </w:pPr>
  </w:p>
  <w:p w14:paraId="47119730" w14:textId="77777777" w:rsidR="00823155" w:rsidRPr="00C92CC4" w:rsidRDefault="0082315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1210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949A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303B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4213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F6AD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FE8D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7E68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E4E4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58E1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EA4D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6108C"/>
    <w:multiLevelType w:val="hybridMultilevel"/>
    <w:tmpl w:val="E796F5A0"/>
    <w:lvl w:ilvl="0" w:tplc="A0B267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C5282B"/>
    <w:multiLevelType w:val="hybridMultilevel"/>
    <w:tmpl w:val="7FEAA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FD6F50"/>
    <w:multiLevelType w:val="hybridMultilevel"/>
    <w:tmpl w:val="5F269A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F005397"/>
    <w:multiLevelType w:val="hybridMultilevel"/>
    <w:tmpl w:val="2E3E4F74"/>
    <w:lvl w:ilvl="0" w:tplc="A0B267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76FBF"/>
    <w:multiLevelType w:val="hybridMultilevel"/>
    <w:tmpl w:val="8EC48C16"/>
    <w:lvl w:ilvl="0" w:tplc="A0B267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C15FD0"/>
    <w:multiLevelType w:val="hybridMultilevel"/>
    <w:tmpl w:val="D57A33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87E00"/>
    <w:multiLevelType w:val="hybridMultilevel"/>
    <w:tmpl w:val="4C92DD50"/>
    <w:lvl w:ilvl="0" w:tplc="A0B267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4620E"/>
    <w:multiLevelType w:val="hybridMultilevel"/>
    <w:tmpl w:val="1BB414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17"/>
  </w:num>
  <w:num w:numId="4">
    <w:abstractNumId w:val="27"/>
  </w:num>
  <w:num w:numId="5">
    <w:abstractNumId w:val="19"/>
  </w:num>
  <w:num w:numId="6">
    <w:abstractNumId w:val="25"/>
  </w:num>
  <w:num w:numId="7">
    <w:abstractNumId w:val="12"/>
  </w:num>
  <w:num w:numId="8">
    <w:abstractNumId w:val="29"/>
  </w:num>
  <w:num w:numId="9">
    <w:abstractNumId w:val="26"/>
  </w:num>
  <w:num w:numId="10">
    <w:abstractNumId w:val="16"/>
  </w:num>
  <w:num w:numId="11">
    <w:abstractNumId w:val="23"/>
  </w:num>
  <w:num w:numId="12">
    <w:abstractNumId w:val="24"/>
  </w:num>
  <w:num w:numId="13">
    <w:abstractNumId w:val="20"/>
  </w:num>
  <w:num w:numId="14">
    <w:abstractNumId w:val="14"/>
  </w:num>
  <w:num w:numId="15">
    <w:abstractNumId w:val="15"/>
  </w:num>
  <w:num w:numId="16">
    <w:abstractNumId w:val="10"/>
  </w:num>
  <w:num w:numId="17">
    <w:abstractNumId w:val="13"/>
  </w:num>
  <w:num w:numId="18">
    <w:abstractNumId w:val="21"/>
  </w:num>
  <w:num w:numId="19">
    <w:abstractNumId w:val="11"/>
  </w:num>
  <w:num w:numId="20">
    <w:abstractNumId w:val="18"/>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71F2"/>
    <w:rsid w:val="000216CE"/>
    <w:rsid w:val="00024ED4"/>
    <w:rsid w:val="00025DC7"/>
    <w:rsid w:val="00032DDA"/>
    <w:rsid w:val="00035F09"/>
    <w:rsid w:val="00043622"/>
    <w:rsid w:val="000444A7"/>
    <w:rsid w:val="00044ECC"/>
    <w:rsid w:val="000531D3"/>
    <w:rsid w:val="00054946"/>
    <w:rsid w:val="00055773"/>
    <w:rsid w:val="0005646B"/>
    <w:rsid w:val="000615D1"/>
    <w:rsid w:val="00064B9F"/>
    <w:rsid w:val="0007047E"/>
    <w:rsid w:val="00076E5D"/>
    <w:rsid w:val="0008102D"/>
    <w:rsid w:val="00086B26"/>
    <w:rsid w:val="00094C0E"/>
    <w:rsid w:val="00094C14"/>
    <w:rsid w:val="00097317"/>
    <w:rsid w:val="000A146D"/>
    <w:rsid w:val="000B1538"/>
    <w:rsid w:val="000C7C69"/>
    <w:rsid w:val="000D2A2F"/>
    <w:rsid w:val="000D650A"/>
    <w:rsid w:val="000D7091"/>
    <w:rsid w:val="000E0535"/>
    <w:rsid w:val="000E5A7F"/>
    <w:rsid w:val="000E7BA4"/>
    <w:rsid w:val="000F0190"/>
    <w:rsid w:val="000F0C22"/>
    <w:rsid w:val="000F22AD"/>
    <w:rsid w:val="000F6B09"/>
    <w:rsid w:val="000F6FDC"/>
    <w:rsid w:val="00104567"/>
    <w:rsid w:val="00104916"/>
    <w:rsid w:val="00104AA7"/>
    <w:rsid w:val="0010786D"/>
    <w:rsid w:val="001244DA"/>
    <w:rsid w:val="0012732D"/>
    <w:rsid w:val="00131DB4"/>
    <w:rsid w:val="00143F25"/>
    <w:rsid w:val="00152682"/>
    <w:rsid w:val="00154FC9"/>
    <w:rsid w:val="0018075E"/>
    <w:rsid w:val="001901C0"/>
    <w:rsid w:val="0019241A"/>
    <w:rsid w:val="00192A18"/>
    <w:rsid w:val="00195761"/>
    <w:rsid w:val="0019610D"/>
    <w:rsid w:val="001A22D1"/>
    <w:rsid w:val="001A5159"/>
    <w:rsid w:val="001A752D"/>
    <w:rsid w:val="001A757E"/>
    <w:rsid w:val="001B3100"/>
    <w:rsid w:val="001B5032"/>
    <w:rsid w:val="001C393E"/>
    <w:rsid w:val="001C557F"/>
    <w:rsid w:val="001C7777"/>
    <w:rsid w:val="001D344B"/>
    <w:rsid w:val="001E219B"/>
    <w:rsid w:val="001E364F"/>
    <w:rsid w:val="001F3067"/>
    <w:rsid w:val="001F4222"/>
    <w:rsid w:val="002016CE"/>
    <w:rsid w:val="00201ED2"/>
    <w:rsid w:val="00203AA1"/>
    <w:rsid w:val="00213E98"/>
    <w:rsid w:val="0022306A"/>
    <w:rsid w:val="002249B9"/>
    <w:rsid w:val="00230150"/>
    <w:rsid w:val="0023081A"/>
    <w:rsid w:val="00233111"/>
    <w:rsid w:val="0023520A"/>
    <w:rsid w:val="00265FA8"/>
    <w:rsid w:val="002A0722"/>
    <w:rsid w:val="002B1AB0"/>
    <w:rsid w:val="002B40FF"/>
    <w:rsid w:val="002B50D5"/>
    <w:rsid w:val="002B566B"/>
    <w:rsid w:val="002C0D23"/>
    <w:rsid w:val="002C4E29"/>
    <w:rsid w:val="002E17AA"/>
    <w:rsid w:val="002F460C"/>
    <w:rsid w:val="002F48D6"/>
    <w:rsid w:val="00317391"/>
    <w:rsid w:val="00326216"/>
    <w:rsid w:val="00336580"/>
    <w:rsid w:val="0034617B"/>
    <w:rsid w:val="00354899"/>
    <w:rsid w:val="00355FD6"/>
    <w:rsid w:val="00364A5C"/>
    <w:rsid w:val="00365B40"/>
    <w:rsid w:val="00372D5D"/>
    <w:rsid w:val="00373FB1"/>
    <w:rsid w:val="0038208B"/>
    <w:rsid w:val="003925BB"/>
    <w:rsid w:val="00396C76"/>
    <w:rsid w:val="003B13D6"/>
    <w:rsid w:val="003B17DD"/>
    <w:rsid w:val="003B30D8"/>
    <w:rsid w:val="003B7EF2"/>
    <w:rsid w:val="003C01D1"/>
    <w:rsid w:val="003C265D"/>
    <w:rsid w:val="003C3FA4"/>
    <w:rsid w:val="003D0BA1"/>
    <w:rsid w:val="003F2B0C"/>
    <w:rsid w:val="003F7EEE"/>
    <w:rsid w:val="00406093"/>
    <w:rsid w:val="004069F7"/>
    <w:rsid w:val="004105B2"/>
    <w:rsid w:val="0041145A"/>
    <w:rsid w:val="00412900"/>
    <w:rsid w:val="004221E4"/>
    <w:rsid w:val="004273F8"/>
    <w:rsid w:val="004355A3"/>
    <w:rsid w:val="00446546"/>
    <w:rsid w:val="004511C7"/>
    <w:rsid w:val="00452769"/>
    <w:rsid w:val="00454FA7"/>
    <w:rsid w:val="00461A48"/>
    <w:rsid w:val="00465348"/>
    <w:rsid w:val="00473770"/>
    <w:rsid w:val="00486417"/>
    <w:rsid w:val="004979A5"/>
    <w:rsid w:val="004A02B8"/>
    <w:rsid w:val="004A24A2"/>
    <w:rsid w:val="004A25E0"/>
    <w:rsid w:val="004B1CCB"/>
    <w:rsid w:val="004B632F"/>
    <w:rsid w:val="004C39DF"/>
    <w:rsid w:val="004C52CB"/>
    <w:rsid w:val="004D3FB1"/>
    <w:rsid w:val="004D6F21"/>
    <w:rsid w:val="004D73A5"/>
    <w:rsid w:val="004E0E2D"/>
    <w:rsid w:val="00500530"/>
    <w:rsid w:val="0051255A"/>
    <w:rsid w:val="005160F1"/>
    <w:rsid w:val="00524F2F"/>
    <w:rsid w:val="00527E5C"/>
    <w:rsid w:val="00532CF5"/>
    <w:rsid w:val="00541FE0"/>
    <w:rsid w:val="00545A8F"/>
    <w:rsid w:val="005528CB"/>
    <w:rsid w:val="0056407C"/>
    <w:rsid w:val="00566771"/>
    <w:rsid w:val="00571BEE"/>
    <w:rsid w:val="00577953"/>
    <w:rsid w:val="00581E2E"/>
    <w:rsid w:val="00584F15"/>
    <w:rsid w:val="0058693F"/>
    <w:rsid w:val="0059263D"/>
    <w:rsid w:val="0059514B"/>
    <w:rsid w:val="005A1B0F"/>
    <w:rsid w:val="005A7B23"/>
    <w:rsid w:val="005B4CE6"/>
    <w:rsid w:val="005B5EFE"/>
    <w:rsid w:val="005C65E4"/>
    <w:rsid w:val="00603FAD"/>
    <w:rsid w:val="006163F7"/>
    <w:rsid w:val="00627C63"/>
    <w:rsid w:val="0063350B"/>
    <w:rsid w:val="00634980"/>
    <w:rsid w:val="006413A4"/>
    <w:rsid w:val="0064421A"/>
    <w:rsid w:val="00652606"/>
    <w:rsid w:val="0067459B"/>
    <w:rsid w:val="00682D47"/>
    <w:rsid w:val="00693BC8"/>
    <w:rsid w:val="006946EE"/>
    <w:rsid w:val="006A58A9"/>
    <w:rsid w:val="006A606D"/>
    <w:rsid w:val="006C0371"/>
    <w:rsid w:val="006C08B6"/>
    <w:rsid w:val="006C0B1A"/>
    <w:rsid w:val="006C6065"/>
    <w:rsid w:val="006C7F9F"/>
    <w:rsid w:val="006E0CF5"/>
    <w:rsid w:val="006E2F6D"/>
    <w:rsid w:val="006E58F6"/>
    <w:rsid w:val="006E77E1"/>
    <w:rsid w:val="006F131D"/>
    <w:rsid w:val="00701005"/>
    <w:rsid w:val="00704633"/>
    <w:rsid w:val="00711642"/>
    <w:rsid w:val="007457EB"/>
    <w:rsid w:val="007507C6"/>
    <w:rsid w:val="00751E0B"/>
    <w:rsid w:val="00752BCD"/>
    <w:rsid w:val="007663D8"/>
    <w:rsid w:val="00766DA1"/>
    <w:rsid w:val="0077047A"/>
    <w:rsid w:val="00780D94"/>
    <w:rsid w:val="00784D99"/>
    <w:rsid w:val="007866A6"/>
    <w:rsid w:val="0079135D"/>
    <w:rsid w:val="00792FA4"/>
    <w:rsid w:val="00795905"/>
    <w:rsid w:val="007A130D"/>
    <w:rsid w:val="007B76C4"/>
    <w:rsid w:val="007C1EC9"/>
    <w:rsid w:val="007C4C3B"/>
    <w:rsid w:val="007D1A2D"/>
    <w:rsid w:val="007D32E6"/>
    <w:rsid w:val="007D4102"/>
    <w:rsid w:val="007E4173"/>
    <w:rsid w:val="007E47AC"/>
    <w:rsid w:val="007E54A7"/>
    <w:rsid w:val="007F43B7"/>
    <w:rsid w:val="00803AEB"/>
    <w:rsid w:val="00815101"/>
    <w:rsid w:val="00821FFC"/>
    <w:rsid w:val="00823155"/>
    <w:rsid w:val="008271CA"/>
    <w:rsid w:val="0083778A"/>
    <w:rsid w:val="00842BDA"/>
    <w:rsid w:val="008467D5"/>
    <w:rsid w:val="00880E43"/>
    <w:rsid w:val="008A125C"/>
    <w:rsid w:val="008A4460"/>
    <w:rsid w:val="008A4DC4"/>
    <w:rsid w:val="008B06FF"/>
    <w:rsid w:val="008B438C"/>
    <w:rsid w:val="008C1AB4"/>
    <w:rsid w:val="008D06CA"/>
    <w:rsid w:val="008D3A46"/>
    <w:rsid w:val="008D6C0B"/>
    <w:rsid w:val="008F2385"/>
    <w:rsid w:val="0090228F"/>
    <w:rsid w:val="009067A4"/>
    <w:rsid w:val="0091766B"/>
    <w:rsid w:val="00930885"/>
    <w:rsid w:val="00933D68"/>
    <w:rsid w:val="009340DB"/>
    <w:rsid w:val="009366BD"/>
    <w:rsid w:val="0093745F"/>
    <w:rsid w:val="00945B06"/>
    <w:rsid w:val="0094618C"/>
    <w:rsid w:val="00951AC3"/>
    <w:rsid w:val="0095684B"/>
    <w:rsid w:val="00972498"/>
    <w:rsid w:val="009729EA"/>
    <w:rsid w:val="0097481F"/>
    <w:rsid w:val="00974CC6"/>
    <w:rsid w:val="00976AD4"/>
    <w:rsid w:val="00986EAE"/>
    <w:rsid w:val="00995547"/>
    <w:rsid w:val="0099692C"/>
    <w:rsid w:val="009A182D"/>
    <w:rsid w:val="009A18BF"/>
    <w:rsid w:val="009A28F0"/>
    <w:rsid w:val="009A312F"/>
    <w:rsid w:val="009A5348"/>
    <w:rsid w:val="009B0AB7"/>
    <w:rsid w:val="009C3F2F"/>
    <w:rsid w:val="009C76D5"/>
    <w:rsid w:val="009D1FF6"/>
    <w:rsid w:val="009F18C7"/>
    <w:rsid w:val="009F2918"/>
    <w:rsid w:val="009F4ABA"/>
    <w:rsid w:val="009F4CBE"/>
    <w:rsid w:val="009F7AA4"/>
    <w:rsid w:val="00A05B4D"/>
    <w:rsid w:val="00A10AD7"/>
    <w:rsid w:val="00A16F59"/>
    <w:rsid w:val="00A25147"/>
    <w:rsid w:val="00A27CD1"/>
    <w:rsid w:val="00A323B0"/>
    <w:rsid w:val="00A32B27"/>
    <w:rsid w:val="00A408D1"/>
    <w:rsid w:val="00A46443"/>
    <w:rsid w:val="00A559DB"/>
    <w:rsid w:val="00A569EA"/>
    <w:rsid w:val="00A676A0"/>
    <w:rsid w:val="00A70CDF"/>
    <w:rsid w:val="00A773F1"/>
    <w:rsid w:val="00A77970"/>
    <w:rsid w:val="00A80DE8"/>
    <w:rsid w:val="00A86528"/>
    <w:rsid w:val="00A954ED"/>
    <w:rsid w:val="00AB4DB5"/>
    <w:rsid w:val="00AC06E9"/>
    <w:rsid w:val="00AC3752"/>
    <w:rsid w:val="00AD0159"/>
    <w:rsid w:val="00AE4F36"/>
    <w:rsid w:val="00AF0AF8"/>
    <w:rsid w:val="00AF35FC"/>
    <w:rsid w:val="00AF5556"/>
    <w:rsid w:val="00AF6747"/>
    <w:rsid w:val="00B03639"/>
    <w:rsid w:val="00B0652A"/>
    <w:rsid w:val="00B12F3C"/>
    <w:rsid w:val="00B40937"/>
    <w:rsid w:val="00B40CE1"/>
    <w:rsid w:val="00B423EF"/>
    <w:rsid w:val="00B453DE"/>
    <w:rsid w:val="00B50897"/>
    <w:rsid w:val="00B62497"/>
    <w:rsid w:val="00B71ECB"/>
    <w:rsid w:val="00B72597"/>
    <w:rsid w:val="00B80311"/>
    <w:rsid w:val="00B8183D"/>
    <w:rsid w:val="00B8316C"/>
    <w:rsid w:val="00B87DC0"/>
    <w:rsid w:val="00B901F9"/>
    <w:rsid w:val="00BA1A1F"/>
    <w:rsid w:val="00BA400C"/>
    <w:rsid w:val="00BC25EE"/>
    <w:rsid w:val="00BC4D98"/>
    <w:rsid w:val="00BC793D"/>
    <w:rsid w:val="00BD1816"/>
    <w:rsid w:val="00BD67B9"/>
    <w:rsid w:val="00BD6EFB"/>
    <w:rsid w:val="00BE0BB8"/>
    <w:rsid w:val="00BE1BA7"/>
    <w:rsid w:val="00BE390D"/>
    <w:rsid w:val="00BE3DF5"/>
    <w:rsid w:val="00BF5EAB"/>
    <w:rsid w:val="00C02410"/>
    <w:rsid w:val="00C03672"/>
    <w:rsid w:val="00C05FD1"/>
    <w:rsid w:val="00C068D7"/>
    <w:rsid w:val="00C1584D"/>
    <w:rsid w:val="00C15BE2"/>
    <w:rsid w:val="00C30BA7"/>
    <w:rsid w:val="00C3447F"/>
    <w:rsid w:val="00C44714"/>
    <w:rsid w:val="00C67102"/>
    <w:rsid w:val="00C67E82"/>
    <w:rsid w:val="00C81491"/>
    <w:rsid w:val="00C81676"/>
    <w:rsid w:val="00C85C5D"/>
    <w:rsid w:val="00C91057"/>
    <w:rsid w:val="00C92CC4"/>
    <w:rsid w:val="00C96B22"/>
    <w:rsid w:val="00CA0AFB"/>
    <w:rsid w:val="00CA2CE1"/>
    <w:rsid w:val="00CA3976"/>
    <w:rsid w:val="00CA50E3"/>
    <w:rsid w:val="00CA757B"/>
    <w:rsid w:val="00CC1787"/>
    <w:rsid w:val="00CC182C"/>
    <w:rsid w:val="00CD0824"/>
    <w:rsid w:val="00CD2908"/>
    <w:rsid w:val="00CD36FF"/>
    <w:rsid w:val="00CD553F"/>
    <w:rsid w:val="00CE6034"/>
    <w:rsid w:val="00CF2862"/>
    <w:rsid w:val="00D021F6"/>
    <w:rsid w:val="00D03A82"/>
    <w:rsid w:val="00D059E3"/>
    <w:rsid w:val="00D13667"/>
    <w:rsid w:val="00D15344"/>
    <w:rsid w:val="00D23F57"/>
    <w:rsid w:val="00D31BEC"/>
    <w:rsid w:val="00D41015"/>
    <w:rsid w:val="00D43EE0"/>
    <w:rsid w:val="00D46E1B"/>
    <w:rsid w:val="00D63150"/>
    <w:rsid w:val="00D636BA"/>
    <w:rsid w:val="00D64A32"/>
    <w:rsid w:val="00D64EFC"/>
    <w:rsid w:val="00D7488F"/>
    <w:rsid w:val="00D75295"/>
    <w:rsid w:val="00D76CE9"/>
    <w:rsid w:val="00D83051"/>
    <w:rsid w:val="00D874F2"/>
    <w:rsid w:val="00D97F12"/>
    <w:rsid w:val="00DA6095"/>
    <w:rsid w:val="00DB42E7"/>
    <w:rsid w:val="00DC09D8"/>
    <w:rsid w:val="00DC5EC9"/>
    <w:rsid w:val="00DD2814"/>
    <w:rsid w:val="00DD6DD1"/>
    <w:rsid w:val="00DE01A6"/>
    <w:rsid w:val="00DE3B15"/>
    <w:rsid w:val="00DE612B"/>
    <w:rsid w:val="00DE7A98"/>
    <w:rsid w:val="00DF02D4"/>
    <w:rsid w:val="00DF32C2"/>
    <w:rsid w:val="00E10920"/>
    <w:rsid w:val="00E31806"/>
    <w:rsid w:val="00E40B69"/>
    <w:rsid w:val="00E4198B"/>
    <w:rsid w:val="00E471A7"/>
    <w:rsid w:val="00E5072A"/>
    <w:rsid w:val="00E5216E"/>
    <w:rsid w:val="00E635CF"/>
    <w:rsid w:val="00E670E6"/>
    <w:rsid w:val="00E96C0F"/>
    <w:rsid w:val="00EA31C3"/>
    <w:rsid w:val="00EB1E3B"/>
    <w:rsid w:val="00EC240A"/>
    <w:rsid w:val="00EC6E0A"/>
    <w:rsid w:val="00EC782C"/>
    <w:rsid w:val="00ED4254"/>
    <w:rsid w:val="00ED4E18"/>
    <w:rsid w:val="00ED7922"/>
    <w:rsid w:val="00EE02C4"/>
    <w:rsid w:val="00EE05A4"/>
    <w:rsid w:val="00EE1F37"/>
    <w:rsid w:val="00EF4465"/>
    <w:rsid w:val="00EF6EF0"/>
    <w:rsid w:val="00F0159C"/>
    <w:rsid w:val="00F105B7"/>
    <w:rsid w:val="00F13220"/>
    <w:rsid w:val="00F1754D"/>
    <w:rsid w:val="00F17A21"/>
    <w:rsid w:val="00F23C1B"/>
    <w:rsid w:val="00F30A4B"/>
    <w:rsid w:val="00F336D3"/>
    <w:rsid w:val="00F33886"/>
    <w:rsid w:val="00F36FC2"/>
    <w:rsid w:val="00F37B27"/>
    <w:rsid w:val="00F408AF"/>
    <w:rsid w:val="00F409C9"/>
    <w:rsid w:val="00F46556"/>
    <w:rsid w:val="00F50E91"/>
    <w:rsid w:val="00F54700"/>
    <w:rsid w:val="00F56799"/>
    <w:rsid w:val="00F57D29"/>
    <w:rsid w:val="00F60786"/>
    <w:rsid w:val="00F80AB1"/>
    <w:rsid w:val="00F91BC7"/>
    <w:rsid w:val="00F94233"/>
    <w:rsid w:val="00F9511E"/>
    <w:rsid w:val="00F96201"/>
    <w:rsid w:val="00FA1BBC"/>
    <w:rsid w:val="00FA45DB"/>
    <w:rsid w:val="00FB44ED"/>
    <w:rsid w:val="00FC1065"/>
    <w:rsid w:val="00FD0B18"/>
    <w:rsid w:val="00FD2FAD"/>
    <w:rsid w:val="00FE0CC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823155"/>
    <w:rPr>
      <w:lang w:val="en-GB"/>
    </w:rPr>
  </w:style>
  <w:style w:type="character" w:customStyle="1" w:styleId="CommentTextChar">
    <w:name w:val="Comment Text Char"/>
    <w:basedOn w:val="DefaultParagraphFont"/>
    <w:link w:val="CommentText"/>
    <w:rsid w:val="00823155"/>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7B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47724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ulsi\Documents\Documents\TULSI%20FILES%20NOV%202014\CASES\WIP\NATURALS%20ICECREAMS\NATURALS%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Sheet1!$B$27</c:f>
              <c:strCache>
                <c:ptCount val="1"/>
                <c:pt idx="0">
                  <c:v>Market Share (%)</c:v>
                </c:pt>
              </c:strCache>
            </c:strRef>
          </c:tx>
          <c:spPr>
            <a:solidFill>
              <a:schemeClr val="dk1">
                <a:tint val="88500"/>
              </a:schemeClr>
            </a:solidFill>
            <a:ln w="19050">
              <a:solidFill>
                <a:schemeClr val="lt1"/>
              </a:solidFill>
            </a:ln>
            <a:effectLst/>
          </c:spPr>
          <c:invertIfNegative val="0"/>
          <c:dLbls>
            <c:dLbl>
              <c:idx val="0"/>
              <c:layout>
                <c:manualLayout>
                  <c:x val="-9.9636530149721688E-18"/>
                  <c:y val="-6.9262175561388156E-5"/>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6602-45CA-9886-80949D7C64A7}"/>
                </c:ext>
              </c:extLst>
            </c:dLbl>
            <c:dLbl>
              <c:idx val="1"/>
              <c:layout>
                <c:manualLayout>
                  <c:x val="0"/>
                  <c:y val="2.7376786235053952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6602-45CA-9886-80949D7C64A7}"/>
                </c:ext>
              </c:extLst>
            </c:dLbl>
            <c:dLbl>
              <c:idx val="2"/>
              <c:layout>
                <c:manualLayout>
                  <c:x val="0"/>
                  <c:y val="2.292213473315827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6602-45CA-9886-80949D7C64A7}"/>
                </c:ext>
              </c:extLst>
            </c:dLbl>
            <c:dLbl>
              <c:idx val="3"/>
              <c:layout>
                <c:manualLayout>
                  <c:x val="-3.9854612059888675E-17"/>
                  <c:y val="5.2726742490522022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6602-45CA-9886-80949D7C64A7}"/>
                </c:ext>
              </c:extLst>
            </c:dLbl>
            <c:dLbl>
              <c:idx val="4"/>
              <c:layout>
                <c:manualLayout>
                  <c:x val="0"/>
                  <c:y val="4.2607174103236247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6602-45CA-9886-80949D7C64A7}"/>
                </c:ext>
              </c:extLst>
            </c:dLbl>
            <c:dLbl>
              <c:idx val="5"/>
              <c:layout>
                <c:manualLayout>
                  <c:x val="0"/>
                  <c:y val="4.2607174103236247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6602-45CA-9886-80949D7C64A7}"/>
                </c:ext>
              </c:extLst>
            </c:dLbl>
            <c:dLbl>
              <c:idx val="6"/>
              <c:layout>
                <c:manualLayout>
                  <c:x val="2.1739130434782609E-3"/>
                  <c:y val="1.1639690871974251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6602-45CA-9886-80949D7C64A7}"/>
                </c:ext>
              </c:extLst>
            </c:dLbl>
            <c:dLbl>
              <c:idx val="7"/>
              <c:layout>
                <c:manualLayout>
                  <c:x val="0"/>
                  <c:y val="1.069954797316993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6602-45CA-9886-80949D7C64A7}"/>
                </c:ext>
              </c:extLst>
            </c:dLbl>
            <c:dLbl>
              <c:idx val="9"/>
              <c:layout>
                <c:manualLayout>
                  <c:x val="-1.594184482395547E-16"/>
                  <c:y val="9.1899970836978716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6602-45CA-9886-80949D7C64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Sheet1!$A$28:$A$37</c:f>
              <c:strCache>
                <c:ptCount val="10"/>
                <c:pt idx="0">
                  <c:v>Amul</c:v>
                </c:pt>
                <c:pt idx="1">
                  <c:v>Vadilal</c:v>
                </c:pt>
                <c:pt idx="2">
                  <c:v>Mother Dairy</c:v>
                </c:pt>
                <c:pt idx="3">
                  <c:v>Arun</c:v>
                </c:pt>
                <c:pt idx="4">
                  <c:v>Creambell</c:v>
                </c:pt>
                <c:pt idx="5">
                  <c:v>Kwality Wall's</c:v>
                </c:pt>
                <c:pt idx="6">
                  <c:v>Havmor</c:v>
                </c:pt>
                <c:pt idx="7">
                  <c:v>Cornetto</c:v>
                </c:pt>
                <c:pt idx="8">
                  <c:v>Verka</c:v>
                </c:pt>
                <c:pt idx="9">
                  <c:v>Others</c:v>
                </c:pt>
              </c:strCache>
            </c:strRef>
          </c:cat>
          <c:val>
            <c:numRef>
              <c:f>Sheet1!$B$28:$B$37</c:f>
              <c:numCache>
                <c:formatCode>General</c:formatCode>
                <c:ptCount val="10"/>
                <c:pt idx="0">
                  <c:v>12.8</c:v>
                </c:pt>
                <c:pt idx="1">
                  <c:v>6.2</c:v>
                </c:pt>
                <c:pt idx="2">
                  <c:v>4.9000000000000004</c:v>
                </c:pt>
                <c:pt idx="3">
                  <c:v>4.5</c:v>
                </c:pt>
                <c:pt idx="4">
                  <c:v>3.9</c:v>
                </c:pt>
                <c:pt idx="5">
                  <c:v>3.9</c:v>
                </c:pt>
                <c:pt idx="6">
                  <c:v>3.7</c:v>
                </c:pt>
                <c:pt idx="7">
                  <c:v>3.6</c:v>
                </c:pt>
                <c:pt idx="8">
                  <c:v>0.7</c:v>
                </c:pt>
                <c:pt idx="9">
                  <c:v>55.9</c:v>
                </c:pt>
              </c:numCache>
            </c:numRef>
          </c:val>
          <c:extLst>
            <c:ext xmlns:c16="http://schemas.microsoft.com/office/drawing/2014/chart" uri="{C3380CC4-5D6E-409C-BE32-E72D297353CC}">
              <c16:uniqueId val="{00000000-D289-3847-8DF4-3BD22E2B7F93}"/>
            </c:ext>
          </c:extLst>
        </c:ser>
        <c:dLbls>
          <c:showLegendKey val="0"/>
          <c:showVal val="0"/>
          <c:showCatName val="0"/>
          <c:showSerName val="0"/>
          <c:showPercent val="0"/>
          <c:showBubbleSize val="0"/>
        </c:dLbls>
        <c:gapWidth val="150"/>
        <c:axId val="249142896"/>
        <c:axId val="249218320"/>
      </c:barChart>
      <c:catAx>
        <c:axId val="2491428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49218320"/>
        <c:crosses val="autoZero"/>
        <c:auto val="1"/>
        <c:lblAlgn val="ctr"/>
        <c:lblOffset val="100"/>
        <c:noMultiLvlLbl val="0"/>
      </c:catAx>
      <c:valAx>
        <c:axId val="24921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Market Share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49142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0B7235-7A5F-324B-9705-E83666D5D44E}" type="doc">
      <dgm:prSet loTypeId="urn:microsoft.com/office/officeart/2005/8/layout/vList2" loCatId="list" qsTypeId="urn:microsoft.com/office/officeart/2005/8/quickstyle/simple1" qsCatId="simple" csTypeId="urn:microsoft.com/office/officeart/2005/8/colors/accent0_1" csCatId="mainScheme" phldr="1"/>
      <dgm:spPr/>
      <dgm:t>
        <a:bodyPr/>
        <a:lstStyle/>
        <a:p>
          <a:endParaRPr lang="en-US"/>
        </a:p>
      </dgm:t>
    </dgm:pt>
    <dgm:pt modelId="{5E44C738-FAD2-5948-961A-36FC1D3E416E}">
      <dgm:prSet phldrT="[Text]" custT="1"/>
      <dgm:spPr/>
      <dgm:t>
        <a:bodyPr/>
        <a:lstStyle/>
        <a:p>
          <a:r>
            <a:rPr lang="en-US" sz="1000">
              <a:latin typeface="Arial" panose="020B0604020202020204" pitchFamily="34" charset="0"/>
              <a:cs typeface="Arial" panose="020B0604020202020204" pitchFamily="34" charset="0"/>
            </a:rPr>
            <a:t>Raghunandan Kamath (Founder and Owner)</a:t>
          </a:r>
        </a:p>
      </dgm:t>
    </dgm:pt>
    <dgm:pt modelId="{9CB1331A-7AEC-3247-9D67-F7D311F3B14D}" type="parTrans" cxnId="{42E4B7FD-B9E9-F347-A83E-D2207AD06FA5}">
      <dgm:prSet/>
      <dgm:spPr/>
      <dgm:t>
        <a:bodyPr/>
        <a:lstStyle/>
        <a:p>
          <a:endParaRPr lang="en-US"/>
        </a:p>
      </dgm:t>
    </dgm:pt>
    <dgm:pt modelId="{E1538985-F213-FE47-B048-CA6739D982C1}" type="sibTrans" cxnId="{42E4B7FD-B9E9-F347-A83E-D2207AD06FA5}">
      <dgm:prSet/>
      <dgm:spPr/>
      <dgm:t>
        <a:bodyPr/>
        <a:lstStyle/>
        <a:p>
          <a:endParaRPr lang="en-US"/>
        </a:p>
      </dgm:t>
    </dgm:pt>
    <dgm:pt modelId="{F4FF2BA6-38BA-F843-B9C0-AE86DADC57A9}">
      <dgm:prSet phldrT="[Text]" custT="1"/>
      <dgm:spPr/>
      <dgm:t>
        <a:bodyPr/>
        <a:lstStyle/>
        <a:p>
          <a:r>
            <a:rPr lang="en-US" sz="1000">
              <a:latin typeface="Arial" panose="020B0604020202020204" pitchFamily="34" charset="0"/>
              <a:cs typeface="Arial" panose="020B0604020202020204" pitchFamily="34" charset="0"/>
            </a:rPr>
            <a:t>Girish Pai (Nephew of Raghunandan Kamath)</a:t>
          </a:r>
        </a:p>
      </dgm:t>
    </dgm:pt>
    <dgm:pt modelId="{7F203FFC-23FA-4C42-B840-E3E943D33D65}" type="parTrans" cxnId="{71EB0F1D-EE17-9D46-9BC0-CE0C58B80895}">
      <dgm:prSet/>
      <dgm:spPr/>
      <dgm:t>
        <a:bodyPr/>
        <a:lstStyle/>
        <a:p>
          <a:endParaRPr lang="en-US"/>
        </a:p>
      </dgm:t>
    </dgm:pt>
    <dgm:pt modelId="{F0A98B3C-0558-644F-B954-444E81544B9C}" type="sibTrans" cxnId="{71EB0F1D-EE17-9D46-9BC0-CE0C58B80895}">
      <dgm:prSet/>
      <dgm:spPr/>
      <dgm:t>
        <a:bodyPr/>
        <a:lstStyle/>
        <a:p>
          <a:endParaRPr lang="en-US"/>
        </a:p>
      </dgm:t>
    </dgm:pt>
    <dgm:pt modelId="{E8A820CB-A04E-964D-A706-D73860116BD7}">
      <dgm:prSet phldrT="[Text]" custT="1"/>
      <dgm:spPr/>
      <dgm:t>
        <a:bodyPr/>
        <a:lstStyle/>
        <a:p>
          <a:r>
            <a:rPr lang="en-US" sz="1000">
              <a:latin typeface="Arial" panose="020B0604020202020204" pitchFamily="34" charset="0"/>
              <a:cs typeface="Arial" panose="020B0604020202020204" pitchFamily="34" charset="0"/>
            </a:rPr>
            <a:t>R. V. Mallya (Raghunandan Kamath's Best Friend)</a:t>
          </a:r>
        </a:p>
      </dgm:t>
    </dgm:pt>
    <dgm:pt modelId="{E51C4BEB-A90E-034A-8676-37A141250C07}" type="parTrans" cxnId="{A7EE89E0-167C-E54E-829A-535D800BC799}">
      <dgm:prSet/>
      <dgm:spPr/>
      <dgm:t>
        <a:bodyPr/>
        <a:lstStyle/>
        <a:p>
          <a:endParaRPr lang="en-US"/>
        </a:p>
      </dgm:t>
    </dgm:pt>
    <dgm:pt modelId="{2065CC00-1DF5-7C45-A7D1-25079277836D}" type="sibTrans" cxnId="{A7EE89E0-167C-E54E-829A-535D800BC799}">
      <dgm:prSet/>
      <dgm:spPr/>
      <dgm:t>
        <a:bodyPr/>
        <a:lstStyle/>
        <a:p>
          <a:endParaRPr lang="en-US"/>
        </a:p>
      </dgm:t>
    </dgm:pt>
    <dgm:pt modelId="{854899C0-6B2A-3547-A878-EB4C2C8F7A31}">
      <dgm:prSet custT="1"/>
      <dgm:spPr/>
      <dgm:t>
        <a:bodyPr/>
        <a:lstStyle/>
        <a:p>
          <a:r>
            <a:rPr lang="en-US" sz="1000">
              <a:latin typeface="Arial" panose="020B0604020202020204" pitchFamily="34" charset="0"/>
              <a:cs typeface="Arial" panose="020B0604020202020204" pitchFamily="34" charset="0"/>
            </a:rPr>
            <a:t>Mohandas Nayak (Raghunanndan Kamath's Distant Cousin)</a:t>
          </a:r>
        </a:p>
      </dgm:t>
    </dgm:pt>
    <dgm:pt modelId="{9FF441E2-0B28-3B48-B076-E39B93919FD6}" type="parTrans" cxnId="{9DD4D40B-7DE4-074C-A2FA-F473A1FEC11D}">
      <dgm:prSet/>
      <dgm:spPr/>
      <dgm:t>
        <a:bodyPr/>
        <a:lstStyle/>
        <a:p>
          <a:endParaRPr lang="en-US"/>
        </a:p>
      </dgm:t>
    </dgm:pt>
    <dgm:pt modelId="{88C23F69-0562-464A-808E-8424229FF9A9}" type="sibTrans" cxnId="{9DD4D40B-7DE4-074C-A2FA-F473A1FEC11D}">
      <dgm:prSet/>
      <dgm:spPr/>
      <dgm:t>
        <a:bodyPr/>
        <a:lstStyle/>
        <a:p>
          <a:endParaRPr lang="en-US"/>
        </a:p>
      </dgm:t>
    </dgm:pt>
    <dgm:pt modelId="{F457A1E6-9705-2843-8326-60AC8ED66A29}">
      <dgm:prSet custT="1"/>
      <dgm:spPr/>
      <dgm:t>
        <a:bodyPr/>
        <a:lstStyle/>
        <a:p>
          <a:r>
            <a:rPr lang="en-US" sz="1000">
              <a:latin typeface="Arial" panose="020B0604020202020204" pitchFamily="34" charset="0"/>
              <a:cs typeface="Arial" panose="020B0604020202020204" pitchFamily="34" charset="0"/>
            </a:rPr>
            <a:t>Shivshankar Kudwa (Kamath's Distant Relative, Referred by a Close Family Member)  </a:t>
          </a:r>
        </a:p>
      </dgm:t>
    </dgm:pt>
    <dgm:pt modelId="{B62FD01F-0796-5742-8416-C00EBFD5AC79}" type="parTrans" cxnId="{0A622504-2299-3440-A7B1-49C202595C20}">
      <dgm:prSet/>
      <dgm:spPr/>
      <dgm:t>
        <a:bodyPr/>
        <a:lstStyle/>
        <a:p>
          <a:endParaRPr lang="en-US"/>
        </a:p>
      </dgm:t>
    </dgm:pt>
    <dgm:pt modelId="{689864C9-A79E-4044-A4BC-82B03B9F276C}" type="sibTrans" cxnId="{0A622504-2299-3440-A7B1-49C202595C20}">
      <dgm:prSet/>
      <dgm:spPr/>
      <dgm:t>
        <a:bodyPr/>
        <a:lstStyle/>
        <a:p>
          <a:endParaRPr lang="en-US"/>
        </a:p>
      </dgm:t>
    </dgm:pt>
    <dgm:pt modelId="{8B284E0C-E194-464A-8EFD-0E3BB2B4D13C}">
      <dgm:prSet custT="1"/>
      <dgm:spPr/>
      <dgm:t>
        <a:bodyPr/>
        <a:lstStyle/>
        <a:p>
          <a:r>
            <a:rPr lang="en-US" sz="1000">
              <a:latin typeface="Arial" panose="020B0604020202020204" pitchFamily="34" charset="0"/>
              <a:cs typeface="Arial" panose="020B0604020202020204" pitchFamily="34" charset="0"/>
            </a:rPr>
            <a:t>Ganesh Prabhu (Raghunandan Kamath's Cousin)</a:t>
          </a:r>
        </a:p>
      </dgm:t>
    </dgm:pt>
    <dgm:pt modelId="{8919D104-50EE-B649-BF5D-B370AF096472}" type="sibTrans" cxnId="{4856D74C-FCEE-AE42-B014-82AD6F7D356F}">
      <dgm:prSet/>
      <dgm:spPr/>
      <dgm:t>
        <a:bodyPr/>
        <a:lstStyle/>
        <a:p>
          <a:endParaRPr lang="en-US"/>
        </a:p>
      </dgm:t>
    </dgm:pt>
    <dgm:pt modelId="{5E810E37-4959-0346-B47D-E8DCBD562391}" type="parTrans" cxnId="{4856D74C-FCEE-AE42-B014-82AD6F7D356F}">
      <dgm:prSet/>
      <dgm:spPr/>
      <dgm:t>
        <a:bodyPr/>
        <a:lstStyle/>
        <a:p>
          <a:endParaRPr lang="en-US"/>
        </a:p>
      </dgm:t>
    </dgm:pt>
    <dgm:pt modelId="{5671E461-B7C6-421E-9C76-B491F16D58B0}" type="pres">
      <dgm:prSet presAssocID="{270B7235-7A5F-324B-9705-E83666D5D44E}" presName="linear" presStyleCnt="0">
        <dgm:presLayoutVars>
          <dgm:animLvl val="lvl"/>
          <dgm:resizeHandles val="exact"/>
        </dgm:presLayoutVars>
      </dgm:prSet>
      <dgm:spPr/>
      <dgm:t>
        <a:bodyPr/>
        <a:lstStyle/>
        <a:p>
          <a:endParaRPr lang="en-US"/>
        </a:p>
      </dgm:t>
    </dgm:pt>
    <dgm:pt modelId="{D6446C42-1284-42FB-8FB6-5B6BB7F13F6E}" type="pres">
      <dgm:prSet presAssocID="{5E44C738-FAD2-5948-961A-36FC1D3E416E}" presName="parentText" presStyleLbl="node1" presStyleIdx="0" presStyleCnt="6" custLinFactY="8177" custLinFactNeighborX="2" custLinFactNeighborY="100000">
        <dgm:presLayoutVars>
          <dgm:chMax val="0"/>
          <dgm:bulletEnabled val="1"/>
        </dgm:presLayoutVars>
      </dgm:prSet>
      <dgm:spPr/>
      <dgm:t>
        <a:bodyPr/>
        <a:lstStyle/>
        <a:p>
          <a:endParaRPr lang="en-US"/>
        </a:p>
      </dgm:t>
    </dgm:pt>
    <dgm:pt modelId="{7EBD28B7-7CBE-44C4-981E-882179C9DD7C}" type="pres">
      <dgm:prSet presAssocID="{E1538985-F213-FE47-B048-CA6739D982C1}" presName="spacer" presStyleCnt="0"/>
      <dgm:spPr/>
    </dgm:pt>
    <dgm:pt modelId="{655A737C-745C-4BF9-A43C-0E19288A338F}" type="pres">
      <dgm:prSet presAssocID="{F4FF2BA6-38BA-F843-B9C0-AE86DADC57A9}" presName="parentText" presStyleLbl="node1" presStyleIdx="1" presStyleCnt="6" custLinFactY="2104" custLinFactNeighborX="4" custLinFactNeighborY="100000">
        <dgm:presLayoutVars>
          <dgm:chMax val="0"/>
          <dgm:bulletEnabled val="1"/>
        </dgm:presLayoutVars>
      </dgm:prSet>
      <dgm:spPr/>
      <dgm:t>
        <a:bodyPr/>
        <a:lstStyle/>
        <a:p>
          <a:endParaRPr lang="en-US"/>
        </a:p>
      </dgm:t>
    </dgm:pt>
    <dgm:pt modelId="{ACD90334-BA6A-43C9-BC4A-37B8F4297436}" type="pres">
      <dgm:prSet presAssocID="{F0A98B3C-0558-644F-B954-444E81544B9C}" presName="spacer" presStyleCnt="0"/>
      <dgm:spPr/>
    </dgm:pt>
    <dgm:pt modelId="{9E7F67D0-7E7C-4E3C-BDA3-74B4007453AC}" type="pres">
      <dgm:prSet presAssocID="{E8A820CB-A04E-964D-A706-D73860116BD7}" presName="parentText" presStyleLbl="node1" presStyleIdx="2" presStyleCnt="6" custLinFactNeighborY="73139">
        <dgm:presLayoutVars>
          <dgm:chMax val="0"/>
          <dgm:bulletEnabled val="1"/>
        </dgm:presLayoutVars>
      </dgm:prSet>
      <dgm:spPr/>
      <dgm:t>
        <a:bodyPr/>
        <a:lstStyle/>
        <a:p>
          <a:endParaRPr lang="en-US"/>
        </a:p>
      </dgm:t>
    </dgm:pt>
    <dgm:pt modelId="{411BBD18-D211-42C4-907B-34872BB70137}" type="pres">
      <dgm:prSet presAssocID="{2065CC00-1DF5-7C45-A7D1-25079277836D}" presName="spacer" presStyleCnt="0"/>
      <dgm:spPr/>
    </dgm:pt>
    <dgm:pt modelId="{7143C796-2312-483A-96AB-00B98CC5FEF6}" type="pres">
      <dgm:prSet presAssocID="{854899C0-6B2A-3547-A878-EB4C2C8F7A31}" presName="parentText" presStyleLbl="node1" presStyleIdx="3" presStyleCnt="6" custLinFactNeighborY="60836">
        <dgm:presLayoutVars>
          <dgm:chMax val="0"/>
          <dgm:bulletEnabled val="1"/>
        </dgm:presLayoutVars>
      </dgm:prSet>
      <dgm:spPr/>
      <dgm:t>
        <a:bodyPr/>
        <a:lstStyle/>
        <a:p>
          <a:endParaRPr lang="en-US"/>
        </a:p>
      </dgm:t>
    </dgm:pt>
    <dgm:pt modelId="{6791E79C-B3C7-4C2A-A302-E711C23D40AB}" type="pres">
      <dgm:prSet presAssocID="{88C23F69-0562-464A-808E-8424229FF9A9}" presName="spacer" presStyleCnt="0"/>
      <dgm:spPr/>
    </dgm:pt>
    <dgm:pt modelId="{912D9AEB-7D29-4A02-9EBD-50EA0E4DA18A}" type="pres">
      <dgm:prSet presAssocID="{8B284E0C-E194-464A-8EFD-0E3BB2B4D13C}" presName="parentText" presStyleLbl="node1" presStyleIdx="4" presStyleCnt="6" custLinFactNeighborX="4" custLinFactNeighborY="26128">
        <dgm:presLayoutVars>
          <dgm:chMax val="0"/>
          <dgm:bulletEnabled val="1"/>
        </dgm:presLayoutVars>
      </dgm:prSet>
      <dgm:spPr/>
      <dgm:t>
        <a:bodyPr/>
        <a:lstStyle/>
        <a:p>
          <a:endParaRPr lang="en-US"/>
        </a:p>
      </dgm:t>
    </dgm:pt>
    <dgm:pt modelId="{D4716E17-282F-41A3-BDE4-2D9D02E9BFDE}" type="pres">
      <dgm:prSet presAssocID="{8919D104-50EE-B649-BF5D-B370AF096472}" presName="spacer" presStyleCnt="0"/>
      <dgm:spPr/>
    </dgm:pt>
    <dgm:pt modelId="{18DBF2CB-3F1F-4D49-8077-BE4A89AC0B11}" type="pres">
      <dgm:prSet presAssocID="{F457A1E6-9705-2843-8326-60AC8ED66A29}" presName="parentText" presStyleLbl="node1" presStyleIdx="5" presStyleCnt="6">
        <dgm:presLayoutVars>
          <dgm:chMax val="0"/>
          <dgm:bulletEnabled val="1"/>
        </dgm:presLayoutVars>
      </dgm:prSet>
      <dgm:spPr/>
      <dgm:t>
        <a:bodyPr/>
        <a:lstStyle/>
        <a:p>
          <a:endParaRPr lang="en-US"/>
        </a:p>
      </dgm:t>
    </dgm:pt>
  </dgm:ptLst>
  <dgm:cxnLst>
    <dgm:cxn modelId="{D3329162-71EC-4FFA-A1CB-7F8E49556CA3}" type="presOf" srcId="{270B7235-7A5F-324B-9705-E83666D5D44E}" destId="{5671E461-B7C6-421E-9C76-B491F16D58B0}" srcOrd="0" destOrd="0" presId="urn:microsoft.com/office/officeart/2005/8/layout/vList2"/>
    <dgm:cxn modelId="{F2BA4F82-F593-4057-B864-7CBF3E0D5F73}" type="presOf" srcId="{854899C0-6B2A-3547-A878-EB4C2C8F7A31}" destId="{7143C796-2312-483A-96AB-00B98CC5FEF6}" srcOrd="0" destOrd="0" presId="urn:microsoft.com/office/officeart/2005/8/layout/vList2"/>
    <dgm:cxn modelId="{54FEAADB-2961-4E64-AE02-8ED911805104}" type="presOf" srcId="{F4FF2BA6-38BA-F843-B9C0-AE86DADC57A9}" destId="{655A737C-745C-4BF9-A43C-0E19288A338F}" srcOrd="0" destOrd="0" presId="urn:microsoft.com/office/officeart/2005/8/layout/vList2"/>
    <dgm:cxn modelId="{118D4207-E88E-4031-ABD2-82B8E76DECD3}" type="presOf" srcId="{8B284E0C-E194-464A-8EFD-0E3BB2B4D13C}" destId="{912D9AEB-7D29-4A02-9EBD-50EA0E4DA18A}" srcOrd="0" destOrd="0" presId="urn:microsoft.com/office/officeart/2005/8/layout/vList2"/>
    <dgm:cxn modelId="{0A622504-2299-3440-A7B1-49C202595C20}" srcId="{270B7235-7A5F-324B-9705-E83666D5D44E}" destId="{F457A1E6-9705-2843-8326-60AC8ED66A29}" srcOrd="5" destOrd="0" parTransId="{B62FD01F-0796-5742-8416-C00EBFD5AC79}" sibTransId="{689864C9-A79E-4044-A4BC-82B03B9F276C}"/>
    <dgm:cxn modelId="{88145F82-B084-493A-8DAA-FBD7E48A69DB}" type="presOf" srcId="{5E44C738-FAD2-5948-961A-36FC1D3E416E}" destId="{D6446C42-1284-42FB-8FB6-5B6BB7F13F6E}" srcOrd="0" destOrd="0" presId="urn:microsoft.com/office/officeart/2005/8/layout/vList2"/>
    <dgm:cxn modelId="{42E4B7FD-B9E9-F347-A83E-D2207AD06FA5}" srcId="{270B7235-7A5F-324B-9705-E83666D5D44E}" destId="{5E44C738-FAD2-5948-961A-36FC1D3E416E}" srcOrd="0" destOrd="0" parTransId="{9CB1331A-7AEC-3247-9D67-F7D311F3B14D}" sibTransId="{E1538985-F213-FE47-B048-CA6739D982C1}"/>
    <dgm:cxn modelId="{CCFDD0D7-04BB-41F5-940E-FD492925DBB6}" type="presOf" srcId="{E8A820CB-A04E-964D-A706-D73860116BD7}" destId="{9E7F67D0-7E7C-4E3C-BDA3-74B4007453AC}" srcOrd="0" destOrd="0" presId="urn:microsoft.com/office/officeart/2005/8/layout/vList2"/>
    <dgm:cxn modelId="{4856D74C-FCEE-AE42-B014-82AD6F7D356F}" srcId="{270B7235-7A5F-324B-9705-E83666D5D44E}" destId="{8B284E0C-E194-464A-8EFD-0E3BB2B4D13C}" srcOrd="4" destOrd="0" parTransId="{5E810E37-4959-0346-B47D-E8DCBD562391}" sibTransId="{8919D104-50EE-B649-BF5D-B370AF096472}"/>
    <dgm:cxn modelId="{A7EE89E0-167C-E54E-829A-535D800BC799}" srcId="{270B7235-7A5F-324B-9705-E83666D5D44E}" destId="{E8A820CB-A04E-964D-A706-D73860116BD7}" srcOrd="2" destOrd="0" parTransId="{E51C4BEB-A90E-034A-8676-37A141250C07}" sibTransId="{2065CC00-1DF5-7C45-A7D1-25079277836D}"/>
    <dgm:cxn modelId="{557C1AA0-FA1B-44AA-BA94-AFA5F03EF223}" type="presOf" srcId="{F457A1E6-9705-2843-8326-60AC8ED66A29}" destId="{18DBF2CB-3F1F-4D49-8077-BE4A89AC0B11}" srcOrd="0" destOrd="0" presId="urn:microsoft.com/office/officeart/2005/8/layout/vList2"/>
    <dgm:cxn modelId="{9DD4D40B-7DE4-074C-A2FA-F473A1FEC11D}" srcId="{270B7235-7A5F-324B-9705-E83666D5D44E}" destId="{854899C0-6B2A-3547-A878-EB4C2C8F7A31}" srcOrd="3" destOrd="0" parTransId="{9FF441E2-0B28-3B48-B076-E39B93919FD6}" sibTransId="{88C23F69-0562-464A-808E-8424229FF9A9}"/>
    <dgm:cxn modelId="{71EB0F1D-EE17-9D46-9BC0-CE0C58B80895}" srcId="{270B7235-7A5F-324B-9705-E83666D5D44E}" destId="{F4FF2BA6-38BA-F843-B9C0-AE86DADC57A9}" srcOrd="1" destOrd="0" parTransId="{7F203FFC-23FA-4C42-B840-E3E943D33D65}" sibTransId="{F0A98B3C-0558-644F-B954-444E81544B9C}"/>
    <dgm:cxn modelId="{A9187756-49CB-4243-8BE2-0102EAEF7C87}" type="presParOf" srcId="{5671E461-B7C6-421E-9C76-B491F16D58B0}" destId="{D6446C42-1284-42FB-8FB6-5B6BB7F13F6E}" srcOrd="0" destOrd="0" presId="urn:microsoft.com/office/officeart/2005/8/layout/vList2"/>
    <dgm:cxn modelId="{C1D2301E-002A-4F5C-BBBE-CB3EF948C5AD}" type="presParOf" srcId="{5671E461-B7C6-421E-9C76-B491F16D58B0}" destId="{7EBD28B7-7CBE-44C4-981E-882179C9DD7C}" srcOrd="1" destOrd="0" presId="urn:microsoft.com/office/officeart/2005/8/layout/vList2"/>
    <dgm:cxn modelId="{A0C90500-4724-48CC-8D87-D83F8AA32F0E}" type="presParOf" srcId="{5671E461-B7C6-421E-9C76-B491F16D58B0}" destId="{655A737C-745C-4BF9-A43C-0E19288A338F}" srcOrd="2" destOrd="0" presId="urn:microsoft.com/office/officeart/2005/8/layout/vList2"/>
    <dgm:cxn modelId="{3A9F99E6-6EF8-45C8-928B-9A834042101F}" type="presParOf" srcId="{5671E461-B7C6-421E-9C76-B491F16D58B0}" destId="{ACD90334-BA6A-43C9-BC4A-37B8F4297436}" srcOrd="3" destOrd="0" presId="urn:microsoft.com/office/officeart/2005/8/layout/vList2"/>
    <dgm:cxn modelId="{73E702A1-EFF4-43FD-A2AF-1617E3FADCD7}" type="presParOf" srcId="{5671E461-B7C6-421E-9C76-B491F16D58B0}" destId="{9E7F67D0-7E7C-4E3C-BDA3-74B4007453AC}" srcOrd="4" destOrd="0" presId="urn:microsoft.com/office/officeart/2005/8/layout/vList2"/>
    <dgm:cxn modelId="{34176837-671F-49B1-9A0F-440389208734}" type="presParOf" srcId="{5671E461-B7C6-421E-9C76-B491F16D58B0}" destId="{411BBD18-D211-42C4-907B-34872BB70137}" srcOrd="5" destOrd="0" presId="urn:microsoft.com/office/officeart/2005/8/layout/vList2"/>
    <dgm:cxn modelId="{25EFD4FC-E1F5-49F2-AF7D-EAD3DB800B10}" type="presParOf" srcId="{5671E461-B7C6-421E-9C76-B491F16D58B0}" destId="{7143C796-2312-483A-96AB-00B98CC5FEF6}" srcOrd="6" destOrd="0" presId="urn:microsoft.com/office/officeart/2005/8/layout/vList2"/>
    <dgm:cxn modelId="{88F807A8-6B52-4696-A75C-8BCD2C124070}" type="presParOf" srcId="{5671E461-B7C6-421E-9C76-B491F16D58B0}" destId="{6791E79C-B3C7-4C2A-A302-E711C23D40AB}" srcOrd="7" destOrd="0" presId="urn:microsoft.com/office/officeart/2005/8/layout/vList2"/>
    <dgm:cxn modelId="{8F4E304E-EB36-4957-BB54-434E5B3792F7}" type="presParOf" srcId="{5671E461-B7C6-421E-9C76-B491F16D58B0}" destId="{912D9AEB-7D29-4A02-9EBD-50EA0E4DA18A}" srcOrd="8" destOrd="0" presId="urn:microsoft.com/office/officeart/2005/8/layout/vList2"/>
    <dgm:cxn modelId="{12B5DF40-7B16-4539-BB9D-E21DA433EF0D}" type="presParOf" srcId="{5671E461-B7C6-421E-9C76-B491F16D58B0}" destId="{D4716E17-282F-41A3-BDE4-2D9D02E9BFDE}" srcOrd="9" destOrd="0" presId="urn:microsoft.com/office/officeart/2005/8/layout/vList2"/>
    <dgm:cxn modelId="{364A5665-6FD5-4D8F-AAD7-D9D1400AF254}" type="presParOf" srcId="{5671E461-B7C6-421E-9C76-B491F16D58B0}" destId="{18DBF2CB-3F1F-4D49-8077-BE4A89AC0B11}" srcOrd="1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446C42-1284-42FB-8FB6-5B6BB7F13F6E}">
      <dsp:nvSpPr>
        <dsp:cNvPr id="0" name=""/>
        <dsp:cNvSpPr/>
      </dsp:nvSpPr>
      <dsp:spPr>
        <a:xfrm>
          <a:off x="0" y="169542"/>
          <a:ext cx="5931673" cy="505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Raghunandan Kamath (Founder and Owner)</a:t>
          </a:r>
        </a:p>
      </dsp:txBody>
      <dsp:txXfrm>
        <a:off x="24674" y="194216"/>
        <a:ext cx="5882325" cy="456092"/>
      </dsp:txXfrm>
    </dsp:sp>
    <dsp:sp modelId="{655A737C-745C-4BF9-A43C-0E19288A338F}">
      <dsp:nvSpPr>
        <dsp:cNvPr id="0" name=""/>
        <dsp:cNvSpPr/>
      </dsp:nvSpPr>
      <dsp:spPr>
        <a:xfrm>
          <a:off x="0" y="722046"/>
          <a:ext cx="5931673" cy="505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Girish Pai (Nephew of Raghunandan Kamath)</a:t>
          </a:r>
        </a:p>
      </dsp:txBody>
      <dsp:txXfrm>
        <a:off x="24674" y="746720"/>
        <a:ext cx="5882325" cy="456092"/>
      </dsp:txXfrm>
    </dsp:sp>
    <dsp:sp modelId="{9E7F67D0-7E7C-4E3C-BDA3-74B4007453AC}">
      <dsp:nvSpPr>
        <dsp:cNvPr id="0" name=""/>
        <dsp:cNvSpPr/>
      </dsp:nvSpPr>
      <dsp:spPr>
        <a:xfrm>
          <a:off x="0" y="1273725"/>
          <a:ext cx="5931673" cy="505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R. V. Mallya (Raghunandan Kamath's Best Friend)</a:t>
          </a:r>
        </a:p>
      </dsp:txBody>
      <dsp:txXfrm>
        <a:off x="24674" y="1298399"/>
        <a:ext cx="5882325" cy="456092"/>
      </dsp:txXfrm>
    </dsp:sp>
    <dsp:sp modelId="{7143C796-2312-483A-96AB-00B98CC5FEF6}">
      <dsp:nvSpPr>
        <dsp:cNvPr id="0" name=""/>
        <dsp:cNvSpPr/>
      </dsp:nvSpPr>
      <dsp:spPr>
        <a:xfrm>
          <a:off x="0" y="1847358"/>
          <a:ext cx="5931673" cy="505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Mohandas Nayak (Raghunanndan Kamath's Distant Cousin)</a:t>
          </a:r>
        </a:p>
      </dsp:txBody>
      <dsp:txXfrm>
        <a:off x="24674" y="1872032"/>
        <a:ext cx="5882325" cy="456092"/>
      </dsp:txXfrm>
    </dsp:sp>
    <dsp:sp modelId="{912D9AEB-7D29-4A02-9EBD-50EA0E4DA18A}">
      <dsp:nvSpPr>
        <dsp:cNvPr id="0" name=""/>
        <dsp:cNvSpPr/>
      </dsp:nvSpPr>
      <dsp:spPr>
        <a:xfrm>
          <a:off x="0" y="2403569"/>
          <a:ext cx="5931673" cy="505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Ganesh Prabhu (Raghunandan Kamath's Cousin)</a:t>
          </a:r>
        </a:p>
      </dsp:txBody>
      <dsp:txXfrm>
        <a:off x="24674" y="2428243"/>
        <a:ext cx="5882325" cy="456092"/>
      </dsp:txXfrm>
    </dsp:sp>
    <dsp:sp modelId="{18DBF2CB-3F1F-4D49-8077-BE4A89AC0B11}">
      <dsp:nvSpPr>
        <dsp:cNvPr id="0" name=""/>
        <dsp:cNvSpPr/>
      </dsp:nvSpPr>
      <dsp:spPr>
        <a:xfrm>
          <a:off x="0" y="2966452"/>
          <a:ext cx="5931673" cy="505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Shivshankar Kudwa (Kamath's Distant Relative, Referred by a Close Family Member)  </a:t>
          </a:r>
        </a:p>
      </dsp:txBody>
      <dsp:txXfrm>
        <a:off x="24674" y="2991126"/>
        <a:ext cx="5882325" cy="45609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F9259-F24D-4CF8-BCBE-70A5DD79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6113</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2015-03-04T20:34:00Z</cp:lastPrinted>
  <dcterms:created xsi:type="dcterms:W3CDTF">2019-07-16T18:58:00Z</dcterms:created>
  <dcterms:modified xsi:type="dcterms:W3CDTF">2019-07-17T17:59:00Z</dcterms:modified>
</cp:coreProperties>
</file>