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5EB4D" w14:textId="2FC5E295" w:rsidR="00B746AA" w:rsidRPr="00EB4B12" w:rsidRDefault="004B5BF5" w:rsidP="00C02410">
      <w:pPr>
        <w:pBdr>
          <w:bottom w:val="single" w:sz="18" w:space="1" w:color="auto"/>
        </w:pBdr>
        <w:tabs>
          <w:tab w:val="left" w:pos="-1440"/>
          <w:tab w:val="left" w:pos="-720"/>
          <w:tab w:val="left" w:pos="1"/>
        </w:tabs>
        <w:jc w:val="both"/>
        <w:rPr>
          <w:rFonts w:ascii="Arial" w:hAnsi="Arial"/>
          <w:b/>
          <w:sz w:val="24"/>
          <w:lang w:val="en-GB"/>
        </w:rPr>
      </w:pPr>
      <w:r w:rsidRPr="00A569EA">
        <w:rPr>
          <w:rFonts w:ascii="Arial" w:hAnsi="Arial"/>
          <w:b/>
          <w:noProof/>
          <w:sz w:val="24"/>
          <w:lang w:val="en-CA" w:eastAsia="en-CA"/>
        </w:rPr>
        <w:drawing>
          <wp:inline distT="0" distB="0" distL="0" distR="0" wp14:anchorId="559238D5" wp14:editId="659B20E3">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1C707FE2" w:rsidR="00C02410" w:rsidRPr="00EB4B12" w:rsidRDefault="00C26F09" w:rsidP="00C02410">
      <w:pPr>
        <w:pStyle w:val="ProductNumber"/>
        <w:rPr>
          <w:lang w:val="en-GB"/>
        </w:rPr>
      </w:pPr>
      <w:r>
        <w:rPr>
          <w:lang w:val="en-GB"/>
        </w:rPr>
        <w:t>9B19M</w:t>
      </w:r>
      <w:r w:rsidR="007559AC">
        <w:rPr>
          <w:lang w:val="en-GB"/>
        </w:rPr>
        <w:t>075</w:t>
      </w:r>
    </w:p>
    <w:p w14:paraId="4E057522" w14:textId="7A113CB1" w:rsidR="00D75295" w:rsidRPr="00EB4B12" w:rsidRDefault="00D75295" w:rsidP="00D75295">
      <w:pPr>
        <w:jc w:val="right"/>
        <w:rPr>
          <w:rFonts w:ascii="Arial" w:hAnsi="Arial"/>
          <w:b/>
          <w:lang w:val="en-GB"/>
        </w:rPr>
      </w:pPr>
    </w:p>
    <w:p w14:paraId="02524312" w14:textId="77777777" w:rsidR="001901C0" w:rsidRPr="00EB4B12" w:rsidRDefault="001901C0" w:rsidP="00D75295">
      <w:pPr>
        <w:jc w:val="right"/>
        <w:rPr>
          <w:rFonts w:ascii="Arial" w:hAnsi="Arial"/>
          <w:b/>
          <w:lang w:val="en-GB"/>
        </w:rPr>
      </w:pPr>
    </w:p>
    <w:p w14:paraId="2F03D26A" w14:textId="66B185D4" w:rsidR="00013360" w:rsidRPr="00EB4B12" w:rsidRDefault="00B746AA" w:rsidP="00013360">
      <w:pPr>
        <w:pStyle w:val="CaseTitle"/>
        <w:spacing w:after="0" w:line="240" w:lineRule="auto"/>
        <w:rPr>
          <w:sz w:val="20"/>
          <w:szCs w:val="20"/>
          <w:lang w:val="en-GB"/>
        </w:rPr>
      </w:pPr>
      <w:r w:rsidRPr="00EB4B12">
        <w:rPr>
          <w:lang w:val="en-GB"/>
        </w:rPr>
        <w:t xml:space="preserve">FOTILE: </w:t>
      </w:r>
      <w:r w:rsidR="00BB0041">
        <w:rPr>
          <w:lang w:val="en-GB"/>
        </w:rPr>
        <w:t xml:space="preserve">THE BUSINESS STRATEGY OF </w:t>
      </w:r>
      <w:r w:rsidRPr="00EB4B12">
        <w:rPr>
          <w:lang w:val="en-GB"/>
        </w:rPr>
        <w:t>A TOP KITCHEN APPLIANCE BRAND ROOTED IN CHINA</w:t>
      </w:r>
    </w:p>
    <w:p w14:paraId="40ABF6FD" w14:textId="77777777" w:rsidR="00CA3976" w:rsidRPr="00EB4B12" w:rsidRDefault="00CA3976" w:rsidP="00013360">
      <w:pPr>
        <w:pStyle w:val="CaseTitle"/>
        <w:spacing w:after="0" w:line="240" w:lineRule="auto"/>
        <w:rPr>
          <w:sz w:val="20"/>
          <w:szCs w:val="20"/>
          <w:lang w:val="en-GB"/>
        </w:rPr>
      </w:pPr>
    </w:p>
    <w:p w14:paraId="202F1085" w14:textId="77777777" w:rsidR="00013360" w:rsidRPr="00EB4B12" w:rsidRDefault="00013360" w:rsidP="00013360">
      <w:pPr>
        <w:pStyle w:val="CaseTitle"/>
        <w:spacing w:after="0" w:line="240" w:lineRule="auto"/>
        <w:rPr>
          <w:sz w:val="20"/>
          <w:szCs w:val="20"/>
          <w:lang w:val="en-GB"/>
        </w:rPr>
      </w:pPr>
    </w:p>
    <w:p w14:paraId="58B0C73F" w14:textId="1F9A4C65" w:rsidR="00086B26" w:rsidRPr="00EB4B12" w:rsidRDefault="00AE4BA7" w:rsidP="00086B26">
      <w:pPr>
        <w:pStyle w:val="StyleCopyrightStatementAfter0ptBottomSinglesolidline1"/>
        <w:rPr>
          <w:lang w:val="en-GB"/>
        </w:rPr>
      </w:pPr>
      <w:r w:rsidRPr="00EB4B12">
        <w:rPr>
          <w:lang w:val="en-GB"/>
        </w:rPr>
        <w:t>Dr. Di Deng</w:t>
      </w:r>
      <w:r>
        <w:rPr>
          <w:lang w:val="en-GB"/>
        </w:rPr>
        <w:t xml:space="preserve"> and</w:t>
      </w:r>
      <w:r w:rsidRPr="00EB4B12">
        <w:rPr>
          <w:lang w:val="en-GB"/>
        </w:rPr>
        <w:t xml:space="preserve"> </w:t>
      </w:r>
      <w:r w:rsidR="00CA49BC" w:rsidRPr="00EB4B12">
        <w:rPr>
          <w:lang w:val="en-GB"/>
        </w:rPr>
        <w:t>Dr. Liang (Lucas) Wang</w:t>
      </w:r>
      <w:r>
        <w:rPr>
          <w:lang w:val="en-GB"/>
        </w:rPr>
        <w:t xml:space="preserve"> </w:t>
      </w:r>
      <w:r w:rsidR="00086B26" w:rsidRPr="00EB4B12">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Pr="00EB4B12" w:rsidRDefault="00086B26" w:rsidP="00086B26">
      <w:pPr>
        <w:pStyle w:val="StyleCopyrightStatementAfter0ptBottomSinglesolidline1"/>
        <w:rPr>
          <w:lang w:val="en-GB"/>
        </w:rPr>
      </w:pPr>
    </w:p>
    <w:p w14:paraId="4C228CE0" w14:textId="77777777" w:rsidR="004B5BF5" w:rsidRPr="00A323B0" w:rsidRDefault="004B5BF5" w:rsidP="004B5BF5">
      <w:pPr>
        <w:pStyle w:val="StyleStyleCopyrightStatementAfter0ptBottomSinglesolid"/>
        <w:rPr>
          <w:rFonts w:cs="Arial"/>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Pr="000615D1">
        <w:rPr>
          <w:rFonts w:cs="Arial"/>
          <w:szCs w:val="16"/>
        </w:rPr>
        <w:t>www.iveycases.com</w:t>
      </w:r>
      <w:r w:rsidRPr="00A323B0">
        <w:rPr>
          <w:rFonts w:cs="Arial"/>
          <w:szCs w:val="16"/>
        </w:rPr>
        <w:t>.</w:t>
      </w:r>
      <w:r>
        <w:rPr>
          <w:rFonts w:cs="Arial"/>
          <w:szCs w:val="16"/>
        </w:rPr>
        <w:t xml:space="preserve"> Our goal is to publish materials of the highest quality; submit any errata to </w:t>
      </w:r>
      <w:r w:rsidRPr="000615D1">
        <w:rPr>
          <w:rFonts w:cs="Arial"/>
          <w:szCs w:val="16"/>
        </w:rPr>
        <w:t>publishcases@ivey.ca</w:t>
      </w:r>
      <w:r>
        <w:rPr>
          <w:rFonts w:cs="Arial"/>
          <w:szCs w:val="16"/>
        </w:rPr>
        <w:t xml:space="preserve">. </w:t>
      </w:r>
      <w:r w:rsidRPr="001901C0">
        <w:rPr>
          <w:rFonts w:cs="Arial"/>
          <w:color w:val="FFFFFF" w:themeColor="background1"/>
          <w:szCs w:val="16"/>
        </w:rPr>
        <w:t>i1v2e5y5pubs</w:t>
      </w:r>
    </w:p>
    <w:p w14:paraId="64834BA2" w14:textId="77777777" w:rsidR="004B5BF5" w:rsidRPr="00A323B0" w:rsidRDefault="004B5BF5" w:rsidP="004B5BF5">
      <w:pPr>
        <w:pStyle w:val="StyleStyleCopyrightStatementAfter0ptBottomSinglesolid"/>
        <w:rPr>
          <w:rFonts w:cs="Arial"/>
          <w:szCs w:val="16"/>
        </w:rPr>
      </w:pPr>
    </w:p>
    <w:p w14:paraId="3922E14F" w14:textId="210AB7AD" w:rsidR="00751E0B" w:rsidRPr="00EB4B12" w:rsidRDefault="004B5BF5" w:rsidP="004B5BF5">
      <w:pPr>
        <w:pStyle w:val="StyleStyleCopyrightStatementAfter0ptBottomSinglesolid"/>
        <w:rPr>
          <w:rFonts w:cs="Arial"/>
          <w:szCs w:val="16"/>
          <w:lang w:val="en-GB"/>
        </w:rPr>
      </w:pPr>
      <w:r w:rsidRPr="00A323B0">
        <w:rPr>
          <w:rFonts w:cs="Arial"/>
          <w:iCs w:val="0"/>
          <w:color w:val="auto"/>
          <w:szCs w:val="16"/>
        </w:rPr>
        <w:t>Copyright © 20</w:t>
      </w:r>
      <w:r>
        <w:rPr>
          <w:rFonts w:cs="Arial"/>
          <w:iCs w:val="0"/>
          <w:color w:val="auto"/>
          <w:szCs w:val="16"/>
        </w:rPr>
        <w:t>19</w:t>
      </w:r>
      <w:r w:rsidRPr="00A323B0">
        <w:rPr>
          <w:rFonts w:cs="Arial"/>
          <w:iCs w:val="0"/>
          <w:color w:val="auto"/>
          <w:szCs w:val="16"/>
        </w:rPr>
        <w:t xml:space="preserve">, </w:t>
      </w:r>
      <w:r w:rsidRPr="00A323B0">
        <w:rPr>
          <w:rFonts w:cs="Arial"/>
          <w:iCs w:val="0"/>
          <w:color w:val="auto"/>
          <w:szCs w:val="16"/>
          <w:lang w:val="en-CA"/>
        </w:rPr>
        <w:t>Ivey Business School Foundation</w:t>
      </w:r>
      <w:r w:rsidR="00A323B0" w:rsidRPr="00EB4B12">
        <w:rPr>
          <w:rFonts w:cs="Arial"/>
          <w:iCs w:val="0"/>
          <w:color w:val="auto"/>
          <w:szCs w:val="16"/>
          <w:lang w:val="en-GB"/>
        </w:rPr>
        <w:tab/>
        <w:t>Version: 20</w:t>
      </w:r>
      <w:r w:rsidR="00B746AA" w:rsidRPr="00EB4B12">
        <w:rPr>
          <w:rFonts w:cs="Arial"/>
          <w:iCs w:val="0"/>
          <w:color w:val="auto"/>
          <w:szCs w:val="16"/>
          <w:lang w:val="en-GB"/>
        </w:rPr>
        <w:t>19</w:t>
      </w:r>
      <w:r w:rsidR="00A323B0" w:rsidRPr="00EB4B12">
        <w:rPr>
          <w:rFonts w:cs="Arial"/>
          <w:iCs w:val="0"/>
          <w:color w:val="auto"/>
          <w:szCs w:val="16"/>
          <w:lang w:val="en-GB"/>
        </w:rPr>
        <w:t>-</w:t>
      </w:r>
      <w:r w:rsidR="003D069E">
        <w:rPr>
          <w:rFonts w:cs="Arial"/>
          <w:iCs w:val="0"/>
          <w:color w:val="auto"/>
          <w:szCs w:val="16"/>
          <w:lang w:val="en-GB"/>
        </w:rPr>
        <w:t>11-12</w:t>
      </w:r>
      <w:bookmarkStart w:id="0" w:name="_GoBack"/>
      <w:bookmarkEnd w:id="0"/>
    </w:p>
    <w:p w14:paraId="0A2A54E4" w14:textId="77777777" w:rsidR="00751E0B" w:rsidRPr="00EB4B12" w:rsidRDefault="00751E0B" w:rsidP="00751E0B">
      <w:pPr>
        <w:pStyle w:val="StyleCopyrightStatementAfter0ptBottomSinglesolidline1"/>
        <w:rPr>
          <w:rFonts w:ascii="Times New Roman" w:hAnsi="Times New Roman"/>
          <w:sz w:val="20"/>
          <w:lang w:val="en-GB"/>
        </w:rPr>
      </w:pPr>
    </w:p>
    <w:p w14:paraId="2C183161" w14:textId="77777777" w:rsidR="00B87DC0" w:rsidRPr="00EB4B12" w:rsidRDefault="00B87DC0" w:rsidP="00B746AA">
      <w:pPr>
        <w:pStyle w:val="BodyTextMain"/>
        <w:rPr>
          <w:lang w:val="en-GB"/>
        </w:rPr>
      </w:pPr>
    </w:p>
    <w:p w14:paraId="00D7F13B" w14:textId="29B7B42D" w:rsidR="00E14A17" w:rsidRPr="00844479" w:rsidRDefault="00BC41ED" w:rsidP="00B746AA">
      <w:pPr>
        <w:pStyle w:val="BodyTextMain"/>
        <w:rPr>
          <w:rFonts w:eastAsia="DengXian"/>
          <w:spacing w:val="-4"/>
          <w:kern w:val="20"/>
          <w:lang w:val="en-GB" w:eastAsia="zh-CN"/>
        </w:rPr>
      </w:pPr>
      <w:r w:rsidRPr="00844479">
        <w:rPr>
          <w:rFonts w:eastAsia="DengXian"/>
          <w:spacing w:val="-4"/>
          <w:kern w:val="20"/>
          <w:lang w:val="en-GB" w:eastAsia="zh-CN"/>
        </w:rPr>
        <w:t xml:space="preserve">In January 2018, it was the start of the </w:t>
      </w:r>
      <w:r w:rsidR="00B746AA" w:rsidRPr="00844479">
        <w:rPr>
          <w:rFonts w:eastAsia="DengXian"/>
          <w:spacing w:val="-4"/>
          <w:kern w:val="20"/>
          <w:lang w:val="en-GB" w:eastAsia="zh-CN"/>
        </w:rPr>
        <w:t>celebration season for the Chinese Spring Festival</w:t>
      </w:r>
      <w:r w:rsidRPr="00844479">
        <w:rPr>
          <w:rFonts w:eastAsia="DengXian"/>
          <w:spacing w:val="-4"/>
          <w:kern w:val="20"/>
          <w:lang w:val="en-GB" w:eastAsia="zh-CN"/>
        </w:rPr>
        <w:t xml:space="preserve"> and</w:t>
      </w:r>
      <w:r w:rsidR="00B746AA" w:rsidRPr="00844479">
        <w:rPr>
          <w:rFonts w:eastAsia="DengXian"/>
          <w:spacing w:val="-4"/>
          <w:kern w:val="20"/>
          <w:lang w:val="en-GB" w:eastAsia="zh-CN"/>
        </w:rPr>
        <w:t xml:space="preserve"> this year’s </w:t>
      </w:r>
      <w:r w:rsidR="00EB4B12" w:rsidRPr="00844479">
        <w:rPr>
          <w:rFonts w:eastAsia="DengXian"/>
          <w:spacing w:val="-4"/>
          <w:kern w:val="20"/>
          <w:lang w:val="en-GB" w:eastAsia="zh-CN"/>
        </w:rPr>
        <w:t xml:space="preserve">festival </w:t>
      </w:r>
      <w:r w:rsidR="00B746AA" w:rsidRPr="00844479">
        <w:rPr>
          <w:rFonts w:eastAsia="DengXian"/>
          <w:spacing w:val="-4"/>
          <w:kern w:val="20"/>
          <w:lang w:val="en-GB" w:eastAsia="zh-CN"/>
        </w:rPr>
        <w:t>was particularly memorable</w:t>
      </w:r>
      <w:r w:rsidRPr="00844479">
        <w:rPr>
          <w:rFonts w:eastAsia="DengXian"/>
          <w:spacing w:val="-4"/>
          <w:kern w:val="20"/>
          <w:lang w:val="en-GB" w:eastAsia="zh-CN"/>
        </w:rPr>
        <w:t xml:space="preserve"> for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Kitchenware Co. Ltd.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w:t>
      </w:r>
      <w:r w:rsidR="00B746AA" w:rsidRPr="00844479">
        <w:rPr>
          <w:rFonts w:eastAsia="DengXian"/>
          <w:spacing w:val="-4"/>
          <w:kern w:val="20"/>
          <w:lang w:val="en-GB" w:eastAsia="zh-CN"/>
        </w:rPr>
        <w:t xml:space="preserve">. </w:t>
      </w:r>
      <w:proofErr w:type="spellStart"/>
      <w:r w:rsidR="00B746AA" w:rsidRPr="00844479">
        <w:rPr>
          <w:rFonts w:eastAsia="DengXian"/>
          <w:spacing w:val="-4"/>
          <w:kern w:val="20"/>
          <w:lang w:val="en-GB" w:eastAsia="zh-CN"/>
        </w:rPr>
        <w:t>Fotile</w:t>
      </w:r>
      <w:r w:rsidR="00EB4B12" w:rsidRPr="00844479">
        <w:rPr>
          <w:rFonts w:eastAsia="DengXian"/>
          <w:spacing w:val="-4"/>
          <w:kern w:val="20"/>
          <w:lang w:val="en-GB" w:eastAsia="zh-CN"/>
        </w:rPr>
        <w:t>’s</w:t>
      </w:r>
      <w:proofErr w:type="spellEnd"/>
      <w:r w:rsidR="00EB4B12" w:rsidRPr="00844479">
        <w:rPr>
          <w:rFonts w:eastAsia="DengXian"/>
          <w:spacing w:val="-4"/>
          <w:kern w:val="20"/>
          <w:lang w:val="en-GB" w:eastAsia="zh-CN"/>
        </w:rPr>
        <w:t xml:space="preserve"> sales for</w:t>
      </w:r>
      <w:r w:rsidR="00B746AA" w:rsidRPr="00844479">
        <w:rPr>
          <w:rFonts w:eastAsia="DengXian"/>
          <w:spacing w:val="-4"/>
          <w:kern w:val="20"/>
          <w:lang w:val="en-GB" w:eastAsia="zh-CN"/>
        </w:rPr>
        <w:t xml:space="preserve"> 2017 </w:t>
      </w:r>
      <w:r w:rsidRPr="00844479">
        <w:rPr>
          <w:rFonts w:eastAsia="DengXian"/>
          <w:spacing w:val="-4"/>
          <w:kern w:val="20"/>
          <w:lang w:val="en-GB" w:eastAsia="zh-CN"/>
        </w:rPr>
        <w:t xml:space="preserve">had been </w:t>
      </w:r>
      <w:r w:rsidR="00EB4B12" w:rsidRPr="00844479">
        <w:rPr>
          <w:rFonts w:eastAsia="DengXian"/>
          <w:spacing w:val="-4"/>
          <w:kern w:val="20"/>
          <w:lang w:val="en-GB" w:eastAsia="zh-CN"/>
        </w:rPr>
        <w:t>announced at</w:t>
      </w:r>
      <w:r w:rsidR="00B746AA" w:rsidRPr="00844479">
        <w:rPr>
          <w:rFonts w:eastAsia="DengXian"/>
          <w:spacing w:val="-4"/>
          <w:kern w:val="20"/>
          <w:lang w:val="en-GB" w:eastAsia="zh-CN"/>
        </w:rPr>
        <w:t xml:space="preserve"> </w:t>
      </w:r>
      <w:r w:rsidR="00EB4B12" w:rsidRPr="00844479">
        <w:rPr>
          <w:rFonts w:eastAsia="DengXian"/>
          <w:spacing w:val="-4"/>
          <w:kern w:val="20"/>
          <w:lang w:val="en-GB" w:eastAsia="zh-CN"/>
        </w:rPr>
        <w:t>over</w:t>
      </w:r>
      <w:r w:rsidR="00B746AA" w:rsidRPr="00844479">
        <w:rPr>
          <w:rFonts w:eastAsia="DengXian"/>
          <w:spacing w:val="-4"/>
          <w:kern w:val="20"/>
          <w:lang w:val="en-GB" w:eastAsia="zh-CN"/>
        </w:rPr>
        <w:t xml:space="preserve"> </w:t>
      </w:r>
      <w:r w:rsidR="00EB4B12" w:rsidRPr="00844479">
        <w:rPr>
          <w:rFonts w:eastAsia="DengXian"/>
          <w:spacing w:val="-4"/>
          <w:kern w:val="20"/>
          <w:lang w:val="en-GB" w:eastAsia="zh-CN"/>
        </w:rPr>
        <w:t>¥</w:t>
      </w:r>
      <w:r w:rsidR="00B746AA" w:rsidRPr="00844479">
        <w:rPr>
          <w:rFonts w:eastAsia="DengXian"/>
          <w:spacing w:val="-4"/>
          <w:kern w:val="20"/>
          <w:lang w:val="en-GB" w:eastAsia="zh-CN"/>
        </w:rPr>
        <w:t>10 billion</w:t>
      </w:r>
      <w:r w:rsidR="00EB4B12" w:rsidRPr="00844479">
        <w:rPr>
          <w:rFonts w:eastAsia="DengXian"/>
          <w:spacing w:val="-4"/>
          <w:kern w:val="20"/>
          <w:lang w:val="en-GB" w:eastAsia="zh-CN"/>
        </w:rPr>
        <w:t>.</w:t>
      </w:r>
      <w:r w:rsidR="00E14A17" w:rsidRPr="00844479">
        <w:rPr>
          <w:rFonts w:eastAsia="DengXian"/>
          <w:spacing w:val="-4"/>
          <w:kern w:val="20"/>
          <w:vertAlign w:val="superscript"/>
          <w:lang w:val="en-GB" w:eastAsia="zh-CN"/>
        </w:rPr>
        <w:footnoteReference w:id="1"/>
      </w:r>
      <w:r w:rsidR="00E14A17" w:rsidRPr="00844479">
        <w:rPr>
          <w:rFonts w:eastAsia="DengXian"/>
          <w:spacing w:val="-4"/>
          <w:kern w:val="20"/>
          <w:lang w:val="en-GB" w:eastAsia="zh-CN"/>
        </w:rPr>
        <w:t xml:space="preserve"> </w:t>
      </w:r>
      <w:proofErr w:type="spellStart"/>
      <w:r w:rsidR="00E14A17" w:rsidRPr="00844479">
        <w:rPr>
          <w:rFonts w:eastAsia="DengXian"/>
          <w:spacing w:val="-4"/>
          <w:kern w:val="20"/>
          <w:lang w:val="en-GB" w:eastAsia="zh-CN"/>
        </w:rPr>
        <w:t>Fotile</w:t>
      </w:r>
      <w:proofErr w:type="spellEnd"/>
      <w:r w:rsidR="00E14A17" w:rsidRPr="00844479">
        <w:rPr>
          <w:rFonts w:eastAsia="DengXian"/>
          <w:spacing w:val="-4"/>
          <w:kern w:val="20"/>
          <w:lang w:val="en-GB" w:eastAsia="zh-CN"/>
        </w:rPr>
        <w:t xml:space="preserve"> had become the first kitchen appliance manufacturer in China to reach this significant milestone, despite its relatively short operational history. For years, </w:t>
      </w:r>
      <w:proofErr w:type="spellStart"/>
      <w:r w:rsidR="00E14A17" w:rsidRPr="00844479">
        <w:rPr>
          <w:rFonts w:eastAsia="DengXian"/>
          <w:spacing w:val="-4"/>
          <w:kern w:val="20"/>
          <w:lang w:val="en-GB" w:eastAsia="zh-CN"/>
        </w:rPr>
        <w:t>Fotile</w:t>
      </w:r>
      <w:proofErr w:type="spellEnd"/>
      <w:r w:rsidR="00E14A17" w:rsidRPr="00844479">
        <w:rPr>
          <w:rFonts w:eastAsia="DengXian"/>
          <w:spacing w:val="-4"/>
          <w:kern w:val="20"/>
          <w:lang w:val="en-GB" w:eastAsia="zh-CN"/>
        </w:rPr>
        <w:t xml:space="preserve"> had also been considered China’s most prominent brand in the kitchenware industry, beating several internationally-reputed brands. Since the company’s founding by </w:t>
      </w:r>
      <w:proofErr w:type="spellStart"/>
      <w:r w:rsidR="00E14A17" w:rsidRPr="00844479">
        <w:rPr>
          <w:rFonts w:eastAsia="DengXian"/>
          <w:spacing w:val="-4"/>
          <w:kern w:val="20"/>
          <w:lang w:val="en-GB" w:eastAsia="zh-CN"/>
        </w:rPr>
        <w:t>Zhongqun</w:t>
      </w:r>
      <w:proofErr w:type="spellEnd"/>
      <w:r w:rsidR="00E14A17" w:rsidRPr="00844479">
        <w:rPr>
          <w:rFonts w:eastAsia="DengXian"/>
          <w:spacing w:val="-4"/>
          <w:kern w:val="20"/>
          <w:lang w:val="en-GB" w:eastAsia="zh-CN"/>
        </w:rPr>
        <w:t xml:space="preserve"> Mao, he had set a differentiation strategy for this new venture to compete in the kitchen appliance industry. He had also made numerous tough decisions along the way to ensure that this strategy was persistently followed through. However, could Mao’s strategy continue to sustain </w:t>
      </w:r>
      <w:proofErr w:type="spellStart"/>
      <w:r w:rsidR="00E14A17" w:rsidRPr="00844479">
        <w:rPr>
          <w:rFonts w:eastAsia="DengXian"/>
          <w:spacing w:val="-4"/>
          <w:kern w:val="20"/>
          <w:lang w:val="en-GB" w:eastAsia="zh-CN"/>
        </w:rPr>
        <w:t>Fotile’s</w:t>
      </w:r>
      <w:proofErr w:type="spellEnd"/>
      <w:r w:rsidR="00E14A17" w:rsidRPr="00844479">
        <w:rPr>
          <w:rFonts w:eastAsia="DengXian"/>
          <w:spacing w:val="-4"/>
          <w:kern w:val="20"/>
          <w:lang w:val="en-GB" w:eastAsia="zh-CN"/>
        </w:rPr>
        <w:t xml:space="preserve"> growth for the future?</w:t>
      </w:r>
    </w:p>
    <w:p w14:paraId="6627ECCE" w14:textId="77777777" w:rsidR="00E14A17" w:rsidRPr="00844479" w:rsidRDefault="00E14A17" w:rsidP="00B746AA">
      <w:pPr>
        <w:pStyle w:val="BodyTextMain"/>
        <w:rPr>
          <w:rFonts w:eastAsia="DengXian"/>
          <w:spacing w:val="-4"/>
          <w:kern w:val="20"/>
          <w:lang w:val="en-GB" w:eastAsia="zh-CN"/>
        </w:rPr>
      </w:pPr>
    </w:p>
    <w:p w14:paraId="774E022D" w14:textId="77777777" w:rsidR="00E14A17" w:rsidRPr="00844479" w:rsidRDefault="00E14A17" w:rsidP="00B746AA">
      <w:pPr>
        <w:pStyle w:val="BodyTextMain"/>
        <w:rPr>
          <w:rFonts w:eastAsia="DengXian"/>
          <w:spacing w:val="-4"/>
          <w:kern w:val="20"/>
          <w:lang w:val="en-GB" w:eastAsia="zh-CN"/>
        </w:rPr>
      </w:pPr>
    </w:p>
    <w:p w14:paraId="06B67CD3" w14:textId="77777777" w:rsidR="00E14A17" w:rsidRPr="00844479" w:rsidRDefault="00E14A17" w:rsidP="00B746AA">
      <w:pPr>
        <w:pStyle w:val="Casehead1"/>
        <w:rPr>
          <w:rFonts w:eastAsia="DengXian"/>
          <w:spacing w:val="-4"/>
          <w:kern w:val="20"/>
          <w:lang w:val="en-GB" w:eastAsia="zh-CN"/>
        </w:rPr>
      </w:pPr>
      <w:r w:rsidRPr="00844479">
        <w:rPr>
          <w:rFonts w:eastAsia="DengXian"/>
          <w:spacing w:val="-4"/>
          <w:kern w:val="20"/>
          <w:lang w:val="en-GB" w:eastAsia="zh-CN"/>
        </w:rPr>
        <w:t>COMPANY BACKGROUND</w:t>
      </w:r>
    </w:p>
    <w:p w14:paraId="24B48EC1" w14:textId="77777777" w:rsidR="00E14A17" w:rsidRPr="00844479" w:rsidRDefault="00E14A17" w:rsidP="00B746AA">
      <w:pPr>
        <w:pStyle w:val="BodyTextMain"/>
        <w:rPr>
          <w:rFonts w:eastAsia="DengXian"/>
          <w:spacing w:val="-4"/>
          <w:kern w:val="20"/>
          <w:lang w:val="en-GB" w:eastAsia="zh-CN"/>
        </w:rPr>
      </w:pPr>
    </w:p>
    <w:p w14:paraId="13B48C6F" w14:textId="46F35546"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 xml:space="preserve">Mao was a second-generation entrepreneur in his family. His father, </w:t>
      </w:r>
      <w:proofErr w:type="spellStart"/>
      <w:r w:rsidRPr="00844479">
        <w:rPr>
          <w:rFonts w:eastAsia="DengXian"/>
          <w:spacing w:val="-4"/>
          <w:kern w:val="20"/>
          <w:lang w:val="en-GB" w:eastAsia="zh-CN"/>
        </w:rPr>
        <w:t>Lixiang</w:t>
      </w:r>
      <w:proofErr w:type="spellEnd"/>
      <w:r w:rsidRPr="00844479">
        <w:rPr>
          <w:rFonts w:eastAsia="DengXian"/>
          <w:spacing w:val="-4"/>
          <w:kern w:val="20"/>
          <w:lang w:val="en-GB" w:eastAsia="zh-CN"/>
        </w:rPr>
        <w:t xml:space="preserve"> Mao, had founded a business in China’s Zhejiang province in the 1980s. Despite a humble start as a small, family-owned venture, the company eventually became </w:t>
      </w:r>
      <w:proofErr w:type="spellStart"/>
      <w:r w:rsidRPr="00844479">
        <w:rPr>
          <w:rFonts w:eastAsia="DengXian"/>
          <w:spacing w:val="-4"/>
          <w:kern w:val="20"/>
          <w:lang w:val="en-GB" w:eastAsia="zh-CN"/>
        </w:rPr>
        <w:t>Feixiang</w:t>
      </w:r>
      <w:proofErr w:type="spellEnd"/>
      <w:r w:rsidRPr="00844479">
        <w:rPr>
          <w:rFonts w:eastAsia="DengXian"/>
          <w:spacing w:val="-4"/>
          <w:kern w:val="20"/>
          <w:lang w:val="en-GB" w:eastAsia="zh-CN"/>
        </w:rPr>
        <w:t xml:space="preserve"> Group, a large manufacturer and exporter of electronic ignition torches. However, since 1992, </w:t>
      </w:r>
      <w:proofErr w:type="spellStart"/>
      <w:r w:rsidRPr="00844479">
        <w:rPr>
          <w:rFonts w:eastAsia="DengXian"/>
          <w:spacing w:val="-4"/>
          <w:kern w:val="20"/>
          <w:lang w:val="en-GB" w:eastAsia="zh-CN"/>
        </w:rPr>
        <w:t>Feixiang’s</w:t>
      </w:r>
      <w:proofErr w:type="spellEnd"/>
      <w:r w:rsidRPr="00844479">
        <w:rPr>
          <w:rFonts w:eastAsia="DengXian"/>
          <w:spacing w:val="-4"/>
          <w:kern w:val="20"/>
          <w:lang w:val="en-GB" w:eastAsia="zh-CN"/>
        </w:rPr>
        <w:t xml:space="preserve"> business had been plummeting due to intensified competition with numerous new entrants. Therefore, Mao was called home in 1994 to help revive the withering family business, having completed a master’s degree in power electronics from Shanghai Jiao Tong University, a respected Chinese university. </w:t>
      </w:r>
    </w:p>
    <w:p w14:paraId="0FE3D463" w14:textId="77777777" w:rsidR="00E14A17" w:rsidRPr="00844479" w:rsidRDefault="00E14A17" w:rsidP="00B746AA">
      <w:pPr>
        <w:pStyle w:val="BodyTextMain"/>
        <w:rPr>
          <w:rFonts w:eastAsia="DengXian"/>
          <w:spacing w:val="-4"/>
          <w:kern w:val="20"/>
          <w:lang w:val="en-GB" w:eastAsia="zh-CN"/>
        </w:rPr>
      </w:pPr>
    </w:p>
    <w:p w14:paraId="0BA5A813" w14:textId="169B45CE" w:rsidR="00E14A17" w:rsidRPr="00844479" w:rsidRDefault="00E14A17">
      <w:pPr>
        <w:pStyle w:val="BodyTextMain"/>
        <w:rPr>
          <w:rFonts w:eastAsia="DengXian"/>
          <w:spacing w:val="-4"/>
          <w:kern w:val="20"/>
          <w:lang w:val="en-GB" w:eastAsia="zh-CN"/>
        </w:rPr>
      </w:pPr>
      <w:r w:rsidRPr="00844479">
        <w:rPr>
          <w:rFonts w:eastAsia="DengXian"/>
          <w:spacing w:val="-4"/>
          <w:kern w:val="20"/>
          <w:lang w:val="en-GB" w:eastAsia="zh-CN"/>
        </w:rPr>
        <w:t xml:space="preserve">Two years later, in 1996, Mao founded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With the vision of blazing a new business trail, instead of fulfilling the expectation of inheriting the family business, Mao established the new company in his hometown. Mao drew up three policies for the new venture. First,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had to be fully autonomous. Second, no employee could transfer from the existing family business and no family relatives could hold an executive position. Third, Mao would be responsible for all strategic decisions.</w:t>
      </w:r>
    </w:p>
    <w:p w14:paraId="23DDF631" w14:textId="77777777" w:rsidR="00E14A17" w:rsidRPr="00844479" w:rsidRDefault="00E14A17" w:rsidP="00B746AA">
      <w:pPr>
        <w:pStyle w:val="BodyTextMain"/>
        <w:rPr>
          <w:rFonts w:eastAsia="DengXian"/>
          <w:spacing w:val="-4"/>
          <w:kern w:val="20"/>
          <w:lang w:val="en-GB" w:eastAsia="zh-CN"/>
        </w:rPr>
        <w:sectPr w:rsidR="00E14A17" w:rsidRPr="00844479" w:rsidSect="005639BD">
          <w:headerReference w:type="default" r:id="rId9"/>
          <w:endnotePr>
            <w:numFmt w:val="decimal"/>
          </w:endnotePr>
          <w:type w:val="continuous"/>
          <w:pgSz w:w="12240" w:h="15840"/>
          <w:pgMar w:top="1080" w:right="1440" w:bottom="1440" w:left="1440" w:header="720" w:footer="720" w:gutter="0"/>
          <w:cols w:space="720"/>
          <w:titlePg/>
          <w:docGrid w:linePitch="360"/>
        </w:sectPr>
      </w:pPr>
    </w:p>
    <w:p w14:paraId="2A5532E5" w14:textId="6CE4E2CE" w:rsidR="00E14A17" w:rsidRPr="00844479" w:rsidRDefault="00E14A17" w:rsidP="00B746AA">
      <w:pPr>
        <w:pStyle w:val="BodyTextMain"/>
        <w:rPr>
          <w:rFonts w:eastAsia="DengXian"/>
          <w:spacing w:val="-4"/>
          <w:kern w:val="20"/>
          <w:lang w:val="en-GB" w:eastAsia="zh-CN"/>
        </w:rPr>
      </w:pPr>
    </w:p>
    <w:p w14:paraId="07FB666A" w14:textId="7AD95F0C" w:rsidR="00E14A17" w:rsidRPr="00844479" w:rsidRDefault="00E14A17" w:rsidP="00BC41ED">
      <w:pPr>
        <w:pStyle w:val="BodyTextMain"/>
        <w:rPr>
          <w:rFonts w:eastAsia="DengXian"/>
          <w:spacing w:val="-4"/>
          <w:kern w:val="20"/>
          <w:lang w:val="en-GB" w:eastAsia="zh-CN"/>
        </w:rPr>
      </w:pPr>
      <w:proofErr w:type="spellStart"/>
      <w:r w:rsidRPr="00844479">
        <w:rPr>
          <w:rFonts w:eastAsia="DengXian"/>
          <w:spacing w:val="-4"/>
          <w:kern w:val="20"/>
          <w:lang w:val="en-GB" w:eastAsia="zh-CN"/>
        </w:rPr>
        <w:lastRenderedPageBreak/>
        <w:t>Fotile’s</w:t>
      </w:r>
      <w:proofErr w:type="spellEnd"/>
      <w:r w:rsidRPr="00844479">
        <w:rPr>
          <w:rFonts w:eastAsia="DengXian"/>
          <w:spacing w:val="-4"/>
          <w:kern w:val="20"/>
          <w:lang w:val="en-GB" w:eastAsia="zh-CN"/>
        </w:rPr>
        <w:t xml:space="preserve"> business from the start was the development, manufacturing, and marketing of range hoods (also known as an extractor hood, ventilation hood, or fume extractor) for Chinese consumers. Mao’s father had initially rejected the idea of manufacturing range hoods because he did not believe that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being a new venture, could rise above the 250 companies already present in the market. He suggested manufacturing microwave ovens instead, a kitchenware segment that was still in its infancy and was poised to increase in demand along with the growing wealth of Chinese families. However, Mao disagreed, opting instead for the range hood business. He believed that the market of range hoods still had a huge potential for growth. With the boom of the real estate industry and continuous urbanization, more families would demand range hoods. Yet, the supply fell far behind, causing a supply-demand discrepancy of three million units annually, and this discrepancy afforded room for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to survive and thrive. </w:t>
      </w:r>
    </w:p>
    <w:p w14:paraId="67677EDE" w14:textId="77777777" w:rsidR="00E14A17" w:rsidRPr="00844479" w:rsidRDefault="00E14A17" w:rsidP="00B746AA">
      <w:pPr>
        <w:pStyle w:val="BodyTextMain"/>
        <w:ind w:left="720"/>
        <w:rPr>
          <w:rFonts w:eastAsia="DengXian"/>
          <w:spacing w:val="-4"/>
          <w:kern w:val="20"/>
          <w:lang w:val="en-GB" w:eastAsia="zh-CN"/>
        </w:rPr>
      </w:pPr>
    </w:p>
    <w:p w14:paraId="5294AC60" w14:textId="39C9C516" w:rsidR="00E14A17" w:rsidRPr="00844479" w:rsidRDefault="00E14A17" w:rsidP="00B746AA">
      <w:pPr>
        <w:pStyle w:val="BodyTextMain"/>
        <w:rPr>
          <w:rFonts w:eastAsia="DengXian"/>
          <w:spacing w:val="-4"/>
          <w:kern w:val="20"/>
          <w:lang w:val="en-GB" w:eastAsia="zh-CN"/>
        </w:rPr>
      </w:pP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was clearly a late entrant to the industry, but its growth was exponential. Merely three years into operation,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became a major brand with the second-largest market share in the Chinese kitchen appliance industry. In 2017,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led the kitchen appliance industry in China with the largest annual revenues (see Exhibit 1). With more than 19,000 employees,</w:t>
      </w:r>
      <w:r w:rsidRPr="00844479">
        <w:rPr>
          <w:rFonts w:eastAsia="DengXian"/>
          <w:spacing w:val="-4"/>
          <w:kern w:val="20"/>
          <w:vertAlign w:val="superscript"/>
          <w:lang w:val="en-GB" w:eastAsia="zh-CN"/>
        </w:rPr>
        <w:footnoteReference w:id="2"/>
      </w:r>
      <w:r w:rsidRPr="00844479">
        <w:rPr>
          <w:rFonts w:eastAsia="DengXian"/>
          <w:spacing w:val="-4"/>
          <w:kern w:val="20"/>
          <w:lang w:val="en-GB" w:eastAsia="zh-CN"/>
        </w:rPr>
        <w:t xml:space="preserve">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controlled more than 40 per cent of the high-end range hood market.</w:t>
      </w:r>
      <w:r w:rsidRPr="00844479">
        <w:rPr>
          <w:rFonts w:eastAsia="DengXian"/>
          <w:spacing w:val="-4"/>
          <w:kern w:val="20"/>
          <w:vertAlign w:val="superscript"/>
          <w:lang w:val="en-GB" w:eastAsia="zh-CN"/>
        </w:rPr>
        <w:footnoteReference w:id="3"/>
      </w:r>
    </w:p>
    <w:p w14:paraId="087AFA98" w14:textId="77777777" w:rsidR="00E14A17" w:rsidRPr="00844479" w:rsidRDefault="00E14A17" w:rsidP="00B746AA">
      <w:pPr>
        <w:pStyle w:val="BodyTextMain"/>
        <w:rPr>
          <w:rFonts w:eastAsia="DengXian"/>
          <w:spacing w:val="-4"/>
          <w:kern w:val="20"/>
          <w:lang w:val="en-GB" w:eastAsia="zh-CN"/>
        </w:rPr>
      </w:pPr>
    </w:p>
    <w:p w14:paraId="2CA5BDBC" w14:textId="3642998C"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 xml:space="preserve">The company’s success earned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recognition and many awards. In 2011,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received the National Quality Award from the China Quality Association, the highest national honour awarded to organizations with excellent quality management. This marked the first time that the award was given to a kitchen appliance producer.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was also ranked the most respected brand in the kitchen appliances industry from 2009 to 2016 consecutively by </w:t>
      </w:r>
      <w:proofErr w:type="spellStart"/>
      <w:r w:rsidRPr="00844479">
        <w:rPr>
          <w:rFonts w:eastAsia="DengXian"/>
          <w:spacing w:val="-4"/>
          <w:kern w:val="20"/>
          <w:lang w:val="en-GB" w:eastAsia="zh-CN"/>
        </w:rPr>
        <w:t>CBNweekly’s</w:t>
      </w:r>
      <w:proofErr w:type="spellEnd"/>
      <w:r w:rsidRPr="00844479">
        <w:rPr>
          <w:rFonts w:eastAsia="DengXian"/>
          <w:spacing w:val="-4"/>
          <w:kern w:val="20"/>
          <w:lang w:val="en-GB" w:eastAsia="zh-CN"/>
        </w:rPr>
        <w:t xml:space="preserve"> Chinese Company Brand Survey. From 2011 to 2018,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won 21 Red Dot Design Awards and 27 </w:t>
      </w:r>
      <w:proofErr w:type="spellStart"/>
      <w:r w:rsidRPr="00844479">
        <w:rPr>
          <w:rFonts w:eastAsia="DengXian"/>
          <w:spacing w:val="-4"/>
          <w:kern w:val="20"/>
          <w:lang w:val="en-GB" w:eastAsia="zh-CN"/>
        </w:rPr>
        <w:t>iF</w:t>
      </w:r>
      <w:proofErr w:type="spellEnd"/>
      <w:r w:rsidRPr="00844479">
        <w:rPr>
          <w:rFonts w:eastAsia="DengXian"/>
          <w:spacing w:val="-4"/>
          <w:kern w:val="20"/>
          <w:lang w:val="en-GB" w:eastAsia="zh-CN"/>
        </w:rPr>
        <w:t xml:space="preserve"> Design Awards in Germany. </w:t>
      </w:r>
    </w:p>
    <w:p w14:paraId="7F0CC5DB" w14:textId="77777777" w:rsidR="00E14A17" w:rsidRPr="00844479" w:rsidRDefault="00E14A17" w:rsidP="00B746AA">
      <w:pPr>
        <w:pStyle w:val="BodyTextMain"/>
        <w:rPr>
          <w:spacing w:val="-4"/>
          <w:kern w:val="20"/>
          <w:lang w:val="en-GB"/>
        </w:rPr>
      </w:pPr>
    </w:p>
    <w:p w14:paraId="6D6CAD7C" w14:textId="77777777" w:rsidR="00E14A17" w:rsidRPr="00844479" w:rsidRDefault="00E14A17" w:rsidP="00B746AA">
      <w:pPr>
        <w:pStyle w:val="BodyTextMain"/>
        <w:rPr>
          <w:spacing w:val="-4"/>
          <w:kern w:val="20"/>
          <w:lang w:val="en-GB"/>
        </w:rPr>
      </w:pPr>
    </w:p>
    <w:p w14:paraId="7D48663A" w14:textId="77777777" w:rsidR="00E14A17" w:rsidRPr="00844479" w:rsidRDefault="00E14A17" w:rsidP="00B746AA">
      <w:pPr>
        <w:pStyle w:val="Casehead1"/>
        <w:rPr>
          <w:rFonts w:eastAsia="DengXian"/>
          <w:spacing w:val="-4"/>
          <w:kern w:val="20"/>
          <w:lang w:val="en-GB" w:eastAsia="zh-CN"/>
        </w:rPr>
      </w:pPr>
      <w:r w:rsidRPr="00844479">
        <w:rPr>
          <w:rFonts w:eastAsia="DengXian"/>
          <w:spacing w:val="-4"/>
          <w:kern w:val="20"/>
          <w:lang w:val="en-GB" w:eastAsia="zh-CN"/>
        </w:rPr>
        <w:t>GLOBAL RANGE HOOD MARKET</w:t>
      </w:r>
    </w:p>
    <w:p w14:paraId="280F519B" w14:textId="77777777" w:rsidR="00E14A17" w:rsidRPr="00844479" w:rsidRDefault="00E14A17" w:rsidP="00B746AA">
      <w:pPr>
        <w:pStyle w:val="Casehead1"/>
        <w:rPr>
          <w:rFonts w:eastAsia="DengXian"/>
          <w:spacing w:val="-4"/>
          <w:kern w:val="20"/>
          <w:lang w:val="en-GB" w:eastAsia="zh-CN"/>
        </w:rPr>
      </w:pPr>
    </w:p>
    <w:p w14:paraId="176A1AE7" w14:textId="580D94AB"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The range hood was patented by Theodore R.N. Gerdes in New York City in 1926.</w:t>
      </w:r>
      <w:r w:rsidRPr="00844479">
        <w:rPr>
          <w:rFonts w:eastAsia="DengXian"/>
          <w:spacing w:val="-4"/>
          <w:kern w:val="20"/>
          <w:vertAlign w:val="superscript"/>
          <w:lang w:val="en-GB" w:eastAsia="zh-CN"/>
        </w:rPr>
        <w:footnoteReference w:id="4"/>
      </w:r>
      <w:r w:rsidRPr="00844479">
        <w:rPr>
          <w:rFonts w:eastAsia="DengXian"/>
          <w:spacing w:val="-4"/>
          <w:kern w:val="20"/>
          <w:lang w:val="en-GB" w:eastAsia="zh-CN"/>
        </w:rPr>
        <w:t xml:space="preserve"> To extract cooking fumes to the outdoors, Gerdes had built an electric fan inside a hood. This design had then sparked the development of a thin shallow hood with a fan embedded in its centre, covered by a flat ventilation grille.</w:t>
      </w:r>
    </w:p>
    <w:p w14:paraId="34FCCA07" w14:textId="77777777" w:rsidR="00E14A17" w:rsidRPr="00844479" w:rsidRDefault="00E14A17" w:rsidP="00B746AA">
      <w:pPr>
        <w:pStyle w:val="BodyTextMain"/>
        <w:rPr>
          <w:rFonts w:eastAsia="DengXian"/>
          <w:b/>
          <w:spacing w:val="-4"/>
          <w:kern w:val="20"/>
          <w:lang w:val="en-GB" w:eastAsia="zh-CN"/>
        </w:rPr>
      </w:pPr>
    </w:p>
    <w:p w14:paraId="5C96BD06" w14:textId="4BD1C100"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 xml:space="preserve">In the 1940s, European manufacturers made one significant refinement to the design by installing a cuboid chimney on top of the flat hood. This design, which resembled a reverse T shape, became known as the European style. The added chimney not only served to channel fumes outside but also elevated the delicacy of the range hood appearance to another level. </w:t>
      </w:r>
    </w:p>
    <w:p w14:paraId="092E6333" w14:textId="77777777" w:rsidR="00E14A17" w:rsidRPr="00844479" w:rsidRDefault="00E14A17" w:rsidP="00B746AA">
      <w:pPr>
        <w:pStyle w:val="BodyTextMain"/>
        <w:rPr>
          <w:rFonts w:eastAsia="DengXian"/>
          <w:spacing w:val="-4"/>
          <w:kern w:val="20"/>
          <w:lang w:val="en-GB" w:eastAsia="zh-CN"/>
        </w:rPr>
      </w:pPr>
    </w:p>
    <w:p w14:paraId="1DDE765C" w14:textId="0B9F552C"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 xml:space="preserve">In the early 1990s, Japanese manufacturers were among the first in the world to produce the deep type of range hoods. This new design featured a deep hood downward to the stove, which created a fume collection space above the stove, further preventing fumes from escaping and reducing the noise level of the fan while in operation. </w:t>
      </w:r>
    </w:p>
    <w:p w14:paraId="704A9062" w14:textId="77777777" w:rsidR="00E14A17" w:rsidRPr="00844479" w:rsidRDefault="00E14A17" w:rsidP="00B746AA">
      <w:pPr>
        <w:pStyle w:val="BodyTextMain"/>
        <w:rPr>
          <w:rFonts w:eastAsia="DengXian"/>
          <w:spacing w:val="-4"/>
          <w:kern w:val="20"/>
          <w:lang w:val="en-GB" w:eastAsia="zh-CN"/>
        </w:rPr>
      </w:pPr>
    </w:p>
    <w:p w14:paraId="7A6F5F77" w14:textId="4DF27D44"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 xml:space="preserve">In the global range hood market, the top selling model varied considerably across different nations. In 2017, China's top selling range hood online was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Cloud Rubik, a European design with a wind volume of 15 cubic metres per minute and a price of about US$420. Amazon’s top selling range hood in the US market </w:t>
      </w:r>
      <w:r w:rsidRPr="00844479">
        <w:rPr>
          <w:rFonts w:eastAsia="DengXian"/>
          <w:spacing w:val="-4"/>
          <w:kern w:val="20"/>
          <w:lang w:val="en-GB" w:eastAsia="zh-CN"/>
        </w:rPr>
        <w:lastRenderedPageBreak/>
        <w:t xml:space="preserve">was a shallow hood from </w:t>
      </w:r>
      <w:proofErr w:type="spellStart"/>
      <w:r w:rsidRPr="00844479">
        <w:rPr>
          <w:rFonts w:eastAsia="DengXian"/>
          <w:spacing w:val="-4"/>
          <w:kern w:val="20"/>
          <w:lang w:val="en-GB" w:eastAsia="zh-CN"/>
        </w:rPr>
        <w:t>Broan</w:t>
      </w:r>
      <w:proofErr w:type="spellEnd"/>
      <w:r w:rsidRPr="00844479">
        <w:rPr>
          <w:rFonts w:eastAsia="DengXian"/>
          <w:spacing w:val="-4"/>
          <w:kern w:val="20"/>
          <w:lang w:val="en-GB" w:eastAsia="zh-CN"/>
        </w:rPr>
        <w:t>, with a wind volume of 4.5 cubic metres per minute and a price of US$70.</w:t>
      </w:r>
      <w:r w:rsidRPr="00844479">
        <w:rPr>
          <w:rStyle w:val="FootnoteReference"/>
          <w:rFonts w:eastAsia="DengXian"/>
          <w:spacing w:val="-4"/>
          <w:kern w:val="20"/>
          <w:lang w:val="en-GB" w:eastAsia="zh-CN"/>
        </w:rPr>
        <w:footnoteReference w:id="5"/>
      </w:r>
      <w:r w:rsidRPr="00844479">
        <w:rPr>
          <w:rFonts w:eastAsia="DengXian"/>
          <w:spacing w:val="-4"/>
          <w:kern w:val="20"/>
          <w:lang w:val="en-GB" w:eastAsia="zh-CN"/>
        </w:rPr>
        <w:t xml:space="preserve"> In the Japanese market, the deep model range hood was still among the mainstream products.</w:t>
      </w:r>
    </w:p>
    <w:p w14:paraId="1DAE5357" w14:textId="0EA8842B"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 xml:space="preserve">A noticeable feature of the global range hood market was that the leading brands in major national markets were usually local. For example, in the United States, the most popular brands included </w:t>
      </w:r>
      <w:proofErr w:type="spellStart"/>
      <w:r w:rsidRPr="00844479">
        <w:rPr>
          <w:rFonts w:eastAsia="DengXian"/>
          <w:spacing w:val="-4"/>
          <w:kern w:val="20"/>
          <w:lang w:val="en-GB" w:eastAsia="zh-CN"/>
        </w:rPr>
        <w:t>NuTone</w:t>
      </w:r>
      <w:proofErr w:type="spellEnd"/>
      <w:r w:rsidRPr="00844479">
        <w:rPr>
          <w:rFonts w:eastAsia="DengXian"/>
          <w:spacing w:val="-4"/>
          <w:kern w:val="20"/>
          <w:lang w:val="en-GB" w:eastAsia="zh-CN"/>
        </w:rPr>
        <w:t xml:space="preserve">, </w:t>
      </w:r>
      <w:proofErr w:type="spellStart"/>
      <w:r w:rsidRPr="00844479">
        <w:rPr>
          <w:rFonts w:eastAsia="DengXian"/>
          <w:spacing w:val="-4"/>
          <w:kern w:val="20"/>
          <w:lang w:val="en-GB" w:eastAsia="zh-CN"/>
        </w:rPr>
        <w:t>Broan</w:t>
      </w:r>
      <w:proofErr w:type="spellEnd"/>
      <w:r w:rsidRPr="00844479">
        <w:rPr>
          <w:rFonts w:eastAsia="DengXian"/>
          <w:spacing w:val="-4"/>
          <w:kern w:val="20"/>
          <w:lang w:val="en-GB" w:eastAsia="zh-CN"/>
        </w:rPr>
        <w:t xml:space="preserve">, GE Appliance, and Whirlpool; whereas </w:t>
      </w:r>
      <w:proofErr w:type="spellStart"/>
      <w:r w:rsidRPr="00844479">
        <w:rPr>
          <w:rFonts w:eastAsia="DengXian"/>
          <w:spacing w:val="-4"/>
          <w:kern w:val="20"/>
          <w:lang w:val="en-GB" w:eastAsia="zh-CN"/>
        </w:rPr>
        <w:t>Fujioh</w:t>
      </w:r>
      <w:proofErr w:type="spellEnd"/>
      <w:r w:rsidRPr="00844479">
        <w:rPr>
          <w:rFonts w:eastAsia="DengXian"/>
          <w:spacing w:val="-4"/>
          <w:kern w:val="20"/>
          <w:lang w:val="en-GB" w:eastAsia="zh-CN"/>
        </w:rPr>
        <w:t xml:space="preserve"> claimed control of over 60 per cent of the domestic range hood market in Japan.</w:t>
      </w:r>
      <w:r w:rsidRPr="00844479">
        <w:rPr>
          <w:rFonts w:eastAsia="DengXian"/>
          <w:spacing w:val="-4"/>
          <w:kern w:val="20"/>
          <w:vertAlign w:val="superscript"/>
          <w:lang w:val="en-GB" w:eastAsia="zh-CN"/>
        </w:rPr>
        <w:footnoteReference w:id="6"/>
      </w:r>
    </w:p>
    <w:p w14:paraId="2FE4BFD8" w14:textId="32E5F539" w:rsidR="00E14A17" w:rsidRPr="00844479" w:rsidRDefault="00E14A17" w:rsidP="00B746AA">
      <w:pPr>
        <w:pStyle w:val="BodyTextMain"/>
        <w:rPr>
          <w:rFonts w:eastAsia="DengXian"/>
          <w:spacing w:val="-4"/>
          <w:kern w:val="20"/>
          <w:lang w:val="en-GB" w:eastAsia="zh-CN"/>
        </w:rPr>
      </w:pPr>
    </w:p>
    <w:p w14:paraId="3AFD4EEB" w14:textId="77777777" w:rsidR="00E14A17" w:rsidRPr="00844479" w:rsidRDefault="00E14A17" w:rsidP="00B746AA">
      <w:pPr>
        <w:pStyle w:val="BodyTextMain"/>
        <w:rPr>
          <w:rFonts w:eastAsia="DengXian"/>
          <w:spacing w:val="-4"/>
          <w:kern w:val="20"/>
          <w:lang w:val="en-GB" w:eastAsia="zh-CN"/>
        </w:rPr>
      </w:pPr>
    </w:p>
    <w:p w14:paraId="3621AE55" w14:textId="77777777" w:rsidR="00E14A17" w:rsidRPr="00844479" w:rsidRDefault="00E14A17" w:rsidP="00B746AA">
      <w:pPr>
        <w:pStyle w:val="Casehead1"/>
        <w:rPr>
          <w:rFonts w:eastAsia="DengXian"/>
          <w:spacing w:val="-4"/>
          <w:kern w:val="20"/>
          <w:lang w:val="en-GB" w:eastAsia="zh-CN"/>
        </w:rPr>
      </w:pPr>
      <w:r w:rsidRPr="00844479">
        <w:rPr>
          <w:rFonts w:eastAsia="DengXian"/>
          <w:spacing w:val="-4"/>
          <w:kern w:val="20"/>
          <w:lang w:val="en-GB" w:eastAsia="zh-CN"/>
        </w:rPr>
        <w:t>RANGE HOOD MARKET IN CHINA</w:t>
      </w:r>
    </w:p>
    <w:p w14:paraId="686D4387" w14:textId="77777777" w:rsidR="00E14A17" w:rsidRPr="00844479" w:rsidRDefault="00E14A17" w:rsidP="00B746AA">
      <w:pPr>
        <w:pStyle w:val="BodyTextMain"/>
        <w:rPr>
          <w:rFonts w:eastAsia="DengXian"/>
          <w:spacing w:val="-4"/>
          <w:kern w:val="20"/>
          <w:lang w:val="en-GB" w:eastAsia="zh-CN"/>
        </w:rPr>
      </w:pPr>
    </w:p>
    <w:p w14:paraId="4529C9DF" w14:textId="479DC6F3"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In July 1984, the state-owned Shanghai Xenon Lamp Factory made the first range hood in mainland China, modelled after a Taiwan-made prototype. Only three years later, the number of hood producers jumped to 52, mostly located in Shanghai, Zhejiang, and Guangdong. These early hoods were of the shallow type.</w:t>
      </w:r>
    </w:p>
    <w:p w14:paraId="2313F85C" w14:textId="77777777" w:rsidR="00E14A17" w:rsidRPr="00844479" w:rsidRDefault="00E14A17" w:rsidP="00B746AA">
      <w:pPr>
        <w:pStyle w:val="BodyTextMain"/>
        <w:rPr>
          <w:rFonts w:eastAsia="DengXian"/>
          <w:spacing w:val="-4"/>
          <w:kern w:val="20"/>
          <w:lang w:val="en-GB" w:eastAsia="zh-CN"/>
        </w:rPr>
      </w:pPr>
    </w:p>
    <w:p w14:paraId="6F32456D" w14:textId="4FA47034"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Shallow hoods worked well in western kitchens, but they were far from satisfactory to Chinese customers. Western cooking was mostly boiled, stewed, or lightly fried, with minimal amounts of fumes generated in the process. Smoked and grilled foods were prepared mainly outdoors. However, except for the occasional boiling and stewing, Chinese cooking included daily dishes made by sautéing (</w:t>
      </w:r>
      <w:proofErr w:type="spellStart"/>
      <w:r w:rsidRPr="00844479">
        <w:rPr>
          <w:rFonts w:eastAsia="DengXian"/>
          <w:i/>
          <w:spacing w:val="-4"/>
          <w:kern w:val="20"/>
          <w:lang w:val="en-GB" w:eastAsia="zh-CN"/>
        </w:rPr>
        <w:t>jian</w:t>
      </w:r>
      <w:proofErr w:type="spellEnd"/>
      <w:r w:rsidRPr="00844479">
        <w:rPr>
          <w:rFonts w:eastAsia="DengXian"/>
          <w:spacing w:val="-4"/>
          <w:kern w:val="20"/>
          <w:lang w:val="en-GB" w:eastAsia="zh-CN"/>
        </w:rPr>
        <w:t>), stir frying (</w:t>
      </w:r>
      <w:r w:rsidRPr="00844479">
        <w:rPr>
          <w:rFonts w:eastAsia="DengXian"/>
          <w:i/>
          <w:spacing w:val="-4"/>
          <w:kern w:val="20"/>
          <w:lang w:val="en-GB" w:eastAsia="zh-CN"/>
        </w:rPr>
        <w:t>chao</w:t>
      </w:r>
      <w:r w:rsidRPr="00844479">
        <w:rPr>
          <w:rFonts w:eastAsia="DengXian"/>
          <w:spacing w:val="-4"/>
          <w:kern w:val="20"/>
          <w:lang w:val="en-GB" w:eastAsia="zh-CN"/>
        </w:rPr>
        <w:t>), and deep frying (</w:t>
      </w:r>
      <w:proofErr w:type="spellStart"/>
      <w:r w:rsidRPr="00844479">
        <w:rPr>
          <w:rFonts w:eastAsia="DengXian"/>
          <w:i/>
          <w:spacing w:val="-4"/>
          <w:kern w:val="20"/>
          <w:lang w:val="en-GB" w:eastAsia="zh-CN"/>
        </w:rPr>
        <w:t>zha</w:t>
      </w:r>
      <w:proofErr w:type="spellEnd"/>
      <w:r w:rsidRPr="00844479">
        <w:rPr>
          <w:rFonts w:eastAsia="DengXian"/>
          <w:spacing w:val="-4"/>
          <w:kern w:val="20"/>
          <w:lang w:val="en-GB" w:eastAsia="zh-CN"/>
        </w:rPr>
        <w:t xml:space="preserve">), which produced enormous amounts of greasy fumes and odours within seconds. Shallow hoods could only extract a small fraction of the cooking fumes, leaving most fumes and odours inside. Moreover, thin hoods had no device to collect and store the filtered oil drips, which became frequent and widespread after a short time. </w:t>
      </w:r>
    </w:p>
    <w:p w14:paraId="166E0094" w14:textId="77777777" w:rsidR="00E14A17" w:rsidRPr="00844479" w:rsidRDefault="00E14A17" w:rsidP="00B746AA">
      <w:pPr>
        <w:pStyle w:val="BodyTextMain"/>
        <w:rPr>
          <w:rFonts w:eastAsia="DengXian"/>
          <w:spacing w:val="-4"/>
          <w:kern w:val="20"/>
          <w:lang w:val="en-GB" w:eastAsia="zh-CN"/>
        </w:rPr>
      </w:pPr>
    </w:p>
    <w:p w14:paraId="3748FBB2" w14:textId="570E3698" w:rsidR="00E14A17" w:rsidRPr="00844479" w:rsidRDefault="00E14A17" w:rsidP="0005151F">
      <w:pPr>
        <w:pStyle w:val="BodyTextMain"/>
        <w:rPr>
          <w:rFonts w:eastAsia="DengXian"/>
          <w:spacing w:val="-4"/>
          <w:kern w:val="20"/>
          <w:lang w:val="en-GB" w:eastAsia="zh-CN"/>
        </w:rPr>
      </w:pPr>
      <w:r w:rsidRPr="00844479">
        <w:rPr>
          <w:rFonts w:eastAsia="DengXian"/>
          <w:spacing w:val="-4"/>
          <w:kern w:val="20"/>
          <w:lang w:val="en-GB" w:eastAsia="zh-CN"/>
        </w:rPr>
        <w:t xml:space="preserve">Functional deficiency of thin hoods was compounded by the unique layout of Chinese kitchens. Standard apartments in urban cities in China were, on average, much smaller than their western counterparts, with less efficient indoor ventilation. Cooking fumes that could not be extracted through range hoods tended to linger inside and cloaked the walls, floors, and furniture with oil residue. </w:t>
      </w:r>
    </w:p>
    <w:p w14:paraId="50BC1525" w14:textId="5B2E610A" w:rsidR="00E14A17" w:rsidRPr="00844479" w:rsidRDefault="00E14A17" w:rsidP="004F63ED">
      <w:pPr>
        <w:pStyle w:val="BodyTextMain"/>
        <w:rPr>
          <w:rFonts w:eastAsia="DengXian"/>
          <w:spacing w:val="-4"/>
          <w:kern w:val="20"/>
          <w:lang w:val="en-GB" w:eastAsia="zh-CN"/>
        </w:rPr>
      </w:pPr>
    </w:p>
    <w:p w14:paraId="1FF560D8" w14:textId="28D4690A"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 xml:space="preserve">In 1993, several producers in Zhejiang started making deep range hoods, which were clearly influenced by Japanese models of that period. Deep hoods from these producers partially addressed the limitations of shallow types by capturing and extracting a relatively greater </w:t>
      </w:r>
      <w:proofErr w:type="gramStart"/>
      <w:r w:rsidRPr="00844479">
        <w:rPr>
          <w:rFonts w:eastAsia="DengXian"/>
          <w:spacing w:val="-4"/>
          <w:kern w:val="20"/>
          <w:lang w:val="en-GB" w:eastAsia="zh-CN"/>
        </w:rPr>
        <w:t>amount</w:t>
      </w:r>
      <w:proofErr w:type="gramEnd"/>
      <w:r w:rsidRPr="00844479">
        <w:rPr>
          <w:rFonts w:eastAsia="DengXian"/>
          <w:spacing w:val="-4"/>
          <w:kern w:val="20"/>
          <w:lang w:val="en-GB" w:eastAsia="zh-CN"/>
        </w:rPr>
        <w:t xml:space="preserve"> of fumes. However, they shared other issues such as oil drips, cleaning challenges, and a primitive appearance.</w:t>
      </w:r>
    </w:p>
    <w:p w14:paraId="05ECAF96" w14:textId="77777777" w:rsidR="00E14A17" w:rsidRPr="00844479" w:rsidRDefault="00E14A17" w:rsidP="00B746AA">
      <w:pPr>
        <w:pStyle w:val="BodyTextMain"/>
        <w:rPr>
          <w:rFonts w:eastAsia="DengXian"/>
          <w:spacing w:val="-4"/>
          <w:kern w:val="20"/>
          <w:lang w:val="en-GB" w:eastAsia="zh-CN"/>
        </w:rPr>
      </w:pPr>
    </w:p>
    <w:p w14:paraId="2390F6AB" w14:textId="39AA264E"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 xml:space="preserve">Up to the early 1990s, the Chinese range hood market was replete with more than 250 local brands. Nearly all producers sought to appeal to customers with a low price. To gain an upper hand in price competition, most manufacturers cut costs across various value chain stages. They committed minimal resources and managerial attention to research and development (R&amp;D), developing products largely by replicating models from foreign brands—in some cases, with only minor modifications. Production costs were slashed considerably and product categories were limited to achieve economy of scale. Without independent R&amp;D and quality production, range hoods from these producers were highly homogenous in design and poor in performance, with inconsistent craftsmanship, extraction effectiveness, and noise level. The market was highly fragmented, and no brand was widely recognizable to customers. </w:t>
      </w:r>
    </w:p>
    <w:p w14:paraId="3098EDDD" w14:textId="77777777" w:rsidR="00E14A17" w:rsidRPr="00844479" w:rsidRDefault="00E14A17" w:rsidP="00B746AA">
      <w:pPr>
        <w:pStyle w:val="BodyTextMain"/>
        <w:rPr>
          <w:rFonts w:eastAsia="DengXian"/>
          <w:spacing w:val="-4"/>
          <w:kern w:val="20"/>
          <w:lang w:val="en-GB" w:eastAsia="zh-CN"/>
        </w:rPr>
      </w:pPr>
    </w:p>
    <w:p w14:paraId="0B53BA71" w14:textId="1C1B938D"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 xml:space="preserve">The shift from shallow to deep hoods marked a clear improvement in functionality, but this feature alone was not sufficient for the increasingly wealthy Chinese families. Being perhaps the most conspicuous electric </w:t>
      </w:r>
      <w:r w:rsidRPr="00844479">
        <w:rPr>
          <w:rFonts w:eastAsia="DengXian"/>
          <w:spacing w:val="-4"/>
          <w:kern w:val="20"/>
          <w:lang w:val="en-GB" w:eastAsia="zh-CN"/>
        </w:rPr>
        <w:lastRenderedPageBreak/>
        <w:t xml:space="preserve">appliance in the kitchen, range hoods played a major role as an integral home decoration component. Upscale customers assigned more weight to the appearance and style of range hoods in their purchasing decisions. </w:t>
      </w:r>
    </w:p>
    <w:p w14:paraId="025FCF1B" w14:textId="77777777" w:rsidR="00E14A17" w:rsidRPr="00844479" w:rsidRDefault="00E14A17" w:rsidP="00B746AA">
      <w:pPr>
        <w:pStyle w:val="BodyTextMain"/>
        <w:rPr>
          <w:rFonts w:eastAsia="DengXian"/>
          <w:spacing w:val="-4"/>
          <w:kern w:val="20"/>
          <w:lang w:val="en-GB" w:eastAsia="zh-CN"/>
        </w:rPr>
      </w:pPr>
    </w:p>
    <w:p w14:paraId="26243CFF" w14:textId="1694F764"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 xml:space="preserve">In 2001,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introduced the first European model to the Chinese market. Unlike the traditional thin or deep hoods in China that used a combination of iron and plastics, European models were typically made of stainless steel. Their silver colour and smooth metal texture gave stainless steel hoods a look of elegance and class that appealed to customers. Spearheaded by Siemens and Electrolux, European home appliance companies forayed into the Chinese range hood market with their European-style models in 2005. The delicate craftsmanship, fashionable look, and aesthetic versatility made the range hoods particularly appealing to Chinese customers. These European brands, which were targeted at high-end consumers, featured a much higher price than local brands. With more Chinese producers launching their own European-styled hoods, the Chinese range hood market entered a new era. As European and deep models became the two mainstream categories, thin hoods regressed to a minor choice for consumers.</w:t>
      </w:r>
    </w:p>
    <w:p w14:paraId="35663E03" w14:textId="77777777" w:rsidR="00E14A17" w:rsidRPr="00844479" w:rsidRDefault="00E14A17" w:rsidP="00B746AA">
      <w:pPr>
        <w:pStyle w:val="BodyTextMain"/>
        <w:rPr>
          <w:rFonts w:eastAsia="DengXian"/>
          <w:spacing w:val="-4"/>
          <w:kern w:val="20"/>
          <w:lang w:val="en-GB" w:eastAsia="zh-CN"/>
        </w:rPr>
      </w:pPr>
    </w:p>
    <w:p w14:paraId="71E02126" w14:textId="7CC69FE2"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The range hood industry saw the addition of a new hood type around 2009. Commonly known as angled or side draft hood, this new design resembled a right triangular prism with a cuboid chimney on the top. A side draft hood was attached to the wall next to the stove and extracted fumes from the side, while deep or European-style hoods normally hung right above the stove. Side draft hoods swiftly picked up market share, replacing deep models.</w:t>
      </w:r>
    </w:p>
    <w:p w14:paraId="53AFB4D4" w14:textId="77777777" w:rsidR="00E14A17" w:rsidRPr="00844479" w:rsidRDefault="00E14A17" w:rsidP="00B746AA">
      <w:pPr>
        <w:pStyle w:val="BodyTextMain"/>
        <w:rPr>
          <w:rFonts w:eastAsia="DengXian"/>
          <w:spacing w:val="-4"/>
          <w:kern w:val="20"/>
          <w:lang w:val="en-GB" w:eastAsia="zh-CN"/>
        </w:rPr>
      </w:pPr>
    </w:p>
    <w:p w14:paraId="3E64929C" w14:textId="3EE95D71"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In 2017, the range hood was the largest category of kitchen appliances in China. Approximately 24 million range hoods were sold in the Chinese market for a total revenue of US$6.4 billion</w:t>
      </w:r>
      <w:r w:rsidRPr="00844479">
        <w:rPr>
          <w:rFonts w:eastAsia="DengXian"/>
          <w:spacing w:val="-4"/>
          <w:kern w:val="20"/>
          <w:vertAlign w:val="superscript"/>
          <w:lang w:val="en-GB" w:eastAsia="zh-CN"/>
        </w:rPr>
        <w:footnoteReference w:id="7"/>
      </w:r>
      <w:r w:rsidRPr="00844479">
        <w:rPr>
          <w:rFonts w:eastAsia="DengXian"/>
          <w:spacing w:val="-4"/>
          <w:kern w:val="20"/>
          <w:lang w:val="en-GB" w:eastAsia="zh-CN"/>
        </w:rPr>
        <w:t xml:space="preserve"> (see Exhibit 2). The Chinese range hood market accounted for around 60 per cent of the global market. In terms of structure, the market saw a migration from previous years toward the high-end segment, with products priced above US$670 contributing 21 per cent of the total retail volume in this market, compared to only 12.4 per cent in 2015.</w:t>
      </w:r>
      <w:r w:rsidRPr="00844479">
        <w:rPr>
          <w:rFonts w:eastAsia="DengXian"/>
          <w:spacing w:val="-4"/>
          <w:kern w:val="20"/>
          <w:vertAlign w:val="superscript"/>
          <w:lang w:val="en-GB" w:eastAsia="zh-CN"/>
        </w:rPr>
        <w:footnoteReference w:id="8"/>
      </w:r>
    </w:p>
    <w:p w14:paraId="16B90B40" w14:textId="77777777" w:rsidR="00E14A17" w:rsidRPr="00844479" w:rsidRDefault="00E14A17" w:rsidP="00B746AA">
      <w:pPr>
        <w:pStyle w:val="BodyTextMain"/>
        <w:rPr>
          <w:rFonts w:eastAsia="DengXian"/>
          <w:spacing w:val="-4"/>
          <w:kern w:val="20"/>
          <w:lang w:val="en-GB" w:eastAsia="zh-CN"/>
        </w:rPr>
      </w:pPr>
    </w:p>
    <w:p w14:paraId="3359426A" w14:textId="33E94553"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After enjoying double-digit annual growth for nearly 30 years, the Chinese range hood market was projected for a slower growth rate of 7.9 per cent in 2018. Comparatively, common Chinese household products such as refrigerators, washing machines, and television sets started to experience zero growth, or even negative growth rates, starting in 2014.</w:t>
      </w:r>
      <w:r w:rsidRPr="00844479">
        <w:rPr>
          <w:rFonts w:eastAsia="DengXian"/>
          <w:spacing w:val="-4"/>
          <w:kern w:val="20"/>
          <w:vertAlign w:val="superscript"/>
          <w:lang w:val="en-GB" w:eastAsia="zh-CN"/>
        </w:rPr>
        <w:footnoteReference w:id="9"/>
      </w:r>
    </w:p>
    <w:p w14:paraId="0255AAE3" w14:textId="0B806B46" w:rsidR="00E14A17" w:rsidRPr="00844479" w:rsidRDefault="00E14A17" w:rsidP="00B746AA">
      <w:pPr>
        <w:pStyle w:val="BodyTextMain"/>
        <w:rPr>
          <w:spacing w:val="-4"/>
          <w:kern w:val="20"/>
          <w:lang w:val="en-GB"/>
        </w:rPr>
      </w:pPr>
    </w:p>
    <w:p w14:paraId="58A000EB" w14:textId="77777777" w:rsidR="00E14A17" w:rsidRPr="00844479" w:rsidRDefault="00E14A17" w:rsidP="00B746AA">
      <w:pPr>
        <w:pStyle w:val="BodyTextMain"/>
        <w:rPr>
          <w:spacing w:val="-4"/>
          <w:kern w:val="20"/>
          <w:lang w:val="en-GB"/>
        </w:rPr>
      </w:pPr>
    </w:p>
    <w:p w14:paraId="2B8979CB" w14:textId="77777777" w:rsidR="00E14A17" w:rsidRPr="00844479" w:rsidRDefault="00E14A17" w:rsidP="00B746AA">
      <w:pPr>
        <w:pStyle w:val="Casehead1"/>
        <w:rPr>
          <w:rFonts w:eastAsia="DengXian"/>
          <w:spacing w:val="-4"/>
          <w:kern w:val="20"/>
          <w:lang w:val="en-GB" w:eastAsia="zh-CN"/>
        </w:rPr>
      </w:pPr>
      <w:r w:rsidRPr="00844479">
        <w:rPr>
          <w:rFonts w:eastAsia="DengXian"/>
          <w:spacing w:val="-4"/>
          <w:kern w:val="20"/>
          <w:lang w:val="en-GB" w:eastAsia="zh-CN"/>
        </w:rPr>
        <w:t>FOTILE’S BUSINESS STRATEGY</w:t>
      </w:r>
    </w:p>
    <w:p w14:paraId="53F14EBF" w14:textId="77777777" w:rsidR="00E14A17" w:rsidRPr="00844479" w:rsidRDefault="00E14A17" w:rsidP="00B746AA">
      <w:pPr>
        <w:pStyle w:val="BodyTextMain"/>
        <w:rPr>
          <w:rFonts w:eastAsia="DengXian"/>
          <w:spacing w:val="-4"/>
          <w:kern w:val="20"/>
          <w:lang w:val="en-GB" w:eastAsia="zh-CN"/>
        </w:rPr>
      </w:pPr>
    </w:p>
    <w:p w14:paraId="5412247C" w14:textId="6A876C76"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 xml:space="preserve">Since its founding,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had followed a unique business strategy with a position in the high-end segment. Unlike other Chinese brands that had strived to gain price competitiveness by slashing costs,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sharpened its edge by adding more value for customers. This strategy seemed counterintuitive at the time. Even Mao’s father was baffled by Mao’s strategy, but he insisted that it was the best path forward: </w:t>
      </w:r>
    </w:p>
    <w:p w14:paraId="61E97896" w14:textId="77777777" w:rsidR="00E14A17" w:rsidRPr="00844479" w:rsidRDefault="00E14A17" w:rsidP="00B746AA">
      <w:pPr>
        <w:pStyle w:val="BodyTextMain"/>
        <w:rPr>
          <w:rFonts w:eastAsia="DengXian"/>
          <w:spacing w:val="-4"/>
          <w:kern w:val="20"/>
          <w:lang w:val="en-GB" w:eastAsia="zh-CN"/>
        </w:rPr>
      </w:pPr>
    </w:p>
    <w:p w14:paraId="570E7B51" w14:textId="36A0D5BC" w:rsidR="00E14A17" w:rsidRPr="00844479" w:rsidRDefault="00E14A17" w:rsidP="00B746AA">
      <w:pPr>
        <w:pStyle w:val="BodyTextMain"/>
        <w:ind w:left="720"/>
        <w:rPr>
          <w:rFonts w:eastAsia="DengXian"/>
          <w:spacing w:val="-4"/>
          <w:kern w:val="20"/>
          <w:lang w:val="en-GB" w:eastAsia="zh-CN"/>
        </w:rPr>
      </w:pPr>
      <w:r w:rsidRPr="00844479">
        <w:rPr>
          <w:rFonts w:eastAsia="DengXian"/>
          <w:spacing w:val="-4"/>
          <w:kern w:val="20"/>
          <w:lang w:val="en-GB" w:eastAsia="zh-CN"/>
        </w:rPr>
        <w:t xml:space="preserve">By the time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entered the business of range hoods, foreign and pricy brands dominated the high-end segment, whereas local Chinese brands were cooped in the low-end segment. I hence had an ambitious dream: we will make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the first high-end brand of electronic appliance in China and prove to the world that the Chinese can make excellent range hoods as well.</w:t>
      </w:r>
    </w:p>
    <w:p w14:paraId="5334645D" w14:textId="1BFB202D" w:rsidR="00E14A17" w:rsidRPr="00844479" w:rsidRDefault="00E14A17" w:rsidP="00B746AA">
      <w:pPr>
        <w:pStyle w:val="BodyTextMain"/>
        <w:ind w:left="720"/>
        <w:rPr>
          <w:rFonts w:eastAsia="DengXian"/>
          <w:spacing w:val="-4"/>
          <w:kern w:val="20"/>
          <w:lang w:val="en-GB" w:eastAsia="zh-CN"/>
        </w:rPr>
      </w:pPr>
    </w:p>
    <w:p w14:paraId="0C0E1067" w14:textId="77777777" w:rsidR="00E14A17" w:rsidRPr="00844479" w:rsidRDefault="00E14A17" w:rsidP="00B746AA">
      <w:pPr>
        <w:pStyle w:val="BodyTextMain"/>
        <w:ind w:left="720"/>
        <w:rPr>
          <w:rFonts w:eastAsia="DengXian"/>
          <w:spacing w:val="-4"/>
          <w:kern w:val="20"/>
          <w:lang w:val="en-GB" w:eastAsia="zh-CN"/>
        </w:rPr>
      </w:pPr>
    </w:p>
    <w:p w14:paraId="619DBD32" w14:textId="77777777" w:rsidR="00E14A17" w:rsidRPr="00844479" w:rsidRDefault="00E14A17" w:rsidP="00BB0041">
      <w:pPr>
        <w:pStyle w:val="Casehead1"/>
        <w:keepNext/>
        <w:rPr>
          <w:rFonts w:eastAsia="DengXian"/>
          <w:spacing w:val="-4"/>
          <w:kern w:val="20"/>
          <w:lang w:val="en-GB" w:eastAsia="zh-CN"/>
        </w:rPr>
      </w:pPr>
      <w:r w:rsidRPr="00844479">
        <w:rPr>
          <w:rFonts w:eastAsia="DengXian"/>
          <w:spacing w:val="-4"/>
          <w:kern w:val="20"/>
          <w:lang w:val="en-GB" w:eastAsia="zh-CN"/>
        </w:rPr>
        <w:lastRenderedPageBreak/>
        <w:t>Product Development</w:t>
      </w:r>
    </w:p>
    <w:p w14:paraId="0F1150EF" w14:textId="77777777" w:rsidR="00E14A17" w:rsidRPr="00844479" w:rsidRDefault="00E14A17" w:rsidP="00BB0041">
      <w:pPr>
        <w:pStyle w:val="BodyTextMain"/>
        <w:keepNext/>
        <w:rPr>
          <w:rFonts w:eastAsia="DengXian"/>
          <w:spacing w:val="-4"/>
          <w:kern w:val="20"/>
          <w:lang w:val="en-GB" w:eastAsia="zh-CN"/>
        </w:rPr>
      </w:pPr>
    </w:p>
    <w:p w14:paraId="7B702125" w14:textId="6C3D7E9A" w:rsidR="00E14A17" w:rsidRPr="00844479" w:rsidRDefault="00E14A17" w:rsidP="00BB0041">
      <w:pPr>
        <w:pStyle w:val="BodyTextMain"/>
        <w:keepNext/>
        <w:rPr>
          <w:rFonts w:eastAsia="DengXian"/>
          <w:spacing w:val="-4"/>
          <w:kern w:val="20"/>
          <w:lang w:val="en-GB" w:eastAsia="zh-CN"/>
        </w:rPr>
      </w:pPr>
      <w:r w:rsidRPr="00844479">
        <w:rPr>
          <w:rFonts w:eastAsia="DengXian"/>
          <w:spacing w:val="-4"/>
          <w:kern w:val="20"/>
          <w:lang w:val="en-GB" w:eastAsia="zh-CN"/>
        </w:rPr>
        <w:t xml:space="preserve">To offer distinctive and appealing features in its range hoods,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resorted to the dual strategy of technological innovation and industrial design—an approach that had proven successful since the company’s first product. </w:t>
      </w:r>
      <w:proofErr w:type="spellStart"/>
      <w:r w:rsidRPr="00844479">
        <w:rPr>
          <w:rFonts w:eastAsia="DengXian"/>
          <w:spacing w:val="-4"/>
          <w:kern w:val="20"/>
          <w:lang w:val="en-GB" w:eastAsia="zh-CN"/>
        </w:rPr>
        <w:t>Yongding</w:t>
      </w:r>
      <w:proofErr w:type="spellEnd"/>
      <w:r w:rsidRPr="00844479">
        <w:rPr>
          <w:rFonts w:eastAsia="DengXian"/>
          <w:spacing w:val="-4"/>
          <w:kern w:val="20"/>
          <w:lang w:val="en-GB" w:eastAsia="zh-CN"/>
        </w:rPr>
        <w:t xml:space="preserve"> Zhu, the director of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product development department, reflected on the company’s approach:</w:t>
      </w:r>
    </w:p>
    <w:p w14:paraId="69385085" w14:textId="77777777" w:rsidR="00E14A17" w:rsidRPr="00844479" w:rsidRDefault="00E14A17" w:rsidP="00B746AA">
      <w:pPr>
        <w:pStyle w:val="BodyTextMain"/>
        <w:rPr>
          <w:rFonts w:eastAsia="DengXian"/>
          <w:spacing w:val="-4"/>
          <w:kern w:val="20"/>
          <w:lang w:val="en-GB" w:eastAsia="zh-CN"/>
        </w:rPr>
      </w:pPr>
    </w:p>
    <w:p w14:paraId="17B47D8F" w14:textId="77777777" w:rsidR="00E14A17" w:rsidRPr="00844479" w:rsidRDefault="00E14A17" w:rsidP="00B746AA">
      <w:pPr>
        <w:pStyle w:val="BodyTextMain"/>
        <w:ind w:left="720"/>
        <w:rPr>
          <w:rFonts w:eastAsia="DengXian"/>
          <w:spacing w:val="-4"/>
          <w:kern w:val="20"/>
          <w:lang w:val="en-GB" w:eastAsia="zh-CN"/>
        </w:rPr>
      </w:pPr>
      <w:r w:rsidRPr="00844479">
        <w:rPr>
          <w:rFonts w:eastAsia="DengXian"/>
          <w:spacing w:val="-4"/>
          <w:kern w:val="20"/>
          <w:lang w:val="en-GB" w:eastAsia="zh-CN"/>
        </w:rPr>
        <w:t xml:space="preserve">We were the pioneer in China that had driven product development with innovative industrial design. Design is critical to high-end products like ours. As Chinese households were getting wealthier, their demands for well-designed home appliances were poised to grow. Only recently had the government started to push for the innovation on both technology development and industrial design in manufacturing industries. We embraced these two forces some 20 years ago. </w:t>
      </w:r>
    </w:p>
    <w:p w14:paraId="591A18C7" w14:textId="77777777" w:rsidR="00E14A17" w:rsidRPr="00844479" w:rsidRDefault="00E14A17" w:rsidP="00B746AA">
      <w:pPr>
        <w:pStyle w:val="BodyTextMain"/>
        <w:ind w:left="720"/>
        <w:rPr>
          <w:rFonts w:eastAsia="DengXian"/>
          <w:spacing w:val="-4"/>
          <w:kern w:val="20"/>
          <w:lang w:val="en-GB" w:eastAsia="zh-CN"/>
        </w:rPr>
      </w:pPr>
    </w:p>
    <w:p w14:paraId="1518F540" w14:textId="77777777" w:rsidR="00E14A17" w:rsidRPr="00844479" w:rsidRDefault="00E14A17" w:rsidP="00B746AA">
      <w:pPr>
        <w:pStyle w:val="BodyTextMain"/>
        <w:ind w:left="720"/>
        <w:rPr>
          <w:rFonts w:eastAsia="DengXian"/>
          <w:spacing w:val="-4"/>
          <w:kern w:val="20"/>
          <w:lang w:val="en-GB" w:eastAsia="zh-CN"/>
        </w:rPr>
      </w:pPr>
    </w:p>
    <w:p w14:paraId="024186D5" w14:textId="4556A981" w:rsidR="00E14A17" w:rsidRPr="00844479" w:rsidRDefault="00E14A17" w:rsidP="00B746AA">
      <w:pPr>
        <w:pStyle w:val="Casehead2"/>
        <w:rPr>
          <w:rFonts w:eastAsia="DengXian"/>
          <w:spacing w:val="-4"/>
          <w:kern w:val="20"/>
          <w:lang w:val="en-GB" w:eastAsia="zh-CN"/>
        </w:rPr>
      </w:pPr>
      <w:r w:rsidRPr="00844479">
        <w:rPr>
          <w:rFonts w:eastAsia="DengXian"/>
          <w:spacing w:val="-4"/>
          <w:kern w:val="20"/>
          <w:lang w:val="en-GB" w:eastAsia="zh-CN"/>
        </w:rPr>
        <w:t xml:space="preserve">Deep Hoods: A Model and Q Model   </w:t>
      </w:r>
    </w:p>
    <w:p w14:paraId="3075FD8C" w14:textId="77777777" w:rsidR="00E14A17" w:rsidRPr="00844479" w:rsidRDefault="00E14A17" w:rsidP="00B746AA">
      <w:pPr>
        <w:pStyle w:val="BodyTextMain"/>
        <w:rPr>
          <w:rFonts w:eastAsia="DengXian"/>
          <w:spacing w:val="-4"/>
          <w:kern w:val="20"/>
          <w:lang w:val="en-GB" w:eastAsia="zh-CN"/>
        </w:rPr>
      </w:pPr>
    </w:p>
    <w:p w14:paraId="26DE4F7B" w14:textId="491EE322"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 xml:space="preserve">In 1996,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released its first range hood design: </w:t>
      </w:r>
      <w:proofErr w:type="gramStart"/>
      <w:r w:rsidRPr="00844479">
        <w:rPr>
          <w:rFonts w:eastAsia="DengXian"/>
          <w:spacing w:val="-4"/>
          <w:kern w:val="20"/>
          <w:lang w:val="en-GB" w:eastAsia="zh-CN"/>
        </w:rPr>
        <w:t>the</w:t>
      </w:r>
      <w:proofErr w:type="gramEnd"/>
      <w:r w:rsidRPr="00844479">
        <w:rPr>
          <w:rFonts w:eastAsia="DengXian"/>
          <w:spacing w:val="-4"/>
          <w:kern w:val="20"/>
          <w:lang w:val="en-GB" w:eastAsia="zh-CN"/>
        </w:rPr>
        <w:t xml:space="preserve"> A Model. At that time, deep hood designs, like the A Model, were on the verge of becoming the mainstream choice in the market. Two innovations made the A Model stand out from competing brands. First, it featured a curved and smooth fume collection hood that allowed oil to fall to the edge of the electric motor, where it could be easily swept away. Second, the fume collection hood could be effortlessly detached from the motor, allowing the customer to clean it without risk of electric shock.</w:t>
      </w:r>
    </w:p>
    <w:p w14:paraId="398CA7AC" w14:textId="77777777" w:rsidR="00E14A17" w:rsidRPr="00844479" w:rsidRDefault="00E14A17" w:rsidP="00B746AA">
      <w:pPr>
        <w:pStyle w:val="BodyTextMain"/>
        <w:rPr>
          <w:rFonts w:eastAsia="DengXian"/>
          <w:spacing w:val="-4"/>
          <w:kern w:val="20"/>
          <w:lang w:val="en-GB" w:eastAsia="zh-CN"/>
        </w:rPr>
      </w:pPr>
    </w:p>
    <w:p w14:paraId="399BDAB5" w14:textId="2FE1855E"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 xml:space="preserve">Sales of the A Model range hood were surprisingly strong in its debut year. Consistent with its high-end position, the A Model was priced at US$120 per unit, which was 20 per cent above the most expensive competing brand. Given the anonymity of the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brand, no one had expected its success, yet more than 30,000 units were sold at the end of the year. Clearly, the valued features of the A Model provided a strong justification for its premium price.</w:t>
      </w:r>
    </w:p>
    <w:p w14:paraId="640933B8" w14:textId="77777777" w:rsidR="00E14A17" w:rsidRPr="00844479" w:rsidRDefault="00E14A17" w:rsidP="00B746AA">
      <w:pPr>
        <w:pStyle w:val="BodyTextMain"/>
        <w:rPr>
          <w:rFonts w:eastAsia="DengXian"/>
          <w:spacing w:val="-4"/>
          <w:kern w:val="20"/>
          <w:lang w:val="en-GB" w:eastAsia="zh-CN"/>
        </w:rPr>
      </w:pPr>
    </w:p>
    <w:p w14:paraId="2B222500" w14:textId="05CEA69A"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 xml:space="preserve">Inspired by the success in the first year,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took swift action to upgrade the A Model into the Q Model the next year by reducing the size of the hood while increasing the power of the extraction fan. Sales of the Q Model steadily grew over the next few years, reaching an annual sales high of over 400,000 units.</w:t>
      </w:r>
    </w:p>
    <w:p w14:paraId="50120990" w14:textId="77777777" w:rsidR="00E14A17" w:rsidRPr="00844479" w:rsidRDefault="00E14A17" w:rsidP="00B746AA">
      <w:pPr>
        <w:pStyle w:val="BodyTextMain"/>
        <w:rPr>
          <w:rFonts w:eastAsia="DengXian"/>
          <w:spacing w:val="-4"/>
          <w:kern w:val="20"/>
          <w:lang w:val="en-GB" w:eastAsia="zh-CN"/>
        </w:rPr>
      </w:pPr>
    </w:p>
    <w:p w14:paraId="77B6DC59" w14:textId="77777777" w:rsidR="00E14A17" w:rsidRPr="00844479" w:rsidRDefault="00E14A17" w:rsidP="00B746AA">
      <w:pPr>
        <w:pStyle w:val="BodyTextMain"/>
        <w:rPr>
          <w:rFonts w:eastAsia="DengXian"/>
          <w:spacing w:val="-4"/>
          <w:kern w:val="20"/>
          <w:lang w:val="en-GB" w:eastAsia="zh-CN"/>
        </w:rPr>
      </w:pPr>
    </w:p>
    <w:p w14:paraId="57F24345" w14:textId="63DA218F" w:rsidR="00E14A17" w:rsidRPr="00844479" w:rsidRDefault="00E14A17" w:rsidP="00B746AA">
      <w:pPr>
        <w:pStyle w:val="Casehead2"/>
        <w:rPr>
          <w:rFonts w:eastAsia="DengXian"/>
          <w:spacing w:val="-4"/>
          <w:kern w:val="20"/>
          <w:lang w:val="en-GB" w:eastAsia="zh-CN"/>
        </w:rPr>
      </w:pPr>
      <w:r w:rsidRPr="00844479">
        <w:rPr>
          <w:rFonts w:eastAsia="DengXian"/>
          <w:spacing w:val="-4"/>
          <w:kern w:val="20"/>
          <w:lang w:val="en-GB" w:eastAsia="zh-CN"/>
        </w:rPr>
        <w:t>European Models</w:t>
      </w:r>
    </w:p>
    <w:p w14:paraId="5F05AC7B" w14:textId="77777777" w:rsidR="00E14A17" w:rsidRPr="00844479" w:rsidRDefault="00E14A17" w:rsidP="00B746AA">
      <w:pPr>
        <w:pStyle w:val="BodyTextMain"/>
        <w:rPr>
          <w:rFonts w:eastAsia="DengXian"/>
          <w:i/>
          <w:spacing w:val="-4"/>
          <w:kern w:val="20"/>
          <w:lang w:val="en-GB" w:eastAsia="zh-CN"/>
        </w:rPr>
      </w:pPr>
    </w:p>
    <w:p w14:paraId="040B98D8" w14:textId="1939C86C"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 xml:space="preserve">Sensing the rising demands for design and appearance,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pioneered the introduction of European-style hoods to the Chinese market in 2001.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designers noticed that the motor of the original European range hoods was too small for the narrow chimney to provide sufficient extraction power, and Chinese kitchens could not accommodate the typical 70-centimetre-high chimney. By redesigning the internal structure of the chimney,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was able to reduce the chimney’s height and create enough space to fit a larger motor.</w:t>
      </w:r>
    </w:p>
    <w:p w14:paraId="3D30313A" w14:textId="77777777" w:rsidR="00E14A17" w:rsidRPr="00844479" w:rsidRDefault="00E14A17" w:rsidP="00B746AA">
      <w:pPr>
        <w:pStyle w:val="BodyTextMain"/>
        <w:rPr>
          <w:rFonts w:eastAsia="DengXian"/>
          <w:spacing w:val="-4"/>
          <w:kern w:val="20"/>
          <w:lang w:val="en-GB" w:eastAsia="zh-CN"/>
        </w:rPr>
      </w:pPr>
    </w:p>
    <w:p w14:paraId="4BF343BA" w14:textId="1424A365"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 xml:space="preserve">Another significant innovation of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European model was a cone-shaped grille with an oil container attached on the bottom. Compared with the flat grille in the original European models,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cone grille extended to the overall surface of the net, thereby strengthening extraction and filtration, while reducing the grille’s degree of clogging by the filtrated oil. By channelling the oil to the container, which could be easily emptied and cleaned, the cone grille also prevented oil from dripping onto the stove or into the wok. The cone grille and oil container design became an industry standard feature.</w:t>
      </w:r>
    </w:p>
    <w:p w14:paraId="7CDD5150" w14:textId="77777777" w:rsidR="00E14A17" w:rsidRPr="00844479" w:rsidRDefault="00E14A17" w:rsidP="00B746AA">
      <w:pPr>
        <w:pStyle w:val="BodyTextMain"/>
        <w:rPr>
          <w:rFonts w:eastAsia="DengXian"/>
          <w:spacing w:val="-4"/>
          <w:kern w:val="20"/>
          <w:lang w:val="en-GB" w:eastAsia="zh-CN"/>
        </w:rPr>
      </w:pPr>
    </w:p>
    <w:p w14:paraId="4E7A0552" w14:textId="568D1658"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lastRenderedPageBreak/>
        <w:t xml:space="preserve">All of the innovative modifications done by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eased the difficult trade-off between appearance and function that Chinese customers faced. The additional R&amp;D commitments and the use of expensive stainless steel pushed up the price of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European models to about US$400- much higher than the average hood price of US$120.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anticipated that only a few hundred units of these high-end models would be sold in the first year; however, over 10,000 units were sold. Without a competing producer of such European models at that time,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had a monopoly in that market segment for more than two years.</w:t>
      </w:r>
    </w:p>
    <w:p w14:paraId="518562B2" w14:textId="77777777" w:rsidR="00E14A17" w:rsidRPr="00844479" w:rsidRDefault="00E14A17" w:rsidP="00B746AA">
      <w:pPr>
        <w:pStyle w:val="BodyTextMain"/>
        <w:rPr>
          <w:rFonts w:eastAsia="DengXian"/>
          <w:spacing w:val="-4"/>
          <w:kern w:val="20"/>
          <w:lang w:val="en-GB" w:eastAsia="zh-CN"/>
        </w:rPr>
      </w:pPr>
    </w:p>
    <w:p w14:paraId="3A2AF0F5" w14:textId="5E712E15" w:rsidR="00E14A17" w:rsidRPr="00844479" w:rsidRDefault="00E14A17" w:rsidP="00B746AA">
      <w:pPr>
        <w:pStyle w:val="BodyTextMain"/>
        <w:rPr>
          <w:rFonts w:eastAsia="DengXian"/>
          <w:spacing w:val="-4"/>
          <w:kern w:val="20"/>
          <w:lang w:val="en-GB" w:eastAsia="zh-CN"/>
        </w:rPr>
      </w:pPr>
      <w:r w:rsidRPr="00844479">
        <w:rPr>
          <w:rFonts w:eastAsia="DengXian"/>
          <w:spacing w:val="-4"/>
          <w:kern w:val="20"/>
          <w:lang w:val="en-GB" w:eastAsia="zh-CN"/>
        </w:rPr>
        <w:t xml:space="preserve">In 2013,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launched an upgraded line of European-style range hoods called the Cloud Rubik. The unique innovation in these range hoods was a thin wing-like plate—appropriately named “butterfly wing”—that hung right below the suction outlet, instead of the filtering grille-container set. This plate enlarged the zone of negative pressure above the stove and directed rising fumes to its edges, where the suction power of the fan was strongest, so that all fumes could be extracted before spreading. This feature offered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Cloud Rubik the opportunity to claim “no escaped fumes in any direction,” setting it apart from all other European-style range hoods in the market. A long and narrow oil container was attached to the back edge of the hood, which was barely visible, but served to hold any oil drips from the inner hood and plate.</w:t>
      </w:r>
    </w:p>
    <w:p w14:paraId="612D84CF" w14:textId="77777777" w:rsidR="00E14A17" w:rsidRPr="00844479" w:rsidRDefault="00E14A17" w:rsidP="00D15CC0">
      <w:pPr>
        <w:pStyle w:val="Casehead2"/>
        <w:rPr>
          <w:rFonts w:eastAsia="DengXian"/>
          <w:spacing w:val="-4"/>
          <w:kern w:val="20"/>
          <w:lang w:val="en-GB" w:eastAsia="zh-CN"/>
        </w:rPr>
      </w:pPr>
    </w:p>
    <w:p w14:paraId="61C4673B" w14:textId="77777777" w:rsidR="00E14A17" w:rsidRPr="00844479" w:rsidRDefault="00E14A17" w:rsidP="00D15CC0">
      <w:pPr>
        <w:pStyle w:val="Casehead2"/>
        <w:rPr>
          <w:rFonts w:eastAsia="DengXian"/>
          <w:spacing w:val="-4"/>
          <w:kern w:val="20"/>
          <w:lang w:val="en-GB" w:eastAsia="zh-CN"/>
        </w:rPr>
      </w:pPr>
    </w:p>
    <w:p w14:paraId="1C6ABC80" w14:textId="2A4CDCEE" w:rsidR="00E14A17" w:rsidRPr="00844479" w:rsidRDefault="00E14A17" w:rsidP="005639BD">
      <w:pPr>
        <w:pStyle w:val="Casehead2"/>
        <w:keepNext/>
        <w:rPr>
          <w:rFonts w:eastAsia="DengXian"/>
          <w:spacing w:val="-4"/>
          <w:kern w:val="20"/>
          <w:lang w:val="en-GB" w:eastAsia="zh-CN"/>
        </w:rPr>
      </w:pPr>
      <w:r w:rsidRPr="00844479">
        <w:rPr>
          <w:rFonts w:eastAsia="DengXian"/>
          <w:spacing w:val="-4"/>
          <w:kern w:val="20"/>
          <w:lang w:val="en-GB" w:eastAsia="zh-CN"/>
        </w:rPr>
        <w:t>Side Draft Hoods: Wind Rubik</w:t>
      </w:r>
    </w:p>
    <w:p w14:paraId="01C8D065" w14:textId="77777777" w:rsidR="00E14A17" w:rsidRPr="00844479" w:rsidRDefault="00E14A17" w:rsidP="005639BD">
      <w:pPr>
        <w:pStyle w:val="BodyTextMain"/>
        <w:keepNext/>
        <w:rPr>
          <w:rFonts w:eastAsia="DengXian"/>
          <w:spacing w:val="-4"/>
          <w:kern w:val="20"/>
          <w:lang w:val="en-GB" w:eastAsia="zh-CN"/>
        </w:rPr>
      </w:pPr>
    </w:p>
    <w:p w14:paraId="45CE37A4" w14:textId="5C86E431" w:rsidR="00E14A17" w:rsidRPr="00844479" w:rsidRDefault="00E14A17" w:rsidP="005639BD">
      <w:pPr>
        <w:pStyle w:val="BodyTextMain"/>
        <w:keepNext/>
        <w:rPr>
          <w:rFonts w:eastAsia="DengXian"/>
          <w:spacing w:val="-4"/>
          <w:kern w:val="20"/>
          <w:lang w:val="en-GB" w:eastAsia="zh-CN"/>
        </w:rPr>
      </w:pP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deep and European hood design resulted mainly from incremental modifications to the models that had existed in the market. However, the side draft hood design was purely authentic. In 2001,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introduced a side draft hood that was the first of its kind in the Chinese market. In 2009,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launched an updated side draft hood product line—the Wind Rubik—and sold over 40,000 units, technically opening a new market segment.</w:t>
      </w:r>
    </w:p>
    <w:p w14:paraId="0FEF6891" w14:textId="77777777" w:rsidR="00E14A17" w:rsidRPr="00844479" w:rsidRDefault="00E14A17" w:rsidP="00D15CC0">
      <w:pPr>
        <w:pStyle w:val="BodyTextMain"/>
        <w:rPr>
          <w:rFonts w:eastAsia="DengXian"/>
          <w:spacing w:val="-4"/>
          <w:kern w:val="20"/>
          <w:lang w:val="en-GB" w:eastAsia="zh-CN"/>
        </w:rPr>
      </w:pPr>
    </w:p>
    <w:p w14:paraId="133970D0" w14:textId="6722F6A8" w:rsidR="00E14A17" w:rsidRPr="00844479" w:rsidRDefault="00E14A17" w:rsidP="00D15CC0">
      <w:pPr>
        <w:pStyle w:val="BodyTextMain"/>
        <w:rPr>
          <w:rFonts w:eastAsia="DengXian"/>
          <w:spacing w:val="-4"/>
          <w:kern w:val="20"/>
          <w:lang w:val="en-GB" w:eastAsia="zh-CN"/>
        </w:rPr>
      </w:pPr>
      <w:r w:rsidRPr="00844479">
        <w:rPr>
          <w:rFonts w:eastAsia="DengXian"/>
          <w:spacing w:val="-4"/>
          <w:kern w:val="20"/>
          <w:lang w:val="en-GB" w:eastAsia="zh-CN"/>
        </w:rPr>
        <w:t xml:space="preserve">The development of the side draft hood design was sparked by two problems that both deep models and European designs shared in respect to the Chinese customer: size and location. Both deep and European models were still too large for the typical kitchen of most Chinese apartments. They were more suitable for spacious and expensive homes. The hoods also hung above the stove, which led to frequent incidents of head injuries during cooking. Side hoods, however, were attached to the wall next to the stove and took up little space, thus reducing the likelihood of customers suffering head injuries. The shorter distance from the source of fumes also made side hoods more effective. </w:t>
      </w:r>
    </w:p>
    <w:p w14:paraId="6E8B4D28" w14:textId="77777777" w:rsidR="00E14A17" w:rsidRPr="00844479" w:rsidRDefault="00E14A17" w:rsidP="00D15CC0">
      <w:pPr>
        <w:pStyle w:val="BodyTextMain"/>
        <w:rPr>
          <w:rFonts w:eastAsia="DengXian"/>
          <w:spacing w:val="-4"/>
          <w:kern w:val="20"/>
          <w:lang w:val="en-GB" w:eastAsia="zh-CN"/>
        </w:rPr>
      </w:pPr>
    </w:p>
    <w:p w14:paraId="54195139" w14:textId="77777777" w:rsidR="00E14A17" w:rsidRPr="00844479" w:rsidRDefault="00E14A17" w:rsidP="00D15CC0">
      <w:pPr>
        <w:pStyle w:val="BodyTextMain"/>
        <w:rPr>
          <w:rFonts w:eastAsia="DengXian"/>
          <w:spacing w:val="-4"/>
          <w:kern w:val="20"/>
          <w:lang w:val="en-GB" w:eastAsia="zh-CN"/>
        </w:rPr>
      </w:pPr>
    </w:p>
    <w:p w14:paraId="1DA99410" w14:textId="152E0ED5" w:rsidR="00E14A17" w:rsidRPr="00844479" w:rsidRDefault="00E14A17" w:rsidP="00D15CC0">
      <w:pPr>
        <w:pStyle w:val="Casehead2"/>
        <w:rPr>
          <w:rFonts w:eastAsia="DengXian"/>
          <w:spacing w:val="-4"/>
          <w:kern w:val="20"/>
          <w:lang w:val="en-GB" w:eastAsia="zh-CN"/>
        </w:rPr>
      </w:pPr>
      <w:r w:rsidRPr="00844479">
        <w:rPr>
          <w:rFonts w:eastAsia="DengXian"/>
          <w:spacing w:val="-4"/>
          <w:kern w:val="20"/>
          <w:lang w:val="en-GB" w:eastAsia="zh-CN"/>
        </w:rPr>
        <w:t>2013: A Year of Innovations</w:t>
      </w:r>
    </w:p>
    <w:p w14:paraId="711BD723" w14:textId="77777777" w:rsidR="00E14A17" w:rsidRPr="00844479" w:rsidRDefault="00E14A17" w:rsidP="00D15CC0">
      <w:pPr>
        <w:pStyle w:val="BodyTextMain"/>
        <w:rPr>
          <w:rFonts w:eastAsia="DengXian"/>
          <w:spacing w:val="-4"/>
          <w:kern w:val="20"/>
          <w:lang w:val="en-GB" w:eastAsia="zh-CN"/>
        </w:rPr>
      </w:pPr>
    </w:p>
    <w:p w14:paraId="0DA1DBA5" w14:textId="58352414" w:rsidR="00E14A17" w:rsidRPr="00844479" w:rsidRDefault="00E14A17" w:rsidP="00D15CC0">
      <w:pPr>
        <w:pStyle w:val="BodyTextMain"/>
        <w:rPr>
          <w:rFonts w:eastAsia="DengXian"/>
          <w:spacing w:val="-4"/>
          <w:kern w:val="20"/>
          <w:lang w:val="en-GB" w:eastAsia="zh-CN"/>
        </w:rPr>
      </w:pPr>
      <w:r w:rsidRPr="00844479">
        <w:rPr>
          <w:rFonts w:eastAsia="DengXian"/>
          <w:spacing w:val="-4"/>
          <w:kern w:val="20"/>
          <w:lang w:val="en-GB" w:eastAsia="zh-CN"/>
        </w:rPr>
        <w:t xml:space="preserve">The success of side draft hoods made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engineers realize that the distance between the range hood and the source of fumes was an important factor that had been ignored in the past. Design upgrades began to reflect the optimal height for the suction outlet of different hood designs. In 2013,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enhanced its Wind Rubik hoods by adjusting the distance between the suction outlet and the stove to maximize the extraction effect. In the five-year period following its launch, the upgraded Wind Rubik design became the top seller in the Chinese market. In 2013,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also modified the butterfly plate of the Cloud Rubik so that the plate could automatically ascend or descend according to the fumes sensed, thus ensuring that extraction occurred at the proper height. </w:t>
      </w:r>
    </w:p>
    <w:p w14:paraId="6A4DED1E" w14:textId="77777777" w:rsidR="00E14A17" w:rsidRPr="00844479" w:rsidRDefault="00E14A17" w:rsidP="00D15CC0">
      <w:pPr>
        <w:pStyle w:val="BodyTextMain"/>
        <w:rPr>
          <w:rFonts w:eastAsia="DengXian"/>
          <w:spacing w:val="-4"/>
          <w:kern w:val="20"/>
          <w:lang w:val="en-GB" w:eastAsia="zh-CN"/>
        </w:rPr>
      </w:pPr>
    </w:p>
    <w:p w14:paraId="1573F467" w14:textId="29427D42" w:rsidR="00E14A17" w:rsidRPr="00844479" w:rsidRDefault="00E14A17" w:rsidP="00D15CC0">
      <w:pPr>
        <w:pStyle w:val="BodyTextMain"/>
        <w:rPr>
          <w:rFonts w:eastAsia="DengXian"/>
          <w:spacing w:val="-4"/>
          <w:kern w:val="20"/>
          <w:lang w:val="en-GB" w:eastAsia="zh-CN"/>
        </w:rPr>
      </w:pPr>
      <w:r w:rsidRPr="00844479">
        <w:rPr>
          <w:rFonts w:eastAsia="DengXian"/>
          <w:spacing w:val="-4"/>
          <w:kern w:val="20"/>
          <w:lang w:val="en-GB" w:eastAsia="zh-CN"/>
        </w:rPr>
        <w:t xml:space="preserve">Another design innovation that substantially improved extraction was the powerful Auto Turbo System. These hoods had a sensor installed in the chimney that constantly monitored the degree of resistance from the back-drifting air and automatically adjusted the power level of the fan to achieve optimal exhaustion. The Auto Turbo System solved an ongoing issue that Chinese customers experienced during popular cooking times in high-rise apartments, when the common chimney became congested and fumes drifted inside.  </w:t>
      </w:r>
    </w:p>
    <w:p w14:paraId="330D2A0D" w14:textId="77777777" w:rsidR="00E14A17" w:rsidRPr="00844479" w:rsidRDefault="00E14A17" w:rsidP="00D15CC0">
      <w:pPr>
        <w:pStyle w:val="BodyTextMain"/>
        <w:rPr>
          <w:rFonts w:eastAsia="DengXian"/>
          <w:spacing w:val="-4"/>
          <w:kern w:val="20"/>
          <w:lang w:val="en-GB" w:eastAsia="zh-CN"/>
        </w:rPr>
      </w:pPr>
    </w:p>
    <w:p w14:paraId="22A77996" w14:textId="033E13E6" w:rsidR="00E14A17" w:rsidRPr="00844479" w:rsidRDefault="00E14A17" w:rsidP="00D15CC0">
      <w:pPr>
        <w:pStyle w:val="BodyTextMain"/>
        <w:rPr>
          <w:rFonts w:eastAsia="DengXian"/>
          <w:spacing w:val="-4"/>
          <w:kern w:val="20"/>
          <w:lang w:val="en-GB" w:eastAsia="zh-CN"/>
        </w:rPr>
      </w:pPr>
      <w:r w:rsidRPr="00844479">
        <w:rPr>
          <w:rFonts w:eastAsia="DengXian"/>
          <w:spacing w:val="-4"/>
          <w:kern w:val="20"/>
          <w:lang w:val="en-GB" w:eastAsia="zh-CN"/>
        </w:rPr>
        <w:lastRenderedPageBreak/>
        <w:t xml:space="preserve">All innovations combined enabled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range hoods to extract over 97 per cent more fumes, helping to keep kitchens clean and grease-free, while the indoor air remained fresh.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range hoods also helped improve the layout and interior design of apartments in China. As Mao explained, “Chinese families once had to keep the kitchen closed to cage fumes but, with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range hood, they could now open and integrate it with dining or even living places. Open kitchens had long been a dream for Chinese families; we made it come true.”</w:t>
      </w:r>
    </w:p>
    <w:p w14:paraId="4A8E89F0" w14:textId="593F3D76" w:rsidR="00E14A17" w:rsidRPr="00844479" w:rsidRDefault="00E14A17" w:rsidP="00D15CC0">
      <w:pPr>
        <w:pStyle w:val="BodyTextMain"/>
        <w:rPr>
          <w:rFonts w:eastAsia="DengXian"/>
          <w:spacing w:val="-4"/>
          <w:kern w:val="20"/>
          <w:lang w:val="en-GB" w:eastAsia="zh-CN"/>
        </w:rPr>
      </w:pPr>
    </w:p>
    <w:p w14:paraId="0DF03BFF" w14:textId="7F8E0ECE" w:rsidR="00E14A17" w:rsidRPr="00844479" w:rsidRDefault="00E14A17" w:rsidP="004357BF">
      <w:pPr>
        <w:pStyle w:val="Casehead1"/>
        <w:keepNext/>
        <w:rPr>
          <w:rFonts w:eastAsia="DengXian"/>
          <w:spacing w:val="-4"/>
          <w:kern w:val="20"/>
          <w:lang w:val="en-GB" w:eastAsia="zh-CN"/>
        </w:rPr>
      </w:pPr>
      <w:r w:rsidRPr="00844479">
        <w:rPr>
          <w:rFonts w:eastAsia="DengXian"/>
          <w:spacing w:val="-4"/>
          <w:kern w:val="20"/>
          <w:lang w:val="en-GB" w:eastAsia="zh-CN"/>
        </w:rPr>
        <w:t>Research and Development</w:t>
      </w:r>
    </w:p>
    <w:p w14:paraId="05AAA80E" w14:textId="77777777" w:rsidR="00E14A17" w:rsidRPr="00844479" w:rsidRDefault="00E14A17" w:rsidP="004357BF">
      <w:pPr>
        <w:pStyle w:val="Casehead1"/>
        <w:keepNext/>
        <w:rPr>
          <w:rFonts w:eastAsia="DengXian"/>
          <w:spacing w:val="-4"/>
          <w:kern w:val="20"/>
          <w:lang w:val="en-GB" w:eastAsia="zh-CN"/>
        </w:rPr>
      </w:pPr>
    </w:p>
    <w:p w14:paraId="60174113" w14:textId="1D3EDB92" w:rsidR="00E14A17" w:rsidRPr="00844479" w:rsidRDefault="00E14A17" w:rsidP="004357BF">
      <w:pPr>
        <w:pStyle w:val="BodyTextMain"/>
        <w:rPr>
          <w:rFonts w:eastAsia="DengXian"/>
          <w:spacing w:val="-4"/>
          <w:kern w:val="20"/>
          <w:lang w:val="en-GB" w:eastAsia="zh-CN"/>
        </w:rPr>
      </w:pP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consistent success in product development would not have been possible without continuous commitment to independent research and development (R&amp;D). As Zhu stressed, “Since its founding,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R&amp;D department has strived for impeccable product quality rather than sale volumes. We held fast to the belief that perseverance produces success.”</w:t>
      </w:r>
    </w:p>
    <w:p w14:paraId="3C1A4B8B" w14:textId="77777777" w:rsidR="00E14A17" w:rsidRPr="00844479" w:rsidRDefault="00E14A17" w:rsidP="004357BF">
      <w:pPr>
        <w:pStyle w:val="BodyTextMain"/>
        <w:rPr>
          <w:rFonts w:eastAsia="DengXian"/>
          <w:spacing w:val="-4"/>
          <w:kern w:val="20"/>
          <w:lang w:val="en-GB" w:eastAsia="zh-CN"/>
        </w:rPr>
      </w:pPr>
    </w:p>
    <w:p w14:paraId="77284E2A" w14:textId="7115AF9F" w:rsidR="00E14A17" w:rsidRPr="00844479" w:rsidRDefault="00E14A17" w:rsidP="004357BF">
      <w:pPr>
        <w:pStyle w:val="BodyTextMain"/>
        <w:rPr>
          <w:rFonts w:eastAsia="DengXian"/>
          <w:spacing w:val="-4"/>
          <w:kern w:val="20"/>
          <w:lang w:val="en-GB" w:eastAsia="zh-CN"/>
        </w:rPr>
      </w:pPr>
      <w:r w:rsidRPr="00844479">
        <w:rPr>
          <w:rFonts w:eastAsia="DengXian"/>
          <w:spacing w:val="-4"/>
          <w:kern w:val="20"/>
          <w:lang w:val="en-GB" w:eastAsia="zh-CN"/>
        </w:rPr>
        <w:t xml:space="preserve">Mao instilled this spirit of perseverance in the R&amp;D team that developed the A Model design, which lasted eight months in the market, compared to the typical three-month development cycle of the range hood industry. The extended development cycle was accomplished through Mao’s strict requirements for both product functionality and industrial design.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R&amp;D team was the first in the industry to include engineers and industrial designers, unlike other companies at that time that relied exclusively on engineers for product development, who would emphasize functionality but ignore appearance. </w:t>
      </w:r>
    </w:p>
    <w:p w14:paraId="3F76C72C" w14:textId="77777777" w:rsidR="00E14A17" w:rsidRPr="00844479" w:rsidRDefault="00E14A17" w:rsidP="004357BF">
      <w:pPr>
        <w:pStyle w:val="BodyTextMain"/>
        <w:rPr>
          <w:rFonts w:eastAsia="DengXian"/>
          <w:spacing w:val="-4"/>
          <w:kern w:val="20"/>
          <w:lang w:val="en-GB" w:eastAsia="zh-CN"/>
        </w:rPr>
      </w:pPr>
    </w:p>
    <w:p w14:paraId="604BA069" w14:textId="2C96DDB0" w:rsidR="00E14A17" w:rsidRPr="00844479" w:rsidRDefault="00E14A17" w:rsidP="004357BF">
      <w:pPr>
        <w:pStyle w:val="BodyTextMain"/>
        <w:rPr>
          <w:rFonts w:eastAsia="DengXian"/>
          <w:spacing w:val="-4"/>
          <w:kern w:val="20"/>
          <w:lang w:val="en-GB" w:eastAsia="zh-CN"/>
        </w:rPr>
      </w:pPr>
      <w:r w:rsidRPr="00844479">
        <w:rPr>
          <w:rFonts w:eastAsia="DengXian"/>
          <w:spacing w:val="-4"/>
          <w:kern w:val="20"/>
          <w:lang w:val="en-GB" w:eastAsia="zh-CN"/>
        </w:rPr>
        <w:t xml:space="preserve">In 2003,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implemented a new system called Integrated Product Development to boost R&amp;D effectiveness. This systematic process drove R&amp;D through organizational mechanisms, rather than isolated individual or team efforts. It began with a quality-function-demand management tool that sensed customer demand and translated it into technology and design specifications for the various components of the range hood. </w:t>
      </w:r>
    </w:p>
    <w:p w14:paraId="049854A5" w14:textId="77777777" w:rsidR="00E14A17" w:rsidRPr="00844479" w:rsidRDefault="00E14A17" w:rsidP="004357BF">
      <w:pPr>
        <w:pStyle w:val="BodyTextMain"/>
        <w:rPr>
          <w:rFonts w:eastAsia="DengXian"/>
          <w:spacing w:val="-4"/>
          <w:kern w:val="20"/>
          <w:lang w:val="en-GB" w:eastAsia="zh-CN"/>
        </w:rPr>
      </w:pPr>
    </w:p>
    <w:p w14:paraId="5055BF6D" w14:textId="6C4DAD04" w:rsidR="00E14A17" w:rsidRPr="00844479" w:rsidRDefault="00E14A17" w:rsidP="004357BF">
      <w:pPr>
        <w:pStyle w:val="BodyTextMain"/>
        <w:rPr>
          <w:rFonts w:eastAsia="DengXian"/>
          <w:spacing w:val="-4"/>
          <w:kern w:val="20"/>
          <w:lang w:val="en-GB" w:eastAsia="zh-CN"/>
        </w:rPr>
      </w:pP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had always prioritized investment in R&amp;D, with more than five per cent of total revenues, compared to the more common three per cent investment by leading international appliance producers.</w:t>
      </w:r>
      <w:r w:rsidRPr="00844479">
        <w:rPr>
          <w:rFonts w:eastAsia="DengXian"/>
          <w:spacing w:val="-4"/>
          <w:kern w:val="20"/>
          <w:vertAlign w:val="superscript"/>
          <w:lang w:val="en-GB" w:eastAsia="zh-CN"/>
        </w:rPr>
        <w:footnoteReference w:id="10"/>
      </w:r>
      <w:r w:rsidRPr="00844479">
        <w:rPr>
          <w:rFonts w:eastAsia="DengXian"/>
          <w:spacing w:val="-4"/>
          <w:kern w:val="20"/>
          <w:lang w:val="en-GB" w:eastAsia="zh-CN"/>
        </w:rPr>
        <w:t xml:space="preserve"> In 2004, it set up an award for the most significant innovation of the year. In 2009,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invested approximately US$4 million to establish electric and gas appliance laboratories. The company’s research teams included over 600 kitchenware experts across China, Germany, and Japan.</w:t>
      </w:r>
      <w:r w:rsidRPr="00844479">
        <w:rPr>
          <w:rFonts w:eastAsia="DengXian"/>
          <w:spacing w:val="-4"/>
          <w:kern w:val="20"/>
          <w:vertAlign w:val="superscript"/>
          <w:lang w:val="en-GB" w:eastAsia="zh-CN"/>
        </w:rPr>
        <w:footnoteReference w:id="11"/>
      </w:r>
      <w:r w:rsidRPr="00844479">
        <w:rPr>
          <w:rFonts w:eastAsia="DengXian"/>
          <w:spacing w:val="-4"/>
          <w:kern w:val="20"/>
          <w:lang w:val="en-GB" w:eastAsia="zh-CN"/>
        </w:rPr>
        <w:t xml:space="preserve"> </w:t>
      </w:r>
    </w:p>
    <w:p w14:paraId="62F3E115" w14:textId="77777777" w:rsidR="00E14A17" w:rsidRPr="00844479" w:rsidRDefault="00E14A17" w:rsidP="004357BF">
      <w:pPr>
        <w:pStyle w:val="BodyTextMain"/>
        <w:rPr>
          <w:rFonts w:eastAsia="DengXian"/>
          <w:spacing w:val="-4"/>
          <w:kern w:val="20"/>
          <w:lang w:val="en-GB" w:eastAsia="zh-CN"/>
        </w:rPr>
      </w:pPr>
    </w:p>
    <w:p w14:paraId="049D85ED" w14:textId="083C24B9" w:rsidR="00E14A17" w:rsidRPr="00844479" w:rsidRDefault="00E14A17" w:rsidP="004357BF">
      <w:pPr>
        <w:pStyle w:val="BodyTextMain"/>
        <w:rPr>
          <w:rFonts w:eastAsia="DengXian"/>
          <w:spacing w:val="-4"/>
          <w:kern w:val="20"/>
          <w:lang w:val="en-GB" w:eastAsia="zh-CN"/>
        </w:rPr>
      </w:pP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investment, commitment, and effective R&amp;D strategies resulted in over 2,200 patents (including 350 company inventions) by December 2018, making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a dominant force for innovation in the industry.</w:t>
      </w:r>
      <w:r w:rsidRPr="00844479">
        <w:rPr>
          <w:rFonts w:eastAsia="DengXian"/>
          <w:spacing w:val="-4"/>
          <w:kern w:val="20"/>
          <w:vertAlign w:val="superscript"/>
          <w:lang w:val="en-GB" w:eastAsia="zh-CN"/>
        </w:rPr>
        <w:footnoteReference w:id="12"/>
      </w:r>
      <w:r w:rsidRPr="00844479">
        <w:rPr>
          <w:rFonts w:eastAsia="DengXian"/>
          <w:spacing w:val="-4"/>
          <w:kern w:val="20"/>
          <w:lang w:val="en-GB" w:eastAsia="zh-CN"/>
        </w:rPr>
        <w:t xml:space="preserve"> Mao had no intention of losing that dominance: </w:t>
      </w:r>
    </w:p>
    <w:p w14:paraId="4E78DD5A" w14:textId="77777777" w:rsidR="00E14A17" w:rsidRPr="00844479" w:rsidRDefault="00E14A17" w:rsidP="004357BF">
      <w:pPr>
        <w:pStyle w:val="BodyTextMain"/>
        <w:rPr>
          <w:rFonts w:eastAsia="DengXian"/>
          <w:spacing w:val="-4"/>
          <w:kern w:val="20"/>
          <w:lang w:val="en-GB" w:eastAsia="zh-CN"/>
        </w:rPr>
      </w:pPr>
    </w:p>
    <w:p w14:paraId="2A2799F5" w14:textId="7E7AF58B" w:rsidR="00E14A17" w:rsidRPr="00844479" w:rsidRDefault="00E14A17" w:rsidP="004357BF">
      <w:pPr>
        <w:pStyle w:val="BodyTextMain"/>
        <w:ind w:left="720"/>
        <w:rPr>
          <w:rFonts w:eastAsia="DengXian"/>
          <w:spacing w:val="-4"/>
          <w:kern w:val="20"/>
          <w:lang w:val="en-GB" w:eastAsia="zh-CN"/>
        </w:rPr>
      </w:pPr>
      <w:r w:rsidRPr="00844479">
        <w:rPr>
          <w:rFonts w:eastAsia="DengXian"/>
          <w:spacing w:val="-4"/>
          <w:kern w:val="20"/>
          <w:lang w:val="en-GB" w:eastAsia="zh-CN"/>
        </w:rPr>
        <w:t xml:space="preserve">There was no such thing as the best in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philosophy. Every “best” was another starting point for the next round of improvement. Although we had been the leading innovator in the industry, we would continue our commitments to R&amp;D and harness innovation to drive our company.</w:t>
      </w:r>
    </w:p>
    <w:p w14:paraId="410EC3BC" w14:textId="77777777" w:rsidR="00E14A17" w:rsidRPr="00844479" w:rsidRDefault="00E14A17" w:rsidP="004357BF">
      <w:pPr>
        <w:pStyle w:val="BodyTextMain"/>
        <w:ind w:left="720"/>
        <w:rPr>
          <w:rFonts w:eastAsia="DengXian"/>
          <w:spacing w:val="-4"/>
          <w:kern w:val="20"/>
          <w:lang w:val="en-GB" w:eastAsia="zh-CN"/>
        </w:rPr>
      </w:pPr>
    </w:p>
    <w:p w14:paraId="6E77ECB8" w14:textId="77777777" w:rsidR="00E14A17" w:rsidRPr="00844479" w:rsidRDefault="00E14A17" w:rsidP="004357BF">
      <w:pPr>
        <w:pStyle w:val="BodyTextMain"/>
        <w:ind w:left="720"/>
        <w:rPr>
          <w:rFonts w:eastAsia="DengXian"/>
          <w:spacing w:val="-4"/>
          <w:kern w:val="20"/>
          <w:lang w:val="en-GB" w:eastAsia="zh-CN"/>
        </w:rPr>
      </w:pPr>
    </w:p>
    <w:p w14:paraId="4C4A2312" w14:textId="77777777" w:rsidR="00E14A17" w:rsidRPr="00844479" w:rsidRDefault="00E14A17" w:rsidP="004357BF">
      <w:pPr>
        <w:pStyle w:val="Casehead1"/>
        <w:rPr>
          <w:rFonts w:eastAsia="DengXian"/>
          <w:spacing w:val="-4"/>
          <w:kern w:val="20"/>
          <w:lang w:val="en-GB" w:eastAsia="zh-CN"/>
        </w:rPr>
      </w:pPr>
      <w:r w:rsidRPr="00844479">
        <w:rPr>
          <w:rFonts w:eastAsia="DengXian"/>
          <w:spacing w:val="-4"/>
          <w:kern w:val="20"/>
          <w:lang w:val="en-GB" w:eastAsia="zh-CN"/>
        </w:rPr>
        <w:t>Branding of Fotile</w:t>
      </w:r>
    </w:p>
    <w:p w14:paraId="28689380" w14:textId="77777777" w:rsidR="00E14A17" w:rsidRPr="00844479" w:rsidRDefault="00E14A17" w:rsidP="004357BF">
      <w:pPr>
        <w:pStyle w:val="BodyTextMain"/>
        <w:rPr>
          <w:rFonts w:eastAsia="DengXian"/>
          <w:spacing w:val="-4"/>
          <w:kern w:val="20"/>
          <w:lang w:val="en-GB" w:eastAsia="zh-CN"/>
        </w:rPr>
      </w:pPr>
    </w:p>
    <w:p w14:paraId="533045ED" w14:textId="5872B81C" w:rsidR="00E14A17" w:rsidRPr="00844479" w:rsidRDefault="00E14A17" w:rsidP="004357BF">
      <w:pPr>
        <w:pStyle w:val="BodyTextMain"/>
        <w:rPr>
          <w:rFonts w:eastAsia="DengXian"/>
          <w:spacing w:val="-4"/>
          <w:kern w:val="20"/>
          <w:lang w:val="en-GB" w:eastAsia="zh-CN"/>
        </w:rPr>
      </w:pPr>
      <w:r w:rsidRPr="00844479">
        <w:rPr>
          <w:rFonts w:eastAsia="DengXian"/>
          <w:spacing w:val="-4"/>
          <w:kern w:val="20"/>
          <w:lang w:val="en-GB" w:eastAsia="zh-CN"/>
        </w:rPr>
        <w:t xml:space="preserve">The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brand name was derived from the sound of two Chinese words: </w:t>
      </w:r>
      <w:r w:rsidRPr="00844479">
        <w:rPr>
          <w:rFonts w:eastAsia="DengXian"/>
          <w:i/>
          <w:spacing w:val="-4"/>
          <w:kern w:val="20"/>
          <w:lang w:val="en-GB" w:eastAsia="zh-CN"/>
        </w:rPr>
        <w:t>Fang</w:t>
      </w:r>
      <w:r w:rsidRPr="00844479">
        <w:rPr>
          <w:rFonts w:eastAsia="DengXian"/>
          <w:spacing w:val="-4"/>
          <w:kern w:val="20"/>
          <w:lang w:val="en-GB" w:eastAsia="zh-CN"/>
        </w:rPr>
        <w:t xml:space="preserve"> and </w:t>
      </w:r>
      <w:r w:rsidRPr="00844479">
        <w:rPr>
          <w:rFonts w:eastAsia="DengXian"/>
          <w:i/>
          <w:spacing w:val="-4"/>
          <w:kern w:val="20"/>
          <w:lang w:val="en-GB" w:eastAsia="zh-CN"/>
        </w:rPr>
        <w:t>Tai</w:t>
      </w:r>
      <w:r w:rsidRPr="00844479">
        <w:rPr>
          <w:rFonts w:eastAsia="DengXian"/>
          <w:spacing w:val="-4"/>
          <w:kern w:val="20"/>
          <w:lang w:val="en-GB" w:eastAsia="zh-CN"/>
        </w:rPr>
        <w:t xml:space="preserve">. The first word </w:t>
      </w:r>
      <w:r w:rsidRPr="00844479">
        <w:rPr>
          <w:rFonts w:eastAsia="DengXian"/>
          <w:i/>
          <w:spacing w:val="-4"/>
          <w:kern w:val="20"/>
          <w:lang w:val="en-GB" w:eastAsia="zh-CN"/>
        </w:rPr>
        <w:t>Fang</w:t>
      </w:r>
      <w:r w:rsidRPr="00844479">
        <w:rPr>
          <w:rFonts w:eastAsia="DengXian"/>
          <w:spacing w:val="-4"/>
          <w:kern w:val="20"/>
          <w:lang w:val="en-GB" w:eastAsia="zh-CN"/>
        </w:rPr>
        <w:t xml:space="preserve"> was associated with the term </w:t>
      </w:r>
      <w:r w:rsidRPr="00844479">
        <w:rPr>
          <w:rFonts w:eastAsia="DengXian"/>
          <w:i/>
          <w:spacing w:val="-4"/>
          <w:kern w:val="20"/>
          <w:lang w:val="en-GB" w:eastAsia="zh-CN"/>
        </w:rPr>
        <w:t xml:space="preserve">Fang </w:t>
      </w:r>
      <w:proofErr w:type="spellStart"/>
      <w:r w:rsidRPr="00844479">
        <w:rPr>
          <w:rFonts w:eastAsia="DengXian"/>
          <w:i/>
          <w:spacing w:val="-4"/>
          <w:kern w:val="20"/>
          <w:lang w:val="en-GB" w:eastAsia="zh-CN"/>
        </w:rPr>
        <w:t>Bian</w:t>
      </w:r>
      <w:proofErr w:type="spellEnd"/>
      <w:r w:rsidRPr="00844479">
        <w:rPr>
          <w:rFonts w:eastAsia="DengXian"/>
          <w:spacing w:val="-4"/>
          <w:kern w:val="20"/>
          <w:lang w:val="en-GB" w:eastAsia="zh-CN"/>
        </w:rPr>
        <w:t xml:space="preserve">, which literally meant “convenience.” The second word, </w:t>
      </w:r>
      <w:r w:rsidRPr="00844479">
        <w:rPr>
          <w:rFonts w:eastAsia="DengXian"/>
          <w:i/>
          <w:spacing w:val="-4"/>
          <w:kern w:val="20"/>
          <w:lang w:val="en-GB" w:eastAsia="zh-CN"/>
        </w:rPr>
        <w:t>Tai</w:t>
      </w:r>
      <w:r w:rsidRPr="00844479">
        <w:rPr>
          <w:rFonts w:eastAsia="DengXian"/>
          <w:spacing w:val="-4"/>
          <w:kern w:val="20"/>
          <w:lang w:val="en-GB" w:eastAsia="zh-CN"/>
        </w:rPr>
        <w:t xml:space="preserve">, was a short form for “housewife.” Therefore, the term </w:t>
      </w:r>
      <w:r w:rsidRPr="00844479">
        <w:rPr>
          <w:rFonts w:eastAsia="DengXian"/>
          <w:i/>
          <w:spacing w:val="-4"/>
          <w:kern w:val="20"/>
          <w:lang w:val="en-GB" w:eastAsia="zh-CN"/>
        </w:rPr>
        <w:t>Fang Tai</w:t>
      </w:r>
      <w:r w:rsidRPr="00844479">
        <w:rPr>
          <w:rFonts w:eastAsia="DengXian"/>
          <w:spacing w:val="-4"/>
          <w:kern w:val="20"/>
          <w:lang w:val="en-GB" w:eastAsia="zh-CN"/>
        </w:rPr>
        <w:t xml:space="preserve"> projected the image of “bringing convenience to housewives.” </w:t>
      </w:r>
    </w:p>
    <w:p w14:paraId="7DF76D82" w14:textId="41FDB334" w:rsidR="00E14A17" w:rsidRPr="00844479" w:rsidRDefault="00E14A17" w:rsidP="004357BF">
      <w:pPr>
        <w:pStyle w:val="BodyTextMain"/>
        <w:rPr>
          <w:rFonts w:eastAsia="DengXian"/>
          <w:spacing w:val="-4"/>
          <w:kern w:val="20"/>
          <w:lang w:val="en-GB" w:eastAsia="zh-CN"/>
        </w:rPr>
      </w:pPr>
      <w:r w:rsidRPr="00844479">
        <w:rPr>
          <w:rFonts w:eastAsia="DengXian"/>
          <w:spacing w:val="-4"/>
          <w:kern w:val="20"/>
          <w:lang w:val="en-GB" w:eastAsia="zh-CN"/>
        </w:rPr>
        <w:lastRenderedPageBreak/>
        <w:t xml:space="preserve">In 1997,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created a very successful television commercial featuring a famous cooking show personality known as Fang Tai (also known as Ms. Fang). The commercial, with the same name for both the product brand and the brand ambassador, became popular across China with the slogan “cooking with Fang Tai and eliminating fumes with Fang Tai.” The sudden increase in brand recognition, coupled with the company’s reputation, resulted in a strong boost in sales of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products to US$30 million by the end of 1998. This sales total was an increase over the previous year’s sales by almost 200 per cent. </w:t>
      </w:r>
    </w:p>
    <w:p w14:paraId="18312152" w14:textId="246C3B12" w:rsidR="00E14A17" w:rsidRPr="00844479" w:rsidRDefault="00E14A17" w:rsidP="004357BF">
      <w:pPr>
        <w:pStyle w:val="BodyTextMain"/>
        <w:rPr>
          <w:rFonts w:eastAsia="DengXian"/>
          <w:spacing w:val="-4"/>
          <w:kern w:val="20"/>
          <w:lang w:val="en-GB" w:eastAsia="zh-CN"/>
        </w:rPr>
      </w:pPr>
      <w:r w:rsidRPr="00844479">
        <w:rPr>
          <w:rFonts w:eastAsia="DengXian"/>
          <w:spacing w:val="-4"/>
          <w:kern w:val="20"/>
          <w:lang w:val="en-GB" w:eastAsia="zh-CN"/>
        </w:rPr>
        <w:t xml:space="preserve">Another branding strategy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employed was opening over 40 high-profile exhibition halls in the central district of the largest cities in China (see Exhibit 3). The online-to-offline strategy allowed customers to experience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home appliances, interact with sales representatives, and take part in related programs (e.g. cooking workshops offered by Michelin star chefs).</w:t>
      </w:r>
    </w:p>
    <w:p w14:paraId="1809567F" w14:textId="1984CA9B" w:rsidR="00E14A17" w:rsidRPr="00844479" w:rsidRDefault="00E14A17" w:rsidP="004357BF">
      <w:pPr>
        <w:pStyle w:val="BodyTextMain"/>
        <w:rPr>
          <w:rFonts w:eastAsia="DengXian"/>
          <w:spacing w:val="-4"/>
          <w:kern w:val="20"/>
          <w:lang w:val="en-GB" w:eastAsia="zh-CN"/>
        </w:rPr>
      </w:pPr>
    </w:p>
    <w:p w14:paraId="2FD7FB77" w14:textId="30DFDA1D" w:rsidR="00E14A17" w:rsidRPr="00844479" w:rsidRDefault="00E14A17" w:rsidP="004357BF">
      <w:pPr>
        <w:pStyle w:val="BodyTextMain"/>
        <w:rPr>
          <w:rFonts w:eastAsia="DengXian"/>
          <w:spacing w:val="-4"/>
          <w:kern w:val="20"/>
          <w:lang w:val="en-GB" w:eastAsia="zh-CN"/>
        </w:rPr>
      </w:pP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maintained its brand promotion strategies to ensure that the company remained associated with quality, social status, and elegant taste.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continued to achieve successful brand promotion, despite most Chinese manufacturers struggling or failing to establish a recognizable brand.</w:t>
      </w:r>
    </w:p>
    <w:p w14:paraId="165D5F86" w14:textId="77777777" w:rsidR="00E14A17" w:rsidRPr="00844479" w:rsidRDefault="00E14A17" w:rsidP="004357BF">
      <w:pPr>
        <w:pStyle w:val="BodyTextMain"/>
        <w:rPr>
          <w:rFonts w:eastAsia="DengXian"/>
          <w:spacing w:val="-4"/>
          <w:kern w:val="20"/>
          <w:lang w:val="en-GB" w:eastAsia="zh-CN"/>
        </w:rPr>
      </w:pPr>
    </w:p>
    <w:p w14:paraId="17264889" w14:textId="77777777" w:rsidR="00E14A17" w:rsidRPr="00844479" w:rsidRDefault="00E14A17" w:rsidP="004357BF">
      <w:pPr>
        <w:pStyle w:val="BodyTextMain"/>
        <w:rPr>
          <w:rFonts w:eastAsia="DengXian"/>
          <w:spacing w:val="-4"/>
          <w:kern w:val="20"/>
          <w:lang w:val="en-GB" w:eastAsia="zh-CN"/>
        </w:rPr>
      </w:pPr>
    </w:p>
    <w:p w14:paraId="0BD6D24F" w14:textId="77777777" w:rsidR="00E14A17" w:rsidRPr="00844479" w:rsidRDefault="00E14A17" w:rsidP="00C02CFE">
      <w:pPr>
        <w:pStyle w:val="Casehead1"/>
        <w:keepNext/>
        <w:rPr>
          <w:rFonts w:eastAsia="DengXian"/>
          <w:spacing w:val="-4"/>
          <w:kern w:val="20"/>
          <w:lang w:val="en-GB" w:eastAsia="zh-CN"/>
        </w:rPr>
      </w:pPr>
      <w:r w:rsidRPr="00844479">
        <w:rPr>
          <w:rFonts w:eastAsia="DengXian"/>
          <w:spacing w:val="-4"/>
          <w:kern w:val="20"/>
          <w:lang w:val="en-GB" w:eastAsia="zh-CN"/>
        </w:rPr>
        <w:t>Distribution and Marketing</w:t>
      </w:r>
    </w:p>
    <w:p w14:paraId="4235C350" w14:textId="77777777" w:rsidR="00E14A17" w:rsidRPr="00844479" w:rsidRDefault="00E14A17" w:rsidP="00C02CFE">
      <w:pPr>
        <w:pStyle w:val="Casehead1"/>
        <w:keepNext/>
        <w:rPr>
          <w:rFonts w:eastAsia="DengXian"/>
          <w:spacing w:val="-4"/>
          <w:kern w:val="20"/>
          <w:lang w:val="en-GB" w:eastAsia="zh-CN"/>
        </w:rPr>
      </w:pPr>
    </w:p>
    <w:p w14:paraId="4B4EDE84" w14:textId="5F527D69" w:rsidR="00E14A17" w:rsidRPr="00844479" w:rsidRDefault="00E14A17" w:rsidP="00C02CFE">
      <w:pPr>
        <w:pStyle w:val="BodyTextMain"/>
        <w:keepNext/>
        <w:rPr>
          <w:rFonts w:eastAsia="DengXian"/>
          <w:spacing w:val="-4"/>
          <w:kern w:val="20"/>
          <w:lang w:val="en-GB" w:eastAsia="zh-CN"/>
        </w:rPr>
      </w:pPr>
      <w:r w:rsidRPr="00844479">
        <w:rPr>
          <w:rFonts w:eastAsia="DengXian"/>
          <w:spacing w:val="-4"/>
          <w:kern w:val="20"/>
          <w:lang w:val="en-GB" w:eastAsia="zh-CN"/>
        </w:rPr>
        <w:t xml:space="preserve">Most range hood makers in China had relied on external distribution venues such as department stores as a way of reducing costs and retaining flexibility, although thereby relinquishing much of the control.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chose to build its own retail and distribution channels, while attempting to balance control with flexibility. Liming Sun,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vice president of marketing and branding, explained: </w:t>
      </w:r>
    </w:p>
    <w:p w14:paraId="239299BF" w14:textId="77777777" w:rsidR="00E14A17" w:rsidRPr="00844479" w:rsidRDefault="00E14A17" w:rsidP="004357BF">
      <w:pPr>
        <w:pStyle w:val="BodyTextMain"/>
        <w:rPr>
          <w:rFonts w:eastAsia="DengXian"/>
          <w:spacing w:val="-4"/>
          <w:kern w:val="20"/>
          <w:lang w:val="en-GB" w:eastAsia="zh-CN"/>
        </w:rPr>
      </w:pPr>
    </w:p>
    <w:p w14:paraId="2BBB422D" w14:textId="117668BC" w:rsidR="00E14A17" w:rsidRPr="00844479" w:rsidRDefault="00E14A17" w:rsidP="004357BF">
      <w:pPr>
        <w:pStyle w:val="BodyTextMain"/>
        <w:ind w:left="720"/>
        <w:rPr>
          <w:rFonts w:eastAsia="DengXian"/>
          <w:spacing w:val="-4"/>
          <w:kern w:val="20"/>
          <w:lang w:val="en-GB" w:eastAsia="zh-CN"/>
        </w:rPr>
      </w:pP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invested to build its own distribution and retailing systems to ensure thorough execution of its marketing strategies. Meanwhile, we also allocated much more autonomy to those branch stores than other foreign competitors. The store managers were given a set of basic prices with a variation scope; within the scope they could discretionarily tailor prices to market demands.</w:t>
      </w:r>
    </w:p>
    <w:p w14:paraId="4A210B61" w14:textId="77777777" w:rsidR="00E14A17" w:rsidRPr="00844479" w:rsidRDefault="00E14A17" w:rsidP="004357BF">
      <w:pPr>
        <w:pStyle w:val="BodyTextMain"/>
        <w:ind w:left="720"/>
        <w:rPr>
          <w:rFonts w:eastAsia="DengXian"/>
          <w:spacing w:val="-4"/>
          <w:kern w:val="20"/>
          <w:lang w:val="en-GB" w:eastAsia="zh-CN"/>
        </w:rPr>
      </w:pPr>
    </w:p>
    <w:p w14:paraId="49E6721E" w14:textId="51143CF4" w:rsidR="00E14A17" w:rsidRPr="00844479" w:rsidRDefault="00E14A17" w:rsidP="004357BF">
      <w:pPr>
        <w:pStyle w:val="BodyTextMain"/>
        <w:rPr>
          <w:rFonts w:eastAsia="DengXian"/>
          <w:spacing w:val="-4"/>
          <w:kern w:val="20"/>
          <w:lang w:val="en-GB" w:eastAsia="zh-CN"/>
        </w:rPr>
      </w:pPr>
      <w:r w:rsidRPr="00844479">
        <w:rPr>
          <w:rFonts w:eastAsia="DengXian"/>
          <w:spacing w:val="-4"/>
          <w:kern w:val="20"/>
          <w:lang w:val="en-GB" w:eastAsia="zh-CN"/>
        </w:rPr>
        <w:t xml:space="preserve">In 2000,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started selling its range hoods through major branded retailing chains such as </w:t>
      </w:r>
      <w:proofErr w:type="spellStart"/>
      <w:r w:rsidRPr="00844479">
        <w:rPr>
          <w:rFonts w:eastAsia="DengXian"/>
          <w:spacing w:val="-4"/>
          <w:kern w:val="20"/>
          <w:lang w:val="en-GB" w:eastAsia="zh-CN"/>
        </w:rPr>
        <w:t>Gome</w:t>
      </w:r>
      <w:proofErr w:type="spellEnd"/>
      <w:r w:rsidRPr="00844479">
        <w:rPr>
          <w:rFonts w:eastAsia="DengXian"/>
          <w:spacing w:val="-4"/>
          <w:kern w:val="20"/>
          <w:lang w:val="en-GB" w:eastAsia="zh-CN"/>
        </w:rPr>
        <w:t xml:space="preserve"> and Suning. Specializing in home electric appliances and consumer electronics, these retailing chains had widespread coverage and a loyal customer base across China.</w:t>
      </w:r>
    </w:p>
    <w:p w14:paraId="70BE5DA7" w14:textId="77777777" w:rsidR="00E14A17" w:rsidRPr="00844479" w:rsidRDefault="00E14A17" w:rsidP="004357BF">
      <w:pPr>
        <w:pStyle w:val="BodyTextMain"/>
        <w:rPr>
          <w:rFonts w:eastAsia="DengXian"/>
          <w:spacing w:val="-4"/>
          <w:kern w:val="20"/>
          <w:lang w:val="en-GB" w:eastAsia="zh-CN"/>
        </w:rPr>
      </w:pPr>
    </w:p>
    <w:p w14:paraId="4A6D29E6" w14:textId="7DC46E7E" w:rsidR="00E14A17" w:rsidRPr="00844479" w:rsidRDefault="00E14A17" w:rsidP="004357BF">
      <w:pPr>
        <w:pStyle w:val="BodyTextMain"/>
        <w:rPr>
          <w:rFonts w:eastAsia="DengXian"/>
          <w:spacing w:val="-4"/>
          <w:kern w:val="20"/>
          <w:lang w:val="en-GB" w:eastAsia="zh-CN"/>
        </w:rPr>
      </w:pPr>
      <w:r w:rsidRPr="00844479">
        <w:rPr>
          <w:rFonts w:eastAsia="DengXian"/>
          <w:spacing w:val="-4"/>
          <w:kern w:val="20"/>
          <w:lang w:val="en-GB" w:eastAsia="zh-CN"/>
        </w:rPr>
        <w:t xml:space="preserve">Rather than using a passive approach,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sales force used outreach promotions such as direct marketing to local residences, and large order sales to organizational buyers, including home decoration companies and real estate developers. In 2017, about 30–40 per cent of store sales were generated from general retail and 60–70 per cent resulted from outreach initiatives. With the rise of online shopping,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also established an online presence, where customers could conveniently browse different range hood models, place orders, and request services.</w:t>
      </w:r>
    </w:p>
    <w:p w14:paraId="1A19139A" w14:textId="77777777" w:rsidR="00E14A17" w:rsidRPr="00844479" w:rsidRDefault="00E14A17" w:rsidP="004357BF">
      <w:pPr>
        <w:pStyle w:val="BodyTextMain"/>
        <w:rPr>
          <w:rFonts w:eastAsia="DengXian"/>
          <w:spacing w:val="-4"/>
          <w:kern w:val="20"/>
          <w:lang w:val="en-GB" w:eastAsia="zh-CN"/>
        </w:rPr>
      </w:pPr>
    </w:p>
    <w:p w14:paraId="1524243C" w14:textId="100B7F04" w:rsidR="00E14A17" w:rsidRPr="00844479" w:rsidRDefault="00E14A17" w:rsidP="004357BF">
      <w:pPr>
        <w:pStyle w:val="BodyTextMain"/>
        <w:rPr>
          <w:rFonts w:eastAsia="DengXian"/>
          <w:spacing w:val="-4"/>
          <w:kern w:val="20"/>
          <w:lang w:val="en-GB" w:eastAsia="zh-CN"/>
        </w:rPr>
      </w:pPr>
      <w:r w:rsidRPr="00844479">
        <w:rPr>
          <w:rFonts w:eastAsia="DengXian"/>
          <w:spacing w:val="-4"/>
          <w:kern w:val="20"/>
          <w:lang w:val="en-GB" w:eastAsia="zh-CN"/>
        </w:rPr>
        <w:t xml:space="preserve">By 2018,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had established a distribution network composed of more than 119 branches and 2,000 stores all over the country (see Exhibit 4). Offline distribution channels contributed the largest share of sales at about 70 per cent, although e-commerce was growing quickly at about 25 per cent. Orders from real estate projects and overseas markets contributed the rest.</w:t>
      </w:r>
    </w:p>
    <w:p w14:paraId="2414824A" w14:textId="77777777" w:rsidR="00E14A17" w:rsidRPr="00844479" w:rsidRDefault="00E14A17" w:rsidP="004357BF">
      <w:pPr>
        <w:pStyle w:val="BodyTextMain"/>
        <w:rPr>
          <w:rFonts w:eastAsia="DengXian"/>
          <w:spacing w:val="-4"/>
          <w:kern w:val="20"/>
          <w:lang w:val="en-GB" w:eastAsia="zh-CN"/>
        </w:rPr>
      </w:pPr>
    </w:p>
    <w:p w14:paraId="5AC1E041" w14:textId="0B679BF5" w:rsidR="00E14A17" w:rsidRPr="00844479" w:rsidRDefault="00E14A17" w:rsidP="00FD052B">
      <w:pPr>
        <w:pStyle w:val="BodyTextMain"/>
        <w:rPr>
          <w:rFonts w:eastAsia="DengXian"/>
          <w:spacing w:val="-4"/>
          <w:kern w:val="20"/>
          <w:lang w:val="en-GB" w:eastAsia="zh-CN"/>
        </w:rPr>
      </w:pP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offered a five-year warranty and a free, one-time, deep-cleaning and maintenance service within two years after the sale of its products. In 2010,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launched a service hotline to provide efficient customer service around the clock, regarding matters such as consultations, complaints, troubleshooting, delivery, and installation. By 2016,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operated 73 customer service centres and 1,500 local service branches across China, with a team of more than 3,600 service engineers. These centres were often awarded high praise and satisfaction results in surveys and customer feedback.</w:t>
      </w:r>
    </w:p>
    <w:p w14:paraId="20D6CD30" w14:textId="100F4A73" w:rsidR="00BB0041" w:rsidRDefault="00BB0041" w:rsidP="00FD052B">
      <w:pPr>
        <w:pStyle w:val="BodyTextMain"/>
        <w:rPr>
          <w:rFonts w:eastAsia="DengXian"/>
          <w:spacing w:val="-4"/>
          <w:kern w:val="20"/>
          <w:lang w:val="en-GB"/>
        </w:rPr>
      </w:pPr>
    </w:p>
    <w:p w14:paraId="35A7CC9C" w14:textId="77777777" w:rsidR="00844479" w:rsidRPr="00844479" w:rsidRDefault="00844479" w:rsidP="00FD052B">
      <w:pPr>
        <w:pStyle w:val="BodyTextMain"/>
        <w:rPr>
          <w:rFonts w:eastAsia="DengXian"/>
          <w:spacing w:val="-4"/>
          <w:kern w:val="20"/>
          <w:lang w:val="en-GB"/>
        </w:rPr>
      </w:pPr>
    </w:p>
    <w:p w14:paraId="5AC50324" w14:textId="77777777" w:rsidR="00E14A17" w:rsidRPr="00844479" w:rsidRDefault="00E14A17" w:rsidP="00BB0041">
      <w:pPr>
        <w:pStyle w:val="Casehead1"/>
        <w:keepNext/>
        <w:rPr>
          <w:rFonts w:eastAsia="DengXian"/>
          <w:spacing w:val="-4"/>
          <w:kern w:val="20"/>
          <w:lang w:val="en-GB" w:eastAsia="zh-CN"/>
        </w:rPr>
      </w:pPr>
      <w:r w:rsidRPr="00844479">
        <w:rPr>
          <w:rFonts w:eastAsia="DengXian"/>
          <w:spacing w:val="-4"/>
          <w:kern w:val="20"/>
          <w:lang w:val="en-GB" w:eastAsia="zh-CN"/>
        </w:rPr>
        <w:t>FACING CHALLENGES TO BUSINESS STRATEGY</w:t>
      </w:r>
    </w:p>
    <w:p w14:paraId="6E5F6B9D" w14:textId="77777777" w:rsidR="00E14A17" w:rsidRPr="00844479" w:rsidRDefault="00E14A17" w:rsidP="00BB0041">
      <w:pPr>
        <w:pStyle w:val="BodyTextMain"/>
        <w:keepNext/>
        <w:rPr>
          <w:rFonts w:eastAsia="DengXian"/>
          <w:spacing w:val="-4"/>
          <w:kern w:val="20"/>
          <w:lang w:val="en-GB" w:eastAsia="zh-CN"/>
        </w:rPr>
      </w:pPr>
    </w:p>
    <w:p w14:paraId="53165AA3" w14:textId="46219BC4" w:rsidR="00E14A17" w:rsidRPr="00844479" w:rsidRDefault="00E14A17" w:rsidP="00BB0041">
      <w:pPr>
        <w:pStyle w:val="BodyTextMain"/>
        <w:keepNext/>
        <w:rPr>
          <w:rFonts w:eastAsia="DengXian"/>
          <w:spacing w:val="-4"/>
          <w:kern w:val="20"/>
          <w:lang w:val="en-GB" w:eastAsia="zh-CN"/>
        </w:rPr>
      </w:pPr>
      <w:r w:rsidRPr="00844479">
        <w:rPr>
          <w:rFonts w:eastAsia="DengXian"/>
          <w:spacing w:val="-4"/>
          <w:kern w:val="20"/>
          <w:lang w:val="en-GB" w:eastAsia="zh-CN"/>
        </w:rPr>
        <w:t xml:space="preserve">Over the years, Mao and his executive team faced tough business strategy decisions to ensure that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remained consistent in its vision. This included having to turn down various promising opportunities for business growth, including going public, mergers, original equipment manufacturing (OEM), and price wars.</w:t>
      </w:r>
    </w:p>
    <w:p w14:paraId="12618FB0" w14:textId="43D2127A" w:rsidR="00BB0041" w:rsidRPr="00844479" w:rsidRDefault="00BB0041" w:rsidP="00BB0041">
      <w:pPr>
        <w:pStyle w:val="BodyTextMain"/>
        <w:keepNext/>
        <w:rPr>
          <w:rFonts w:eastAsia="DengXian"/>
          <w:spacing w:val="-4"/>
          <w:kern w:val="20"/>
          <w:lang w:val="en-GB" w:eastAsia="zh-CN"/>
        </w:rPr>
      </w:pPr>
    </w:p>
    <w:p w14:paraId="6D1BAD5B" w14:textId="77777777" w:rsidR="00BB0041" w:rsidRPr="00844479" w:rsidRDefault="00BB0041" w:rsidP="00BB0041">
      <w:pPr>
        <w:pStyle w:val="BodyTextMain"/>
        <w:keepNext/>
        <w:rPr>
          <w:rFonts w:eastAsia="DengXian"/>
          <w:spacing w:val="-4"/>
          <w:kern w:val="20"/>
          <w:lang w:val="en-GB" w:eastAsia="zh-CN"/>
        </w:rPr>
      </w:pPr>
    </w:p>
    <w:p w14:paraId="1BA001E6" w14:textId="2B498B49" w:rsidR="00E14A17" w:rsidRPr="00844479" w:rsidRDefault="00E14A17" w:rsidP="004357BF">
      <w:pPr>
        <w:pStyle w:val="Casehead2"/>
        <w:rPr>
          <w:rFonts w:eastAsia="DengXian"/>
          <w:spacing w:val="-4"/>
          <w:kern w:val="20"/>
          <w:lang w:val="en-GB" w:eastAsia="zh-CN"/>
        </w:rPr>
      </w:pPr>
      <w:r w:rsidRPr="00844479">
        <w:rPr>
          <w:rFonts w:eastAsia="DengXian"/>
          <w:spacing w:val="-4"/>
          <w:kern w:val="20"/>
          <w:lang w:val="en-GB" w:eastAsia="zh-CN"/>
        </w:rPr>
        <w:t>Going Public</w:t>
      </w:r>
    </w:p>
    <w:p w14:paraId="75C6522E" w14:textId="77777777" w:rsidR="00E14A17" w:rsidRPr="00844479" w:rsidRDefault="00E14A17" w:rsidP="009A73DC">
      <w:pPr>
        <w:pStyle w:val="BodyTextMain"/>
        <w:rPr>
          <w:rFonts w:eastAsia="DengXian"/>
          <w:spacing w:val="-4"/>
          <w:kern w:val="20"/>
          <w:lang w:val="en-GB"/>
        </w:rPr>
      </w:pPr>
    </w:p>
    <w:p w14:paraId="6475907F" w14:textId="3F69809E" w:rsidR="00E14A17" w:rsidRPr="00844479" w:rsidRDefault="00E14A17" w:rsidP="004357BF">
      <w:pPr>
        <w:pStyle w:val="BodyTextMain"/>
        <w:rPr>
          <w:rFonts w:eastAsia="DengXian"/>
          <w:spacing w:val="-4"/>
          <w:kern w:val="20"/>
          <w:lang w:val="en-GB" w:eastAsia="zh-CN"/>
        </w:rPr>
      </w:pPr>
      <w:r w:rsidRPr="00844479">
        <w:rPr>
          <w:rFonts w:eastAsia="DengXian"/>
          <w:spacing w:val="-4"/>
          <w:kern w:val="20"/>
          <w:lang w:val="en-GB" w:eastAsia="zh-CN"/>
        </w:rPr>
        <w:t xml:space="preserve">By 2017, most of China’s kitchen appliance market leaders had chosen to list some or all of their business on the stock market. Numerous external investors had approached Mao to do the same with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but he turned down all requests:</w:t>
      </w:r>
    </w:p>
    <w:p w14:paraId="544BB428" w14:textId="77777777" w:rsidR="00E14A17" w:rsidRPr="00844479" w:rsidRDefault="00E14A17" w:rsidP="004357BF">
      <w:pPr>
        <w:pStyle w:val="BodyTextMain"/>
        <w:rPr>
          <w:rFonts w:eastAsia="DengXian"/>
          <w:spacing w:val="-4"/>
          <w:kern w:val="20"/>
          <w:lang w:val="en-GB" w:eastAsia="zh-CN"/>
        </w:rPr>
      </w:pPr>
    </w:p>
    <w:p w14:paraId="0D353DF8" w14:textId="4D77F9C0" w:rsidR="00E14A17" w:rsidRPr="00844479" w:rsidRDefault="00E14A17" w:rsidP="008E6DBF">
      <w:pPr>
        <w:pStyle w:val="BodyTextMain"/>
        <w:ind w:left="720"/>
        <w:rPr>
          <w:rFonts w:eastAsia="DengXian"/>
          <w:spacing w:val="-4"/>
          <w:kern w:val="20"/>
          <w:lang w:val="en-GB" w:eastAsia="zh-CN"/>
        </w:rPr>
      </w:pPr>
      <w:r w:rsidRPr="00844479">
        <w:rPr>
          <w:rFonts w:eastAsia="DengXian"/>
          <w:spacing w:val="-4"/>
          <w:kern w:val="20"/>
          <w:lang w:val="en-GB" w:eastAsia="zh-CN"/>
        </w:rPr>
        <w:t>Going public would mean an instant inflow of capital but also inevitably imposed short-term financial objectives. Shareholders tended to push for quick returns for investments, while caring less about sustaining our brand. I don’t object to IPOs [initial public offerings] per se. The key is to figure out the pros and cons from our own perspective.</w:t>
      </w:r>
    </w:p>
    <w:p w14:paraId="774B4FB3" w14:textId="0161444F" w:rsidR="00E14A17" w:rsidRDefault="00E14A17" w:rsidP="004357BF">
      <w:pPr>
        <w:pStyle w:val="BodyTextMain"/>
        <w:rPr>
          <w:rFonts w:eastAsia="DengXian"/>
          <w:spacing w:val="-4"/>
          <w:kern w:val="20"/>
          <w:lang w:val="en-GB" w:eastAsia="zh-CN"/>
        </w:rPr>
      </w:pPr>
    </w:p>
    <w:p w14:paraId="0B8630B1" w14:textId="77777777" w:rsidR="00844479" w:rsidRPr="00844479" w:rsidRDefault="00844479" w:rsidP="004357BF">
      <w:pPr>
        <w:pStyle w:val="BodyTextMain"/>
        <w:rPr>
          <w:rFonts w:eastAsia="DengXian"/>
          <w:spacing w:val="-4"/>
          <w:kern w:val="20"/>
          <w:lang w:val="en-GB" w:eastAsia="zh-CN"/>
        </w:rPr>
      </w:pPr>
    </w:p>
    <w:p w14:paraId="12068AAC" w14:textId="0EB5181D" w:rsidR="00E14A17" w:rsidRPr="00844479" w:rsidRDefault="00E14A17" w:rsidP="004357BF">
      <w:pPr>
        <w:pStyle w:val="Casehead2"/>
        <w:keepNext/>
        <w:rPr>
          <w:rFonts w:eastAsia="DengXian"/>
          <w:spacing w:val="-4"/>
          <w:kern w:val="20"/>
          <w:lang w:val="en-GB" w:eastAsia="zh-CN"/>
        </w:rPr>
      </w:pPr>
      <w:r w:rsidRPr="00844479">
        <w:rPr>
          <w:rFonts w:eastAsia="DengXian"/>
          <w:spacing w:val="-4"/>
          <w:kern w:val="20"/>
          <w:lang w:val="en-GB" w:eastAsia="zh-CN"/>
        </w:rPr>
        <w:t>Mergers and Acquisitions</w:t>
      </w:r>
    </w:p>
    <w:p w14:paraId="1450CE42" w14:textId="77777777" w:rsidR="00E14A17" w:rsidRPr="00844479" w:rsidRDefault="00E14A17" w:rsidP="004357BF">
      <w:pPr>
        <w:pStyle w:val="BodyTextMain"/>
        <w:keepNext/>
        <w:rPr>
          <w:rFonts w:ascii="Arial" w:eastAsia="DengXian" w:hAnsi="Arial" w:cs="Arial"/>
          <w:spacing w:val="-4"/>
          <w:kern w:val="20"/>
          <w:lang w:val="en-GB" w:eastAsia="zh-CN"/>
        </w:rPr>
      </w:pPr>
    </w:p>
    <w:p w14:paraId="2002A5EE" w14:textId="0745255F" w:rsidR="00E14A17" w:rsidRPr="00844479" w:rsidRDefault="00E14A17" w:rsidP="004357BF">
      <w:pPr>
        <w:pStyle w:val="BodyTextMain"/>
        <w:keepNext/>
        <w:rPr>
          <w:rFonts w:eastAsia="DengXian"/>
          <w:spacing w:val="-4"/>
          <w:kern w:val="20"/>
          <w:lang w:val="en-GB" w:eastAsia="zh-CN"/>
        </w:rPr>
      </w:pPr>
      <w:r w:rsidRPr="00844479">
        <w:rPr>
          <w:rFonts w:eastAsia="DengXian"/>
          <w:spacing w:val="-4"/>
          <w:kern w:val="20"/>
          <w:lang w:val="en-GB" w:eastAsia="zh-CN"/>
        </w:rPr>
        <w:t xml:space="preserve">In 2000, </w:t>
      </w:r>
      <w:proofErr w:type="spellStart"/>
      <w:r w:rsidRPr="00844479">
        <w:rPr>
          <w:rFonts w:eastAsia="DengXian"/>
          <w:spacing w:val="-4"/>
          <w:kern w:val="20"/>
          <w:lang w:val="en-GB" w:eastAsia="zh-CN"/>
        </w:rPr>
        <w:t>Cixi</w:t>
      </w:r>
      <w:proofErr w:type="spellEnd"/>
      <w:r w:rsidRPr="00844479">
        <w:rPr>
          <w:rFonts w:eastAsia="DengXian"/>
          <w:spacing w:val="-4"/>
          <w:kern w:val="20"/>
          <w:lang w:val="en-GB" w:eastAsia="zh-CN"/>
        </w:rPr>
        <w:t xml:space="preserve">, the city where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was located, was home to approximately 2,000 manufacturers of various home appliances and more than 6,000 suppliers of parts and components. Most of these businesses were small, without a recognizable brand. Seeing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rise in the market, the municipal government urged Mao to acquire local manufacturers and suppliers to create a regional conglomerate, with substantial capital subsidies and preferential policies offered to the company. Mao, however, turned down the offer to pursue his company’s original vision. </w:t>
      </w:r>
    </w:p>
    <w:p w14:paraId="55502240" w14:textId="77777777" w:rsidR="00E14A17" w:rsidRPr="00844479" w:rsidRDefault="00E14A17" w:rsidP="004357BF">
      <w:pPr>
        <w:pStyle w:val="BodyTextMain"/>
        <w:keepNext/>
        <w:rPr>
          <w:rFonts w:eastAsia="DengXian"/>
          <w:spacing w:val="-4"/>
          <w:kern w:val="20"/>
          <w:lang w:val="en-GB" w:eastAsia="zh-CN"/>
        </w:rPr>
      </w:pPr>
    </w:p>
    <w:p w14:paraId="32DC794D" w14:textId="77777777" w:rsidR="00E14A17" w:rsidRPr="00844479" w:rsidRDefault="00E14A17" w:rsidP="004357BF">
      <w:pPr>
        <w:pStyle w:val="BodyTextMain"/>
        <w:keepNext/>
        <w:rPr>
          <w:rFonts w:eastAsia="DengXian"/>
          <w:spacing w:val="-4"/>
          <w:kern w:val="20"/>
          <w:lang w:val="en-GB" w:eastAsia="zh-CN"/>
        </w:rPr>
      </w:pPr>
    </w:p>
    <w:p w14:paraId="20A44CD7" w14:textId="02B767FF" w:rsidR="00E14A17" w:rsidRPr="00844479" w:rsidRDefault="00E14A17" w:rsidP="004357BF">
      <w:pPr>
        <w:pStyle w:val="Casehead2"/>
        <w:rPr>
          <w:rFonts w:eastAsia="DengXian"/>
          <w:spacing w:val="-4"/>
          <w:kern w:val="20"/>
          <w:lang w:val="en-GB" w:eastAsia="zh-CN"/>
        </w:rPr>
      </w:pPr>
      <w:r w:rsidRPr="00844479">
        <w:rPr>
          <w:rFonts w:eastAsia="DengXian"/>
          <w:spacing w:val="-4"/>
          <w:kern w:val="20"/>
          <w:lang w:val="en-GB" w:eastAsia="zh-CN"/>
        </w:rPr>
        <w:t>Original Equipment Manufacturing</w:t>
      </w:r>
    </w:p>
    <w:p w14:paraId="5D6165E6" w14:textId="77777777" w:rsidR="00E14A17" w:rsidRPr="00844479" w:rsidRDefault="00E14A17" w:rsidP="004357BF">
      <w:pPr>
        <w:pStyle w:val="BodyTextMain"/>
        <w:rPr>
          <w:rFonts w:eastAsia="DengXian"/>
          <w:spacing w:val="-4"/>
          <w:kern w:val="20"/>
          <w:lang w:val="en-GB" w:eastAsia="zh-CN"/>
        </w:rPr>
      </w:pPr>
    </w:p>
    <w:p w14:paraId="4A2D2116" w14:textId="14FED7FB" w:rsidR="00E14A17" w:rsidRPr="00844479" w:rsidRDefault="00E14A17" w:rsidP="004357BF">
      <w:pPr>
        <w:pStyle w:val="BodyTextMain"/>
        <w:rPr>
          <w:rFonts w:eastAsia="DengXian"/>
          <w:spacing w:val="-4"/>
          <w:kern w:val="20"/>
          <w:lang w:val="en-GB" w:eastAsia="zh-CN"/>
        </w:rPr>
      </w:pPr>
      <w:r w:rsidRPr="00844479">
        <w:rPr>
          <w:rFonts w:eastAsia="DengXian"/>
          <w:spacing w:val="-4"/>
          <w:kern w:val="20"/>
          <w:lang w:val="en-GB" w:eastAsia="zh-CN"/>
        </w:rPr>
        <w:t xml:space="preserve">In the home appliance industry, original OEMs were seen as a convenient means for firms with strong design capabilities and brands to outsource production from external providers. However,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remained committed to making all of its products in-house, even after becoming one of the most respected brands in the industry.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also refused offers from foreign range hood producers to become their local OEM subcontractor. </w:t>
      </w:r>
    </w:p>
    <w:p w14:paraId="44BD8FB0" w14:textId="373E3B3D" w:rsidR="00E14A17" w:rsidRPr="00844479" w:rsidRDefault="00E14A17" w:rsidP="004357BF">
      <w:pPr>
        <w:pStyle w:val="BodyTextMain"/>
        <w:rPr>
          <w:rFonts w:eastAsia="DengXian"/>
          <w:spacing w:val="-4"/>
          <w:kern w:val="20"/>
          <w:lang w:val="en-GB" w:eastAsia="zh-CN"/>
        </w:rPr>
      </w:pPr>
    </w:p>
    <w:p w14:paraId="69736701" w14:textId="77777777" w:rsidR="00E14A17" w:rsidRPr="00844479" w:rsidRDefault="00E14A17" w:rsidP="004357BF">
      <w:pPr>
        <w:pStyle w:val="BodyTextMain"/>
        <w:rPr>
          <w:rFonts w:eastAsia="DengXian"/>
          <w:spacing w:val="-4"/>
          <w:kern w:val="20"/>
          <w:lang w:val="en-GB" w:eastAsia="zh-CN"/>
        </w:rPr>
      </w:pPr>
    </w:p>
    <w:p w14:paraId="4A85809C" w14:textId="77777777" w:rsidR="00E14A17" w:rsidRPr="00844479" w:rsidRDefault="00E14A17" w:rsidP="004357BF">
      <w:pPr>
        <w:pStyle w:val="Casehead2"/>
        <w:rPr>
          <w:rFonts w:eastAsia="DengXian"/>
          <w:spacing w:val="-4"/>
          <w:kern w:val="20"/>
          <w:lang w:val="en-GB" w:eastAsia="zh-CN"/>
        </w:rPr>
      </w:pPr>
      <w:r w:rsidRPr="00844479">
        <w:rPr>
          <w:rFonts w:eastAsia="DengXian"/>
          <w:spacing w:val="-4"/>
          <w:kern w:val="20"/>
          <w:lang w:val="en-GB" w:eastAsia="zh-CN"/>
        </w:rPr>
        <w:t>No Compromise to Price Competition</w:t>
      </w:r>
    </w:p>
    <w:p w14:paraId="0581BDF7" w14:textId="77777777" w:rsidR="00E14A17" w:rsidRPr="00844479" w:rsidRDefault="00E14A17" w:rsidP="009A73DC">
      <w:pPr>
        <w:pStyle w:val="BodyTextMain"/>
        <w:rPr>
          <w:rFonts w:eastAsia="DengXian"/>
          <w:spacing w:val="-4"/>
          <w:kern w:val="20"/>
          <w:lang w:val="en-GB"/>
        </w:rPr>
      </w:pPr>
    </w:p>
    <w:p w14:paraId="7EA3C24D" w14:textId="4D35EBFB" w:rsidR="00E14A17" w:rsidRPr="00844479" w:rsidRDefault="00E14A17" w:rsidP="004357BF">
      <w:pPr>
        <w:pStyle w:val="BodyTextMain"/>
        <w:rPr>
          <w:rFonts w:eastAsia="DengXian"/>
          <w:spacing w:val="-4"/>
          <w:kern w:val="20"/>
          <w:lang w:val="en-GB" w:eastAsia="zh-CN"/>
        </w:rPr>
      </w:pPr>
      <w:r w:rsidRPr="00844479">
        <w:rPr>
          <w:rFonts w:eastAsia="DengXian"/>
          <w:spacing w:val="-4"/>
          <w:kern w:val="20"/>
          <w:lang w:val="en-GB" w:eastAsia="zh-CN"/>
        </w:rPr>
        <w:t xml:space="preserve">Low-price competition by other local brands had always been a serious threat to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strategy and performance. The most striking incident was the 1999 price war in the home appliance industry, when 30 major producers of range hoods announced major price cuts as high as 50 per cent.</w:t>
      </w:r>
      <w:r w:rsidRPr="00844479">
        <w:rPr>
          <w:rFonts w:eastAsia="DengXian"/>
          <w:spacing w:val="-4"/>
          <w:kern w:val="20"/>
          <w:vertAlign w:val="superscript"/>
          <w:lang w:val="en-GB" w:eastAsia="zh-CN"/>
        </w:rPr>
        <w:footnoteReference w:id="13"/>
      </w:r>
      <w:r w:rsidRPr="00844479">
        <w:rPr>
          <w:rFonts w:eastAsia="DengXian"/>
          <w:spacing w:val="-4"/>
          <w:kern w:val="20"/>
          <w:lang w:val="en-GB" w:eastAsia="zh-CN"/>
        </w:rPr>
        <w:t xml:space="preserve"> Regardless,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Q-Model continued to be priced at ¥700, although sales failed to rise for the first time in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history, during that five-month period. </w:t>
      </w:r>
    </w:p>
    <w:p w14:paraId="1CFF753B" w14:textId="77777777" w:rsidR="00E14A17" w:rsidRPr="00844479" w:rsidRDefault="00E14A17" w:rsidP="004357BF">
      <w:pPr>
        <w:pStyle w:val="BodyTextMain"/>
        <w:rPr>
          <w:rFonts w:eastAsia="DengXian"/>
          <w:spacing w:val="-4"/>
          <w:kern w:val="20"/>
          <w:lang w:val="en-GB" w:eastAsia="zh-CN"/>
        </w:rPr>
      </w:pPr>
    </w:p>
    <w:p w14:paraId="5BFC44D9" w14:textId="4AC306B8" w:rsidR="00E14A17" w:rsidRPr="00844479" w:rsidRDefault="00E14A17" w:rsidP="004357BF">
      <w:pPr>
        <w:pStyle w:val="BodyTextMain"/>
        <w:rPr>
          <w:rFonts w:eastAsia="DengXian"/>
          <w:spacing w:val="-4"/>
          <w:kern w:val="20"/>
          <w:lang w:val="en-GB" w:eastAsia="zh-CN"/>
        </w:rPr>
      </w:pPr>
      <w:r w:rsidRPr="00844479">
        <w:rPr>
          <w:rFonts w:eastAsia="DengXian"/>
          <w:spacing w:val="-4"/>
          <w:kern w:val="20"/>
          <w:lang w:val="en-GB" w:eastAsia="zh-CN"/>
        </w:rPr>
        <w:t xml:space="preserve">Pressure to follow the price-cutting trend came from all levels of management and marketing, including from Mao’s father. However, Mao’s decision to fight the price war by launching an even more expensive new model surprised all observers. In 2000,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released the T Model deep hood priced at ¥800, offering better extraction </w:t>
      </w:r>
      <w:r w:rsidRPr="00844479">
        <w:rPr>
          <w:rFonts w:eastAsia="DengXian"/>
          <w:spacing w:val="-4"/>
          <w:kern w:val="20"/>
          <w:lang w:val="en-GB" w:eastAsia="zh-CN"/>
        </w:rPr>
        <w:lastRenderedPageBreak/>
        <w:t xml:space="preserve">and a lower noise level.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sales soon regained market share.</w:t>
      </w:r>
      <w:r w:rsidRPr="00844479">
        <w:rPr>
          <w:rFonts w:eastAsia="DengXian"/>
          <w:spacing w:val="-4"/>
          <w:kern w:val="20"/>
          <w:vertAlign w:val="superscript"/>
          <w:lang w:val="en-GB" w:eastAsia="zh-CN"/>
        </w:rPr>
        <w:footnoteReference w:id="14"/>
      </w:r>
      <w:r w:rsidRPr="00844479">
        <w:rPr>
          <w:rFonts w:eastAsia="DengXian"/>
          <w:spacing w:val="-4"/>
          <w:kern w:val="20"/>
          <w:lang w:val="en-GB" w:eastAsia="zh-CN"/>
        </w:rPr>
        <w:t xml:space="preserve"> The next year,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released a European model at the even higher price of ¥3,000, which was successful in meeting its market objectives.</w:t>
      </w:r>
      <w:r w:rsidRPr="00844479">
        <w:rPr>
          <w:rFonts w:eastAsia="DengXian"/>
          <w:spacing w:val="-4"/>
          <w:kern w:val="20"/>
          <w:vertAlign w:val="superscript"/>
          <w:lang w:val="en-GB" w:eastAsia="zh-CN"/>
        </w:rPr>
        <w:footnoteReference w:id="15"/>
      </w:r>
      <w:r w:rsidRPr="00844479">
        <w:rPr>
          <w:rFonts w:eastAsia="DengXian"/>
          <w:spacing w:val="-4"/>
          <w:kern w:val="20"/>
          <w:lang w:val="en-GB" w:eastAsia="zh-CN"/>
        </w:rPr>
        <w:t xml:space="preserve"> </w:t>
      </w:r>
    </w:p>
    <w:p w14:paraId="6B61F7CF" w14:textId="315960E4" w:rsidR="00E14A17" w:rsidRPr="00844479" w:rsidRDefault="00E14A17" w:rsidP="004357BF">
      <w:pPr>
        <w:pStyle w:val="BodyTextMain"/>
        <w:rPr>
          <w:rFonts w:eastAsia="DengXian"/>
          <w:spacing w:val="-4"/>
          <w:kern w:val="20"/>
          <w:lang w:val="en-GB" w:eastAsia="zh-CN"/>
        </w:rPr>
      </w:pPr>
    </w:p>
    <w:p w14:paraId="286CB983" w14:textId="035C8BA6" w:rsidR="00E14A17" w:rsidRPr="00844479" w:rsidRDefault="00E14A17" w:rsidP="004357BF">
      <w:pPr>
        <w:pStyle w:val="BodyTextMain"/>
        <w:rPr>
          <w:rFonts w:eastAsia="DengXian"/>
          <w:spacing w:val="-4"/>
          <w:kern w:val="20"/>
          <w:lang w:val="en-GB" w:eastAsia="zh-CN"/>
        </w:rPr>
      </w:pPr>
      <w:r w:rsidRPr="00844479">
        <w:rPr>
          <w:rFonts w:eastAsia="DengXian"/>
          <w:spacing w:val="-4"/>
          <w:kern w:val="20"/>
          <w:lang w:val="en-GB" w:eastAsia="zh-CN"/>
        </w:rPr>
        <w:t xml:space="preserve">After prices in the industry were back to normal,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xml:space="preserve"> confirmed to its sales and marketing teams the company’s philosophy to engage in a war of value, rather than price. A series of training sessions were put in place to help sales teams acquire the capabilities of promoting products with a higher price than that of the most expensive competitors. Sun explained: </w:t>
      </w:r>
    </w:p>
    <w:p w14:paraId="4F6ACEA3" w14:textId="77777777" w:rsidR="00E14A17" w:rsidRPr="00844479" w:rsidRDefault="00E14A17" w:rsidP="004357BF">
      <w:pPr>
        <w:pStyle w:val="BodyTextMain"/>
        <w:rPr>
          <w:rFonts w:eastAsia="DengXian"/>
          <w:spacing w:val="-4"/>
          <w:kern w:val="20"/>
          <w:lang w:val="en-GB" w:eastAsia="zh-CN"/>
        </w:rPr>
      </w:pPr>
    </w:p>
    <w:p w14:paraId="6E158D0F" w14:textId="77777777" w:rsidR="00E14A17" w:rsidRPr="00844479" w:rsidRDefault="00E14A17" w:rsidP="0005151F">
      <w:pPr>
        <w:pStyle w:val="BodyTextMain"/>
        <w:ind w:left="720"/>
        <w:rPr>
          <w:rFonts w:eastAsia="DengXian"/>
          <w:spacing w:val="-4"/>
          <w:kern w:val="20"/>
          <w:lang w:val="en-GB" w:eastAsia="zh-CN"/>
        </w:rPr>
      </w:pPr>
      <w:r w:rsidRPr="00844479">
        <w:rPr>
          <w:rFonts w:eastAsia="DengXian"/>
          <w:spacing w:val="-4"/>
          <w:kern w:val="20"/>
          <w:lang w:val="en-GB" w:eastAsia="zh-CN"/>
        </w:rPr>
        <w:t>We repeatedly reminded our sales managers about the trade-off between catching sale volumes and maintaining brand status. It is unrealistic to meet the demands of every customer. High-end position is our focus.</w:t>
      </w:r>
    </w:p>
    <w:p w14:paraId="4E13B413" w14:textId="77777777" w:rsidR="00E14A17" w:rsidRPr="00844479" w:rsidRDefault="00E14A17" w:rsidP="004357BF">
      <w:pPr>
        <w:pStyle w:val="BodyTextMain"/>
        <w:rPr>
          <w:rFonts w:eastAsia="DengXian"/>
          <w:spacing w:val="-4"/>
          <w:kern w:val="20"/>
          <w:lang w:val="en-GB" w:eastAsia="zh-CN"/>
        </w:rPr>
      </w:pPr>
    </w:p>
    <w:p w14:paraId="697D0A81" w14:textId="77777777" w:rsidR="00E14A17" w:rsidRPr="00844479" w:rsidRDefault="00E14A17" w:rsidP="004357BF">
      <w:pPr>
        <w:pStyle w:val="BodyTextMain"/>
        <w:rPr>
          <w:rFonts w:eastAsia="DengXian"/>
          <w:spacing w:val="-4"/>
          <w:kern w:val="20"/>
          <w:lang w:val="en-GB" w:eastAsia="zh-CN"/>
        </w:rPr>
      </w:pPr>
    </w:p>
    <w:p w14:paraId="4BD17AAD" w14:textId="54B1E8F7" w:rsidR="00E14A17" w:rsidRPr="00844479" w:rsidRDefault="00E14A17" w:rsidP="004357BF">
      <w:pPr>
        <w:pStyle w:val="Casehead2"/>
        <w:rPr>
          <w:rFonts w:eastAsia="DengXian"/>
          <w:spacing w:val="-4"/>
          <w:kern w:val="20"/>
          <w:lang w:val="en-GB" w:eastAsia="zh-CN"/>
        </w:rPr>
      </w:pPr>
      <w:r w:rsidRPr="00844479">
        <w:rPr>
          <w:rFonts w:eastAsia="DengXian"/>
          <w:spacing w:val="-4"/>
          <w:kern w:val="20"/>
          <w:lang w:val="en-GB" w:eastAsia="zh-CN"/>
        </w:rPr>
        <w:t>Response to a Market Entry by Siemens</w:t>
      </w:r>
    </w:p>
    <w:p w14:paraId="7D08E395" w14:textId="77777777" w:rsidR="00E14A17" w:rsidRPr="00844479" w:rsidRDefault="00E14A17" w:rsidP="009A73DC">
      <w:pPr>
        <w:pStyle w:val="BodyTextMain"/>
        <w:rPr>
          <w:rFonts w:eastAsia="DengXian"/>
          <w:spacing w:val="-4"/>
          <w:kern w:val="20"/>
          <w:lang w:val="en-GB"/>
        </w:rPr>
      </w:pPr>
    </w:p>
    <w:p w14:paraId="3E5C0D00" w14:textId="16B94CAE" w:rsidR="00B746AA" w:rsidRPr="00844479" w:rsidRDefault="00E14A17" w:rsidP="004357BF">
      <w:pPr>
        <w:pStyle w:val="BodyTextMain"/>
        <w:rPr>
          <w:rFonts w:eastAsia="DengXian"/>
          <w:spacing w:val="-4"/>
          <w:kern w:val="20"/>
          <w:lang w:val="en-GB" w:eastAsia="zh-CN"/>
        </w:rPr>
      </w:pPr>
      <w:r w:rsidRPr="00844479">
        <w:rPr>
          <w:rFonts w:eastAsia="DengXian"/>
          <w:spacing w:val="-4"/>
          <w:kern w:val="20"/>
          <w:lang w:val="en-GB" w:eastAsia="zh-CN"/>
        </w:rPr>
        <w:t xml:space="preserve">In 2005, Siemens diversified into the high-end range hood segment through an OEM arrangement with a local partner after it established a stronghold in the white goods industry (e.g., freezer and refrigerator). It quickly became the greatest challenge to </w:t>
      </w:r>
      <w:proofErr w:type="spellStart"/>
      <w:r w:rsidRPr="00844479">
        <w:rPr>
          <w:rFonts w:eastAsia="DengXian"/>
          <w:spacing w:val="-4"/>
          <w:kern w:val="20"/>
          <w:lang w:val="en-GB" w:eastAsia="zh-CN"/>
        </w:rPr>
        <w:t>Fotile</w:t>
      </w:r>
      <w:proofErr w:type="spellEnd"/>
      <w:r w:rsidRPr="00844479">
        <w:rPr>
          <w:rFonts w:eastAsia="DengXian"/>
          <w:spacing w:val="-4"/>
          <w:kern w:val="20"/>
          <w:lang w:val="en-GB" w:eastAsia="zh-CN"/>
        </w:rPr>
        <w:t>. With its superior design and craftsmanship; strong brand; and exotic profile, Siemens quickly gained a 6.1 per cent market share.</w:t>
      </w:r>
      <w:r w:rsidRPr="00844479">
        <w:rPr>
          <w:rFonts w:eastAsia="DengXian"/>
          <w:spacing w:val="-4"/>
          <w:kern w:val="20"/>
          <w:vertAlign w:val="superscript"/>
          <w:lang w:val="en-GB" w:eastAsia="zh-CN"/>
        </w:rPr>
        <w:footnoteReference w:id="16"/>
      </w:r>
      <w:r w:rsidRPr="00844479">
        <w:rPr>
          <w:rFonts w:eastAsia="DengXian"/>
          <w:spacing w:val="-4"/>
          <w:kern w:val="20"/>
          <w:lang w:val="en-GB" w:eastAsia="zh-CN"/>
        </w:rPr>
        <w:t xml:space="preserve"> </w:t>
      </w:r>
      <w:r w:rsidR="00622D4F" w:rsidRPr="00844479">
        <w:rPr>
          <w:rFonts w:eastAsia="DengXian"/>
          <w:spacing w:val="-4"/>
          <w:kern w:val="20"/>
          <w:lang w:val="en-GB" w:eastAsia="zh-CN"/>
        </w:rPr>
        <w:t>I</w:t>
      </w:r>
      <w:r w:rsidR="00B746AA" w:rsidRPr="00844479">
        <w:rPr>
          <w:rFonts w:eastAsia="DengXian"/>
          <w:spacing w:val="-4"/>
          <w:kern w:val="20"/>
          <w:lang w:val="en-GB" w:eastAsia="zh-CN"/>
        </w:rPr>
        <w:t>ts sales exceed</w:t>
      </w:r>
      <w:r w:rsidR="00622D4F" w:rsidRPr="00844479">
        <w:rPr>
          <w:rFonts w:eastAsia="DengXian"/>
          <w:spacing w:val="-4"/>
          <w:kern w:val="20"/>
          <w:lang w:val="en-GB" w:eastAsia="zh-CN"/>
        </w:rPr>
        <w:t>ed</w:t>
      </w:r>
      <w:r w:rsidR="00B746AA" w:rsidRPr="00844479">
        <w:rPr>
          <w:rFonts w:eastAsia="DengXian"/>
          <w:spacing w:val="-4"/>
          <w:kern w:val="20"/>
          <w:lang w:val="en-GB" w:eastAsia="zh-CN"/>
        </w:rPr>
        <w:t xml:space="preserve"> </w:t>
      </w:r>
      <w:proofErr w:type="spellStart"/>
      <w:r w:rsidR="00B746AA" w:rsidRPr="00844479">
        <w:rPr>
          <w:rFonts w:eastAsia="DengXian"/>
          <w:spacing w:val="-4"/>
          <w:kern w:val="20"/>
          <w:lang w:val="en-GB" w:eastAsia="zh-CN"/>
        </w:rPr>
        <w:t>Fotile</w:t>
      </w:r>
      <w:proofErr w:type="spellEnd"/>
      <w:r w:rsidR="00B746AA" w:rsidRPr="00844479">
        <w:rPr>
          <w:rFonts w:eastAsia="DengXian"/>
          <w:spacing w:val="-4"/>
          <w:kern w:val="20"/>
          <w:lang w:val="en-GB" w:eastAsia="zh-CN"/>
        </w:rPr>
        <w:t xml:space="preserve"> in some major cities</w:t>
      </w:r>
      <w:r w:rsidR="00622D4F" w:rsidRPr="00844479">
        <w:rPr>
          <w:rFonts w:eastAsia="DengXian"/>
          <w:spacing w:val="-4"/>
          <w:kern w:val="20"/>
          <w:lang w:val="en-GB" w:eastAsia="zh-CN"/>
        </w:rPr>
        <w:t>, including</w:t>
      </w:r>
      <w:r w:rsidR="00B746AA" w:rsidRPr="00844479">
        <w:rPr>
          <w:rFonts w:eastAsia="DengXian"/>
          <w:spacing w:val="-4"/>
          <w:kern w:val="20"/>
          <w:lang w:val="en-GB" w:eastAsia="zh-CN"/>
        </w:rPr>
        <w:t xml:space="preserve"> Shanghai, Guangzhou, and Hangzhou. </w:t>
      </w:r>
      <w:r w:rsidR="00452F13" w:rsidRPr="00844479">
        <w:rPr>
          <w:rFonts w:eastAsia="DengXian"/>
          <w:spacing w:val="-4"/>
          <w:kern w:val="20"/>
          <w:lang w:val="en-GB" w:eastAsia="zh-CN"/>
        </w:rPr>
        <w:t xml:space="preserve">Inspired by </w:t>
      </w:r>
      <w:r w:rsidR="00A03B98" w:rsidRPr="00844479">
        <w:rPr>
          <w:rFonts w:eastAsia="DengXian"/>
          <w:spacing w:val="-4"/>
          <w:kern w:val="20"/>
          <w:lang w:val="en-GB" w:eastAsia="zh-CN"/>
        </w:rPr>
        <w:t>its</w:t>
      </w:r>
      <w:r w:rsidR="00452F13" w:rsidRPr="00844479">
        <w:rPr>
          <w:rFonts w:eastAsia="DengXian"/>
          <w:spacing w:val="-4"/>
          <w:kern w:val="20"/>
          <w:lang w:val="en-GB" w:eastAsia="zh-CN"/>
        </w:rPr>
        <w:t xml:space="preserve"> </w:t>
      </w:r>
      <w:r w:rsidR="00B746AA" w:rsidRPr="00844479">
        <w:rPr>
          <w:rFonts w:eastAsia="DengXian"/>
          <w:spacing w:val="-4"/>
          <w:kern w:val="20"/>
          <w:lang w:val="en-GB" w:eastAsia="zh-CN"/>
        </w:rPr>
        <w:t>early success</w:t>
      </w:r>
      <w:r w:rsidR="00452F13" w:rsidRPr="00844479">
        <w:rPr>
          <w:rFonts w:eastAsia="DengXian"/>
          <w:spacing w:val="-4"/>
          <w:kern w:val="20"/>
          <w:lang w:val="en-GB" w:eastAsia="zh-CN"/>
        </w:rPr>
        <w:t>,</w:t>
      </w:r>
      <w:r w:rsidR="00B746AA" w:rsidRPr="00844479">
        <w:rPr>
          <w:rFonts w:eastAsia="DengXian"/>
          <w:spacing w:val="-4"/>
          <w:kern w:val="20"/>
          <w:lang w:val="en-GB" w:eastAsia="zh-CN"/>
        </w:rPr>
        <w:t xml:space="preserve"> Siemens</w:t>
      </w:r>
      <w:r w:rsidR="00622D4F" w:rsidRPr="00844479">
        <w:rPr>
          <w:rFonts w:eastAsia="DengXian"/>
          <w:spacing w:val="-4"/>
          <w:kern w:val="20"/>
          <w:lang w:val="en-GB" w:eastAsia="zh-CN"/>
        </w:rPr>
        <w:t>’s</w:t>
      </w:r>
      <w:r w:rsidR="00B746AA" w:rsidRPr="00844479">
        <w:rPr>
          <w:rFonts w:eastAsia="DengXian"/>
          <w:spacing w:val="-4"/>
          <w:kern w:val="20"/>
          <w:lang w:val="en-GB" w:eastAsia="zh-CN"/>
        </w:rPr>
        <w:t xml:space="preserve"> management set a</w:t>
      </w:r>
      <w:r w:rsidR="00452F13" w:rsidRPr="00844479">
        <w:rPr>
          <w:rFonts w:eastAsia="DengXian"/>
          <w:spacing w:val="-4"/>
          <w:kern w:val="20"/>
          <w:lang w:val="en-GB" w:eastAsia="zh-CN"/>
        </w:rPr>
        <w:t>n ambitious</w:t>
      </w:r>
      <w:r w:rsidR="00B746AA" w:rsidRPr="00844479">
        <w:rPr>
          <w:rFonts w:eastAsia="DengXian"/>
          <w:spacing w:val="-4"/>
          <w:kern w:val="20"/>
          <w:lang w:val="en-GB" w:eastAsia="zh-CN"/>
        </w:rPr>
        <w:t xml:space="preserve"> goal </w:t>
      </w:r>
      <w:r w:rsidR="00A03B98" w:rsidRPr="00844479">
        <w:rPr>
          <w:rFonts w:eastAsia="DengXian"/>
          <w:spacing w:val="-4"/>
          <w:kern w:val="20"/>
          <w:lang w:val="en-GB" w:eastAsia="zh-CN"/>
        </w:rPr>
        <w:t>t</w:t>
      </w:r>
      <w:r w:rsidR="00B746AA" w:rsidRPr="00844479">
        <w:rPr>
          <w:rFonts w:eastAsia="DengXian"/>
          <w:spacing w:val="-4"/>
          <w:kern w:val="20"/>
          <w:lang w:val="en-GB" w:eastAsia="zh-CN"/>
        </w:rPr>
        <w:t>o dethron</w:t>
      </w:r>
      <w:r w:rsidR="00A03B98" w:rsidRPr="00844479">
        <w:rPr>
          <w:rFonts w:eastAsia="DengXian"/>
          <w:spacing w:val="-4"/>
          <w:kern w:val="20"/>
          <w:lang w:val="en-GB" w:eastAsia="zh-CN"/>
        </w:rPr>
        <w:t>e</w:t>
      </w:r>
      <w:r w:rsidR="00B746AA" w:rsidRPr="00844479">
        <w:rPr>
          <w:rFonts w:eastAsia="DengXian"/>
          <w:spacing w:val="-4"/>
          <w:kern w:val="20"/>
          <w:lang w:val="en-GB" w:eastAsia="zh-CN"/>
        </w:rPr>
        <w:t xml:space="preserve"> Fotile in </w:t>
      </w:r>
      <w:r w:rsidR="00A03B98" w:rsidRPr="00844479">
        <w:rPr>
          <w:rFonts w:eastAsia="DengXian"/>
          <w:spacing w:val="-4"/>
          <w:kern w:val="20"/>
          <w:lang w:val="en-GB" w:eastAsia="zh-CN"/>
        </w:rPr>
        <w:t xml:space="preserve">the </w:t>
      </w:r>
      <w:r w:rsidR="00B746AA" w:rsidRPr="00844479">
        <w:rPr>
          <w:rFonts w:eastAsia="DengXian"/>
          <w:spacing w:val="-4"/>
          <w:kern w:val="20"/>
          <w:lang w:val="en-GB" w:eastAsia="zh-CN"/>
        </w:rPr>
        <w:t xml:space="preserve">Chinese </w:t>
      </w:r>
      <w:r w:rsidR="00A03B98" w:rsidRPr="00844479">
        <w:rPr>
          <w:rFonts w:eastAsia="DengXian"/>
          <w:spacing w:val="-4"/>
          <w:kern w:val="20"/>
          <w:lang w:val="en-GB" w:eastAsia="zh-CN"/>
        </w:rPr>
        <w:t xml:space="preserve">range </w:t>
      </w:r>
      <w:r w:rsidR="00B746AA" w:rsidRPr="00844479">
        <w:rPr>
          <w:rFonts w:eastAsia="DengXian"/>
          <w:spacing w:val="-4"/>
          <w:kern w:val="20"/>
          <w:lang w:val="en-GB" w:eastAsia="zh-CN"/>
        </w:rPr>
        <w:t xml:space="preserve">hood market within the next three years. </w:t>
      </w:r>
    </w:p>
    <w:p w14:paraId="5DBF7BA3" w14:textId="77777777" w:rsidR="008641AC" w:rsidRPr="00844479" w:rsidRDefault="008641AC" w:rsidP="004357BF">
      <w:pPr>
        <w:pStyle w:val="BodyTextMain"/>
        <w:rPr>
          <w:rFonts w:eastAsia="DengXian"/>
          <w:spacing w:val="-4"/>
          <w:kern w:val="20"/>
          <w:lang w:val="en-GB" w:eastAsia="zh-CN"/>
        </w:rPr>
      </w:pPr>
    </w:p>
    <w:p w14:paraId="6C6B7DC8" w14:textId="6FF3B4D3" w:rsidR="00B746AA" w:rsidRPr="00844479" w:rsidRDefault="00B746AA" w:rsidP="004357BF">
      <w:pPr>
        <w:pStyle w:val="BodyTextMain"/>
        <w:rPr>
          <w:rFonts w:eastAsia="DengXian"/>
          <w:spacing w:val="-4"/>
          <w:kern w:val="20"/>
          <w:lang w:val="en-GB" w:eastAsia="zh-CN"/>
        </w:rPr>
      </w:pPr>
      <w:r w:rsidRPr="00844479">
        <w:rPr>
          <w:rFonts w:eastAsia="DengXian"/>
          <w:spacing w:val="-4"/>
          <w:kern w:val="20"/>
          <w:lang w:val="en-GB" w:eastAsia="zh-CN"/>
        </w:rPr>
        <w:t xml:space="preserve">The aggressive expansion of Siemens sounded a warning alarm to Mao. </w:t>
      </w:r>
      <w:r w:rsidR="00A25BA4" w:rsidRPr="00844479">
        <w:rPr>
          <w:rFonts w:eastAsia="DengXian"/>
          <w:spacing w:val="-4"/>
          <w:kern w:val="20"/>
          <w:lang w:val="en-GB" w:eastAsia="zh-CN"/>
        </w:rPr>
        <w:t xml:space="preserve">To respond, </w:t>
      </w:r>
      <w:r w:rsidR="00452F13" w:rsidRPr="00844479">
        <w:rPr>
          <w:rFonts w:eastAsia="DengXian"/>
          <w:spacing w:val="-4"/>
          <w:kern w:val="20"/>
          <w:lang w:val="en-GB" w:eastAsia="zh-CN"/>
        </w:rPr>
        <w:t xml:space="preserve">Fotile </w:t>
      </w:r>
      <w:r w:rsidR="00A25BA4" w:rsidRPr="00844479">
        <w:rPr>
          <w:rFonts w:eastAsia="DengXian"/>
          <w:spacing w:val="-4"/>
          <w:kern w:val="20"/>
          <w:lang w:val="en-GB" w:eastAsia="zh-CN"/>
        </w:rPr>
        <w:t xml:space="preserve">first </w:t>
      </w:r>
      <w:r w:rsidR="00452F13" w:rsidRPr="00844479">
        <w:rPr>
          <w:rFonts w:eastAsia="DengXian"/>
          <w:spacing w:val="-4"/>
          <w:kern w:val="20"/>
          <w:lang w:val="en-GB" w:eastAsia="zh-CN"/>
        </w:rPr>
        <w:t>undertook a</w:t>
      </w:r>
      <w:r w:rsidRPr="00844479">
        <w:rPr>
          <w:rFonts w:eastAsia="DengXian"/>
          <w:spacing w:val="-4"/>
          <w:kern w:val="20"/>
          <w:lang w:val="en-GB" w:eastAsia="zh-CN"/>
        </w:rPr>
        <w:t xml:space="preserve"> thorough comparative analysis</w:t>
      </w:r>
      <w:r w:rsidR="00452F13" w:rsidRPr="00844479">
        <w:rPr>
          <w:rFonts w:eastAsia="DengXian"/>
          <w:spacing w:val="-4"/>
          <w:kern w:val="20"/>
          <w:lang w:val="en-GB" w:eastAsia="zh-CN"/>
        </w:rPr>
        <w:t xml:space="preserve">, </w:t>
      </w:r>
      <w:r w:rsidR="00622D4F" w:rsidRPr="00844479">
        <w:rPr>
          <w:rFonts w:eastAsia="DengXian"/>
          <w:spacing w:val="-4"/>
          <w:kern w:val="20"/>
          <w:lang w:val="en-GB" w:eastAsia="zh-CN"/>
        </w:rPr>
        <w:t xml:space="preserve">which </w:t>
      </w:r>
      <w:r w:rsidR="00A25BA4" w:rsidRPr="00844479">
        <w:rPr>
          <w:rFonts w:eastAsia="DengXian"/>
          <w:spacing w:val="-4"/>
          <w:kern w:val="20"/>
          <w:lang w:val="en-GB" w:eastAsia="zh-CN"/>
        </w:rPr>
        <w:t>reveal</w:t>
      </w:r>
      <w:r w:rsidR="00622D4F" w:rsidRPr="00844479">
        <w:rPr>
          <w:rFonts w:eastAsia="DengXian"/>
          <w:spacing w:val="-4"/>
          <w:kern w:val="20"/>
          <w:lang w:val="en-GB" w:eastAsia="zh-CN"/>
        </w:rPr>
        <w:t>ed</w:t>
      </w:r>
      <w:r w:rsidR="00A25BA4" w:rsidRPr="00844479">
        <w:rPr>
          <w:rFonts w:eastAsia="DengXian"/>
          <w:spacing w:val="-4"/>
          <w:kern w:val="20"/>
          <w:lang w:val="en-GB" w:eastAsia="zh-CN"/>
        </w:rPr>
        <w:t xml:space="preserve"> </w:t>
      </w:r>
      <w:r w:rsidRPr="00844479">
        <w:rPr>
          <w:rFonts w:eastAsia="DengXian"/>
          <w:spacing w:val="-4"/>
          <w:kern w:val="20"/>
          <w:lang w:val="en-GB" w:eastAsia="zh-CN"/>
        </w:rPr>
        <w:t>that Siemens’</w:t>
      </w:r>
      <w:r w:rsidR="00622D4F" w:rsidRPr="00844479">
        <w:rPr>
          <w:rFonts w:eastAsia="DengXian"/>
          <w:spacing w:val="-4"/>
          <w:kern w:val="20"/>
          <w:lang w:val="en-GB" w:eastAsia="zh-CN"/>
        </w:rPr>
        <w:t>s</w:t>
      </w:r>
      <w:r w:rsidRPr="00844479">
        <w:rPr>
          <w:rFonts w:eastAsia="DengXian"/>
          <w:spacing w:val="-4"/>
          <w:kern w:val="20"/>
          <w:lang w:val="en-GB" w:eastAsia="zh-CN"/>
        </w:rPr>
        <w:t xml:space="preserve"> strongest </w:t>
      </w:r>
      <w:r w:rsidR="00622D4F" w:rsidRPr="00844479">
        <w:rPr>
          <w:rFonts w:eastAsia="DengXian"/>
          <w:spacing w:val="-4"/>
          <w:kern w:val="20"/>
          <w:lang w:val="en-GB" w:eastAsia="zh-CN"/>
        </w:rPr>
        <w:t>advantage</w:t>
      </w:r>
      <w:r w:rsidRPr="00844479">
        <w:rPr>
          <w:rFonts w:eastAsia="DengXian"/>
          <w:spacing w:val="-4"/>
          <w:kern w:val="20"/>
          <w:lang w:val="en-GB" w:eastAsia="zh-CN"/>
        </w:rPr>
        <w:t xml:space="preserve"> stemmed from its brand, design, stainless steel</w:t>
      </w:r>
      <w:r w:rsidR="00622D4F" w:rsidRPr="00844479">
        <w:rPr>
          <w:rFonts w:eastAsia="DengXian"/>
          <w:spacing w:val="-4"/>
          <w:kern w:val="20"/>
          <w:lang w:val="en-GB" w:eastAsia="zh-CN"/>
        </w:rPr>
        <w:t xml:space="preserve"> processing technology</w:t>
      </w:r>
      <w:r w:rsidRPr="00844479">
        <w:rPr>
          <w:rFonts w:eastAsia="DengXian"/>
          <w:spacing w:val="-4"/>
          <w:kern w:val="20"/>
          <w:lang w:val="en-GB" w:eastAsia="zh-CN"/>
        </w:rPr>
        <w:t xml:space="preserve">, and overall craftsmanship. </w:t>
      </w:r>
      <w:r w:rsidR="00E14A17" w:rsidRPr="00844479">
        <w:rPr>
          <w:rFonts w:eastAsia="DengXian"/>
          <w:spacing w:val="-4"/>
          <w:kern w:val="20"/>
          <w:lang w:val="en-GB" w:eastAsia="zh-CN"/>
        </w:rPr>
        <w:t xml:space="preserve">Mao </w:t>
      </w:r>
      <w:r w:rsidR="00622D4F" w:rsidRPr="00844479">
        <w:rPr>
          <w:rFonts w:eastAsia="DengXian"/>
          <w:spacing w:val="-4"/>
          <w:kern w:val="20"/>
          <w:lang w:val="en-GB" w:eastAsia="zh-CN"/>
        </w:rPr>
        <w:t>realized</w:t>
      </w:r>
      <w:r w:rsidR="00A03B98" w:rsidRPr="00844479">
        <w:rPr>
          <w:rFonts w:eastAsia="DengXian"/>
          <w:spacing w:val="-4"/>
          <w:kern w:val="20"/>
          <w:lang w:val="en-GB" w:eastAsia="zh-CN"/>
        </w:rPr>
        <w:t xml:space="preserve"> that it was </w:t>
      </w:r>
      <w:r w:rsidR="00A25BA4" w:rsidRPr="00844479">
        <w:rPr>
          <w:rFonts w:eastAsia="DengXian"/>
          <w:spacing w:val="-4"/>
          <w:kern w:val="20"/>
          <w:lang w:val="en-GB" w:eastAsia="zh-CN"/>
        </w:rPr>
        <w:t>unlikely</w:t>
      </w:r>
      <w:r w:rsidRPr="00844479">
        <w:rPr>
          <w:rFonts w:eastAsia="DengXian"/>
          <w:spacing w:val="-4"/>
          <w:kern w:val="20"/>
          <w:lang w:val="en-GB" w:eastAsia="zh-CN"/>
        </w:rPr>
        <w:t xml:space="preserve"> to match Siemens’</w:t>
      </w:r>
      <w:r w:rsidR="00622D4F" w:rsidRPr="00844479">
        <w:rPr>
          <w:rFonts w:eastAsia="DengXian"/>
          <w:spacing w:val="-4"/>
          <w:kern w:val="20"/>
          <w:lang w:val="en-GB" w:eastAsia="zh-CN"/>
        </w:rPr>
        <w:t>s</w:t>
      </w:r>
      <w:r w:rsidRPr="00844479">
        <w:rPr>
          <w:rFonts w:eastAsia="DengXian"/>
          <w:spacing w:val="-4"/>
          <w:kern w:val="20"/>
          <w:lang w:val="en-GB" w:eastAsia="zh-CN"/>
        </w:rPr>
        <w:t xml:space="preserve"> brand </w:t>
      </w:r>
      <w:r w:rsidR="00A03B98" w:rsidRPr="00844479">
        <w:rPr>
          <w:rFonts w:eastAsia="DengXian"/>
          <w:spacing w:val="-4"/>
          <w:kern w:val="20"/>
          <w:lang w:val="en-GB" w:eastAsia="zh-CN"/>
        </w:rPr>
        <w:t>over the</w:t>
      </w:r>
      <w:r w:rsidRPr="00844479">
        <w:rPr>
          <w:rFonts w:eastAsia="DengXian"/>
          <w:spacing w:val="-4"/>
          <w:kern w:val="20"/>
          <w:lang w:val="en-GB" w:eastAsia="zh-CN"/>
        </w:rPr>
        <w:t xml:space="preserve"> short </w:t>
      </w:r>
      <w:r w:rsidR="00A03B98" w:rsidRPr="00844479">
        <w:rPr>
          <w:rFonts w:eastAsia="DengXian"/>
          <w:spacing w:val="-4"/>
          <w:kern w:val="20"/>
          <w:lang w:val="en-GB" w:eastAsia="zh-CN"/>
        </w:rPr>
        <w:t>term</w:t>
      </w:r>
      <w:r w:rsidRPr="00844479">
        <w:rPr>
          <w:rFonts w:eastAsia="DengXian"/>
          <w:spacing w:val="-4"/>
          <w:kern w:val="20"/>
          <w:lang w:val="en-GB" w:eastAsia="zh-CN"/>
        </w:rPr>
        <w:t xml:space="preserve">, </w:t>
      </w:r>
      <w:r w:rsidR="00A03B98" w:rsidRPr="00844479">
        <w:rPr>
          <w:rFonts w:eastAsia="DengXian"/>
          <w:spacing w:val="-4"/>
          <w:kern w:val="20"/>
          <w:lang w:val="en-GB" w:eastAsia="zh-CN"/>
        </w:rPr>
        <w:t xml:space="preserve">but </w:t>
      </w:r>
      <w:r w:rsidR="00E14A17" w:rsidRPr="00844479">
        <w:rPr>
          <w:rFonts w:eastAsia="DengXian"/>
          <w:spacing w:val="-4"/>
          <w:kern w:val="20"/>
          <w:lang w:val="en-GB" w:eastAsia="zh-CN"/>
        </w:rPr>
        <w:t xml:space="preserve">his </w:t>
      </w:r>
      <w:r w:rsidR="00A03B98" w:rsidRPr="00844479">
        <w:rPr>
          <w:rFonts w:eastAsia="DengXian"/>
          <w:spacing w:val="-4"/>
          <w:kern w:val="20"/>
          <w:lang w:val="en-GB" w:eastAsia="zh-CN"/>
        </w:rPr>
        <w:t xml:space="preserve">company could take the next two years to </w:t>
      </w:r>
      <w:r w:rsidRPr="00844479">
        <w:rPr>
          <w:rFonts w:eastAsia="DengXian"/>
          <w:spacing w:val="-4"/>
          <w:kern w:val="20"/>
          <w:lang w:val="en-GB" w:eastAsia="zh-CN"/>
        </w:rPr>
        <w:t>upgrad</w:t>
      </w:r>
      <w:r w:rsidR="00A03B98" w:rsidRPr="00844479">
        <w:rPr>
          <w:rFonts w:eastAsia="DengXian"/>
          <w:spacing w:val="-4"/>
          <w:kern w:val="20"/>
          <w:lang w:val="en-GB" w:eastAsia="zh-CN"/>
        </w:rPr>
        <w:t>e</w:t>
      </w:r>
      <w:r w:rsidRPr="00844479">
        <w:rPr>
          <w:rFonts w:eastAsia="DengXian"/>
          <w:spacing w:val="-4"/>
          <w:kern w:val="20"/>
          <w:lang w:val="en-GB" w:eastAsia="zh-CN"/>
        </w:rPr>
        <w:t xml:space="preserve"> its production equipment, technologies, designs, materials</w:t>
      </w:r>
      <w:r w:rsidR="00A03B98" w:rsidRPr="00844479">
        <w:rPr>
          <w:rFonts w:eastAsia="DengXian"/>
          <w:spacing w:val="-4"/>
          <w:kern w:val="20"/>
          <w:lang w:val="en-GB" w:eastAsia="zh-CN"/>
        </w:rPr>
        <w:t>,</w:t>
      </w:r>
      <w:r w:rsidRPr="00844479">
        <w:rPr>
          <w:rFonts w:eastAsia="DengXian"/>
          <w:spacing w:val="-4"/>
          <w:kern w:val="20"/>
          <w:lang w:val="en-GB" w:eastAsia="zh-CN"/>
        </w:rPr>
        <w:t xml:space="preserve"> and products to better meet China</w:t>
      </w:r>
      <w:r w:rsidR="00A03B98" w:rsidRPr="00844479">
        <w:rPr>
          <w:rFonts w:eastAsia="DengXian"/>
          <w:spacing w:val="-4"/>
          <w:kern w:val="20"/>
          <w:lang w:val="en-GB" w:eastAsia="zh-CN"/>
        </w:rPr>
        <w:t xml:space="preserve">’s </w:t>
      </w:r>
      <w:r w:rsidRPr="00844479">
        <w:rPr>
          <w:rFonts w:eastAsia="DengXian"/>
          <w:spacing w:val="-4"/>
          <w:kern w:val="20"/>
          <w:lang w:val="en-GB" w:eastAsia="zh-CN"/>
        </w:rPr>
        <w:t xml:space="preserve">specific demands. Fotile </w:t>
      </w:r>
      <w:r w:rsidR="00A25BA4" w:rsidRPr="00844479">
        <w:rPr>
          <w:rFonts w:eastAsia="DengXian"/>
          <w:spacing w:val="-4"/>
          <w:kern w:val="20"/>
          <w:lang w:val="en-GB" w:eastAsia="zh-CN"/>
        </w:rPr>
        <w:t xml:space="preserve">also </w:t>
      </w:r>
      <w:r w:rsidRPr="00844479">
        <w:rPr>
          <w:rFonts w:eastAsia="DengXian"/>
          <w:spacing w:val="-4"/>
          <w:kern w:val="20"/>
          <w:lang w:val="en-GB" w:eastAsia="zh-CN"/>
        </w:rPr>
        <w:t xml:space="preserve">strengthened its ties with branded retail chains and, together with its own retailing stores, staged aggressive promotion campaigns in </w:t>
      </w:r>
      <w:r w:rsidR="00622D4F" w:rsidRPr="00844479">
        <w:rPr>
          <w:rFonts w:eastAsia="DengXian"/>
          <w:spacing w:val="-4"/>
          <w:kern w:val="20"/>
          <w:lang w:val="en-GB" w:eastAsia="zh-CN"/>
        </w:rPr>
        <w:t xml:space="preserve">various </w:t>
      </w:r>
      <w:r w:rsidRPr="00844479">
        <w:rPr>
          <w:rFonts w:eastAsia="DengXian"/>
          <w:spacing w:val="-4"/>
          <w:kern w:val="20"/>
          <w:lang w:val="en-GB" w:eastAsia="zh-CN"/>
        </w:rPr>
        <w:t xml:space="preserve">cities across China. Siemens, in contrast, </w:t>
      </w:r>
      <w:r w:rsidR="00622D4F" w:rsidRPr="00844479">
        <w:rPr>
          <w:rFonts w:eastAsia="DengXian"/>
          <w:spacing w:val="-4"/>
          <w:kern w:val="20"/>
          <w:lang w:val="en-GB" w:eastAsia="zh-CN"/>
        </w:rPr>
        <w:t xml:space="preserve">continued to </w:t>
      </w:r>
      <w:r w:rsidRPr="00844479">
        <w:rPr>
          <w:rFonts w:eastAsia="DengXian"/>
          <w:spacing w:val="-4"/>
          <w:kern w:val="20"/>
          <w:lang w:val="en-GB" w:eastAsia="zh-CN"/>
        </w:rPr>
        <w:t>rel</w:t>
      </w:r>
      <w:r w:rsidR="00622D4F" w:rsidRPr="00844479">
        <w:rPr>
          <w:rFonts w:eastAsia="DengXian"/>
          <w:spacing w:val="-4"/>
          <w:kern w:val="20"/>
          <w:lang w:val="en-GB" w:eastAsia="zh-CN"/>
        </w:rPr>
        <w:t>y</w:t>
      </w:r>
      <w:r w:rsidRPr="00844479">
        <w:rPr>
          <w:rFonts w:eastAsia="DengXian"/>
          <w:spacing w:val="-4"/>
          <w:kern w:val="20"/>
          <w:lang w:val="en-GB" w:eastAsia="zh-CN"/>
        </w:rPr>
        <w:t xml:space="preserve"> on its own branded stores</w:t>
      </w:r>
      <w:r w:rsidR="00A03B98" w:rsidRPr="00844479">
        <w:rPr>
          <w:rFonts w:eastAsia="DengXian"/>
          <w:spacing w:val="-4"/>
          <w:kern w:val="20"/>
          <w:lang w:val="en-GB" w:eastAsia="zh-CN"/>
        </w:rPr>
        <w:t xml:space="preserve"> across several</w:t>
      </w:r>
      <w:r w:rsidRPr="00844479">
        <w:rPr>
          <w:rFonts w:eastAsia="DengXian"/>
          <w:spacing w:val="-4"/>
          <w:kern w:val="20"/>
          <w:lang w:val="en-GB" w:eastAsia="zh-CN"/>
        </w:rPr>
        <w:t xml:space="preserve"> </w:t>
      </w:r>
      <w:r w:rsidR="00A03B98" w:rsidRPr="00844479">
        <w:rPr>
          <w:rFonts w:eastAsia="DengXian"/>
          <w:spacing w:val="-4"/>
          <w:kern w:val="20"/>
          <w:lang w:val="en-GB" w:eastAsia="zh-CN"/>
        </w:rPr>
        <w:t>major</w:t>
      </w:r>
      <w:r w:rsidRPr="00844479">
        <w:rPr>
          <w:rFonts w:eastAsia="DengXian"/>
          <w:spacing w:val="-4"/>
          <w:kern w:val="20"/>
          <w:lang w:val="en-GB" w:eastAsia="zh-CN"/>
        </w:rPr>
        <w:t xml:space="preserve"> cities. </w:t>
      </w:r>
      <w:r w:rsidR="00622D4F" w:rsidRPr="00844479">
        <w:rPr>
          <w:rFonts w:eastAsia="DengXian"/>
          <w:spacing w:val="-4"/>
          <w:kern w:val="20"/>
          <w:lang w:val="en-GB" w:eastAsia="zh-CN"/>
        </w:rPr>
        <w:t xml:space="preserve">In the end, </w:t>
      </w:r>
      <w:proofErr w:type="spellStart"/>
      <w:r w:rsidRPr="00844479">
        <w:rPr>
          <w:rFonts w:eastAsia="DengXian"/>
          <w:spacing w:val="-4"/>
          <w:kern w:val="20"/>
          <w:lang w:val="en-GB" w:eastAsia="zh-CN"/>
        </w:rPr>
        <w:t>Fotile’s</w:t>
      </w:r>
      <w:proofErr w:type="spellEnd"/>
      <w:r w:rsidRPr="00844479">
        <w:rPr>
          <w:rFonts w:eastAsia="DengXian"/>
          <w:spacing w:val="-4"/>
          <w:kern w:val="20"/>
          <w:lang w:val="en-GB" w:eastAsia="zh-CN"/>
        </w:rPr>
        <w:t xml:space="preserve"> strategic </w:t>
      </w:r>
      <w:r w:rsidR="00CB7C89" w:rsidRPr="00844479">
        <w:rPr>
          <w:rFonts w:eastAsia="DengXian"/>
          <w:spacing w:val="-4"/>
          <w:kern w:val="20"/>
          <w:lang w:val="en-GB" w:eastAsia="zh-CN"/>
        </w:rPr>
        <w:t xml:space="preserve">decisions </w:t>
      </w:r>
      <w:r w:rsidR="00622D4F" w:rsidRPr="00844479">
        <w:rPr>
          <w:rFonts w:eastAsia="DengXian"/>
          <w:spacing w:val="-4"/>
          <w:kern w:val="20"/>
          <w:lang w:val="en-GB" w:eastAsia="zh-CN"/>
        </w:rPr>
        <w:t>and competitive actions proved</w:t>
      </w:r>
      <w:r w:rsidR="00CB7C89" w:rsidRPr="00844479">
        <w:rPr>
          <w:rFonts w:eastAsia="DengXian"/>
          <w:spacing w:val="-4"/>
          <w:kern w:val="20"/>
          <w:lang w:val="en-GB" w:eastAsia="zh-CN"/>
        </w:rPr>
        <w:t xml:space="preserve"> successful</w:t>
      </w:r>
      <w:r w:rsidR="00622D4F" w:rsidRPr="00844479">
        <w:rPr>
          <w:rFonts w:eastAsia="DengXian"/>
          <w:spacing w:val="-4"/>
          <w:kern w:val="20"/>
          <w:lang w:val="en-GB" w:eastAsia="zh-CN"/>
        </w:rPr>
        <w:t>,</w:t>
      </w:r>
      <w:r w:rsidR="00CB7C89" w:rsidRPr="00844479">
        <w:rPr>
          <w:rFonts w:eastAsia="DengXian"/>
          <w:spacing w:val="-4"/>
          <w:kern w:val="20"/>
          <w:lang w:val="en-GB" w:eastAsia="zh-CN"/>
        </w:rPr>
        <w:t xml:space="preserve"> and</w:t>
      </w:r>
      <w:r w:rsidRPr="00844479">
        <w:rPr>
          <w:rFonts w:eastAsia="DengXian"/>
          <w:spacing w:val="-4"/>
          <w:kern w:val="20"/>
          <w:lang w:val="en-GB" w:eastAsia="zh-CN"/>
        </w:rPr>
        <w:t xml:space="preserve"> Siemens </w:t>
      </w:r>
      <w:r w:rsidR="00CB7C89" w:rsidRPr="00844479">
        <w:rPr>
          <w:rFonts w:eastAsia="DengXian"/>
          <w:spacing w:val="-4"/>
          <w:kern w:val="20"/>
          <w:lang w:val="en-GB" w:eastAsia="zh-CN"/>
        </w:rPr>
        <w:t>soon saw</w:t>
      </w:r>
      <w:r w:rsidRPr="00844479">
        <w:rPr>
          <w:rFonts w:eastAsia="DengXian"/>
          <w:spacing w:val="-4"/>
          <w:kern w:val="20"/>
          <w:lang w:val="en-GB" w:eastAsia="zh-CN"/>
        </w:rPr>
        <w:t xml:space="preserve"> its market share </w:t>
      </w:r>
      <w:r w:rsidR="00CB7C89" w:rsidRPr="00844479">
        <w:rPr>
          <w:rFonts w:eastAsia="DengXian"/>
          <w:spacing w:val="-4"/>
          <w:kern w:val="20"/>
          <w:lang w:val="en-GB" w:eastAsia="zh-CN"/>
        </w:rPr>
        <w:t>drop</w:t>
      </w:r>
      <w:r w:rsidRPr="00844479">
        <w:rPr>
          <w:rFonts w:eastAsia="DengXian"/>
          <w:spacing w:val="-4"/>
          <w:kern w:val="20"/>
          <w:lang w:val="en-GB" w:eastAsia="zh-CN"/>
        </w:rPr>
        <w:t xml:space="preserve">. </w:t>
      </w:r>
    </w:p>
    <w:p w14:paraId="66DBC217" w14:textId="17B1CAB1" w:rsidR="004924E1" w:rsidRPr="00844479" w:rsidRDefault="004924E1" w:rsidP="004357BF">
      <w:pPr>
        <w:pStyle w:val="BodyTextMain"/>
        <w:rPr>
          <w:rFonts w:eastAsia="DengXian"/>
          <w:spacing w:val="-4"/>
          <w:kern w:val="20"/>
          <w:sz w:val="20"/>
          <w:lang w:val="en-GB" w:eastAsia="zh-CN"/>
        </w:rPr>
      </w:pPr>
    </w:p>
    <w:p w14:paraId="1AB9B614" w14:textId="77777777" w:rsidR="004924E1" w:rsidRPr="00844479" w:rsidRDefault="004924E1" w:rsidP="004357BF">
      <w:pPr>
        <w:pStyle w:val="BodyTextMain"/>
        <w:rPr>
          <w:rFonts w:eastAsia="DengXian"/>
          <w:spacing w:val="-4"/>
          <w:kern w:val="20"/>
          <w:sz w:val="20"/>
          <w:lang w:val="en-GB" w:eastAsia="zh-CN"/>
        </w:rPr>
      </w:pPr>
    </w:p>
    <w:p w14:paraId="17D2577C" w14:textId="77777777" w:rsidR="00B746AA" w:rsidRPr="00844479" w:rsidRDefault="00B746AA" w:rsidP="004924E1">
      <w:pPr>
        <w:pStyle w:val="Casehead1"/>
        <w:keepNext/>
        <w:rPr>
          <w:rFonts w:eastAsia="楷体"/>
          <w:spacing w:val="-4"/>
          <w:kern w:val="20"/>
          <w:lang w:val="en-GB" w:eastAsia="zh-CN"/>
        </w:rPr>
      </w:pPr>
      <w:r w:rsidRPr="00844479">
        <w:rPr>
          <w:rFonts w:eastAsia="楷体"/>
          <w:spacing w:val="-4"/>
          <w:kern w:val="20"/>
          <w:lang w:val="en-GB" w:eastAsia="zh-CN"/>
        </w:rPr>
        <w:t>WHAT’S NEXT?</w:t>
      </w:r>
    </w:p>
    <w:p w14:paraId="5DE6A1F4" w14:textId="77777777" w:rsidR="004357BF" w:rsidRPr="00844479" w:rsidRDefault="004357BF" w:rsidP="004924E1">
      <w:pPr>
        <w:pStyle w:val="BodyTextMain"/>
        <w:keepNext/>
        <w:rPr>
          <w:rFonts w:eastAsia="楷体"/>
          <w:spacing w:val="-4"/>
          <w:kern w:val="20"/>
          <w:lang w:val="en-GB" w:eastAsia="zh-CN"/>
        </w:rPr>
      </w:pPr>
    </w:p>
    <w:p w14:paraId="2910D432" w14:textId="014BFC26" w:rsidR="004357BF" w:rsidRPr="00844479" w:rsidRDefault="00B746AA" w:rsidP="004924E1">
      <w:pPr>
        <w:pStyle w:val="BodyTextMain"/>
        <w:keepNext/>
        <w:rPr>
          <w:rFonts w:eastAsia="DengXian"/>
          <w:spacing w:val="-4"/>
          <w:kern w:val="20"/>
          <w:lang w:val="en-GB" w:eastAsia="zh-CN"/>
        </w:rPr>
      </w:pPr>
      <w:r w:rsidRPr="00844479">
        <w:rPr>
          <w:rFonts w:eastAsia="DengXian"/>
          <w:spacing w:val="-4"/>
          <w:kern w:val="20"/>
          <w:lang w:val="en-GB" w:eastAsia="zh-CN"/>
        </w:rPr>
        <w:t xml:space="preserve">At the company’s 2018 </w:t>
      </w:r>
      <w:r w:rsidR="00CB7C89" w:rsidRPr="00844479">
        <w:rPr>
          <w:rFonts w:eastAsia="DengXian"/>
          <w:spacing w:val="-4"/>
          <w:kern w:val="20"/>
          <w:lang w:val="en-GB" w:eastAsia="zh-CN"/>
        </w:rPr>
        <w:t xml:space="preserve">Chinese </w:t>
      </w:r>
      <w:r w:rsidRPr="00844479">
        <w:rPr>
          <w:rFonts w:eastAsia="DengXian"/>
          <w:spacing w:val="-4"/>
          <w:kern w:val="20"/>
          <w:lang w:val="en-GB" w:eastAsia="zh-CN"/>
        </w:rPr>
        <w:t xml:space="preserve">New Year </w:t>
      </w:r>
      <w:r w:rsidR="00CB7C89" w:rsidRPr="00844479">
        <w:rPr>
          <w:rFonts w:eastAsia="DengXian"/>
          <w:spacing w:val="-4"/>
          <w:kern w:val="20"/>
          <w:lang w:val="en-GB" w:eastAsia="zh-CN"/>
        </w:rPr>
        <w:t>c</w:t>
      </w:r>
      <w:r w:rsidRPr="00844479">
        <w:rPr>
          <w:rFonts w:eastAsia="DengXian"/>
          <w:spacing w:val="-4"/>
          <w:kern w:val="20"/>
          <w:lang w:val="en-GB" w:eastAsia="zh-CN"/>
        </w:rPr>
        <w:t xml:space="preserve">elebration, Mao announced a new mission statement </w:t>
      </w:r>
      <w:r w:rsidR="00CB7C89" w:rsidRPr="00844479">
        <w:rPr>
          <w:rFonts w:eastAsia="DengXian"/>
          <w:spacing w:val="-4"/>
          <w:kern w:val="20"/>
          <w:lang w:val="en-GB" w:eastAsia="zh-CN"/>
        </w:rPr>
        <w:t>for the company</w:t>
      </w:r>
      <w:r w:rsidRPr="00844479">
        <w:rPr>
          <w:rFonts w:eastAsia="DengXian"/>
          <w:spacing w:val="-4"/>
          <w:kern w:val="20"/>
          <w:lang w:val="en-GB" w:eastAsia="zh-CN"/>
        </w:rPr>
        <w:t xml:space="preserve">: </w:t>
      </w:r>
      <w:r w:rsidR="00CB7C89" w:rsidRPr="00844479">
        <w:rPr>
          <w:rFonts w:eastAsia="DengXian"/>
          <w:spacing w:val="-4"/>
          <w:kern w:val="20"/>
          <w:lang w:val="en-GB" w:eastAsia="zh-CN"/>
        </w:rPr>
        <w:t>“</w:t>
      </w:r>
      <w:r w:rsidRPr="00844479">
        <w:rPr>
          <w:rFonts w:eastAsia="DengXian"/>
          <w:spacing w:val="-4"/>
          <w:kern w:val="20"/>
          <w:lang w:val="en-GB" w:eastAsia="zh-CN"/>
        </w:rPr>
        <w:t>For the Happiness of Hundreds of Millions of Families</w:t>
      </w:r>
      <w:r w:rsidR="00CB7C89" w:rsidRPr="00844479">
        <w:rPr>
          <w:rFonts w:eastAsia="DengXian"/>
          <w:spacing w:val="-4"/>
          <w:kern w:val="20"/>
          <w:lang w:val="en-GB" w:eastAsia="zh-CN"/>
        </w:rPr>
        <w:t>.” The new mission statement</w:t>
      </w:r>
      <w:r w:rsidRPr="00844479">
        <w:rPr>
          <w:rFonts w:eastAsia="DengXian"/>
          <w:spacing w:val="-4"/>
          <w:kern w:val="20"/>
          <w:lang w:val="en-GB" w:eastAsia="zh-CN"/>
        </w:rPr>
        <w:t xml:space="preserve"> was more ambitious </w:t>
      </w:r>
      <w:r w:rsidR="00CB7C89" w:rsidRPr="00844479">
        <w:rPr>
          <w:rFonts w:eastAsia="DengXian"/>
          <w:spacing w:val="-4"/>
          <w:kern w:val="20"/>
          <w:lang w:val="en-GB" w:eastAsia="zh-CN"/>
        </w:rPr>
        <w:t>in scope, compared to</w:t>
      </w:r>
      <w:r w:rsidRPr="00844479">
        <w:rPr>
          <w:rFonts w:eastAsia="DengXian"/>
          <w:spacing w:val="-4"/>
          <w:kern w:val="20"/>
          <w:lang w:val="en-GB" w:eastAsia="zh-CN"/>
        </w:rPr>
        <w:t xml:space="preserve"> the previous </w:t>
      </w:r>
      <w:r w:rsidR="00CB7C89" w:rsidRPr="00844479">
        <w:rPr>
          <w:rFonts w:eastAsia="DengXian"/>
          <w:spacing w:val="-4"/>
          <w:kern w:val="20"/>
          <w:lang w:val="en-GB" w:eastAsia="zh-CN"/>
        </w:rPr>
        <w:t>statement:</w:t>
      </w:r>
      <w:r w:rsidRPr="00844479">
        <w:rPr>
          <w:rFonts w:eastAsia="DengXian"/>
          <w:spacing w:val="-4"/>
          <w:kern w:val="20"/>
          <w:lang w:val="en-GB" w:eastAsia="zh-CN"/>
        </w:rPr>
        <w:t xml:space="preserve"> </w:t>
      </w:r>
      <w:r w:rsidR="00CB7C89" w:rsidRPr="00844479">
        <w:rPr>
          <w:rFonts w:eastAsia="DengXian"/>
          <w:spacing w:val="-4"/>
          <w:kern w:val="20"/>
          <w:lang w:val="en-GB" w:eastAsia="zh-CN"/>
        </w:rPr>
        <w:t>“</w:t>
      </w:r>
      <w:r w:rsidRPr="00844479">
        <w:rPr>
          <w:rFonts w:eastAsia="DengXian"/>
          <w:spacing w:val="-4"/>
          <w:kern w:val="20"/>
          <w:lang w:val="en-GB" w:eastAsia="zh-CN"/>
        </w:rPr>
        <w:t>Making the Feelings of Home Better.</w:t>
      </w:r>
      <w:r w:rsidR="00CB7C89" w:rsidRPr="00844479">
        <w:rPr>
          <w:rFonts w:eastAsia="DengXian"/>
          <w:spacing w:val="-4"/>
          <w:kern w:val="20"/>
          <w:lang w:val="en-GB" w:eastAsia="zh-CN"/>
        </w:rPr>
        <w:t>”</w:t>
      </w:r>
      <w:r w:rsidRPr="00844479">
        <w:rPr>
          <w:rFonts w:eastAsia="DengXian"/>
          <w:spacing w:val="-4"/>
          <w:kern w:val="20"/>
          <w:lang w:val="en-GB" w:eastAsia="zh-CN"/>
        </w:rPr>
        <w:t xml:space="preserve"> To realize the new mission, Mao understood that he needed to closely examine the business strategy that had driven Fotile all the way to the top of the range hood industry in China. Whether this strategy c</w:t>
      </w:r>
      <w:r w:rsidR="00CB7C89" w:rsidRPr="00844479">
        <w:rPr>
          <w:rFonts w:eastAsia="DengXian"/>
          <w:spacing w:val="-4"/>
          <w:kern w:val="20"/>
          <w:lang w:val="en-GB" w:eastAsia="zh-CN"/>
        </w:rPr>
        <w:t>ould</w:t>
      </w:r>
      <w:r w:rsidRPr="00844479">
        <w:rPr>
          <w:rFonts w:eastAsia="DengXian"/>
          <w:spacing w:val="-4"/>
          <w:kern w:val="20"/>
          <w:lang w:val="en-GB" w:eastAsia="zh-CN"/>
        </w:rPr>
        <w:t xml:space="preserve"> keep </w:t>
      </w:r>
      <w:r w:rsidR="00CB7C89" w:rsidRPr="00844479">
        <w:rPr>
          <w:rFonts w:eastAsia="DengXian"/>
          <w:spacing w:val="-4"/>
          <w:kern w:val="20"/>
          <w:lang w:val="en-GB" w:eastAsia="zh-CN"/>
        </w:rPr>
        <w:t>the comp</w:t>
      </w:r>
      <w:r w:rsidR="00622D4F" w:rsidRPr="00844479">
        <w:rPr>
          <w:rFonts w:eastAsia="DengXian"/>
          <w:spacing w:val="-4"/>
          <w:kern w:val="20"/>
          <w:lang w:val="en-GB" w:eastAsia="zh-CN"/>
        </w:rPr>
        <w:t>a</w:t>
      </w:r>
      <w:r w:rsidR="00CB7C89" w:rsidRPr="00844479">
        <w:rPr>
          <w:rFonts w:eastAsia="DengXian"/>
          <w:spacing w:val="-4"/>
          <w:kern w:val="20"/>
          <w:lang w:val="en-GB" w:eastAsia="zh-CN"/>
        </w:rPr>
        <w:t>ny</w:t>
      </w:r>
      <w:r w:rsidR="00622D4F" w:rsidRPr="00844479">
        <w:rPr>
          <w:rFonts w:eastAsia="DengXian"/>
          <w:spacing w:val="-4"/>
          <w:kern w:val="20"/>
          <w:lang w:val="en-GB" w:eastAsia="zh-CN"/>
        </w:rPr>
        <w:t>’</w:t>
      </w:r>
      <w:r w:rsidR="00CB7C89" w:rsidRPr="00844479">
        <w:rPr>
          <w:rFonts w:eastAsia="DengXian"/>
          <w:spacing w:val="-4"/>
          <w:kern w:val="20"/>
          <w:lang w:val="en-GB" w:eastAsia="zh-CN"/>
        </w:rPr>
        <w:t xml:space="preserve">s </w:t>
      </w:r>
      <w:r w:rsidRPr="00844479">
        <w:rPr>
          <w:rFonts w:eastAsia="DengXian"/>
          <w:spacing w:val="-4"/>
          <w:kern w:val="20"/>
          <w:lang w:val="en-GB" w:eastAsia="zh-CN"/>
        </w:rPr>
        <w:t xml:space="preserve">growth </w:t>
      </w:r>
      <w:r w:rsidRPr="00844479">
        <w:rPr>
          <w:rFonts w:eastAsia="DengXian"/>
          <w:spacing w:val="-4"/>
          <w:kern w:val="20"/>
          <w:lang w:val="en-GB" w:eastAsia="zh-CN"/>
        </w:rPr>
        <w:lastRenderedPageBreak/>
        <w:t xml:space="preserve">momentum </w:t>
      </w:r>
      <w:r w:rsidR="00CB7C89" w:rsidRPr="00844479">
        <w:rPr>
          <w:rFonts w:eastAsia="DengXian"/>
          <w:spacing w:val="-4"/>
          <w:kern w:val="20"/>
          <w:lang w:val="en-GB" w:eastAsia="zh-CN"/>
        </w:rPr>
        <w:t>consistent was unknown</w:t>
      </w:r>
      <w:r w:rsidRPr="00844479">
        <w:rPr>
          <w:rFonts w:eastAsia="DengXian"/>
          <w:spacing w:val="-4"/>
          <w:kern w:val="20"/>
          <w:lang w:val="en-GB" w:eastAsia="zh-CN"/>
        </w:rPr>
        <w:t xml:space="preserve">, particularly </w:t>
      </w:r>
      <w:r w:rsidR="00CB7C89" w:rsidRPr="00844479">
        <w:rPr>
          <w:rFonts w:eastAsia="DengXian"/>
          <w:spacing w:val="-4"/>
          <w:kern w:val="20"/>
          <w:lang w:val="en-GB" w:eastAsia="zh-CN"/>
        </w:rPr>
        <w:t>with</w:t>
      </w:r>
      <w:r w:rsidRPr="00844479">
        <w:rPr>
          <w:rFonts w:eastAsia="DengXian"/>
          <w:spacing w:val="-4"/>
          <w:kern w:val="20"/>
          <w:lang w:val="en-GB" w:eastAsia="zh-CN"/>
        </w:rPr>
        <w:t xml:space="preserve"> </w:t>
      </w:r>
      <w:r w:rsidR="00622D4F" w:rsidRPr="00844479">
        <w:rPr>
          <w:rFonts w:eastAsia="DengXian"/>
          <w:spacing w:val="-4"/>
          <w:kern w:val="20"/>
          <w:lang w:val="en-GB" w:eastAsia="zh-CN"/>
        </w:rPr>
        <w:t>more</w:t>
      </w:r>
      <w:r w:rsidRPr="00844479">
        <w:rPr>
          <w:rFonts w:eastAsia="DengXian"/>
          <w:spacing w:val="-4"/>
          <w:kern w:val="20"/>
          <w:lang w:val="en-GB" w:eastAsia="zh-CN"/>
        </w:rPr>
        <w:t xml:space="preserve"> competitors </w:t>
      </w:r>
      <w:r w:rsidR="00622D4F" w:rsidRPr="00844479">
        <w:rPr>
          <w:rFonts w:eastAsia="DengXian"/>
          <w:spacing w:val="-4"/>
          <w:kern w:val="20"/>
          <w:lang w:val="en-GB" w:eastAsia="zh-CN"/>
        </w:rPr>
        <w:t xml:space="preserve">threatening to </w:t>
      </w:r>
      <w:r w:rsidRPr="00844479">
        <w:rPr>
          <w:rFonts w:eastAsia="DengXian"/>
          <w:spacing w:val="-4"/>
          <w:kern w:val="20"/>
          <w:lang w:val="en-GB" w:eastAsia="zh-CN"/>
        </w:rPr>
        <w:t xml:space="preserve">launch their </w:t>
      </w:r>
      <w:r w:rsidR="00622D4F" w:rsidRPr="00844479">
        <w:rPr>
          <w:rFonts w:eastAsia="DengXian"/>
          <w:spacing w:val="-4"/>
          <w:kern w:val="20"/>
          <w:lang w:val="en-GB" w:eastAsia="zh-CN"/>
        </w:rPr>
        <w:t xml:space="preserve">own </w:t>
      </w:r>
      <w:r w:rsidRPr="00844479">
        <w:rPr>
          <w:rFonts w:eastAsia="DengXian"/>
          <w:spacing w:val="-4"/>
          <w:kern w:val="20"/>
          <w:lang w:val="en-GB" w:eastAsia="zh-CN"/>
        </w:rPr>
        <w:t>high-end brands</w:t>
      </w:r>
      <w:r w:rsidR="00CB7C89" w:rsidRPr="00844479">
        <w:rPr>
          <w:rFonts w:eastAsia="DengXian"/>
          <w:spacing w:val="-4"/>
          <w:kern w:val="20"/>
          <w:lang w:val="en-GB" w:eastAsia="zh-CN"/>
        </w:rPr>
        <w:t>,</w:t>
      </w:r>
      <w:r w:rsidRPr="00844479">
        <w:rPr>
          <w:rFonts w:eastAsia="DengXian"/>
          <w:spacing w:val="-4"/>
          <w:kern w:val="20"/>
          <w:lang w:val="en-GB" w:eastAsia="zh-CN"/>
        </w:rPr>
        <w:t xml:space="preserve"> a</w:t>
      </w:r>
      <w:r w:rsidR="00CB7C89" w:rsidRPr="00844479">
        <w:rPr>
          <w:rFonts w:eastAsia="DengXian"/>
          <w:spacing w:val="-4"/>
          <w:kern w:val="20"/>
          <w:lang w:val="en-GB" w:eastAsia="zh-CN"/>
        </w:rPr>
        <w:t>s the</w:t>
      </w:r>
      <w:r w:rsidRPr="00844479">
        <w:rPr>
          <w:rFonts w:eastAsia="DengXian"/>
          <w:spacing w:val="-4"/>
          <w:kern w:val="20"/>
          <w:lang w:val="en-GB" w:eastAsia="zh-CN"/>
        </w:rPr>
        <w:t xml:space="preserve"> market segment </w:t>
      </w:r>
      <w:r w:rsidR="00622D4F" w:rsidRPr="00844479">
        <w:rPr>
          <w:rFonts w:eastAsia="DengXian"/>
          <w:spacing w:val="-4"/>
          <w:kern w:val="20"/>
          <w:lang w:val="en-GB" w:eastAsia="zh-CN"/>
        </w:rPr>
        <w:t xml:space="preserve">was </w:t>
      </w:r>
      <w:r w:rsidRPr="00844479">
        <w:rPr>
          <w:rFonts w:eastAsia="DengXian"/>
          <w:spacing w:val="-4"/>
          <w:kern w:val="20"/>
          <w:lang w:val="en-GB" w:eastAsia="zh-CN"/>
        </w:rPr>
        <w:t>start</w:t>
      </w:r>
      <w:r w:rsidR="00622D4F" w:rsidRPr="00844479">
        <w:rPr>
          <w:rFonts w:eastAsia="DengXian"/>
          <w:spacing w:val="-4"/>
          <w:kern w:val="20"/>
          <w:lang w:val="en-GB" w:eastAsia="zh-CN"/>
        </w:rPr>
        <w:t>ing</w:t>
      </w:r>
      <w:r w:rsidRPr="00844479">
        <w:rPr>
          <w:rFonts w:eastAsia="DengXian"/>
          <w:spacing w:val="-4"/>
          <w:kern w:val="20"/>
          <w:lang w:val="en-GB" w:eastAsia="zh-CN"/>
        </w:rPr>
        <w:t xml:space="preserve"> to </w:t>
      </w:r>
      <w:r w:rsidR="00622D4F" w:rsidRPr="00844479">
        <w:rPr>
          <w:rFonts w:eastAsia="DengXian"/>
          <w:spacing w:val="-4"/>
          <w:kern w:val="20"/>
          <w:lang w:val="en-GB" w:eastAsia="zh-CN"/>
        </w:rPr>
        <w:t xml:space="preserve">become </w:t>
      </w:r>
      <w:r w:rsidRPr="00844479">
        <w:rPr>
          <w:rFonts w:eastAsia="DengXian"/>
          <w:spacing w:val="-4"/>
          <w:kern w:val="20"/>
          <w:lang w:val="en-GB" w:eastAsia="zh-CN"/>
        </w:rPr>
        <w:t>saturate</w:t>
      </w:r>
      <w:r w:rsidR="00622D4F" w:rsidRPr="00844479">
        <w:rPr>
          <w:rFonts w:eastAsia="DengXian"/>
          <w:spacing w:val="-4"/>
          <w:kern w:val="20"/>
          <w:lang w:val="en-GB" w:eastAsia="zh-CN"/>
        </w:rPr>
        <w:t>d</w:t>
      </w:r>
      <w:r w:rsidRPr="00844479">
        <w:rPr>
          <w:rFonts w:eastAsia="DengXian"/>
          <w:spacing w:val="-4"/>
          <w:kern w:val="20"/>
          <w:lang w:val="en-GB" w:eastAsia="zh-CN"/>
        </w:rPr>
        <w:t>.</w:t>
      </w:r>
    </w:p>
    <w:p w14:paraId="6934EF83" w14:textId="134DB0AC" w:rsidR="004762ED" w:rsidRPr="00844479" w:rsidRDefault="004762ED" w:rsidP="004924E1">
      <w:pPr>
        <w:pStyle w:val="BodyTextMain"/>
        <w:keepNext/>
        <w:rPr>
          <w:rFonts w:eastAsia="DengXian"/>
          <w:spacing w:val="-4"/>
          <w:kern w:val="20"/>
          <w:lang w:val="en-GB" w:eastAsia="zh-CN"/>
        </w:rPr>
      </w:pPr>
    </w:p>
    <w:p w14:paraId="56F280AE" w14:textId="267F6039" w:rsidR="004357BF" w:rsidRPr="00844479" w:rsidRDefault="004E19CD">
      <w:pPr>
        <w:spacing w:after="200" w:line="276" w:lineRule="auto"/>
        <w:rPr>
          <w:rFonts w:eastAsia="DengXian"/>
          <w:spacing w:val="-4"/>
          <w:kern w:val="20"/>
          <w:sz w:val="22"/>
          <w:szCs w:val="22"/>
          <w:lang w:val="en-GB" w:eastAsia="zh-CN"/>
        </w:rPr>
      </w:pPr>
      <w:r w:rsidRPr="00844479">
        <w:rPr>
          <w:rFonts w:eastAsia="DengXian"/>
          <w:noProof/>
          <w:spacing w:val="-4"/>
          <w:kern w:val="20"/>
          <w:lang w:val="en-GB" w:eastAsia="zh-CN"/>
        </w:rPr>
        <mc:AlternateContent>
          <mc:Choice Requires="wps">
            <w:drawing>
              <wp:anchor distT="45720" distB="45720" distL="114300" distR="114300" simplePos="0" relativeHeight="251666432" behindDoc="0" locked="0" layoutInCell="1" allowOverlap="1" wp14:anchorId="3B6F225C" wp14:editId="6CB4D898">
                <wp:simplePos x="0" y="0"/>
                <wp:positionH relativeFrom="margin">
                  <wp:posOffset>-9525</wp:posOffset>
                </wp:positionH>
                <wp:positionV relativeFrom="paragraph">
                  <wp:posOffset>413608</wp:posOffset>
                </wp:positionV>
                <wp:extent cx="5943600" cy="1404620"/>
                <wp:effectExtent l="0" t="0" r="19050" b="1333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2225D266" w14:textId="7FDA3224" w:rsidR="00266A7C" w:rsidRPr="00266A7C" w:rsidRDefault="00872D8C" w:rsidP="004E19CD">
                            <w:pPr>
                              <w:jc w:val="center"/>
                              <w:rPr>
                                <w:rFonts w:ascii="Arial" w:hAnsi="Arial" w:cs="Arial"/>
                                <w:sz w:val="17"/>
                                <w:szCs w:val="17"/>
                              </w:rPr>
                            </w:pPr>
                            <w:r w:rsidRPr="00266A7C">
                              <w:rPr>
                                <w:rFonts w:ascii="Arial" w:hAnsi="Arial" w:cs="Arial"/>
                                <w:sz w:val="17"/>
                                <w:szCs w:val="17"/>
                              </w:rPr>
                              <w:t>Dr. Di Deng is an Assistant Professor at Jinan University</w:t>
                            </w:r>
                            <w:r>
                              <w:rPr>
                                <w:rFonts w:ascii="Arial" w:hAnsi="Arial" w:cs="Arial"/>
                                <w:sz w:val="17"/>
                                <w:szCs w:val="17"/>
                              </w:rPr>
                              <w:t>, and</w:t>
                            </w:r>
                            <w:r w:rsidRPr="00266A7C">
                              <w:rPr>
                                <w:rFonts w:ascii="Arial" w:hAnsi="Arial" w:cs="Arial"/>
                                <w:sz w:val="17"/>
                                <w:szCs w:val="17"/>
                              </w:rPr>
                              <w:t xml:space="preserve"> </w:t>
                            </w:r>
                            <w:r w:rsidR="00266A7C" w:rsidRPr="00266A7C">
                              <w:rPr>
                                <w:rFonts w:ascii="Arial" w:hAnsi="Arial" w:cs="Arial"/>
                                <w:sz w:val="17"/>
                                <w:szCs w:val="17"/>
                              </w:rPr>
                              <w:t xml:space="preserve">Dr. Liang (Lucas) Wang is an Assistant Professor at </w:t>
                            </w:r>
                            <w:r w:rsidR="004E19CD">
                              <w:rPr>
                                <w:rFonts w:ascii="Arial" w:hAnsi="Arial" w:cs="Arial"/>
                                <w:sz w:val="17"/>
                                <w:szCs w:val="17"/>
                              </w:rPr>
                              <w:t xml:space="preserve">the </w:t>
                            </w:r>
                            <w:r w:rsidR="00266A7C" w:rsidRPr="00266A7C">
                              <w:rPr>
                                <w:rFonts w:ascii="Arial" w:hAnsi="Arial" w:cs="Arial"/>
                                <w:sz w:val="17"/>
                                <w:szCs w:val="17"/>
                              </w:rPr>
                              <w:t>University of Nottingham Ningbo China.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6F225C" id="_x0000_t202" coordsize="21600,21600" o:spt="202" path="m,l,21600r21600,l21600,xe">
                <v:stroke joinstyle="miter"/>
                <v:path gradientshapeok="t" o:connecttype="rect"/>
              </v:shapetype>
              <v:shape id="Text Box 2" o:spid="_x0000_s1026" type="#_x0000_t202" style="position:absolute;margin-left:-.75pt;margin-top:32.55pt;width:468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zdMIwIAAEUEAAAOAAAAZHJzL2Uyb0RvYy54bWysU9uO2yAQfa/Uf0C8N3ayTrqx4qy22aaq&#10;tL1Iu/0AjHGMCgwFEjv9+h1wNo227UtVHhDDDIeZc2ZWN4NW5CCcl2AqOp3klAjDoZFmV9Fvj9s3&#10;15T4wEzDFBhR0aPw9Gb9+tWqt6WYQQeqEY4giPFlbyvahWDLLPO8E5r5CVhh0NmC0yyg6XZZ41iP&#10;6FplszxfZD24xjrgwnu8vRuddJ3w21bw8KVtvQhEVRRzC2l3aa/jnq1XrNw5ZjvJT2mwf8hCM2nw&#10;0zPUHQuM7J38DUpL7sBDGyYcdAZtK7lINWA10/xFNQ8dsyLVguR4e6bJ/z9Y/vnw1RHZVPSKEsM0&#10;SvQohkDewUBmkZ3e+hKDHiyGhQGvUeVUqbf3wL97YmDTMbMTt85B3wnWYHbT+DK7eDri+AhS95+g&#10;wW/YPkACGlqnI3VIBkF0VOl4ViamwvFyviyuFjm6OPqmRV4sZkm7jJXPz63z4YMATeKhog6lT/Ds&#10;cO9DTIeVzyHxNw9KNlupVDLcrt4oRw4M22SbVqrgRZgypK/ocj6bjwz8FSJP608QWgbsdyV1Ra/P&#10;QayMvL03TerGwKQaz5iyMiciI3cji2Goh5MwNTRHpNTB2Nc4h3jowP2kpMeerqj/sWdOUKI+GpRl&#10;OS2KOATJKOZvkUPiLj31pYcZjlAVDZSMx01Ig5MIs7co31YmYqPOYyanXLFXE9+nuYrDcGmnqF/T&#10;v34CAAD//wMAUEsDBBQABgAIAAAAIQC3skTu3gAAAAkBAAAPAAAAZHJzL2Rvd25yZXYueG1sTI/B&#10;bsIwDIbvk/YOkSftgiAtXStWmqINidNOdOweGq+taJyuCVDeft5pHO3/1+fPxWayvbjg6DtHCuJF&#10;BAKpdqajRsHhczdfgfBBk9G9I1RwQw+b8vGh0LlxV9rjpQqNYAj5XCtoQxhyKX3dotV+4QYkzr7d&#10;aHXgcWykGfWV4baXyyjKpNUd8YVWD7htsT5VZ6sg+6mS2ceXmdH+tnsfa5ua7SFV6vlpeluDCDiF&#10;/zL86bM6lOx0dGcyXvQK5nHKTWalMQjOX5MXXhwVLFdZArIs5P0H5S8AAAD//wMAUEsBAi0AFAAG&#10;AAgAAAAhALaDOJL+AAAA4QEAABMAAAAAAAAAAAAAAAAAAAAAAFtDb250ZW50X1R5cGVzXS54bWxQ&#10;SwECLQAUAAYACAAAACEAOP0h/9YAAACUAQAACwAAAAAAAAAAAAAAAAAvAQAAX3JlbHMvLnJlbHNQ&#10;SwECLQAUAAYACAAAACEAkBc3TCMCAABFBAAADgAAAAAAAAAAAAAAAAAuAgAAZHJzL2Uyb0RvYy54&#10;bWxQSwECLQAUAAYACAAAACEAt7JE7t4AAAAJAQAADwAAAAAAAAAAAAAAAAB9BAAAZHJzL2Rvd25y&#10;ZXYueG1sUEsFBgAAAAAEAAQA8wAAAIgFAAAAAA==&#10;">
                <v:textbox style="mso-fit-shape-to-text:t">
                  <w:txbxContent>
                    <w:p w14:paraId="2225D266" w14:textId="7FDA3224" w:rsidR="00266A7C" w:rsidRPr="00266A7C" w:rsidRDefault="00872D8C" w:rsidP="004E19CD">
                      <w:pPr>
                        <w:jc w:val="center"/>
                        <w:rPr>
                          <w:rFonts w:ascii="Arial" w:hAnsi="Arial" w:cs="Arial"/>
                          <w:sz w:val="17"/>
                          <w:szCs w:val="17"/>
                        </w:rPr>
                      </w:pPr>
                      <w:r w:rsidRPr="00266A7C">
                        <w:rPr>
                          <w:rFonts w:ascii="Arial" w:hAnsi="Arial" w:cs="Arial"/>
                          <w:sz w:val="17"/>
                          <w:szCs w:val="17"/>
                        </w:rPr>
                        <w:t>Dr. Di Deng is an Assistant Professor at Jinan University</w:t>
                      </w:r>
                      <w:r>
                        <w:rPr>
                          <w:rFonts w:ascii="Arial" w:hAnsi="Arial" w:cs="Arial"/>
                          <w:sz w:val="17"/>
                          <w:szCs w:val="17"/>
                        </w:rPr>
                        <w:t>, and</w:t>
                      </w:r>
                      <w:r w:rsidRPr="00266A7C">
                        <w:rPr>
                          <w:rFonts w:ascii="Arial" w:hAnsi="Arial" w:cs="Arial"/>
                          <w:sz w:val="17"/>
                          <w:szCs w:val="17"/>
                        </w:rPr>
                        <w:t xml:space="preserve"> </w:t>
                      </w:r>
                      <w:r w:rsidR="00266A7C" w:rsidRPr="00266A7C">
                        <w:rPr>
                          <w:rFonts w:ascii="Arial" w:hAnsi="Arial" w:cs="Arial"/>
                          <w:sz w:val="17"/>
                          <w:szCs w:val="17"/>
                        </w:rPr>
                        <w:t xml:space="preserve">Dr. Liang (Lucas) Wang is an Assistant Professor at </w:t>
                      </w:r>
                      <w:r w:rsidR="004E19CD">
                        <w:rPr>
                          <w:rFonts w:ascii="Arial" w:hAnsi="Arial" w:cs="Arial"/>
                          <w:sz w:val="17"/>
                          <w:szCs w:val="17"/>
                        </w:rPr>
                        <w:t xml:space="preserve">the </w:t>
                      </w:r>
                      <w:r w:rsidR="00266A7C" w:rsidRPr="00266A7C">
                        <w:rPr>
                          <w:rFonts w:ascii="Arial" w:hAnsi="Arial" w:cs="Arial"/>
                          <w:sz w:val="17"/>
                          <w:szCs w:val="17"/>
                        </w:rPr>
                        <w:t>University of Nottingham Ningbo China.</w:t>
                      </w:r>
                    </w:p>
                  </w:txbxContent>
                </v:textbox>
                <w10:wrap type="square" anchorx="margin"/>
              </v:shape>
            </w:pict>
          </mc:Fallback>
        </mc:AlternateContent>
      </w:r>
      <w:r w:rsidR="004762ED" w:rsidRPr="00844479">
        <w:rPr>
          <w:rFonts w:eastAsia="DengXian"/>
          <w:noProof/>
          <w:spacing w:val="-4"/>
          <w:kern w:val="20"/>
          <w:lang w:val="en-CA" w:eastAsia="en-CA"/>
        </w:rPr>
        <mc:AlternateContent>
          <mc:Choice Requires="wps">
            <w:drawing>
              <wp:anchor distT="45720" distB="45720" distL="114300" distR="114300" simplePos="0" relativeHeight="251664384" behindDoc="0" locked="0" layoutInCell="1" allowOverlap="1" wp14:anchorId="256B93CB" wp14:editId="5A72BD13">
                <wp:simplePos x="0" y="0"/>
                <wp:positionH relativeFrom="margin">
                  <wp:align>center</wp:align>
                </wp:positionH>
                <wp:positionV relativeFrom="paragraph">
                  <wp:posOffset>12065</wp:posOffset>
                </wp:positionV>
                <wp:extent cx="4690872" cy="237744"/>
                <wp:effectExtent l="0" t="0" r="14605"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0872" cy="237744"/>
                        </a:xfrm>
                        <a:prstGeom prst="rect">
                          <a:avLst/>
                        </a:prstGeom>
                        <a:solidFill>
                          <a:srgbClr val="FFFFFF"/>
                        </a:solidFill>
                        <a:ln w="9525">
                          <a:solidFill>
                            <a:srgbClr val="000000"/>
                          </a:solidFill>
                          <a:miter lim="800000"/>
                          <a:headEnd/>
                          <a:tailEnd/>
                        </a:ln>
                      </wps:spPr>
                      <wps:txbx>
                        <w:txbxContent>
                          <w:p w14:paraId="236224F0" w14:textId="579BCE4C" w:rsidR="004762ED" w:rsidRDefault="004762ED" w:rsidP="004762ED">
                            <w:pPr>
                              <w:pStyle w:val="Footnote"/>
                              <w:jc w:val="center"/>
                            </w:pPr>
                            <w:r w:rsidRPr="004762ED">
                              <w:t xml:space="preserve">The authors would like to thank Qiaoying Hu for her able assistance in the writing </w:t>
                            </w:r>
                            <w:r>
                              <w:t xml:space="preserve">of </w:t>
                            </w:r>
                            <w:r w:rsidRPr="004762ED">
                              <w:t>this case</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B93CB" id="_x0000_s1027" type="#_x0000_t202" style="position:absolute;margin-left:0;margin-top:.95pt;width:369.35pt;height:18.7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bSKJwIAAE0EAAAOAAAAZHJzL2Uyb0RvYy54bWysVNuO2yAQfa/Uf0C8N3bcZJNYcVbbbFNV&#10;2l6k3X4AxjhGBYYCib39+g44m01vL1X9gBhmOJw5M+P19aAVOQrnJZiKTic5JcJwaKTZV/TLw+7V&#10;khIfmGmYAiMq+ig8vd68fLHubSkK6EA1whEEMb7sbUW7EGyZZZ53QjM/ASsMOltwmgU03T5rHOsR&#10;XausyPOrrAfXWAdceI+nt6OTbhJ+2woePrWtF4GoiiK3kFaX1jqu2WbNyr1jtpP8RIP9AwvNpMFH&#10;z1C3LDBycPI3KC25Aw9tmHDQGbSt5CLlgNlM81+yue+YFSkXFMfbs0z+/8Hyj8fPjsimosV0QYlh&#10;Gov0IIZA3sBAiqhPb32JYfcWA8OAx1jnlKu3d8C/emJg2zGzFzfOQd8J1iC/abyZXVwdcXwEqfsP&#10;0OAz7BAgAQ2t01E8lIMgOtbp8VybSIXj4exqlS8XBSUcfcXrxWI2S0+w8um2dT68E6BJ3FTUYe0T&#10;Ojve+RDZsPIpJD7mQclmJ5VKhtvXW+XIkWGf7NJ3Qv8pTBnSV3Q1L+ajAH+FyNP3JwgtAza8krqi&#10;y3MQK6Nsb02T2jEwqcY9UlbmpGOUbhQxDPWQSpZEjhrX0DyisA7G/sZ5xE0H7jslPfZ2Rf23A3OC&#10;EvXeYHFW09ksDkMyZvNFgYa79NSXHmY4QlU0UDJutyENUNTNwA0WsZVJ32cmJ8rYs0n203zFobi0&#10;U9TzX2DzAwAA//8DAFBLAwQUAAYACAAAACEADUWIatwAAAAFAQAADwAAAGRycy9kb3ducmV2Lnht&#10;bEyPzU7DMBCE70i8g7VIXBB1IKj5IU6FkEBwK6UqVzfeJhHxOthuGt6e5QTHnRnNfFutZjuICX3o&#10;HSm4WSQgkBpnemoVbN+frnMQIWoyenCECr4xwKo+P6t0adyJ3nDaxFZwCYVSK+hiHEspQ9Oh1WHh&#10;RiT2Ds5bHfn0rTRen7jcDvI2SZbS6p54odMjPnbYfG6OVkF+9zJ9hNd0vWuWh6GIV9n0/OWVuryY&#10;H+5BRJzjXxh+8RkdambauyOZIAYF/EhktQDBZpbmGYi9grRIQdaV/E9f/wAAAP//AwBQSwECLQAU&#10;AAYACAAAACEAtoM4kv4AAADhAQAAEwAAAAAAAAAAAAAAAAAAAAAAW0NvbnRlbnRfVHlwZXNdLnht&#10;bFBLAQItABQABgAIAAAAIQA4/SH/1gAAAJQBAAALAAAAAAAAAAAAAAAAAC8BAABfcmVscy8ucmVs&#10;c1BLAQItABQABgAIAAAAIQBhwbSKJwIAAE0EAAAOAAAAAAAAAAAAAAAAAC4CAABkcnMvZTJvRG9j&#10;LnhtbFBLAQItABQABgAIAAAAIQANRYhq3AAAAAUBAAAPAAAAAAAAAAAAAAAAAIEEAABkcnMvZG93&#10;bnJldi54bWxQSwUGAAAAAAQABADzAAAAigUAAAAA&#10;">
                <v:textbox>
                  <w:txbxContent>
                    <w:p w14:paraId="236224F0" w14:textId="579BCE4C" w:rsidR="004762ED" w:rsidRDefault="004762ED" w:rsidP="004762ED">
                      <w:pPr>
                        <w:pStyle w:val="Footnote"/>
                        <w:jc w:val="center"/>
                      </w:pPr>
                      <w:r w:rsidRPr="004762ED">
                        <w:t xml:space="preserve">The authors would like to thank Qiaoying Hu for her able assistance in the writing </w:t>
                      </w:r>
                      <w:r>
                        <w:t xml:space="preserve">of </w:t>
                      </w:r>
                      <w:r w:rsidRPr="004762ED">
                        <w:t>this case</w:t>
                      </w:r>
                      <w:r>
                        <w:t>.</w:t>
                      </w:r>
                    </w:p>
                  </w:txbxContent>
                </v:textbox>
                <w10:wrap type="square" anchorx="margin"/>
              </v:shape>
            </w:pict>
          </mc:Fallback>
        </mc:AlternateContent>
      </w:r>
      <w:r w:rsidR="004357BF" w:rsidRPr="00844479">
        <w:rPr>
          <w:rFonts w:eastAsia="DengXian"/>
          <w:spacing w:val="-4"/>
          <w:kern w:val="20"/>
          <w:lang w:val="en-GB" w:eastAsia="zh-CN"/>
        </w:rPr>
        <w:br w:type="page"/>
      </w:r>
    </w:p>
    <w:p w14:paraId="5E01615C" w14:textId="77777777" w:rsidR="00E14A17" w:rsidRDefault="008E6DBF" w:rsidP="00150084">
      <w:pPr>
        <w:pStyle w:val="ExhibitHeading"/>
        <w:rPr>
          <w:lang w:val="en-GB"/>
        </w:rPr>
      </w:pPr>
      <w:r w:rsidRPr="00EB4B12">
        <w:rPr>
          <w:lang w:val="en-GB"/>
        </w:rPr>
        <w:lastRenderedPageBreak/>
        <w:t xml:space="preserve">Exhibit </w:t>
      </w:r>
      <w:r w:rsidR="004357BF" w:rsidRPr="00EB4B12">
        <w:rPr>
          <w:lang w:val="en-GB"/>
        </w:rPr>
        <w:t>1</w:t>
      </w:r>
      <w:r w:rsidR="00150084" w:rsidRPr="00EB4B12">
        <w:rPr>
          <w:lang w:val="en-GB"/>
        </w:rPr>
        <w:t xml:space="preserve">: </w:t>
      </w:r>
      <w:r w:rsidR="004357BF" w:rsidRPr="00EB4B12">
        <w:rPr>
          <w:lang w:val="en-GB"/>
        </w:rPr>
        <w:t xml:space="preserve">Sales revenue of FOTILE and other </w:t>
      </w:r>
      <w:r w:rsidR="00205AFF">
        <w:rPr>
          <w:lang w:val="en-GB"/>
        </w:rPr>
        <w:t xml:space="preserve">Range </w:t>
      </w:r>
      <w:r w:rsidR="004357BF" w:rsidRPr="00EB4B12">
        <w:rPr>
          <w:lang w:val="en-GB"/>
        </w:rPr>
        <w:t>hood brands</w:t>
      </w:r>
      <w:r w:rsidR="00205AFF">
        <w:rPr>
          <w:lang w:val="en-GB"/>
        </w:rPr>
        <w:t>,</w:t>
      </w:r>
      <w:r w:rsidR="004357BF" w:rsidRPr="00EB4B12">
        <w:rPr>
          <w:lang w:val="en-GB"/>
        </w:rPr>
        <w:t xml:space="preserve"> 2010</w:t>
      </w:r>
      <w:r w:rsidR="00205AFF">
        <w:rPr>
          <w:lang w:val="en-GB"/>
        </w:rPr>
        <w:t>–</w:t>
      </w:r>
      <w:r w:rsidR="004357BF" w:rsidRPr="00EB4B12">
        <w:rPr>
          <w:lang w:val="en-GB"/>
        </w:rPr>
        <w:t>2017</w:t>
      </w:r>
    </w:p>
    <w:p w14:paraId="360B0614" w14:textId="051A537C" w:rsidR="004357BF" w:rsidRPr="00EB4B12" w:rsidRDefault="00017502" w:rsidP="00150084">
      <w:pPr>
        <w:pStyle w:val="ExhibitHeading"/>
        <w:rPr>
          <w:lang w:val="en-GB"/>
        </w:rPr>
      </w:pPr>
      <w:r w:rsidRPr="00EB4B12">
        <w:rPr>
          <w:lang w:val="en-GB"/>
        </w:rPr>
        <w:t xml:space="preserve">(in </w:t>
      </w:r>
      <w:r w:rsidR="00205AFF">
        <w:rPr>
          <w:lang w:val="en-GB"/>
        </w:rPr>
        <w:t>US</w:t>
      </w:r>
      <w:r w:rsidRPr="00EB4B12">
        <w:rPr>
          <w:lang w:val="en-GB"/>
        </w:rPr>
        <w:t>$100 million)</w:t>
      </w:r>
    </w:p>
    <w:p w14:paraId="5952D38E" w14:textId="77777777" w:rsidR="00150084" w:rsidRPr="00EB4B12" w:rsidRDefault="00150084" w:rsidP="008E6DBF">
      <w:pPr>
        <w:pStyle w:val="BodyTextMain"/>
        <w:rPr>
          <w:lang w:val="en-GB"/>
        </w:rPr>
      </w:pPr>
    </w:p>
    <w:tbl>
      <w:tblPr>
        <w:tblStyle w:val="TableGrid"/>
        <w:tblpPr w:leftFromText="180" w:rightFromText="180" w:vertAnchor="text" w:horzAnchor="margin" w:tblpY="42"/>
        <w:tblW w:w="9342" w:type="dxa"/>
        <w:tblLayout w:type="fixed"/>
        <w:tblLook w:val="04A0" w:firstRow="1" w:lastRow="0" w:firstColumn="1" w:lastColumn="0" w:noHBand="0" w:noVBand="1"/>
      </w:tblPr>
      <w:tblGrid>
        <w:gridCol w:w="1727"/>
        <w:gridCol w:w="1061"/>
        <w:gridCol w:w="883"/>
        <w:gridCol w:w="885"/>
        <w:gridCol w:w="885"/>
        <w:gridCol w:w="1060"/>
        <w:gridCol w:w="885"/>
        <w:gridCol w:w="950"/>
        <w:gridCol w:w="1006"/>
      </w:tblGrid>
      <w:tr w:rsidR="004357BF" w:rsidRPr="00EB4B12" w14:paraId="01E25989" w14:textId="77777777" w:rsidTr="00150084">
        <w:trPr>
          <w:trHeight w:val="548"/>
        </w:trPr>
        <w:tc>
          <w:tcPr>
            <w:tcW w:w="1727" w:type="dxa"/>
            <w:vAlign w:val="center"/>
          </w:tcPr>
          <w:p w14:paraId="5FF4F44C" w14:textId="11C1266E" w:rsidR="004357BF" w:rsidRPr="00EB4B12" w:rsidRDefault="00017502" w:rsidP="00150084">
            <w:pPr>
              <w:pStyle w:val="ExhibitText"/>
              <w:jc w:val="left"/>
              <w:rPr>
                <w:b/>
                <w:lang w:val="en-GB"/>
              </w:rPr>
            </w:pPr>
            <w:r w:rsidRPr="00EB4B12">
              <w:rPr>
                <w:b/>
                <w:lang w:val="en-GB"/>
              </w:rPr>
              <w:t>Company</w:t>
            </w:r>
          </w:p>
        </w:tc>
        <w:tc>
          <w:tcPr>
            <w:tcW w:w="1061" w:type="dxa"/>
            <w:vAlign w:val="center"/>
          </w:tcPr>
          <w:p w14:paraId="534CE8F1" w14:textId="77777777" w:rsidR="004357BF" w:rsidRPr="00EB4B12" w:rsidRDefault="004357BF" w:rsidP="00150084">
            <w:pPr>
              <w:pStyle w:val="ExhibitText"/>
              <w:jc w:val="center"/>
              <w:rPr>
                <w:b/>
                <w:lang w:val="en-GB"/>
              </w:rPr>
            </w:pPr>
            <w:r w:rsidRPr="00EB4B12">
              <w:rPr>
                <w:b/>
                <w:lang w:val="en-GB"/>
              </w:rPr>
              <w:t>2010</w:t>
            </w:r>
          </w:p>
        </w:tc>
        <w:tc>
          <w:tcPr>
            <w:tcW w:w="883" w:type="dxa"/>
            <w:vAlign w:val="center"/>
          </w:tcPr>
          <w:p w14:paraId="48913D84" w14:textId="77777777" w:rsidR="004357BF" w:rsidRPr="00EB4B12" w:rsidRDefault="004357BF" w:rsidP="00150084">
            <w:pPr>
              <w:pStyle w:val="ExhibitText"/>
              <w:jc w:val="center"/>
              <w:rPr>
                <w:b/>
                <w:lang w:val="en-GB"/>
              </w:rPr>
            </w:pPr>
            <w:r w:rsidRPr="00EB4B12">
              <w:rPr>
                <w:b/>
                <w:lang w:val="en-GB"/>
              </w:rPr>
              <w:t>2011</w:t>
            </w:r>
          </w:p>
        </w:tc>
        <w:tc>
          <w:tcPr>
            <w:tcW w:w="885" w:type="dxa"/>
            <w:vAlign w:val="center"/>
          </w:tcPr>
          <w:p w14:paraId="06F1D43D" w14:textId="77777777" w:rsidR="004357BF" w:rsidRPr="00EB4B12" w:rsidRDefault="004357BF" w:rsidP="00150084">
            <w:pPr>
              <w:pStyle w:val="ExhibitText"/>
              <w:jc w:val="center"/>
              <w:rPr>
                <w:b/>
                <w:lang w:val="en-GB"/>
              </w:rPr>
            </w:pPr>
            <w:r w:rsidRPr="00EB4B12">
              <w:rPr>
                <w:b/>
                <w:lang w:val="en-GB"/>
              </w:rPr>
              <w:t>2012</w:t>
            </w:r>
          </w:p>
        </w:tc>
        <w:tc>
          <w:tcPr>
            <w:tcW w:w="885" w:type="dxa"/>
            <w:vAlign w:val="center"/>
          </w:tcPr>
          <w:p w14:paraId="0667CF20" w14:textId="77777777" w:rsidR="004357BF" w:rsidRPr="00EB4B12" w:rsidRDefault="004357BF" w:rsidP="00150084">
            <w:pPr>
              <w:pStyle w:val="ExhibitText"/>
              <w:jc w:val="center"/>
              <w:rPr>
                <w:b/>
                <w:lang w:val="en-GB"/>
              </w:rPr>
            </w:pPr>
            <w:r w:rsidRPr="00EB4B12">
              <w:rPr>
                <w:b/>
                <w:lang w:val="en-GB"/>
              </w:rPr>
              <w:t>2013</w:t>
            </w:r>
          </w:p>
        </w:tc>
        <w:tc>
          <w:tcPr>
            <w:tcW w:w="1060" w:type="dxa"/>
            <w:vAlign w:val="center"/>
          </w:tcPr>
          <w:p w14:paraId="5781C37C" w14:textId="77777777" w:rsidR="004357BF" w:rsidRPr="00EB4B12" w:rsidRDefault="004357BF" w:rsidP="00150084">
            <w:pPr>
              <w:pStyle w:val="ExhibitText"/>
              <w:jc w:val="center"/>
              <w:rPr>
                <w:b/>
                <w:lang w:val="en-GB"/>
              </w:rPr>
            </w:pPr>
            <w:r w:rsidRPr="00EB4B12">
              <w:rPr>
                <w:b/>
                <w:lang w:val="en-GB"/>
              </w:rPr>
              <w:t>2014</w:t>
            </w:r>
          </w:p>
        </w:tc>
        <w:tc>
          <w:tcPr>
            <w:tcW w:w="885" w:type="dxa"/>
            <w:vAlign w:val="center"/>
          </w:tcPr>
          <w:p w14:paraId="2835431E" w14:textId="77777777" w:rsidR="004357BF" w:rsidRPr="00EB4B12" w:rsidRDefault="004357BF" w:rsidP="00150084">
            <w:pPr>
              <w:pStyle w:val="ExhibitText"/>
              <w:jc w:val="center"/>
              <w:rPr>
                <w:b/>
                <w:lang w:val="en-GB"/>
              </w:rPr>
            </w:pPr>
            <w:r w:rsidRPr="00EB4B12">
              <w:rPr>
                <w:b/>
                <w:lang w:val="en-GB"/>
              </w:rPr>
              <w:t>2015</w:t>
            </w:r>
          </w:p>
        </w:tc>
        <w:tc>
          <w:tcPr>
            <w:tcW w:w="950" w:type="dxa"/>
            <w:vAlign w:val="center"/>
          </w:tcPr>
          <w:p w14:paraId="1E5C8BED" w14:textId="77777777" w:rsidR="004357BF" w:rsidRPr="00EB4B12" w:rsidRDefault="004357BF" w:rsidP="00150084">
            <w:pPr>
              <w:pStyle w:val="ExhibitText"/>
              <w:jc w:val="center"/>
              <w:rPr>
                <w:b/>
                <w:lang w:val="en-GB"/>
              </w:rPr>
            </w:pPr>
            <w:r w:rsidRPr="00EB4B12">
              <w:rPr>
                <w:b/>
                <w:lang w:val="en-GB"/>
              </w:rPr>
              <w:t>2016</w:t>
            </w:r>
          </w:p>
        </w:tc>
        <w:tc>
          <w:tcPr>
            <w:tcW w:w="1006" w:type="dxa"/>
            <w:vAlign w:val="center"/>
          </w:tcPr>
          <w:p w14:paraId="5F70B526" w14:textId="77777777" w:rsidR="004357BF" w:rsidRPr="00EB4B12" w:rsidRDefault="004357BF" w:rsidP="00150084">
            <w:pPr>
              <w:pStyle w:val="ExhibitText"/>
              <w:jc w:val="center"/>
              <w:rPr>
                <w:b/>
                <w:lang w:val="en-GB"/>
              </w:rPr>
            </w:pPr>
            <w:r w:rsidRPr="00EB4B12">
              <w:rPr>
                <w:b/>
                <w:lang w:val="en-GB"/>
              </w:rPr>
              <w:t>2017</w:t>
            </w:r>
          </w:p>
        </w:tc>
      </w:tr>
      <w:tr w:rsidR="004357BF" w:rsidRPr="00EB4B12" w14:paraId="407F45B4" w14:textId="77777777" w:rsidTr="00150084">
        <w:trPr>
          <w:trHeight w:val="170"/>
        </w:trPr>
        <w:tc>
          <w:tcPr>
            <w:tcW w:w="1727" w:type="dxa"/>
            <w:vAlign w:val="center"/>
          </w:tcPr>
          <w:p w14:paraId="6391915E" w14:textId="1CF7C116" w:rsidR="004357BF" w:rsidRPr="00EB4B12" w:rsidRDefault="004357BF" w:rsidP="00150084">
            <w:pPr>
              <w:pStyle w:val="ExhibitText"/>
              <w:rPr>
                <w:lang w:val="en-GB"/>
              </w:rPr>
            </w:pPr>
            <w:r w:rsidRPr="00EB4B12">
              <w:rPr>
                <w:lang w:val="en-GB"/>
              </w:rPr>
              <w:t>F</w:t>
            </w:r>
            <w:r w:rsidR="00AE1A7D">
              <w:rPr>
                <w:lang w:val="en-GB"/>
              </w:rPr>
              <w:t>otile</w:t>
            </w:r>
          </w:p>
        </w:tc>
        <w:tc>
          <w:tcPr>
            <w:tcW w:w="1061" w:type="dxa"/>
            <w:vAlign w:val="center"/>
          </w:tcPr>
          <w:p w14:paraId="6282B09F" w14:textId="77777777" w:rsidR="004357BF" w:rsidRPr="00EB4B12" w:rsidRDefault="004357BF" w:rsidP="00E14A17">
            <w:pPr>
              <w:pStyle w:val="ExhibitText"/>
              <w:jc w:val="center"/>
              <w:rPr>
                <w:lang w:val="en-GB"/>
              </w:rPr>
            </w:pPr>
            <w:r w:rsidRPr="00EB4B12">
              <w:rPr>
                <w:lang w:val="en-GB"/>
              </w:rPr>
              <w:t>3.42</w:t>
            </w:r>
          </w:p>
        </w:tc>
        <w:tc>
          <w:tcPr>
            <w:tcW w:w="883" w:type="dxa"/>
            <w:vAlign w:val="center"/>
          </w:tcPr>
          <w:p w14:paraId="4ABE9CB4" w14:textId="77777777" w:rsidR="004357BF" w:rsidRPr="00EB4B12" w:rsidRDefault="004357BF" w:rsidP="00E14A17">
            <w:pPr>
              <w:pStyle w:val="ExhibitText"/>
              <w:jc w:val="center"/>
              <w:rPr>
                <w:lang w:val="en-GB"/>
              </w:rPr>
            </w:pPr>
            <w:r w:rsidRPr="00EB4B12">
              <w:rPr>
                <w:lang w:val="en-GB"/>
              </w:rPr>
              <w:t>3.95</w:t>
            </w:r>
          </w:p>
        </w:tc>
        <w:tc>
          <w:tcPr>
            <w:tcW w:w="885" w:type="dxa"/>
            <w:vAlign w:val="center"/>
          </w:tcPr>
          <w:p w14:paraId="0D8E702C" w14:textId="77777777" w:rsidR="004357BF" w:rsidRPr="00EB4B12" w:rsidRDefault="004357BF" w:rsidP="00E14A17">
            <w:pPr>
              <w:pStyle w:val="ExhibitText"/>
              <w:jc w:val="center"/>
              <w:rPr>
                <w:lang w:val="en-GB"/>
              </w:rPr>
            </w:pPr>
            <w:r w:rsidRPr="00EB4B12">
              <w:rPr>
                <w:lang w:val="en-GB"/>
              </w:rPr>
              <w:t>3.90</w:t>
            </w:r>
          </w:p>
        </w:tc>
        <w:tc>
          <w:tcPr>
            <w:tcW w:w="885" w:type="dxa"/>
            <w:vAlign w:val="center"/>
          </w:tcPr>
          <w:p w14:paraId="2C72061A" w14:textId="77777777" w:rsidR="004357BF" w:rsidRPr="00EB4B12" w:rsidRDefault="004357BF" w:rsidP="00E14A17">
            <w:pPr>
              <w:pStyle w:val="ExhibitText"/>
              <w:jc w:val="center"/>
              <w:rPr>
                <w:lang w:val="en-GB"/>
              </w:rPr>
            </w:pPr>
            <w:r w:rsidRPr="00EB4B12">
              <w:rPr>
                <w:lang w:val="en-GB"/>
              </w:rPr>
              <w:t>5.85</w:t>
            </w:r>
          </w:p>
        </w:tc>
        <w:tc>
          <w:tcPr>
            <w:tcW w:w="1060" w:type="dxa"/>
            <w:vAlign w:val="center"/>
          </w:tcPr>
          <w:p w14:paraId="2D60DD2D" w14:textId="77777777" w:rsidR="004357BF" w:rsidRPr="00EB4B12" w:rsidRDefault="004357BF" w:rsidP="00E14A17">
            <w:pPr>
              <w:pStyle w:val="ExhibitText"/>
              <w:jc w:val="center"/>
              <w:rPr>
                <w:lang w:val="en-GB"/>
              </w:rPr>
            </w:pPr>
            <w:r w:rsidRPr="00EB4B12">
              <w:rPr>
                <w:lang w:val="en-GB"/>
              </w:rPr>
              <w:t>7.60</w:t>
            </w:r>
          </w:p>
        </w:tc>
        <w:tc>
          <w:tcPr>
            <w:tcW w:w="885" w:type="dxa"/>
            <w:vAlign w:val="center"/>
          </w:tcPr>
          <w:p w14:paraId="7811D6FE" w14:textId="77777777" w:rsidR="004357BF" w:rsidRPr="00EB4B12" w:rsidRDefault="004357BF" w:rsidP="00E14A17">
            <w:pPr>
              <w:pStyle w:val="ExhibitText"/>
              <w:jc w:val="center"/>
              <w:rPr>
                <w:lang w:val="en-GB"/>
              </w:rPr>
            </w:pPr>
            <w:r w:rsidRPr="00EB4B12">
              <w:rPr>
                <w:lang w:val="en-GB"/>
              </w:rPr>
              <w:t>9.58</w:t>
            </w:r>
          </w:p>
        </w:tc>
        <w:tc>
          <w:tcPr>
            <w:tcW w:w="950" w:type="dxa"/>
            <w:vAlign w:val="center"/>
          </w:tcPr>
          <w:p w14:paraId="5F71D1B2" w14:textId="77777777" w:rsidR="004357BF" w:rsidRPr="00EB4B12" w:rsidRDefault="004357BF" w:rsidP="00E14A17">
            <w:pPr>
              <w:pStyle w:val="ExhibitText"/>
              <w:jc w:val="center"/>
              <w:rPr>
                <w:lang w:val="en-GB"/>
              </w:rPr>
            </w:pPr>
            <w:r w:rsidRPr="00EB4B12">
              <w:rPr>
                <w:lang w:val="en-GB"/>
              </w:rPr>
              <w:t>11.70</w:t>
            </w:r>
          </w:p>
        </w:tc>
        <w:tc>
          <w:tcPr>
            <w:tcW w:w="1006" w:type="dxa"/>
            <w:vAlign w:val="center"/>
          </w:tcPr>
          <w:p w14:paraId="2C868A95" w14:textId="77777777" w:rsidR="004357BF" w:rsidRPr="00EB4B12" w:rsidRDefault="004357BF" w:rsidP="00E14A17">
            <w:pPr>
              <w:pStyle w:val="ExhibitText"/>
              <w:jc w:val="center"/>
              <w:rPr>
                <w:lang w:val="en-GB"/>
              </w:rPr>
            </w:pPr>
            <w:r w:rsidRPr="00EB4B12">
              <w:rPr>
                <w:lang w:val="en-GB"/>
              </w:rPr>
              <w:t>17.55</w:t>
            </w:r>
          </w:p>
        </w:tc>
      </w:tr>
      <w:tr w:rsidR="004357BF" w:rsidRPr="00EB4B12" w14:paraId="6DA07DBD" w14:textId="77777777" w:rsidTr="00150084">
        <w:trPr>
          <w:trHeight w:val="278"/>
        </w:trPr>
        <w:tc>
          <w:tcPr>
            <w:tcW w:w="1727" w:type="dxa"/>
            <w:vAlign w:val="center"/>
          </w:tcPr>
          <w:p w14:paraId="6DA1E07B" w14:textId="67B729E1" w:rsidR="004357BF" w:rsidRPr="00EB4B12" w:rsidRDefault="004357BF" w:rsidP="00150084">
            <w:pPr>
              <w:pStyle w:val="ExhibitText"/>
              <w:rPr>
                <w:lang w:val="en-GB"/>
              </w:rPr>
            </w:pPr>
            <w:proofErr w:type="spellStart"/>
            <w:r w:rsidRPr="00EB4B12">
              <w:rPr>
                <w:lang w:val="en-GB"/>
              </w:rPr>
              <w:t>R</w:t>
            </w:r>
            <w:r w:rsidR="00AE1A7D">
              <w:rPr>
                <w:lang w:val="en-GB"/>
              </w:rPr>
              <w:t>obam</w:t>
            </w:r>
            <w:proofErr w:type="spellEnd"/>
            <w:r w:rsidR="00AE1A7D">
              <w:rPr>
                <w:lang w:val="en-GB"/>
              </w:rPr>
              <w:t xml:space="preserve"> Appliances</w:t>
            </w:r>
          </w:p>
        </w:tc>
        <w:tc>
          <w:tcPr>
            <w:tcW w:w="1061" w:type="dxa"/>
            <w:vAlign w:val="center"/>
          </w:tcPr>
          <w:p w14:paraId="762DC392" w14:textId="77777777" w:rsidR="004357BF" w:rsidRPr="00EB4B12" w:rsidRDefault="004357BF" w:rsidP="00E14A17">
            <w:pPr>
              <w:pStyle w:val="ExhibitText"/>
              <w:jc w:val="center"/>
              <w:rPr>
                <w:lang w:val="en-GB"/>
              </w:rPr>
            </w:pPr>
            <w:r w:rsidRPr="00EB4B12">
              <w:rPr>
                <w:lang w:val="en-GB"/>
              </w:rPr>
              <w:t>1.80</w:t>
            </w:r>
          </w:p>
        </w:tc>
        <w:tc>
          <w:tcPr>
            <w:tcW w:w="883" w:type="dxa"/>
            <w:vAlign w:val="center"/>
          </w:tcPr>
          <w:p w14:paraId="54B49FAA" w14:textId="77777777" w:rsidR="004357BF" w:rsidRPr="00EB4B12" w:rsidRDefault="004357BF" w:rsidP="00E14A17">
            <w:pPr>
              <w:pStyle w:val="ExhibitText"/>
              <w:jc w:val="center"/>
              <w:rPr>
                <w:lang w:val="en-GB"/>
              </w:rPr>
            </w:pPr>
            <w:r w:rsidRPr="00EB4B12">
              <w:rPr>
                <w:lang w:val="en-GB"/>
              </w:rPr>
              <w:t>2.24</w:t>
            </w:r>
          </w:p>
        </w:tc>
        <w:tc>
          <w:tcPr>
            <w:tcW w:w="885" w:type="dxa"/>
            <w:vAlign w:val="center"/>
          </w:tcPr>
          <w:p w14:paraId="305E1EB1" w14:textId="77777777" w:rsidR="004357BF" w:rsidRPr="00EB4B12" w:rsidRDefault="004357BF" w:rsidP="00E14A17">
            <w:pPr>
              <w:pStyle w:val="ExhibitText"/>
              <w:jc w:val="center"/>
              <w:rPr>
                <w:lang w:val="en-GB"/>
              </w:rPr>
            </w:pPr>
            <w:r w:rsidRPr="00EB4B12">
              <w:rPr>
                <w:lang w:val="en-GB"/>
              </w:rPr>
              <w:t>2.87</w:t>
            </w:r>
          </w:p>
        </w:tc>
        <w:tc>
          <w:tcPr>
            <w:tcW w:w="885" w:type="dxa"/>
            <w:vAlign w:val="center"/>
          </w:tcPr>
          <w:p w14:paraId="25CC2F4A" w14:textId="77777777" w:rsidR="004357BF" w:rsidRPr="00EB4B12" w:rsidRDefault="004357BF" w:rsidP="00E14A17">
            <w:pPr>
              <w:pStyle w:val="ExhibitText"/>
              <w:jc w:val="center"/>
              <w:rPr>
                <w:lang w:val="en-GB"/>
              </w:rPr>
            </w:pPr>
            <w:r w:rsidRPr="00EB4B12">
              <w:rPr>
                <w:lang w:val="en-GB"/>
              </w:rPr>
              <w:t>3.88</w:t>
            </w:r>
          </w:p>
        </w:tc>
        <w:tc>
          <w:tcPr>
            <w:tcW w:w="1060" w:type="dxa"/>
            <w:vAlign w:val="center"/>
          </w:tcPr>
          <w:p w14:paraId="253EEC32" w14:textId="77777777" w:rsidR="004357BF" w:rsidRPr="00EB4B12" w:rsidRDefault="004357BF" w:rsidP="00E14A17">
            <w:pPr>
              <w:pStyle w:val="ExhibitText"/>
              <w:jc w:val="center"/>
              <w:rPr>
                <w:lang w:val="en-GB"/>
              </w:rPr>
            </w:pPr>
            <w:r w:rsidRPr="00EB4B12">
              <w:rPr>
                <w:lang w:val="en-GB"/>
              </w:rPr>
              <w:t>5.25</w:t>
            </w:r>
          </w:p>
        </w:tc>
        <w:tc>
          <w:tcPr>
            <w:tcW w:w="885" w:type="dxa"/>
            <w:vAlign w:val="center"/>
          </w:tcPr>
          <w:p w14:paraId="79F80A7C" w14:textId="77777777" w:rsidR="004357BF" w:rsidRPr="00EB4B12" w:rsidRDefault="004357BF" w:rsidP="00E14A17">
            <w:pPr>
              <w:pStyle w:val="ExhibitText"/>
              <w:jc w:val="center"/>
              <w:rPr>
                <w:lang w:val="en-GB"/>
              </w:rPr>
            </w:pPr>
            <w:r w:rsidRPr="00EB4B12">
              <w:rPr>
                <w:lang w:val="en-GB"/>
              </w:rPr>
              <w:t>6.64</w:t>
            </w:r>
          </w:p>
        </w:tc>
        <w:tc>
          <w:tcPr>
            <w:tcW w:w="950" w:type="dxa"/>
            <w:vAlign w:val="center"/>
          </w:tcPr>
          <w:p w14:paraId="3BB72C76" w14:textId="77777777" w:rsidR="004357BF" w:rsidRPr="00EB4B12" w:rsidRDefault="004357BF" w:rsidP="00E14A17">
            <w:pPr>
              <w:pStyle w:val="ExhibitText"/>
              <w:jc w:val="center"/>
              <w:rPr>
                <w:lang w:val="en-GB"/>
              </w:rPr>
            </w:pPr>
            <w:r w:rsidRPr="00EB4B12">
              <w:rPr>
                <w:lang w:val="en-GB"/>
              </w:rPr>
              <w:t>8.55</w:t>
            </w:r>
          </w:p>
        </w:tc>
        <w:tc>
          <w:tcPr>
            <w:tcW w:w="1006" w:type="dxa"/>
            <w:vAlign w:val="center"/>
          </w:tcPr>
          <w:p w14:paraId="7D31769E" w14:textId="77777777" w:rsidR="004357BF" w:rsidRPr="00EB4B12" w:rsidRDefault="004357BF" w:rsidP="00E14A17">
            <w:pPr>
              <w:pStyle w:val="ExhibitText"/>
              <w:jc w:val="center"/>
              <w:rPr>
                <w:lang w:val="en-GB"/>
              </w:rPr>
            </w:pPr>
            <w:r w:rsidRPr="00EB4B12">
              <w:rPr>
                <w:lang w:val="en-GB"/>
              </w:rPr>
              <w:t>10.23</w:t>
            </w:r>
          </w:p>
        </w:tc>
      </w:tr>
      <w:tr w:rsidR="004357BF" w:rsidRPr="00EB4B12" w14:paraId="40B537E4" w14:textId="77777777" w:rsidTr="00150084">
        <w:trPr>
          <w:trHeight w:val="287"/>
        </w:trPr>
        <w:tc>
          <w:tcPr>
            <w:tcW w:w="1727" w:type="dxa"/>
            <w:vAlign w:val="center"/>
          </w:tcPr>
          <w:p w14:paraId="41049CB1" w14:textId="65321F12" w:rsidR="004357BF" w:rsidRPr="00EB4B12" w:rsidRDefault="004357BF" w:rsidP="00150084">
            <w:pPr>
              <w:pStyle w:val="ExhibitText"/>
              <w:rPr>
                <w:lang w:val="en-GB"/>
              </w:rPr>
            </w:pPr>
            <w:proofErr w:type="spellStart"/>
            <w:r w:rsidRPr="00EB4B12">
              <w:rPr>
                <w:lang w:val="en-GB"/>
              </w:rPr>
              <w:t>Vanw</w:t>
            </w:r>
            <w:r w:rsidR="00840F63">
              <w:rPr>
                <w:lang w:val="en-GB"/>
              </w:rPr>
              <w:t>a</w:t>
            </w:r>
            <w:r w:rsidRPr="00EB4B12">
              <w:rPr>
                <w:lang w:val="en-GB"/>
              </w:rPr>
              <w:t>rd</w:t>
            </w:r>
            <w:proofErr w:type="spellEnd"/>
          </w:p>
        </w:tc>
        <w:tc>
          <w:tcPr>
            <w:tcW w:w="1061" w:type="dxa"/>
            <w:vAlign w:val="center"/>
          </w:tcPr>
          <w:p w14:paraId="68FC14D4" w14:textId="77777777" w:rsidR="004357BF" w:rsidRPr="00EB4B12" w:rsidRDefault="004357BF" w:rsidP="00E14A17">
            <w:pPr>
              <w:pStyle w:val="ExhibitText"/>
              <w:jc w:val="center"/>
              <w:rPr>
                <w:lang w:val="en-GB"/>
              </w:rPr>
            </w:pPr>
            <w:r w:rsidRPr="00EB4B12">
              <w:rPr>
                <w:lang w:val="en-GB"/>
              </w:rPr>
              <w:t>3.35</w:t>
            </w:r>
          </w:p>
        </w:tc>
        <w:tc>
          <w:tcPr>
            <w:tcW w:w="883" w:type="dxa"/>
            <w:vAlign w:val="center"/>
          </w:tcPr>
          <w:p w14:paraId="29B803C0" w14:textId="77777777" w:rsidR="004357BF" w:rsidRPr="00EB4B12" w:rsidRDefault="004357BF" w:rsidP="00E14A17">
            <w:pPr>
              <w:pStyle w:val="ExhibitText"/>
              <w:jc w:val="center"/>
              <w:rPr>
                <w:lang w:val="en-GB"/>
              </w:rPr>
            </w:pPr>
            <w:r w:rsidRPr="00EB4B12">
              <w:rPr>
                <w:lang w:val="en-GB"/>
              </w:rPr>
              <w:t>3.85</w:t>
            </w:r>
          </w:p>
        </w:tc>
        <w:tc>
          <w:tcPr>
            <w:tcW w:w="885" w:type="dxa"/>
            <w:vAlign w:val="center"/>
          </w:tcPr>
          <w:p w14:paraId="1374A476" w14:textId="77777777" w:rsidR="004357BF" w:rsidRPr="00EB4B12" w:rsidRDefault="004357BF" w:rsidP="00E14A17">
            <w:pPr>
              <w:pStyle w:val="ExhibitText"/>
              <w:jc w:val="center"/>
              <w:rPr>
                <w:lang w:val="en-GB"/>
              </w:rPr>
            </w:pPr>
            <w:r w:rsidRPr="00EB4B12">
              <w:rPr>
                <w:lang w:val="en-GB"/>
              </w:rPr>
              <w:t>4.45</w:t>
            </w:r>
          </w:p>
        </w:tc>
        <w:tc>
          <w:tcPr>
            <w:tcW w:w="885" w:type="dxa"/>
            <w:vAlign w:val="center"/>
          </w:tcPr>
          <w:p w14:paraId="7CD5EFD2" w14:textId="77777777" w:rsidR="004357BF" w:rsidRPr="00EB4B12" w:rsidRDefault="004357BF" w:rsidP="00E14A17">
            <w:pPr>
              <w:pStyle w:val="ExhibitText"/>
              <w:jc w:val="center"/>
              <w:rPr>
                <w:lang w:val="en-GB"/>
              </w:rPr>
            </w:pPr>
            <w:r w:rsidRPr="00EB4B12">
              <w:rPr>
                <w:lang w:val="en-GB"/>
              </w:rPr>
              <w:t>5.40</w:t>
            </w:r>
          </w:p>
        </w:tc>
        <w:tc>
          <w:tcPr>
            <w:tcW w:w="1060" w:type="dxa"/>
            <w:vAlign w:val="center"/>
          </w:tcPr>
          <w:p w14:paraId="365E4AE5" w14:textId="77777777" w:rsidR="004357BF" w:rsidRPr="00EB4B12" w:rsidRDefault="004357BF" w:rsidP="00E14A17">
            <w:pPr>
              <w:pStyle w:val="ExhibitText"/>
              <w:jc w:val="center"/>
              <w:rPr>
                <w:lang w:val="en-GB"/>
              </w:rPr>
            </w:pPr>
            <w:r w:rsidRPr="00EB4B12">
              <w:rPr>
                <w:lang w:val="en-GB"/>
              </w:rPr>
              <w:t>5.82</w:t>
            </w:r>
          </w:p>
        </w:tc>
        <w:tc>
          <w:tcPr>
            <w:tcW w:w="885" w:type="dxa"/>
            <w:vAlign w:val="center"/>
          </w:tcPr>
          <w:p w14:paraId="5A6BF38E" w14:textId="77777777" w:rsidR="004357BF" w:rsidRPr="00EB4B12" w:rsidRDefault="004357BF" w:rsidP="00E14A17">
            <w:pPr>
              <w:pStyle w:val="ExhibitText"/>
              <w:jc w:val="center"/>
              <w:rPr>
                <w:lang w:val="en-GB"/>
              </w:rPr>
            </w:pPr>
            <w:r w:rsidRPr="00EB4B12">
              <w:rPr>
                <w:lang w:val="en-GB"/>
              </w:rPr>
              <w:t>6.13</w:t>
            </w:r>
          </w:p>
        </w:tc>
        <w:tc>
          <w:tcPr>
            <w:tcW w:w="950" w:type="dxa"/>
            <w:vAlign w:val="center"/>
          </w:tcPr>
          <w:p w14:paraId="7A6B698C" w14:textId="77777777" w:rsidR="004357BF" w:rsidRPr="00EB4B12" w:rsidRDefault="004357BF" w:rsidP="00E14A17">
            <w:pPr>
              <w:pStyle w:val="ExhibitText"/>
              <w:jc w:val="center"/>
              <w:rPr>
                <w:lang w:val="en-GB"/>
              </w:rPr>
            </w:pPr>
            <w:r w:rsidRPr="00EB4B12">
              <w:rPr>
                <w:lang w:val="en-GB"/>
              </w:rPr>
              <w:t>7.25</w:t>
            </w:r>
          </w:p>
        </w:tc>
        <w:tc>
          <w:tcPr>
            <w:tcW w:w="1006" w:type="dxa"/>
            <w:vAlign w:val="center"/>
          </w:tcPr>
          <w:p w14:paraId="05BD0D55" w14:textId="77777777" w:rsidR="004357BF" w:rsidRPr="00EB4B12" w:rsidRDefault="004357BF" w:rsidP="00E14A17">
            <w:pPr>
              <w:pStyle w:val="ExhibitText"/>
              <w:jc w:val="center"/>
              <w:rPr>
                <w:lang w:val="en-GB"/>
              </w:rPr>
            </w:pPr>
            <w:r w:rsidRPr="00EB4B12">
              <w:rPr>
                <w:lang w:val="en-GB"/>
              </w:rPr>
              <w:t>9.55</w:t>
            </w:r>
          </w:p>
        </w:tc>
      </w:tr>
      <w:tr w:rsidR="004357BF" w:rsidRPr="00EB4B12" w14:paraId="470684C5" w14:textId="77777777" w:rsidTr="00150084">
        <w:trPr>
          <w:trHeight w:val="233"/>
        </w:trPr>
        <w:tc>
          <w:tcPr>
            <w:tcW w:w="1727" w:type="dxa"/>
            <w:vAlign w:val="center"/>
          </w:tcPr>
          <w:p w14:paraId="032E00A5" w14:textId="77777777" w:rsidR="004357BF" w:rsidRPr="00EB4B12" w:rsidRDefault="004357BF" w:rsidP="00150084">
            <w:pPr>
              <w:pStyle w:val="ExhibitText"/>
              <w:rPr>
                <w:lang w:val="en-GB"/>
              </w:rPr>
            </w:pPr>
            <w:r w:rsidRPr="00EB4B12">
              <w:rPr>
                <w:lang w:val="en-GB"/>
              </w:rPr>
              <w:t>Macro</w:t>
            </w:r>
          </w:p>
        </w:tc>
        <w:tc>
          <w:tcPr>
            <w:tcW w:w="1061" w:type="dxa"/>
            <w:vAlign w:val="center"/>
          </w:tcPr>
          <w:p w14:paraId="16DB731D" w14:textId="77777777" w:rsidR="004357BF" w:rsidRPr="00EB4B12" w:rsidRDefault="004357BF" w:rsidP="00E14A17">
            <w:pPr>
              <w:pStyle w:val="ExhibitText"/>
              <w:jc w:val="center"/>
              <w:rPr>
                <w:lang w:val="en-GB"/>
              </w:rPr>
            </w:pPr>
            <w:r w:rsidRPr="00EB4B12">
              <w:rPr>
                <w:lang w:val="en-GB"/>
              </w:rPr>
              <w:t>4.14</w:t>
            </w:r>
          </w:p>
        </w:tc>
        <w:tc>
          <w:tcPr>
            <w:tcW w:w="883" w:type="dxa"/>
            <w:vAlign w:val="center"/>
          </w:tcPr>
          <w:p w14:paraId="7BDBE9B7" w14:textId="77777777" w:rsidR="004357BF" w:rsidRPr="00EB4B12" w:rsidRDefault="004357BF" w:rsidP="00E14A17">
            <w:pPr>
              <w:pStyle w:val="ExhibitText"/>
              <w:jc w:val="center"/>
              <w:rPr>
                <w:lang w:val="en-GB"/>
              </w:rPr>
            </w:pPr>
            <w:r w:rsidRPr="00EB4B12">
              <w:rPr>
                <w:lang w:val="en-GB"/>
              </w:rPr>
              <w:t>2.96</w:t>
            </w:r>
          </w:p>
        </w:tc>
        <w:tc>
          <w:tcPr>
            <w:tcW w:w="885" w:type="dxa"/>
            <w:vAlign w:val="center"/>
          </w:tcPr>
          <w:p w14:paraId="3EA1FB94" w14:textId="77777777" w:rsidR="004357BF" w:rsidRPr="00EB4B12" w:rsidRDefault="004357BF" w:rsidP="00E14A17">
            <w:pPr>
              <w:pStyle w:val="ExhibitText"/>
              <w:jc w:val="center"/>
              <w:rPr>
                <w:lang w:val="en-GB"/>
              </w:rPr>
            </w:pPr>
            <w:r w:rsidRPr="00EB4B12">
              <w:rPr>
                <w:lang w:val="en-GB"/>
              </w:rPr>
              <w:t>2.89</w:t>
            </w:r>
          </w:p>
        </w:tc>
        <w:tc>
          <w:tcPr>
            <w:tcW w:w="885" w:type="dxa"/>
            <w:vAlign w:val="center"/>
          </w:tcPr>
          <w:p w14:paraId="673D3E65" w14:textId="77777777" w:rsidR="004357BF" w:rsidRPr="00EB4B12" w:rsidRDefault="004357BF" w:rsidP="00E14A17">
            <w:pPr>
              <w:pStyle w:val="ExhibitText"/>
              <w:jc w:val="center"/>
              <w:rPr>
                <w:lang w:val="en-GB"/>
              </w:rPr>
            </w:pPr>
            <w:r w:rsidRPr="00EB4B12">
              <w:rPr>
                <w:lang w:val="en-GB"/>
              </w:rPr>
              <w:t>3.38</w:t>
            </w:r>
          </w:p>
        </w:tc>
        <w:tc>
          <w:tcPr>
            <w:tcW w:w="1060" w:type="dxa"/>
            <w:vAlign w:val="center"/>
          </w:tcPr>
          <w:p w14:paraId="338F9C88" w14:textId="77777777" w:rsidR="004357BF" w:rsidRPr="00EB4B12" w:rsidRDefault="004357BF" w:rsidP="00E14A17">
            <w:pPr>
              <w:pStyle w:val="ExhibitText"/>
              <w:jc w:val="center"/>
              <w:rPr>
                <w:lang w:val="en-GB"/>
              </w:rPr>
            </w:pPr>
            <w:r w:rsidRPr="00EB4B12">
              <w:rPr>
                <w:lang w:val="en-GB"/>
              </w:rPr>
              <w:t>5.70</w:t>
            </w:r>
          </w:p>
        </w:tc>
        <w:tc>
          <w:tcPr>
            <w:tcW w:w="885" w:type="dxa"/>
            <w:vAlign w:val="center"/>
          </w:tcPr>
          <w:p w14:paraId="2774E034" w14:textId="77777777" w:rsidR="004357BF" w:rsidRPr="00EB4B12" w:rsidRDefault="004357BF" w:rsidP="00E14A17">
            <w:pPr>
              <w:pStyle w:val="ExhibitText"/>
              <w:jc w:val="center"/>
              <w:rPr>
                <w:lang w:val="en-GB"/>
              </w:rPr>
            </w:pPr>
            <w:r w:rsidRPr="00EB4B12">
              <w:rPr>
                <w:lang w:val="en-GB"/>
              </w:rPr>
              <w:t>6.04</w:t>
            </w:r>
          </w:p>
        </w:tc>
        <w:tc>
          <w:tcPr>
            <w:tcW w:w="950" w:type="dxa"/>
            <w:vAlign w:val="center"/>
          </w:tcPr>
          <w:p w14:paraId="49C9F9B7" w14:textId="77777777" w:rsidR="004357BF" w:rsidRPr="00EB4B12" w:rsidRDefault="004357BF" w:rsidP="00E14A17">
            <w:pPr>
              <w:pStyle w:val="ExhibitText"/>
              <w:jc w:val="center"/>
              <w:rPr>
                <w:lang w:val="en-GB"/>
              </w:rPr>
            </w:pPr>
            <w:r w:rsidRPr="00EB4B12">
              <w:rPr>
                <w:lang w:val="en-GB"/>
              </w:rPr>
              <w:t>6.34</w:t>
            </w:r>
          </w:p>
        </w:tc>
        <w:tc>
          <w:tcPr>
            <w:tcW w:w="1006" w:type="dxa"/>
            <w:vAlign w:val="center"/>
          </w:tcPr>
          <w:p w14:paraId="647DBE9D" w14:textId="77777777" w:rsidR="004357BF" w:rsidRPr="00EB4B12" w:rsidRDefault="004357BF" w:rsidP="00E14A17">
            <w:pPr>
              <w:pStyle w:val="ExhibitText"/>
              <w:jc w:val="center"/>
              <w:rPr>
                <w:lang w:val="en-GB"/>
              </w:rPr>
            </w:pPr>
            <w:r w:rsidRPr="00EB4B12">
              <w:rPr>
                <w:lang w:val="en-GB"/>
              </w:rPr>
              <w:t>12.08</w:t>
            </w:r>
          </w:p>
        </w:tc>
      </w:tr>
      <w:tr w:rsidR="004357BF" w:rsidRPr="00EB4B12" w14:paraId="5FF795E7" w14:textId="77777777" w:rsidTr="00150084">
        <w:trPr>
          <w:trHeight w:val="260"/>
        </w:trPr>
        <w:tc>
          <w:tcPr>
            <w:tcW w:w="1727" w:type="dxa"/>
            <w:vAlign w:val="center"/>
          </w:tcPr>
          <w:p w14:paraId="60205D72" w14:textId="77777777" w:rsidR="004357BF" w:rsidRPr="00EB4B12" w:rsidRDefault="004357BF" w:rsidP="00150084">
            <w:pPr>
              <w:pStyle w:val="ExhibitText"/>
              <w:rPr>
                <w:lang w:val="en-GB"/>
              </w:rPr>
            </w:pPr>
            <w:proofErr w:type="spellStart"/>
            <w:r w:rsidRPr="00EB4B12">
              <w:rPr>
                <w:lang w:val="en-GB"/>
              </w:rPr>
              <w:t>Vatti</w:t>
            </w:r>
            <w:proofErr w:type="spellEnd"/>
          </w:p>
        </w:tc>
        <w:tc>
          <w:tcPr>
            <w:tcW w:w="1061" w:type="dxa"/>
            <w:vAlign w:val="center"/>
          </w:tcPr>
          <w:p w14:paraId="54ADBD1F" w14:textId="77777777" w:rsidR="004357BF" w:rsidRPr="00EB4B12" w:rsidRDefault="004357BF" w:rsidP="00E14A17">
            <w:pPr>
              <w:pStyle w:val="ExhibitText"/>
              <w:jc w:val="center"/>
              <w:rPr>
                <w:lang w:val="en-GB"/>
              </w:rPr>
            </w:pPr>
            <w:r w:rsidRPr="00EB4B12">
              <w:rPr>
                <w:lang w:val="en-GB"/>
              </w:rPr>
              <w:t>2.39</w:t>
            </w:r>
          </w:p>
        </w:tc>
        <w:tc>
          <w:tcPr>
            <w:tcW w:w="883" w:type="dxa"/>
            <w:vAlign w:val="center"/>
          </w:tcPr>
          <w:p w14:paraId="283D3EE1" w14:textId="77777777" w:rsidR="004357BF" w:rsidRPr="00EB4B12" w:rsidRDefault="004357BF" w:rsidP="00E14A17">
            <w:pPr>
              <w:pStyle w:val="ExhibitText"/>
              <w:jc w:val="center"/>
              <w:rPr>
                <w:lang w:val="en-GB"/>
              </w:rPr>
            </w:pPr>
            <w:r w:rsidRPr="00EB4B12">
              <w:rPr>
                <w:lang w:val="en-GB"/>
              </w:rPr>
              <w:t>2.98</w:t>
            </w:r>
          </w:p>
        </w:tc>
        <w:tc>
          <w:tcPr>
            <w:tcW w:w="885" w:type="dxa"/>
            <w:vAlign w:val="center"/>
          </w:tcPr>
          <w:p w14:paraId="50A217CD" w14:textId="77777777" w:rsidR="004357BF" w:rsidRPr="00EB4B12" w:rsidRDefault="004357BF" w:rsidP="00E14A17">
            <w:pPr>
              <w:pStyle w:val="ExhibitText"/>
              <w:jc w:val="center"/>
              <w:rPr>
                <w:lang w:val="en-GB"/>
              </w:rPr>
            </w:pPr>
            <w:r w:rsidRPr="00EB4B12">
              <w:rPr>
                <w:lang w:val="en-GB"/>
              </w:rPr>
              <w:t>3.64</w:t>
            </w:r>
          </w:p>
        </w:tc>
        <w:tc>
          <w:tcPr>
            <w:tcW w:w="885" w:type="dxa"/>
            <w:vAlign w:val="center"/>
          </w:tcPr>
          <w:p w14:paraId="7577FA0C" w14:textId="77777777" w:rsidR="004357BF" w:rsidRPr="00EB4B12" w:rsidRDefault="004357BF" w:rsidP="00E14A17">
            <w:pPr>
              <w:pStyle w:val="ExhibitText"/>
              <w:jc w:val="center"/>
              <w:rPr>
                <w:lang w:val="en-GB"/>
              </w:rPr>
            </w:pPr>
            <w:r w:rsidRPr="00EB4B12">
              <w:rPr>
                <w:lang w:val="en-GB"/>
              </w:rPr>
              <w:t>5.42</w:t>
            </w:r>
          </w:p>
        </w:tc>
        <w:tc>
          <w:tcPr>
            <w:tcW w:w="1060" w:type="dxa"/>
            <w:vAlign w:val="center"/>
          </w:tcPr>
          <w:p w14:paraId="16C091C0" w14:textId="77777777" w:rsidR="004357BF" w:rsidRPr="00EB4B12" w:rsidRDefault="004357BF" w:rsidP="00E14A17">
            <w:pPr>
              <w:pStyle w:val="ExhibitText"/>
              <w:jc w:val="center"/>
              <w:rPr>
                <w:lang w:val="en-GB"/>
              </w:rPr>
            </w:pPr>
            <w:r w:rsidRPr="00EB4B12">
              <w:rPr>
                <w:lang w:val="en-GB"/>
              </w:rPr>
              <w:t>6.18</w:t>
            </w:r>
          </w:p>
        </w:tc>
        <w:tc>
          <w:tcPr>
            <w:tcW w:w="885" w:type="dxa"/>
            <w:vAlign w:val="center"/>
          </w:tcPr>
          <w:p w14:paraId="74A44219" w14:textId="77777777" w:rsidR="004357BF" w:rsidRPr="00EB4B12" w:rsidRDefault="004357BF" w:rsidP="00E14A17">
            <w:pPr>
              <w:pStyle w:val="ExhibitText"/>
              <w:jc w:val="center"/>
              <w:rPr>
                <w:lang w:val="en-GB"/>
              </w:rPr>
            </w:pPr>
            <w:r w:rsidRPr="00EB4B12">
              <w:rPr>
                <w:lang w:val="en-GB"/>
              </w:rPr>
              <w:t>5.44</w:t>
            </w:r>
          </w:p>
        </w:tc>
        <w:tc>
          <w:tcPr>
            <w:tcW w:w="950" w:type="dxa"/>
            <w:vAlign w:val="center"/>
          </w:tcPr>
          <w:p w14:paraId="5C88A0A2" w14:textId="77777777" w:rsidR="004357BF" w:rsidRPr="00EB4B12" w:rsidRDefault="004357BF" w:rsidP="00E14A17">
            <w:pPr>
              <w:pStyle w:val="ExhibitText"/>
              <w:jc w:val="center"/>
              <w:rPr>
                <w:lang w:val="en-GB"/>
              </w:rPr>
            </w:pPr>
            <w:r w:rsidRPr="00EB4B12">
              <w:rPr>
                <w:lang w:val="en-GB"/>
              </w:rPr>
              <w:t>6.43</w:t>
            </w:r>
          </w:p>
        </w:tc>
        <w:tc>
          <w:tcPr>
            <w:tcW w:w="1006" w:type="dxa"/>
            <w:vAlign w:val="center"/>
          </w:tcPr>
          <w:p w14:paraId="008741E5" w14:textId="77777777" w:rsidR="004357BF" w:rsidRPr="00EB4B12" w:rsidRDefault="004357BF" w:rsidP="00E14A17">
            <w:pPr>
              <w:pStyle w:val="ExhibitText"/>
              <w:jc w:val="center"/>
              <w:rPr>
                <w:lang w:val="en-GB"/>
              </w:rPr>
            </w:pPr>
            <w:r w:rsidRPr="00EB4B12">
              <w:rPr>
                <w:lang w:val="en-GB"/>
              </w:rPr>
              <w:t>9.55</w:t>
            </w:r>
          </w:p>
        </w:tc>
      </w:tr>
    </w:tbl>
    <w:p w14:paraId="598AC847" w14:textId="77777777" w:rsidR="00150084" w:rsidRPr="00EB4B12" w:rsidRDefault="00150084" w:rsidP="004357BF">
      <w:pPr>
        <w:rPr>
          <w:lang w:val="en-GB"/>
        </w:rPr>
      </w:pPr>
    </w:p>
    <w:p w14:paraId="383EA319" w14:textId="6698B1DB" w:rsidR="004357BF" w:rsidRPr="002960E9" w:rsidRDefault="003B712C" w:rsidP="00150084">
      <w:pPr>
        <w:pStyle w:val="Footnote"/>
        <w:rPr>
          <w:color w:val="000000" w:themeColor="text1"/>
          <w:lang w:val="en-GB"/>
        </w:rPr>
      </w:pPr>
      <w:r w:rsidRPr="002960E9">
        <w:rPr>
          <w:color w:val="000000" w:themeColor="text1"/>
          <w:lang w:val="en-GB"/>
        </w:rPr>
        <w:t xml:space="preserve">Source: Fotile company files; Hangzhou </w:t>
      </w:r>
      <w:proofErr w:type="spellStart"/>
      <w:r w:rsidRPr="002960E9">
        <w:rPr>
          <w:color w:val="000000" w:themeColor="text1"/>
          <w:lang w:val="en-GB"/>
        </w:rPr>
        <w:t>Robam</w:t>
      </w:r>
      <w:proofErr w:type="spellEnd"/>
      <w:r w:rsidRPr="002960E9">
        <w:rPr>
          <w:color w:val="000000" w:themeColor="text1"/>
          <w:lang w:val="en-GB"/>
        </w:rPr>
        <w:t xml:space="preserve"> Appliances Co., Ltd., </w:t>
      </w:r>
      <w:r w:rsidRPr="002960E9">
        <w:rPr>
          <w:i/>
          <w:color w:val="000000" w:themeColor="text1"/>
          <w:lang w:val="en-GB"/>
        </w:rPr>
        <w:t>Periodic Reports,</w:t>
      </w:r>
      <w:r w:rsidRPr="002960E9">
        <w:rPr>
          <w:color w:val="000000" w:themeColor="text1"/>
          <w:lang w:val="en-GB"/>
        </w:rPr>
        <w:t xml:space="preserve"> </w:t>
      </w:r>
      <w:r w:rsidR="004B5BF5">
        <w:rPr>
          <w:color w:val="000000" w:themeColor="text1"/>
          <w:lang w:val="en-GB"/>
        </w:rPr>
        <w:t>www.</w:t>
      </w:r>
      <w:r w:rsidRPr="002960E9">
        <w:rPr>
          <w:color w:val="000000" w:themeColor="text1"/>
          <w:lang w:val="en-GB"/>
        </w:rPr>
        <w:t xml:space="preserve">robam.com/about/investment.html, accessed July 8, 2019; Shi Jiu, </w:t>
      </w:r>
      <w:r w:rsidRPr="002960E9">
        <w:rPr>
          <w:i/>
          <w:color w:val="000000" w:themeColor="text1"/>
          <w:lang w:val="en-GB"/>
        </w:rPr>
        <w:t xml:space="preserve">Macro at the Crossroads: Facing Double Challenges, </w:t>
      </w:r>
      <w:r w:rsidR="004B5BF5" w:rsidRPr="004B5BF5">
        <w:rPr>
          <w:color w:val="000000" w:themeColor="text1"/>
          <w:lang w:val="en-GB"/>
        </w:rPr>
        <w:t>www.</w:t>
      </w:r>
      <w:r w:rsidRPr="002960E9">
        <w:rPr>
          <w:color w:val="000000" w:themeColor="text1"/>
          <w:lang w:val="en-GB"/>
        </w:rPr>
        <w:t xml:space="preserve">caijing.com.cn/20190111/4554450.shtml, January 11, 2019, accessed July 8, 2019; Guangdong </w:t>
      </w:r>
      <w:proofErr w:type="spellStart"/>
      <w:r w:rsidRPr="002960E9">
        <w:rPr>
          <w:color w:val="000000" w:themeColor="text1"/>
          <w:lang w:val="en-GB"/>
        </w:rPr>
        <w:t>Vanward</w:t>
      </w:r>
      <w:proofErr w:type="spellEnd"/>
      <w:r w:rsidRPr="002960E9">
        <w:rPr>
          <w:color w:val="000000" w:themeColor="text1"/>
          <w:lang w:val="en-GB"/>
        </w:rPr>
        <w:t xml:space="preserve"> Group Co., Ltd., </w:t>
      </w:r>
      <w:r w:rsidRPr="002960E9">
        <w:rPr>
          <w:i/>
          <w:color w:val="000000" w:themeColor="text1"/>
          <w:lang w:val="en-GB"/>
        </w:rPr>
        <w:t xml:space="preserve">Periodic Reports, </w:t>
      </w:r>
      <w:r w:rsidR="004B5BF5">
        <w:rPr>
          <w:color w:val="000000" w:themeColor="text1"/>
          <w:lang w:val="en-GB"/>
        </w:rPr>
        <w:t>www.</w:t>
      </w:r>
      <w:r w:rsidRPr="002960E9">
        <w:rPr>
          <w:color w:val="000000" w:themeColor="text1"/>
          <w:lang w:val="en-GB"/>
        </w:rPr>
        <w:t xml:space="preserve">vanward.com/knEYSmNPg.html, November 15, 2017, accessed July 8, 2019; </w:t>
      </w:r>
      <w:proofErr w:type="spellStart"/>
      <w:r w:rsidRPr="002960E9">
        <w:rPr>
          <w:color w:val="000000" w:themeColor="text1"/>
          <w:lang w:val="en-GB"/>
        </w:rPr>
        <w:t>Vatti</w:t>
      </w:r>
      <w:proofErr w:type="spellEnd"/>
      <w:r w:rsidRPr="002960E9">
        <w:rPr>
          <w:color w:val="000000" w:themeColor="text1"/>
          <w:lang w:val="en-GB"/>
        </w:rPr>
        <w:t xml:space="preserve"> Co., Ltd., </w:t>
      </w:r>
      <w:r w:rsidRPr="002960E9">
        <w:rPr>
          <w:i/>
          <w:color w:val="000000" w:themeColor="text1"/>
          <w:lang w:val="en-GB"/>
        </w:rPr>
        <w:t>Periodic Reports</w:t>
      </w:r>
      <w:r w:rsidRPr="002960E9">
        <w:rPr>
          <w:color w:val="000000" w:themeColor="text1"/>
          <w:lang w:val="en-GB"/>
        </w:rPr>
        <w:t xml:space="preserve">, </w:t>
      </w:r>
      <w:r w:rsidR="004B5BF5">
        <w:rPr>
          <w:color w:val="000000" w:themeColor="text1"/>
          <w:lang w:val="en-GB"/>
        </w:rPr>
        <w:t>www.</w:t>
      </w:r>
      <w:r w:rsidRPr="002960E9">
        <w:rPr>
          <w:color w:val="000000" w:themeColor="text1"/>
          <w:lang w:val="en-GB"/>
        </w:rPr>
        <w:t>vatti.com.cn/about/report/cid/105/years/, accessed July 8, 2019.</w:t>
      </w:r>
      <w:r w:rsidR="00AE6C1E" w:rsidRPr="002960E9">
        <w:rPr>
          <w:color w:val="000000" w:themeColor="text1"/>
          <w:lang w:val="en-GB"/>
        </w:rPr>
        <w:t>.</w:t>
      </w:r>
    </w:p>
    <w:p w14:paraId="5603D5C4" w14:textId="77777777" w:rsidR="004357BF" w:rsidRPr="004B5BF5" w:rsidRDefault="004357BF" w:rsidP="004B5BF5">
      <w:pPr>
        <w:pStyle w:val="BodyTextMain"/>
      </w:pPr>
    </w:p>
    <w:p w14:paraId="5C3129D6" w14:textId="77777777" w:rsidR="008E6DBF" w:rsidRPr="004B5BF5" w:rsidRDefault="008E6DBF" w:rsidP="004B5BF5">
      <w:pPr>
        <w:pStyle w:val="BodyTextMain"/>
      </w:pPr>
    </w:p>
    <w:p w14:paraId="4462B25C" w14:textId="69B31FA9" w:rsidR="004357BF" w:rsidRPr="00EB4B12" w:rsidRDefault="004357BF" w:rsidP="00150084">
      <w:pPr>
        <w:pStyle w:val="ExhibitHeading"/>
        <w:rPr>
          <w:lang w:val="en-GB"/>
        </w:rPr>
      </w:pPr>
      <w:r w:rsidRPr="00EB4B12">
        <w:rPr>
          <w:lang w:val="en-GB"/>
        </w:rPr>
        <w:t>Exhibit</w:t>
      </w:r>
      <w:r w:rsidR="008E6DBF" w:rsidRPr="00EB4B12">
        <w:rPr>
          <w:lang w:val="en-GB"/>
        </w:rPr>
        <w:t xml:space="preserve"> </w:t>
      </w:r>
      <w:r w:rsidRPr="00EB4B12">
        <w:rPr>
          <w:lang w:val="en-GB"/>
        </w:rPr>
        <w:t>2</w:t>
      </w:r>
      <w:r w:rsidR="00150084" w:rsidRPr="00EB4B12">
        <w:rPr>
          <w:lang w:val="en-GB"/>
        </w:rPr>
        <w:t xml:space="preserve">: </w:t>
      </w:r>
      <w:r w:rsidRPr="00EB4B12">
        <w:rPr>
          <w:lang w:val="en-GB"/>
        </w:rPr>
        <w:t>Retai</w:t>
      </w:r>
      <w:r w:rsidR="00150084" w:rsidRPr="00EB4B12">
        <w:rPr>
          <w:lang w:val="en-GB"/>
        </w:rPr>
        <w:t>l</w:t>
      </w:r>
      <w:r w:rsidRPr="00EB4B12">
        <w:rPr>
          <w:lang w:val="en-GB"/>
        </w:rPr>
        <w:t xml:space="preserve"> market size and annual growth rate of kitchen appliance products in China (2017)</w:t>
      </w:r>
    </w:p>
    <w:p w14:paraId="080E0992" w14:textId="77777777" w:rsidR="00150084" w:rsidRPr="00EB4B12" w:rsidRDefault="00150084" w:rsidP="00150084">
      <w:pPr>
        <w:jc w:val="center"/>
        <w:rPr>
          <w:lang w:val="en-GB"/>
        </w:rPr>
      </w:pPr>
    </w:p>
    <w:tbl>
      <w:tblPr>
        <w:tblStyle w:val="TableGrid"/>
        <w:tblW w:w="6840" w:type="dxa"/>
        <w:jc w:val="center"/>
        <w:tblLayout w:type="fixed"/>
        <w:tblLook w:val="04A0" w:firstRow="1" w:lastRow="0" w:firstColumn="1" w:lastColumn="0" w:noHBand="0" w:noVBand="1"/>
      </w:tblPr>
      <w:tblGrid>
        <w:gridCol w:w="2770"/>
        <w:gridCol w:w="1910"/>
        <w:gridCol w:w="2160"/>
      </w:tblGrid>
      <w:tr w:rsidR="00150084" w:rsidRPr="00EB4B12" w14:paraId="5DB73854" w14:textId="77777777" w:rsidTr="00150084">
        <w:trPr>
          <w:trHeight w:val="56"/>
          <w:jc w:val="center"/>
        </w:trPr>
        <w:tc>
          <w:tcPr>
            <w:tcW w:w="2770" w:type="dxa"/>
            <w:vAlign w:val="center"/>
            <w:hideMark/>
          </w:tcPr>
          <w:p w14:paraId="43A2246A" w14:textId="77777777" w:rsidR="00150084" w:rsidRPr="00EB4B12" w:rsidRDefault="00150084" w:rsidP="00150084">
            <w:pPr>
              <w:pStyle w:val="ExhibitText"/>
              <w:jc w:val="left"/>
              <w:rPr>
                <w:b/>
                <w:lang w:val="en-GB"/>
              </w:rPr>
            </w:pPr>
            <w:r w:rsidRPr="00EB4B12">
              <w:rPr>
                <w:b/>
                <w:lang w:val="en-GB"/>
              </w:rPr>
              <w:t>Products</w:t>
            </w:r>
          </w:p>
        </w:tc>
        <w:tc>
          <w:tcPr>
            <w:tcW w:w="1910" w:type="dxa"/>
            <w:vAlign w:val="center"/>
            <w:hideMark/>
          </w:tcPr>
          <w:p w14:paraId="3E5BD152" w14:textId="6E7E2FFD" w:rsidR="00150084" w:rsidRPr="00EB4B12" w:rsidRDefault="00150084" w:rsidP="00150084">
            <w:pPr>
              <w:pStyle w:val="ExhibitText"/>
              <w:jc w:val="center"/>
              <w:rPr>
                <w:b/>
                <w:lang w:val="en-GB"/>
              </w:rPr>
            </w:pPr>
            <w:r w:rsidRPr="00EB4B12">
              <w:rPr>
                <w:b/>
                <w:lang w:val="en-GB"/>
              </w:rPr>
              <w:t xml:space="preserve">Sales </w:t>
            </w:r>
            <w:r w:rsidR="00AE6C1E">
              <w:rPr>
                <w:b/>
                <w:lang w:val="en-GB"/>
              </w:rPr>
              <w:t>R</w:t>
            </w:r>
            <w:r w:rsidRPr="00EB4B12">
              <w:rPr>
                <w:b/>
                <w:lang w:val="en-GB"/>
              </w:rPr>
              <w:t>evenue (</w:t>
            </w:r>
            <w:r w:rsidR="00EB5F4B">
              <w:rPr>
                <w:b/>
                <w:lang w:val="en-GB"/>
              </w:rPr>
              <w:t>US$</w:t>
            </w:r>
            <w:r w:rsidRPr="00EB4B12">
              <w:rPr>
                <w:b/>
                <w:lang w:val="en-GB"/>
              </w:rPr>
              <w:t>100 Million)</w:t>
            </w:r>
          </w:p>
        </w:tc>
        <w:tc>
          <w:tcPr>
            <w:tcW w:w="2160" w:type="dxa"/>
            <w:vAlign w:val="center"/>
            <w:hideMark/>
          </w:tcPr>
          <w:p w14:paraId="637A1652" w14:textId="6946745E" w:rsidR="00150084" w:rsidRPr="00EB4B12" w:rsidRDefault="00150084" w:rsidP="00150084">
            <w:pPr>
              <w:pStyle w:val="ExhibitText"/>
              <w:jc w:val="center"/>
              <w:rPr>
                <w:b/>
                <w:lang w:val="en-GB"/>
              </w:rPr>
            </w:pPr>
            <w:r w:rsidRPr="00EB4B12">
              <w:rPr>
                <w:b/>
                <w:lang w:val="en-GB"/>
              </w:rPr>
              <w:t xml:space="preserve">Annual </w:t>
            </w:r>
            <w:r w:rsidR="00AE6C1E">
              <w:rPr>
                <w:b/>
                <w:lang w:val="en-GB"/>
              </w:rPr>
              <w:t>G</w:t>
            </w:r>
            <w:r w:rsidRPr="00EB4B12">
              <w:rPr>
                <w:b/>
                <w:lang w:val="en-GB"/>
              </w:rPr>
              <w:t xml:space="preserve">rowth </w:t>
            </w:r>
            <w:r w:rsidR="00AE6C1E">
              <w:rPr>
                <w:b/>
                <w:lang w:val="en-GB"/>
              </w:rPr>
              <w:t>R</w:t>
            </w:r>
            <w:r w:rsidRPr="00EB4B12">
              <w:rPr>
                <w:b/>
                <w:lang w:val="en-GB"/>
              </w:rPr>
              <w:t>ate (%)</w:t>
            </w:r>
          </w:p>
        </w:tc>
      </w:tr>
      <w:tr w:rsidR="00150084" w:rsidRPr="00EB4B12" w14:paraId="465D72F2" w14:textId="77777777" w:rsidTr="00150084">
        <w:trPr>
          <w:trHeight w:val="56"/>
          <w:jc w:val="center"/>
        </w:trPr>
        <w:tc>
          <w:tcPr>
            <w:tcW w:w="2770" w:type="dxa"/>
            <w:vAlign w:val="center"/>
            <w:hideMark/>
          </w:tcPr>
          <w:p w14:paraId="58F8E7F9" w14:textId="77777777" w:rsidR="00150084" w:rsidRPr="00EB4B12" w:rsidRDefault="00150084" w:rsidP="00150084">
            <w:pPr>
              <w:pStyle w:val="ExhibitText"/>
              <w:jc w:val="left"/>
              <w:rPr>
                <w:lang w:val="en-GB"/>
              </w:rPr>
            </w:pPr>
            <w:r w:rsidRPr="00EB4B12">
              <w:rPr>
                <w:lang w:val="en-GB"/>
              </w:rPr>
              <w:t>Drinking water equipment</w:t>
            </w:r>
          </w:p>
        </w:tc>
        <w:tc>
          <w:tcPr>
            <w:tcW w:w="1910" w:type="dxa"/>
            <w:vAlign w:val="center"/>
            <w:hideMark/>
          </w:tcPr>
          <w:p w14:paraId="5FE82627" w14:textId="77777777" w:rsidR="00150084" w:rsidRPr="00B137C5" w:rsidRDefault="00150084" w:rsidP="00673E3B">
            <w:pPr>
              <w:pStyle w:val="ExhibitNumber"/>
              <w:rPr>
                <w:b w:val="0"/>
                <w:lang w:val="en-GB"/>
              </w:rPr>
            </w:pPr>
            <w:r w:rsidRPr="00B137C5">
              <w:rPr>
                <w:b w:val="0"/>
                <w:lang w:val="en-GB"/>
              </w:rPr>
              <w:t>40.4</w:t>
            </w:r>
          </w:p>
        </w:tc>
        <w:tc>
          <w:tcPr>
            <w:tcW w:w="2160" w:type="dxa"/>
            <w:noWrap/>
            <w:vAlign w:val="center"/>
            <w:hideMark/>
          </w:tcPr>
          <w:p w14:paraId="680C992E" w14:textId="668CC9A8" w:rsidR="00150084" w:rsidRPr="00B137C5" w:rsidRDefault="00150084" w:rsidP="00673E3B">
            <w:pPr>
              <w:pStyle w:val="ExhibitNumber"/>
              <w:rPr>
                <w:b w:val="0"/>
                <w:lang w:val="en-GB"/>
              </w:rPr>
            </w:pPr>
            <w:r w:rsidRPr="00B137C5">
              <w:rPr>
                <w:b w:val="0"/>
                <w:lang w:val="en-GB"/>
              </w:rPr>
              <w:t>0.30</w:t>
            </w:r>
          </w:p>
        </w:tc>
      </w:tr>
      <w:tr w:rsidR="00150084" w:rsidRPr="00EB4B12" w14:paraId="6883BF6B" w14:textId="77777777" w:rsidTr="00150084">
        <w:trPr>
          <w:trHeight w:val="300"/>
          <w:jc w:val="center"/>
        </w:trPr>
        <w:tc>
          <w:tcPr>
            <w:tcW w:w="2770" w:type="dxa"/>
            <w:vAlign w:val="center"/>
            <w:hideMark/>
          </w:tcPr>
          <w:p w14:paraId="0A0F83B6" w14:textId="586C34EC" w:rsidR="00150084" w:rsidRPr="00EB4B12" w:rsidRDefault="00150084" w:rsidP="00150084">
            <w:pPr>
              <w:pStyle w:val="ExhibitText"/>
              <w:jc w:val="left"/>
              <w:rPr>
                <w:lang w:val="en-GB"/>
              </w:rPr>
            </w:pPr>
            <w:r w:rsidRPr="00EB4B12">
              <w:rPr>
                <w:lang w:val="en-GB"/>
              </w:rPr>
              <w:t>Desktop oven</w:t>
            </w:r>
            <w:r w:rsidR="00AE6C1E">
              <w:rPr>
                <w:lang w:val="en-GB"/>
              </w:rPr>
              <w:t>s</w:t>
            </w:r>
          </w:p>
        </w:tc>
        <w:tc>
          <w:tcPr>
            <w:tcW w:w="1910" w:type="dxa"/>
            <w:vAlign w:val="center"/>
            <w:hideMark/>
          </w:tcPr>
          <w:p w14:paraId="103C8FC6" w14:textId="77777777" w:rsidR="00150084" w:rsidRPr="00B137C5" w:rsidRDefault="00150084" w:rsidP="00673E3B">
            <w:pPr>
              <w:pStyle w:val="ExhibitNumber"/>
              <w:rPr>
                <w:b w:val="0"/>
                <w:lang w:val="en-GB"/>
              </w:rPr>
            </w:pPr>
            <w:r w:rsidRPr="00B137C5">
              <w:rPr>
                <w:b w:val="0"/>
                <w:lang w:val="en-GB"/>
              </w:rPr>
              <w:t>30.3</w:t>
            </w:r>
          </w:p>
        </w:tc>
        <w:tc>
          <w:tcPr>
            <w:tcW w:w="2160" w:type="dxa"/>
            <w:noWrap/>
            <w:vAlign w:val="center"/>
            <w:hideMark/>
          </w:tcPr>
          <w:p w14:paraId="7E644A4F" w14:textId="42211AB5" w:rsidR="00150084" w:rsidRPr="00B137C5" w:rsidRDefault="00150084" w:rsidP="00673E3B">
            <w:pPr>
              <w:pStyle w:val="ExhibitNumber"/>
              <w:rPr>
                <w:b w:val="0"/>
                <w:lang w:val="en-GB"/>
              </w:rPr>
            </w:pPr>
            <w:r w:rsidRPr="00B137C5">
              <w:rPr>
                <w:b w:val="0"/>
                <w:lang w:val="en-GB"/>
              </w:rPr>
              <w:t>6.70</w:t>
            </w:r>
          </w:p>
        </w:tc>
      </w:tr>
      <w:tr w:rsidR="00150084" w:rsidRPr="00EB4B12" w14:paraId="72E505CB" w14:textId="77777777" w:rsidTr="00150084">
        <w:trPr>
          <w:trHeight w:val="300"/>
          <w:jc w:val="center"/>
        </w:trPr>
        <w:tc>
          <w:tcPr>
            <w:tcW w:w="2770" w:type="dxa"/>
            <w:vAlign w:val="center"/>
            <w:hideMark/>
          </w:tcPr>
          <w:p w14:paraId="21535C7E" w14:textId="4A372A2F" w:rsidR="00150084" w:rsidRPr="00EB4B12" w:rsidRDefault="00150084" w:rsidP="00150084">
            <w:pPr>
              <w:pStyle w:val="ExhibitText"/>
              <w:jc w:val="left"/>
              <w:rPr>
                <w:lang w:val="en-GB"/>
              </w:rPr>
            </w:pPr>
            <w:r w:rsidRPr="00EB4B12">
              <w:rPr>
                <w:lang w:val="en-GB"/>
              </w:rPr>
              <w:t>Bath heater</w:t>
            </w:r>
            <w:r w:rsidR="00AE6C1E">
              <w:rPr>
                <w:lang w:val="en-GB"/>
              </w:rPr>
              <w:t>s</w:t>
            </w:r>
          </w:p>
        </w:tc>
        <w:tc>
          <w:tcPr>
            <w:tcW w:w="1910" w:type="dxa"/>
            <w:vAlign w:val="center"/>
            <w:hideMark/>
          </w:tcPr>
          <w:p w14:paraId="1610017A" w14:textId="77777777" w:rsidR="00150084" w:rsidRPr="00B137C5" w:rsidRDefault="00150084" w:rsidP="00673E3B">
            <w:pPr>
              <w:pStyle w:val="ExhibitNumber"/>
              <w:rPr>
                <w:b w:val="0"/>
                <w:lang w:val="en-GB"/>
              </w:rPr>
            </w:pPr>
            <w:r w:rsidRPr="00B137C5">
              <w:rPr>
                <w:b w:val="0"/>
                <w:lang w:val="en-GB"/>
              </w:rPr>
              <w:t>19.7</w:t>
            </w:r>
          </w:p>
        </w:tc>
        <w:tc>
          <w:tcPr>
            <w:tcW w:w="2160" w:type="dxa"/>
            <w:noWrap/>
            <w:vAlign w:val="center"/>
            <w:hideMark/>
          </w:tcPr>
          <w:p w14:paraId="7F156588" w14:textId="4EEB1C27" w:rsidR="00150084" w:rsidRPr="00B137C5" w:rsidRDefault="00B137C5" w:rsidP="00673E3B">
            <w:pPr>
              <w:pStyle w:val="ExhibitNumber"/>
              <w:rPr>
                <w:b w:val="0"/>
                <w:lang w:val="en-GB"/>
              </w:rPr>
            </w:pPr>
            <w:r w:rsidRPr="00B137C5">
              <w:rPr>
                <w:b w:val="0"/>
                <w:lang w:val="en-GB"/>
              </w:rPr>
              <w:t>–</w:t>
            </w:r>
            <w:r w:rsidR="00150084" w:rsidRPr="00B137C5">
              <w:rPr>
                <w:b w:val="0"/>
                <w:lang w:val="en-GB"/>
              </w:rPr>
              <w:t>11.60</w:t>
            </w:r>
          </w:p>
        </w:tc>
      </w:tr>
      <w:tr w:rsidR="00150084" w:rsidRPr="00EB4B12" w14:paraId="5A2BD200" w14:textId="77777777" w:rsidTr="00150084">
        <w:trPr>
          <w:trHeight w:val="300"/>
          <w:jc w:val="center"/>
        </w:trPr>
        <w:tc>
          <w:tcPr>
            <w:tcW w:w="2770" w:type="dxa"/>
            <w:vAlign w:val="center"/>
            <w:hideMark/>
          </w:tcPr>
          <w:p w14:paraId="571C3275" w14:textId="77777777" w:rsidR="00150084" w:rsidRPr="00EB4B12" w:rsidRDefault="00150084" w:rsidP="00150084">
            <w:pPr>
              <w:pStyle w:val="ExhibitText"/>
              <w:jc w:val="left"/>
              <w:rPr>
                <w:lang w:val="en-GB"/>
              </w:rPr>
            </w:pPr>
            <w:r w:rsidRPr="00EB4B12">
              <w:rPr>
                <w:lang w:val="en-GB"/>
              </w:rPr>
              <w:t>Built-in appliances</w:t>
            </w:r>
          </w:p>
        </w:tc>
        <w:tc>
          <w:tcPr>
            <w:tcW w:w="1910" w:type="dxa"/>
            <w:vAlign w:val="center"/>
            <w:hideMark/>
          </w:tcPr>
          <w:p w14:paraId="6FC89A21" w14:textId="77777777" w:rsidR="00150084" w:rsidRPr="00B137C5" w:rsidRDefault="00150084" w:rsidP="00673E3B">
            <w:pPr>
              <w:pStyle w:val="ExhibitNumber"/>
              <w:rPr>
                <w:b w:val="0"/>
                <w:lang w:val="en-GB"/>
              </w:rPr>
            </w:pPr>
            <w:r w:rsidRPr="00B137C5">
              <w:rPr>
                <w:b w:val="0"/>
                <w:lang w:val="en-GB"/>
              </w:rPr>
              <w:t>65.7</w:t>
            </w:r>
          </w:p>
        </w:tc>
        <w:tc>
          <w:tcPr>
            <w:tcW w:w="2160" w:type="dxa"/>
            <w:noWrap/>
            <w:vAlign w:val="center"/>
            <w:hideMark/>
          </w:tcPr>
          <w:p w14:paraId="7DCDC5D7" w14:textId="28616851" w:rsidR="00150084" w:rsidRPr="00B137C5" w:rsidRDefault="00150084" w:rsidP="00673E3B">
            <w:pPr>
              <w:pStyle w:val="ExhibitNumber"/>
              <w:rPr>
                <w:b w:val="0"/>
                <w:lang w:val="en-GB"/>
              </w:rPr>
            </w:pPr>
            <w:r w:rsidRPr="00B137C5">
              <w:rPr>
                <w:b w:val="0"/>
                <w:lang w:val="en-GB"/>
              </w:rPr>
              <w:t>38.10</w:t>
            </w:r>
          </w:p>
        </w:tc>
      </w:tr>
      <w:tr w:rsidR="00150084" w:rsidRPr="00EB4B12" w14:paraId="19A05834" w14:textId="77777777" w:rsidTr="00150084">
        <w:trPr>
          <w:trHeight w:val="300"/>
          <w:jc w:val="center"/>
        </w:trPr>
        <w:tc>
          <w:tcPr>
            <w:tcW w:w="2770" w:type="dxa"/>
            <w:vAlign w:val="center"/>
            <w:hideMark/>
          </w:tcPr>
          <w:p w14:paraId="5E241E71" w14:textId="415A2EDB" w:rsidR="00150084" w:rsidRPr="00EB4B12" w:rsidRDefault="00150084" w:rsidP="00150084">
            <w:pPr>
              <w:pStyle w:val="ExhibitText"/>
              <w:jc w:val="left"/>
              <w:rPr>
                <w:lang w:val="en-GB"/>
              </w:rPr>
            </w:pPr>
            <w:r w:rsidRPr="00EB4B12">
              <w:rPr>
                <w:lang w:val="en-GB"/>
              </w:rPr>
              <w:t>Dishwasher</w:t>
            </w:r>
            <w:r w:rsidR="00AE6C1E">
              <w:rPr>
                <w:lang w:val="en-GB"/>
              </w:rPr>
              <w:t>s</w:t>
            </w:r>
          </w:p>
        </w:tc>
        <w:tc>
          <w:tcPr>
            <w:tcW w:w="1910" w:type="dxa"/>
            <w:vAlign w:val="center"/>
            <w:hideMark/>
          </w:tcPr>
          <w:p w14:paraId="2AB0CA17" w14:textId="77777777" w:rsidR="00150084" w:rsidRPr="00B137C5" w:rsidRDefault="00150084" w:rsidP="00673E3B">
            <w:pPr>
              <w:pStyle w:val="ExhibitNumber"/>
              <w:rPr>
                <w:b w:val="0"/>
                <w:lang w:val="en-GB"/>
              </w:rPr>
            </w:pPr>
            <w:r w:rsidRPr="00B137C5">
              <w:rPr>
                <w:b w:val="0"/>
                <w:lang w:val="en-GB"/>
              </w:rPr>
              <w:t>43.3</w:t>
            </w:r>
          </w:p>
        </w:tc>
        <w:tc>
          <w:tcPr>
            <w:tcW w:w="2160" w:type="dxa"/>
            <w:noWrap/>
            <w:vAlign w:val="center"/>
            <w:hideMark/>
          </w:tcPr>
          <w:p w14:paraId="5B45A38E" w14:textId="3BEBB71B" w:rsidR="00150084" w:rsidRPr="00B137C5" w:rsidRDefault="00150084" w:rsidP="00673E3B">
            <w:pPr>
              <w:pStyle w:val="ExhibitNumber"/>
              <w:rPr>
                <w:b w:val="0"/>
                <w:lang w:val="en-GB"/>
              </w:rPr>
            </w:pPr>
            <w:r w:rsidRPr="00B137C5">
              <w:rPr>
                <w:b w:val="0"/>
                <w:lang w:val="en-GB"/>
              </w:rPr>
              <w:t>119.00</w:t>
            </w:r>
          </w:p>
        </w:tc>
      </w:tr>
      <w:tr w:rsidR="00150084" w:rsidRPr="00EB4B12" w14:paraId="780DD493" w14:textId="77777777" w:rsidTr="00150084">
        <w:trPr>
          <w:trHeight w:val="300"/>
          <w:jc w:val="center"/>
        </w:trPr>
        <w:tc>
          <w:tcPr>
            <w:tcW w:w="2770" w:type="dxa"/>
            <w:vAlign w:val="center"/>
            <w:hideMark/>
          </w:tcPr>
          <w:p w14:paraId="37647FA9" w14:textId="3BC462F9" w:rsidR="00150084" w:rsidRPr="00EB4B12" w:rsidRDefault="00150084" w:rsidP="00150084">
            <w:pPr>
              <w:pStyle w:val="ExhibitText"/>
              <w:jc w:val="left"/>
              <w:rPr>
                <w:lang w:val="en-GB"/>
              </w:rPr>
            </w:pPr>
            <w:r w:rsidRPr="00EB4B12">
              <w:rPr>
                <w:lang w:val="en-GB"/>
              </w:rPr>
              <w:t>Sterilizer</w:t>
            </w:r>
            <w:r w:rsidR="00AE6C1E">
              <w:rPr>
                <w:lang w:val="en-GB"/>
              </w:rPr>
              <w:t>s</w:t>
            </w:r>
          </w:p>
        </w:tc>
        <w:tc>
          <w:tcPr>
            <w:tcW w:w="1910" w:type="dxa"/>
            <w:vAlign w:val="center"/>
            <w:hideMark/>
          </w:tcPr>
          <w:p w14:paraId="258235C9" w14:textId="77777777" w:rsidR="00150084" w:rsidRPr="00B137C5" w:rsidRDefault="00150084" w:rsidP="00673E3B">
            <w:pPr>
              <w:pStyle w:val="ExhibitNumber"/>
              <w:rPr>
                <w:b w:val="0"/>
                <w:lang w:val="en-GB"/>
              </w:rPr>
            </w:pPr>
            <w:r w:rsidRPr="00B137C5">
              <w:rPr>
                <w:b w:val="0"/>
                <w:lang w:val="en-GB"/>
              </w:rPr>
              <w:t>66.7</w:t>
            </w:r>
          </w:p>
        </w:tc>
        <w:tc>
          <w:tcPr>
            <w:tcW w:w="2160" w:type="dxa"/>
            <w:noWrap/>
            <w:vAlign w:val="center"/>
            <w:hideMark/>
          </w:tcPr>
          <w:p w14:paraId="0F562D20" w14:textId="5CDC4BD1" w:rsidR="00150084" w:rsidRPr="00B137C5" w:rsidRDefault="00150084" w:rsidP="00673E3B">
            <w:pPr>
              <w:pStyle w:val="ExhibitNumber"/>
              <w:rPr>
                <w:b w:val="0"/>
                <w:lang w:val="en-GB"/>
              </w:rPr>
            </w:pPr>
            <w:r w:rsidRPr="00B137C5">
              <w:rPr>
                <w:b w:val="0"/>
                <w:lang w:val="en-GB"/>
              </w:rPr>
              <w:t>8.80</w:t>
            </w:r>
          </w:p>
        </w:tc>
      </w:tr>
      <w:tr w:rsidR="00150084" w:rsidRPr="00EB4B12" w14:paraId="6C931178" w14:textId="77777777" w:rsidTr="008E6DBF">
        <w:trPr>
          <w:trHeight w:val="323"/>
          <w:jc w:val="center"/>
        </w:trPr>
        <w:tc>
          <w:tcPr>
            <w:tcW w:w="2770" w:type="dxa"/>
            <w:vAlign w:val="center"/>
            <w:hideMark/>
          </w:tcPr>
          <w:p w14:paraId="45A11532" w14:textId="7815B502" w:rsidR="00150084" w:rsidRPr="00EB4B12" w:rsidRDefault="00150084" w:rsidP="00150084">
            <w:pPr>
              <w:pStyle w:val="ExhibitText"/>
              <w:jc w:val="left"/>
              <w:rPr>
                <w:lang w:val="en-GB"/>
              </w:rPr>
            </w:pPr>
            <w:r w:rsidRPr="00EB4B12">
              <w:rPr>
                <w:lang w:val="en-GB"/>
              </w:rPr>
              <w:t>Desktop microwave oven</w:t>
            </w:r>
            <w:r w:rsidR="00AE6C1E">
              <w:rPr>
                <w:lang w:val="en-GB"/>
              </w:rPr>
              <w:t>s</w:t>
            </w:r>
          </w:p>
        </w:tc>
        <w:tc>
          <w:tcPr>
            <w:tcW w:w="1910" w:type="dxa"/>
            <w:vAlign w:val="center"/>
            <w:hideMark/>
          </w:tcPr>
          <w:p w14:paraId="4FB6FA80" w14:textId="2F808159" w:rsidR="00150084" w:rsidRPr="00B137C5" w:rsidRDefault="00150084" w:rsidP="00673E3B">
            <w:pPr>
              <w:pStyle w:val="ExhibitNumber"/>
              <w:rPr>
                <w:b w:val="0"/>
                <w:lang w:val="en-GB"/>
              </w:rPr>
            </w:pPr>
            <w:r w:rsidRPr="00B137C5">
              <w:rPr>
                <w:b w:val="0"/>
                <w:lang w:val="en-GB"/>
              </w:rPr>
              <w:t>74</w:t>
            </w:r>
            <w:r w:rsidR="00B137C5" w:rsidRPr="00B137C5">
              <w:rPr>
                <w:b w:val="0"/>
                <w:lang w:val="en-GB"/>
              </w:rPr>
              <w:t>.0</w:t>
            </w:r>
          </w:p>
        </w:tc>
        <w:tc>
          <w:tcPr>
            <w:tcW w:w="2160" w:type="dxa"/>
            <w:noWrap/>
            <w:vAlign w:val="center"/>
            <w:hideMark/>
          </w:tcPr>
          <w:p w14:paraId="39B4EA73" w14:textId="0A5575EF" w:rsidR="00150084" w:rsidRPr="00B137C5" w:rsidRDefault="00150084" w:rsidP="00673E3B">
            <w:pPr>
              <w:pStyle w:val="ExhibitNumber"/>
              <w:rPr>
                <w:b w:val="0"/>
                <w:lang w:val="en-GB"/>
              </w:rPr>
            </w:pPr>
            <w:r w:rsidRPr="00B137C5">
              <w:rPr>
                <w:b w:val="0"/>
                <w:lang w:val="en-GB"/>
              </w:rPr>
              <w:t>9.90</w:t>
            </w:r>
          </w:p>
        </w:tc>
      </w:tr>
      <w:tr w:rsidR="00150084" w:rsidRPr="00EB4B12" w14:paraId="66262C6E" w14:textId="77777777" w:rsidTr="00150084">
        <w:trPr>
          <w:trHeight w:val="300"/>
          <w:jc w:val="center"/>
        </w:trPr>
        <w:tc>
          <w:tcPr>
            <w:tcW w:w="2770" w:type="dxa"/>
            <w:vAlign w:val="center"/>
            <w:hideMark/>
          </w:tcPr>
          <w:p w14:paraId="611224AC" w14:textId="73CE03A9" w:rsidR="00150084" w:rsidRPr="00EB4B12" w:rsidRDefault="00150084" w:rsidP="00150084">
            <w:pPr>
              <w:pStyle w:val="ExhibitText"/>
              <w:jc w:val="left"/>
              <w:rPr>
                <w:lang w:val="en-GB"/>
              </w:rPr>
            </w:pPr>
            <w:r w:rsidRPr="00EB4B12">
              <w:rPr>
                <w:lang w:val="en-GB"/>
              </w:rPr>
              <w:t>Gas stove</w:t>
            </w:r>
            <w:r w:rsidR="00AE6C1E">
              <w:rPr>
                <w:lang w:val="en-GB"/>
              </w:rPr>
              <w:t>s</w:t>
            </w:r>
          </w:p>
        </w:tc>
        <w:tc>
          <w:tcPr>
            <w:tcW w:w="1910" w:type="dxa"/>
            <w:vAlign w:val="center"/>
            <w:hideMark/>
          </w:tcPr>
          <w:p w14:paraId="1015D2E6" w14:textId="77777777" w:rsidR="00150084" w:rsidRPr="00B137C5" w:rsidRDefault="00150084" w:rsidP="00673E3B">
            <w:pPr>
              <w:pStyle w:val="ExhibitNumber"/>
              <w:rPr>
                <w:b w:val="0"/>
                <w:lang w:val="en-GB"/>
              </w:rPr>
            </w:pPr>
            <w:r w:rsidRPr="00B137C5">
              <w:rPr>
                <w:b w:val="0"/>
                <w:lang w:val="en-GB"/>
              </w:rPr>
              <w:t>263.6</w:t>
            </w:r>
          </w:p>
        </w:tc>
        <w:tc>
          <w:tcPr>
            <w:tcW w:w="2160" w:type="dxa"/>
            <w:noWrap/>
            <w:vAlign w:val="center"/>
            <w:hideMark/>
          </w:tcPr>
          <w:p w14:paraId="3048710F" w14:textId="0B99FF9C" w:rsidR="00150084" w:rsidRPr="00B137C5" w:rsidRDefault="00150084" w:rsidP="00673E3B">
            <w:pPr>
              <w:pStyle w:val="ExhibitNumber"/>
              <w:rPr>
                <w:b w:val="0"/>
                <w:lang w:val="en-GB"/>
              </w:rPr>
            </w:pPr>
            <w:r w:rsidRPr="00B137C5">
              <w:rPr>
                <w:b w:val="0"/>
                <w:lang w:val="en-GB"/>
              </w:rPr>
              <w:t>11.50</w:t>
            </w:r>
          </w:p>
        </w:tc>
      </w:tr>
      <w:tr w:rsidR="00150084" w:rsidRPr="00EB4B12" w14:paraId="5CA6535E" w14:textId="77777777" w:rsidTr="008E6DBF">
        <w:trPr>
          <w:trHeight w:val="305"/>
          <w:jc w:val="center"/>
        </w:trPr>
        <w:tc>
          <w:tcPr>
            <w:tcW w:w="2770" w:type="dxa"/>
            <w:vAlign w:val="center"/>
            <w:hideMark/>
          </w:tcPr>
          <w:p w14:paraId="61836BF3" w14:textId="77777777" w:rsidR="00150084" w:rsidRPr="00EB4B12" w:rsidRDefault="00150084" w:rsidP="00150084">
            <w:pPr>
              <w:pStyle w:val="ExhibitText"/>
              <w:jc w:val="left"/>
              <w:rPr>
                <w:lang w:val="en-GB"/>
              </w:rPr>
            </w:pPr>
            <w:r w:rsidRPr="00EB4B12">
              <w:rPr>
                <w:lang w:val="en-GB"/>
              </w:rPr>
              <w:t>Water purification equipment</w:t>
            </w:r>
          </w:p>
        </w:tc>
        <w:tc>
          <w:tcPr>
            <w:tcW w:w="1910" w:type="dxa"/>
            <w:vAlign w:val="center"/>
            <w:hideMark/>
          </w:tcPr>
          <w:p w14:paraId="09D12A03" w14:textId="77777777" w:rsidR="00150084" w:rsidRPr="00B137C5" w:rsidRDefault="00150084" w:rsidP="00673E3B">
            <w:pPr>
              <w:pStyle w:val="ExhibitNumber"/>
              <w:rPr>
                <w:b w:val="0"/>
                <w:lang w:val="en-GB"/>
              </w:rPr>
            </w:pPr>
            <w:r w:rsidRPr="00B137C5">
              <w:rPr>
                <w:b w:val="0"/>
                <w:lang w:val="en-GB"/>
              </w:rPr>
              <w:t>328.9</w:t>
            </w:r>
          </w:p>
        </w:tc>
        <w:tc>
          <w:tcPr>
            <w:tcW w:w="2160" w:type="dxa"/>
            <w:noWrap/>
            <w:vAlign w:val="center"/>
            <w:hideMark/>
          </w:tcPr>
          <w:p w14:paraId="38457BAC" w14:textId="2DEFB67A" w:rsidR="00150084" w:rsidRPr="00B137C5" w:rsidRDefault="00150084" w:rsidP="00673E3B">
            <w:pPr>
              <w:pStyle w:val="ExhibitNumber"/>
              <w:rPr>
                <w:b w:val="0"/>
                <w:lang w:val="en-GB"/>
              </w:rPr>
            </w:pPr>
            <w:r w:rsidRPr="00B137C5">
              <w:rPr>
                <w:b w:val="0"/>
                <w:lang w:val="en-GB"/>
              </w:rPr>
              <w:t>18.30</w:t>
            </w:r>
          </w:p>
        </w:tc>
      </w:tr>
      <w:tr w:rsidR="00150084" w:rsidRPr="00EB4B12" w14:paraId="6FD5C454" w14:textId="77777777" w:rsidTr="00150084">
        <w:trPr>
          <w:trHeight w:val="510"/>
          <w:jc w:val="center"/>
        </w:trPr>
        <w:tc>
          <w:tcPr>
            <w:tcW w:w="2770" w:type="dxa"/>
            <w:vAlign w:val="center"/>
            <w:hideMark/>
          </w:tcPr>
          <w:p w14:paraId="73D92DD6" w14:textId="416F6700" w:rsidR="00150084" w:rsidRPr="00EB4B12" w:rsidRDefault="00150084" w:rsidP="00150084">
            <w:pPr>
              <w:pStyle w:val="ExhibitText"/>
              <w:jc w:val="left"/>
              <w:rPr>
                <w:lang w:val="en-GB"/>
              </w:rPr>
            </w:pPr>
            <w:r w:rsidRPr="00EB4B12">
              <w:rPr>
                <w:lang w:val="en-GB"/>
              </w:rPr>
              <w:t>Electric-water-storage water heater</w:t>
            </w:r>
            <w:r w:rsidR="00AE6C1E">
              <w:rPr>
                <w:lang w:val="en-GB"/>
              </w:rPr>
              <w:t>s</w:t>
            </w:r>
          </w:p>
        </w:tc>
        <w:tc>
          <w:tcPr>
            <w:tcW w:w="1910" w:type="dxa"/>
            <w:vAlign w:val="center"/>
            <w:hideMark/>
          </w:tcPr>
          <w:p w14:paraId="6DC07223" w14:textId="77777777" w:rsidR="00150084" w:rsidRPr="00B137C5" w:rsidRDefault="00150084" w:rsidP="00673E3B">
            <w:pPr>
              <w:pStyle w:val="ExhibitNumber"/>
              <w:rPr>
                <w:b w:val="0"/>
                <w:lang w:val="en-GB"/>
              </w:rPr>
            </w:pPr>
            <w:r w:rsidRPr="00B137C5">
              <w:rPr>
                <w:b w:val="0"/>
                <w:lang w:val="en-GB"/>
              </w:rPr>
              <w:t>302.4</w:t>
            </w:r>
          </w:p>
        </w:tc>
        <w:tc>
          <w:tcPr>
            <w:tcW w:w="2160" w:type="dxa"/>
            <w:noWrap/>
            <w:vAlign w:val="center"/>
            <w:hideMark/>
          </w:tcPr>
          <w:p w14:paraId="0AE78B40" w14:textId="60381FA4" w:rsidR="00150084" w:rsidRPr="00B137C5" w:rsidRDefault="00150084" w:rsidP="00673E3B">
            <w:pPr>
              <w:pStyle w:val="ExhibitNumber"/>
              <w:rPr>
                <w:b w:val="0"/>
                <w:lang w:val="en-GB"/>
              </w:rPr>
            </w:pPr>
            <w:r w:rsidRPr="00B137C5">
              <w:rPr>
                <w:b w:val="0"/>
                <w:lang w:val="en-GB"/>
              </w:rPr>
              <w:t>6.40</w:t>
            </w:r>
          </w:p>
        </w:tc>
      </w:tr>
      <w:tr w:rsidR="00150084" w:rsidRPr="00EB4B12" w14:paraId="759AF6A1" w14:textId="77777777" w:rsidTr="00150084">
        <w:trPr>
          <w:trHeight w:val="300"/>
          <w:jc w:val="center"/>
        </w:trPr>
        <w:tc>
          <w:tcPr>
            <w:tcW w:w="2770" w:type="dxa"/>
            <w:vAlign w:val="center"/>
            <w:hideMark/>
          </w:tcPr>
          <w:p w14:paraId="76D9BF8D" w14:textId="69CF4789" w:rsidR="00150084" w:rsidRPr="00EB4B12" w:rsidRDefault="00150084" w:rsidP="00150084">
            <w:pPr>
              <w:pStyle w:val="ExhibitText"/>
              <w:jc w:val="left"/>
              <w:rPr>
                <w:lang w:val="en-GB"/>
              </w:rPr>
            </w:pPr>
            <w:r w:rsidRPr="00EB4B12">
              <w:rPr>
                <w:lang w:val="en-GB"/>
              </w:rPr>
              <w:t>Gas water heater</w:t>
            </w:r>
            <w:r w:rsidR="00AE6C1E">
              <w:rPr>
                <w:lang w:val="en-GB"/>
              </w:rPr>
              <w:t>s</w:t>
            </w:r>
          </w:p>
        </w:tc>
        <w:tc>
          <w:tcPr>
            <w:tcW w:w="1910" w:type="dxa"/>
            <w:vAlign w:val="center"/>
            <w:hideMark/>
          </w:tcPr>
          <w:p w14:paraId="1A9679F0" w14:textId="77777777" w:rsidR="00150084" w:rsidRPr="00B137C5" w:rsidRDefault="00150084" w:rsidP="00673E3B">
            <w:pPr>
              <w:pStyle w:val="ExhibitNumber"/>
              <w:rPr>
                <w:b w:val="0"/>
                <w:lang w:val="en-GB"/>
              </w:rPr>
            </w:pPr>
            <w:r w:rsidRPr="00B137C5">
              <w:rPr>
                <w:b w:val="0"/>
                <w:lang w:val="en-GB"/>
              </w:rPr>
              <w:t>344.3</w:t>
            </w:r>
          </w:p>
        </w:tc>
        <w:tc>
          <w:tcPr>
            <w:tcW w:w="2160" w:type="dxa"/>
            <w:noWrap/>
            <w:vAlign w:val="center"/>
            <w:hideMark/>
          </w:tcPr>
          <w:p w14:paraId="19D0AD74" w14:textId="6422AEB1" w:rsidR="00150084" w:rsidRPr="00B137C5" w:rsidRDefault="00150084" w:rsidP="00673E3B">
            <w:pPr>
              <w:pStyle w:val="ExhibitNumber"/>
              <w:rPr>
                <w:b w:val="0"/>
                <w:lang w:val="en-GB"/>
              </w:rPr>
            </w:pPr>
            <w:r w:rsidRPr="00B137C5">
              <w:rPr>
                <w:b w:val="0"/>
                <w:lang w:val="en-GB"/>
              </w:rPr>
              <w:t>13.90</w:t>
            </w:r>
          </w:p>
        </w:tc>
      </w:tr>
      <w:tr w:rsidR="00150084" w:rsidRPr="00EB4B12" w14:paraId="20131E11" w14:textId="77777777" w:rsidTr="00150084">
        <w:trPr>
          <w:trHeight w:val="300"/>
          <w:jc w:val="center"/>
        </w:trPr>
        <w:tc>
          <w:tcPr>
            <w:tcW w:w="2770" w:type="dxa"/>
            <w:vAlign w:val="center"/>
            <w:hideMark/>
          </w:tcPr>
          <w:p w14:paraId="54F4873B" w14:textId="4FF8391F" w:rsidR="00150084" w:rsidRPr="00EB4B12" w:rsidRDefault="00150084" w:rsidP="00150084">
            <w:pPr>
              <w:pStyle w:val="ExhibitText"/>
              <w:jc w:val="left"/>
              <w:rPr>
                <w:lang w:val="en-GB"/>
              </w:rPr>
            </w:pPr>
            <w:r w:rsidRPr="00EB4B12">
              <w:rPr>
                <w:lang w:val="en-GB"/>
              </w:rPr>
              <w:t>Range hood</w:t>
            </w:r>
            <w:r w:rsidR="00AE6C1E">
              <w:rPr>
                <w:lang w:val="en-GB"/>
              </w:rPr>
              <w:t>s</w:t>
            </w:r>
          </w:p>
        </w:tc>
        <w:tc>
          <w:tcPr>
            <w:tcW w:w="1910" w:type="dxa"/>
            <w:vAlign w:val="center"/>
            <w:hideMark/>
          </w:tcPr>
          <w:p w14:paraId="43F4CF4E" w14:textId="77777777" w:rsidR="00150084" w:rsidRPr="00B137C5" w:rsidRDefault="00150084" w:rsidP="00673E3B">
            <w:pPr>
              <w:pStyle w:val="ExhibitNumber"/>
              <w:rPr>
                <w:b w:val="0"/>
                <w:lang w:val="en-GB"/>
              </w:rPr>
            </w:pPr>
            <w:r w:rsidRPr="00B137C5">
              <w:rPr>
                <w:b w:val="0"/>
                <w:lang w:val="en-GB"/>
              </w:rPr>
              <w:t>432.9</w:t>
            </w:r>
          </w:p>
        </w:tc>
        <w:tc>
          <w:tcPr>
            <w:tcW w:w="2160" w:type="dxa"/>
            <w:noWrap/>
            <w:vAlign w:val="center"/>
            <w:hideMark/>
          </w:tcPr>
          <w:p w14:paraId="21C1BA41" w14:textId="2194AD85" w:rsidR="00150084" w:rsidRPr="00B137C5" w:rsidRDefault="00150084" w:rsidP="00673E3B">
            <w:pPr>
              <w:pStyle w:val="ExhibitNumber"/>
              <w:rPr>
                <w:b w:val="0"/>
                <w:lang w:val="en-GB"/>
              </w:rPr>
            </w:pPr>
            <w:r w:rsidRPr="00B137C5">
              <w:rPr>
                <w:b w:val="0"/>
                <w:lang w:val="en-GB"/>
              </w:rPr>
              <w:t>12.80</w:t>
            </w:r>
          </w:p>
        </w:tc>
      </w:tr>
    </w:tbl>
    <w:p w14:paraId="19614ACA" w14:textId="74A84A45" w:rsidR="004357BF" w:rsidRPr="00EB4B12" w:rsidRDefault="004357BF" w:rsidP="00150084">
      <w:pPr>
        <w:pStyle w:val="BodyTextMain"/>
        <w:rPr>
          <w:lang w:val="en-GB"/>
        </w:rPr>
      </w:pPr>
    </w:p>
    <w:p w14:paraId="447EF948" w14:textId="2CA3F47D" w:rsidR="004357BF" w:rsidRPr="00EB4B12" w:rsidRDefault="004357BF" w:rsidP="00150084">
      <w:pPr>
        <w:pStyle w:val="Footnote"/>
        <w:rPr>
          <w:lang w:val="en-GB"/>
        </w:rPr>
      </w:pPr>
      <w:r w:rsidRPr="00EB4B12">
        <w:rPr>
          <w:lang w:val="en-GB"/>
        </w:rPr>
        <w:t>Source: China Market Monitor Co, Ltd</w:t>
      </w:r>
      <w:r w:rsidR="00AE6C1E">
        <w:rPr>
          <w:lang w:val="en-GB"/>
        </w:rPr>
        <w:t>.,</w:t>
      </w:r>
      <w:r w:rsidRPr="00EB4B12">
        <w:rPr>
          <w:lang w:val="en-GB"/>
        </w:rPr>
        <w:t xml:space="preserve"> </w:t>
      </w:r>
      <w:r w:rsidRPr="001E3858">
        <w:rPr>
          <w:i/>
          <w:lang w:val="en-GB"/>
        </w:rPr>
        <w:t>2017 Summary and 2018 Outlook of Kitchen Appliances Market</w:t>
      </w:r>
      <w:r w:rsidRPr="00EB4B12">
        <w:rPr>
          <w:lang w:val="en-GB"/>
        </w:rPr>
        <w:t>, January 19, 2018</w:t>
      </w:r>
      <w:r w:rsidR="009A73DC" w:rsidRPr="00EB4B12">
        <w:rPr>
          <w:lang w:val="en-GB"/>
        </w:rPr>
        <w:t>.</w:t>
      </w:r>
    </w:p>
    <w:p w14:paraId="432D9A98" w14:textId="4790A3C4" w:rsidR="008A6160" w:rsidRDefault="008A6160">
      <w:pPr>
        <w:spacing w:after="200" w:line="276" w:lineRule="auto"/>
        <w:rPr>
          <w:lang w:val="en-GB"/>
        </w:rPr>
      </w:pPr>
      <w:r>
        <w:rPr>
          <w:lang w:val="en-GB"/>
        </w:rPr>
        <w:br w:type="page"/>
      </w:r>
    </w:p>
    <w:p w14:paraId="12E77B49" w14:textId="0C867EEF" w:rsidR="008A6160" w:rsidRDefault="008A6160" w:rsidP="004357BF">
      <w:pPr>
        <w:adjustRightInd w:val="0"/>
        <w:snapToGrid w:val="0"/>
        <w:spacing w:afterLines="50" w:after="120"/>
        <w:jc w:val="center"/>
        <w:rPr>
          <w:lang w:val="en-GB"/>
        </w:rPr>
        <w:sectPr w:rsidR="008A6160" w:rsidSect="008A6160">
          <w:headerReference w:type="default" r:id="rId10"/>
          <w:endnotePr>
            <w:numFmt w:val="decimal"/>
          </w:endnotePr>
          <w:type w:val="continuous"/>
          <w:pgSz w:w="12240" w:h="15840"/>
          <w:pgMar w:top="1440" w:right="1440" w:bottom="1440" w:left="1440" w:header="720" w:footer="720" w:gutter="0"/>
          <w:cols w:space="720"/>
          <w:docGrid w:linePitch="360"/>
        </w:sectPr>
      </w:pPr>
    </w:p>
    <w:p w14:paraId="5F86501E" w14:textId="77777777" w:rsidR="008A6160" w:rsidRDefault="008A6160" w:rsidP="00150084">
      <w:pPr>
        <w:pStyle w:val="ExhibitHeading"/>
        <w:rPr>
          <w:lang w:val="en-GB"/>
        </w:rPr>
        <w:sectPr w:rsidR="008A6160" w:rsidSect="008A6160">
          <w:headerReference w:type="first" r:id="rId11"/>
          <w:pgSz w:w="15840" w:h="12240" w:orient="landscape"/>
          <w:pgMar w:top="1008" w:right="1440" w:bottom="720" w:left="1440" w:header="720" w:footer="720" w:gutter="0"/>
          <w:cols w:space="720"/>
          <w:titlePg/>
          <w:docGrid w:linePitch="360"/>
        </w:sectPr>
      </w:pPr>
    </w:p>
    <w:p w14:paraId="78D998B2" w14:textId="00E8014B" w:rsidR="004357BF" w:rsidRPr="00EB4B12" w:rsidRDefault="00C12714" w:rsidP="00150084">
      <w:pPr>
        <w:pStyle w:val="ExhibitHeading"/>
        <w:rPr>
          <w:lang w:val="en-GB"/>
        </w:rPr>
      </w:pPr>
      <w:r w:rsidRPr="00EB4B12">
        <w:rPr>
          <w:noProof/>
          <w:lang w:val="en-CA" w:eastAsia="en-CA"/>
        </w:rPr>
        <w:drawing>
          <wp:anchor distT="0" distB="0" distL="114300" distR="114300" simplePos="0" relativeHeight="251661312" behindDoc="0" locked="0" layoutInCell="1" allowOverlap="1" wp14:anchorId="4E9D5D89" wp14:editId="5D072D61">
            <wp:simplePos x="0" y="0"/>
            <wp:positionH relativeFrom="column">
              <wp:posOffset>4229735</wp:posOffset>
            </wp:positionH>
            <wp:positionV relativeFrom="paragraph">
              <wp:posOffset>2870200</wp:posOffset>
            </wp:positionV>
            <wp:extent cx="3835400" cy="2555240"/>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上海内景.jpg"/>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835400" cy="2555240"/>
                    </a:xfrm>
                    <a:prstGeom prst="rect">
                      <a:avLst/>
                    </a:prstGeom>
                  </pic:spPr>
                </pic:pic>
              </a:graphicData>
            </a:graphic>
            <wp14:sizeRelH relativeFrom="page">
              <wp14:pctWidth>0</wp14:pctWidth>
            </wp14:sizeRelH>
            <wp14:sizeRelV relativeFrom="page">
              <wp14:pctHeight>0</wp14:pctHeight>
            </wp14:sizeRelV>
          </wp:anchor>
        </w:drawing>
      </w:r>
      <w:r w:rsidR="008E6DBF" w:rsidRPr="00EB4B12">
        <w:rPr>
          <w:lang w:val="en-GB"/>
        </w:rPr>
        <w:t xml:space="preserve">Exhibit </w:t>
      </w:r>
      <w:r w:rsidR="00A25BA4" w:rsidRPr="00EB4B12">
        <w:rPr>
          <w:lang w:val="en-GB"/>
        </w:rPr>
        <w:t>3</w:t>
      </w:r>
      <w:r w:rsidR="00150084" w:rsidRPr="00EB4B12">
        <w:rPr>
          <w:lang w:val="en-GB"/>
        </w:rPr>
        <w:t>:</w:t>
      </w:r>
      <w:r w:rsidR="004357BF" w:rsidRPr="00EB4B12">
        <w:rPr>
          <w:noProof/>
          <w:lang w:val="en-CA" w:eastAsia="en-CA"/>
        </w:rPr>
        <w:drawing>
          <wp:anchor distT="0" distB="0" distL="114300" distR="114300" simplePos="0" relativeHeight="251662336" behindDoc="0" locked="0" layoutInCell="1" allowOverlap="1" wp14:anchorId="3363258C" wp14:editId="12D8D38C">
            <wp:simplePos x="0" y="0"/>
            <wp:positionH relativeFrom="column">
              <wp:posOffset>4228790</wp:posOffset>
            </wp:positionH>
            <wp:positionV relativeFrom="paragraph">
              <wp:posOffset>276860</wp:posOffset>
            </wp:positionV>
            <wp:extent cx="3835400" cy="255651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慈溪内景.jpg"/>
                    <pic:cNvPicPr/>
                  </pic:nvPicPr>
                  <pic:blipFill>
                    <a:blip r:embed="rId14" cstate="print">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835400" cy="2556510"/>
                    </a:xfrm>
                    <a:prstGeom prst="rect">
                      <a:avLst/>
                    </a:prstGeom>
                  </pic:spPr>
                </pic:pic>
              </a:graphicData>
            </a:graphic>
            <wp14:sizeRelH relativeFrom="page">
              <wp14:pctWidth>0</wp14:pctWidth>
            </wp14:sizeRelH>
            <wp14:sizeRelV relativeFrom="page">
              <wp14:pctHeight>0</wp14:pctHeight>
            </wp14:sizeRelV>
          </wp:anchor>
        </w:drawing>
      </w:r>
      <w:r w:rsidR="004357BF" w:rsidRPr="00EB4B12">
        <w:rPr>
          <w:noProof/>
          <w:lang w:val="en-CA" w:eastAsia="en-CA"/>
        </w:rPr>
        <w:drawing>
          <wp:anchor distT="0" distB="0" distL="114300" distR="114300" simplePos="0" relativeHeight="251660288" behindDoc="0" locked="0" layoutInCell="1" allowOverlap="1" wp14:anchorId="1DE845AE" wp14:editId="465C1151">
            <wp:simplePos x="0" y="0"/>
            <wp:positionH relativeFrom="column">
              <wp:posOffset>289412</wp:posOffset>
            </wp:positionH>
            <wp:positionV relativeFrom="paragraph">
              <wp:posOffset>2872607</wp:posOffset>
            </wp:positionV>
            <wp:extent cx="3863214" cy="2573867"/>
            <wp:effectExtent l="0" t="0" r="444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上海外景.jpg"/>
                    <pic:cNvPicPr/>
                  </pic:nvPicPr>
                  <pic:blipFill>
                    <a:blip r:embed="rId16">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863214" cy="2573867"/>
                    </a:xfrm>
                    <a:prstGeom prst="rect">
                      <a:avLst/>
                    </a:prstGeom>
                  </pic:spPr>
                </pic:pic>
              </a:graphicData>
            </a:graphic>
            <wp14:sizeRelH relativeFrom="page">
              <wp14:pctWidth>0</wp14:pctWidth>
            </wp14:sizeRelH>
            <wp14:sizeRelV relativeFrom="page">
              <wp14:pctHeight>0</wp14:pctHeight>
            </wp14:sizeRelV>
          </wp:anchor>
        </w:drawing>
      </w:r>
      <w:r w:rsidR="004357BF" w:rsidRPr="00EB4B12">
        <w:rPr>
          <w:noProof/>
          <w:lang w:val="en-CA" w:eastAsia="en-CA"/>
        </w:rPr>
        <w:drawing>
          <wp:anchor distT="0" distB="0" distL="114300" distR="114300" simplePos="0" relativeHeight="251659264" behindDoc="0" locked="0" layoutInCell="1" allowOverlap="1" wp14:anchorId="2FCA14BE" wp14:editId="68334B33">
            <wp:simplePos x="0" y="0"/>
            <wp:positionH relativeFrom="column">
              <wp:posOffset>286237</wp:posOffset>
            </wp:positionH>
            <wp:positionV relativeFrom="paragraph">
              <wp:posOffset>277362</wp:posOffset>
            </wp:positionV>
            <wp:extent cx="3856102" cy="2548467"/>
            <wp:effectExtent l="0" t="0" r="0" b="444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慈溪外景.jpg"/>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856102" cy="2548467"/>
                    </a:xfrm>
                    <a:prstGeom prst="rect">
                      <a:avLst/>
                    </a:prstGeom>
                  </pic:spPr>
                </pic:pic>
              </a:graphicData>
            </a:graphic>
            <wp14:sizeRelH relativeFrom="page">
              <wp14:pctWidth>0</wp14:pctWidth>
            </wp14:sizeRelH>
            <wp14:sizeRelV relativeFrom="page">
              <wp14:pctHeight>0</wp14:pctHeight>
            </wp14:sizeRelV>
          </wp:anchor>
        </w:drawing>
      </w:r>
      <w:r w:rsidR="00150084" w:rsidRPr="00EB4B12">
        <w:rPr>
          <w:lang w:val="en-GB"/>
        </w:rPr>
        <w:t xml:space="preserve"> </w:t>
      </w:r>
      <w:r w:rsidR="00B137C5">
        <w:rPr>
          <w:lang w:val="en-GB"/>
        </w:rPr>
        <w:t xml:space="preserve">Fotile </w:t>
      </w:r>
      <w:r w:rsidR="00B137C5" w:rsidRPr="00B137C5">
        <w:rPr>
          <w:lang w:val="en-GB"/>
        </w:rPr>
        <w:t>Kitchenware Co. Ltd.</w:t>
      </w:r>
      <w:r w:rsidR="00B137C5">
        <w:rPr>
          <w:lang w:val="en-GB"/>
        </w:rPr>
        <w:t xml:space="preserve"> </w:t>
      </w:r>
      <w:r w:rsidR="004357BF" w:rsidRPr="00EB4B12">
        <w:rPr>
          <w:lang w:val="en-GB"/>
        </w:rPr>
        <w:t>Exhibition Hall</w:t>
      </w:r>
    </w:p>
    <w:p w14:paraId="4EC3CB9D" w14:textId="77777777" w:rsidR="004357BF" w:rsidRPr="00EB4B12" w:rsidRDefault="004357BF" w:rsidP="00150084">
      <w:pPr>
        <w:pStyle w:val="BodyTextMain"/>
        <w:rPr>
          <w:lang w:val="en-GB"/>
        </w:rPr>
      </w:pPr>
    </w:p>
    <w:p w14:paraId="4867360E" w14:textId="45676DA5" w:rsidR="004357BF" w:rsidRPr="00EB4B12" w:rsidRDefault="004357BF" w:rsidP="00150084">
      <w:pPr>
        <w:pStyle w:val="Footnote"/>
        <w:rPr>
          <w:sz w:val="22"/>
          <w:szCs w:val="22"/>
          <w:lang w:val="en-GB"/>
        </w:rPr>
        <w:sectPr w:rsidR="004357BF" w:rsidRPr="00EB4B12" w:rsidSect="008A6160">
          <w:type w:val="continuous"/>
          <w:pgSz w:w="15840" w:h="12240" w:orient="landscape"/>
          <w:pgMar w:top="1008" w:right="1440" w:bottom="720" w:left="1440" w:header="720" w:footer="720" w:gutter="0"/>
          <w:cols w:space="720"/>
          <w:docGrid w:linePitch="360"/>
        </w:sectPr>
      </w:pPr>
      <w:r w:rsidRPr="00EB4B12">
        <w:rPr>
          <w:lang w:val="en-GB"/>
        </w:rPr>
        <w:t xml:space="preserve">Source: </w:t>
      </w:r>
      <w:r w:rsidR="00B137C5">
        <w:rPr>
          <w:lang w:val="en-GB"/>
        </w:rPr>
        <w:t>C</w:t>
      </w:r>
      <w:r w:rsidRPr="00EB4B12">
        <w:rPr>
          <w:lang w:val="en-GB"/>
        </w:rPr>
        <w:t>ompany files</w:t>
      </w:r>
      <w:r w:rsidR="008E6DBF" w:rsidRPr="00EB4B12">
        <w:rPr>
          <w:lang w:val="en-GB"/>
        </w:rPr>
        <w:t>.</w:t>
      </w:r>
      <w:r w:rsidRPr="00EB4B12">
        <w:rPr>
          <w:lang w:val="en-GB"/>
        </w:rPr>
        <w:t xml:space="preserve"> </w:t>
      </w:r>
    </w:p>
    <w:p w14:paraId="66F496FE" w14:textId="1D48DDC0" w:rsidR="004357BF" w:rsidRPr="00EB4B12" w:rsidRDefault="004357BF" w:rsidP="008E6DBF">
      <w:pPr>
        <w:pStyle w:val="ExhibitHeading"/>
        <w:rPr>
          <w:lang w:val="en-GB"/>
        </w:rPr>
      </w:pPr>
      <w:r w:rsidRPr="00EB4B12">
        <w:rPr>
          <w:lang w:val="en-GB"/>
        </w:rPr>
        <w:lastRenderedPageBreak/>
        <w:t>Exhibit</w:t>
      </w:r>
      <w:r w:rsidR="008E6DBF" w:rsidRPr="00EB4B12">
        <w:rPr>
          <w:lang w:val="en-GB"/>
        </w:rPr>
        <w:t xml:space="preserve"> </w:t>
      </w:r>
      <w:r w:rsidR="00A25BA4" w:rsidRPr="00EB4B12">
        <w:rPr>
          <w:lang w:val="en-GB"/>
        </w:rPr>
        <w:t>4</w:t>
      </w:r>
      <w:r w:rsidR="008E6DBF" w:rsidRPr="00EB4B12">
        <w:rPr>
          <w:lang w:val="en-GB"/>
        </w:rPr>
        <w:t xml:space="preserve">: </w:t>
      </w:r>
      <w:r w:rsidRPr="00EB4B12">
        <w:rPr>
          <w:lang w:val="en-GB"/>
        </w:rPr>
        <w:t>Fotile</w:t>
      </w:r>
      <w:r w:rsidR="00B137C5" w:rsidRPr="00B137C5">
        <w:rPr>
          <w:lang w:val="en-GB"/>
        </w:rPr>
        <w:t xml:space="preserve"> Kitchenware Co. Ltd.</w:t>
      </w:r>
      <w:r w:rsidRPr="00EB4B12">
        <w:rPr>
          <w:lang w:val="en-GB"/>
        </w:rPr>
        <w:t xml:space="preserve"> distribution channels and sale components in 2017</w:t>
      </w:r>
    </w:p>
    <w:p w14:paraId="505179CB" w14:textId="77777777" w:rsidR="004357BF" w:rsidRPr="00EB4B12" w:rsidRDefault="004357BF" w:rsidP="004357BF">
      <w:pPr>
        <w:adjustRightInd w:val="0"/>
        <w:snapToGrid w:val="0"/>
        <w:spacing w:afterLines="50" w:after="120"/>
        <w:rPr>
          <w:lang w:val="en-GB"/>
        </w:rPr>
      </w:pPr>
    </w:p>
    <w:p w14:paraId="60BA53AF" w14:textId="77777777" w:rsidR="004357BF" w:rsidRPr="00EB4B12" w:rsidRDefault="004357BF" w:rsidP="004357BF">
      <w:pPr>
        <w:adjustRightInd w:val="0"/>
        <w:snapToGrid w:val="0"/>
        <w:spacing w:afterLines="50" w:after="120"/>
        <w:rPr>
          <w:lang w:val="en-GB"/>
        </w:rPr>
      </w:pPr>
      <w:r w:rsidRPr="00EB4B12">
        <w:rPr>
          <w:noProof/>
          <w:lang w:val="en-CA" w:eastAsia="en-CA"/>
        </w:rPr>
        <mc:AlternateContent>
          <mc:Choice Requires="wpc">
            <w:drawing>
              <wp:inline distT="0" distB="0" distL="0" distR="0" wp14:anchorId="3B690960" wp14:editId="06FEDD3E">
                <wp:extent cx="5963285" cy="4023360"/>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ounded Rectangle 11"/>
                        <wps:cNvSpPr/>
                        <wps:spPr>
                          <a:xfrm>
                            <a:off x="1890508" y="7114"/>
                            <a:ext cx="2098071" cy="699715"/>
                          </a:xfrm>
                          <a:prstGeom prst="roundRect">
                            <a:avLst/>
                          </a:prstGeom>
                        </wps:spPr>
                        <wps:style>
                          <a:lnRef idx="2">
                            <a:schemeClr val="dk1"/>
                          </a:lnRef>
                          <a:fillRef idx="1">
                            <a:schemeClr val="lt1"/>
                          </a:fillRef>
                          <a:effectRef idx="0">
                            <a:schemeClr val="dk1"/>
                          </a:effectRef>
                          <a:fontRef idx="minor">
                            <a:schemeClr val="dk1"/>
                          </a:fontRef>
                        </wps:style>
                        <wps:txbx>
                          <w:txbxContent>
                            <w:p w14:paraId="73409B67" w14:textId="77777777" w:rsidR="00BF02D1" w:rsidRPr="002960E9" w:rsidRDefault="00BF02D1" w:rsidP="004357BF">
                              <w:pPr>
                                <w:jc w:val="center"/>
                                <w:rPr>
                                  <w:rFonts w:ascii="Arial" w:hAnsi="Arial" w:cs="Arial"/>
                                  <w:color w:val="000000" w:themeColor="text1"/>
                                </w:rPr>
                              </w:pPr>
                              <w:r w:rsidRPr="002960E9">
                                <w:rPr>
                                  <w:rFonts w:ascii="Arial" w:hAnsi="Arial" w:cs="Arial"/>
                                  <w:color w:val="000000" w:themeColor="text1"/>
                                </w:rPr>
                                <w:t>Fotile’s Distribution Channels</w:t>
                              </w:r>
                            </w:p>
                            <w:p w14:paraId="1096BD20" w14:textId="01F751D2" w:rsidR="00BF02D1" w:rsidRPr="002960E9" w:rsidRDefault="00BF02D1" w:rsidP="004357BF">
                              <w:pPr>
                                <w:jc w:val="center"/>
                                <w:rPr>
                                  <w:rFonts w:ascii="Arial" w:hAnsi="Arial" w:cs="Arial"/>
                                  <w:color w:val="000000" w:themeColor="text1"/>
                                </w:rPr>
                              </w:pPr>
                              <w:r w:rsidRPr="002960E9">
                                <w:rPr>
                                  <w:rFonts w:ascii="Arial" w:hAnsi="Arial" w:cs="Arial"/>
                                  <w:color w:val="000000" w:themeColor="text1"/>
                                </w:rPr>
                                <w:t>17.5 (US$100 million)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301946" y="1023593"/>
                            <a:ext cx="970263" cy="699715"/>
                          </a:xfrm>
                          <a:prstGeom prst="roundRect">
                            <a:avLst/>
                          </a:prstGeom>
                        </wps:spPr>
                        <wps:style>
                          <a:lnRef idx="2">
                            <a:schemeClr val="dk1"/>
                          </a:lnRef>
                          <a:fillRef idx="1">
                            <a:schemeClr val="lt1"/>
                          </a:fillRef>
                          <a:effectRef idx="0">
                            <a:schemeClr val="dk1"/>
                          </a:effectRef>
                          <a:fontRef idx="minor">
                            <a:schemeClr val="dk1"/>
                          </a:fontRef>
                        </wps:style>
                        <wps:txbx>
                          <w:txbxContent>
                            <w:p w14:paraId="5D0F34C5" w14:textId="3DFA5F08"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 xml:space="preserve">Online </w:t>
                              </w:r>
                              <w:r>
                                <w:rPr>
                                  <w:rFonts w:ascii="Arial" w:hAnsi="Arial" w:cs="Arial"/>
                                  <w:color w:val="000000" w:themeColor="text1"/>
                                </w:rPr>
                                <w:t>S</w:t>
                              </w:r>
                              <w:r w:rsidRPr="008E6DBF">
                                <w:rPr>
                                  <w:rFonts w:ascii="Arial" w:hAnsi="Arial" w:cs="Arial"/>
                                  <w:color w:val="000000" w:themeColor="text1"/>
                                </w:rPr>
                                <w:t>tore</w:t>
                              </w:r>
                            </w:p>
                            <w:p w14:paraId="2B68528B" w14:textId="3F0607DD"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 xml:space="preserve">4.4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1691750" y="1023582"/>
                            <a:ext cx="994217" cy="699715"/>
                          </a:xfrm>
                          <a:prstGeom prst="roundRect">
                            <a:avLst/>
                          </a:prstGeom>
                        </wps:spPr>
                        <wps:style>
                          <a:lnRef idx="2">
                            <a:schemeClr val="dk1"/>
                          </a:lnRef>
                          <a:fillRef idx="1">
                            <a:schemeClr val="lt1"/>
                          </a:fillRef>
                          <a:effectRef idx="0">
                            <a:schemeClr val="dk1"/>
                          </a:effectRef>
                          <a:fontRef idx="minor">
                            <a:schemeClr val="dk1"/>
                          </a:fontRef>
                        </wps:style>
                        <wps:txbx>
                          <w:txbxContent>
                            <w:p w14:paraId="3E0F47BE" w14:textId="491C8A46"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 xml:space="preserve">Offline </w:t>
                              </w:r>
                              <w:r>
                                <w:rPr>
                                  <w:rFonts w:ascii="Arial" w:hAnsi="Arial" w:cs="Arial"/>
                                  <w:color w:val="000000" w:themeColor="text1"/>
                                </w:rPr>
                                <w:t>R</w:t>
                              </w:r>
                              <w:r w:rsidRPr="008E6DBF">
                                <w:rPr>
                                  <w:rFonts w:ascii="Arial" w:hAnsi="Arial" w:cs="Arial"/>
                                  <w:color w:val="000000" w:themeColor="text1"/>
                                </w:rPr>
                                <w:t>etailing</w:t>
                              </w:r>
                            </w:p>
                            <w:p w14:paraId="6B401205" w14:textId="1F45B61C"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12</w:t>
                              </w:r>
                              <w:r w:rsidR="00EB5F4B">
                                <w:rPr>
                                  <w:rFonts w:ascii="Arial" w:hAnsi="Arial" w:cs="Arial"/>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3179835" y="1052157"/>
                            <a:ext cx="978698" cy="699715"/>
                          </a:xfrm>
                          <a:prstGeom prst="roundRect">
                            <a:avLst/>
                          </a:prstGeom>
                        </wps:spPr>
                        <wps:style>
                          <a:lnRef idx="2">
                            <a:schemeClr val="dk1"/>
                          </a:lnRef>
                          <a:fillRef idx="1">
                            <a:schemeClr val="lt1"/>
                          </a:fillRef>
                          <a:effectRef idx="0">
                            <a:schemeClr val="dk1"/>
                          </a:effectRef>
                          <a:fontRef idx="minor">
                            <a:schemeClr val="dk1"/>
                          </a:fontRef>
                        </wps:style>
                        <wps:txbx>
                          <w:txbxContent>
                            <w:p w14:paraId="6AA5CDAB" w14:textId="5BCE3AD2"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 xml:space="preserve">Real </w:t>
                              </w:r>
                              <w:r>
                                <w:rPr>
                                  <w:rFonts w:ascii="Arial" w:hAnsi="Arial" w:cs="Arial"/>
                                  <w:color w:val="000000" w:themeColor="text1"/>
                                </w:rPr>
                                <w:t>E</w:t>
                              </w:r>
                              <w:r w:rsidRPr="008E6DBF">
                                <w:rPr>
                                  <w:rFonts w:ascii="Arial" w:hAnsi="Arial" w:cs="Arial"/>
                                  <w:color w:val="000000" w:themeColor="text1"/>
                                </w:rPr>
                                <w:t xml:space="preserve">state </w:t>
                              </w:r>
                              <w:r>
                                <w:rPr>
                                  <w:rFonts w:ascii="Arial" w:hAnsi="Arial" w:cs="Arial"/>
                                  <w:color w:val="000000" w:themeColor="text1"/>
                                </w:rPr>
                                <w:t>P</w:t>
                              </w:r>
                              <w:r w:rsidRPr="008E6DBF">
                                <w:rPr>
                                  <w:rFonts w:ascii="Arial" w:hAnsi="Arial" w:cs="Arial"/>
                                  <w:color w:val="000000" w:themeColor="text1"/>
                                </w:rPr>
                                <w:t>roject</w:t>
                              </w:r>
                            </w:p>
                            <w:p w14:paraId="75CFF8E0" w14:textId="76418B5F"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4706483" y="1055304"/>
                            <a:ext cx="978698" cy="699715"/>
                          </a:xfrm>
                          <a:prstGeom prst="roundRect">
                            <a:avLst/>
                          </a:prstGeom>
                        </wps:spPr>
                        <wps:style>
                          <a:lnRef idx="2">
                            <a:schemeClr val="dk1"/>
                          </a:lnRef>
                          <a:fillRef idx="1">
                            <a:schemeClr val="lt1"/>
                          </a:fillRef>
                          <a:effectRef idx="0">
                            <a:schemeClr val="dk1"/>
                          </a:effectRef>
                          <a:fontRef idx="minor">
                            <a:schemeClr val="dk1"/>
                          </a:fontRef>
                        </wps:style>
                        <wps:txbx>
                          <w:txbxContent>
                            <w:p w14:paraId="77BE9B75" w14:textId="11B36388"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 xml:space="preserve">Overseas </w:t>
                              </w:r>
                              <w:r>
                                <w:rPr>
                                  <w:rFonts w:ascii="Arial" w:hAnsi="Arial" w:cs="Arial"/>
                                  <w:color w:val="000000" w:themeColor="text1"/>
                                </w:rPr>
                                <w:t>S</w:t>
                              </w:r>
                              <w:r w:rsidRPr="008E6DBF">
                                <w:rPr>
                                  <w:rFonts w:ascii="Arial" w:hAnsi="Arial" w:cs="Arial"/>
                                  <w:color w:val="000000" w:themeColor="text1"/>
                                </w:rPr>
                                <w:t>ales</w:t>
                              </w:r>
                            </w:p>
                            <w:p w14:paraId="665ECA4B" w14:textId="4B8CAB74"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Connector 16"/>
                        <wps:cNvCnPr/>
                        <wps:spPr>
                          <a:xfrm>
                            <a:off x="779076" y="851471"/>
                            <a:ext cx="4405007" cy="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a:stCxn id="18" idx="0"/>
                        </wps:cNvCnPr>
                        <wps:spPr>
                          <a:xfrm flipH="1" flipV="1">
                            <a:off x="787052" y="851408"/>
                            <a:ext cx="26" cy="172113"/>
                          </a:xfrm>
                          <a:prstGeom prst="line">
                            <a:avLst/>
                          </a:prstGeom>
                        </wps:spPr>
                        <wps:style>
                          <a:lnRef idx="1">
                            <a:schemeClr val="dk1"/>
                          </a:lnRef>
                          <a:fillRef idx="0">
                            <a:schemeClr val="dk1"/>
                          </a:fillRef>
                          <a:effectRef idx="0">
                            <a:schemeClr val="dk1"/>
                          </a:effectRef>
                          <a:fontRef idx="minor">
                            <a:schemeClr val="tx1"/>
                          </a:fontRef>
                        </wps:style>
                        <wps:bodyPr/>
                      </wps:wsp>
                      <wps:wsp>
                        <wps:cNvPr id="23" name="Straight Connector 23"/>
                        <wps:cNvCnPr>
                          <a:stCxn id="19" idx="0"/>
                        </wps:cNvCnPr>
                        <wps:spPr>
                          <a:xfrm flipH="1" flipV="1">
                            <a:off x="2188788" y="851281"/>
                            <a:ext cx="71" cy="172229"/>
                          </a:xfrm>
                          <a:prstGeom prst="line">
                            <a:avLst/>
                          </a:prstGeom>
                        </wps:spPr>
                        <wps:style>
                          <a:lnRef idx="1">
                            <a:schemeClr val="dk1"/>
                          </a:lnRef>
                          <a:fillRef idx="0">
                            <a:schemeClr val="dk1"/>
                          </a:fillRef>
                          <a:effectRef idx="0">
                            <a:schemeClr val="dk1"/>
                          </a:effectRef>
                          <a:fontRef idx="minor">
                            <a:schemeClr val="tx1"/>
                          </a:fontRef>
                        </wps:style>
                        <wps:bodyPr/>
                      </wps:wsp>
                      <wps:wsp>
                        <wps:cNvPr id="24" name="Straight Connector 24"/>
                        <wps:cNvCnPr>
                          <a:stCxn id="20" idx="0"/>
                        </wps:cNvCnPr>
                        <wps:spPr>
                          <a:xfrm flipV="1">
                            <a:off x="3669184" y="851344"/>
                            <a:ext cx="0" cy="200739"/>
                          </a:xfrm>
                          <a:prstGeom prst="line">
                            <a:avLst/>
                          </a:prstGeom>
                        </wps:spPr>
                        <wps:style>
                          <a:lnRef idx="1">
                            <a:schemeClr val="dk1"/>
                          </a:lnRef>
                          <a:fillRef idx="0">
                            <a:schemeClr val="dk1"/>
                          </a:fillRef>
                          <a:effectRef idx="0">
                            <a:schemeClr val="dk1"/>
                          </a:effectRef>
                          <a:fontRef idx="minor">
                            <a:schemeClr val="tx1"/>
                          </a:fontRef>
                        </wps:style>
                        <wps:bodyPr/>
                      </wps:wsp>
                      <wps:wsp>
                        <wps:cNvPr id="25" name="Straight Connector 25"/>
                        <wps:cNvCnPr>
                          <a:stCxn id="21" idx="0"/>
                        </wps:cNvCnPr>
                        <wps:spPr>
                          <a:xfrm flipV="1">
                            <a:off x="5195832" y="843456"/>
                            <a:ext cx="53" cy="211774"/>
                          </a:xfrm>
                          <a:prstGeom prst="line">
                            <a:avLst/>
                          </a:prstGeom>
                        </wps:spPr>
                        <wps:style>
                          <a:lnRef idx="1">
                            <a:schemeClr val="dk1"/>
                          </a:lnRef>
                          <a:fillRef idx="0">
                            <a:schemeClr val="dk1"/>
                          </a:fillRef>
                          <a:effectRef idx="0">
                            <a:schemeClr val="dk1"/>
                          </a:effectRef>
                          <a:fontRef idx="minor">
                            <a:schemeClr val="tx1"/>
                          </a:fontRef>
                        </wps:style>
                        <wps:bodyPr/>
                      </wps:wsp>
                      <wps:wsp>
                        <wps:cNvPr id="26" name="Straight Connector 26"/>
                        <wps:cNvCnPr/>
                        <wps:spPr>
                          <a:xfrm flipV="1">
                            <a:off x="2914968" y="706835"/>
                            <a:ext cx="0" cy="136546"/>
                          </a:xfrm>
                          <a:prstGeom prst="line">
                            <a:avLst/>
                          </a:prstGeom>
                        </wps:spPr>
                        <wps:style>
                          <a:lnRef idx="1">
                            <a:schemeClr val="dk1"/>
                          </a:lnRef>
                          <a:fillRef idx="0">
                            <a:schemeClr val="dk1"/>
                          </a:fillRef>
                          <a:effectRef idx="0">
                            <a:schemeClr val="dk1"/>
                          </a:effectRef>
                          <a:fontRef idx="minor">
                            <a:schemeClr val="tx1"/>
                          </a:fontRef>
                        </wps:style>
                        <wps:bodyPr/>
                      </wps:wsp>
                      <wps:wsp>
                        <wps:cNvPr id="27" name="Rounded Rectangle 27"/>
                        <wps:cNvSpPr/>
                        <wps:spPr>
                          <a:xfrm>
                            <a:off x="133295" y="2032195"/>
                            <a:ext cx="1256610" cy="699715"/>
                          </a:xfrm>
                          <a:prstGeom prst="roundRect">
                            <a:avLst/>
                          </a:prstGeom>
                        </wps:spPr>
                        <wps:style>
                          <a:lnRef idx="2">
                            <a:schemeClr val="dk1"/>
                          </a:lnRef>
                          <a:fillRef idx="1">
                            <a:schemeClr val="lt1"/>
                          </a:fillRef>
                          <a:effectRef idx="0">
                            <a:schemeClr val="dk1"/>
                          </a:effectRef>
                          <a:fontRef idx="minor">
                            <a:schemeClr val="dk1"/>
                          </a:fontRef>
                        </wps:style>
                        <wps:txbx>
                          <w:txbxContent>
                            <w:p w14:paraId="195B8090" w14:textId="140638A9"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 xml:space="preserve">External </w:t>
                              </w:r>
                              <w:r>
                                <w:rPr>
                                  <w:rFonts w:ascii="Arial" w:hAnsi="Arial" w:cs="Arial"/>
                                  <w:color w:val="000000" w:themeColor="text1"/>
                                </w:rPr>
                                <w:t>R</w:t>
                              </w:r>
                              <w:r w:rsidRPr="008E6DBF">
                                <w:rPr>
                                  <w:rFonts w:ascii="Arial" w:hAnsi="Arial" w:cs="Arial"/>
                                  <w:color w:val="000000" w:themeColor="text1"/>
                                </w:rPr>
                                <w:t xml:space="preserve">etailing </w:t>
                              </w:r>
                              <w:r>
                                <w:rPr>
                                  <w:rFonts w:ascii="Arial" w:hAnsi="Arial" w:cs="Arial"/>
                                  <w:color w:val="000000" w:themeColor="text1"/>
                                </w:rPr>
                                <w:t>C</w:t>
                              </w:r>
                              <w:r w:rsidRPr="008E6DBF">
                                <w:rPr>
                                  <w:rFonts w:ascii="Arial" w:hAnsi="Arial" w:cs="Arial"/>
                                  <w:color w:val="000000" w:themeColor="text1"/>
                                </w:rPr>
                                <w:t>hains</w:t>
                              </w:r>
                            </w:p>
                            <w:p w14:paraId="665FC5D7" w14:textId="4DB8769F"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21%</w:t>
                              </w:r>
                              <w:r>
                                <w:rPr>
                                  <w:rFonts w:ascii="Arial" w:hAnsi="Arial" w:cs="Arial"/>
                                  <w:color w:val="000000" w:themeColor="text1"/>
                                </w:rPr>
                                <w:t>–</w:t>
                              </w:r>
                              <w:r w:rsidRPr="008E6DBF">
                                <w:rPr>
                                  <w:rFonts w:ascii="Arial" w:hAnsi="Arial" w:cs="Arial"/>
                                  <w:color w:val="000000" w:themeColor="text1"/>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ounded Rectangle 28"/>
                        <wps:cNvSpPr/>
                        <wps:spPr>
                          <a:xfrm>
                            <a:off x="3013321" y="2032190"/>
                            <a:ext cx="1431539" cy="707646"/>
                          </a:xfrm>
                          <a:prstGeom prst="roundRect">
                            <a:avLst/>
                          </a:prstGeom>
                        </wps:spPr>
                        <wps:style>
                          <a:lnRef idx="2">
                            <a:schemeClr val="dk1"/>
                          </a:lnRef>
                          <a:fillRef idx="1">
                            <a:schemeClr val="lt1"/>
                          </a:fillRef>
                          <a:effectRef idx="0">
                            <a:schemeClr val="dk1"/>
                          </a:effectRef>
                          <a:fontRef idx="minor">
                            <a:schemeClr val="dk1"/>
                          </a:fontRef>
                        </wps:style>
                        <wps:txbx>
                          <w:txbxContent>
                            <w:p w14:paraId="3C17CB52" w14:textId="77777777"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Traditional</w:t>
                              </w:r>
                            </w:p>
                            <w:p w14:paraId="77DFCD46" w14:textId="38AB99B0"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 xml:space="preserve">Department </w:t>
                              </w:r>
                              <w:r>
                                <w:rPr>
                                  <w:rFonts w:ascii="Arial" w:hAnsi="Arial" w:cs="Arial"/>
                                  <w:color w:val="000000" w:themeColor="text1"/>
                                </w:rPr>
                                <w:t>S</w:t>
                              </w:r>
                              <w:r w:rsidRPr="008E6DBF">
                                <w:rPr>
                                  <w:rFonts w:ascii="Arial" w:hAnsi="Arial" w:cs="Arial"/>
                                  <w:color w:val="000000" w:themeColor="text1"/>
                                </w:rPr>
                                <w:t>tores</w:t>
                              </w:r>
                            </w:p>
                            <w:p w14:paraId="5FD2E805" w14:textId="2A33CC4E"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15%</w:t>
                              </w:r>
                              <w:r>
                                <w:rPr>
                                  <w:rFonts w:ascii="Arial" w:hAnsi="Arial" w:cs="Arial"/>
                                  <w:color w:val="000000" w:themeColor="text1"/>
                                </w:rPr>
                                <w:t>–</w:t>
                              </w:r>
                              <w:r w:rsidRPr="008E6DBF">
                                <w:rPr>
                                  <w:rFonts w:ascii="Arial" w:hAnsi="Arial" w:cs="Arial"/>
                                  <w:color w:val="000000" w:themeColor="text1"/>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ounded Rectangle 29"/>
                        <wps:cNvSpPr/>
                        <wps:spPr>
                          <a:xfrm>
                            <a:off x="1651994" y="2039811"/>
                            <a:ext cx="1081681" cy="699715"/>
                          </a:xfrm>
                          <a:prstGeom prst="roundRect">
                            <a:avLst/>
                          </a:prstGeom>
                        </wps:spPr>
                        <wps:style>
                          <a:lnRef idx="2">
                            <a:schemeClr val="dk1"/>
                          </a:lnRef>
                          <a:fillRef idx="1">
                            <a:schemeClr val="lt1"/>
                          </a:fillRef>
                          <a:effectRef idx="0">
                            <a:schemeClr val="dk1"/>
                          </a:effectRef>
                          <a:fontRef idx="minor">
                            <a:schemeClr val="dk1"/>
                          </a:fontRef>
                        </wps:style>
                        <wps:txbx>
                          <w:txbxContent>
                            <w:p w14:paraId="7FC92363" w14:textId="20319E3C"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 xml:space="preserve">Own </w:t>
                              </w:r>
                              <w:r>
                                <w:rPr>
                                  <w:rFonts w:ascii="Arial" w:hAnsi="Arial" w:cs="Arial"/>
                                  <w:color w:val="000000" w:themeColor="text1"/>
                                </w:rPr>
                                <w:t>S</w:t>
                              </w:r>
                              <w:r w:rsidRPr="008E6DBF">
                                <w:rPr>
                                  <w:rFonts w:ascii="Arial" w:hAnsi="Arial" w:cs="Arial"/>
                                  <w:color w:val="000000" w:themeColor="text1"/>
                                </w:rPr>
                                <w:t>tores</w:t>
                              </w:r>
                            </w:p>
                            <w:p w14:paraId="625F8539" w14:textId="77777777"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Connector 31"/>
                        <wps:cNvCnPr/>
                        <wps:spPr>
                          <a:xfrm flipV="1">
                            <a:off x="742550" y="1891888"/>
                            <a:ext cx="0" cy="140175"/>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742550" y="1887483"/>
                            <a:ext cx="2997793" cy="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wps:spPr>
                          <a:xfrm flipH="1" flipV="1">
                            <a:off x="3730778" y="1898907"/>
                            <a:ext cx="40" cy="123724"/>
                          </a:xfrm>
                          <a:prstGeom prst="line">
                            <a:avLst/>
                          </a:prstGeom>
                        </wps:spPr>
                        <wps:style>
                          <a:lnRef idx="1">
                            <a:schemeClr val="dk1"/>
                          </a:lnRef>
                          <a:fillRef idx="0">
                            <a:schemeClr val="dk1"/>
                          </a:fillRef>
                          <a:effectRef idx="0">
                            <a:schemeClr val="dk1"/>
                          </a:effectRef>
                          <a:fontRef idx="minor">
                            <a:schemeClr val="tx1"/>
                          </a:fontRef>
                        </wps:style>
                        <wps:bodyPr/>
                      </wps:wsp>
                      <wps:wsp>
                        <wps:cNvPr id="34" name="Straight Connector 34"/>
                        <wps:cNvCnPr>
                          <a:stCxn id="19" idx="2"/>
                          <a:endCxn id="29" idx="0"/>
                        </wps:cNvCnPr>
                        <wps:spPr>
                          <a:xfrm>
                            <a:off x="2188859" y="1723297"/>
                            <a:ext cx="3976" cy="316514"/>
                          </a:xfrm>
                          <a:prstGeom prst="line">
                            <a:avLst/>
                          </a:prstGeom>
                        </wps:spPr>
                        <wps:style>
                          <a:lnRef idx="1">
                            <a:schemeClr val="dk1"/>
                          </a:lnRef>
                          <a:fillRef idx="0">
                            <a:schemeClr val="dk1"/>
                          </a:fillRef>
                          <a:effectRef idx="0">
                            <a:schemeClr val="dk1"/>
                          </a:effectRef>
                          <a:fontRef idx="minor">
                            <a:schemeClr val="tx1"/>
                          </a:fontRef>
                        </wps:style>
                        <wps:bodyPr/>
                      </wps:wsp>
                      <wps:wsp>
                        <wps:cNvPr id="35" name="Rounded Rectangle 35"/>
                        <wps:cNvSpPr/>
                        <wps:spPr>
                          <a:xfrm>
                            <a:off x="879062" y="2992835"/>
                            <a:ext cx="1196313" cy="699715"/>
                          </a:xfrm>
                          <a:prstGeom prst="roundRect">
                            <a:avLst/>
                          </a:prstGeom>
                        </wps:spPr>
                        <wps:style>
                          <a:lnRef idx="2">
                            <a:schemeClr val="dk1"/>
                          </a:lnRef>
                          <a:fillRef idx="1">
                            <a:schemeClr val="lt1"/>
                          </a:fillRef>
                          <a:effectRef idx="0">
                            <a:schemeClr val="dk1"/>
                          </a:effectRef>
                          <a:fontRef idx="minor">
                            <a:schemeClr val="dk1"/>
                          </a:fontRef>
                        </wps:style>
                        <wps:txbx>
                          <w:txbxContent>
                            <w:p w14:paraId="1F032A19" w14:textId="2A902BBB"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 xml:space="preserve">Store </w:t>
                              </w:r>
                              <w:r>
                                <w:rPr>
                                  <w:rFonts w:ascii="Arial" w:hAnsi="Arial" w:cs="Arial"/>
                                  <w:color w:val="000000" w:themeColor="text1"/>
                                </w:rPr>
                                <w:t>P</w:t>
                              </w:r>
                              <w:r w:rsidRPr="008E6DBF">
                                <w:rPr>
                                  <w:rFonts w:ascii="Arial" w:hAnsi="Arial" w:cs="Arial"/>
                                  <w:color w:val="000000" w:themeColor="text1"/>
                                </w:rPr>
                                <w:t>atrons</w:t>
                              </w:r>
                            </w:p>
                            <w:p w14:paraId="5772C9D6" w14:textId="77EA66CB"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18%</w:t>
                              </w:r>
                              <w:r>
                                <w:rPr>
                                  <w:rFonts w:ascii="Arial" w:hAnsi="Arial" w:cs="Arial"/>
                                  <w:color w:val="000000" w:themeColor="text1"/>
                                </w:rPr>
                                <w:t>–</w:t>
                              </w:r>
                              <w:r w:rsidRPr="008E6DBF">
                                <w:rPr>
                                  <w:rFonts w:ascii="Arial" w:hAnsi="Arial" w:cs="Arial"/>
                                  <w:color w:val="000000" w:themeColor="text1"/>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2229852" y="2981475"/>
                            <a:ext cx="1262587" cy="699715"/>
                          </a:xfrm>
                          <a:prstGeom prst="roundRect">
                            <a:avLst/>
                          </a:prstGeom>
                        </wps:spPr>
                        <wps:style>
                          <a:lnRef idx="2">
                            <a:schemeClr val="dk1"/>
                          </a:lnRef>
                          <a:fillRef idx="1">
                            <a:schemeClr val="lt1"/>
                          </a:fillRef>
                          <a:effectRef idx="0">
                            <a:schemeClr val="dk1"/>
                          </a:effectRef>
                          <a:fontRef idx="minor">
                            <a:schemeClr val="dk1"/>
                          </a:fontRef>
                        </wps:style>
                        <wps:txbx>
                          <w:txbxContent>
                            <w:p w14:paraId="06005D1A" w14:textId="069FE467" w:rsidR="00BF02D1" w:rsidRPr="008E6DBF" w:rsidRDefault="00BF02D1" w:rsidP="004357BF">
                              <w:pPr>
                                <w:jc w:val="center"/>
                                <w:rPr>
                                  <w:rFonts w:ascii="Arial" w:hAnsi="Arial" w:cs="Arial"/>
                                  <w:color w:val="000000" w:themeColor="text1"/>
                                </w:rPr>
                              </w:pPr>
                              <w:r>
                                <w:rPr>
                                  <w:rFonts w:ascii="Arial" w:hAnsi="Arial" w:cs="Arial"/>
                                  <w:color w:val="000000" w:themeColor="text1"/>
                                </w:rPr>
                                <w:t>Outr</w:t>
                              </w:r>
                              <w:r w:rsidRPr="008E6DBF">
                                <w:rPr>
                                  <w:rFonts w:ascii="Arial" w:hAnsi="Arial" w:cs="Arial"/>
                                  <w:color w:val="000000" w:themeColor="text1"/>
                                </w:rPr>
                                <w:t xml:space="preserve">each </w:t>
                              </w:r>
                              <w:r>
                                <w:rPr>
                                  <w:rFonts w:ascii="Arial" w:hAnsi="Arial" w:cs="Arial"/>
                                  <w:color w:val="000000" w:themeColor="text1"/>
                                </w:rPr>
                                <w:t>P</w:t>
                              </w:r>
                              <w:r w:rsidRPr="008E6DBF">
                                <w:rPr>
                                  <w:rFonts w:ascii="Arial" w:hAnsi="Arial" w:cs="Arial"/>
                                  <w:color w:val="000000" w:themeColor="text1"/>
                                </w:rPr>
                                <w:t>romotion</w:t>
                              </w:r>
                              <w:r>
                                <w:rPr>
                                  <w:rFonts w:ascii="Arial" w:hAnsi="Arial" w:cs="Arial"/>
                                  <w:color w:val="000000" w:themeColor="text1"/>
                                </w:rPr>
                                <w:t>s</w:t>
                              </w:r>
                            </w:p>
                            <w:p w14:paraId="570073FA" w14:textId="3F09F5EC"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36%</w:t>
                              </w:r>
                              <w:r>
                                <w:rPr>
                                  <w:rFonts w:ascii="Arial" w:hAnsi="Arial" w:cs="Arial"/>
                                  <w:color w:val="000000" w:themeColor="text1"/>
                                </w:rPr>
                                <w:t>–</w:t>
                              </w:r>
                              <w:r w:rsidRPr="008E6DBF">
                                <w:rPr>
                                  <w:rFonts w:ascii="Arial" w:hAnsi="Arial" w:cs="Arial"/>
                                  <w:color w:val="000000" w:themeColor="text1"/>
                                </w:rPr>
                                <w:t>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Straight Connector 2"/>
                        <wps:cNvCnPr/>
                        <wps:spPr>
                          <a:xfrm flipV="1">
                            <a:off x="1473486" y="2888083"/>
                            <a:ext cx="0" cy="93392"/>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flipV="1">
                            <a:off x="2849578" y="2890147"/>
                            <a:ext cx="0" cy="102688"/>
                          </a:xfrm>
                          <a:prstGeom prst="line">
                            <a:avLst/>
                          </a:prstGeom>
                        </wps:spPr>
                        <wps:style>
                          <a:lnRef idx="1">
                            <a:schemeClr val="dk1"/>
                          </a:lnRef>
                          <a:fillRef idx="0">
                            <a:schemeClr val="dk1"/>
                          </a:fillRef>
                          <a:effectRef idx="0">
                            <a:schemeClr val="dk1"/>
                          </a:effectRef>
                          <a:fontRef idx="minor">
                            <a:schemeClr val="tx1"/>
                          </a:fontRef>
                        </wps:style>
                        <wps:bodyPr/>
                      </wps:wsp>
                      <wps:wsp>
                        <wps:cNvPr id="4" name="Straight Connector 4"/>
                        <wps:cNvCnPr/>
                        <wps:spPr>
                          <a:xfrm flipV="1">
                            <a:off x="1473486" y="2880577"/>
                            <a:ext cx="1370603" cy="7461"/>
                          </a:xfrm>
                          <a:prstGeom prst="line">
                            <a:avLst/>
                          </a:prstGeom>
                        </wps:spPr>
                        <wps:style>
                          <a:lnRef idx="1">
                            <a:schemeClr val="dk1"/>
                          </a:lnRef>
                          <a:fillRef idx="0">
                            <a:schemeClr val="dk1"/>
                          </a:fillRef>
                          <a:effectRef idx="0">
                            <a:schemeClr val="dk1"/>
                          </a:effectRef>
                          <a:fontRef idx="minor">
                            <a:schemeClr val="tx1"/>
                          </a:fontRef>
                        </wps:style>
                        <wps:bodyPr/>
                      </wps:wsp>
                      <wps:wsp>
                        <wps:cNvPr id="8" name="Straight Connector 8"/>
                        <wps:cNvCnPr>
                          <a:stCxn id="29" idx="2"/>
                        </wps:cNvCnPr>
                        <wps:spPr>
                          <a:xfrm flipH="1">
                            <a:off x="2188791" y="2739441"/>
                            <a:ext cx="4044" cy="148244"/>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B690960" id="Canvas 9" o:spid="_x0000_s1028" editas="canvas" style="width:469.55pt;height:316.8pt;mso-position-horizontal-relative:char;mso-position-vertical-relative:line" coordsize="59632,40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uY6JAcAAO5GAAAOAAAAZHJzL2Uyb0RvYy54bWzsXFtvm0gYfV9p/wPifWtmBhiw6lSRq+6u&#10;VLVV090+EwwxWsywQGJnf/2emQFsE1+SNqlqa14cyFwYmPPdzvfB6zerRW7dJVWdiWJik1eObSVF&#10;LGZZcTOx//ry7rfAtuomKmZRLopkYt8ntf3m4tdfXi/LcULFXOSzpLIwSVGPl+XEnjdNOR6N6nie&#10;LKL6lSiTAo2pqBZRg9PqZjSroiVmX+Qj6jj+aCmqWVmJOKlr/PetbrQv1PxpmsTNxzStk8bKJzbW&#10;1qjfSv1ey9/RxetofFNF5TyL22VE37CKRZQVuGg/1duoiazbKnsw1SKLK1GLtHkVi8VIpGkWJ+oe&#10;cDfEGdzNNCruolrdTIyn0y0QR8847/UNngGmHC+xGYk6xlbUZb8p9fdd7GoelYm6h3ocf7j7VFnZ&#10;DEghtlVECyDis7gtZsnM+oy9ioqbPLHQ1i4D/a/KT1V7VuNQPuNVWi3kXzw9a4WpgtDxHODsfmJz&#10;Qly9p8mqsWK0UicMHI6rxWj2w5ATT3YYracpq7r5PRELSx5M7EquRy5G7Wd0975udP+uHwYvy3qs&#10;V6OOmvs8kQvKi89JituTl1WjFYyTaV5ZdxEAOPtH3RmurXrKIWmW5/0gsmtQ3nSD2r5yWKKg3Q90&#10;dg1cX63vra4oiqYfuMgKUR0enOr+3V3re5W33ayuV2ovabdd12J2j/2thBazuozfZXim76O6+RRV&#10;kCtIIHRF8xE/aS6WE1u0R7Y1F9V/u/4v+wOAaLWtJeR0Ytf/3kZVYlv5nwWgGRLXlYKtTlyPU5xU&#10;my3Xmy3F7WIqsBPAA1anDmX/Ju8O00osvkKlXMqroikqYlx7YsdN1Z1MG60/oJTi5PJSdYMwl1Hz&#10;vriSoqm3UcLly+prVJUtsBpA8oPoxCEaD6Cl+8odKsTlbSPSTOFOPmn9XNsdgGhKef0RMgqZ2iuj&#10;Qbfpj5JR5pDQ9ZWIEocyL2TbUhpyh/rMCKmUzJcRUvXA12AyQqq03hkIaXhASMMnCSnxQ8I9KD1Y&#10;SiWlgdLssDatLQ1DlxJupPTlpFQ5L0ZKz86USq9knylF21PcXUZ4GDCvlVKPEo8PbWnghzDdxuF9&#10;KVuqIggjpecnpQeCUvq0oNTlju8G8GiVLfU85gzi0pAbKe2C2JfxeP1OrZqw9LzCUsSR2pZeNVWU&#10;3cwbayqKAoyNqCzS7zri0mlxjDviPHS4jksDj7jgiWCK1w4vqAXPcVqPV5np/bxRnhWS5noQ10tq&#10;qSNPFIElDUe9gzLayf6sSZzdlNER5udHUkbNqieq9lFGWhIlnSYfwo9jMig9ABk0rv0vCRm5iXUz&#10;XRWaqYQrpSg9vf9y4S20NA2zyUpaaZ6Vfyh6SR793XFBLVPJA+54WApsgkQbOMsttFEAUTpthFNC&#10;VLxu0LaXoPyZ0Qazv1dB0Z6I6VG0hTaE88+ENkqCgAeaFwfcaDBQbh0pDrhRqpgCA7eThJt7CG49&#10;o7ATbjIufRLchiqN+SCNAqxA6zTmDtxczC9VGlJ1nBmMqUd9khgD37BfpfXx8G6MIar6Lox5JPQC&#10;1tpNl7me8vHWXprXJg5gNTlX+DOK7CRBdsixh3O07aW1Zw/cr6GGosgQhr42gwjKJXW25XW1Goow&#10;30OGCk0GPCcJHkRpexlWxZC2nvvV8YICxmioCVbqMArts40YQj3fJy1uTEkBihievaSg3zDD3ZwV&#10;d0Ohh/dK6ZNLCiCn8C2UeynFtK3m6rKVxGXEg9OpHFAOmueYejeVP9tFSscrf/odM2J6XmJ6oKhA&#10;UwWPN6Y+3PdQB4iwpmGgq/vW3jtxAuKDmzD5yher/enLQIyYnpWYsj5fuSMTgsZvC5i4S72uCigA&#10;uQMKcWfA5DqoFjIBk6z2PcWASRIqeykdNB4Fj0yTdImNTcgEXCa+tyBDUXfNUfOpdLzJo50sDcgO&#10;ZTbQeBQzRxJkjDOHc83VoKwfhf2D2iZZ6q1SZJRxaqi+0wXSoZwFO5yzIF2KrKtOLWZdrha+6aOp&#10;5g31JTNlgYexOvkK9mcAOxbKIgEJPEbgzxrgnS7w+kTGw/eONDP86MgmQO2Ir7MSsG/0AbFMSOgz&#10;5PFNYPNigQ1I2NbkmMjmvCKbPhW0Q0w3M0HH2XxZ3BC0VTc4QpHXAzrfp15gXmuIX+61hvUbnUZO&#10;z0pOD8WQjwghVTgwTNhCQpkbQAFIYh+OmTOMJtsYIGQsVNcwCduT5B/6hO0u8qpPALYlJa2ZP57t&#10;D9zQayNIivgRYNqmIroAEu+bamLLoOcU0XMofhyGj4/FzkDxOB4fYIcwFJA4rUfPXb+rd+4+SCDf&#10;Jt34koCpCP95K8L7PPQO5dNnNXeXs3Ucg7Y9j6wHH7ANPGwT16iKdN1BYa7roIpS01xuQHVFpdFS&#10;z6yl8AYCPnlSxqreq/0AjPxqy+a5ek9h/Zmai/8BAAD//wMAUEsDBBQABgAIAAAAIQBRi6G72wAA&#10;AAUBAAAPAAAAZHJzL2Rvd25yZXYueG1sTI/BTsMwEETvSPyDtUjcqFMiRTTEqVClciqHhH6AGy9J&#10;mngdxW7q/j0LF7isNJrRzNtiG+0oFpx970jBepWAQGqc6alVcPzcP72A8EGT0aMjVHBDD9vy/q7Q&#10;uXFXqnCpQyu4hHyuFXQhTLmUvunQar9yExJ7X262OrCcW2lmfeVyO8rnJMmk1T3xQqcn3HXYDPXF&#10;KjjL/a1631V4Hg4f7WDqmB2WqNTjQ3x7BREwhr8w/OAzOpTMdHIXMl6MCviR8HvZ26SbNYiTgixN&#10;M5BlIf/Tl98AAAD//wMAUEsBAi0AFAAGAAgAAAAhALaDOJL+AAAA4QEAABMAAAAAAAAAAAAAAAAA&#10;AAAAAFtDb250ZW50X1R5cGVzXS54bWxQSwECLQAUAAYACAAAACEAOP0h/9YAAACUAQAACwAAAAAA&#10;AAAAAAAAAAAvAQAAX3JlbHMvLnJlbHNQSwECLQAUAAYACAAAACEAMErmOiQHAADuRgAADgAAAAAA&#10;AAAAAAAAAAAuAgAAZHJzL2Uyb0RvYy54bWxQSwECLQAUAAYACAAAACEAUYuhu9sAAAAFAQAADwAA&#10;AAAAAAAAAAAAAAB+CQAAZHJzL2Rvd25yZXYueG1sUEsFBgAAAAAEAAQA8wAAAIY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9632;height:40233;visibility:visible;mso-wrap-style:square">
                  <v:fill o:detectmouseclick="t"/>
                  <v:path o:connecttype="none"/>
                </v:shape>
                <v:roundrect id="Rounded Rectangle 11" o:spid="_x0000_s1030" style="position:absolute;left:18905;top:71;width:20980;height:6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zVwQAAANsAAAAPAAAAZHJzL2Rvd25yZXYueG1sRE9Na4NA&#10;EL0X8h+WKeTWrJZarMkqSUtCyS220OvgTlTqzoq7UfPvs4FCb/N4n7MpZtOJkQbXWlYQryIQxJXV&#10;LdcKvr/2TykI55E1dpZJwZUcFPniYYOZthOfaCx9LUIIuwwVNN73mZSuasigW9meOHBnOxj0AQ61&#10;1ANOIdx08jmKXqXBlkNDgz29N1T9lhejwDNGb5djfNgl7Wxf0p/kY3tMlFo+zts1CE+z/xf/uT91&#10;mB/D/ZdwgMxvAAAA//8DAFBLAQItABQABgAIAAAAIQDb4fbL7gAAAIUBAAATAAAAAAAAAAAAAAAA&#10;AAAAAABbQ29udGVudF9UeXBlc10ueG1sUEsBAi0AFAAGAAgAAAAhAFr0LFu/AAAAFQEAAAsAAAAA&#10;AAAAAAAAAAAAHwEAAF9yZWxzLy5yZWxzUEsBAi0AFAAGAAgAAAAhAGmOzNXBAAAA2wAAAA8AAAAA&#10;AAAAAAAAAAAABwIAAGRycy9kb3ducmV2LnhtbFBLBQYAAAAAAwADALcAAAD1AgAAAAA=&#10;" fillcolor="white [3201]" strokecolor="black [3200]" strokeweight="2pt">
                  <v:textbox>
                    <w:txbxContent>
                      <w:p w14:paraId="73409B67" w14:textId="77777777" w:rsidR="00BF02D1" w:rsidRPr="002960E9" w:rsidRDefault="00BF02D1" w:rsidP="004357BF">
                        <w:pPr>
                          <w:jc w:val="center"/>
                          <w:rPr>
                            <w:rFonts w:ascii="Arial" w:hAnsi="Arial" w:cs="Arial"/>
                            <w:color w:val="000000" w:themeColor="text1"/>
                          </w:rPr>
                        </w:pPr>
                        <w:r w:rsidRPr="002960E9">
                          <w:rPr>
                            <w:rFonts w:ascii="Arial" w:hAnsi="Arial" w:cs="Arial"/>
                            <w:color w:val="000000" w:themeColor="text1"/>
                          </w:rPr>
                          <w:t>Fotile’s Distribution Channels</w:t>
                        </w:r>
                      </w:p>
                      <w:p w14:paraId="1096BD20" w14:textId="01F751D2" w:rsidR="00BF02D1" w:rsidRPr="002960E9" w:rsidRDefault="00BF02D1" w:rsidP="004357BF">
                        <w:pPr>
                          <w:jc w:val="center"/>
                          <w:rPr>
                            <w:rFonts w:ascii="Arial" w:hAnsi="Arial" w:cs="Arial"/>
                            <w:color w:val="000000" w:themeColor="text1"/>
                          </w:rPr>
                        </w:pPr>
                        <w:r w:rsidRPr="002960E9">
                          <w:rPr>
                            <w:rFonts w:ascii="Arial" w:hAnsi="Arial" w:cs="Arial"/>
                            <w:color w:val="000000" w:themeColor="text1"/>
                          </w:rPr>
                          <w:t>17.5 (US$100 million)</w:t>
                        </w:r>
                      </w:p>
                    </w:txbxContent>
                  </v:textbox>
                </v:roundrect>
                <v:roundrect id="Rounded Rectangle 18" o:spid="_x0000_s1031" style="position:absolute;left:3019;top:10235;width:9703;height:69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GVIwwAAANsAAAAPAAAAZHJzL2Rvd25yZXYueG1sRI9Ba8JA&#10;EIXvBf/DMoK3ulFM0dQ1xBZLya1W6HXITpPQ7GzIrib++86h0NsM78173+zzyXXqRkNoPRtYLRNQ&#10;xJW3LdcGLp+nxy2oEJEtdp7JwJ0C5IfZwx4z60f+oNs51kpCOGRooImxz7QOVUMOw9L3xKJ9+8Fh&#10;lHWotR1wlHDX6XWSPGmHLUtDgz29NFT9nK/OQGRMdtdy9XZM28lvtl/pa1GmxizmU/EMKtIU/81/&#10;1+9W8AVWfpEB9OEXAAD//wMAUEsBAi0AFAAGAAgAAAAhANvh9svuAAAAhQEAABMAAAAAAAAAAAAA&#10;AAAAAAAAAFtDb250ZW50X1R5cGVzXS54bWxQSwECLQAUAAYACAAAACEAWvQsW78AAAAVAQAACwAA&#10;AAAAAAAAAAAAAAAfAQAAX3JlbHMvLnJlbHNQSwECLQAUAAYACAAAACEA+LRlSMMAAADbAAAADwAA&#10;AAAAAAAAAAAAAAAHAgAAZHJzL2Rvd25yZXYueG1sUEsFBgAAAAADAAMAtwAAAPcCAAAAAA==&#10;" fillcolor="white [3201]" strokecolor="black [3200]" strokeweight="2pt">
                  <v:textbox>
                    <w:txbxContent>
                      <w:p w14:paraId="5D0F34C5" w14:textId="3DFA5F08"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 xml:space="preserve">Online </w:t>
                        </w:r>
                        <w:r>
                          <w:rPr>
                            <w:rFonts w:ascii="Arial" w:hAnsi="Arial" w:cs="Arial"/>
                            <w:color w:val="000000" w:themeColor="text1"/>
                          </w:rPr>
                          <w:t>S</w:t>
                        </w:r>
                        <w:r w:rsidRPr="008E6DBF">
                          <w:rPr>
                            <w:rFonts w:ascii="Arial" w:hAnsi="Arial" w:cs="Arial"/>
                            <w:color w:val="000000" w:themeColor="text1"/>
                          </w:rPr>
                          <w:t>tore</w:t>
                        </w:r>
                      </w:p>
                      <w:p w14:paraId="2B68528B" w14:textId="3F0607DD"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 xml:space="preserve">4.4 </w:t>
                        </w:r>
                      </w:p>
                    </w:txbxContent>
                  </v:textbox>
                </v:roundrect>
                <v:roundrect id="Rounded Rectangle 19" o:spid="_x0000_s1032" style="position:absolute;left:16917;top:10235;width:9942;height:6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DTwQAAANsAAAAPAAAAZHJzL2Rvd25yZXYueG1sRE9Na8JA&#10;EL0X+h+WKfRWN5GmmJiNWEtFcqsVvA7ZMQnNzobsauK/dwWht3m8z8lXk+nEhQbXWlYQzyIQxJXV&#10;LdcKDr/fbwsQziNr7CyTgis5WBXPTzlm2o78Q5e9r0UIYZehgsb7PpPSVQ0ZdDPbEwfuZAeDPsCh&#10;lnrAMYSbTs6j6EMabDk0NNjTpqHqb382CjxjlJ7LePuZtJN9XxyTr3WZKPX6Mq2XIDxN/l/8cO90&#10;mJ/C/ZdwgCxuAAAA//8DAFBLAQItABQABgAIAAAAIQDb4fbL7gAAAIUBAAATAAAAAAAAAAAAAAAA&#10;AAAAAABbQ29udGVudF9UeXBlc10ueG1sUEsBAi0AFAAGAAgAAAAhAFr0LFu/AAAAFQEAAAsAAAAA&#10;AAAAAAAAAAAAHwEAAF9yZWxzLy5yZWxzUEsBAi0AFAAGAAgAAAAhAJf4wNPBAAAA2wAAAA8AAAAA&#10;AAAAAAAAAAAABwIAAGRycy9kb3ducmV2LnhtbFBLBQYAAAAAAwADALcAAAD1AgAAAAA=&#10;" fillcolor="white [3201]" strokecolor="black [3200]" strokeweight="2pt">
                  <v:textbox>
                    <w:txbxContent>
                      <w:p w14:paraId="3E0F47BE" w14:textId="491C8A46"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 xml:space="preserve">Offline </w:t>
                        </w:r>
                        <w:r>
                          <w:rPr>
                            <w:rFonts w:ascii="Arial" w:hAnsi="Arial" w:cs="Arial"/>
                            <w:color w:val="000000" w:themeColor="text1"/>
                          </w:rPr>
                          <w:t>R</w:t>
                        </w:r>
                        <w:r w:rsidRPr="008E6DBF">
                          <w:rPr>
                            <w:rFonts w:ascii="Arial" w:hAnsi="Arial" w:cs="Arial"/>
                            <w:color w:val="000000" w:themeColor="text1"/>
                          </w:rPr>
                          <w:t>etailing</w:t>
                        </w:r>
                      </w:p>
                      <w:p w14:paraId="6B401205" w14:textId="1F45B61C"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12</w:t>
                        </w:r>
                        <w:r w:rsidR="00EB5F4B">
                          <w:rPr>
                            <w:rFonts w:ascii="Arial" w:hAnsi="Arial" w:cs="Arial"/>
                            <w:color w:val="000000" w:themeColor="text1"/>
                          </w:rPr>
                          <w:t>.0</w:t>
                        </w:r>
                      </w:p>
                    </w:txbxContent>
                  </v:textbox>
                </v:roundrect>
                <v:roundrect id="Rounded Rectangle 20" o:spid="_x0000_s1033" style="position:absolute;left:31798;top:10521;width:9787;height:6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PzvAAAANsAAAAPAAAAZHJzL2Rvd25yZXYueG1sRE/JCsIw&#10;EL0L/kMYwZumihWtRnFBEW8u4HVoxrbYTEoTtf69OQgeH2+fLxtTihfVrrCsYNCPQBCnVhecKbhe&#10;dr0JCOeRNZaWScGHHCwX7dYcE23ffKLX2WcihLBLUEHufZVI6dKcDLq+rYgDd7e1QR9gnUld4zuE&#10;m1IOo2gsDRYcGnKsaJNT+jg/jQLPGE2fx8F+HReNHU1u8XZ1jJXqdprVDISnxv/FP/dBKxiG9eFL&#10;+AFy8QUAAP//AwBQSwECLQAUAAYACAAAACEA2+H2y+4AAACFAQAAEwAAAAAAAAAAAAAAAAAAAAAA&#10;W0NvbnRlbnRfVHlwZXNdLnhtbFBLAQItABQABgAIAAAAIQBa9CxbvwAAABUBAAALAAAAAAAAAAAA&#10;AAAAAB8BAABfcmVscy8ucmVsc1BLAQItABQABgAIAAAAIQDIrqPzvAAAANsAAAAPAAAAAAAAAAAA&#10;AAAAAAcCAABkcnMvZG93bnJldi54bWxQSwUGAAAAAAMAAwC3AAAA8AIAAAAA&#10;" fillcolor="white [3201]" strokecolor="black [3200]" strokeweight="2pt">
                  <v:textbox>
                    <w:txbxContent>
                      <w:p w14:paraId="6AA5CDAB" w14:textId="5BCE3AD2"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 xml:space="preserve">Real </w:t>
                        </w:r>
                        <w:r>
                          <w:rPr>
                            <w:rFonts w:ascii="Arial" w:hAnsi="Arial" w:cs="Arial"/>
                            <w:color w:val="000000" w:themeColor="text1"/>
                          </w:rPr>
                          <w:t>E</w:t>
                        </w:r>
                        <w:r w:rsidRPr="008E6DBF">
                          <w:rPr>
                            <w:rFonts w:ascii="Arial" w:hAnsi="Arial" w:cs="Arial"/>
                            <w:color w:val="000000" w:themeColor="text1"/>
                          </w:rPr>
                          <w:t xml:space="preserve">state </w:t>
                        </w:r>
                        <w:r>
                          <w:rPr>
                            <w:rFonts w:ascii="Arial" w:hAnsi="Arial" w:cs="Arial"/>
                            <w:color w:val="000000" w:themeColor="text1"/>
                          </w:rPr>
                          <w:t>P</w:t>
                        </w:r>
                        <w:r w:rsidRPr="008E6DBF">
                          <w:rPr>
                            <w:rFonts w:ascii="Arial" w:hAnsi="Arial" w:cs="Arial"/>
                            <w:color w:val="000000" w:themeColor="text1"/>
                          </w:rPr>
                          <w:t>roject</w:t>
                        </w:r>
                      </w:p>
                      <w:p w14:paraId="75CFF8E0" w14:textId="76418B5F"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0.7</w:t>
                        </w:r>
                      </w:p>
                    </w:txbxContent>
                  </v:textbox>
                </v:roundrect>
                <v:roundrect id="Rounded Rectangle 21" o:spid="_x0000_s1034" style="position:absolute;left:47064;top:10553;width:9787;height:6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gZowwAAANsAAAAPAAAAZHJzL2Rvd25yZXYueG1sRI9La8Mw&#10;EITvhfwHsYHeGtmhDokb2SQpLcW3PKDXxdraptbKWPKj/74qFHIcZuYbZp/PphUj9a6xrCBeRSCI&#10;S6sbrhTcrm9PWxDOI2tsLZOCH3KQZ4uHPabaTnym8eIrESDsUlRQe9+lUrqyJoNuZTvi4H3Z3qAP&#10;sq+k7nEKcNPKdRRtpMGGw0KNHZ1qKr8vg1HgGaPdUMTvx6SZ7fP2M3k9FIlSj8v58ALC0+zv4f/2&#10;h1awjuHvS/gBMvsFAAD//wMAUEsBAi0AFAAGAAgAAAAhANvh9svuAAAAhQEAABMAAAAAAAAAAAAA&#10;AAAAAAAAAFtDb250ZW50X1R5cGVzXS54bWxQSwECLQAUAAYACAAAACEAWvQsW78AAAAVAQAACwAA&#10;AAAAAAAAAAAAAAAfAQAAX3JlbHMvLnJlbHNQSwECLQAUAAYACAAAACEAp+IGaMMAAADbAAAADwAA&#10;AAAAAAAAAAAAAAAHAgAAZHJzL2Rvd25yZXYueG1sUEsFBgAAAAADAAMAtwAAAPcCAAAAAA==&#10;" fillcolor="white [3201]" strokecolor="black [3200]" strokeweight="2pt">
                  <v:textbox>
                    <w:txbxContent>
                      <w:p w14:paraId="77BE9B75" w14:textId="11B36388"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 xml:space="preserve">Overseas </w:t>
                        </w:r>
                        <w:r>
                          <w:rPr>
                            <w:rFonts w:ascii="Arial" w:hAnsi="Arial" w:cs="Arial"/>
                            <w:color w:val="000000" w:themeColor="text1"/>
                          </w:rPr>
                          <w:t>S</w:t>
                        </w:r>
                        <w:r w:rsidRPr="008E6DBF">
                          <w:rPr>
                            <w:rFonts w:ascii="Arial" w:hAnsi="Arial" w:cs="Arial"/>
                            <w:color w:val="000000" w:themeColor="text1"/>
                          </w:rPr>
                          <w:t>ales</w:t>
                        </w:r>
                      </w:p>
                      <w:p w14:paraId="665ECA4B" w14:textId="4B8CAB74"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0.4</w:t>
                        </w:r>
                      </w:p>
                    </w:txbxContent>
                  </v:textbox>
                </v:roundrect>
                <v:line id="Straight Connector 16" o:spid="_x0000_s1035" style="position:absolute;visibility:visible;mso-wrap-style:square" from="7790,8514" to="51840,8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bCTwwAAANsAAAAPAAAAZHJzL2Rvd25yZXYueG1sRI9Bb8Iw&#10;DIXvSPyHyEi7QQrTqq2Qomli2gQn2LhbjWmrNk5JMsj+PZk0iZut997n59U6ml5cyPnWsoL5LANB&#10;XFndcq3g++t9+gzCB2SNvWVS8Ese1uV4tMJC2yvv6XIItUgQ9gUqaEIYCil91ZBBP7MDcdJO1hkM&#10;aXW11A6vCW56uciyXBpsOV1ocKC3hqru8GMSZX48G/nRveBx63Zu85jHp3hW6mESX5cgAsVwN/+n&#10;P3Wqn8PfL2kAWd4AAAD//wMAUEsBAi0AFAAGAAgAAAAhANvh9svuAAAAhQEAABMAAAAAAAAAAAAA&#10;AAAAAAAAAFtDb250ZW50X1R5cGVzXS54bWxQSwECLQAUAAYACAAAACEAWvQsW78AAAAVAQAACwAA&#10;AAAAAAAAAAAAAAAfAQAAX3JlbHMvLnJlbHNQSwECLQAUAAYACAAAACEAAqGwk8MAAADbAAAADwAA&#10;AAAAAAAAAAAAAAAHAgAAZHJzL2Rvd25yZXYueG1sUEsFBgAAAAADAAMAtwAAAPcCAAAAAA==&#10;" strokecolor="black [3040]"/>
                <v:line id="Straight Connector 22" o:spid="_x0000_s1036" style="position:absolute;flip:x y;visibility:visible;mso-wrap-style:square" from="7870,8514" to="7870,10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48JxQAAANsAAAAPAAAAZHJzL2Rvd25yZXYueG1sRI9Ba8JA&#10;FITvhf6H5RW8lLoxB5HUTZC2gj1pbXPw9sg+k2D2bbq7xvTfu0LB4zAz3zDLYjSdGMj51rKC2TQB&#10;QVxZ3XKt4Od7/bIA4QOyxs4yKfgjD0X++LDETNsLf9GwD7WIEPYZKmhC6DMpfdWQQT+1PXH0jtYZ&#10;DFG6WmqHlwg3nUyTZC4NthwXGuzpraHqtD8bBf2idvPt7y75KN+Hw+czla40a6UmT+PqFUSgMdzD&#10;/+2NVpCmcPsSf4DMrwAAAP//AwBQSwECLQAUAAYACAAAACEA2+H2y+4AAACFAQAAEwAAAAAAAAAA&#10;AAAAAAAAAAAAW0NvbnRlbnRfVHlwZXNdLnhtbFBLAQItABQABgAIAAAAIQBa9CxbvwAAABUBAAAL&#10;AAAAAAAAAAAAAAAAAB8BAABfcmVscy8ucmVsc1BLAQItABQABgAIAAAAIQDG548JxQAAANsAAAAP&#10;AAAAAAAAAAAAAAAAAAcCAABkcnMvZG93bnJldi54bWxQSwUGAAAAAAMAAwC3AAAA+QIAAAAA&#10;" strokecolor="black [3040]"/>
                <v:line id="Straight Connector 23" o:spid="_x0000_s1037" style="position:absolute;flip:x y;visibility:visible;mso-wrap-style:square" from="21887,8512" to="21888,10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yqSxQAAANsAAAAPAAAAZHJzL2Rvd25yZXYueG1sRI9Pa8JA&#10;FMTvBb/D8oReim6qIJJmI6IV6qn1Tw7eHtnXJJh9m+5uY/rtu4WCx2FmfsNkq8G0oifnG8sKnqcJ&#10;COLS6oYrBefTbrIE4QOyxtYyKfghD6t89JBhqu2ND9QfQyUihH2KCuoQulRKX9Zk0E9tRxy9T+sM&#10;hihdJbXDW4SbVs6SZCENNhwXauxoU1N5PX4bBd2ycov3r4/ktdj2l/0TFa4wO6Uex8P6BUSgIdzD&#10;/+03rWA2h78v8QfI/BcAAP//AwBQSwECLQAUAAYACAAAACEA2+H2y+4AAACFAQAAEwAAAAAAAAAA&#10;AAAAAAAAAAAAW0NvbnRlbnRfVHlwZXNdLnhtbFBLAQItABQABgAIAAAAIQBa9CxbvwAAABUBAAAL&#10;AAAAAAAAAAAAAAAAAB8BAABfcmVscy8ucmVsc1BLAQItABQABgAIAAAAIQCpqyqSxQAAANsAAAAP&#10;AAAAAAAAAAAAAAAAAAcCAABkcnMvZG93bnJldi54bWxQSwUGAAAAAAMAAwC3AAAA+QIAAAAA&#10;" strokecolor="black [3040]"/>
                <v:line id="Straight Connector 24" o:spid="_x0000_s1038" style="position:absolute;flip:y;visibility:visible;mso-wrap-style:square" from="36691,8513" to="36691,10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esRxQAAANsAAAAPAAAAZHJzL2Rvd25yZXYueG1sRI9La8Mw&#10;EITvgfwHsYHeErmhNMGNEkqgUFpcYic55LZY6we1VsaSH/33VaGQ4zAz3zC7w2QaMVDnassKHlcR&#10;COLc6ppLBZfz23ILwnlkjY1lUvBDDg77+WyHsbYjpzRkvhQBwi5GBZX3bSylyysy6Fa2JQ5eYTuD&#10;PsiulLrDMcBNI9dR9CwN1hwWKmzpWFH+nfVGQeH69ni7al9sPpI0KT7LLxxPSj0sptcXEJ4mfw//&#10;t9+1gvUT/H0JP0DufwEAAP//AwBQSwECLQAUAAYACAAAACEA2+H2y+4AAACFAQAAEwAAAAAAAAAA&#10;AAAAAAAAAAAAW0NvbnRlbnRfVHlwZXNdLnhtbFBLAQItABQABgAIAAAAIQBa9CxbvwAAABUBAAAL&#10;AAAAAAAAAAAAAAAAAB8BAABfcmVscy8ucmVsc1BLAQItABQABgAIAAAAIQAZbesRxQAAANsAAAAP&#10;AAAAAAAAAAAAAAAAAAcCAABkcnMvZG93bnJldi54bWxQSwUGAAAAAAMAAwC3AAAA+QIAAAAA&#10;" strokecolor="black [3040]"/>
                <v:line id="Straight Connector 25" o:spid="_x0000_s1039" style="position:absolute;flip:y;visibility:visible;mso-wrap-style:square" from="51958,8434" to="51958,10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6KxQAAANsAAAAPAAAAZHJzL2Rvd25yZXYueG1sRI9La8Mw&#10;EITvgfwHsYHeErmBNsGNEkqgUFpcYic55LZY6we1VsaSH/33VaGQ4zAz3zC7w2QaMVDnassKHlcR&#10;COLc6ppLBZfz23ILwnlkjY1lUvBDDg77+WyHsbYjpzRkvhQBwi5GBZX3bSylyysy6Fa2JQ5eYTuD&#10;PsiulLrDMcBNI9dR9CwN1hwWKmzpWFH+nfVGQeH69ni7al9sPpI0KT7LLxxPSj0sptcXEJ4mfw//&#10;t9+1gvUT/H0JP0DufwEAAP//AwBQSwECLQAUAAYACAAAACEA2+H2y+4AAACFAQAAEwAAAAAAAAAA&#10;AAAAAAAAAAAAW0NvbnRlbnRfVHlwZXNdLnhtbFBLAQItABQABgAIAAAAIQBa9CxbvwAAABUBAAAL&#10;AAAAAAAAAAAAAAAAAB8BAABfcmVscy8ucmVsc1BLAQItABQABgAIAAAAIQB2IU6KxQAAANsAAAAP&#10;AAAAAAAAAAAAAAAAAAcCAABkcnMvZG93bnJldi54bWxQSwUGAAAAAAMAAwC3AAAA+QIAAAAA&#10;" strokecolor="black [3040]"/>
                <v:line id="Straight Connector 26" o:spid="_x0000_s1040" style="position:absolute;flip:y;visibility:visible;mso-wrap-style:square" from="29149,7068" to="29149,8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9D9wgAAANsAAAAPAAAAZHJzL2Rvd25yZXYueG1sRI9Lq8Iw&#10;FIT3gv8hHMGdprrwSjWKCIIoXnwu3B2a0wc2J6WJtv77mwuCy2FmvmHmy9aU4kW1KywrGA0jEMSJ&#10;1QVnCq6XzWAKwnlkjaVlUvAmB8tFtzPHWNuGT/Q6+0wECLsYFeTeV7GULsnJoBvaijh4qa0N+iDr&#10;TOoamwA3pRxH0UQaLDgs5FjROqfkcX4aBal7Vuv7Tfv0Z3c4HdJ99ovNUal+r13NQHhq/Tf8aW+1&#10;gvEE/r+EHyAXfwAAAP//AwBQSwECLQAUAAYACAAAACEA2+H2y+4AAACFAQAAEwAAAAAAAAAAAAAA&#10;AAAAAAAAW0NvbnRlbnRfVHlwZXNdLnhtbFBLAQItABQABgAIAAAAIQBa9CxbvwAAABUBAAALAAAA&#10;AAAAAAAAAAAAAB8BAABfcmVscy8ucmVsc1BLAQItABQABgAIAAAAIQCG89D9wgAAANsAAAAPAAAA&#10;AAAAAAAAAAAAAAcCAABkcnMvZG93bnJldi54bWxQSwUGAAAAAAMAAwC3AAAA9gIAAAAA&#10;" strokecolor="black [3040]"/>
                <v:roundrect id="Rounded Rectangle 27" o:spid="_x0000_s1041" style="position:absolute;left:1332;top:20321;width:12567;height:699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uHxAAAANsAAAAPAAAAZHJzL2Rvd25yZXYueG1sRI9Ba8JA&#10;FITvQv/D8grezCbSWE2zEVuxiLfagtdH9jUJzb4N2TWJ/75bKHgcZuYbJt9OphUD9a6xrCCJYhDE&#10;pdUNVwq+Pg+LNQjnkTW2lknBjRxsi4dZjpm2I3/QcPaVCBB2GSqove8yKV1Zk0EX2Y44eN+2N+iD&#10;7CupexwD3LRyGccrabDhsFBjR281lT/nq1HgGePN9ZS8v6bNZJ/Wl3S/O6VKzR+n3QsIT5O/h//b&#10;R61g+Qx/X8IPkMUvAAAA//8DAFBLAQItABQABgAIAAAAIQDb4fbL7gAAAIUBAAATAAAAAAAAAAAA&#10;AAAAAAAAAABbQ29udGVudF9UeXBlc10ueG1sUEsBAi0AFAAGAAgAAAAhAFr0LFu/AAAAFQEAAAsA&#10;AAAAAAAAAAAAAAAAHwEAAF9yZWxzLy5yZWxzUEsBAi0AFAAGAAgAAAAhAEdHO4fEAAAA2wAAAA8A&#10;AAAAAAAAAAAAAAAABwIAAGRycy9kb3ducmV2LnhtbFBLBQYAAAAAAwADALcAAAD4AgAAAAA=&#10;" fillcolor="white [3201]" strokecolor="black [3200]" strokeweight="2pt">
                  <v:textbox>
                    <w:txbxContent>
                      <w:p w14:paraId="195B8090" w14:textId="140638A9"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 xml:space="preserve">External </w:t>
                        </w:r>
                        <w:r>
                          <w:rPr>
                            <w:rFonts w:ascii="Arial" w:hAnsi="Arial" w:cs="Arial"/>
                            <w:color w:val="000000" w:themeColor="text1"/>
                          </w:rPr>
                          <w:t>R</w:t>
                        </w:r>
                        <w:r w:rsidRPr="008E6DBF">
                          <w:rPr>
                            <w:rFonts w:ascii="Arial" w:hAnsi="Arial" w:cs="Arial"/>
                            <w:color w:val="000000" w:themeColor="text1"/>
                          </w:rPr>
                          <w:t xml:space="preserve">etailing </w:t>
                        </w:r>
                        <w:r>
                          <w:rPr>
                            <w:rFonts w:ascii="Arial" w:hAnsi="Arial" w:cs="Arial"/>
                            <w:color w:val="000000" w:themeColor="text1"/>
                          </w:rPr>
                          <w:t>C</w:t>
                        </w:r>
                        <w:r w:rsidRPr="008E6DBF">
                          <w:rPr>
                            <w:rFonts w:ascii="Arial" w:hAnsi="Arial" w:cs="Arial"/>
                            <w:color w:val="000000" w:themeColor="text1"/>
                          </w:rPr>
                          <w:t>hains</w:t>
                        </w:r>
                      </w:p>
                      <w:p w14:paraId="665FC5D7" w14:textId="4DB8769F"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21%</w:t>
                        </w:r>
                        <w:r>
                          <w:rPr>
                            <w:rFonts w:ascii="Arial" w:hAnsi="Arial" w:cs="Arial"/>
                            <w:color w:val="000000" w:themeColor="text1"/>
                          </w:rPr>
                          <w:t>–</w:t>
                        </w:r>
                        <w:r w:rsidRPr="008E6DBF">
                          <w:rPr>
                            <w:rFonts w:ascii="Arial" w:hAnsi="Arial" w:cs="Arial"/>
                            <w:color w:val="000000" w:themeColor="text1"/>
                          </w:rPr>
                          <w:t>22%</w:t>
                        </w:r>
                      </w:p>
                    </w:txbxContent>
                  </v:textbox>
                </v:roundrect>
                <v:roundrect id="Rounded Rectangle 28" o:spid="_x0000_s1042" style="position:absolute;left:30133;top:20321;width:14315;height:70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K/1vAAAANsAAAAPAAAAZHJzL2Rvd25yZXYueG1sRE/JCsIw&#10;EL0L/kMYwZumihWtRnFBEW8u4HVoxrbYTEoTtf69OQgeH2+fLxtTihfVrrCsYNCPQBCnVhecKbhe&#10;dr0JCOeRNZaWScGHHCwX7dYcE23ffKLX2WcihLBLUEHufZVI6dKcDLq+rYgDd7e1QR9gnUld4zuE&#10;m1IOo2gsDRYcGnKsaJNT+jg/jQLPGE2fx8F+HReNHU1u8XZ1jJXqdprVDISnxv/FP/dBKxiGseFL&#10;+AFy8QUAAP//AwBQSwECLQAUAAYACAAAACEA2+H2y+4AAACFAQAAEwAAAAAAAAAAAAAAAAAAAAAA&#10;W0NvbnRlbnRfVHlwZXNdLnhtbFBLAQItABQABgAIAAAAIQBa9CxbvwAAABUBAAALAAAAAAAAAAAA&#10;AAAAAB8BAABfcmVscy8ucmVsc1BLAQItABQABgAIAAAAIQA22K/1vAAAANsAAAAPAAAAAAAAAAAA&#10;AAAAAAcCAABkcnMvZG93bnJldi54bWxQSwUGAAAAAAMAAwC3AAAA8AIAAAAA&#10;" fillcolor="white [3201]" strokecolor="black [3200]" strokeweight="2pt">
                  <v:textbox>
                    <w:txbxContent>
                      <w:p w14:paraId="3C17CB52" w14:textId="77777777"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Traditional</w:t>
                        </w:r>
                      </w:p>
                      <w:p w14:paraId="77DFCD46" w14:textId="38AB99B0"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 xml:space="preserve">Department </w:t>
                        </w:r>
                        <w:r>
                          <w:rPr>
                            <w:rFonts w:ascii="Arial" w:hAnsi="Arial" w:cs="Arial"/>
                            <w:color w:val="000000" w:themeColor="text1"/>
                          </w:rPr>
                          <w:t>S</w:t>
                        </w:r>
                        <w:r w:rsidRPr="008E6DBF">
                          <w:rPr>
                            <w:rFonts w:ascii="Arial" w:hAnsi="Arial" w:cs="Arial"/>
                            <w:color w:val="000000" w:themeColor="text1"/>
                          </w:rPr>
                          <w:t>tores</w:t>
                        </w:r>
                      </w:p>
                      <w:p w14:paraId="5FD2E805" w14:textId="2A33CC4E"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15%</w:t>
                        </w:r>
                        <w:r>
                          <w:rPr>
                            <w:rFonts w:ascii="Arial" w:hAnsi="Arial" w:cs="Arial"/>
                            <w:color w:val="000000" w:themeColor="text1"/>
                          </w:rPr>
                          <w:t>–</w:t>
                        </w:r>
                        <w:r w:rsidRPr="008E6DBF">
                          <w:rPr>
                            <w:rFonts w:ascii="Arial" w:hAnsi="Arial" w:cs="Arial"/>
                            <w:color w:val="000000" w:themeColor="text1"/>
                          </w:rPr>
                          <w:t>18%</w:t>
                        </w:r>
                      </w:p>
                    </w:txbxContent>
                  </v:textbox>
                </v:roundrect>
                <v:roundrect id="Rounded Rectangle 29" o:spid="_x0000_s1043" style="position:absolute;left:16519;top:20398;width:10817;height:6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ApuwAAAANsAAAAPAAAAZHJzL2Rvd25yZXYueG1sRI9Lq8Iw&#10;FIT3gv8hHMGdpoq9aDWKDxRx5wPcHppjW2xOShO1/nsjCHc5zMw3zGzRmFI8qXaFZQWDfgSCOLW6&#10;4EzB5bztjUE4j6yxtEwK3uRgMW+3Zpho++IjPU8+EwHCLkEFufdVIqVLczLo+rYiDt7N1gZ9kHUm&#10;dY2vADelHEbRnzRYcFjIsaJ1Tun99DAKPGM0eRwGu1VcNHY0vsab5SFWqttpllMQnhr/H/6191rB&#10;cALfL+EHyPkHAAD//wMAUEsBAi0AFAAGAAgAAAAhANvh9svuAAAAhQEAABMAAAAAAAAAAAAAAAAA&#10;AAAAAFtDb250ZW50X1R5cGVzXS54bWxQSwECLQAUAAYACAAAACEAWvQsW78AAAAVAQAACwAAAAAA&#10;AAAAAAAAAAAfAQAAX3JlbHMvLnJlbHNQSwECLQAUAAYACAAAACEAWZQKbsAAAADbAAAADwAAAAAA&#10;AAAAAAAAAAAHAgAAZHJzL2Rvd25yZXYueG1sUEsFBgAAAAADAAMAtwAAAPQCAAAAAA==&#10;" fillcolor="white [3201]" strokecolor="black [3200]" strokeweight="2pt">
                  <v:textbox>
                    <w:txbxContent>
                      <w:p w14:paraId="7FC92363" w14:textId="20319E3C"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 xml:space="preserve">Own </w:t>
                        </w:r>
                        <w:r>
                          <w:rPr>
                            <w:rFonts w:ascii="Arial" w:hAnsi="Arial" w:cs="Arial"/>
                            <w:color w:val="000000" w:themeColor="text1"/>
                          </w:rPr>
                          <w:t>S</w:t>
                        </w:r>
                        <w:r w:rsidRPr="008E6DBF">
                          <w:rPr>
                            <w:rFonts w:ascii="Arial" w:hAnsi="Arial" w:cs="Arial"/>
                            <w:color w:val="000000" w:themeColor="text1"/>
                          </w:rPr>
                          <w:t>tores</w:t>
                        </w:r>
                      </w:p>
                      <w:p w14:paraId="625F8539" w14:textId="77777777"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60%</w:t>
                        </w:r>
                      </w:p>
                    </w:txbxContent>
                  </v:textbox>
                </v:roundrect>
                <v:line id="Straight Connector 31" o:spid="_x0000_s1044" style="position:absolute;flip:y;visibility:visible;mso-wrap-style:square" from="7425,18918" to="7425,20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95UxQAAANsAAAAPAAAAZHJzL2Rvd25yZXYueG1sRI9Pa8JA&#10;FMTvgt9heYXezMYWqqRZpQhCaUkxUQ/eHtmXPzT7NmRXk377bqHgcZiZ3zDpdjKduNHgWssKllEM&#10;gri0uuVawem4X6xBOI+ssbNMCn7IwXYzn6WYaDtyTrfC1yJA2CWooPG+T6R0ZUMGXWR74uBVdjDo&#10;gxxqqQccA9x08imOX6TBlsNCgz3tGiq/i6tRULlrv7ucta9WH1meVZ/1F44HpR4fprdXEJ4mfw//&#10;t9+1gucl/H0JP0BufgEAAP//AwBQSwECLQAUAAYACAAAACEA2+H2y+4AAACFAQAAEwAAAAAAAAAA&#10;AAAAAAAAAAAAW0NvbnRlbnRfVHlwZXNdLnhtbFBLAQItABQABgAIAAAAIQBa9CxbvwAAABUBAAAL&#10;AAAAAAAAAAAAAAAAAB8BAABfcmVscy8ucmVsc1BLAQItABQABgAIAAAAIQCMw95UxQAAANsAAAAP&#10;AAAAAAAAAAAAAAAAAAcCAABkcnMvZG93bnJldi54bWxQSwUGAAAAAAMAAwC3AAAA+QIAAAAA&#10;" strokecolor="black [3040]"/>
                <v:line id="Straight Connector 32" o:spid="_x0000_s1045" style="position:absolute;visibility:visible;mso-wrap-style:square" from="7425,18874" to="37403,18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rwwgAAANsAAAAPAAAAZHJzL2Rvd25yZXYueG1sRI9BawIx&#10;FITvQv9DeIXeNKuitFujlGJR9OS23h+b193FzcuaRI3/3giCx2FmvmFmi2hacSbnG8sKhoMMBHFp&#10;dcOVgr/fn/47CB+QNbaWScGVPCzmL70Z5tpeeEfnIlQiQdjnqKAOocul9GVNBv3AdsTJ+7fOYEjS&#10;VVI7vCS4aeUoy6bSYMNpocaOvmsqD8XJJMpwfzRydfjA/cZt3XI8jZN4VOrtNX59gggUwzP8aK+1&#10;gvEI7l/SD5DzGwAAAP//AwBQSwECLQAUAAYACAAAACEA2+H2y+4AAACFAQAAEwAAAAAAAAAAAAAA&#10;AAAAAAAAW0NvbnRlbnRfVHlwZXNdLnhtbFBLAQItABQABgAIAAAAIQBa9CxbvwAAABUBAAALAAAA&#10;AAAAAAAAAAAAAB8BAABfcmVscy8ucmVsc1BLAQItABQABgAIAAAAIQA2L+rwwgAAANsAAAAPAAAA&#10;AAAAAAAAAAAAAAcCAABkcnMvZG93bnJldi54bWxQSwUGAAAAAAMAAwC3AAAA9gIAAAAA&#10;" strokecolor="black [3040]"/>
                <v:line id="Straight Connector 33" o:spid="_x0000_s1046" style="position:absolute;flip:x y;visibility:visible;mso-wrap-style:square" from="37307,18989" to="37308,202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rxPxAAAANsAAAAPAAAAZHJzL2Rvd25yZXYueG1sRI9Ba8JA&#10;FITvQv/D8gpeRDcqiERXKa2Cnmxtc/D2yD6T0OzbuLvG+O9dodDjMDPfMMt1Z2rRkvOVZQXjUQKC&#10;OLe64kLBz/d2OAfhA7LG2jIpuJOH9eqlt8RU2xt/UXsMhYgQ9ikqKENoUil9XpJBP7INcfTO1hkM&#10;UbpCaoe3CDe1nCTJTBqsOC6U2NB7Sfnv8WoUNPPCzQ6Xz2STfbSn/YAyl5mtUv3X7m0BIlAX/sN/&#10;7Z1WMJ3C80v8AXL1AAAA//8DAFBLAQItABQABgAIAAAAIQDb4fbL7gAAAIUBAAATAAAAAAAAAAAA&#10;AAAAAAAAAABbQ29udGVudF9UeXBlc10ueG1sUEsBAi0AFAAGAAgAAAAhAFr0LFu/AAAAFQEAAAsA&#10;AAAAAAAAAAAAAAAAHwEAAF9yZWxzLy5yZWxzUEsBAi0AFAAGAAgAAAAhACxyvE/EAAAA2wAAAA8A&#10;AAAAAAAAAAAAAAAABwIAAGRycy9kb3ducmV2LnhtbFBLBQYAAAAAAwADALcAAAD4AgAAAAA=&#10;" strokecolor="black [3040]"/>
                <v:line id="Straight Connector 34" o:spid="_x0000_s1047" style="position:absolute;visibility:visible;mso-wrap-style:square" from="21888,17232" to="21928,20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cfwgAAANsAAAAPAAAAZHJzL2Rvd25yZXYueG1sRI9PawIx&#10;FMTvhX6H8AreatY/FV2NUkRR6qlW74/N6+7i5mVNosZvb4RCj8PM/IaZLaJpxJWcry0r6HUzEMSF&#10;1TWXCg4/6/cxCB+QNTaWScGdPCzmry8zzLW98Tdd96EUCcI+RwVVCG0upS8qMui7tiVO3q91BkOS&#10;rpTa4S3BTSP7WTaSBmtOCxW2tKyoOO0vJlF6x7ORm9MEj19u51aDUfyIZ6U6b/FzCiJQDP/hv/ZW&#10;KxgM4fkl/QA5fwAAAP//AwBQSwECLQAUAAYACAAAACEA2+H2y+4AAACFAQAAEwAAAAAAAAAAAAAA&#10;AAAAAAAAW0NvbnRlbnRfVHlwZXNdLnhtbFBLAQItABQABgAIAAAAIQBa9CxbvwAAABUBAAALAAAA&#10;AAAAAAAAAAAAAB8BAABfcmVscy8ucmVsc1BLAQItABQABgAIAAAAIQDWitcfwgAAANsAAAAPAAAA&#10;AAAAAAAAAAAAAAcCAABkcnMvZG93bnJldi54bWxQSwUGAAAAAAMAAwC3AAAA9gIAAAAA&#10;" strokecolor="black [3040]"/>
                <v:roundrect id="Rounded Rectangle 35" o:spid="_x0000_s1048" style="position:absolute;left:8790;top:29928;width:11963;height:6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Ja2wwAAANsAAAAPAAAAZHJzL2Rvd25yZXYueG1sRI9Pa8JA&#10;FMTvgt9heUJvZuOfiE2zilpaJLdqoddH9pkEs29DdjXpt3cLQo/DzPyGybaDacSdOldbVjCLYhDE&#10;hdU1lwq+zx/TNQjnkTU2lknBLznYbsajDFNte/6i+8mXIkDYpaig8r5NpXRFRQZdZFvi4F1sZ9AH&#10;2ZVSd9gHuGnkPI5X0mDNYaHClg4VFdfTzSjwjPHrLZ997pN6sMv1T/K+yxOlXibD7g2Ep8H/h5/t&#10;o1awSODvS/gBcvMAAAD//wMAUEsBAi0AFAAGAAgAAAAhANvh9svuAAAAhQEAABMAAAAAAAAAAAAA&#10;AAAAAAAAAFtDb250ZW50X1R5cGVzXS54bWxQSwECLQAUAAYACAAAACEAWvQsW78AAAAVAQAACwAA&#10;AAAAAAAAAAAAAAAfAQAAX3JlbHMvLnJlbHNQSwECLQAUAAYACAAAACEAXQCWtsMAAADbAAAADwAA&#10;AAAAAAAAAAAAAAAHAgAAZHJzL2Rvd25yZXYueG1sUEsFBgAAAAADAAMAtwAAAPcCAAAAAA==&#10;" fillcolor="white [3201]" strokecolor="black [3200]" strokeweight="2pt">
                  <v:textbox>
                    <w:txbxContent>
                      <w:p w14:paraId="1F032A19" w14:textId="2A902BBB"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 xml:space="preserve">Store </w:t>
                        </w:r>
                        <w:r>
                          <w:rPr>
                            <w:rFonts w:ascii="Arial" w:hAnsi="Arial" w:cs="Arial"/>
                            <w:color w:val="000000" w:themeColor="text1"/>
                          </w:rPr>
                          <w:t>P</w:t>
                        </w:r>
                        <w:r w:rsidRPr="008E6DBF">
                          <w:rPr>
                            <w:rFonts w:ascii="Arial" w:hAnsi="Arial" w:cs="Arial"/>
                            <w:color w:val="000000" w:themeColor="text1"/>
                          </w:rPr>
                          <w:t>atrons</w:t>
                        </w:r>
                      </w:p>
                      <w:p w14:paraId="5772C9D6" w14:textId="77EA66CB"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18%</w:t>
                        </w:r>
                        <w:r>
                          <w:rPr>
                            <w:rFonts w:ascii="Arial" w:hAnsi="Arial" w:cs="Arial"/>
                            <w:color w:val="000000" w:themeColor="text1"/>
                          </w:rPr>
                          <w:t>–</w:t>
                        </w:r>
                        <w:r w:rsidRPr="008E6DBF">
                          <w:rPr>
                            <w:rFonts w:ascii="Arial" w:hAnsi="Arial" w:cs="Arial"/>
                            <w:color w:val="000000" w:themeColor="text1"/>
                          </w:rPr>
                          <w:t>24%</w:t>
                        </w:r>
                      </w:p>
                    </w:txbxContent>
                  </v:textbox>
                </v:roundrect>
                <v:roundrect id="Rounded Rectangle 36" o:spid="_x0000_s1049" style="position:absolute;left:22298;top:29814;width:12626;height:6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gjBwgAAANsAAAAPAAAAZHJzL2Rvd25yZXYueG1sRI9Lq8Iw&#10;FIT3F/wP4QjurqmPilaj+EC5uPMBbg/NsS02J6WJWv+9ES64HGbmG2a2aEwpHlS7wrKCXjcCQZxa&#10;XXCm4Hza/o5BOI+ssbRMCl7kYDFv/cww0fbJB3ocfSYChF2CCnLvq0RKl+Zk0HVtRRy8q60N+iDr&#10;TOoanwFuStmPopE0WHBYyLGidU7p7Xg3CjxjNLnve7tVXDR2OL7Em+U+VqrTbpZTEJ4a/w3/t/+0&#10;gsEIPl/CD5DzNwAAAP//AwBQSwECLQAUAAYACAAAACEA2+H2y+4AAACFAQAAEwAAAAAAAAAAAAAA&#10;AAAAAAAAW0NvbnRlbnRfVHlwZXNdLnhtbFBLAQItABQABgAIAAAAIQBa9CxbvwAAABUBAAALAAAA&#10;AAAAAAAAAAAAAB8BAABfcmVscy8ucmVsc1BLAQItABQABgAIAAAAIQCt0gjBwgAAANsAAAAPAAAA&#10;AAAAAAAAAAAAAAcCAABkcnMvZG93bnJldi54bWxQSwUGAAAAAAMAAwC3AAAA9gIAAAAA&#10;" fillcolor="white [3201]" strokecolor="black [3200]" strokeweight="2pt">
                  <v:textbox>
                    <w:txbxContent>
                      <w:p w14:paraId="06005D1A" w14:textId="069FE467" w:rsidR="00BF02D1" w:rsidRPr="008E6DBF" w:rsidRDefault="00BF02D1" w:rsidP="004357BF">
                        <w:pPr>
                          <w:jc w:val="center"/>
                          <w:rPr>
                            <w:rFonts w:ascii="Arial" w:hAnsi="Arial" w:cs="Arial"/>
                            <w:color w:val="000000" w:themeColor="text1"/>
                          </w:rPr>
                        </w:pPr>
                        <w:r>
                          <w:rPr>
                            <w:rFonts w:ascii="Arial" w:hAnsi="Arial" w:cs="Arial"/>
                            <w:color w:val="000000" w:themeColor="text1"/>
                          </w:rPr>
                          <w:t>Outr</w:t>
                        </w:r>
                        <w:r w:rsidRPr="008E6DBF">
                          <w:rPr>
                            <w:rFonts w:ascii="Arial" w:hAnsi="Arial" w:cs="Arial"/>
                            <w:color w:val="000000" w:themeColor="text1"/>
                          </w:rPr>
                          <w:t xml:space="preserve">each </w:t>
                        </w:r>
                        <w:r>
                          <w:rPr>
                            <w:rFonts w:ascii="Arial" w:hAnsi="Arial" w:cs="Arial"/>
                            <w:color w:val="000000" w:themeColor="text1"/>
                          </w:rPr>
                          <w:t>P</w:t>
                        </w:r>
                        <w:r w:rsidRPr="008E6DBF">
                          <w:rPr>
                            <w:rFonts w:ascii="Arial" w:hAnsi="Arial" w:cs="Arial"/>
                            <w:color w:val="000000" w:themeColor="text1"/>
                          </w:rPr>
                          <w:t>romotion</w:t>
                        </w:r>
                        <w:r>
                          <w:rPr>
                            <w:rFonts w:ascii="Arial" w:hAnsi="Arial" w:cs="Arial"/>
                            <w:color w:val="000000" w:themeColor="text1"/>
                          </w:rPr>
                          <w:t>s</w:t>
                        </w:r>
                      </w:p>
                      <w:p w14:paraId="570073FA" w14:textId="3F09F5EC" w:rsidR="00BF02D1" w:rsidRPr="008E6DBF" w:rsidRDefault="00BF02D1" w:rsidP="004357BF">
                        <w:pPr>
                          <w:jc w:val="center"/>
                          <w:rPr>
                            <w:rFonts w:ascii="Arial" w:hAnsi="Arial" w:cs="Arial"/>
                            <w:color w:val="000000" w:themeColor="text1"/>
                          </w:rPr>
                        </w:pPr>
                        <w:r w:rsidRPr="008E6DBF">
                          <w:rPr>
                            <w:rFonts w:ascii="Arial" w:hAnsi="Arial" w:cs="Arial"/>
                            <w:color w:val="000000" w:themeColor="text1"/>
                          </w:rPr>
                          <w:t>36%</w:t>
                        </w:r>
                        <w:r>
                          <w:rPr>
                            <w:rFonts w:ascii="Arial" w:hAnsi="Arial" w:cs="Arial"/>
                            <w:color w:val="000000" w:themeColor="text1"/>
                          </w:rPr>
                          <w:t>–</w:t>
                        </w:r>
                        <w:r w:rsidRPr="008E6DBF">
                          <w:rPr>
                            <w:rFonts w:ascii="Arial" w:hAnsi="Arial" w:cs="Arial"/>
                            <w:color w:val="000000" w:themeColor="text1"/>
                          </w:rPr>
                          <w:t>42%</w:t>
                        </w:r>
                      </w:p>
                    </w:txbxContent>
                  </v:textbox>
                </v:roundrect>
                <v:line id="Straight Connector 2" o:spid="_x0000_s1050" style="position:absolute;flip:y;visibility:visible;mso-wrap-style:square" from="14734,28880" to="14734,29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NNpwQAAANoAAAAPAAAAZHJzL2Rvd25yZXYueG1sRI9Lq8Iw&#10;FIT3wv0P4Qh3p6kuVKpRRLggiuJz4e7QnD6wOSlNtL3/3giCy2FmvmFmi9aU4km1KywrGPQjEMSJ&#10;1QVnCi7nv94EhPPIGkvLpOCfHCzmP50Zxto2fKTnyWciQNjFqCD3voqldElOBl3fVsTBS21t0AdZ&#10;Z1LX2AS4KeUwikbSYMFhIceKVjkl99PDKEjdo1rdrtqn483uuEu32R6bg1K/3XY5BeGp9d/wp73W&#10;CobwvhJugJy/AAAA//8DAFBLAQItABQABgAIAAAAIQDb4fbL7gAAAIUBAAATAAAAAAAAAAAAAAAA&#10;AAAAAABbQ29udGVudF9UeXBlc10ueG1sUEsBAi0AFAAGAAgAAAAhAFr0LFu/AAAAFQEAAAsAAAAA&#10;AAAAAAAAAAAAHwEAAF9yZWxzLy5yZWxzUEsBAi0AFAAGAAgAAAAhAA9E02nBAAAA2gAAAA8AAAAA&#10;AAAAAAAAAAAABwIAAGRycy9kb3ducmV2LnhtbFBLBQYAAAAAAwADALcAAAD1AgAAAAA=&#10;" strokecolor="black [3040]"/>
                <v:line id="Straight Connector 37" o:spid="_x0000_s1051" style="position:absolute;flip:y;visibility:visible;mso-wrap-style:square" from="28495,28901" to="28495,29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O7xQAAANsAAAAPAAAAZHJzL2Rvd25yZXYueG1sRI9Pa8JA&#10;FMTvgt9heUJvZtMWakmzShEKYknRqAdvj+zLH5p9G7Jrkn77bkHocZiZ3zDpZjKtGKh3jWUFj1EM&#10;griwuuFKwfn0sXwF4TyyxtYyKfghB5v1fJZiou3IRxpyX4kAYZeggtr7LpHSFTUZdJHtiINX2t6g&#10;D7KvpO5xDHDTyqc4fpEGGw4LNXa0ran4zm9GQelu3fZ60b5c7bNjVn5WXzgelHpYTO9vIDxN/j98&#10;b++0gucV/H0JP0CufwEAAP//AwBQSwECLQAUAAYACAAAACEA2+H2y+4AAACFAQAAEwAAAAAAAAAA&#10;AAAAAAAAAAAAW0NvbnRlbnRfVHlwZXNdLnhtbFBLAQItABQABgAIAAAAIQBa9CxbvwAAABUBAAAL&#10;AAAAAAAAAAAAAAAAAB8BAABfcmVscy8ucmVsc1BLAQItABQABgAIAAAAIQBsZuO7xQAAANsAAAAP&#10;AAAAAAAAAAAAAAAAAAcCAABkcnMvZG93bnJldi54bWxQSwUGAAAAAAMAAwC3AAAA+QIAAAAA&#10;" strokecolor="black [3040]"/>
                <v:line id="Straight Connector 4" o:spid="_x0000_s1052" style="position:absolute;flip:y;visibility:visible;mso-wrap-style:square" from="14734,28805" to="28440,28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e6GwgAAANoAAAAPAAAAZHJzL2Rvd25yZXYueG1sRI9LiwIx&#10;EITvC/6H0IK3NaPIKqNRRBBEUXwevDWTngdOOsMkOrP/3iwseCyq6itqtmhNKV5Uu8KygkE/AkGc&#10;WF1wpuB6WX9PQDiPrLG0TAp+ycFi3vmaYaxtwyd6nX0mAoRdjApy76tYSpfkZND1bUUcvNTWBn2Q&#10;dSZ1jU2Am1IOo+hHGiw4LORY0Sqn5HF+GgWpe1ar+037dLzdn/bpLjtgc1Sq122XUxCeWv8J/7c3&#10;WsEI/q6EGyDnbwAAAP//AwBQSwECLQAUAAYACAAAACEA2+H2y+4AAACFAQAAEwAAAAAAAAAAAAAA&#10;AAAAAAAAW0NvbnRlbnRfVHlwZXNdLnhtbFBLAQItABQABgAIAAAAIQBa9CxbvwAAABUBAAALAAAA&#10;AAAAAAAAAAAAAB8BAABfcmVscy8ucmVsc1BLAQItABQABgAIAAAAIQDv4e6GwgAAANoAAAAPAAAA&#10;AAAAAAAAAAAAAAcCAABkcnMvZG93bnJldi54bWxQSwUGAAAAAAMAAwC3AAAA9gIAAAAA&#10;" strokecolor="black [3040]"/>
                <v:line id="Straight Connector 8" o:spid="_x0000_s1053" style="position:absolute;flip:x;visibility:visible;mso-wrap-style:square" from="21887,27394" to="21928,28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OSDwAAAANoAAAAPAAAAZHJzL2Rvd25yZXYueG1sRE/LasJA&#10;FN0X/IfhCu6aiV1YSTNKCQhFsfhcdHfJ3Dxo5k7ITEz8e2chuDycd7oeTSNu1LnasoJ5FIMgzq2u&#10;uVRwOW/elyCcR9bYWCYFd3KwXk3eUky0HfhIt5MvRQhhl6CCyvs2kdLlFRl0kW2JA1fYzqAPsCul&#10;7nAI4aaRH3G8kAZrDg0VtpRVlP+feqOgcH2b/V21Lz63++O+2JW/OByUmk3H7y8Qnkb/Ej/dP1pB&#10;2BquhBsgVw8AAAD//wMAUEsBAi0AFAAGAAgAAAAhANvh9svuAAAAhQEAABMAAAAAAAAAAAAAAAAA&#10;AAAAAFtDb250ZW50X1R5cGVzXS54bWxQSwECLQAUAAYACAAAACEAWvQsW78AAAAVAQAACwAAAAAA&#10;AAAAAAAAAAAfAQAAX3JlbHMvLnJlbHNQSwECLQAUAAYACAAAACEAbqzkg8AAAADaAAAADwAAAAAA&#10;AAAAAAAAAAAHAgAAZHJzL2Rvd25yZXYueG1sUEsFBgAAAAADAAMAtwAAAPQCAAAAAA==&#10;" strokecolor="black [3040]"/>
                <w10:anchorlock/>
              </v:group>
            </w:pict>
          </mc:Fallback>
        </mc:AlternateContent>
      </w:r>
    </w:p>
    <w:p w14:paraId="4B65674E" w14:textId="4101ED3F" w:rsidR="00EB5F4B" w:rsidRDefault="00EB5F4B" w:rsidP="008E6DBF">
      <w:pPr>
        <w:pStyle w:val="Footnote"/>
        <w:rPr>
          <w:lang w:val="en-GB"/>
        </w:rPr>
      </w:pPr>
      <w:r>
        <w:rPr>
          <w:lang w:val="en-GB"/>
        </w:rPr>
        <w:t>Note: Non-percentage figures in this exhibit are expressed in US$100 million.</w:t>
      </w:r>
    </w:p>
    <w:p w14:paraId="672952D6" w14:textId="5DC0E030" w:rsidR="004357BF" w:rsidRPr="00EB4B12" w:rsidRDefault="008E6DBF" w:rsidP="008E6DBF">
      <w:pPr>
        <w:pStyle w:val="Footnote"/>
        <w:rPr>
          <w:lang w:val="en-GB"/>
        </w:rPr>
      </w:pPr>
      <w:r w:rsidRPr="00EB4B12">
        <w:rPr>
          <w:lang w:val="en-GB"/>
        </w:rPr>
        <w:t>S</w:t>
      </w:r>
      <w:r w:rsidR="004357BF" w:rsidRPr="00EB4B12">
        <w:rPr>
          <w:lang w:val="en-GB"/>
        </w:rPr>
        <w:t xml:space="preserve">ource: </w:t>
      </w:r>
      <w:r w:rsidR="00B137C5">
        <w:rPr>
          <w:lang w:val="en-GB"/>
        </w:rPr>
        <w:t>Company files</w:t>
      </w:r>
      <w:r w:rsidRPr="00EB4B12">
        <w:rPr>
          <w:lang w:val="en-GB"/>
        </w:rPr>
        <w:t>.</w:t>
      </w:r>
    </w:p>
    <w:sectPr w:rsidR="004357BF" w:rsidRPr="00EB4B12" w:rsidSect="008A6160">
      <w:headerReference w:type="default" r:id="rId20"/>
      <w:pgSz w:w="12240" w:h="15840" w:code="1"/>
      <w:pgMar w:top="1080" w:right="1440" w:bottom="1440" w:left="1440" w:header="108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602211" w14:textId="77777777" w:rsidR="00FB653B" w:rsidRDefault="00FB653B" w:rsidP="00D75295">
      <w:r>
        <w:separator/>
      </w:r>
    </w:p>
  </w:endnote>
  <w:endnote w:type="continuationSeparator" w:id="0">
    <w:p w14:paraId="7645FBBD" w14:textId="77777777" w:rsidR="00FB653B" w:rsidRDefault="00FB653B"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KaiTi_GB2312">
    <w:altName w:val="Microsoft YaHei"/>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楷体">
    <w:charset w:val="50"/>
    <w:family w:val="auto"/>
    <w:pitch w:val="variable"/>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F72016" w14:textId="77777777" w:rsidR="00FB653B" w:rsidRDefault="00FB653B" w:rsidP="00D75295">
      <w:r>
        <w:separator/>
      </w:r>
    </w:p>
  </w:footnote>
  <w:footnote w:type="continuationSeparator" w:id="0">
    <w:p w14:paraId="70984BEC" w14:textId="77777777" w:rsidR="00FB653B" w:rsidRDefault="00FB653B" w:rsidP="00D75295">
      <w:r>
        <w:continuationSeparator/>
      </w:r>
    </w:p>
  </w:footnote>
  <w:footnote w:id="1">
    <w:p w14:paraId="0258944E" w14:textId="4CB351ED" w:rsidR="00E14A17" w:rsidRPr="00BB0041" w:rsidRDefault="00E14A17" w:rsidP="00B746AA">
      <w:pPr>
        <w:pStyle w:val="Footnote"/>
        <w:rPr>
          <w:sz w:val="16"/>
          <w:szCs w:val="16"/>
        </w:rPr>
      </w:pPr>
      <w:r w:rsidRPr="00BB0041">
        <w:rPr>
          <w:rStyle w:val="FootnoteReference"/>
          <w:sz w:val="16"/>
          <w:szCs w:val="16"/>
        </w:rPr>
        <w:footnoteRef/>
      </w:r>
      <w:r w:rsidRPr="00BB0041">
        <w:rPr>
          <w:sz w:val="16"/>
          <w:szCs w:val="16"/>
        </w:rPr>
        <w:t xml:space="preserve"> </w:t>
      </w:r>
      <w:proofErr w:type="spellStart"/>
      <w:r w:rsidRPr="00BB0041">
        <w:rPr>
          <w:sz w:val="16"/>
          <w:szCs w:val="16"/>
        </w:rPr>
        <w:t>Kui</w:t>
      </w:r>
      <w:proofErr w:type="spellEnd"/>
      <w:r w:rsidRPr="00BB0041">
        <w:rPr>
          <w:sz w:val="16"/>
          <w:szCs w:val="16"/>
        </w:rPr>
        <w:t xml:space="preserve"> </w:t>
      </w:r>
      <w:proofErr w:type="spellStart"/>
      <w:r w:rsidRPr="00BB0041">
        <w:rPr>
          <w:sz w:val="16"/>
          <w:szCs w:val="16"/>
        </w:rPr>
        <w:t>Xue</w:t>
      </w:r>
      <w:proofErr w:type="spellEnd"/>
      <w:r w:rsidRPr="00BB0041">
        <w:rPr>
          <w:sz w:val="16"/>
          <w:szCs w:val="16"/>
        </w:rPr>
        <w:t xml:space="preserve">, “A Summary of China’s Kitchen Appliance Market in 2017 [in Chinese],” </w:t>
      </w:r>
      <w:proofErr w:type="spellStart"/>
      <w:r w:rsidRPr="00BB0041">
        <w:rPr>
          <w:sz w:val="16"/>
          <w:szCs w:val="16"/>
        </w:rPr>
        <w:t>Sohu</w:t>
      </w:r>
      <w:proofErr w:type="spellEnd"/>
      <w:r w:rsidRPr="00BB0041">
        <w:rPr>
          <w:sz w:val="16"/>
          <w:szCs w:val="16"/>
        </w:rPr>
        <w:t>, January 9, 2018, accessed April 2, 2019, https://m.sohu.com/n/527610927/?wscrid=95360_2; ¥ = RMB = Chinese yuan renminbi; US$1 = ¥6.31 on February 26, 2018; all currency amounts are in ¥ unless otherwise specified.</w:t>
      </w:r>
    </w:p>
  </w:footnote>
  <w:footnote w:id="2">
    <w:p w14:paraId="1B3E136F" w14:textId="7C2C228B" w:rsidR="00E14A17" w:rsidRPr="00BB0041" w:rsidRDefault="00E14A17" w:rsidP="00B746AA">
      <w:pPr>
        <w:pStyle w:val="Footnote"/>
        <w:rPr>
          <w:sz w:val="16"/>
          <w:szCs w:val="16"/>
        </w:rPr>
      </w:pPr>
      <w:r w:rsidRPr="00BB0041">
        <w:rPr>
          <w:rStyle w:val="FootnoteReference"/>
          <w:sz w:val="16"/>
          <w:szCs w:val="16"/>
        </w:rPr>
        <w:footnoteRef/>
      </w:r>
      <w:r w:rsidRPr="00BB0041">
        <w:rPr>
          <w:sz w:val="16"/>
          <w:szCs w:val="16"/>
        </w:rPr>
        <w:t xml:space="preserve"> “About </w:t>
      </w:r>
      <w:proofErr w:type="spellStart"/>
      <w:r w:rsidRPr="00BB0041">
        <w:rPr>
          <w:sz w:val="16"/>
          <w:szCs w:val="16"/>
        </w:rPr>
        <w:t>Fotile</w:t>
      </w:r>
      <w:proofErr w:type="spellEnd"/>
      <w:r w:rsidRPr="00BB0041">
        <w:rPr>
          <w:sz w:val="16"/>
          <w:szCs w:val="16"/>
        </w:rPr>
        <w:t xml:space="preserve"> [in Chinese],” </w:t>
      </w:r>
      <w:proofErr w:type="spellStart"/>
      <w:r w:rsidRPr="00BB0041">
        <w:rPr>
          <w:sz w:val="16"/>
          <w:szCs w:val="16"/>
        </w:rPr>
        <w:t>Fotile</w:t>
      </w:r>
      <w:proofErr w:type="spellEnd"/>
      <w:r w:rsidRPr="00BB0041">
        <w:rPr>
          <w:sz w:val="16"/>
          <w:szCs w:val="16"/>
        </w:rPr>
        <w:t>, accessed April 2, 2019, www.fotile.com/brand/about.html.</w:t>
      </w:r>
    </w:p>
  </w:footnote>
  <w:footnote w:id="3">
    <w:p w14:paraId="377C4B6A" w14:textId="44361719" w:rsidR="00E14A17" w:rsidRPr="00BB0041" w:rsidRDefault="00E14A17" w:rsidP="00B746AA">
      <w:pPr>
        <w:pStyle w:val="Footnote"/>
        <w:rPr>
          <w:sz w:val="16"/>
          <w:szCs w:val="16"/>
        </w:rPr>
      </w:pPr>
      <w:r w:rsidRPr="00BB0041">
        <w:rPr>
          <w:rStyle w:val="FootnoteReference"/>
          <w:sz w:val="16"/>
          <w:szCs w:val="16"/>
        </w:rPr>
        <w:footnoteRef/>
      </w:r>
      <w:r w:rsidRPr="00BB0041">
        <w:rPr>
          <w:sz w:val="16"/>
          <w:szCs w:val="16"/>
        </w:rPr>
        <w:t xml:space="preserve"> </w:t>
      </w:r>
      <w:proofErr w:type="spellStart"/>
      <w:r w:rsidRPr="00BB0041">
        <w:rPr>
          <w:sz w:val="16"/>
          <w:szCs w:val="16"/>
        </w:rPr>
        <w:t>Xiaoyong</w:t>
      </w:r>
      <w:proofErr w:type="spellEnd"/>
      <w:r w:rsidRPr="00BB0041">
        <w:rPr>
          <w:sz w:val="16"/>
          <w:szCs w:val="16"/>
        </w:rPr>
        <w:t xml:space="preserve">, “How Could </w:t>
      </w:r>
      <w:proofErr w:type="spellStart"/>
      <w:r w:rsidRPr="00BB0041">
        <w:rPr>
          <w:sz w:val="16"/>
          <w:szCs w:val="16"/>
        </w:rPr>
        <w:t>Fotile</w:t>
      </w:r>
      <w:proofErr w:type="spellEnd"/>
      <w:r w:rsidRPr="00BB0041">
        <w:rPr>
          <w:sz w:val="16"/>
          <w:szCs w:val="16"/>
        </w:rPr>
        <w:t xml:space="preserve"> Achieve the 100 Billion Objective after Reaching the 10 Billion Milestone [in Chinese],” </w:t>
      </w:r>
      <w:proofErr w:type="spellStart"/>
      <w:r w:rsidRPr="00BB0041">
        <w:rPr>
          <w:sz w:val="16"/>
          <w:szCs w:val="16"/>
        </w:rPr>
        <w:t>Dingkeji</w:t>
      </w:r>
      <w:proofErr w:type="spellEnd"/>
      <w:r w:rsidRPr="00BB0041">
        <w:rPr>
          <w:sz w:val="16"/>
          <w:szCs w:val="16"/>
        </w:rPr>
        <w:t>, January 22, 2018, accessed April 2, 2019, www.dingkeji.com/post/79246.html.</w:t>
      </w:r>
    </w:p>
  </w:footnote>
  <w:footnote w:id="4">
    <w:p w14:paraId="3665F3EE" w14:textId="6A20E36F" w:rsidR="00E14A17" w:rsidRPr="00BB0041" w:rsidRDefault="00E14A17" w:rsidP="00B746AA">
      <w:pPr>
        <w:pStyle w:val="Footnote"/>
        <w:rPr>
          <w:sz w:val="16"/>
          <w:szCs w:val="16"/>
        </w:rPr>
      </w:pPr>
      <w:r w:rsidRPr="00BB0041">
        <w:rPr>
          <w:rStyle w:val="FootnoteReference"/>
          <w:sz w:val="16"/>
          <w:szCs w:val="16"/>
        </w:rPr>
        <w:footnoteRef/>
      </w:r>
      <w:r w:rsidRPr="00BB0041">
        <w:rPr>
          <w:sz w:val="16"/>
          <w:szCs w:val="16"/>
        </w:rPr>
        <w:t xml:space="preserve"> “History of Range Hoods,” Old World </w:t>
      </w:r>
      <w:proofErr w:type="spellStart"/>
      <w:r w:rsidRPr="00BB0041">
        <w:rPr>
          <w:sz w:val="16"/>
          <w:szCs w:val="16"/>
        </w:rPr>
        <w:t>Stoneworks</w:t>
      </w:r>
      <w:proofErr w:type="spellEnd"/>
      <w:r w:rsidRPr="00BB0041">
        <w:rPr>
          <w:sz w:val="16"/>
          <w:szCs w:val="16"/>
        </w:rPr>
        <w:t>, September 22, 2016, accessed April 2, 2019, https://oldworldstoneworks.com/history-range-hoods/.</w:t>
      </w:r>
    </w:p>
  </w:footnote>
  <w:footnote w:id="5">
    <w:p w14:paraId="4BB775F6" w14:textId="33BEBBDF" w:rsidR="00E14A17" w:rsidRPr="00BB0041" w:rsidRDefault="00E14A17">
      <w:pPr>
        <w:pStyle w:val="FootnoteText"/>
        <w:rPr>
          <w:rFonts w:ascii="Arial" w:hAnsi="Arial" w:cs="Arial"/>
          <w:sz w:val="16"/>
          <w:szCs w:val="16"/>
          <w:lang w:val="en-CA"/>
        </w:rPr>
      </w:pPr>
      <w:r w:rsidRPr="00BB0041">
        <w:rPr>
          <w:rStyle w:val="FootnoteReference"/>
          <w:rFonts w:ascii="Arial" w:hAnsi="Arial" w:cs="Arial"/>
          <w:sz w:val="16"/>
          <w:szCs w:val="16"/>
        </w:rPr>
        <w:footnoteRef/>
      </w:r>
      <w:r w:rsidRPr="00BB0041">
        <w:rPr>
          <w:rFonts w:ascii="Arial" w:hAnsi="Arial" w:cs="Arial"/>
          <w:sz w:val="16"/>
          <w:szCs w:val="16"/>
        </w:rPr>
        <w:t xml:space="preserve"> </w:t>
      </w:r>
      <w:r w:rsidRPr="00BB0041">
        <w:rPr>
          <w:rFonts w:ascii="Arial" w:hAnsi="Arial" w:cs="Arial"/>
          <w:sz w:val="16"/>
          <w:szCs w:val="16"/>
          <w:lang w:val="en-CA"/>
        </w:rPr>
        <w:t>Amazon.com, Inc. “</w:t>
      </w:r>
      <w:proofErr w:type="spellStart"/>
      <w:r w:rsidRPr="00BB0041">
        <w:rPr>
          <w:rFonts w:ascii="Arial" w:hAnsi="Arial" w:cs="Arial"/>
          <w:sz w:val="16"/>
          <w:szCs w:val="16"/>
          <w:lang w:val="en-CA"/>
        </w:rPr>
        <w:t>Broan-NuTone</w:t>
      </w:r>
      <w:proofErr w:type="spellEnd"/>
      <w:r w:rsidRPr="00BB0041">
        <w:rPr>
          <w:rFonts w:ascii="Arial" w:hAnsi="Arial" w:cs="Arial"/>
          <w:sz w:val="16"/>
          <w:szCs w:val="16"/>
          <w:lang w:val="en-CA"/>
        </w:rPr>
        <w:t xml:space="preserve"> 413004 Range Hood, 30-Inch, Stainless Steel: Appliances,” accessed July 29, 2019, </w:t>
      </w:r>
      <w:r w:rsidRPr="00BB0041">
        <w:rPr>
          <w:rFonts w:ascii="Arial" w:hAnsi="Arial" w:cs="Arial"/>
          <w:sz w:val="16"/>
          <w:szCs w:val="16"/>
        </w:rPr>
        <w:t>www.amazon.com/Broan-413004-Non-Ducted-Under-Cabinet-Stainless/dp/B0002YTM0I</w:t>
      </w:r>
      <w:r w:rsidRPr="00BB0041">
        <w:rPr>
          <w:rFonts w:ascii="Arial" w:hAnsi="Arial" w:cs="Arial"/>
          <w:sz w:val="16"/>
          <w:szCs w:val="16"/>
          <w:lang w:val="en-CA"/>
        </w:rPr>
        <w:t>.</w:t>
      </w:r>
    </w:p>
  </w:footnote>
  <w:footnote w:id="6">
    <w:p w14:paraId="004BC3D0" w14:textId="3489B7F2" w:rsidR="00E14A17" w:rsidRPr="00BB0041" w:rsidRDefault="00E14A17" w:rsidP="00B746AA">
      <w:pPr>
        <w:pStyle w:val="Footnote"/>
        <w:rPr>
          <w:sz w:val="16"/>
          <w:szCs w:val="16"/>
        </w:rPr>
      </w:pPr>
      <w:r w:rsidRPr="00BB0041">
        <w:rPr>
          <w:rStyle w:val="FootnoteReference"/>
          <w:sz w:val="16"/>
          <w:szCs w:val="16"/>
        </w:rPr>
        <w:footnoteRef/>
      </w:r>
      <w:r w:rsidRPr="00BB0041">
        <w:rPr>
          <w:sz w:val="16"/>
          <w:szCs w:val="16"/>
        </w:rPr>
        <w:t xml:space="preserve"> “Japanese Range Hood Brand Fujio Entered Chinese Market [in Chinese],” </w:t>
      </w:r>
      <w:proofErr w:type="spellStart"/>
      <w:r w:rsidRPr="00BB0041">
        <w:rPr>
          <w:sz w:val="16"/>
          <w:szCs w:val="16"/>
        </w:rPr>
        <w:t>PChouse</w:t>
      </w:r>
      <w:proofErr w:type="spellEnd"/>
      <w:r w:rsidRPr="00BB0041">
        <w:rPr>
          <w:sz w:val="16"/>
          <w:szCs w:val="16"/>
        </w:rPr>
        <w:t>, March 8, 2018, accessed April 2, 2019, https://news.pchouse.com.cn/214/2145035.html.</w:t>
      </w:r>
    </w:p>
  </w:footnote>
  <w:footnote w:id="7">
    <w:p w14:paraId="75A3A793" w14:textId="27F33778" w:rsidR="00E14A17" w:rsidRPr="00BB0041" w:rsidRDefault="00E14A17" w:rsidP="00B746AA">
      <w:pPr>
        <w:pStyle w:val="Footnote"/>
        <w:rPr>
          <w:sz w:val="16"/>
          <w:szCs w:val="16"/>
        </w:rPr>
      </w:pPr>
      <w:r w:rsidRPr="00BB0041">
        <w:rPr>
          <w:rStyle w:val="FootnoteReference"/>
          <w:sz w:val="16"/>
          <w:szCs w:val="16"/>
        </w:rPr>
        <w:footnoteRef/>
      </w:r>
      <w:r w:rsidRPr="00BB0041">
        <w:rPr>
          <w:sz w:val="16"/>
          <w:szCs w:val="16"/>
        </w:rPr>
        <w:t xml:space="preserve"> China Market Monitor, </w:t>
      </w:r>
      <w:r w:rsidRPr="00BB0041">
        <w:rPr>
          <w:i/>
          <w:sz w:val="16"/>
          <w:szCs w:val="16"/>
        </w:rPr>
        <w:t>2017 Summary and 2018 Outlook of Kitchen Appliances Market,</w:t>
      </w:r>
      <w:r w:rsidRPr="00BB0041">
        <w:rPr>
          <w:sz w:val="16"/>
          <w:szCs w:val="16"/>
        </w:rPr>
        <w:t xml:space="preserve"> China Market Monitor Co, Ltd., January 19, 2018, p. 5.</w:t>
      </w:r>
    </w:p>
  </w:footnote>
  <w:footnote w:id="8">
    <w:p w14:paraId="2260A845" w14:textId="30251794" w:rsidR="00E14A17" w:rsidRPr="00BB0041" w:rsidRDefault="00E14A17" w:rsidP="00B746AA">
      <w:pPr>
        <w:pStyle w:val="Footnote"/>
        <w:rPr>
          <w:sz w:val="16"/>
          <w:szCs w:val="16"/>
        </w:rPr>
      </w:pPr>
      <w:r w:rsidRPr="00BB0041">
        <w:rPr>
          <w:rStyle w:val="FootnoteReference"/>
          <w:sz w:val="16"/>
          <w:szCs w:val="16"/>
        </w:rPr>
        <w:footnoteRef/>
      </w:r>
      <w:r w:rsidRPr="00BB0041">
        <w:rPr>
          <w:sz w:val="16"/>
          <w:szCs w:val="16"/>
        </w:rPr>
        <w:t xml:space="preserve"> Ibid., 13.</w:t>
      </w:r>
    </w:p>
  </w:footnote>
  <w:footnote w:id="9">
    <w:p w14:paraId="71241649" w14:textId="1A064982" w:rsidR="00E14A17" w:rsidRPr="00BB0041" w:rsidRDefault="00E14A17" w:rsidP="00B746AA">
      <w:pPr>
        <w:pStyle w:val="Footnote"/>
        <w:rPr>
          <w:sz w:val="16"/>
          <w:szCs w:val="16"/>
        </w:rPr>
      </w:pPr>
      <w:r w:rsidRPr="00BB0041">
        <w:rPr>
          <w:rStyle w:val="FootnoteReference"/>
          <w:sz w:val="16"/>
          <w:szCs w:val="16"/>
        </w:rPr>
        <w:footnoteRef/>
      </w:r>
      <w:r w:rsidRPr="00BB0041">
        <w:rPr>
          <w:sz w:val="16"/>
          <w:szCs w:val="16"/>
        </w:rPr>
        <w:t xml:space="preserve"> Ibid., 25.</w:t>
      </w:r>
    </w:p>
  </w:footnote>
  <w:footnote w:id="10">
    <w:p w14:paraId="634D698B" w14:textId="525A4D39" w:rsidR="00E14A17" w:rsidRPr="00BB0041" w:rsidRDefault="00E14A17" w:rsidP="00B746AA">
      <w:pPr>
        <w:pStyle w:val="Footnote"/>
        <w:rPr>
          <w:sz w:val="16"/>
          <w:szCs w:val="16"/>
        </w:rPr>
      </w:pPr>
      <w:r w:rsidRPr="00BB0041">
        <w:rPr>
          <w:rStyle w:val="FootnoteReference"/>
          <w:sz w:val="16"/>
          <w:szCs w:val="16"/>
        </w:rPr>
        <w:footnoteRef/>
      </w:r>
      <w:r w:rsidRPr="00BB0041">
        <w:rPr>
          <w:rStyle w:val="Hyperlink"/>
          <w:color w:val="auto"/>
          <w:sz w:val="16"/>
          <w:szCs w:val="16"/>
          <w:u w:val="none"/>
        </w:rPr>
        <w:t xml:space="preserve"> “</w:t>
      </w:r>
      <w:proofErr w:type="spellStart"/>
      <w:r w:rsidRPr="00BB0041">
        <w:rPr>
          <w:rStyle w:val="Hyperlink"/>
          <w:color w:val="auto"/>
          <w:sz w:val="16"/>
          <w:szCs w:val="16"/>
          <w:u w:val="none"/>
        </w:rPr>
        <w:t>Fotile’s</w:t>
      </w:r>
      <w:proofErr w:type="spellEnd"/>
      <w:r w:rsidRPr="00BB0041">
        <w:rPr>
          <w:rStyle w:val="Hyperlink"/>
          <w:color w:val="auto"/>
          <w:sz w:val="16"/>
          <w:szCs w:val="16"/>
          <w:u w:val="none"/>
        </w:rPr>
        <w:t xml:space="preserve"> Sale Revenue Exceeded 10 Billion</w:t>
      </w:r>
      <w:r w:rsidRPr="00BB0041">
        <w:rPr>
          <w:sz w:val="16"/>
          <w:szCs w:val="16"/>
        </w:rPr>
        <w:t xml:space="preserve">, </w:t>
      </w:r>
      <w:proofErr w:type="gramStart"/>
      <w:r w:rsidRPr="00BB0041">
        <w:rPr>
          <w:sz w:val="16"/>
          <w:szCs w:val="16"/>
        </w:rPr>
        <w:t>Creating</w:t>
      </w:r>
      <w:proofErr w:type="gramEnd"/>
      <w:r w:rsidRPr="00BB0041">
        <w:rPr>
          <w:sz w:val="16"/>
          <w:szCs w:val="16"/>
        </w:rPr>
        <w:t xml:space="preserve"> a New Record in the Industry,” CCTV, January 5, 2018, accessed April 2, 2019, http://1118.cctv.com/2018/01/05/ARTI390PgxRwL9quU3EVUoqN180105.shtml.</w:t>
      </w:r>
    </w:p>
  </w:footnote>
  <w:footnote w:id="11">
    <w:p w14:paraId="2BD6DA74" w14:textId="7888C969" w:rsidR="00E14A17" w:rsidRPr="00BB0041" w:rsidRDefault="00E14A17" w:rsidP="00B746AA">
      <w:pPr>
        <w:pStyle w:val="Footnote"/>
        <w:rPr>
          <w:sz w:val="16"/>
          <w:szCs w:val="16"/>
        </w:rPr>
      </w:pPr>
      <w:r w:rsidRPr="00BB0041">
        <w:rPr>
          <w:rStyle w:val="FootnoteReference"/>
          <w:sz w:val="16"/>
          <w:szCs w:val="16"/>
        </w:rPr>
        <w:footnoteRef/>
      </w:r>
      <w:r w:rsidRPr="00BB0041">
        <w:rPr>
          <w:sz w:val="16"/>
          <w:szCs w:val="16"/>
        </w:rPr>
        <w:t xml:space="preserve"> “About </w:t>
      </w:r>
      <w:proofErr w:type="spellStart"/>
      <w:r w:rsidRPr="00BB0041">
        <w:rPr>
          <w:sz w:val="16"/>
          <w:szCs w:val="16"/>
        </w:rPr>
        <w:t>Fotile</w:t>
      </w:r>
      <w:proofErr w:type="spellEnd"/>
      <w:r w:rsidRPr="00BB0041">
        <w:rPr>
          <w:sz w:val="16"/>
          <w:szCs w:val="16"/>
        </w:rPr>
        <w:t xml:space="preserve"> [in Chinese],” op. cit.</w:t>
      </w:r>
    </w:p>
  </w:footnote>
  <w:footnote w:id="12">
    <w:p w14:paraId="6C876FA0" w14:textId="4C3807F1" w:rsidR="00E14A17" w:rsidRPr="00BB0041" w:rsidRDefault="00E14A17" w:rsidP="00B746AA">
      <w:pPr>
        <w:pStyle w:val="Footnote"/>
        <w:rPr>
          <w:sz w:val="16"/>
          <w:szCs w:val="16"/>
        </w:rPr>
      </w:pPr>
      <w:r w:rsidRPr="00BB0041">
        <w:rPr>
          <w:rStyle w:val="FootnoteReference"/>
          <w:sz w:val="16"/>
          <w:szCs w:val="16"/>
        </w:rPr>
        <w:footnoteRef/>
      </w:r>
      <w:r w:rsidRPr="00BB0041">
        <w:rPr>
          <w:sz w:val="16"/>
          <w:szCs w:val="16"/>
        </w:rPr>
        <w:t xml:space="preserve"> Ibid.</w:t>
      </w:r>
    </w:p>
  </w:footnote>
  <w:footnote w:id="13">
    <w:p w14:paraId="22D24503" w14:textId="51D464E1" w:rsidR="00E14A17" w:rsidRPr="00BB0041" w:rsidRDefault="00E14A17" w:rsidP="00B746AA">
      <w:pPr>
        <w:pStyle w:val="Footnote"/>
        <w:rPr>
          <w:sz w:val="16"/>
          <w:szCs w:val="16"/>
        </w:rPr>
      </w:pPr>
      <w:r w:rsidRPr="00BB0041">
        <w:rPr>
          <w:rStyle w:val="FootnoteReference"/>
          <w:sz w:val="16"/>
          <w:szCs w:val="16"/>
        </w:rPr>
        <w:footnoteRef/>
      </w:r>
      <w:r w:rsidRPr="00BB0041">
        <w:rPr>
          <w:sz w:val="16"/>
          <w:szCs w:val="16"/>
        </w:rPr>
        <w:t xml:space="preserve"> Ping Li, “Quality </w:t>
      </w:r>
      <w:proofErr w:type="spellStart"/>
      <w:r w:rsidRPr="00BB0041">
        <w:rPr>
          <w:sz w:val="16"/>
          <w:szCs w:val="16"/>
        </w:rPr>
        <w:t>Fotile</w:t>
      </w:r>
      <w:proofErr w:type="spellEnd"/>
      <w:r w:rsidRPr="00BB0041">
        <w:rPr>
          <w:sz w:val="16"/>
          <w:szCs w:val="16"/>
        </w:rPr>
        <w:t xml:space="preserve">,” </w:t>
      </w:r>
      <w:r w:rsidRPr="00BB0041">
        <w:rPr>
          <w:i/>
          <w:sz w:val="16"/>
          <w:szCs w:val="16"/>
        </w:rPr>
        <w:t>China Civil Entrepreneur</w:t>
      </w:r>
      <w:r w:rsidRPr="00BB0041">
        <w:rPr>
          <w:sz w:val="16"/>
          <w:szCs w:val="16"/>
        </w:rPr>
        <w:t xml:space="preserve"> (2009): 94–97.</w:t>
      </w:r>
    </w:p>
  </w:footnote>
  <w:footnote w:id="14">
    <w:p w14:paraId="77AE4F8A" w14:textId="4D45B1CF" w:rsidR="00E14A17" w:rsidRPr="00BB0041" w:rsidRDefault="00E14A17" w:rsidP="00B746AA">
      <w:pPr>
        <w:pStyle w:val="Footnote"/>
        <w:rPr>
          <w:sz w:val="16"/>
          <w:szCs w:val="16"/>
        </w:rPr>
      </w:pPr>
      <w:r w:rsidRPr="00BB0041">
        <w:rPr>
          <w:rStyle w:val="FootnoteReference"/>
          <w:sz w:val="16"/>
          <w:szCs w:val="16"/>
        </w:rPr>
        <w:footnoteRef/>
      </w:r>
      <w:r w:rsidRPr="00BB0041">
        <w:rPr>
          <w:sz w:val="16"/>
          <w:szCs w:val="16"/>
        </w:rPr>
        <w:t xml:space="preserve"> </w:t>
      </w:r>
      <w:proofErr w:type="spellStart"/>
      <w:r w:rsidRPr="00BB0041">
        <w:rPr>
          <w:sz w:val="16"/>
          <w:szCs w:val="16"/>
        </w:rPr>
        <w:t>Netease</w:t>
      </w:r>
      <w:proofErr w:type="spellEnd"/>
      <w:r w:rsidRPr="00BB0041">
        <w:rPr>
          <w:sz w:val="16"/>
          <w:szCs w:val="16"/>
        </w:rPr>
        <w:t xml:space="preserve"> Financial, “</w:t>
      </w:r>
      <w:proofErr w:type="spellStart"/>
      <w:r w:rsidRPr="00BB0041">
        <w:rPr>
          <w:sz w:val="16"/>
          <w:szCs w:val="16"/>
        </w:rPr>
        <w:t>Fotile’s</w:t>
      </w:r>
      <w:proofErr w:type="spellEnd"/>
      <w:r w:rsidRPr="00BB0041">
        <w:rPr>
          <w:sz w:val="16"/>
          <w:szCs w:val="16"/>
        </w:rPr>
        <w:t xml:space="preserve"> Philosophy: Do Nothing, Yet Noting Is Left Undone [in Chinese],” 163.com, September 19, 2010, accessed April 2, 2019, http://money.163.com/10/0919/09/6GUF9QL800253G87.html. </w:t>
      </w:r>
    </w:p>
  </w:footnote>
  <w:footnote w:id="15">
    <w:p w14:paraId="752E5DF6" w14:textId="5C2EDF95" w:rsidR="00E14A17" w:rsidRPr="00BB0041" w:rsidRDefault="00E14A17" w:rsidP="00B746AA">
      <w:pPr>
        <w:pStyle w:val="Footnote"/>
        <w:rPr>
          <w:sz w:val="16"/>
          <w:szCs w:val="16"/>
        </w:rPr>
      </w:pPr>
      <w:r w:rsidRPr="00BB0041">
        <w:rPr>
          <w:rStyle w:val="FootnoteReference"/>
          <w:sz w:val="16"/>
          <w:szCs w:val="16"/>
        </w:rPr>
        <w:footnoteRef/>
      </w:r>
      <w:r w:rsidRPr="00BB0041">
        <w:rPr>
          <w:sz w:val="16"/>
          <w:szCs w:val="16"/>
        </w:rPr>
        <w:t xml:space="preserve"> Zhong Qi, “Witnessing the Development of China’s Range Hood Industry in the Past Three Decades: Interview with </w:t>
      </w:r>
      <w:proofErr w:type="spellStart"/>
      <w:r w:rsidRPr="00BB0041">
        <w:rPr>
          <w:sz w:val="16"/>
          <w:szCs w:val="16"/>
        </w:rPr>
        <w:t>Senglan</w:t>
      </w:r>
      <w:proofErr w:type="spellEnd"/>
      <w:r w:rsidRPr="00BB0041">
        <w:rPr>
          <w:sz w:val="16"/>
          <w:szCs w:val="16"/>
        </w:rPr>
        <w:t xml:space="preserve"> Shi, Vice Chairman of the China National Hardware Association [in Chinese],” China National Hardware Association, July 10, 2014, accessed April 2, 2019, www.chinahardware.org.cn/xhhk/xhhk/201407/t20140710_43737.html.</w:t>
      </w:r>
    </w:p>
  </w:footnote>
  <w:footnote w:id="16">
    <w:p w14:paraId="0ED797E3" w14:textId="2BD6694C" w:rsidR="00E14A17" w:rsidRPr="00BB0041" w:rsidRDefault="00E14A17" w:rsidP="00B746AA">
      <w:pPr>
        <w:pStyle w:val="Footnote"/>
        <w:rPr>
          <w:sz w:val="16"/>
          <w:szCs w:val="16"/>
        </w:rPr>
      </w:pPr>
      <w:r w:rsidRPr="00BB0041">
        <w:rPr>
          <w:rStyle w:val="FootnoteReference"/>
          <w:sz w:val="16"/>
          <w:szCs w:val="16"/>
        </w:rPr>
        <w:footnoteRef/>
      </w:r>
      <w:r w:rsidRPr="00BB0041">
        <w:rPr>
          <w:sz w:val="16"/>
          <w:szCs w:val="16"/>
        </w:rPr>
        <w:t xml:space="preserve"> </w:t>
      </w:r>
      <w:proofErr w:type="spellStart"/>
      <w:r w:rsidRPr="00BB0041">
        <w:rPr>
          <w:sz w:val="16"/>
          <w:szCs w:val="16"/>
        </w:rPr>
        <w:t>Jianfeng</w:t>
      </w:r>
      <w:proofErr w:type="spellEnd"/>
      <w:r w:rsidRPr="00BB0041">
        <w:rPr>
          <w:sz w:val="16"/>
          <w:szCs w:val="16"/>
        </w:rPr>
        <w:t xml:space="preserve"> Li, “An Observation on the Strategies of the Major Range Hood Brands in 2007 [in Chinese],” </w:t>
      </w:r>
      <w:proofErr w:type="spellStart"/>
      <w:r w:rsidRPr="00BB0041">
        <w:rPr>
          <w:sz w:val="16"/>
          <w:szCs w:val="16"/>
        </w:rPr>
        <w:t>Sina</w:t>
      </w:r>
      <w:proofErr w:type="spellEnd"/>
      <w:r w:rsidRPr="00BB0041">
        <w:rPr>
          <w:sz w:val="16"/>
          <w:szCs w:val="16"/>
        </w:rPr>
        <w:t>, September 17, 2007, accessed April 2, 2019, http://tech.sina.com.cn/e/2007-09-17/07551743045.shtml.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78F38" w14:textId="77777777" w:rsidR="00E14A17" w:rsidRPr="00C92CC4" w:rsidRDefault="00E14A17" w:rsidP="004357BF">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Pr>
        <w:rFonts w:ascii="Arial" w:hAnsi="Arial"/>
        <w:b/>
        <w:noProof/>
      </w:rPr>
      <w:t>6</w:t>
    </w:r>
    <w:r>
      <w:rPr>
        <w:rFonts w:ascii="Arial" w:hAnsi="Arial"/>
        <w:b/>
      </w:rPr>
      <w:fldChar w:fldCharType="end"/>
    </w:r>
    <w:r>
      <w:rPr>
        <w:rFonts w:ascii="Arial" w:hAnsi="Arial"/>
        <w:b/>
      </w:rPr>
      <w:tab/>
      <w:t xml:space="preserve">                                 9B19M075</w:t>
    </w:r>
  </w:p>
  <w:p w14:paraId="288E40EB" w14:textId="77777777" w:rsidR="00E14A17" w:rsidRDefault="00E14A17" w:rsidP="004357BF">
    <w:pPr>
      <w:pStyle w:val="Header"/>
      <w:tabs>
        <w:tab w:val="clear" w:pos="4680"/>
      </w:tabs>
      <w:rPr>
        <w:sz w:val="18"/>
        <w:szCs w:val="18"/>
      </w:rPr>
    </w:pPr>
  </w:p>
  <w:p w14:paraId="745D4E96" w14:textId="77777777" w:rsidR="00E14A17" w:rsidRDefault="00E14A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02B1A" w14:textId="348FDA0D" w:rsidR="00BF02D1" w:rsidRPr="00C92CC4" w:rsidRDefault="00BF02D1" w:rsidP="004357BF">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A240B2">
      <w:rPr>
        <w:rFonts w:ascii="Arial" w:hAnsi="Arial"/>
        <w:b/>
        <w:noProof/>
      </w:rPr>
      <w:t>6</w:t>
    </w:r>
    <w:r>
      <w:rPr>
        <w:rFonts w:ascii="Arial" w:hAnsi="Arial"/>
        <w:b/>
      </w:rPr>
      <w:fldChar w:fldCharType="end"/>
    </w:r>
    <w:r w:rsidR="008A6160">
      <w:rPr>
        <w:rFonts w:ascii="Arial" w:hAnsi="Arial"/>
        <w:b/>
      </w:rPr>
      <w:tab/>
      <w:t xml:space="preserve">                                 9B19M</w:t>
    </w:r>
    <w:r w:rsidR="007559AC">
      <w:rPr>
        <w:rFonts w:ascii="Arial" w:hAnsi="Arial"/>
        <w:b/>
      </w:rPr>
      <w:t>075</w:t>
    </w:r>
  </w:p>
  <w:p w14:paraId="36C23CA4" w14:textId="77777777" w:rsidR="00BF02D1" w:rsidRDefault="00BF02D1" w:rsidP="004357BF">
    <w:pPr>
      <w:pStyle w:val="Header"/>
      <w:tabs>
        <w:tab w:val="clear" w:pos="4680"/>
      </w:tabs>
      <w:rPr>
        <w:sz w:val="18"/>
        <w:szCs w:val="18"/>
      </w:rPr>
    </w:pPr>
  </w:p>
  <w:p w14:paraId="6225D6FA" w14:textId="77777777" w:rsidR="00BF02D1" w:rsidRDefault="00BF02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BE97F" w14:textId="6D938F32" w:rsidR="008A6160" w:rsidRPr="00C92CC4" w:rsidRDefault="008A6160" w:rsidP="008A6160">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936959">
      <w:rPr>
        <w:rFonts w:ascii="Arial" w:hAnsi="Arial"/>
        <w:b/>
        <w:noProof/>
      </w:rPr>
      <w:t>12</w:t>
    </w:r>
    <w:r>
      <w:rPr>
        <w:rFonts w:ascii="Arial" w:hAnsi="Arial"/>
        <w:b/>
      </w:rPr>
      <w:fldChar w:fldCharType="end"/>
    </w:r>
    <w:r>
      <w:rPr>
        <w:rFonts w:ascii="Arial" w:hAnsi="Arial"/>
        <w:b/>
      </w:rPr>
      <w:tab/>
    </w:r>
    <w:r>
      <w:rPr>
        <w:rFonts w:ascii="Arial" w:hAnsi="Arial"/>
        <w:b/>
      </w:rPr>
      <w:tab/>
    </w:r>
    <w:r>
      <w:rPr>
        <w:rFonts w:ascii="Arial" w:hAnsi="Arial"/>
        <w:b/>
      </w:rPr>
      <w:tab/>
    </w:r>
    <w:r>
      <w:rPr>
        <w:rFonts w:ascii="Arial" w:hAnsi="Arial"/>
        <w:b/>
      </w:rPr>
      <w:tab/>
      <w:t xml:space="preserve">       </w:t>
    </w:r>
    <w:r w:rsidR="007559AC">
      <w:rPr>
        <w:rFonts w:ascii="Arial" w:hAnsi="Arial"/>
        <w:b/>
      </w:rPr>
      <w:t xml:space="preserve"> </w:t>
    </w:r>
    <w:r>
      <w:rPr>
        <w:rFonts w:ascii="Arial" w:hAnsi="Arial"/>
        <w:b/>
      </w:rPr>
      <w:t>9B19M</w:t>
    </w:r>
    <w:r w:rsidR="007559AC">
      <w:rPr>
        <w:rFonts w:ascii="Arial" w:hAnsi="Arial"/>
        <w:b/>
      </w:rPr>
      <w:t>075</w:t>
    </w:r>
  </w:p>
  <w:p w14:paraId="13396F00" w14:textId="77777777" w:rsidR="008A6160" w:rsidRDefault="008A6160" w:rsidP="008A6160">
    <w:pPr>
      <w:pStyle w:val="Header"/>
      <w:tabs>
        <w:tab w:val="clear" w:pos="4680"/>
      </w:tabs>
      <w:rPr>
        <w:sz w:val="18"/>
        <w:szCs w:val="18"/>
      </w:rPr>
    </w:pPr>
  </w:p>
  <w:p w14:paraId="25646ED0" w14:textId="77777777" w:rsidR="008A6160" w:rsidRDefault="008A616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7142" w14:textId="4FEAEF41" w:rsidR="00BF02D1" w:rsidRPr="00C92CC4" w:rsidRDefault="00BF02D1"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A240B2">
      <w:rPr>
        <w:rFonts w:ascii="Arial" w:hAnsi="Arial"/>
        <w:b/>
        <w:noProof/>
      </w:rPr>
      <w:t>14</w:t>
    </w:r>
    <w:r>
      <w:rPr>
        <w:rFonts w:ascii="Arial" w:hAnsi="Arial"/>
        <w:b/>
      </w:rPr>
      <w:fldChar w:fldCharType="end"/>
    </w:r>
    <w:r>
      <w:rPr>
        <w:rFonts w:ascii="Arial" w:hAnsi="Arial"/>
        <w:b/>
      </w:rPr>
      <w:tab/>
    </w:r>
    <w:r w:rsidR="008A6160">
      <w:rPr>
        <w:rFonts w:ascii="Arial" w:hAnsi="Arial"/>
        <w:b/>
      </w:rPr>
      <w:t>9B19M</w:t>
    </w:r>
    <w:r w:rsidR="007559AC">
      <w:rPr>
        <w:rFonts w:ascii="Arial" w:hAnsi="Arial"/>
        <w:b/>
      </w:rPr>
      <w:t>075</w:t>
    </w:r>
  </w:p>
  <w:p w14:paraId="2B53C0A0" w14:textId="77777777" w:rsidR="00BF02D1" w:rsidRDefault="00BF02D1" w:rsidP="00D13667">
    <w:pPr>
      <w:pStyle w:val="Header"/>
      <w:tabs>
        <w:tab w:val="clear" w:pos="4680"/>
      </w:tabs>
      <w:rPr>
        <w:sz w:val="18"/>
        <w:szCs w:val="18"/>
      </w:rPr>
    </w:pPr>
  </w:p>
  <w:p w14:paraId="47119730" w14:textId="77777777" w:rsidR="00BF02D1" w:rsidRPr="00C92CC4" w:rsidRDefault="00BF02D1" w:rsidP="00D13667">
    <w:pPr>
      <w:pStyle w:val="Header"/>
      <w:tabs>
        <w:tab w:val="clear" w:pos="4680"/>
      </w:tabs>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2B0390"/>
    <w:multiLevelType w:val="hybridMultilevel"/>
    <w:tmpl w:val="D4E8664E"/>
    <w:lvl w:ilvl="0" w:tplc="587E7366">
      <w:start w:val="1"/>
      <w:numFmt w:val="bullet"/>
      <w:lvlText w:val="•"/>
      <w:lvlJc w:val="left"/>
      <w:pPr>
        <w:tabs>
          <w:tab w:val="num" w:pos="720"/>
        </w:tabs>
        <w:ind w:left="720" w:hanging="360"/>
      </w:pPr>
      <w:rPr>
        <w:rFonts w:ascii="SimSun" w:hAnsi="SimSun" w:hint="default"/>
      </w:rPr>
    </w:lvl>
    <w:lvl w:ilvl="1" w:tplc="83AE1224" w:tentative="1">
      <w:start w:val="1"/>
      <w:numFmt w:val="bullet"/>
      <w:lvlText w:val="•"/>
      <w:lvlJc w:val="left"/>
      <w:pPr>
        <w:tabs>
          <w:tab w:val="num" w:pos="1440"/>
        </w:tabs>
        <w:ind w:left="1440" w:hanging="360"/>
      </w:pPr>
      <w:rPr>
        <w:rFonts w:ascii="SimSun" w:hAnsi="SimSun" w:hint="default"/>
      </w:rPr>
    </w:lvl>
    <w:lvl w:ilvl="2" w:tplc="3A9244A4" w:tentative="1">
      <w:start w:val="1"/>
      <w:numFmt w:val="bullet"/>
      <w:lvlText w:val="•"/>
      <w:lvlJc w:val="left"/>
      <w:pPr>
        <w:tabs>
          <w:tab w:val="num" w:pos="2160"/>
        </w:tabs>
        <w:ind w:left="2160" w:hanging="360"/>
      </w:pPr>
      <w:rPr>
        <w:rFonts w:ascii="SimSun" w:hAnsi="SimSun" w:hint="default"/>
      </w:rPr>
    </w:lvl>
    <w:lvl w:ilvl="3" w:tplc="C804B5DA" w:tentative="1">
      <w:start w:val="1"/>
      <w:numFmt w:val="bullet"/>
      <w:lvlText w:val="•"/>
      <w:lvlJc w:val="left"/>
      <w:pPr>
        <w:tabs>
          <w:tab w:val="num" w:pos="2880"/>
        </w:tabs>
        <w:ind w:left="2880" w:hanging="360"/>
      </w:pPr>
      <w:rPr>
        <w:rFonts w:ascii="SimSun" w:hAnsi="SimSun" w:hint="default"/>
      </w:rPr>
    </w:lvl>
    <w:lvl w:ilvl="4" w:tplc="E4BA426A" w:tentative="1">
      <w:start w:val="1"/>
      <w:numFmt w:val="bullet"/>
      <w:lvlText w:val="•"/>
      <w:lvlJc w:val="left"/>
      <w:pPr>
        <w:tabs>
          <w:tab w:val="num" w:pos="3600"/>
        </w:tabs>
        <w:ind w:left="3600" w:hanging="360"/>
      </w:pPr>
      <w:rPr>
        <w:rFonts w:ascii="SimSun" w:hAnsi="SimSun" w:hint="default"/>
      </w:rPr>
    </w:lvl>
    <w:lvl w:ilvl="5" w:tplc="4A7CDF04" w:tentative="1">
      <w:start w:val="1"/>
      <w:numFmt w:val="bullet"/>
      <w:lvlText w:val="•"/>
      <w:lvlJc w:val="left"/>
      <w:pPr>
        <w:tabs>
          <w:tab w:val="num" w:pos="4320"/>
        </w:tabs>
        <w:ind w:left="4320" w:hanging="360"/>
      </w:pPr>
      <w:rPr>
        <w:rFonts w:ascii="SimSun" w:hAnsi="SimSun" w:hint="default"/>
      </w:rPr>
    </w:lvl>
    <w:lvl w:ilvl="6" w:tplc="2C82BB9C" w:tentative="1">
      <w:start w:val="1"/>
      <w:numFmt w:val="bullet"/>
      <w:lvlText w:val="•"/>
      <w:lvlJc w:val="left"/>
      <w:pPr>
        <w:tabs>
          <w:tab w:val="num" w:pos="5040"/>
        </w:tabs>
        <w:ind w:left="5040" w:hanging="360"/>
      </w:pPr>
      <w:rPr>
        <w:rFonts w:ascii="SimSun" w:hAnsi="SimSun" w:hint="default"/>
      </w:rPr>
    </w:lvl>
    <w:lvl w:ilvl="7" w:tplc="CD409D74" w:tentative="1">
      <w:start w:val="1"/>
      <w:numFmt w:val="bullet"/>
      <w:lvlText w:val="•"/>
      <w:lvlJc w:val="left"/>
      <w:pPr>
        <w:tabs>
          <w:tab w:val="num" w:pos="5760"/>
        </w:tabs>
        <w:ind w:left="5760" w:hanging="360"/>
      </w:pPr>
      <w:rPr>
        <w:rFonts w:ascii="SimSun" w:hAnsi="SimSun" w:hint="default"/>
      </w:rPr>
    </w:lvl>
    <w:lvl w:ilvl="8" w:tplc="0C7060E6" w:tentative="1">
      <w:start w:val="1"/>
      <w:numFmt w:val="bullet"/>
      <w:lvlText w:val="•"/>
      <w:lvlJc w:val="left"/>
      <w:pPr>
        <w:tabs>
          <w:tab w:val="num" w:pos="6480"/>
        </w:tabs>
        <w:ind w:left="6480" w:hanging="360"/>
      </w:pPr>
      <w:rPr>
        <w:rFonts w:ascii="SimSun" w:hAnsi="SimSun" w:hint="default"/>
      </w:rPr>
    </w:lvl>
  </w:abstractNum>
  <w:abstractNum w:abstractNumId="1"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E1130D"/>
    <w:multiLevelType w:val="hybridMultilevel"/>
    <w:tmpl w:val="25F23EF6"/>
    <w:lvl w:ilvl="0" w:tplc="04090001">
      <w:start w:val="1"/>
      <w:numFmt w:val="bullet"/>
      <w:lvlText w:val=""/>
      <w:lvlJc w:val="left"/>
      <w:pPr>
        <w:ind w:left="480" w:hanging="480"/>
      </w:pPr>
      <w:rPr>
        <w:rFonts w:ascii="Symbol" w:hAnsi="Symbo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385140"/>
    <w:multiLevelType w:val="hybridMultilevel"/>
    <w:tmpl w:val="85DE1F70"/>
    <w:lvl w:ilvl="0" w:tplc="5D586F70">
      <w:numFmt w:val="bullet"/>
      <w:lvlText w:val="-"/>
      <w:lvlJc w:val="left"/>
      <w:pPr>
        <w:ind w:left="720" w:hanging="360"/>
      </w:pPr>
      <w:rPr>
        <w:rFonts w:ascii="Calibri" w:eastAsiaTheme="minorEastAsia"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4"/>
  </w:num>
  <w:num w:numId="4">
    <w:abstractNumId w:val="12"/>
  </w:num>
  <w:num w:numId="5">
    <w:abstractNumId w:val="5"/>
  </w:num>
  <w:num w:numId="6">
    <w:abstractNumId w:val="9"/>
  </w:num>
  <w:num w:numId="7">
    <w:abstractNumId w:val="1"/>
  </w:num>
  <w:num w:numId="8">
    <w:abstractNumId w:val="14"/>
  </w:num>
  <w:num w:numId="9">
    <w:abstractNumId w:val="10"/>
  </w:num>
  <w:num w:numId="10">
    <w:abstractNumId w:val="2"/>
  </w:num>
  <w:num w:numId="11">
    <w:abstractNumId w:val="7"/>
  </w:num>
  <w:num w:numId="12">
    <w:abstractNumId w:val="8"/>
  </w:num>
  <w:num w:numId="13">
    <w:abstractNumId w:val="3"/>
  </w:num>
  <w:num w:numId="14">
    <w:abstractNumId w:val="0"/>
  </w:num>
  <w:num w:numId="15">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2529"/>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E2NTa1NDE3MTIysTRR0lEKTi0uzszPAymwrAUAoJOZqCwAAAA="/>
  </w:docVars>
  <w:rsids>
    <w:rsidRoot w:val="008A4DC4"/>
    <w:rsid w:val="0000085A"/>
    <w:rsid w:val="00013360"/>
    <w:rsid w:val="00016759"/>
    <w:rsid w:val="00017502"/>
    <w:rsid w:val="000216CE"/>
    <w:rsid w:val="00024ED4"/>
    <w:rsid w:val="00025DC7"/>
    <w:rsid w:val="00027ACF"/>
    <w:rsid w:val="00035F09"/>
    <w:rsid w:val="00044ECC"/>
    <w:rsid w:val="0005151F"/>
    <w:rsid w:val="000531D3"/>
    <w:rsid w:val="0005646B"/>
    <w:rsid w:val="000615D1"/>
    <w:rsid w:val="00063775"/>
    <w:rsid w:val="0008102D"/>
    <w:rsid w:val="00082797"/>
    <w:rsid w:val="00086B26"/>
    <w:rsid w:val="00094C0E"/>
    <w:rsid w:val="000A146D"/>
    <w:rsid w:val="000D2A2F"/>
    <w:rsid w:val="000D2B28"/>
    <w:rsid w:val="000D7091"/>
    <w:rsid w:val="000E72BF"/>
    <w:rsid w:val="000F0C22"/>
    <w:rsid w:val="000F6B09"/>
    <w:rsid w:val="000F6EEF"/>
    <w:rsid w:val="000F6FDC"/>
    <w:rsid w:val="00104567"/>
    <w:rsid w:val="00104916"/>
    <w:rsid w:val="00104AA7"/>
    <w:rsid w:val="0012268E"/>
    <w:rsid w:val="0012732D"/>
    <w:rsid w:val="00143F25"/>
    <w:rsid w:val="00150084"/>
    <w:rsid w:val="00152682"/>
    <w:rsid w:val="00154FC9"/>
    <w:rsid w:val="001901C0"/>
    <w:rsid w:val="0019241A"/>
    <w:rsid w:val="00192A18"/>
    <w:rsid w:val="001A22D1"/>
    <w:rsid w:val="001A752D"/>
    <w:rsid w:val="001A757E"/>
    <w:rsid w:val="001B2937"/>
    <w:rsid w:val="001B5032"/>
    <w:rsid w:val="001C7777"/>
    <w:rsid w:val="001D2615"/>
    <w:rsid w:val="001D344B"/>
    <w:rsid w:val="001D52FA"/>
    <w:rsid w:val="001E364F"/>
    <w:rsid w:val="001E3858"/>
    <w:rsid w:val="001F2808"/>
    <w:rsid w:val="001F4222"/>
    <w:rsid w:val="00203AA1"/>
    <w:rsid w:val="00205AFF"/>
    <w:rsid w:val="00213E98"/>
    <w:rsid w:val="00217990"/>
    <w:rsid w:val="00227F82"/>
    <w:rsid w:val="00230150"/>
    <w:rsid w:val="0023081A"/>
    <w:rsid w:val="00233111"/>
    <w:rsid w:val="002332A9"/>
    <w:rsid w:val="00265FA8"/>
    <w:rsid w:val="00266A7C"/>
    <w:rsid w:val="00270007"/>
    <w:rsid w:val="002870E8"/>
    <w:rsid w:val="00291BCF"/>
    <w:rsid w:val="002960E9"/>
    <w:rsid w:val="002A0B34"/>
    <w:rsid w:val="002B40FF"/>
    <w:rsid w:val="002B5EBC"/>
    <w:rsid w:val="002C4E29"/>
    <w:rsid w:val="002F460C"/>
    <w:rsid w:val="002F48D6"/>
    <w:rsid w:val="00301D54"/>
    <w:rsid w:val="00307F68"/>
    <w:rsid w:val="00316895"/>
    <w:rsid w:val="00317391"/>
    <w:rsid w:val="00326216"/>
    <w:rsid w:val="00336580"/>
    <w:rsid w:val="00346895"/>
    <w:rsid w:val="00352541"/>
    <w:rsid w:val="00354899"/>
    <w:rsid w:val="00355FD6"/>
    <w:rsid w:val="00364A5C"/>
    <w:rsid w:val="00364A67"/>
    <w:rsid w:val="00373FB1"/>
    <w:rsid w:val="003815A1"/>
    <w:rsid w:val="00396C76"/>
    <w:rsid w:val="00397D80"/>
    <w:rsid w:val="003B30D8"/>
    <w:rsid w:val="003B712C"/>
    <w:rsid w:val="003B7EF2"/>
    <w:rsid w:val="003C1A60"/>
    <w:rsid w:val="003C3FA4"/>
    <w:rsid w:val="003D069E"/>
    <w:rsid w:val="003D0BA1"/>
    <w:rsid w:val="003D2B55"/>
    <w:rsid w:val="003D4FC0"/>
    <w:rsid w:val="003F1D17"/>
    <w:rsid w:val="003F2B0C"/>
    <w:rsid w:val="004105B2"/>
    <w:rsid w:val="0041145A"/>
    <w:rsid w:val="00412900"/>
    <w:rsid w:val="004221E4"/>
    <w:rsid w:val="00425FA3"/>
    <w:rsid w:val="004273F8"/>
    <w:rsid w:val="004355A3"/>
    <w:rsid w:val="004357BF"/>
    <w:rsid w:val="00446546"/>
    <w:rsid w:val="00452769"/>
    <w:rsid w:val="00452F13"/>
    <w:rsid w:val="00454FA7"/>
    <w:rsid w:val="00461AE7"/>
    <w:rsid w:val="00465348"/>
    <w:rsid w:val="004762ED"/>
    <w:rsid w:val="00484E7F"/>
    <w:rsid w:val="004924E1"/>
    <w:rsid w:val="004979A5"/>
    <w:rsid w:val="004A25E0"/>
    <w:rsid w:val="004B1CCB"/>
    <w:rsid w:val="004B33F2"/>
    <w:rsid w:val="004B5BF5"/>
    <w:rsid w:val="004B632F"/>
    <w:rsid w:val="004D3FB1"/>
    <w:rsid w:val="004D6F21"/>
    <w:rsid w:val="004D7130"/>
    <w:rsid w:val="004D73A5"/>
    <w:rsid w:val="004E19CD"/>
    <w:rsid w:val="004F181A"/>
    <w:rsid w:val="004F63ED"/>
    <w:rsid w:val="00506914"/>
    <w:rsid w:val="005160F1"/>
    <w:rsid w:val="00524F2F"/>
    <w:rsid w:val="00527E5C"/>
    <w:rsid w:val="005305DC"/>
    <w:rsid w:val="00532CF5"/>
    <w:rsid w:val="005358D6"/>
    <w:rsid w:val="00540480"/>
    <w:rsid w:val="00542CE0"/>
    <w:rsid w:val="005528CB"/>
    <w:rsid w:val="005639BD"/>
    <w:rsid w:val="00566771"/>
    <w:rsid w:val="00581E2E"/>
    <w:rsid w:val="00584F15"/>
    <w:rsid w:val="00586974"/>
    <w:rsid w:val="00594F0D"/>
    <w:rsid w:val="0059514B"/>
    <w:rsid w:val="005A1B0F"/>
    <w:rsid w:val="005B4CE6"/>
    <w:rsid w:val="005B5EFE"/>
    <w:rsid w:val="005C4F9A"/>
    <w:rsid w:val="005D054E"/>
    <w:rsid w:val="005D2B62"/>
    <w:rsid w:val="00602B8D"/>
    <w:rsid w:val="006163F7"/>
    <w:rsid w:val="00622D4F"/>
    <w:rsid w:val="0062782A"/>
    <w:rsid w:val="00627C63"/>
    <w:rsid w:val="0063350B"/>
    <w:rsid w:val="00651C6F"/>
    <w:rsid w:val="00652606"/>
    <w:rsid w:val="00667267"/>
    <w:rsid w:val="00673E3B"/>
    <w:rsid w:val="00674802"/>
    <w:rsid w:val="0068653C"/>
    <w:rsid w:val="00686FB5"/>
    <w:rsid w:val="006946EE"/>
    <w:rsid w:val="006A1B83"/>
    <w:rsid w:val="006A1ED0"/>
    <w:rsid w:val="006A58A9"/>
    <w:rsid w:val="006A606D"/>
    <w:rsid w:val="006B0515"/>
    <w:rsid w:val="006B5333"/>
    <w:rsid w:val="006C0371"/>
    <w:rsid w:val="006C08B6"/>
    <w:rsid w:val="006C0B1A"/>
    <w:rsid w:val="006C6065"/>
    <w:rsid w:val="006C7F9F"/>
    <w:rsid w:val="006E2F6D"/>
    <w:rsid w:val="006E58F6"/>
    <w:rsid w:val="006E77E1"/>
    <w:rsid w:val="006F131D"/>
    <w:rsid w:val="00700800"/>
    <w:rsid w:val="00711642"/>
    <w:rsid w:val="00717CF1"/>
    <w:rsid w:val="007507C6"/>
    <w:rsid w:val="00751E0B"/>
    <w:rsid w:val="00752BCD"/>
    <w:rsid w:val="007532C7"/>
    <w:rsid w:val="00754B86"/>
    <w:rsid w:val="007559AC"/>
    <w:rsid w:val="00766DA1"/>
    <w:rsid w:val="00777B65"/>
    <w:rsid w:val="00780D94"/>
    <w:rsid w:val="007866A6"/>
    <w:rsid w:val="007958D7"/>
    <w:rsid w:val="007A130D"/>
    <w:rsid w:val="007A14C9"/>
    <w:rsid w:val="007B5AD5"/>
    <w:rsid w:val="007B6DB5"/>
    <w:rsid w:val="007D1A2D"/>
    <w:rsid w:val="007D32E6"/>
    <w:rsid w:val="007D4102"/>
    <w:rsid w:val="007E54A7"/>
    <w:rsid w:val="007E670F"/>
    <w:rsid w:val="007E7AC9"/>
    <w:rsid w:val="007F43B7"/>
    <w:rsid w:val="007F447E"/>
    <w:rsid w:val="00801B7E"/>
    <w:rsid w:val="00821FFC"/>
    <w:rsid w:val="008271CA"/>
    <w:rsid w:val="008305ED"/>
    <w:rsid w:val="00840F63"/>
    <w:rsid w:val="00844479"/>
    <w:rsid w:val="008467D5"/>
    <w:rsid w:val="00847F3D"/>
    <w:rsid w:val="0085704F"/>
    <w:rsid w:val="00861FEB"/>
    <w:rsid w:val="008641AC"/>
    <w:rsid w:val="00872D8C"/>
    <w:rsid w:val="00875F35"/>
    <w:rsid w:val="00883BBF"/>
    <w:rsid w:val="00885B9D"/>
    <w:rsid w:val="008912B9"/>
    <w:rsid w:val="008A2165"/>
    <w:rsid w:val="008A4DC4"/>
    <w:rsid w:val="008A6160"/>
    <w:rsid w:val="008B438C"/>
    <w:rsid w:val="008D06CA"/>
    <w:rsid w:val="008D3A46"/>
    <w:rsid w:val="008E50ED"/>
    <w:rsid w:val="008E52A4"/>
    <w:rsid w:val="008E6DBF"/>
    <w:rsid w:val="008F2385"/>
    <w:rsid w:val="008F7A36"/>
    <w:rsid w:val="009009A0"/>
    <w:rsid w:val="009067A4"/>
    <w:rsid w:val="0090789C"/>
    <w:rsid w:val="00917903"/>
    <w:rsid w:val="00920D9C"/>
    <w:rsid w:val="009212C4"/>
    <w:rsid w:val="00930885"/>
    <w:rsid w:val="00933D68"/>
    <w:rsid w:val="009340DB"/>
    <w:rsid w:val="00936959"/>
    <w:rsid w:val="0094618C"/>
    <w:rsid w:val="00951E61"/>
    <w:rsid w:val="0095684B"/>
    <w:rsid w:val="00972498"/>
    <w:rsid w:val="00973FE1"/>
    <w:rsid w:val="0097481F"/>
    <w:rsid w:val="00974CC6"/>
    <w:rsid w:val="00976AD4"/>
    <w:rsid w:val="00984411"/>
    <w:rsid w:val="00995547"/>
    <w:rsid w:val="009A312F"/>
    <w:rsid w:val="009A5348"/>
    <w:rsid w:val="009A73DC"/>
    <w:rsid w:val="009B0AB7"/>
    <w:rsid w:val="009C76D5"/>
    <w:rsid w:val="009E6407"/>
    <w:rsid w:val="009F7AA4"/>
    <w:rsid w:val="00A03B98"/>
    <w:rsid w:val="00A10AD7"/>
    <w:rsid w:val="00A240B2"/>
    <w:rsid w:val="00A25BA4"/>
    <w:rsid w:val="00A2621F"/>
    <w:rsid w:val="00A323B0"/>
    <w:rsid w:val="00A559DB"/>
    <w:rsid w:val="00A569EA"/>
    <w:rsid w:val="00A676A0"/>
    <w:rsid w:val="00A86339"/>
    <w:rsid w:val="00A97784"/>
    <w:rsid w:val="00AD466B"/>
    <w:rsid w:val="00AE1A7D"/>
    <w:rsid w:val="00AE4BA7"/>
    <w:rsid w:val="00AE6C1E"/>
    <w:rsid w:val="00AF35FC"/>
    <w:rsid w:val="00AF5556"/>
    <w:rsid w:val="00B03639"/>
    <w:rsid w:val="00B0652A"/>
    <w:rsid w:val="00B137C5"/>
    <w:rsid w:val="00B21D95"/>
    <w:rsid w:val="00B32CE5"/>
    <w:rsid w:val="00B33A79"/>
    <w:rsid w:val="00B40937"/>
    <w:rsid w:val="00B423EF"/>
    <w:rsid w:val="00B453DE"/>
    <w:rsid w:val="00B62497"/>
    <w:rsid w:val="00B7111D"/>
    <w:rsid w:val="00B72597"/>
    <w:rsid w:val="00B746AA"/>
    <w:rsid w:val="00B856E4"/>
    <w:rsid w:val="00B87DC0"/>
    <w:rsid w:val="00B901F9"/>
    <w:rsid w:val="00BA5605"/>
    <w:rsid w:val="00BB0041"/>
    <w:rsid w:val="00BC3490"/>
    <w:rsid w:val="00BC37C4"/>
    <w:rsid w:val="00BC41ED"/>
    <w:rsid w:val="00BC4D98"/>
    <w:rsid w:val="00BD2ECF"/>
    <w:rsid w:val="00BD629E"/>
    <w:rsid w:val="00BD6EFB"/>
    <w:rsid w:val="00BE3DF5"/>
    <w:rsid w:val="00BF014A"/>
    <w:rsid w:val="00BF02D1"/>
    <w:rsid w:val="00BF5EAB"/>
    <w:rsid w:val="00C01D75"/>
    <w:rsid w:val="00C02410"/>
    <w:rsid w:val="00C02CFE"/>
    <w:rsid w:val="00C1175F"/>
    <w:rsid w:val="00C12714"/>
    <w:rsid w:val="00C1584D"/>
    <w:rsid w:val="00C15BE2"/>
    <w:rsid w:val="00C23394"/>
    <w:rsid w:val="00C26F09"/>
    <w:rsid w:val="00C31479"/>
    <w:rsid w:val="00C3447F"/>
    <w:rsid w:val="00C42380"/>
    <w:rsid w:val="00C44714"/>
    <w:rsid w:val="00C67102"/>
    <w:rsid w:val="00C70267"/>
    <w:rsid w:val="00C70F12"/>
    <w:rsid w:val="00C81491"/>
    <w:rsid w:val="00C81676"/>
    <w:rsid w:val="00C85C5D"/>
    <w:rsid w:val="00C92CC4"/>
    <w:rsid w:val="00CA0AFB"/>
    <w:rsid w:val="00CA2CE1"/>
    <w:rsid w:val="00CA3976"/>
    <w:rsid w:val="00CA49BC"/>
    <w:rsid w:val="00CA50E3"/>
    <w:rsid w:val="00CA757B"/>
    <w:rsid w:val="00CA770F"/>
    <w:rsid w:val="00CA7CC7"/>
    <w:rsid w:val="00CB7C89"/>
    <w:rsid w:val="00CC1787"/>
    <w:rsid w:val="00CC182C"/>
    <w:rsid w:val="00CD01D6"/>
    <w:rsid w:val="00CD0824"/>
    <w:rsid w:val="00CD2908"/>
    <w:rsid w:val="00CD390D"/>
    <w:rsid w:val="00CF6FAA"/>
    <w:rsid w:val="00D03A82"/>
    <w:rsid w:val="00D13667"/>
    <w:rsid w:val="00D15344"/>
    <w:rsid w:val="00D15CC0"/>
    <w:rsid w:val="00D23F57"/>
    <w:rsid w:val="00D250E7"/>
    <w:rsid w:val="00D31BEC"/>
    <w:rsid w:val="00D60F8E"/>
    <w:rsid w:val="00D63150"/>
    <w:rsid w:val="00D636BA"/>
    <w:rsid w:val="00D64A32"/>
    <w:rsid w:val="00D64EFC"/>
    <w:rsid w:val="00D75295"/>
    <w:rsid w:val="00D76CE9"/>
    <w:rsid w:val="00D97F12"/>
    <w:rsid w:val="00DA6095"/>
    <w:rsid w:val="00DB04B5"/>
    <w:rsid w:val="00DB27CA"/>
    <w:rsid w:val="00DB42E7"/>
    <w:rsid w:val="00DB4E95"/>
    <w:rsid w:val="00DC0142"/>
    <w:rsid w:val="00DC09D8"/>
    <w:rsid w:val="00DE01A6"/>
    <w:rsid w:val="00DE7A98"/>
    <w:rsid w:val="00DF32C2"/>
    <w:rsid w:val="00E007BF"/>
    <w:rsid w:val="00E0200D"/>
    <w:rsid w:val="00E02C0A"/>
    <w:rsid w:val="00E04BA8"/>
    <w:rsid w:val="00E10590"/>
    <w:rsid w:val="00E14A17"/>
    <w:rsid w:val="00E17F6C"/>
    <w:rsid w:val="00E471A7"/>
    <w:rsid w:val="00E635CF"/>
    <w:rsid w:val="00E77E97"/>
    <w:rsid w:val="00E8610A"/>
    <w:rsid w:val="00EA7C79"/>
    <w:rsid w:val="00EB1E3B"/>
    <w:rsid w:val="00EB4B12"/>
    <w:rsid w:val="00EB5F4B"/>
    <w:rsid w:val="00EC6E0A"/>
    <w:rsid w:val="00ED4E18"/>
    <w:rsid w:val="00ED7922"/>
    <w:rsid w:val="00EE02C4"/>
    <w:rsid w:val="00EE1F37"/>
    <w:rsid w:val="00EE4317"/>
    <w:rsid w:val="00F0159C"/>
    <w:rsid w:val="00F105B7"/>
    <w:rsid w:val="00F13220"/>
    <w:rsid w:val="00F17A21"/>
    <w:rsid w:val="00F36FC2"/>
    <w:rsid w:val="00F37B27"/>
    <w:rsid w:val="00F42052"/>
    <w:rsid w:val="00F46556"/>
    <w:rsid w:val="00F47A6E"/>
    <w:rsid w:val="00F50E91"/>
    <w:rsid w:val="00F56799"/>
    <w:rsid w:val="00F57D29"/>
    <w:rsid w:val="00F60786"/>
    <w:rsid w:val="00F71216"/>
    <w:rsid w:val="00F823AF"/>
    <w:rsid w:val="00F874D1"/>
    <w:rsid w:val="00F91BC7"/>
    <w:rsid w:val="00F96201"/>
    <w:rsid w:val="00FA1BBC"/>
    <w:rsid w:val="00FA656E"/>
    <w:rsid w:val="00FB653B"/>
    <w:rsid w:val="00FD052B"/>
    <w:rsid w:val="00FD0B18"/>
    <w:rsid w:val="00FD1AC1"/>
    <w:rsid w:val="00FD2C60"/>
    <w:rsid w:val="00FD2FAD"/>
    <w:rsid w:val="00FE680D"/>
    <w:rsid w:val="00FE71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2529"/>
    <o:shapelayout v:ext="edit">
      <o:idmap v:ext="edit" data="1"/>
    </o:shapelayout>
  </w:shapeDefaults>
  <w:decimalSymbol w:val="."/>
  <w:listSeparator w:val=","/>
  <w14:docId w14:val="779AA937"/>
  <w15:docId w15:val="{EC049E59-3B31-4D67-AF61-9D7C99BDF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iPriority w:val="99"/>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uiPriority w:val="10"/>
    <w:qFormat/>
    <w:rsid w:val="00711642"/>
    <w:pPr>
      <w:spacing w:after="240"/>
      <w:jc w:val="center"/>
    </w:pPr>
    <w:rPr>
      <w:b/>
      <w:sz w:val="24"/>
      <w:lang w:val="en-AU"/>
    </w:rPr>
  </w:style>
  <w:style w:type="character" w:customStyle="1" w:styleId="TitleChar">
    <w:name w:val="Title Char"/>
    <w:basedOn w:val="DefaultParagraphFont"/>
    <w:link w:val="Title"/>
    <w:uiPriority w:val="10"/>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numbering" w:customStyle="1" w:styleId="NoList1">
    <w:name w:val="No List1"/>
    <w:next w:val="NoList"/>
    <w:uiPriority w:val="99"/>
    <w:semiHidden/>
    <w:unhideWhenUsed/>
    <w:rsid w:val="00B746AA"/>
  </w:style>
  <w:style w:type="paragraph" w:styleId="HTMLPreformatted">
    <w:name w:val="HTML Preformatted"/>
    <w:basedOn w:val="Normal"/>
    <w:link w:val="HTMLPreformattedChar"/>
    <w:uiPriority w:val="99"/>
    <w:semiHidden/>
    <w:unhideWhenUsed/>
    <w:rsid w:val="00B74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zh-CN"/>
    </w:rPr>
  </w:style>
  <w:style w:type="character" w:customStyle="1" w:styleId="HTMLPreformattedChar">
    <w:name w:val="HTML Preformatted Char"/>
    <w:basedOn w:val="DefaultParagraphFont"/>
    <w:link w:val="HTMLPreformatted"/>
    <w:uiPriority w:val="99"/>
    <w:semiHidden/>
    <w:rsid w:val="00B746AA"/>
    <w:rPr>
      <w:rFonts w:ascii="Courier New" w:eastAsia="Times New Roman" w:hAnsi="Courier New" w:cs="Courier New"/>
      <w:sz w:val="20"/>
      <w:szCs w:val="20"/>
      <w:lang w:eastAsia="zh-CN"/>
    </w:rPr>
  </w:style>
  <w:style w:type="table" w:customStyle="1" w:styleId="1">
    <w:name w:val="浅色底纹1"/>
    <w:basedOn w:val="TableNormal"/>
    <w:uiPriority w:val="60"/>
    <w:rsid w:val="00B746AA"/>
    <w:pPr>
      <w:spacing w:after="0" w:line="240" w:lineRule="auto"/>
    </w:pPr>
    <w:rPr>
      <w:rFonts w:eastAsia="DengXian"/>
      <w:color w:val="000000"/>
      <w:kern w:val="2"/>
      <w:sz w:val="24"/>
      <w:szCs w:val="24"/>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TableGrid1">
    <w:name w:val="Table Grid1"/>
    <w:basedOn w:val="TableNormal"/>
    <w:next w:val="TableGrid"/>
    <w:uiPriority w:val="59"/>
    <w:rsid w:val="00B746AA"/>
    <w:pPr>
      <w:spacing w:after="0" w:line="240" w:lineRule="auto"/>
    </w:pPr>
    <w:rPr>
      <w:rFonts w:eastAsia="DengXi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next w:val="LightShading"/>
    <w:uiPriority w:val="60"/>
    <w:rsid w:val="00B746AA"/>
    <w:pPr>
      <w:spacing w:after="0" w:line="240" w:lineRule="auto"/>
    </w:pPr>
    <w:rPr>
      <w:rFonts w:eastAsia="DengXian"/>
      <w:color w:val="000000"/>
      <w:kern w:val="2"/>
      <w:sz w:val="24"/>
      <w:szCs w:val="24"/>
      <w:lang w:eastAsia="zh-CN"/>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
    <w:name w:val="Light Shading"/>
    <w:basedOn w:val="TableNormal"/>
    <w:uiPriority w:val="60"/>
    <w:semiHidden/>
    <w:unhideWhenUsed/>
    <w:rsid w:val="00B746A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UnresolvedMention1">
    <w:name w:val="Unresolved Mention1"/>
    <w:basedOn w:val="DefaultParagraphFont"/>
    <w:uiPriority w:val="99"/>
    <w:semiHidden/>
    <w:unhideWhenUsed/>
    <w:rsid w:val="005D2B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0713618">
      <w:bodyDiv w:val="1"/>
      <w:marLeft w:val="0"/>
      <w:marRight w:val="0"/>
      <w:marTop w:val="0"/>
      <w:marBottom w:val="0"/>
      <w:divBdr>
        <w:top w:val="none" w:sz="0" w:space="0" w:color="auto"/>
        <w:left w:val="none" w:sz="0" w:space="0" w:color="auto"/>
        <w:bottom w:val="none" w:sz="0" w:space="0" w:color="auto"/>
        <w:right w:val="none" w:sz="0" w:space="0" w:color="auto"/>
      </w:divBdr>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1651059757">
      <w:bodyDiv w:val="1"/>
      <w:marLeft w:val="0"/>
      <w:marRight w:val="0"/>
      <w:marTop w:val="0"/>
      <w:marBottom w:val="0"/>
      <w:divBdr>
        <w:top w:val="none" w:sz="0" w:space="0" w:color="auto"/>
        <w:left w:val="none" w:sz="0" w:space="0" w:color="auto"/>
        <w:bottom w:val="none" w:sz="0" w:space="0" w:color="auto"/>
        <w:right w:val="none" w:sz="0" w:space="0" w:color="auto"/>
      </w:divBdr>
    </w:div>
    <w:div w:id="1823502570">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microsoft.com/office/2007/relationships/hdphoto" Target="media/hdphoto2.wdp"/><Relationship Id="rId10" Type="http://schemas.openxmlformats.org/officeDocument/2006/relationships/header" Target="header2.xml"/><Relationship Id="rId19" Type="http://schemas.microsoft.com/office/2007/relationships/hdphoto" Target="media/hdphoto4.wdp"/><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8410D3-71D2-48EF-990E-E443AF259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5342</Words>
  <Characters>30455</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35726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dc:description/>
  <cp:lastModifiedBy>Alex Bojmelgrin</cp:lastModifiedBy>
  <cp:revision>3</cp:revision>
  <cp:lastPrinted>2019-11-12T16:58:00Z</cp:lastPrinted>
  <dcterms:created xsi:type="dcterms:W3CDTF">2019-11-12T16:57:00Z</dcterms:created>
  <dcterms:modified xsi:type="dcterms:W3CDTF">2019-11-12T16:58:00Z</dcterms:modified>
</cp:coreProperties>
</file>