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FA4B" w14:textId="0212B0D7" w:rsidR="00952765" w:rsidRPr="003C3901" w:rsidRDefault="001032EF" w:rsidP="00C02410">
      <w:pPr>
        <w:pBdr>
          <w:bottom w:val="single" w:sz="18" w:space="1" w:color="auto"/>
        </w:pBdr>
        <w:tabs>
          <w:tab w:val="left" w:pos="-1440"/>
          <w:tab w:val="left" w:pos="-720"/>
          <w:tab w:val="left" w:pos="1"/>
        </w:tabs>
        <w:jc w:val="both"/>
        <w:rPr>
          <w:rFonts w:ascii="Arial" w:hAnsi="Arial"/>
          <w:b/>
          <w:sz w:val="24"/>
          <w:lang w:val="en-GB" w:eastAsia="zh-CN"/>
        </w:rPr>
      </w:pPr>
      <w:r w:rsidRPr="003C3901">
        <w:rPr>
          <w:rFonts w:ascii="Arial" w:hAnsi="Arial"/>
          <w:b/>
          <w:noProof/>
          <w:sz w:val="24"/>
          <w:lang w:val="en-CA" w:eastAsia="en-CA"/>
        </w:rPr>
        <w:drawing>
          <wp:inline distT="0" distB="0" distL="0" distR="0" wp14:anchorId="41E36BDC" wp14:editId="4CADA4B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848167" w:rsidR="00C02410" w:rsidRPr="003C3901" w:rsidRDefault="001032EF" w:rsidP="00C02410">
      <w:pPr>
        <w:pStyle w:val="ProductNumber"/>
        <w:rPr>
          <w:lang w:val="en-GB"/>
        </w:rPr>
      </w:pPr>
      <w:r w:rsidRPr="003C3901">
        <w:rPr>
          <w:lang w:val="en-GB"/>
        </w:rPr>
        <w:t>9B19M</w:t>
      </w:r>
      <w:r w:rsidR="007D7825">
        <w:rPr>
          <w:lang w:val="en-GB"/>
        </w:rPr>
        <w:t>083</w:t>
      </w:r>
    </w:p>
    <w:p w14:paraId="4E057522" w14:textId="7A113CB1" w:rsidR="00D75295" w:rsidRPr="003C3901" w:rsidRDefault="00D75295" w:rsidP="00D75295">
      <w:pPr>
        <w:jc w:val="right"/>
        <w:rPr>
          <w:rFonts w:ascii="Arial" w:hAnsi="Arial"/>
          <w:b/>
          <w:lang w:val="en-GB"/>
        </w:rPr>
      </w:pPr>
    </w:p>
    <w:p w14:paraId="02524312" w14:textId="77777777" w:rsidR="001901C0" w:rsidRPr="003C3901" w:rsidRDefault="001901C0" w:rsidP="00D75295">
      <w:pPr>
        <w:jc w:val="right"/>
        <w:rPr>
          <w:rFonts w:ascii="Arial" w:hAnsi="Arial"/>
          <w:b/>
          <w:lang w:val="en-GB"/>
        </w:rPr>
      </w:pPr>
    </w:p>
    <w:p w14:paraId="2F03D26A" w14:textId="38CE960C" w:rsidR="00B77817" w:rsidRPr="003C3901" w:rsidRDefault="00952765" w:rsidP="00013360">
      <w:pPr>
        <w:pStyle w:val="CaseTitle"/>
        <w:spacing w:after="0" w:line="240" w:lineRule="auto"/>
        <w:rPr>
          <w:sz w:val="20"/>
          <w:szCs w:val="20"/>
          <w:lang w:val="en-GB" w:eastAsia="zh-CN"/>
        </w:rPr>
      </w:pPr>
      <w:r w:rsidRPr="003C3901">
        <w:rPr>
          <w:lang w:val="en-GB"/>
        </w:rPr>
        <w:t>TESLA, INC.: T</w:t>
      </w:r>
      <w:r w:rsidR="00FB2736" w:rsidRPr="003C3901">
        <w:rPr>
          <w:lang w:val="en-GB"/>
        </w:rPr>
        <w:t>HE</w:t>
      </w:r>
      <w:r w:rsidRPr="003C3901">
        <w:rPr>
          <w:lang w:val="en-GB"/>
        </w:rPr>
        <w:t xml:space="preserve"> </w:t>
      </w:r>
      <w:r w:rsidR="0036520B" w:rsidRPr="003C3901">
        <w:rPr>
          <w:lang w:val="en-GB"/>
        </w:rPr>
        <w:t xml:space="preserve">STRATEGIC </w:t>
      </w:r>
      <w:r w:rsidRPr="003C3901">
        <w:rPr>
          <w:lang w:val="en-GB"/>
        </w:rPr>
        <w:t xml:space="preserve">PARTNERSHIP </w:t>
      </w:r>
      <w:r w:rsidR="0036520B" w:rsidRPr="003C3901">
        <w:rPr>
          <w:lang w:val="en-GB"/>
        </w:rPr>
        <w:t>FOR</w:t>
      </w:r>
      <w:r w:rsidRPr="003C3901">
        <w:rPr>
          <w:lang w:val="en-GB"/>
        </w:rPr>
        <w:t xml:space="preserve"> </w:t>
      </w:r>
      <w:r w:rsidR="0036520B" w:rsidRPr="003C3901">
        <w:rPr>
          <w:lang w:val="en-GB"/>
        </w:rPr>
        <w:t xml:space="preserve">A NEW GIGAFACTORY IN </w:t>
      </w:r>
      <w:r w:rsidRPr="003C3901">
        <w:rPr>
          <w:lang w:val="en-GB"/>
        </w:rPr>
        <w:t>CHINA</w:t>
      </w:r>
      <w:r w:rsidR="00B77817" w:rsidRPr="003C3901">
        <w:rPr>
          <w:rStyle w:val="EndnoteReference"/>
          <w:lang w:val="en-GB"/>
        </w:rPr>
        <w:endnoteReference w:id="1"/>
      </w:r>
    </w:p>
    <w:p w14:paraId="40ABF6FD" w14:textId="77777777" w:rsidR="00B77817" w:rsidRPr="003C3901" w:rsidRDefault="00B77817" w:rsidP="00013360">
      <w:pPr>
        <w:pStyle w:val="CaseTitle"/>
        <w:spacing w:after="0" w:line="240" w:lineRule="auto"/>
        <w:rPr>
          <w:sz w:val="20"/>
          <w:szCs w:val="20"/>
          <w:lang w:val="en-GB"/>
        </w:rPr>
      </w:pPr>
    </w:p>
    <w:p w14:paraId="202F1085" w14:textId="77777777" w:rsidR="00B77817" w:rsidRPr="003C3901" w:rsidRDefault="00B77817" w:rsidP="00013360">
      <w:pPr>
        <w:pStyle w:val="CaseTitle"/>
        <w:spacing w:after="0" w:line="240" w:lineRule="auto"/>
        <w:rPr>
          <w:sz w:val="20"/>
          <w:szCs w:val="20"/>
          <w:lang w:val="en-GB"/>
        </w:rPr>
      </w:pPr>
    </w:p>
    <w:p w14:paraId="58B0C73F" w14:textId="4C55C7AA" w:rsidR="00B77817" w:rsidRPr="003C3901" w:rsidRDefault="00B77817" w:rsidP="00086B26">
      <w:pPr>
        <w:pStyle w:val="StyleCopyrightStatementAfter0ptBottomSinglesolidline1"/>
        <w:rPr>
          <w:lang w:val="en-GB"/>
        </w:rPr>
      </w:pPr>
      <w:r w:rsidRPr="003C3901">
        <w:rPr>
          <w:lang w:val="en-GB"/>
        </w:rPr>
        <w:t xml:space="preserve">Wiboon Kittilaksanawong and </w:t>
      </w:r>
      <w:r w:rsidRPr="003C3901">
        <w:rPr>
          <w:lang w:val="en-GB"/>
        </w:rPr>
        <w:tab/>
        <w:t>Viktor Johann Winkler</w:t>
      </w:r>
      <w:r w:rsidRPr="003C3901">
        <w:rPr>
          <w:rFonts w:cs="Arial"/>
          <w:szCs w:val="16"/>
          <w:lang w:val="en-GB"/>
        </w:rPr>
        <w:t xml:space="preserve"> </w:t>
      </w:r>
      <w:r w:rsidRPr="003C390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B77817" w:rsidRPr="003C3901" w:rsidRDefault="00B77817" w:rsidP="00086B26">
      <w:pPr>
        <w:pStyle w:val="StyleCopyrightStatementAfter0ptBottomSinglesolidline1"/>
        <w:rPr>
          <w:lang w:val="en-GB"/>
        </w:rPr>
      </w:pPr>
    </w:p>
    <w:p w14:paraId="7E34A376" w14:textId="77777777" w:rsidR="001032EF" w:rsidRPr="003C3901" w:rsidRDefault="001032EF" w:rsidP="001032EF">
      <w:pPr>
        <w:pStyle w:val="StyleStyleCopyrightStatementAfter0ptBottomSinglesolid"/>
        <w:rPr>
          <w:rFonts w:cs="Arial"/>
          <w:color w:val="FFFFFF" w:themeColor="background1"/>
          <w:szCs w:val="16"/>
          <w:lang w:val="en-GB"/>
        </w:rPr>
      </w:pPr>
      <w:r w:rsidRPr="003C3901">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C3901">
        <w:rPr>
          <w:rFonts w:cs="Arial"/>
          <w:color w:val="FFFFFF" w:themeColor="background1"/>
          <w:szCs w:val="16"/>
          <w:lang w:val="en-GB"/>
        </w:rPr>
        <w:t>i1v2e5y5pubs</w:t>
      </w:r>
    </w:p>
    <w:p w14:paraId="122525F2" w14:textId="77777777" w:rsidR="001032EF" w:rsidRPr="003C3901" w:rsidRDefault="001032EF" w:rsidP="001032EF">
      <w:pPr>
        <w:pStyle w:val="StyleStyleCopyrightStatementAfter0ptBottomSinglesolid"/>
        <w:rPr>
          <w:rFonts w:cs="Arial"/>
          <w:color w:val="FFFFFF" w:themeColor="background1"/>
          <w:szCs w:val="16"/>
          <w:lang w:val="en-GB"/>
        </w:rPr>
      </w:pPr>
    </w:p>
    <w:p w14:paraId="3922E14F" w14:textId="2ACFBC67" w:rsidR="00B77817" w:rsidRPr="003C3901" w:rsidRDefault="001032EF" w:rsidP="00A323B0">
      <w:pPr>
        <w:pStyle w:val="StyleStyleCopyrightStatementAfter0ptBottomSinglesolid"/>
        <w:rPr>
          <w:rFonts w:cs="Arial"/>
          <w:color w:val="FFFFFF" w:themeColor="background1"/>
          <w:szCs w:val="16"/>
          <w:lang w:val="en-GB"/>
        </w:rPr>
      </w:pPr>
      <w:r w:rsidRPr="003C3901">
        <w:rPr>
          <w:rFonts w:cs="Arial"/>
          <w:iCs w:val="0"/>
          <w:color w:val="auto"/>
          <w:szCs w:val="16"/>
          <w:lang w:val="en-GB"/>
        </w:rPr>
        <w:t>Copyright © 2019, Ivey Business School Foundation</w:t>
      </w:r>
      <w:r w:rsidR="00B77817" w:rsidRPr="003C3901">
        <w:rPr>
          <w:rFonts w:cs="Arial"/>
          <w:iCs w:val="0"/>
          <w:color w:val="auto"/>
          <w:szCs w:val="16"/>
          <w:lang w:val="en-GB"/>
        </w:rPr>
        <w:tab/>
        <w:t>Version: 2019-0</w:t>
      </w:r>
      <w:r w:rsidR="00542469">
        <w:rPr>
          <w:rFonts w:cs="Arial"/>
          <w:iCs w:val="0"/>
          <w:color w:val="auto"/>
          <w:szCs w:val="16"/>
          <w:lang w:val="en-GB"/>
        </w:rPr>
        <w:t>8</w:t>
      </w:r>
      <w:r w:rsidR="00B77817" w:rsidRPr="003C3901">
        <w:rPr>
          <w:rFonts w:cs="Arial"/>
          <w:iCs w:val="0"/>
          <w:color w:val="auto"/>
          <w:szCs w:val="16"/>
          <w:lang w:val="en-GB"/>
        </w:rPr>
        <w:t>-</w:t>
      </w:r>
      <w:r w:rsidR="00BA5B55" w:rsidRPr="003C3901">
        <w:rPr>
          <w:rFonts w:cs="Arial"/>
          <w:iCs w:val="0"/>
          <w:color w:val="auto"/>
          <w:szCs w:val="16"/>
          <w:lang w:val="en-GB"/>
        </w:rPr>
        <w:t>0</w:t>
      </w:r>
      <w:r w:rsidR="00C5392F">
        <w:rPr>
          <w:rFonts w:cs="Arial"/>
          <w:iCs w:val="0"/>
          <w:color w:val="auto"/>
          <w:szCs w:val="16"/>
          <w:lang w:val="en-GB"/>
        </w:rPr>
        <w:t>9</w:t>
      </w:r>
    </w:p>
    <w:p w14:paraId="0A2A54E4" w14:textId="77777777" w:rsidR="00B77817" w:rsidRPr="003C3901" w:rsidRDefault="00B77817" w:rsidP="00751E0B">
      <w:pPr>
        <w:pStyle w:val="StyleCopyrightStatementAfter0ptBottomSinglesolidline1"/>
        <w:rPr>
          <w:rFonts w:ascii="Times New Roman" w:hAnsi="Times New Roman"/>
          <w:sz w:val="20"/>
          <w:lang w:val="en-GB"/>
        </w:rPr>
      </w:pPr>
    </w:p>
    <w:p w14:paraId="6A8ACEB2" w14:textId="77777777" w:rsidR="00B77817" w:rsidRPr="003C3901" w:rsidRDefault="00B77817" w:rsidP="00751E0B">
      <w:pPr>
        <w:pStyle w:val="StyleCopyrightStatementAfter0ptBottomSinglesolidline1"/>
        <w:rPr>
          <w:rFonts w:ascii="Times New Roman" w:hAnsi="Times New Roman"/>
          <w:sz w:val="20"/>
          <w:lang w:val="en-GB"/>
        </w:rPr>
      </w:pPr>
    </w:p>
    <w:p w14:paraId="53991370" w14:textId="52ABCC9E" w:rsidR="00B77817" w:rsidRPr="003C3901" w:rsidRDefault="00B77817" w:rsidP="00952765">
      <w:pPr>
        <w:jc w:val="right"/>
        <w:rPr>
          <w:kern w:val="2"/>
          <w:sz w:val="22"/>
          <w:szCs w:val="22"/>
          <w:lang w:val="en-GB" w:eastAsia="zh-CN"/>
        </w:rPr>
      </w:pPr>
      <w:r w:rsidRPr="003C3901">
        <w:rPr>
          <w:kern w:val="2"/>
          <w:sz w:val="22"/>
          <w:szCs w:val="22"/>
          <w:lang w:val="en-GB"/>
        </w:rPr>
        <w:t>Tesla could in the future launch full-fledged production in China—and we could produce jointly. Though Elon’s comments are unpredictable, we will continue to monitor Tesla’s operations to ensure no chaos there and will work in step with the company.</w:t>
      </w:r>
      <w:r w:rsidRPr="003C3901">
        <w:rPr>
          <w:kern w:val="2"/>
          <w:sz w:val="22"/>
          <w:szCs w:val="22"/>
          <w:vertAlign w:val="superscript"/>
          <w:lang w:val="en-GB"/>
        </w:rPr>
        <w:endnoteReference w:id="2"/>
      </w:r>
    </w:p>
    <w:p w14:paraId="328B925F" w14:textId="77777777" w:rsidR="00B77817" w:rsidRPr="003C3901" w:rsidRDefault="00B77817" w:rsidP="00952765">
      <w:pPr>
        <w:jc w:val="both"/>
        <w:rPr>
          <w:kern w:val="2"/>
          <w:sz w:val="22"/>
          <w:szCs w:val="22"/>
          <w:lang w:val="en-GB" w:eastAsia="zh-CN"/>
        </w:rPr>
      </w:pPr>
    </w:p>
    <w:p w14:paraId="2F7B0275" w14:textId="20DB8F83" w:rsidR="00B77817" w:rsidRPr="003C3901" w:rsidRDefault="00B77817" w:rsidP="00952765">
      <w:pPr>
        <w:wordWrap w:val="0"/>
        <w:jc w:val="right"/>
        <w:rPr>
          <w:kern w:val="2"/>
          <w:sz w:val="22"/>
          <w:szCs w:val="22"/>
          <w:lang w:val="en-GB"/>
        </w:rPr>
      </w:pPr>
      <w:r w:rsidRPr="003C3901">
        <w:rPr>
          <w:kern w:val="2"/>
          <w:sz w:val="22"/>
          <w:szCs w:val="22"/>
          <w:lang w:val="en-GB" w:eastAsia="zh-CN"/>
        </w:rPr>
        <w:t xml:space="preserve">Kazuhiro </w:t>
      </w:r>
      <w:proofErr w:type="spellStart"/>
      <w:r w:rsidRPr="003C3901">
        <w:rPr>
          <w:kern w:val="2"/>
          <w:sz w:val="22"/>
          <w:szCs w:val="22"/>
          <w:lang w:val="en-GB" w:eastAsia="zh-CN"/>
        </w:rPr>
        <w:t>Tsuga</w:t>
      </w:r>
      <w:proofErr w:type="spellEnd"/>
      <w:r w:rsidRPr="003C3901">
        <w:rPr>
          <w:kern w:val="2"/>
          <w:sz w:val="22"/>
          <w:szCs w:val="22"/>
          <w:lang w:val="en-GB" w:eastAsia="zh-CN"/>
        </w:rPr>
        <w:t xml:space="preserve">, </w:t>
      </w:r>
      <w:r w:rsidR="00EB5FF4" w:rsidRPr="003C3901">
        <w:rPr>
          <w:kern w:val="2"/>
          <w:sz w:val="22"/>
          <w:szCs w:val="22"/>
          <w:lang w:val="en-GB" w:eastAsia="zh-CN"/>
        </w:rPr>
        <w:t>p</w:t>
      </w:r>
      <w:r w:rsidRPr="003C3901">
        <w:rPr>
          <w:kern w:val="2"/>
          <w:sz w:val="22"/>
          <w:szCs w:val="22"/>
          <w:lang w:val="en-GB" w:eastAsia="zh-CN"/>
        </w:rPr>
        <w:t xml:space="preserve">resident and </w:t>
      </w:r>
      <w:r w:rsidR="00EB5FF4" w:rsidRPr="003C3901">
        <w:rPr>
          <w:kern w:val="2"/>
          <w:sz w:val="22"/>
          <w:szCs w:val="22"/>
          <w:lang w:val="en-GB" w:eastAsia="zh-CN"/>
        </w:rPr>
        <w:t>c</w:t>
      </w:r>
      <w:r w:rsidRPr="003C3901">
        <w:rPr>
          <w:kern w:val="2"/>
          <w:sz w:val="22"/>
          <w:szCs w:val="22"/>
          <w:lang w:val="en-GB" w:eastAsia="zh-CN"/>
        </w:rPr>
        <w:t xml:space="preserve">hief </w:t>
      </w:r>
      <w:r w:rsidR="00EB5FF4" w:rsidRPr="003C3901">
        <w:rPr>
          <w:kern w:val="2"/>
          <w:sz w:val="22"/>
          <w:szCs w:val="22"/>
          <w:lang w:val="en-GB" w:eastAsia="zh-CN"/>
        </w:rPr>
        <w:t>e</w:t>
      </w:r>
      <w:r w:rsidRPr="003C3901">
        <w:rPr>
          <w:kern w:val="2"/>
          <w:sz w:val="22"/>
          <w:szCs w:val="22"/>
          <w:lang w:val="en-GB" w:eastAsia="zh-CN"/>
        </w:rPr>
        <w:t xml:space="preserve">xecutive </w:t>
      </w:r>
      <w:r w:rsidR="00EB5FF4" w:rsidRPr="003C3901">
        <w:rPr>
          <w:kern w:val="2"/>
          <w:sz w:val="22"/>
          <w:szCs w:val="22"/>
          <w:lang w:val="en-GB" w:eastAsia="zh-CN"/>
        </w:rPr>
        <w:t>o</w:t>
      </w:r>
      <w:r w:rsidRPr="003C3901">
        <w:rPr>
          <w:kern w:val="2"/>
          <w:sz w:val="22"/>
          <w:szCs w:val="22"/>
          <w:lang w:val="en-GB" w:eastAsia="zh-CN"/>
        </w:rPr>
        <w:t>fficer (CEO) of Panasonic Corporation</w:t>
      </w:r>
    </w:p>
    <w:p w14:paraId="1D1A01F8" w14:textId="77777777" w:rsidR="00B77817" w:rsidRPr="003C3901" w:rsidRDefault="00B77817" w:rsidP="00952765">
      <w:pPr>
        <w:jc w:val="both"/>
        <w:rPr>
          <w:kern w:val="2"/>
          <w:sz w:val="22"/>
          <w:szCs w:val="22"/>
          <w:lang w:val="en-GB" w:eastAsia="zh-CN"/>
        </w:rPr>
      </w:pPr>
    </w:p>
    <w:p w14:paraId="76A0D6CE" w14:textId="1C9D8BC2" w:rsidR="00B452D7" w:rsidRPr="003C3901" w:rsidRDefault="00B77817" w:rsidP="00952765">
      <w:pPr>
        <w:jc w:val="both"/>
        <w:rPr>
          <w:kern w:val="2"/>
          <w:sz w:val="22"/>
          <w:szCs w:val="22"/>
          <w:lang w:val="en-GB" w:eastAsia="ja-JP"/>
        </w:rPr>
      </w:pPr>
      <w:r w:rsidRPr="003C3901">
        <w:rPr>
          <w:kern w:val="2"/>
          <w:sz w:val="22"/>
          <w:szCs w:val="22"/>
          <w:lang w:val="en-GB" w:eastAsia="ja-JP"/>
        </w:rPr>
        <w:t>In October 2018, Tesla, Inc. (Tesla),</w:t>
      </w:r>
      <w:r w:rsidRPr="003C3901">
        <w:rPr>
          <w:kern w:val="2"/>
          <w:lang w:val="en-GB"/>
        </w:rPr>
        <w:t xml:space="preserve"> </w:t>
      </w:r>
      <w:r w:rsidRPr="003C3901">
        <w:rPr>
          <w:kern w:val="2"/>
          <w:sz w:val="22"/>
          <w:szCs w:val="22"/>
          <w:lang w:val="en-GB" w:eastAsia="ja-JP"/>
        </w:rPr>
        <w:t>an American automotive and energy company, received an approval from the Shanghai</w:t>
      </w:r>
      <w:r w:rsidR="00B262B8" w:rsidRPr="003C3901">
        <w:rPr>
          <w:kern w:val="2"/>
          <w:sz w:val="22"/>
          <w:szCs w:val="22"/>
          <w:lang w:val="en-GB" w:eastAsia="ja-JP"/>
        </w:rPr>
        <w:t xml:space="preserve"> government</w:t>
      </w:r>
      <w:r w:rsidRPr="003C3901">
        <w:rPr>
          <w:kern w:val="2"/>
          <w:sz w:val="22"/>
          <w:szCs w:val="22"/>
          <w:lang w:val="en-GB" w:eastAsia="ja-JP"/>
        </w:rPr>
        <w:t xml:space="preserve"> to acquire a plot of land to build a new electric</w:t>
      </w:r>
      <w:r w:rsidR="00D47350" w:rsidRPr="003C3901">
        <w:rPr>
          <w:kern w:val="2"/>
          <w:sz w:val="22"/>
          <w:szCs w:val="22"/>
          <w:lang w:val="en-GB" w:eastAsia="ja-JP"/>
        </w:rPr>
        <w:t>-vehicle</w:t>
      </w:r>
      <w:r w:rsidR="00D2557C" w:rsidRPr="003C3901">
        <w:rPr>
          <w:kern w:val="2"/>
          <w:sz w:val="22"/>
          <w:szCs w:val="22"/>
          <w:lang w:val="en-GB" w:eastAsia="ja-JP"/>
        </w:rPr>
        <w:t xml:space="preserve"> </w:t>
      </w:r>
      <w:r w:rsidR="00A22A48" w:rsidRPr="003C3901">
        <w:rPr>
          <w:kern w:val="2"/>
          <w:sz w:val="22"/>
          <w:szCs w:val="22"/>
          <w:lang w:val="en-GB" w:eastAsia="ja-JP"/>
        </w:rPr>
        <w:t>(EV)</w:t>
      </w:r>
      <w:r w:rsidRPr="003C3901">
        <w:rPr>
          <w:kern w:val="2"/>
          <w:sz w:val="22"/>
          <w:szCs w:val="22"/>
          <w:lang w:val="en-GB" w:eastAsia="ja-JP"/>
        </w:rPr>
        <w:t xml:space="preserve"> factory</w:t>
      </w:r>
      <w:r w:rsidR="00B262B8" w:rsidRPr="003C3901">
        <w:rPr>
          <w:kern w:val="2"/>
          <w:sz w:val="22"/>
          <w:szCs w:val="22"/>
          <w:lang w:val="en-GB" w:eastAsia="ja-JP"/>
        </w:rPr>
        <w:t>. The factory</w:t>
      </w:r>
      <w:r w:rsidRPr="003C3901">
        <w:rPr>
          <w:kern w:val="2"/>
          <w:sz w:val="22"/>
          <w:szCs w:val="22"/>
          <w:lang w:val="en-GB" w:eastAsia="ja-JP"/>
        </w:rPr>
        <w:t xml:space="preserve"> was </w:t>
      </w:r>
      <w:r w:rsidR="00F04ED1" w:rsidRPr="003C3901">
        <w:rPr>
          <w:kern w:val="2"/>
          <w:sz w:val="22"/>
          <w:szCs w:val="22"/>
          <w:lang w:val="en-GB" w:eastAsia="ja-JP"/>
        </w:rPr>
        <w:t xml:space="preserve">planned </w:t>
      </w:r>
      <w:r w:rsidRPr="003C3901">
        <w:rPr>
          <w:kern w:val="2"/>
          <w:sz w:val="22"/>
          <w:szCs w:val="22"/>
          <w:lang w:val="en-GB" w:eastAsia="ja-JP"/>
        </w:rPr>
        <w:t xml:space="preserve">to produce </w:t>
      </w:r>
      <w:r w:rsidR="00DD3F9A" w:rsidRPr="003C3901">
        <w:rPr>
          <w:kern w:val="2"/>
          <w:sz w:val="22"/>
          <w:szCs w:val="22"/>
          <w:lang w:val="en-GB" w:eastAsia="ja-JP"/>
        </w:rPr>
        <w:t xml:space="preserve">the </w:t>
      </w:r>
      <w:r w:rsidRPr="003C3901">
        <w:rPr>
          <w:kern w:val="2"/>
          <w:sz w:val="22"/>
          <w:szCs w:val="22"/>
          <w:lang w:val="en-GB" w:eastAsia="ja-JP"/>
        </w:rPr>
        <w:t xml:space="preserve">first cars </w:t>
      </w:r>
      <w:r w:rsidR="00414CF1" w:rsidRPr="003C3901">
        <w:rPr>
          <w:kern w:val="2"/>
          <w:sz w:val="22"/>
          <w:szCs w:val="22"/>
          <w:lang w:val="en-GB" w:eastAsia="ja-JP"/>
        </w:rPr>
        <w:t>with</w:t>
      </w:r>
      <w:r w:rsidRPr="003C3901">
        <w:rPr>
          <w:kern w:val="2"/>
          <w:sz w:val="22"/>
          <w:szCs w:val="22"/>
          <w:lang w:val="en-GB" w:eastAsia="ja-JP"/>
        </w:rPr>
        <w:t xml:space="preserve">in </w:t>
      </w:r>
      <w:r w:rsidR="00803982" w:rsidRPr="003C3901">
        <w:rPr>
          <w:kern w:val="2"/>
          <w:sz w:val="22"/>
          <w:szCs w:val="22"/>
          <w:lang w:val="en-GB" w:eastAsia="ja-JP"/>
        </w:rPr>
        <w:t>three</w:t>
      </w:r>
      <w:r w:rsidRPr="003C3901">
        <w:rPr>
          <w:kern w:val="2"/>
          <w:sz w:val="22"/>
          <w:szCs w:val="22"/>
          <w:lang w:val="en-GB" w:eastAsia="ja-JP"/>
        </w:rPr>
        <w:t xml:space="preserve"> years</w:t>
      </w:r>
      <w:r w:rsidR="00803982" w:rsidRPr="003C3901">
        <w:rPr>
          <w:kern w:val="2"/>
          <w:sz w:val="22"/>
          <w:szCs w:val="22"/>
          <w:lang w:val="en-GB" w:eastAsia="ja-JP"/>
        </w:rPr>
        <w:t>,</w:t>
      </w:r>
      <w:r w:rsidRPr="003C3901">
        <w:rPr>
          <w:kern w:val="2"/>
          <w:sz w:val="22"/>
          <w:szCs w:val="22"/>
          <w:lang w:val="en-GB" w:eastAsia="ja-JP"/>
        </w:rPr>
        <w:t xml:space="preserve"> with </w:t>
      </w:r>
      <w:r w:rsidR="00414CF1" w:rsidRPr="003C3901">
        <w:rPr>
          <w:kern w:val="2"/>
          <w:sz w:val="22"/>
          <w:szCs w:val="22"/>
          <w:lang w:val="en-GB" w:eastAsia="ja-JP"/>
        </w:rPr>
        <w:t xml:space="preserve">an </w:t>
      </w:r>
      <w:r w:rsidRPr="003C3901">
        <w:rPr>
          <w:kern w:val="2"/>
          <w:sz w:val="22"/>
          <w:szCs w:val="22"/>
          <w:lang w:val="en-GB" w:eastAsia="ja-JP"/>
        </w:rPr>
        <w:t xml:space="preserve">initial </w:t>
      </w:r>
      <w:r w:rsidR="00B262B8" w:rsidRPr="003C3901">
        <w:rPr>
          <w:kern w:val="2"/>
          <w:sz w:val="22"/>
          <w:szCs w:val="22"/>
          <w:lang w:val="en-GB" w:eastAsia="ja-JP"/>
        </w:rPr>
        <w:t xml:space="preserve">annual </w:t>
      </w:r>
      <w:r w:rsidRPr="003C3901">
        <w:rPr>
          <w:kern w:val="2"/>
          <w:sz w:val="22"/>
          <w:szCs w:val="22"/>
          <w:lang w:val="en-GB" w:eastAsia="ja-JP"/>
        </w:rPr>
        <w:t>capacity of 250,000 vehicles.</w:t>
      </w:r>
      <w:r w:rsidRPr="003C3901">
        <w:rPr>
          <w:kern w:val="2"/>
          <w:sz w:val="22"/>
          <w:szCs w:val="22"/>
          <w:vertAlign w:val="superscript"/>
          <w:lang w:val="en-GB" w:eastAsia="ja-JP"/>
        </w:rPr>
        <w:endnoteReference w:id="3"/>
      </w:r>
      <w:r w:rsidRPr="003C3901">
        <w:rPr>
          <w:kern w:val="2"/>
          <w:sz w:val="22"/>
          <w:szCs w:val="22"/>
          <w:lang w:val="en-GB" w:eastAsia="ja-JP"/>
        </w:rPr>
        <w:t xml:space="preserve"> </w:t>
      </w:r>
      <w:r w:rsidR="00D47350" w:rsidRPr="003C3901">
        <w:rPr>
          <w:kern w:val="2"/>
          <w:sz w:val="22"/>
          <w:szCs w:val="22"/>
          <w:lang w:val="en-GB" w:eastAsia="ja-JP"/>
        </w:rPr>
        <w:t>D</w:t>
      </w:r>
      <w:r w:rsidR="00006D5F" w:rsidRPr="003C3901">
        <w:rPr>
          <w:kern w:val="2"/>
          <w:sz w:val="22"/>
          <w:szCs w:val="22"/>
          <w:lang w:val="en-GB" w:eastAsia="ja-JP"/>
        </w:rPr>
        <w:t>iscussion</w:t>
      </w:r>
      <w:r w:rsidR="00D47350" w:rsidRPr="003C3901">
        <w:rPr>
          <w:kern w:val="2"/>
          <w:sz w:val="22"/>
          <w:szCs w:val="22"/>
          <w:lang w:val="en-GB" w:eastAsia="ja-JP"/>
        </w:rPr>
        <w:t>s</w:t>
      </w:r>
      <w:r w:rsidR="00006D5F" w:rsidRPr="003C3901">
        <w:rPr>
          <w:kern w:val="2"/>
          <w:sz w:val="22"/>
          <w:szCs w:val="22"/>
          <w:lang w:val="en-GB" w:eastAsia="ja-JP"/>
        </w:rPr>
        <w:t xml:space="preserve"> leading to </w:t>
      </w:r>
      <w:r w:rsidR="00803982" w:rsidRPr="003C3901">
        <w:rPr>
          <w:kern w:val="2"/>
          <w:sz w:val="22"/>
          <w:szCs w:val="22"/>
          <w:lang w:val="en-GB" w:eastAsia="ja-JP"/>
        </w:rPr>
        <w:t>the</w:t>
      </w:r>
      <w:r w:rsidR="00B262B8" w:rsidRPr="003C3901">
        <w:rPr>
          <w:kern w:val="2"/>
          <w:sz w:val="22"/>
          <w:szCs w:val="22"/>
          <w:lang w:val="en-GB" w:eastAsia="ja-JP"/>
        </w:rPr>
        <w:t xml:space="preserve"> </w:t>
      </w:r>
      <w:r w:rsidRPr="003C3901">
        <w:rPr>
          <w:kern w:val="2"/>
          <w:sz w:val="22"/>
          <w:szCs w:val="22"/>
          <w:lang w:val="en-GB" w:eastAsia="ja-JP"/>
        </w:rPr>
        <w:t>deal</w:t>
      </w:r>
      <w:r w:rsidR="00006D5F" w:rsidRPr="003C3901">
        <w:rPr>
          <w:kern w:val="2"/>
          <w:sz w:val="22"/>
          <w:szCs w:val="22"/>
          <w:lang w:val="en-GB" w:eastAsia="ja-JP"/>
        </w:rPr>
        <w:t xml:space="preserve"> began</w:t>
      </w:r>
      <w:r w:rsidRPr="003C3901">
        <w:rPr>
          <w:kern w:val="2"/>
          <w:sz w:val="22"/>
          <w:szCs w:val="22"/>
          <w:lang w:val="en-GB" w:eastAsia="ja-JP"/>
        </w:rPr>
        <w:t xml:space="preserve"> in July 2018 in response to the rise of </w:t>
      </w:r>
      <w:r w:rsidR="00803982" w:rsidRPr="003C3901">
        <w:rPr>
          <w:kern w:val="2"/>
          <w:sz w:val="22"/>
          <w:szCs w:val="22"/>
          <w:lang w:val="en-GB" w:eastAsia="ja-JP"/>
        </w:rPr>
        <w:t xml:space="preserve">the </w:t>
      </w:r>
      <w:r w:rsidRPr="003C3901">
        <w:rPr>
          <w:kern w:val="2"/>
          <w:sz w:val="22"/>
          <w:szCs w:val="22"/>
          <w:lang w:val="en-GB" w:eastAsia="ja-JP"/>
        </w:rPr>
        <w:t xml:space="preserve">Chinese </w:t>
      </w:r>
      <w:r w:rsidR="003C3901">
        <w:rPr>
          <w:kern w:val="2"/>
          <w:sz w:val="22"/>
          <w:szCs w:val="22"/>
          <w:lang w:val="en-GB" w:eastAsia="ja-JP"/>
        </w:rPr>
        <w:t>EV</w:t>
      </w:r>
      <w:r w:rsidRPr="003C3901">
        <w:rPr>
          <w:kern w:val="2"/>
          <w:sz w:val="22"/>
          <w:szCs w:val="22"/>
          <w:lang w:val="en-GB" w:eastAsia="ja-JP"/>
        </w:rPr>
        <w:t xml:space="preserve"> market and the additional tariffs imposed</w:t>
      </w:r>
      <w:r w:rsidR="00F04ED1" w:rsidRPr="003C3901">
        <w:rPr>
          <w:kern w:val="2"/>
          <w:sz w:val="22"/>
          <w:szCs w:val="22"/>
          <w:lang w:val="en-GB" w:eastAsia="ja-JP"/>
        </w:rPr>
        <w:t xml:space="preserve"> on imported vehicles</w:t>
      </w:r>
      <w:r w:rsidRPr="003C3901">
        <w:rPr>
          <w:kern w:val="2"/>
          <w:sz w:val="22"/>
          <w:szCs w:val="22"/>
          <w:lang w:val="en-GB" w:eastAsia="ja-JP"/>
        </w:rPr>
        <w:t xml:space="preserve"> by the Chinese government during </w:t>
      </w:r>
      <w:r w:rsidR="00D47350" w:rsidRPr="003C3901">
        <w:rPr>
          <w:kern w:val="2"/>
          <w:sz w:val="22"/>
          <w:szCs w:val="22"/>
          <w:lang w:val="en-GB" w:eastAsia="ja-JP"/>
        </w:rPr>
        <w:t xml:space="preserve">the 2018 </w:t>
      </w:r>
      <w:proofErr w:type="gramStart"/>
      <w:r w:rsidRPr="003C3901">
        <w:rPr>
          <w:kern w:val="2"/>
          <w:sz w:val="22"/>
          <w:szCs w:val="22"/>
          <w:lang w:val="en-GB" w:eastAsia="ja-JP"/>
        </w:rPr>
        <w:t>trade</w:t>
      </w:r>
      <w:proofErr w:type="gramEnd"/>
      <w:r w:rsidRPr="003C3901">
        <w:rPr>
          <w:kern w:val="2"/>
          <w:sz w:val="22"/>
          <w:szCs w:val="22"/>
          <w:lang w:val="en-GB" w:eastAsia="ja-JP"/>
        </w:rPr>
        <w:t xml:space="preserve"> war with the </w:t>
      </w:r>
      <w:r w:rsidR="001032EF" w:rsidRPr="003C3901">
        <w:rPr>
          <w:kern w:val="2"/>
          <w:sz w:val="22"/>
          <w:szCs w:val="22"/>
          <w:lang w:val="en-GB" w:eastAsia="ja-JP"/>
        </w:rPr>
        <w:t>U</w:t>
      </w:r>
      <w:r w:rsidR="003C3901">
        <w:rPr>
          <w:kern w:val="2"/>
          <w:sz w:val="22"/>
          <w:szCs w:val="22"/>
          <w:lang w:val="en-GB" w:eastAsia="ja-JP"/>
        </w:rPr>
        <w:t xml:space="preserve">nited </w:t>
      </w:r>
      <w:r w:rsidR="001032EF" w:rsidRPr="003C3901">
        <w:rPr>
          <w:kern w:val="2"/>
          <w:sz w:val="22"/>
          <w:szCs w:val="22"/>
          <w:lang w:val="en-GB" w:eastAsia="ja-JP"/>
        </w:rPr>
        <w:t>S</w:t>
      </w:r>
      <w:r w:rsidR="003C3901">
        <w:rPr>
          <w:kern w:val="2"/>
          <w:sz w:val="22"/>
          <w:szCs w:val="22"/>
          <w:lang w:val="en-GB" w:eastAsia="ja-JP"/>
        </w:rPr>
        <w:t>tates.</w:t>
      </w:r>
      <w:r w:rsidRPr="003C3901">
        <w:rPr>
          <w:kern w:val="2"/>
          <w:sz w:val="22"/>
          <w:szCs w:val="22"/>
          <w:vertAlign w:val="superscript"/>
          <w:lang w:val="en-GB" w:eastAsia="ja-JP"/>
        </w:rPr>
        <w:endnoteReference w:id="4"/>
      </w:r>
      <w:r w:rsidRPr="003C3901">
        <w:rPr>
          <w:kern w:val="2"/>
          <w:lang w:val="en-GB"/>
        </w:rPr>
        <w:t xml:space="preserve"> </w:t>
      </w:r>
      <w:r w:rsidR="00D2557C" w:rsidRPr="003C3901">
        <w:rPr>
          <w:kern w:val="2"/>
          <w:sz w:val="22"/>
          <w:szCs w:val="22"/>
          <w:lang w:val="en-GB" w:eastAsia="ja-JP"/>
        </w:rPr>
        <w:t>In</w:t>
      </w:r>
      <w:r w:rsidRPr="003C3901">
        <w:rPr>
          <w:kern w:val="2"/>
          <w:sz w:val="22"/>
          <w:szCs w:val="22"/>
          <w:lang w:val="en-GB" w:eastAsia="ja-JP"/>
        </w:rPr>
        <w:t xml:space="preserve"> 2013, Tesla partnered with Panasonic Corporation (Panasonic), the consumer electronics company and world leader in battery technology, to build </w:t>
      </w:r>
      <w:r w:rsidR="00EB5FF4" w:rsidRPr="003C3901">
        <w:rPr>
          <w:kern w:val="2"/>
          <w:sz w:val="22"/>
          <w:szCs w:val="22"/>
          <w:lang w:val="en-GB" w:eastAsia="ja-JP"/>
        </w:rPr>
        <w:t>“</w:t>
      </w:r>
      <w:proofErr w:type="spellStart"/>
      <w:r w:rsidRPr="003C3901">
        <w:rPr>
          <w:kern w:val="2"/>
          <w:sz w:val="22"/>
          <w:szCs w:val="22"/>
          <w:lang w:val="en-GB" w:eastAsia="ja-JP"/>
        </w:rPr>
        <w:t>Gigafactory</w:t>
      </w:r>
      <w:proofErr w:type="spellEnd"/>
      <w:r w:rsidR="006A2CE0" w:rsidRPr="003C3901">
        <w:rPr>
          <w:kern w:val="2"/>
          <w:sz w:val="22"/>
          <w:szCs w:val="22"/>
          <w:lang w:val="en-GB" w:eastAsia="ja-JP"/>
        </w:rPr>
        <w:t xml:space="preserve"> 1</w:t>
      </w:r>
      <w:r w:rsidR="00EB5FF4" w:rsidRPr="003C3901">
        <w:rPr>
          <w:kern w:val="2"/>
          <w:sz w:val="22"/>
          <w:szCs w:val="22"/>
          <w:lang w:val="en-GB" w:eastAsia="ja-JP"/>
        </w:rPr>
        <w:t>”</w:t>
      </w:r>
      <w:r w:rsidRPr="003C3901">
        <w:rPr>
          <w:kern w:val="2"/>
          <w:sz w:val="22"/>
          <w:szCs w:val="22"/>
          <w:lang w:val="en-GB" w:eastAsia="ja-JP"/>
        </w:rPr>
        <w:t xml:space="preserve"> in </w:t>
      </w:r>
      <w:r w:rsidR="00EB5FF4" w:rsidRPr="003C3901">
        <w:rPr>
          <w:kern w:val="2"/>
          <w:sz w:val="22"/>
          <w:szCs w:val="22"/>
          <w:lang w:val="en-GB" w:eastAsia="ja-JP"/>
        </w:rPr>
        <w:t xml:space="preserve">Nevada, </w:t>
      </w:r>
      <w:r w:rsidR="001032EF" w:rsidRPr="003C3901">
        <w:rPr>
          <w:kern w:val="2"/>
          <w:sz w:val="22"/>
          <w:szCs w:val="22"/>
          <w:lang w:val="en-GB" w:eastAsia="ja-JP"/>
        </w:rPr>
        <w:t>U</w:t>
      </w:r>
      <w:r w:rsidR="003C3901">
        <w:rPr>
          <w:kern w:val="2"/>
          <w:sz w:val="22"/>
          <w:szCs w:val="22"/>
          <w:lang w:val="en-GB" w:eastAsia="ja-JP"/>
        </w:rPr>
        <w:t xml:space="preserve">nited </w:t>
      </w:r>
      <w:r w:rsidR="001032EF" w:rsidRPr="003C3901">
        <w:rPr>
          <w:kern w:val="2"/>
          <w:sz w:val="22"/>
          <w:szCs w:val="22"/>
          <w:lang w:val="en-GB" w:eastAsia="ja-JP"/>
        </w:rPr>
        <w:t>S</w:t>
      </w:r>
      <w:r w:rsidR="003C3901">
        <w:rPr>
          <w:kern w:val="2"/>
          <w:sz w:val="22"/>
          <w:szCs w:val="22"/>
          <w:lang w:val="en-GB" w:eastAsia="ja-JP"/>
        </w:rPr>
        <w:t>tates</w:t>
      </w:r>
      <w:r w:rsidR="00EB5FF4" w:rsidRPr="003C3901">
        <w:rPr>
          <w:kern w:val="2"/>
          <w:sz w:val="22"/>
          <w:szCs w:val="22"/>
          <w:lang w:val="en-GB" w:eastAsia="ja-JP"/>
        </w:rPr>
        <w:t>,</w:t>
      </w:r>
      <w:r w:rsidRPr="003C3901">
        <w:rPr>
          <w:kern w:val="2"/>
          <w:sz w:val="22"/>
          <w:szCs w:val="22"/>
          <w:lang w:val="en-GB" w:eastAsia="ja-JP"/>
        </w:rPr>
        <w:t xml:space="preserve"> </w:t>
      </w:r>
      <w:r w:rsidR="00D97654" w:rsidRPr="003C3901">
        <w:rPr>
          <w:kern w:val="2"/>
          <w:sz w:val="22"/>
          <w:szCs w:val="22"/>
          <w:lang w:val="en-GB" w:eastAsia="ja-JP"/>
        </w:rPr>
        <w:t xml:space="preserve">to </w:t>
      </w:r>
      <w:r w:rsidRPr="003C3901">
        <w:rPr>
          <w:kern w:val="2"/>
          <w:sz w:val="22"/>
          <w:szCs w:val="22"/>
          <w:lang w:val="en-GB" w:eastAsia="ja-JP"/>
        </w:rPr>
        <w:t>manufactur</w:t>
      </w:r>
      <w:r w:rsidR="00D97654" w:rsidRPr="003C3901">
        <w:rPr>
          <w:kern w:val="2"/>
          <w:sz w:val="22"/>
          <w:szCs w:val="22"/>
          <w:lang w:val="en-GB" w:eastAsia="ja-JP"/>
        </w:rPr>
        <w:t>e</w:t>
      </w:r>
      <w:r w:rsidRPr="003C3901">
        <w:rPr>
          <w:kern w:val="2"/>
          <w:sz w:val="22"/>
          <w:szCs w:val="22"/>
          <w:lang w:val="en-GB" w:eastAsia="ja-JP"/>
        </w:rPr>
        <w:t xml:space="preserve"> batteries</w:t>
      </w:r>
      <w:r w:rsidR="00EB5FF4" w:rsidRPr="003C3901">
        <w:rPr>
          <w:kern w:val="2"/>
          <w:sz w:val="22"/>
          <w:szCs w:val="22"/>
          <w:lang w:val="en-GB"/>
        </w:rPr>
        <w:t>—</w:t>
      </w:r>
      <w:r w:rsidRPr="003C3901">
        <w:rPr>
          <w:kern w:val="2"/>
          <w:sz w:val="22"/>
          <w:szCs w:val="22"/>
          <w:lang w:val="en-GB" w:eastAsia="ja-JP"/>
        </w:rPr>
        <w:t>the most critical component in electric vehicles</w:t>
      </w:r>
      <w:r w:rsidRPr="003C3901">
        <w:rPr>
          <w:kern w:val="2"/>
          <w:sz w:val="22"/>
          <w:szCs w:val="22"/>
          <w:vertAlign w:val="superscript"/>
          <w:lang w:val="en-GB" w:eastAsia="ja-JP"/>
        </w:rPr>
        <w:endnoteReference w:id="5"/>
      </w:r>
      <w:r w:rsidR="00D97654" w:rsidRPr="003C3901">
        <w:rPr>
          <w:kern w:val="2"/>
          <w:sz w:val="22"/>
          <w:szCs w:val="22"/>
          <w:lang w:val="en-GB"/>
        </w:rPr>
        <w:t>—</w:t>
      </w:r>
      <w:r w:rsidR="00D97654" w:rsidRPr="003C3901">
        <w:rPr>
          <w:kern w:val="2"/>
          <w:sz w:val="22"/>
          <w:szCs w:val="22"/>
          <w:lang w:val="en-GB" w:eastAsia="ja-JP"/>
        </w:rPr>
        <w:t>and t</w:t>
      </w:r>
      <w:r w:rsidR="00674DF4" w:rsidRPr="003C3901">
        <w:rPr>
          <w:kern w:val="2"/>
          <w:sz w:val="22"/>
          <w:szCs w:val="22"/>
          <w:lang w:val="en-GB" w:eastAsia="ja-JP"/>
        </w:rPr>
        <w:t>his</w:t>
      </w:r>
      <w:r w:rsidR="00DD3F9A" w:rsidRPr="003C3901">
        <w:rPr>
          <w:kern w:val="2"/>
          <w:sz w:val="22"/>
          <w:szCs w:val="22"/>
          <w:lang w:val="en-GB" w:eastAsia="ja-JP"/>
        </w:rPr>
        <w:t xml:space="preserve"> partnership resulted in significant mutual benefits.</w:t>
      </w:r>
      <w:r w:rsidR="00DD3F9A" w:rsidRPr="003C3901">
        <w:rPr>
          <w:kern w:val="2"/>
          <w:sz w:val="22"/>
          <w:szCs w:val="22"/>
          <w:vertAlign w:val="superscript"/>
          <w:lang w:val="en-GB" w:eastAsia="ja-JP"/>
        </w:rPr>
        <w:endnoteReference w:id="6"/>
      </w:r>
      <w:r w:rsidR="00DD3F9A" w:rsidRPr="003C3901">
        <w:rPr>
          <w:kern w:val="2"/>
          <w:sz w:val="22"/>
          <w:szCs w:val="22"/>
          <w:lang w:val="en-GB" w:eastAsia="ja-JP"/>
        </w:rPr>
        <w:t xml:space="preserve"> </w:t>
      </w:r>
    </w:p>
    <w:p w14:paraId="09195D7D" w14:textId="77777777" w:rsidR="00B452D7" w:rsidRPr="003C3901" w:rsidRDefault="00B452D7" w:rsidP="00952765">
      <w:pPr>
        <w:jc w:val="both"/>
        <w:rPr>
          <w:kern w:val="2"/>
          <w:sz w:val="22"/>
          <w:szCs w:val="22"/>
          <w:lang w:val="en-GB" w:eastAsia="ja-JP"/>
        </w:rPr>
      </w:pPr>
    </w:p>
    <w:p w14:paraId="416E41F2" w14:textId="4B9A1A61" w:rsidR="00B77817" w:rsidRPr="003C3901" w:rsidRDefault="00B77817" w:rsidP="00952765">
      <w:pPr>
        <w:jc w:val="both"/>
        <w:rPr>
          <w:spacing w:val="-2"/>
          <w:kern w:val="2"/>
          <w:sz w:val="22"/>
          <w:szCs w:val="22"/>
          <w:lang w:val="en-GB" w:eastAsia="ja-JP"/>
        </w:rPr>
      </w:pPr>
      <w:r w:rsidRPr="003C3901">
        <w:rPr>
          <w:spacing w:val="-2"/>
          <w:kern w:val="2"/>
          <w:sz w:val="22"/>
          <w:szCs w:val="22"/>
          <w:lang w:val="en-GB" w:eastAsia="ja-JP"/>
        </w:rPr>
        <w:t xml:space="preserve">Panasonic hoped to launch full-fledged </w:t>
      </w:r>
      <w:r w:rsidR="00591D36" w:rsidRPr="003C3901">
        <w:rPr>
          <w:spacing w:val="-2"/>
          <w:kern w:val="2"/>
          <w:sz w:val="22"/>
          <w:szCs w:val="22"/>
          <w:lang w:val="en-GB" w:eastAsia="ja-JP"/>
        </w:rPr>
        <w:t xml:space="preserve">battery </w:t>
      </w:r>
      <w:r w:rsidRPr="003C3901">
        <w:rPr>
          <w:spacing w:val="-2"/>
          <w:kern w:val="2"/>
          <w:sz w:val="22"/>
          <w:szCs w:val="22"/>
          <w:lang w:val="en-GB" w:eastAsia="ja-JP"/>
        </w:rPr>
        <w:t xml:space="preserve">production in China </w:t>
      </w:r>
      <w:r w:rsidR="00196E34" w:rsidRPr="003C3901">
        <w:rPr>
          <w:spacing w:val="-2"/>
          <w:kern w:val="2"/>
          <w:sz w:val="22"/>
          <w:szCs w:val="22"/>
          <w:lang w:val="en-GB" w:eastAsia="ja-JP"/>
        </w:rPr>
        <w:t xml:space="preserve">in partnership </w:t>
      </w:r>
      <w:r w:rsidRPr="003C3901">
        <w:rPr>
          <w:spacing w:val="-2"/>
          <w:kern w:val="2"/>
          <w:sz w:val="22"/>
          <w:szCs w:val="22"/>
          <w:lang w:val="en-GB" w:eastAsia="ja-JP"/>
        </w:rPr>
        <w:t>with Tesla</w:t>
      </w:r>
      <w:r w:rsidR="00591D36" w:rsidRPr="003C3901">
        <w:rPr>
          <w:spacing w:val="-2"/>
          <w:kern w:val="2"/>
          <w:sz w:val="22"/>
          <w:szCs w:val="22"/>
          <w:lang w:val="en-GB" w:eastAsia="ja-JP"/>
        </w:rPr>
        <w:t xml:space="preserve"> but</w:t>
      </w:r>
      <w:r w:rsidRPr="003C3901">
        <w:rPr>
          <w:spacing w:val="-2"/>
          <w:kern w:val="2"/>
          <w:sz w:val="22"/>
          <w:szCs w:val="22"/>
          <w:lang w:val="en-GB" w:eastAsia="ja-JP"/>
        </w:rPr>
        <w:t xml:space="preserve"> </w:t>
      </w:r>
      <w:r w:rsidR="00196E34" w:rsidRPr="003C3901">
        <w:rPr>
          <w:spacing w:val="-2"/>
          <w:kern w:val="2"/>
          <w:sz w:val="22"/>
          <w:szCs w:val="22"/>
          <w:lang w:val="en-GB" w:eastAsia="ja-JP"/>
        </w:rPr>
        <w:t>first wanted</w:t>
      </w:r>
      <w:r w:rsidRPr="003C3901">
        <w:rPr>
          <w:spacing w:val="-2"/>
          <w:kern w:val="2"/>
          <w:sz w:val="22"/>
          <w:szCs w:val="22"/>
          <w:lang w:val="en-GB" w:eastAsia="ja-JP"/>
        </w:rPr>
        <w:t xml:space="preserve"> Tesla to give priority </w:t>
      </w:r>
      <w:r w:rsidR="00414CF1" w:rsidRPr="003C3901">
        <w:rPr>
          <w:spacing w:val="-2"/>
          <w:kern w:val="2"/>
          <w:sz w:val="22"/>
          <w:szCs w:val="22"/>
          <w:lang w:val="en-GB" w:eastAsia="ja-JP"/>
        </w:rPr>
        <w:t>to</w:t>
      </w:r>
      <w:r w:rsidRPr="003C3901">
        <w:rPr>
          <w:spacing w:val="-2"/>
          <w:kern w:val="2"/>
          <w:sz w:val="22"/>
          <w:szCs w:val="22"/>
          <w:lang w:val="en-GB" w:eastAsia="ja-JP"/>
        </w:rPr>
        <w:t xml:space="preserve"> </w:t>
      </w:r>
      <w:r w:rsidRPr="003C3901">
        <w:rPr>
          <w:spacing w:val="-2"/>
          <w:kern w:val="2"/>
          <w:sz w:val="22"/>
          <w:szCs w:val="22"/>
          <w:lang w:val="en-GB"/>
        </w:rPr>
        <w:t xml:space="preserve">building additional capacity at </w:t>
      </w:r>
      <w:proofErr w:type="spellStart"/>
      <w:r w:rsidRPr="003C3901">
        <w:rPr>
          <w:spacing w:val="-2"/>
          <w:kern w:val="2"/>
          <w:sz w:val="22"/>
          <w:szCs w:val="22"/>
          <w:lang w:val="en-GB"/>
        </w:rPr>
        <w:t>Gigafactory</w:t>
      </w:r>
      <w:proofErr w:type="spellEnd"/>
      <w:r w:rsidR="006A2CE0" w:rsidRPr="003C3901">
        <w:rPr>
          <w:spacing w:val="-2"/>
          <w:kern w:val="2"/>
          <w:sz w:val="22"/>
          <w:szCs w:val="22"/>
          <w:lang w:val="en-GB"/>
        </w:rPr>
        <w:t xml:space="preserve"> 1</w:t>
      </w:r>
      <w:r w:rsidRPr="003C3901">
        <w:rPr>
          <w:spacing w:val="-2"/>
          <w:kern w:val="2"/>
          <w:sz w:val="22"/>
          <w:szCs w:val="22"/>
          <w:lang w:val="en-GB" w:eastAsia="ja-JP"/>
        </w:rPr>
        <w:t>.</w:t>
      </w:r>
      <w:r w:rsidRPr="003C3901">
        <w:rPr>
          <w:spacing w:val="-2"/>
          <w:kern w:val="2"/>
          <w:sz w:val="22"/>
          <w:szCs w:val="22"/>
          <w:vertAlign w:val="superscript"/>
          <w:lang w:val="en-GB" w:eastAsia="ja-JP"/>
        </w:rPr>
        <w:endnoteReference w:id="7"/>
      </w:r>
      <w:r w:rsidRPr="003C3901">
        <w:rPr>
          <w:spacing w:val="-2"/>
          <w:kern w:val="2"/>
          <w:sz w:val="22"/>
          <w:szCs w:val="22"/>
          <w:lang w:val="en-GB" w:eastAsia="ja-JP"/>
        </w:rPr>
        <w:t xml:space="preserve"> </w:t>
      </w:r>
      <w:r w:rsidR="00591D36" w:rsidRPr="003C3901">
        <w:rPr>
          <w:spacing w:val="-2"/>
          <w:kern w:val="2"/>
          <w:sz w:val="22"/>
          <w:szCs w:val="22"/>
          <w:lang w:val="en-GB" w:eastAsia="ja-JP"/>
        </w:rPr>
        <w:t>Because t</w:t>
      </w:r>
      <w:r w:rsidRPr="003C3901">
        <w:rPr>
          <w:spacing w:val="-2"/>
          <w:kern w:val="2"/>
          <w:sz w:val="22"/>
          <w:szCs w:val="22"/>
          <w:lang w:val="en-GB" w:eastAsia="ja-JP"/>
        </w:rPr>
        <w:t xml:space="preserve">here was no obligation for either </w:t>
      </w:r>
      <w:r w:rsidR="00EB5FF4" w:rsidRPr="003C3901">
        <w:rPr>
          <w:spacing w:val="-2"/>
          <w:kern w:val="2"/>
          <w:sz w:val="22"/>
          <w:szCs w:val="22"/>
          <w:lang w:val="en-GB" w:eastAsia="ja-JP"/>
        </w:rPr>
        <w:t>company</w:t>
      </w:r>
      <w:r w:rsidRPr="003C3901">
        <w:rPr>
          <w:spacing w:val="-2"/>
          <w:kern w:val="2"/>
          <w:sz w:val="22"/>
          <w:szCs w:val="22"/>
          <w:lang w:val="en-GB" w:eastAsia="ja-JP"/>
        </w:rPr>
        <w:t xml:space="preserve"> to </w:t>
      </w:r>
      <w:r w:rsidR="00591D36" w:rsidRPr="003C3901">
        <w:rPr>
          <w:spacing w:val="-2"/>
          <w:kern w:val="2"/>
          <w:sz w:val="22"/>
          <w:szCs w:val="22"/>
          <w:lang w:val="en-GB" w:eastAsia="ja-JP"/>
        </w:rPr>
        <w:t xml:space="preserve">not </w:t>
      </w:r>
      <w:r w:rsidRPr="003C3901">
        <w:rPr>
          <w:spacing w:val="-2"/>
          <w:kern w:val="2"/>
          <w:sz w:val="22"/>
          <w:szCs w:val="22"/>
          <w:lang w:val="en-GB" w:eastAsia="ja-JP"/>
        </w:rPr>
        <w:t>collaborate with other companies</w:t>
      </w:r>
      <w:r w:rsidR="00591D36" w:rsidRPr="003C3901">
        <w:rPr>
          <w:spacing w:val="-2"/>
          <w:kern w:val="2"/>
          <w:sz w:val="22"/>
          <w:szCs w:val="22"/>
          <w:lang w:val="en-GB" w:eastAsia="ja-JP"/>
        </w:rPr>
        <w:t>,</w:t>
      </w:r>
      <w:r w:rsidRPr="003C3901">
        <w:rPr>
          <w:spacing w:val="-2"/>
          <w:kern w:val="2"/>
          <w:sz w:val="22"/>
          <w:szCs w:val="22"/>
          <w:vertAlign w:val="superscript"/>
          <w:lang w:val="en-GB" w:eastAsia="ja-JP"/>
        </w:rPr>
        <w:endnoteReference w:id="8"/>
      </w:r>
      <w:r w:rsidRPr="003C3901">
        <w:rPr>
          <w:spacing w:val="-2"/>
          <w:kern w:val="2"/>
          <w:sz w:val="22"/>
          <w:szCs w:val="22"/>
          <w:lang w:val="en-GB" w:eastAsia="ja-JP"/>
        </w:rPr>
        <w:t xml:space="preserve"> Tesla and Panasonic </w:t>
      </w:r>
      <w:r w:rsidR="00B262B8" w:rsidRPr="003C3901">
        <w:rPr>
          <w:spacing w:val="-2"/>
          <w:kern w:val="2"/>
          <w:sz w:val="22"/>
          <w:szCs w:val="22"/>
          <w:lang w:val="en-GB" w:eastAsia="ja-JP"/>
        </w:rPr>
        <w:t xml:space="preserve">could </w:t>
      </w:r>
      <w:r w:rsidR="00EB5FF4" w:rsidRPr="003C3901">
        <w:rPr>
          <w:spacing w:val="-2"/>
          <w:kern w:val="2"/>
          <w:sz w:val="22"/>
          <w:szCs w:val="22"/>
          <w:lang w:val="en-GB" w:eastAsia="ja-JP"/>
        </w:rPr>
        <w:t xml:space="preserve">each </w:t>
      </w:r>
      <w:r w:rsidRPr="003C3901">
        <w:rPr>
          <w:spacing w:val="-2"/>
          <w:kern w:val="2"/>
          <w:sz w:val="22"/>
          <w:szCs w:val="22"/>
          <w:lang w:val="en-GB" w:eastAsia="ja-JP"/>
        </w:rPr>
        <w:t>be worried that the</w:t>
      </w:r>
      <w:r w:rsidR="00EB5FF4" w:rsidRPr="003C3901">
        <w:rPr>
          <w:spacing w:val="-2"/>
          <w:kern w:val="2"/>
          <w:sz w:val="22"/>
          <w:szCs w:val="22"/>
          <w:lang w:val="en-GB" w:eastAsia="ja-JP"/>
        </w:rPr>
        <w:t xml:space="preserve"> other</w:t>
      </w:r>
      <w:r w:rsidRPr="003C3901">
        <w:rPr>
          <w:spacing w:val="-2"/>
          <w:kern w:val="2"/>
          <w:sz w:val="22"/>
          <w:szCs w:val="22"/>
          <w:lang w:val="en-GB" w:eastAsia="ja-JP"/>
        </w:rPr>
        <w:t xml:space="preserve"> would collaborate with </w:t>
      </w:r>
      <w:r w:rsidR="00414CF1" w:rsidRPr="003C3901">
        <w:rPr>
          <w:spacing w:val="-2"/>
          <w:kern w:val="2"/>
          <w:sz w:val="22"/>
          <w:szCs w:val="22"/>
          <w:lang w:val="en-GB" w:eastAsia="ja-JP"/>
        </w:rPr>
        <w:t>a</w:t>
      </w:r>
      <w:r w:rsidRPr="003C3901">
        <w:rPr>
          <w:spacing w:val="-2"/>
          <w:kern w:val="2"/>
          <w:sz w:val="22"/>
          <w:szCs w:val="22"/>
          <w:lang w:val="en-GB" w:eastAsia="ja-JP"/>
        </w:rPr>
        <w:t xml:space="preserve"> third company, which </w:t>
      </w:r>
      <w:r w:rsidR="00DD3F9A" w:rsidRPr="003C3901">
        <w:rPr>
          <w:spacing w:val="-2"/>
          <w:kern w:val="2"/>
          <w:sz w:val="22"/>
          <w:szCs w:val="22"/>
          <w:lang w:val="en-GB" w:eastAsia="ja-JP"/>
        </w:rPr>
        <w:t xml:space="preserve">would </w:t>
      </w:r>
      <w:r w:rsidRPr="003C3901">
        <w:rPr>
          <w:spacing w:val="-2"/>
          <w:kern w:val="2"/>
          <w:sz w:val="22"/>
          <w:szCs w:val="22"/>
          <w:lang w:val="en-GB" w:eastAsia="ja-JP"/>
        </w:rPr>
        <w:t>threaten their respective market</w:t>
      </w:r>
      <w:r w:rsidR="00414CF1" w:rsidRPr="003C3901">
        <w:rPr>
          <w:spacing w:val="-2"/>
          <w:kern w:val="2"/>
          <w:sz w:val="22"/>
          <w:szCs w:val="22"/>
          <w:lang w:val="en-GB" w:eastAsia="ja-JP"/>
        </w:rPr>
        <w:t>s</w:t>
      </w:r>
      <w:r w:rsidRPr="003C3901">
        <w:rPr>
          <w:spacing w:val="-2"/>
          <w:kern w:val="2"/>
          <w:sz w:val="22"/>
          <w:szCs w:val="22"/>
          <w:lang w:val="en-GB" w:eastAsia="ja-JP"/>
        </w:rPr>
        <w:t xml:space="preserve"> and large investments </w:t>
      </w:r>
      <w:r w:rsidR="001032EF" w:rsidRPr="003C3901">
        <w:rPr>
          <w:spacing w:val="-2"/>
          <w:kern w:val="2"/>
          <w:sz w:val="22"/>
          <w:szCs w:val="22"/>
          <w:lang w:val="en-GB" w:eastAsia="ja-JP"/>
        </w:rPr>
        <w:t xml:space="preserve">in </w:t>
      </w:r>
      <w:proofErr w:type="spellStart"/>
      <w:r w:rsidR="001032EF" w:rsidRPr="003C3901">
        <w:rPr>
          <w:spacing w:val="-2"/>
          <w:kern w:val="2"/>
          <w:sz w:val="22"/>
          <w:szCs w:val="22"/>
          <w:lang w:val="en-GB" w:eastAsia="ja-JP"/>
        </w:rPr>
        <w:t>Gigafactory</w:t>
      </w:r>
      <w:proofErr w:type="spellEnd"/>
      <w:r w:rsidR="006A2CE0" w:rsidRPr="003C3901">
        <w:rPr>
          <w:spacing w:val="-2"/>
          <w:kern w:val="2"/>
          <w:sz w:val="22"/>
          <w:szCs w:val="22"/>
          <w:lang w:val="en-GB" w:eastAsia="ja-JP"/>
        </w:rPr>
        <w:t xml:space="preserve"> 1</w:t>
      </w:r>
      <w:r w:rsidRPr="003C3901">
        <w:rPr>
          <w:spacing w:val="-2"/>
          <w:kern w:val="2"/>
          <w:sz w:val="22"/>
          <w:szCs w:val="22"/>
          <w:lang w:val="en-GB" w:eastAsia="ja-JP"/>
        </w:rPr>
        <w:t>.</w:t>
      </w:r>
      <w:r w:rsidRPr="003C3901">
        <w:rPr>
          <w:spacing w:val="-2"/>
          <w:kern w:val="2"/>
          <w:sz w:val="22"/>
          <w:szCs w:val="22"/>
          <w:lang w:val="en-GB" w:eastAsia="zh-CN"/>
        </w:rPr>
        <w:t xml:space="preserve"> </w:t>
      </w:r>
      <w:r w:rsidR="00B452D7" w:rsidRPr="003C3901">
        <w:rPr>
          <w:spacing w:val="-2"/>
          <w:kern w:val="2"/>
          <w:sz w:val="22"/>
          <w:szCs w:val="22"/>
          <w:lang w:val="en-GB" w:eastAsia="zh-CN"/>
        </w:rPr>
        <w:t xml:space="preserve">In fact, </w:t>
      </w:r>
      <w:r w:rsidR="003464AF" w:rsidRPr="003C3901">
        <w:rPr>
          <w:spacing w:val="-2"/>
          <w:kern w:val="2"/>
          <w:sz w:val="22"/>
          <w:szCs w:val="22"/>
          <w:lang w:val="en-GB" w:eastAsia="zh-CN"/>
        </w:rPr>
        <w:t xml:space="preserve">Tesla announced that it was considering </w:t>
      </w:r>
      <w:r w:rsidR="00591D36" w:rsidRPr="003C3901">
        <w:rPr>
          <w:spacing w:val="-2"/>
          <w:kern w:val="2"/>
          <w:sz w:val="22"/>
          <w:szCs w:val="22"/>
          <w:lang w:val="en-GB" w:eastAsia="zh-CN"/>
        </w:rPr>
        <w:t xml:space="preserve">partnership with </w:t>
      </w:r>
      <w:r w:rsidR="003464AF" w:rsidRPr="003C3901">
        <w:rPr>
          <w:spacing w:val="-2"/>
          <w:kern w:val="2"/>
          <w:sz w:val="22"/>
          <w:szCs w:val="22"/>
          <w:lang w:val="en-GB" w:eastAsia="zh-CN"/>
        </w:rPr>
        <w:t>several battery cell suppliers for its first overseas factory in China</w:t>
      </w:r>
      <w:r w:rsidR="00EB5FF4" w:rsidRPr="003C3901">
        <w:rPr>
          <w:spacing w:val="-2"/>
          <w:kern w:val="2"/>
          <w:sz w:val="22"/>
          <w:szCs w:val="22"/>
          <w:lang w:val="en-GB" w:eastAsia="zh-CN"/>
        </w:rPr>
        <w:t xml:space="preserve">, and </w:t>
      </w:r>
      <w:r w:rsidR="003464AF" w:rsidRPr="003C3901">
        <w:rPr>
          <w:spacing w:val="-2"/>
          <w:kern w:val="2"/>
          <w:sz w:val="22"/>
          <w:szCs w:val="22"/>
          <w:lang w:val="en-GB" w:eastAsia="zh-CN"/>
        </w:rPr>
        <w:t xml:space="preserve">Panasonic was also </w:t>
      </w:r>
      <w:r w:rsidR="00EB5FF4" w:rsidRPr="003C3901">
        <w:rPr>
          <w:spacing w:val="-2"/>
          <w:kern w:val="2"/>
          <w:sz w:val="22"/>
          <w:szCs w:val="22"/>
          <w:lang w:val="en-GB" w:eastAsia="zh-CN"/>
        </w:rPr>
        <w:t xml:space="preserve">considering </w:t>
      </w:r>
      <w:r w:rsidR="003464AF" w:rsidRPr="003C3901">
        <w:rPr>
          <w:spacing w:val="-2"/>
          <w:kern w:val="2"/>
          <w:sz w:val="22"/>
          <w:szCs w:val="22"/>
          <w:lang w:val="en-GB" w:eastAsia="zh-CN"/>
        </w:rPr>
        <w:t xml:space="preserve">collaboration with </w:t>
      </w:r>
      <w:r w:rsidR="00EB5FF4" w:rsidRPr="003C3901">
        <w:rPr>
          <w:spacing w:val="-2"/>
          <w:kern w:val="2"/>
          <w:sz w:val="22"/>
          <w:szCs w:val="22"/>
          <w:lang w:val="en-GB" w:eastAsia="zh-CN"/>
        </w:rPr>
        <w:t>other</w:t>
      </w:r>
      <w:r w:rsidR="003464AF" w:rsidRPr="003C3901">
        <w:rPr>
          <w:spacing w:val="-2"/>
          <w:kern w:val="2"/>
          <w:sz w:val="22"/>
          <w:szCs w:val="22"/>
          <w:lang w:val="en-GB" w:eastAsia="zh-CN"/>
        </w:rPr>
        <w:t xml:space="preserve"> battery suppliers and automakers to strengthen its competitive position in the country.</w:t>
      </w:r>
      <w:r w:rsidR="003464AF" w:rsidRPr="003C3901">
        <w:rPr>
          <w:rStyle w:val="EndnoteReference"/>
          <w:spacing w:val="-2"/>
          <w:kern w:val="2"/>
          <w:sz w:val="22"/>
          <w:szCs w:val="22"/>
          <w:lang w:val="en-GB" w:eastAsia="zh-CN"/>
        </w:rPr>
        <w:endnoteReference w:id="9"/>
      </w:r>
    </w:p>
    <w:p w14:paraId="3DE4B8A8" w14:textId="77777777" w:rsidR="00B77817" w:rsidRPr="003C3901" w:rsidRDefault="00B77817" w:rsidP="00952765">
      <w:pPr>
        <w:jc w:val="both"/>
        <w:rPr>
          <w:kern w:val="2"/>
          <w:sz w:val="22"/>
          <w:szCs w:val="22"/>
          <w:lang w:val="en-GB" w:eastAsia="ja-JP"/>
        </w:rPr>
      </w:pPr>
    </w:p>
    <w:p w14:paraId="0A8CD369" w14:textId="162A162E" w:rsidR="00B77817" w:rsidRPr="003C3901" w:rsidRDefault="00EB5FF4" w:rsidP="00952765">
      <w:pPr>
        <w:jc w:val="both"/>
        <w:rPr>
          <w:kern w:val="2"/>
          <w:sz w:val="22"/>
          <w:szCs w:val="22"/>
          <w:lang w:val="en-GB" w:eastAsia="zh-CN"/>
        </w:rPr>
      </w:pPr>
      <w:r w:rsidRPr="003C3901">
        <w:rPr>
          <w:kern w:val="2"/>
          <w:sz w:val="22"/>
          <w:szCs w:val="22"/>
          <w:lang w:val="en-GB"/>
        </w:rPr>
        <w:t xml:space="preserve">Management at Tesla had many decisions to make </w:t>
      </w:r>
      <w:r w:rsidR="00B77444" w:rsidRPr="003C3901">
        <w:rPr>
          <w:kern w:val="2"/>
          <w:sz w:val="22"/>
          <w:szCs w:val="22"/>
          <w:lang w:val="en-GB"/>
        </w:rPr>
        <w:t xml:space="preserve">and questions to answer </w:t>
      </w:r>
      <w:r w:rsidRPr="003C3901">
        <w:rPr>
          <w:kern w:val="2"/>
          <w:sz w:val="22"/>
          <w:szCs w:val="22"/>
          <w:lang w:val="en-GB"/>
        </w:rPr>
        <w:t xml:space="preserve">for the near future: </w:t>
      </w:r>
      <w:r w:rsidR="00B77817" w:rsidRPr="003C3901">
        <w:rPr>
          <w:kern w:val="2"/>
          <w:sz w:val="22"/>
          <w:szCs w:val="22"/>
          <w:lang w:val="en-GB"/>
        </w:rPr>
        <w:t xml:space="preserve">What should be Tesla’s growth strategy in </w:t>
      </w:r>
      <w:r w:rsidR="006E1D7E">
        <w:rPr>
          <w:kern w:val="2"/>
          <w:sz w:val="22"/>
          <w:szCs w:val="22"/>
          <w:lang w:val="en-GB"/>
        </w:rPr>
        <w:t xml:space="preserve">China, </w:t>
      </w:r>
      <w:r w:rsidR="00B77817" w:rsidRPr="003C3901">
        <w:rPr>
          <w:kern w:val="2"/>
          <w:sz w:val="22"/>
          <w:szCs w:val="22"/>
          <w:lang w:val="en-GB"/>
        </w:rPr>
        <w:t>the world’s largest automotive market?</w:t>
      </w:r>
      <w:r w:rsidR="00FD44F5" w:rsidRPr="003C3901">
        <w:rPr>
          <w:kern w:val="2"/>
          <w:sz w:val="22"/>
          <w:szCs w:val="22"/>
          <w:lang w:val="en-GB"/>
        </w:rPr>
        <w:t xml:space="preserve"> </w:t>
      </w:r>
      <w:r w:rsidR="00596BE4" w:rsidRPr="003C3901">
        <w:rPr>
          <w:kern w:val="2"/>
          <w:sz w:val="22"/>
          <w:szCs w:val="22"/>
          <w:lang w:val="en-GB"/>
        </w:rPr>
        <w:t>Could Tesla establish a wholly</w:t>
      </w:r>
      <w:r w:rsidRPr="003C3901">
        <w:rPr>
          <w:kern w:val="2"/>
          <w:sz w:val="22"/>
          <w:szCs w:val="22"/>
          <w:lang w:val="en-GB"/>
        </w:rPr>
        <w:t>-</w:t>
      </w:r>
      <w:r w:rsidR="00596BE4" w:rsidRPr="003C3901">
        <w:rPr>
          <w:kern w:val="2"/>
          <w:sz w:val="22"/>
          <w:szCs w:val="22"/>
          <w:lang w:val="en-GB"/>
        </w:rPr>
        <w:t>owned subsidiary in China</w:t>
      </w:r>
      <w:r w:rsidR="00E85DDA">
        <w:rPr>
          <w:kern w:val="2"/>
          <w:sz w:val="22"/>
          <w:szCs w:val="22"/>
          <w:lang w:val="en-GB"/>
        </w:rPr>
        <w:t xml:space="preserve"> on its own</w:t>
      </w:r>
      <w:r w:rsidR="00596BE4" w:rsidRPr="003C3901">
        <w:rPr>
          <w:kern w:val="2"/>
          <w:sz w:val="22"/>
          <w:szCs w:val="22"/>
          <w:lang w:val="en-GB"/>
        </w:rPr>
        <w:t xml:space="preserve">? </w:t>
      </w:r>
      <w:r w:rsidR="00B77817" w:rsidRPr="003C3901">
        <w:rPr>
          <w:kern w:val="2"/>
          <w:sz w:val="22"/>
          <w:szCs w:val="22"/>
          <w:lang w:val="en-GB"/>
        </w:rPr>
        <w:t xml:space="preserve">Should Tesla continue its partnership with Panasonic in China or should it look </w:t>
      </w:r>
      <w:r w:rsidR="00AD652D" w:rsidRPr="003C3901">
        <w:rPr>
          <w:kern w:val="2"/>
          <w:sz w:val="22"/>
          <w:szCs w:val="22"/>
          <w:lang w:val="en-GB"/>
        </w:rPr>
        <w:t xml:space="preserve">for </w:t>
      </w:r>
      <w:r w:rsidR="00B77817" w:rsidRPr="003C3901">
        <w:rPr>
          <w:kern w:val="2"/>
          <w:sz w:val="22"/>
          <w:szCs w:val="22"/>
          <w:lang w:val="en-GB"/>
        </w:rPr>
        <w:t>other Chinese or non-Chinese supplier</w:t>
      </w:r>
      <w:r w:rsidR="00591D36" w:rsidRPr="003C3901">
        <w:rPr>
          <w:kern w:val="2"/>
          <w:sz w:val="22"/>
          <w:szCs w:val="22"/>
          <w:lang w:val="en-GB"/>
        </w:rPr>
        <w:t>s</w:t>
      </w:r>
      <w:r w:rsidR="001C7579" w:rsidRPr="003C3901">
        <w:rPr>
          <w:kern w:val="2"/>
          <w:sz w:val="22"/>
          <w:szCs w:val="22"/>
          <w:lang w:val="en-GB"/>
        </w:rPr>
        <w:t xml:space="preserve"> or </w:t>
      </w:r>
      <w:r w:rsidR="00B77817" w:rsidRPr="003C3901">
        <w:rPr>
          <w:kern w:val="2"/>
          <w:sz w:val="22"/>
          <w:szCs w:val="22"/>
          <w:lang w:val="en-GB"/>
        </w:rPr>
        <w:t>partner</w:t>
      </w:r>
      <w:r w:rsidR="00591D36" w:rsidRPr="003C3901">
        <w:rPr>
          <w:kern w:val="2"/>
          <w:sz w:val="22"/>
          <w:szCs w:val="22"/>
          <w:lang w:val="en-GB"/>
        </w:rPr>
        <w:t>s</w:t>
      </w:r>
      <w:r w:rsidR="00B77817" w:rsidRPr="003C3901">
        <w:rPr>
          <w:kern w:val="2"/>
          <w:sz w:val="22"/>
          <w:szCs w:val="22"/>
          <w:lang w:val="en-GB"/>
        </w:rPr>
        <w:t>?</w:t>
      </w:r>
      <w:r w:rsidR="00E03B0F" w:rsidRPr="003C3901">
        <w:rPr>
          <w:kern w:val="2"/>
          <w:sz w:val="22"/>
          <w:szCs w:val="22"/>
          <w:lang w:val="en-GB"/>
        </w:rPr>
        <w:t xml:space="preserve"> Could Te</w:t>
      </w:r>
      <w:r w:rsidR="00E85DDA">
        <w:rPr>
          <w:kern w:val="2"/>
          <w:sz w:val="22"/>
          <w:szCs w:val="22"/>
          <w:lang w:val="en-GB"/>
        </w:rPr>
        <w:t>s</w:t>
      </w:r>
      <w:r w:rsidR="00E03B0F" w:rsidRPr="003C3901">
        <w:rPr>
          <w:kern w:val="2"/>
          <w:sz w:val="22"/>
          <w:szCs w:val="22"/>
          <w:lang w:val="en-GB"/>
        </w:rPr>
        <w:t>la still be successful globally if it w</w:t>
      </w:r>
      <w:r w:rsidR="001C7579" w:rsidRPr="003C3901">
        <w:rPr>
          <w:kern w:val="2"/>
          <w:sz w:val="22"/>
          <w:szCs w:val="22"/>
          <w:lang w:val="en-GB"/>
        </w:rPr>
        <w:t>ere</w:t>
      </w:r>
      <w:r w:rsidR="00E03B0F" w:rsidRPr="003C3901">
        <w:rPr>
          <w:kern w:val="2"/>
          <w:sz w:val="22"/>
          <w:szCs w:val="22"/>
          <w:lang w:val="en-GB"/>
        </w:rPr>
        <w:t xml:space="preserve"> not successful in China?</w:t>
      </w:r>
    </w:p>
    <w:p w14:paraId="57971678" w14:textId="77777777" w:rsidR="00B77817" w:rsidRPr="003C3901" w:rsidRDefault="00B77817" w:rsidP="00952765">
      <w:pPr>
        <w:jc w:val="both"/>
        <w:rPr>
          <w:kern w:val="2"/>
          <w:sz w:val="22"/>
          <w:szCs w:val="22"/>
          <w:lang w:val="en-GB" w:eastAsia="ja-JP"/>
        </w:rPr>
      </w:pPr>
    </w:p>
    <w:p w14:paraId="5A45E3B1" w14:textId="77777777" w:rsidR="00B77817" w:rsidRPr="003C3901" w:rsidRDefault="00B77817" w:rsidP="00952765">
      <w:pPr>
        <w:jc w:val="both"/>
        <w:rPr>
          <w:kern w:val="2"/>
          <w:sz w:val="22"/>
          <w:szCs w:val="22"/>
          <w:lang w:val="en-GB" w:eastAsia="ja-JP"/>
        </w:rPr>
      </w:pPr>
    </w:p>
    <w:p w14:paraId="463CDEEF" w14:textId="11AA763A" w:rsidR="00B77817" w:rsidRPr="003C3901" w:rsidRDefault="00B77817" w:rsidP="001032EF">
      <w:pPr>
        <w:pStyle w:val="Casehead1"/>
        <w:rPr>
          <w:lang w:val="en-GB" w:eastAsia="ja-JP"/>
        </w:rPr>
      </w:pPr>
      <w:r w:rsidRPr="003C3901">
        <w:rPr>
          <w:lang w:val="en-GB" w:eastAsia="ja-JP"/>
        </w:rPr>
        <w:lastRenderedPageBreak/>
        <w:t>TESLA AND ITS DEVELOPMENT</w:t>
      </w:r>
    </w:p>
    <w:p w14:paraId="2841444D" w14:textId="77777777" w:rsidR="00B77817" w:rsidRPr="003C3901" w:rsidRDefault="00B77817" w:rsidP="000D4002">
      <w:pPr>
        <w:keepNext/>
        <w:jc w:val="both"/>
        <w:rPr>
          <w:kern w:val="2"/>
          <w:sz w:val="22"/>
          <w:szCs w:val="22"/>
          <w:lang w:val="en-GB" w:eastAsia="ja-JP"/>
        </w:rPr>
      </w:pPr>
    </w:p>
    <w:p w14:paraId="526AF40D" w14:textId="77777777" w:rsidR="00D244DF" w:rsidRPr="003C3901" w:rsidRDefault="00D244DF" w:rsidP="001032EF">
      <w:pPr>
        <w:pStyle w:val="Casehead2"/>
        <w:rPr>
          <w:lang w:val="en-GB" w:eastAsia="ja-JP"/>
        </w:rPr>
      </w:pPr>
      <w:r w:rsidRPr="003C3901">
        <w:rPr>
          <w:lang w:val="en-GB" w:eastAsia="ja-JP"/>
        </w:rPr>
        <w:t>History</w:t>
      </w:r>
    </w:p>
    <w:p w14:paraId="5BBF80C6" w14:textId="77777777" w:rsidR="00D244DF" w:rsidRPr="003C3901" w:rsidRDefault="00D244DF" w:rsidP="00952765">
      <w:pPr>
        <w:jc w:val="both"/>
        <w:rPr>
          <w:kern w:val="2"/>
          <w:sz w:val="22"/>
          <w:szCs w:val="22"/>
          <w:lang w:val="en-GB" w:eastAsia="ja-JP"/>
        </w:rPr>
      </w:pPr>
    </w:p>
    <w:p w14:paraId="6AE610C4" w14:textId="6E004556"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 was founded in 2003 by Martin Eberhard and Marc </w:t>
      </w:r>
      <w:proofErr w:type="spellStart"/>
      <w:r w:rsidRPr="003C3901">
        <w:rPr>
          <w:kern w:val="2"/>
          <w:sz w:val="22"/>
          <w:szCs w:val="22"/>
          <w:lang w:val="en-GB" w:eastAsia="ja-JP"/>
        </w:rPr>
        <w:t>Tarpenning</w:t>
      </w:r>
      <w:proofErr w:type="spellEnd"/>
      <w:r w:rsidRPr="003C3901">
        <w:rPr>
          <w:kern w:val="2"/>
          <w:sz w:val="22"/>
          <w:szCs w:val="22"/>
          <w:lang w:val="en-GB" w:eastAsia="ja-JP"/>
        </w:rPr>
        <w:t xml:space="preserve"> with the vision to produce fully electric sport</w:t>
      </w:r>
      <w:r w:rsidR="00702225" w:rsidRPr="003C3901">
        <w:rPr>
          <w:kern w:val="2"/>
          <w:sz w:val="22"/>
          <w:szCs w:val="22"/>
          <w:lang w:val="en-GB" w:eastAsia="ja-JP"/>
        </w:rPr>
        <w:t>s</w:t>
      </w:r>
      <w:r w:rsidRPr="003C3901">
        <w:rPr>
          <w:kern w:val="2"/>
          <w:sz w:val="22"/>
          <w:szCs w:val="22"/>
          <w:lang w:val="en-GB" w:eastAsia="ja-JP"/>
        </w:rPr>
        <w:t xml:space="preserve"> cars </w:t>
      </w:r>
      <w:r w:rsidR="00702225" w:rsidRPr="003C3901">
        <w:rPr>
          <w:kern w:val="2"/>
          <w:sz w:val="22"/>
          <w:szCs w:val="22"/>
          <w:lang w:val="en-GB" w:eastAsia="ja-JP"/>
        </w:rPr>
        <w:t xml:space="preserve">designed to offer </w:t>
      </w:r>
      <w:r w:rsidRPr="003C3901">
        <w:rPr>
          <w:kern w:val="2"/>
          <w:sz w:val="22"/>
          <w:szCs w:val="22"/>
          <w:lang w:val="en-GB" w:eastAsia="ja-JP"/>
        </w:rPr>
        <w:t>performance, aesthetics, and sex appeal. With</w:t>
      </w:r>
      <w:r w:rsidR="00702225" w:rsidRPr="003C3901">
        <w:rPr>
          <w:kern w:val="2"/>
          <w:sz w:val="22"/>
          <w:szCs w:val="22"/>
          <w:lang w:val="en-GB" w:eastAsia="ja-JP"/>
        </w:rPr>
        <w:t>in</w:t>
      </w:r>
      <w:r w:rsidRPr="003C3901">
        <w:rPr>
          <w:kern w:val="2"/>
          <w:sz w:val="22"/>
          <w:szCs w:val="22"/>
          <w:lang w:val="en-GB" w:eastAsia="ja-JP"/>
        </w:rPr>
        <w:t xml:space="preserve"> a short history of 15 years, the company had mastered </w:t>
      </w:r>
      <w:r w:rsidR="00B77444" w:rsidRPr="003C3901">
        <w:rPr>
          <w:kern w:val="2"/>
          <w:sz w:val="22"/>
          <w:szCs w:val="22"/>
          <w:lang w:val="en-GB" w:eastAsia="ja-JP"/>
        </w:rPr>
        <w:t xml:space="preserve">many </w:t>
      </w:r>
      <w:r w:rsidRPr="003C3901">
        <w:rPr>
          <w:kern w:val="2"/>
          <w:sz w:val="22"/>
          <w:szCs w:val="22"/>
          <w:lang w:val="en-GB" w:eastAsia="ja-JP"/>
        </w:rPr>
        <w:t xml:space="preserve">challenges and experienced soaring growth. Although the impressive growth had not resulted in significant profits, </w:t>
      </w:r>
      <w:r w:rsidR="00702225" w:rsidRPr="003C3901">
        <w:rPr>
          <w:kern w:val="2"/>
          <w:sz w:val="22"/>
          <w:szCs w:val="22"/>
          <w:lang w:val="en-GB" w:eastAsia="ja-JP"/>
        </w:rPr>
        <w:t xml:space="preserve">by 2018 </w:t>
      </w:r>
      <w:r w:rsidRPr="003C3901">
        <w:rPr>
          <w:kern w:val="2"/>
          <w:sz w:val="22"/>
          <w:szCs w:val="22"/>
          <w:lang w:val="en-GB" w:eastAsia="ja-JP"/>
        </w:rPr>
        <w:t xml:space="preserve">Tesla had managed to become one of the most valuable car companies in the world with </w:t>
      </w:r>
      <w:r w:rsidR="00702225" w:rsidRPr="003C3901">
        <w:rPr>
          <w:kern w:val="2"/>
          <w:sz w:val="22"/>
          <w:szCs w:val="22"/>
          <w:lang w:val="en-GB" w:eastAsia="ja-JP"/>
        </w:rPr>
        <w:t>a</w:t>
      </w:r>
      <w:r w:rsidRPr="003C3901">
        <w:rPr>
          <w:kern w:val="2"/>
          <w:sz w:val="22"/>
          <w:szCs w:val="22"/>
          <w:lang w:val="en-GB" w:eastAsia="ja-JP"/>
        </w:rPr>
        <w:t xml:space="preserve"> market capitalization of about </w:t>
      </w:r>
      <w:r w:rsidR="00F015C0" w:rsidRPr="003C3901">
        <w:rPr>
          <w:kern w:val="2"/>
          <w:sz w:val="22"/>
          <w:szCs w:val="22"/>
          <w:lang w:val="en-GB" w:eastAsia="ja-JP"/>
        </w:rPr>
        <w:t>US</w:t>
      </w:r>
      <w:r w:rsidRPr="003C3901">
        <w:rPr>
          <w:kern w:val="2"/>
          <w:sz w:val="22"/>
          <w:szCs w:val="22"/>
          <w:lang w:val="en-GB" w:eastAsia="ja-JP"/>
        </w:rPr>
        <w:t>$59 billion</w:t>
      </w:r>
      <w:r w:rsidR="0082363B" w:rsidRPr="003C3901">
        <w:rPr>
          <w:rStyle w:val="EndnoteReference"/>
          <w:kern w:val="2"/>
          <w:sz w:val="22"/>
          <w:szCs w:val="22"/>
          <w:lang w:val="en-GB" w:eastAsia="ja-JP"/>
        </w:rPr>
        <w:endnoteReference w:id="10"/>
      </w:r>
      <w:r w:rsidRPr="003C3901">
        <w:rPr>
          <w:kern w:val="2"/>
          <w:sz w:val="22"/>
          <w:szCs w:val="22"/>
          <w:lang w:val="en-GB" w:eastAsia="ja-JP"/>
        </w:rPr>
        <w:t xml:space="preserve"> and </w:t>
      </w:r>
      <w:r w:rsidR="00C5392F">
        <w:rPr>
          <w:kern w:val="2"/>
          <w:sz w:val="22"/>
          <w:szCs w:val="22"/>
          <w:lang w:val="en-GB" w:eastAsia="ja-JP"/>
        </w:rPr>
        <w:t>approximately</w:t>
      </w:r>
      <w:r w:rsidRPr="003C3901">
        <w:rPr>
          <w:kern w:val="2"/>
          <w:sz w:val="22"/>
          <w:szCs w:val="22"/>
          <w:lang w:val="en-GB" w:eastAsia="ja-JP"/>
        </w:rPr>
        <w:t xml:space="preserve"> 46,000</w:t>
      </w:r>
      <w:r w:rsidR="00C5392F">
        <w:rPr>
          <w:kern w:val="2"/>
          <w:sz w:val="22"/>
          <w:szCs w:val="22"/>
          <w:lang w:val="en-GB" w:eastAsia="ja-JP"/>
        </w:rPr>
        <w:t xml:space="preserve"> employees</w:t>
      </w:r>
      <w:r w:rsidRPr="003C3901">
        <w:rPr>
          <w:kern w:val="2"/>
          <w:sz w:val="22"/>
          <w:szCs w:val="22"/>
          <w:lang w:val="en-GB" w:eastAsia="ja-JP"/>
        </w:rPr>
        <w:t>.</w:t>
      </w:r>
      <w:r w:rsidRPr="003C3901">
        <w:rPr>
          <w:kern w:val="2"/>
          <w:sz w:val="22"/>
          <w:szCs w:val="22"/>
          <w:vertAlign w:val="superscript"/>
          <w:lang w:val="en-GB" w:eastAsia="ja-JP"/>
        </w:rPr>
        <w:endnoteReference w:id="11"/>
      </w:r>
      <w:r w:rsidRPr="003C3901">
        <w:rPr>
          <w:kern w:val="2"/>
          <w:sz w:val="22"/>
          <w:szCs w:val="22"/>
          <w:lang w:val="en-GB" w:eastAsia="ja-JP"/>
        </w:rPr>
        <w:t xml:space="preserve"> </w:t>
      </w:r>
    </w:p>
    <w:p w14:paraId="171E2465" w14:textId="77777777" w:rsidR="00B77817" w:rsidRPr="003C3901" w:rsidRDefault="00B77817" w:rsidP="00952765">
      <w:pPr>
        <w:jc w:val="both"/>
        <w:rPr>
          <w:kern w:val="2"/>
          <w:sz w:val="22"/>
          <w:szCs w:val="22"/>
          <w:lang w:val="en-GB" w:eastAsia="ja-JP"/>
        </w:rPr>
      </w:pPr>
    </w:p>
    <w:p w14:paraId="7A66ED76" w14:textId="4E0D6E7C" w:rsidR="00B77817" w:rsidRPr="003C3901" w:rsidRDefault="00B77817" w:rsidP="00952765">
      <w:pPr>
        <w:jc w:val="both"/>
        <w:rPr>
          <w:kern w:val="2"/>
          <w:sz w:val="22"/>
          <w:szCs w:val="22"/>
          <w:lang w:val="en-GB" w:eastAsia="ja-JP"/>
        </w:rPr>
      </w:pPr>
      <w:r w:rsidRPr="003C3901">
        <w:rPr>
          <w:kern w:val="2"/>
          <w:sz w:val="22"/>
          <w:szCs w:val="22"/>
          <w:lang w:val="en-GB" w:eastAsia="ja-JP"/>
        </w:rPr>
        <w:t>Elon Musk joined the company in 2004 as chairman</w:t>
      </w:r>
      <w:r w:rsidR="00702225" w:rsidRPr="003C3901">
        <w:rPr>
          <w:kern w:val="2"/>
          <w:sz w:val="22"/>
          <w:szCs w:val="22"/>
          <w:lang w:val="en-GB" w:eastAsia="ja-JP"/>
        </w:rPr>
        <w:t>,</w:t>
      </w:r>
      <w:r w:rsidRPr="003C3901">
        <w:rPr>
          <w:kern w:val="2"/>
          <w:sz w:val="22"/>
          <w:szCs w:val="22"/>
          <w:lang w:val="en-GB" w:eastAsia="ja-JP"/>
        </w:rPr>
        <w:t xml:space="preserve"> and took a decisive role in the design and development of </w:t>
      </w:r>
      <w:r w:rsidR="00702225" w:rsidRPr="003C3901">
        <w:rPr>
          <w:kern w:val="2"/>
          <w:sz w:val="22"/>
          <w:szCs w:val="22"/>
          <w:lang w:val="en-GB" w:eastAsia="ja-JP"/>
        </w:rPr>
        <w:t xml:space="preserve">the </w:t>
      </w:r>
      <w:r w:rsidRPr="003C3901">
        <w:rPr>
          <w:kern w:val="2"/>
          <w:sz w:val="22"/>
          <w:szCs w:val="22"/>
          <w:lang w:val="en-GB" w:eastAsia="ja-JP"/>
        </w:rPr>
        <w:t>Tesla Roadster, a battery-powered sports car</w:t>
      </w:r>
      <w:r w:rsidR="00702225" w:rsidRPr="003C3901">
        <w:rPr>
          <w:kern w:val="2"/>
          <w:sz w:val="22"/>
          <w:szCs w:val="22"/>
          <w:lang w:val="en-GB" w:eastAsia="ja-JP"/>
        </w:rPr>
        <w:t xml:space="preserve"> that</w:t>
      </w:r>
      <w:r w:rsidRPr="003C3901">
        <w:rPr>
          <w:kern w:val="2"/>
          <w:sz w:val="22"/>
          <w:szCs w:val="22"/>
          <w:lang w:val="en-GB" w:eastAsia="ja-JP"/>
        </w:rPr>
        <w:t xml:space="preserve"> was introduced to the</w:t>
      </w:r>
      <w:r w:rsidR="00C5392F">
        <w:rPr>
          <w:kern w:val="2"/>
          <w:sz w:val="22"/>
          <w:szCs w:val="22"/>
          <w:lang w:val="en-GB" w:eastAsia="ja-JP"/>
        </w:rPr>
        <w:t xml:space="preserve"> public in July 2006. A</w:t>
      </w:r>
      <w:r w:rsidRPr="003C3901">
        <w:rPr>
          <w:kern w:val="2"/>
          <w:sz w:val="22"/>
          <w:szCs w:val="22"/>
          <w:lang w:val="en-GB" w:eastAsia="ja-JP"/>
        </w:rPr>
        <w:t xml:space="preserve">fter </w:t>
      </w:r>
      <w:r w:rsidR="00353F23" w:rsidRPr="003C3901">
        <w:rPr>
          <w:kern w:val="2"/>
          <w:sz w:val="22"/>
          <w:szCs w:val="22"/>
          <w:lang w:val="en-GB" w:eastAsia="ja-JP"/>
        </w:rPr>
        <w:t>many</w:t>
      </w:r>
      <w:r w:rsidRPr="003C3901">
        <w:rPr>
          <w:kern w:val="2"/>
          <w:sz w:val="22"/>
          <w:szCs w:val="22"/>
          <w:lang w:val="en-GB" w:eastAsia="ja-JP"/>
        </w:rPr>
        <w:t xml:space="preserve"> production delays and financial troubles, the board of directors dismissed the two founders</w:t>
      </w:r>
      <w:r w:rsidR="00A2768F" w:rsidRPr="003C3901">
        <w:rPr>
          <w:kern w:val="2"/>
          <w:sz w:val="22"/>
          <w:szCs w:val="22"/>
          <w:lang w:val="en-GB" w:eastAsia="ja-JP"/>
        </w:rPr>
        <w:t>,</w:t>
      </w:r>
      <w:r w:rsidR="00C5392F">
        <w:rPr>
          <w:kern w:val="2"/>
          <w:sz w:val="22"/>
          <w:szCs w:val="22"/>
          <w:lang w:val="en-GB" w:eastAsia="ja-JP"/>
        </w:rPr>
        <w:t xml:space="preserve"> and Musk took over as</w:t>
      </w:r>
      <w:r w:rsidRPr="003C3901">
        <w:rPr>
          <w:kern w:val="2"/>
          <w:sz w:val="22"/>
          <w:szCs w:val="22"/>
          <w:lang w:val="en-GB" w:eastAsia="ja-JP"/>
        </w:rPr>
        <w:t xml:space="preserve"> CEO in October 2008. At that time, Tesla was producing less than 200 Roadsters, filling a niche in an industry that produced several million vehicles per year.</w:t>
      </w:r>
      <w:r w:rsidRPr="003C3901">
        <w:rPr>
          <w:kern w:val="2"/>
          <w:sz w:val="22"/>
          <w:szCs w:val="22"/>
          <w:vertAlign w:val="superscript"/>
          <w:lang w:val="en-GB" w:eastAsia="ja-JP"/>
        </w:rPr>
        <w:endnoteReference w:id="12"/>
      </w:r>
      <w:r w:rsidRPr="003C3901">
        <w:rPr>
          <w:kern w:val="2"/>
          <w:sz w:val="22"/>
          <w:szCs w:val="22"/>
          <w:lang w:val="en-GB" w:eastAsia="ja-JP"/>
        </w:rPr>
        <w:t xml:space="preserve"> Tesla was facing serious liquidity problems with cash reserves reaching a critical level during the financial crisis </w:t>
      </w:r>
      <w:r w:rsidR="00A2768F" w:rsidRPr="003C3901">
        <w:rPr>
          <w:kern w:val="2"/>
          <w:sz w:val="22"/>
          <w:szCs w:val="22"/>
          <w:lang w:val="en-GB" w:eastAsia="ja-JP"/>
        </w:rPr>
        <w:t>of</w:t>
      </w:r>
      <w:r w:rsidRPr="003C3901">
        <w:rPr>
          <w:kern w:val="2"/>
          <w:sz w:val="22"/>
          <w:szCs w:val="22"/>
          <w:lang w:val="en-GB" w:eastAsia="ja-JP"/>
        </w:rPr>
        <w:t xml:space="preserve"> 2008, but </w:t>
      </w:r>
      <w:r w:rsidR="00A2768F" w:rsidRPr="003C3901">
        <w:rPr>
          <w:kern w:val="2"/>
          <w:sz w:val="22"/>
          <w:szCs w:val="22"/>
          <w:lang w:val="en-GB" w:eastAsia="ja-JP"/>
        </w:rPr>
        <w:t xml:space="preserve">the company </w:t>
      </w:r>
      <w:r w:rsidRPr="003C3901">
        <w:rPr>
          <w:kern w:val="2"/>
          <w:sz w:val="22"/>
          <w:szCs w:val="22"/>
          <w:lang w:val="en-GB" w:eastAsia="ja-JP"/>
        </w:rPr>
        <w:t>eventually manage</w:t>
      </w:r>
      <w:r w:rsidR="00353F23" w:rsidRPr="003C3901">
        <w:rPr>
          <w:kern w:val="2"/>
          <w:sz w:val="22"/>
          <w:szCs w:val="22"/>
          <w:lang w:val="en-GB" w:eastAsia="ja-JP"/>
        </w:rPr>
        <w:t>d</w:t>
      </w:r>
      <w:r w:rsidRPr="003C3901">
        <w:rPr>
          <w:kern w:val="2"/>
          <w:sz w:val="22"/>
          <w:szCs w:val="22"/>
          <w:lang w:val="en-GB" w:eastAsia="ja-JP"/>
        </w:rPr>
        <w:t xml:space="preserve"> to secure financing to keep its business going.</w:t>
      </w:r>
      <w:r w:rsidRPr="003C3901">
        <w:rPr>
          <w:kern w:val="2"/>
          <w:sz w:val="22"/>
          <w:szCs w:val="22"/>
          <w:vertAlign w:val="superscript"/>
          <w:lang w:val="en-GB" w:eastAsia="ja-JP"/>
        </w:rPr>
        <w:endnoteReference w:id="13"/>
      </w:r>
      <w:r w:rsidRPr="003C3901">
        <w:rPr>
          <w:kern w:val="2"/>
          <w:sz w:val="22"/>
          <w:szCs w:val="22"/>
          <w:lang w:val="en-GB" w:eastAsia="ja-JP"/>
        </w:rPr>
        <w:t xml:space="preserve"> </w:t>
      </w:r>
    </w:p>
    <w:p w14:paraId="59B0BF9A" w14:textId="77777777" w:rsidR="00B77817" w:rsidRPr="003C3901" w:rsidRDefault="00B77817" w:rsidP="00952765">
      <w:pPr>
        <w:jc w:val="both"/>
        <w:rPr>
          <w:kern w:val="2"/>
          <w:sz w:val="22"/>
          <w:szCs w:val="22"/>
          <w:lang w:val="en-GB" w:eastAsia="ja-JP"/>
        </w:rPr>
      </w:pPr>
    </w:p>
    <w:p w14:paraId="28FE026D" w14:textId="77777777" w:rsidR="00AC0A02" w:rsidRPr="003C3901" w:rsidRDefault="00AC0A02" w:rsidP="00952765">
      <w:pPr>
        <w:jc w:val="both"/>
        <w:rPr>
          <w:kern w:val="2"/>
          <w:sz w:val="22"/>
          <w:szCs w:val="22"/>
          <w:lang w:val="en-GB" w:eastAsia="ja-JP"/>
        </w:rPr>
      </w:pPr>
    </w:p>
    <w:p w14:paraId="33AFCB04" w14:textId="75B35B45" w:rsidR="00AC0A02" w:rsidRPr="003C3901" w:rsidRDefault="00AC0A02" w:rsidP="001032EF">
      <w:pPr>
        <w:pStyle w:val="Casehead2"/>
        <w:rPr>
          <w:lang w:val="en-GB" w:eastAsia="ja-JP"/>
        </w:rPr>
      </w:pPr>
      <w:r w:rsidRPr="003C3901">
        <w:rPr>
          <w:lang w:val="en-GB" w:eastAsia="ja-JP"/>
        </w:rPr>
        <w:t xml:space="preserve">Beginning of </w:t>
      </w:r>
      <w:r w:rsidR="00470D15" w:rsidRPr="003C3901">
        <w:rPr>
          <w:lang w:val="en-GB" w:eastAsia="ja-JP"/>
        </w:rPr>
        <w:t xml:space="preserve">the </w:t>
      </w:r>
      <w:r w:rsidRPr="003C3901">
        <w:rPr>
          <w:lang w:val="en-GB" w:eastAsia="ja-JP"/>
        </w:rPr>
        <w:t>Turnaround</w:t>
      </w:r>
    </w:p>
    <w:p w14:paraId="7A0C33DD" w14:textId="77777777" w:rsidR="00AC0A02" w:rsidRPr="003C3901" w:rsidRDefault="00AC0A02" w:rsidP="00952765">
      <w:pPr>
        <w:jc w:val="both"/>
        <w:rPr>
          <w:kern w:val="2"/>
          <w:sz w:val="22"/>
          <w:szCs w:val="22"/>
          <w:lang w:val="en-GB" w:eastAsia="ja-JP"/>
        </w:rPr>
      </w:pPr>
    </w:p>
    <w:p w14:paraId="6CB35AF9" w14:textId="5B6E0664"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In 2010, several events turned </w:t>
      </w:r>
      <w:r w:rsidR="00234750" w:rsidRPr="003C3901">
        <w:rPr>
          <w:kern w:val="2"/>
          <w:sz w:val="22"/>
          <w:szCs w:val="22"/>
          <w:lang w:val="en-GB" w:eastAsia="ja-JP"/>
        </w:rPr>
        <w:t xml:space="preserve">out </w:t>
      </w:r>
      <w:r w:rsidRPr="003C3901">
        <w:rPr>
          <w:kern w:val="2"/>
          <w:sz w:val="22"/>
          <w:szCs w:val="22"/>
          <w:lang w:val="en-GB" w:eastAsia="ja-JP"/>
        </w:rPr>
        <w:t>to be in favour of Tesla’s growth. First, Daimler AG (Daimler), a German multinational automotive company</w:t>
      </w:r>
      <w:r w:rsidR="00234750" w:rsidRPr="003C3901">
        <w:rPr>
          <w:kern w:val="2"/>
          <w:sz w:val="22"/>
          <w:szCs w:val="22"/>
          <w:lang w:val="en-GB" w:eastAsia="ja-JP"/>
        </w:rPr>
        <w:t>,</w:t>
      </w:r>
      <w:r w:rsidRPr="003C3901">
        <w:rPr>
          <w:kern w:val="2"/>
          <w:sz w:val="22"/>
          <w:szCs w:val="22"/>
          <w:lang w:val="en-GB" w:eastAsia="ja-JP"/>
        </w:rPr>
        <w:t xml:space="preserve"> bought a </w:t>
      </w:r>
      <w:r w:rsidR="00C5392F">
        <w:rPr>
          <w:kern w:val="2"/>
          <w:sz w:val="22"/>
          <w:szCs w:val="22"/>
          <w:lang w:val="en-GB" w:eastAsia="ja-JP"/>
        </w:rPr>
        <w:t xml:space="preserve">10-per-cent </w:t>
      </w:r>
      <w:r w:rsidRPr="003C3901">
        <w:rPr>
          <w:kern w:val="2"/>
          <w:sz w:val="22"/>
          <w:szCs w:val="22"/>
          <w:lang w:val="en-GB" w:eastAsia="ja-JP"/>
        </w:rPr>
        <w:t>stake</w:t>
      </w:r>
      <w:r w:rsidR="00870B4B" w:rsidRPr="003C3901">
        <w:rPr>
          <w:kern w:val="2"/>
          <w:sz w:val="22"/>
          <w:szCs w:val="22"/>
          <w:lang w:val="en-GB" w:eastAsia="ja-JP"/>
        </w:rPr>
        <w:t xml:space="preserve"> in Tesla</w:t>
      </w:r>
      <w:r w:rsidR="00C5392F">
        <w:rPr>
          <w:kern w:val="2"/>
          <w:sz w:val="22"/>
          <w:szCs w:val="22"/>
          <w:lang w:val="en-GB" w:eastAsia="ja-JP"/>
        </w:rPr>
        <w:t xml:space="preserve"> </w:t>
      </w:r>
      <w:r w:rsidRPr="003C3901">
        <w:rPr>
          <w:kern w:val="2"/>
          <w:sz w:val="22"/>
          <w:szCs w:val="22"/>
          <w:lang w:val="en-GB" w:eastAsia="ja-JP"/>
        </w:rPr>
        <w:t xml:space="preserve">for $50 million, while also providing </w:t>
      </w:r>
      <w:r w:rsidR="00870B4B" w:rsidRPr="003C3901">
        <w:rPr>
          <w:kern w:val="2"/>
          <w:sz w:val="22"/>
          <w:szCs w:val="22"/>
          <w:lang w:val="en-GB" w:eastAsia="ja-JP"/>
        </w:rPr>
        <w:t>the company</w:t>
      </w:r>
      <w:r w:rsidRPr="003C3901">
        <w:rPr>
          <w:kern w:val="2"/>
          <w:sz w:val="22"/>
          <w:szCs w:val="22"/>
          <w:lang w:val="en-GB" w:eastAsia="ja-JP"/>
        </w:rPr>
        <w:t xml:space="preserve"> </w:t>
      </w:r>
      <w:r w:rsidR="00234750" w:rsidRPr="003C3901">
        <w:rPr>
          <w:kern w:val="2"/>
          <w:sz w:val="22"/>
          <w:szCs w:val="22"/>
          <w:lang w:val="en-GB" w:eastAsia="ja-JP"/>
        </w:rPr>
        <w:t xml:space="preserve">with </w:t>
      </w:r>
      <w:r w:rsidRPr="003C3901">
        <w:rPr>
          <w:kern w:val="2"/>
          <w:sz w:val="22"/>
          <w:szCs w:val="22"/>
          <w:lang w:val="en-GB" w:eastAsia="ja-JP"/>
        </w:rPr>
        <w:t xml:space="preserve">engineering supports and parts for the </w:t>
      </w:r>
      <w:proofErr w:type="gramStart"/>
      <w:r w:rsidR="00870B4B" w:rsidRPr="003C3901">
        <w:rPr>
          <w:kern w:val="2"/>
          <w:sz w:val="22"/>
          <w:szCs w:val="22"/>
          <w:lang w:val="en-GB" w:eastAsia="ja-JP"/>
        </w:rPr>
        <w:t>its</w:t>
      </w:r>
      <w:proofErr w:type="gramEnd"/>
      <w:r w:rsidR="00870B4B" w:rsidRPr="003C3901">
        <w:rPr>
          <w:kern w:val="2"/>
          <w:sz w:val="22"/>
          <w:szCs w:val="22"/>
          <w:lang w:val="en-GB" w:eastAsia="ja-JP"/>
        </w:rPr>
        <w:t xml:space="preserve"> planned new </w:t>
      </w:r>
      <w:r w:rsidRPr="003C3901">
        <w:rPr>
          <w:kern w:val="2"/>
          <w:sz w:val="22"/>
          <w:szCs w:val="22"/>
          <w:lang w:val="en-GB" w:eastAsia="ja-JP"/>
        </w:rPr>
        <w:t>Model S. Meanwhile, Tesla continued to provide battery packs</w:t>
      </w:r>
      <w:r w:rsidR="00234750" w:rsidRPr="003C3901">
        <w:rPr>
          <w:kern w:val="2"/>
          <w:sz w:val="22"/>
          <w:szCs w:val="22"/>
          <w:lang w:val="en-GB" w:eastAsia="ja-JP"/>
        </w:rPr>
        <w:t xml:space="preserve"> and</w:t>
      </w:r>
      <w:r w:rsidRPr="003C3901">
        <w:rPr>
          <w:kern w:val="2"/>
          <w:sz w:val="22"/>
          <w:szCs w:val="22"/>
          <w:lang w:val="en-GB" w:eastAsia="ja-JP"/>
        </w:rPr>
        <w:t xml:space="preserve"> battery integration and management services for Daimler’s smart electric cars.</w:t>
      </w:r>
      <w:r w:rsidRPr="003C3901">
        <w:rPr>
          <w:kern w:val="2"/>
          <w:sz w:val="22"/>
          <w:szCs w:val="22"/>
          <w:vertAlign w:val="superscript"/>
          <w:lang w:val="en-GB" w:eastAsia="ja-JP"/>
        </w:rPr>
        <w:endnoteReference w:id="14"/>
      </w:r>
      <w:r w:rsidRPr="003C3901">
        <w:rPr>
          <w:kern w:val="2"/>
          <w:sz w:val="22"/>
          <w:szCs w:val="22"/>
          <w:lang w:val="en-GB" w:eastAsia="ja-JP"/>
        </w:rPr>
        <w:t xml:space="preserve"> Second, the </w:t>
      </w:r>
      <w:r w:rsidR="001032EF" w:rsidRPr="003C3901">
        <w:rPr>
          <w:kern w:val="2"/>
          <w:sz w:val="22"/>
          <w:szCs w:val="22"/>
          <w:lang w:val="en-GB" w:eastAsia="ja-JP"/>
        </w:rPr>
        <w:t>U</w:t>
      </w:r>
      <w:r w:rsidR="00CF60F3">
        <w:rPr>
          <w:kern w:val="2"/>
          <w:sz w:val="22"/>
          <w:szCs w:val="22"/>
          <w:lang w:val="en-GB" w:eastAsia="ja-JP"/>
        </w:rPr>
        <w:t>.</w:t>
      </w:r>
      <w:r w:rsidR="001032EF" w:rsidRPr="003C3901">
        <w:rPr>
          <w:kern w:val="2"/>
          <w:sz w:val="22"/>
          <w:szCs w:val="22"/>
          <w:lang w:val="en-GB" w:eastAsia="ja-JP"/>
        </w:rPr>
        <w:t>S</w:t>
      </w:r>
      <w:r w:rsidR="00CF60F3">
        <w:rPr>
          <w:kern w:val="2"/>
          <w:sz w:val="22"/>
          <w:szCs w:val="22"/>
          <w:lang w:val="en-GB" w:eastAsia="ja-JP"/>
        </w:rPr>
        <w:t>.</w:t>
      </w:r>
      <w:r w:rsidRPr="003C3901">
        <w:rPr>
          <w:kern w:val="2"/>
          <w:sz w:val="22"/>
          <w:szCs w:val="22"/>
          <w:lang w:val="en-GB" w:eastAsia="ja-JP"/>
        </w:rPr>
        <w:t xml:space="preserve"> federal government granted Tesla a loan of $465 million to produce and market its Model S. Third, Toyota Motor Corporation (Toyota)</w:t>
      </w:r>
      <w:r w:rsidR="00870B4B" w:rsidRPr="003C3901">
        <w:rPr>
          <w:kern w:val="2"/>
          <w:sz w:val="22"/>
          <w:szCs w:val="22"/>
          <w:lang w:val="en-GB" w:eastAsia="ja-JP"/>
        </w:rPr>
        <w:t>, due to the financial crisis,</w:t>
      </w:r>
      <w:r w:rsidRPr="003C3901">
        <w:rPr>
          <w:kern w:val="2"/>
          <w:sz w:val="22"/>
          <w:szCs w:val="22"/>
          <w:lang w:val="en-GB" w:eastAsia="ja-JP"/>
        </w:rPr>
        <w:t xml:space="preserve"> sold its production facilities</w:t>
      </w:r>
      <w:r w:rsidR="00234750" w:rsidRPr="003C3901">
        <w:rPr>
          <w:kern w:val="2"/>
          <w:sz w:val="22"/>
          <w:szCs w:val="22"/>
          <w:lang w:val="en-GB"/>
        </w:rPr>
        <w:t>—</w:t>
      </w:r>
      <w:r w:rsidR="00234750" w:rsidRPr="003C3901">
        <w:rPr>
          <w:kern w:val="2"/>
          <w:sz w:val="22"/>
          <w:szCs w:val="22"/>
          <w:lang w:val="en-GB" w:eastAsia="ja-JP"/>
        </w:rPr>
        <w:t>with a capacity</w:t>
      </w:r>
      <w:r w:rsidRPr="003C3901">
        <w:rPr>
          <w:kern w:val="2"/>
          <w:sz w:val="22"/>
          <w:szCs w:val="22"/>
          <w:lang w:val="en-GB" w:eastAsia="ja-JP"/>
        </w:rPr>
        <w:t xml:space="preserve"> of 500,000 vehicles a year</w:t>
      </w:r>
      <w:r w:rsidR="00234750" w:rsidRPr="003C3901">
        <w:rPr>
          <w:kern w:val="2"/>
          <w:sz w:val="22"/>
          <w:szCs w:val="22"/>
          <w:lang w:val="en-GB"/>
        </w:rPr>
        <w:t>—</w:t>
      </w:r>
      <w:r w:rsidRPr="003C3901">
        <w:rPr>
          <w:kern w:val="2"/>
          <w:sz w:val="22"/>
          <w:szCs w:val="22"/>
          <w:lang w:val="en-GB" w:eastAsia="ja-JP"/>
        </w:rPr>
        <w:t>to Tesla</w:t>
      </w:r>
      <w:r w:rsidR="00870B4B" w:rsidRPr="003C3901">
        <w:rPr>
          <w:kern w:val="2"/>
          <w:sz w:val="22"/>
          <w:szCs w:val="22"/>
          <w:lang w:val="en-GB" w:eastAsia="ja-JP"/>
        </w:rPr>
        <w:t xml:space="preserve">, which </w:t>
      </w:r>
      <w:r w:rsidRPr="003C3901">
        <w:rPr>
          <w:kern w:val="2"/>
          <w:sz w:val="22"/>
          <w:szCs w:val="22"/>
          <w:lang w:val="en-GB" w:eastAsia="ja-JP"/>
        </w:rPr>
        <w:t>then shifted its production sites from Lotus in England to Fremont in California.</w:t>
      </w:r>
      <w:r w:rsidRPr="003C3901">
        <w:rPr>
          <w:kern w:val="2"/>
          <w:sz w:val="22"/>
          <w:szCs w:val="22"/>
          <w:vertAlign w:val="superscript"/>
          <w:lang w:val="en-GB" w:eastAsia="ja-JP"/>
        </w:rPr>
        <w:endnoteReference w:id="15"/>
      </w:r>
      <w:r w:rsidRPr="003C3901">
        <w:rPr>
          <w:kern w:val="2"/>
          <w:sz w:val="22"/>
          <w:szCs w:val="22"/>
          <w:lang w:val="en-GB" w:eastAsia="ja-JP"/>
        </w:rPr>
        <w:t xml:space="preserve"> Fourth, Tesla announced</w:t>
      </w:r>
      <w:r w:rsidR="00B313CC" w:rsidRPr="003C3901">
        <w:rPr>
          <w:kern w:val="2"/>
          <w:sz w:val="22"/>
          <w:szCs w:val="22"/>
          <w:lang w:val="en-GB" w:eastAsia="ja-JP"/>
        </w:rPr>
        <w:t xml:space="preserve"> its</w:t>
      </w:r>
      <w:r w:rsidRPr="003C3901">
        <w:rPr>
          <w:kern w:val="2"/>
          <w:sz w:val="22"/>
          <w:szCs w:val="22"/>
          <w:lang w:val="en-GB" w:eastAsia="ja-JP"/>
        </w:rPr>
        <w:t xml:space="preserve"> initial public offering</w:t>
      </w:r>
      <w:r w:rsidR="00CF60F3">
        <w:rPr>
          <w:kern w:val="2"/>
          <w:sz w:val="22"/>
          <w:szCs w:val="22"/>
          <w:lang w:val="en-GB" w:eastAsia="ja-JP"/>
        </w:rPr>
        <w:t xml:space="preserve"> (IPO</w:t>
      </w:r>
      <w:r w:rsidRPr="003C3901">
        <w:rPr>
          <w:kern w:val="2"/>
          <w:sz w:val="22"/>
          <w:szCs w:val="22"/>
          <w:lang w:val="en-GB" w:eastAsia="ja-JP"/>
        </w:rPr>
        <w:t xml:space="preserve">), while establishing an agreement with Toyota to jointly develop EVs. Toyota also purchased $50 million worth of Tesla stocks at the IPO, </w:t>
      </w:r>
      <w:r w:rsidR="00B313CC" w:rsidRPr="003C3901">
        <w:rPr>
          <w:kern w:val="2"/>
          <w:sz w:val="22"/>
          <w:szCs w:val="22"/>
          <w:lang w:val="en-GB" w:eastAsia="ja-JP"/>
        </w:rPr>
        <w:t>even though</w:t>
      </w:r>
      <w:r w:rsidRPr="003C3901">
        <w:rPr>
          <w:kern w:val="2"/>
          <w:sz w:val="22"/>
          <w:szCs w:val="22"/>
          <w:lang w:val="en-GB" w:eastAsia="ja-JP"/>
        </w:rPr>
        <w:t xml:space="preserve"> Tesla had increasing</w:t>
      </w:r>
      <w:r w:rsidR="00CF60F3">
        <w:rPr>
          <w:kern w:val="2"/>
          <w:sz w:val="22"/>
          <w:szCs w:val="22"/>
          <w:lang w:val="en-GB" w:eastAsia="ja-JP"/>
        </w:rPr>
        <w:t>ly</w:t>
      </w:r>
      <w:r w:rsidRPr="003C3901">
        <w:rPr>
          <w:kern w:val="2"/>
          <w:sz w:val="22"/>
          <w:szCs w:val="22"/>
          <w:lang w:val="en-GB" w:eastAsia="ja-JP"/>
        </w:rPr>
        <w:t xml:space="preserve"> accumulated losses of $154.3 million</w:t>
      </w:r>
      <w:r w:rsidR="00CF60F3">
        <w:rPr>
          <w:kern w:val="2"/>
          <w:sz w:val="22"/>
          <w:szCs w:val="22"/>
          <w:lang w:val="en-GB" w:eastAsia="ja-JP"/>
        </w:rPr>
        <w:t>,</w:t>
      </w:r>
      <w:r w:rsidRPr="003C3901">
        <w:rPr>
          <w:kern w:val="2"/>
          <w:sz w:val="22"/>
          <w:szCs w:val="22"/>
          <w:lang w:val="en-GB" w:eastAsia="ja-JP"/>
        </w:rPr>
        <w:t xml:space="preserve"> compared to $55.7 million in 2009.</w:t>
      </w:r>
      <w:r w:rsidRPr="003C3901">
        <w:rPr>
          <w:kern w:val="2"/>
          <w:sz w:val="22"/>
          <w:szCs w:val="22"/>
          <w:vertAlign w:val="superscript"/>
          <w:lang w:val="en-GB" w:eastAsia="ja-JP"/>
        </w:rPr>
        <w:endnoteReference w:id="16"/>
      </w:r>
      <w:r w:rsidRPr="003C3901">
        <w:rPr>
          <w:kern w:val="2"/>
          <w:sz w:val="22"/>
          <w:szCs w:val="22"/>
          <w:lang w:val="en-GB" w:eastAsia="ja-JP"/>
        </w:rPr>
        <w:t xml:space="preserve"> </w:t>
      </w:r>
    </w:p>
    <w:p w14:paraId="37B5EF1B" w14:textId="77777777" w:rsidR="00B77817" w:rsidRPr="003C3901" w:rsidRDefault="00B77817" w:rsidP="00952765">
      <w:pPr>
        <w:jc w:val="both"/>
        <w:rPr>
          <w:kern w:val="2"/>
          <w:sz w:val="22"/>
          <w:szCs w:val="22"/>
          <w:lang w:val="en-GB" w:eastAsia="ja-JP"/>
        </w:rPr>
      </w:pPr>
    </w:p>
    <w:p w14:paraId="59A2A0F8" w14:textId="64767ECA" w:rsidR="00B77817" w:rsidRPr="003C3901" w:rsidRDefault="00B77817" w:rsidP="00952765">
      <w:pPr>
        <w:jc w:val="both"/>
        <w:rPr>
          <w:spacing w:val="-4"/>
          <w:kern w:val="2"/>
          <w:sz w:val="22"/>
          <w:szCs w:val="22"/>
          <w:lang w:val="en-GB" w:eastAsia="ja-JP"/>
        </w:rPr>
      </w:pPr>
      <w:r w:rsidRPr="003C3901">
        <w:rPr>
          <w:spacing w:val="-4"/>
          <w:kern w:val="2"/>
          <w:sz w:val="22"/>
          <w:szCs w:val="22"/>
          <w:lang w:val="en-GB" w:eastAsia="ja-JP"/>
        </w:rPr>
        <w:t xml:space="preserve">Tesla’s success continued in 2012 with the delivery of </w:t>
      </w:r>
      <w:r w:rsidR="00B313CC" w:rsidRPr="003C3901">
        <w:rPr>
          <w:spacing w:val="-4"/>
          <w:kern w:val="2"/>
          <w:sz w:val="22"/>
          <w:szCs w:val="22"/>
          <w:lang w:val="en-GB" w:eastAsia="ja-JP"/>
        </w:rPr>
        <w:t xml:space="preserve">the </w:t>
      </w:r>
      <w:r w:rsidR="00C5392F">
        <w:rPr>
          <w:spacing w:val="-4"/>
          <w:kern w:val="2"/>
          <w:sz w:val="22"/>
          <w:szCs w:val="22"/>
          <w:lang w:val="en-GB" w:eastAsia="ja-JP"/>
        </w:rPr>
        <w:t>Model S; Tesla</w:t>
      </w:r>
      <w:r w:rsidRPr="003C3901">
        <w:rPr>
          <w:spacing w:val="-4"/>
          <w:kern w:val="2"/>
          <w:sz w:val="22"/>
          <w:szCs w:val="22"/>
          <w:lang w:val="en-GB" w:eastAsia="ja-JP"/>
        </w:rPr>
        <w:t xml:space="preserve"> reported the first quarterly profit in 2013 of $11.2 million.</w:t>
      </w:r>
      <w:r w:rsidRPr="003C3901">
        <w:rPr>
          <w:spacing w:val="-4"/>
          <w:kern w:val="2"/>
          <w:sz w:val="22"/>
          <w:szCs w:val="22"/>
          <w:vertAlign w:val="superscript"/>
          <w:lang w:val="en-GB" w:eastAsia="ja-JP"/>
        </w:rPr>
        <w:endnoteReference w:id="17"/>
      </w:r>
      <w:r w:rsidRPr="003C3901">
        <w:rPr>
          <w:spacing w:val="-4"/>
          <w:kern w:val="2"/>
          <w:sz w:val="22"/>
          <w:szCs w:val="22"/>
          <w:lang w:val="en-GB" w:eastAsia="ja-JP"/>
        </w:rPr>
        <w:t xml:space="preserve"> Tesla </w:t>
      </w:r>
      <w:r w:rsidR="00B313CC" w:rsidRPr="003C3901">
        <w:rPr>
          <w:spacing w:val="-4"/>
          <w:kern w:val="2"/>
          <w:sz w:val="22"/>
          <w:szCs w:val="22"/>
          <w:lang w:val="en-GB" w:eastAsia="ja-JP"/>
        </w:rPr>
        <w:t xml:space="preserve">then </w:t>
      </w:r>
      <w:r w:rsidRPr="003C3901">
        <w:rPr>
          <w:spacing w:val="-4"/>
          <w:kern w:val="2"/>
          <w:sz w:val="22"/>
          <w:szCs w:val="22"/>
          <w:lang w:val="en-GB" w:eastAsia="ja-JP"/>
        </w:rPr>
        <w:t xml:space="preserve">unveiled </w:t>
      </w:r>
      <w:r w:rsidR="00B313CC" w:rsidRPr="003C3901">
        <w:rPr>
          <w:spacing w:val="-4"/>
          <w:kern w:val="2"/>
          <w:sz w:val="22"/>
          <w:szCs w:val="22"/>
          <w:lang w:val="en-GB" w:eastAsia="ja-JP"/>
        </w:rPr>
        <w:t>a</w:t>
      </w:r>
      <w:r w:rsidRPr="003C3901">
        <w:rPr>
          <w:spacing w:val="-4"/>
          <w:kern w:val="2"/>
          <w:sz w:val="22"/>
          <w:szCs w:val="22"/>
          <w:lang w:val="en-GB" w:eastAsia="ja-JP"/>
        </w:rPr>
        <w:t xml:space="preserve"> prototype of </w:t>
      </w:r>
      <w:r w:rsidR="00B313CC" w:rsidRPr="003C3901">
        <w:rPr>
          <w:spacing w:val="-4"/>
          <w:kern w:val="2"/>
          <w:sz w:val="22"/>
          <w:szCs w:val="22"/>
          <w:lang w:val="en-GB" w:eastAsia="ja-JP"/>
        </w:rPr>
        <w:t xml:space="preserve">the </w:t>
      </w:r>
      <w:r w:rsidRPr="003C3901">
        <w:rPr>
          <w:spacing w:val="-4"/>
          <w:kern w:val="2"/>
          <w:sz w:val="22"/>
          <w:szCs w:val="22"/>
          <w:lang w:val="en-GB" w:eastAsia="ja-JP"/>
        </w:rPr>
        <w:t xml:space="preserve">Model X, a sport-utility vehicle (SUV) built on the platform of </w:t>
      </w:r>
      <w:r w:rsidR="00B313CC" w:rsidRPr="003C3901">
        <w:rPr>
          <w:spacing w:val="-4"/>
          <w:kern w:val="2"/>
          <w:sz w:val="22"/>
          <w:szCs w:val="22"/>
          <w:lang w:val="en-GB" w:eastAsia="ja-JP"/>
        </w:rPr>
        <w:t xml:space="preserve">the </w:t>
      </w:r>
      <w:r w:rsidRPr="003C3901">
        <w:rPr>
          <w:spacing w:val="-4"/>
          <w:kern w:val="2"/>
          <w:sz w:val="22"/>
          <w:szCs w:val="22"/>
          <w:lang w:val="en-GB" w:eastAsia="ja-JP"/>
        </w:rPr>
        <w:t xml:space="preserve">Model S. The company also announced </w:t>
      </w:r>
      <w:r w:rsidR="00B313CC" w:rsidRPr="003C3901">
        <w:rPr>
          <w:spacing w:val="-4"/>
          <w:kern w:val="2"/>
          <w:sz w:val="22"/>
          <w:szCs w:val="22"/>
          <w:lang w:val="en-GB" w:eastAsia="ja-JP"/>
        </w:rPr>
        <w:t xml:space="preserve">the </w:t>
      </w:r>
      <w:r w:rsidRPr="003C3901">
        <w:rPr>
          <w:spacing w:val="-4"/>
          <w:kern w:val="2"/>
          <w:sz w:val="22"/>
          <w:szCs w:val="22"/>
          <w:lang w:val="en-GB" w:eastAsia="ja-JP"/>
        </w:rPr>
        <w:t>Model 3</w:t>
      </w:r>
      <w:r w:rsidR="00B313CC" w:rsidRPr="003C3901">
        <w:rPr>
          <w:spacing w:val="-4"/>
          <w:kern w:val="2"/>
          <w:sz w:val="22"/>
          <w:szCs w:val="22"/>
          <w:lang w:val="en-GB"/>
        </w:rPr>
        <w:t>—</w:t>
      </w:r>
      <w:r w:rsidRPr="003C3901">
        <w:rPr>
          <w:spacing w:val="-4"/>
          <w:kern w:val="2"/>
          <w:sz w:val="22"/>
          <w:szCs w:val="22"/>
          <w:lang w:val="en-GB" w:eastAsia="ja-JP"/>
        </w:rPr>
        <w:t xml:space="preserve">an affordable </w:t>
      </w:r>
      <w:r w:rsidR="006D61C5" w:rsidRPr="003C3901">
        <w:rPr>
          <w:spacing w:val="-4"/>
          <w:kern w:val="2"/>
          <w:sz w:val="22"/>
          <w:szCs w:val="22"/>
          <w:lang w:val="en-GB" w:eastAsia="ja-JP"/>
        </w:rPr>
        <w:t>car</w:t>
      </w:r>
      <w:r w:rsidRPr="003C3901">
        <w:rPr>
          <w:spacing w:val="-4"/>
          <w:kern w:val="2"/>
          <w:sz w:val="22"/>
          <w:szCs w:val="22"/>
          <w:lang w:val="en-GB" w:eastAsia="ja-JP"/>
        </w:rPr>
        <w:t xml:space="preserve"> to serve the mass market. It </w:t>
      </w:r>
      <w:r w:rsidR="0042098E" w:rsidRPr="003C3901">
        <w:rPr>
          <w:spacing w:val="-4"/>
          <w:kern w:val="2"/>
          <w:sz w:val="22"/>
          <w:szCs w:val="22"/>
          <w:lang w:val="en-GB" w:eastAsia="ja-JP"/>
        </w:rPr>
        <w:t xml:space="preserve">also </w:t>
      </w:r>
      <w:r w:rsidRPr="003C3901">
        <w:rPr>
          <w:spacing w:val="-4"/>
          <w:kern w:val="2"/>
          <w:sz w:val="22"/>
          <w:szCs w:val="22"/>
          <w:lang w:val="en-GB" w:eastAsia="ja-JP"/>
        </w:rPr>
        <w:t xml:space="preserve">planned to introduce superchargers, which </w:t>
      </w:r>
      <w:r w:rsidR="00B313CC" w:rsidRPr="003C3901">
        <w:rPr>
          <w:spacing w:val="-4"/>
          <w:kern w:val="2"/>
          <w:sz w:val="22"/>
          <w:szCs w:val="22"/>
          <w:lang w:val="en-GB" w:eastAsia="ja-JP"/>
        </w:rPr>
        <w:t xml:space="preserve">would </w:t>
      </w:r>
      <w:r w:rsidRPr="003C3901">
        <w:rPr>
          <w:spacing w:val="-4"/>
          <w:kern w:val="2"/>
          <w:sz w:val="22"/>
          <w:szCs w:val="22"/>
          <w:lang w:val="en-GB" w:eastAsia="ja-JP"/>
        </w:rPr>
        <w:t xml:space="preserve">allow </w:t>
      </w:r>
      <w:r w:rsidR="003964A8" w:rsidRPr="003C3901">
        <w:rPr>
          <w:spacing w:val="-4"/>
          <w:kern w:val="2"/>
          <w:sz w:val="22"/>
          <w:szCs w:val="22"/>
          <w:lang w:val="en-GB" w:eastAsia="ja-JP"/>
        </w:rPr>
        <w:t xml:space="preserve">a </w:t>
      </w:r>
      <w:r w:rsidRPr="003C3901">
        <w:rPr>
          <w:spacing w:val="-4"/>
          <w:kern w:val="2"/>
          <w:sz w:val="22"/>
          <w:szCs w:val="22"/>
          <w:lang w:val="en-GB" w:eastAsia="ja-JP"/>
        </w:rPr>
        <w:t xml:space="preserve">car to replenish 50 per cent of </w:t>
      </w:r>
      <w:r w:rsidR="003964A8" w:rsidRPr="003C3901">
        <w:rPr>
          <w:spacing w:val="-4"/>
          <w:kern w:val="2"/>
          <w:sz w:val="22"/>
          <w:szCs w:val="22"/>
          <w:lang w:val="en-GB" w:eastAsia="ja-JP"/>
        </w:rPr>
        <w:t xml:space="preserve">its </w:t>
      </w:r>
      <w:r w:rsidRPr="003C3901">
        <w:rPr>
          <w:spacing w:val="-4"/>
          <w:kern w:val="2"/>
          <w:sz w:val="22"/>
          <w:szCs w:val="22"/>
          <w:lang w:val="en-GB" w:eastAsia="ja-JP"/>
        </w:rPr>
        <w:t xml:space="preserve">batteries in 30 minutes, </w:t>
      </w:r>
      <w:r w:rsidR="003964A8" w:rsidRPr="003C3901">
        <w:rPr>
          <w:spacing w:val="-4"/>
          <w:kern w:val="2"/>
          <w:sz w:val="22"/>
          <w:szCs w:val="22"/>
          <w:lang w:val="en-GB" w:eastAsia="ja-JP"/>
        </w:rPr>
        <w:t>along with</w:t>
      </w:r>
      <w:r w:rsidRPr="003C3901">
        <w:rPr>
          <w:spacing w:val="-4"/>
          <w:kern w:val="2"/>
          <w:sz w:val="22"/>
          <w:szCs w:val="22"/>
          <w:lang w:val="en-GB" w:eastAsia="ja-JP"/>
        </w:rPr>
        <w:t xml:space="preserve"> the accompanying </w:t>
      </w:r>
      <w:r w:rsidR="003964A8" w:rsidRPr="003C3901">
        <w:rPr>
          <w:spacing w:val="-4"/>
          <w:kern w:val="2"/>
          <w:sz w:val="22"/>
          <w:szCs w:val="22"/>
          <w:lang w:val="en-GB" w:eastAsia="ja-JP"/>
        </w:rPr>
        <w:t xml:space="preserve">charging </w:t>
      </w:r>
      <w:r w:rsidRPr="003C3901">
        <w:rPr>
          <w:spacing w:val="-4"/>
          <w:kern w:val="2"/>
          <w:sz w:val="22"/>
          <w:szCs w:val="22"/>
          <w:lang w:val="en-GB" w:eastAsia="ja-JP"/>
        </w:rPr>
        <w:t xml:space="preserve">network to reduce the </w:t>
      </w:r>
      <w:r w:rsidR="003964A8" w:rsidRPr="003C3901">
        <w:rPr>
          <w:spacing w:val="-4"/>
          <w:kern w:val="2"/>
          <w:sz w:val="22"/>
          <w:szCs w:val="22"/>
          <w:lang w:val="en-GB" w:eastAsia="ja-JP"/>
        </w:rPr>
        <w:t>owner’s</w:t>
      </w:r>
      <w:r w:rsidRPr="003C3901">
        <w:rPr>
          <w:spacing w:val="-4"/>
          <w:kern w:val="2"/>
          <w:sz w:val="22"/>
          <w:szCs w:val="22"/>
          <w:lang w:val="en-GB" w:eastAsia="ja-JP"/>
        </w:rPr>
        <w:t xml:space="preserve"> “range anxiety.”</w:t>
      </w:r>
      <w:r w:rsidRPr="003C3901">
        <w:rPr>
          <w:spacing w:val="-4"/>
          <w:kern w:val="2"/>
          <w:sz w:val="22"/>
          <w:szCs w:val="22"/>
          <w:vertAlign w:val="superscript"/>
          <w:lang w:val="en-GB" w:eastAsia="ja-JP"/>
        </w:rPr>
        <w:endnoteReference w:id="18"/>
      </w:r>
      <w:r w:rsidRPr="003C3901">
        <w:rPr>
          <w:spacing w:val="-4"/>
          <w:kern w:val="2"/>
          <w:sz w:val="22"/>
          <w:szCs w:val="22"/>
          <w:lang w:val="en-GB" w:eastAsia="ja-JP"/>
        </w:rPr>
        <w:t xml:space="preserve"> Tesla also ventured into the stationary energy </w:t>
      </w:r>
      <w:r w:rsidR="003964A8" w:rsidRPr="003C3901">
        <w:rPr>
          <w:spacing w:val="-4"/>
          <w:kern w:val="2"/>
          <w:sz w:val="22"/>
          <w:szCs w:val="22"/>
          <w:lang w:val="en-GB" w:eastAsia="ja-JP"/>
        </w:rPr>
        <w:t xml:space="preserve">field </w:t>
      </w:r>
      <w:r w:rsidRPr="003C3901">
        <w:rPr>
          <w:spacing w:val="-4"/>
          <w:kern w:val="2"/>
          <w:sz w:val="22"/>
          <w:szCs w:val="22"/>
          <w:lang w:val="en-GB" w:eastAsia="ja-JP"/>
        </w:rPr>
        <w:t xml:space="preserve">by introducing solar panels and home batteries (e.g., </w:t>
      </w:r>
      <w:r w:rsidR="003964A8" w:rsidRPr="003C3901">
        <w:rPr>
          <w:spacing w:val="-4"/>
          <w:kern w:val="2"/>
          <w:sz w:val="22"/>
          <w:szCs w:val="22"/>
          <w:lang w:val="en-GB" w:eastAsia="ja-JP"/>
        </w:rPr>
        <w:t>the “</w:t>
      </w:r>
      <w:proofErr w:type="spellStart"/>
      <w:r w:rsidR="00E916CF" w:rsidRPr="003C3901">
        <w:rPr>
          <w:spacing w:val="-4"/>
          <w:kern w:val="2"/>
          <w:sz w:val="22"/>
          <w:szCs w:val="22"/>
          <w:lang w:val="en-GB" w:eastAsia="ja-JP"/>
        </w:rPr>
        <w:t>P</w:t>
      </w:r>
      <w:r w:rsidRPr="003C3901">
        <w:rPr>
          <w:spacing w:val="-4"/>
          <w:kern w:val="2"/>
          <w:sz w:val="22"/>
          <w:szCs w:val="22"/>
          <w:lang w:val="en-GB" w:eastAsia="ja-JP"/>
        </w:rPr>
        <w:t>owerwall</w:t>
      </w:r>
      <w:proofErr w:type="spellEnd"/>
      <w:r w:rsidR="003964A8" w:rsidRPr="003C3901">
        <w:rPr>
          <w:spacing w:val="-4"/>
          <w:kern w:val="2"/>
          <w:sz w:val="22"/>
          <w:szCs w:val="22"/>
          <w:lang w:val="en-GB" w:eastAsia="ja-JP"/>
        </w:rPr>
        <w:t>”</w:t>
      </w:r>
      <w:r w:rsidRPr="003C3901">
        <w:rPr>
          <w:spacing w:val="-4"/>
          <w:kern w:val="2"/>
          <w:sz w:val="22"/>
          <w:szCs w:val="22"/>
          <w:lang w:val="en-GB" w:eastAsia="ja-JP"/>
        </w:rPr>
        <w:t>).</w:t>
      </w:r>
      <w:r w:rsidRPr="003C3901">
        <w:rPr>
          <w:spacing w:val="-4"/>
          <w:kern w:val="2"/>
          <w:sz w:val="22"/>
          <w:szCs w:val="22"/>
          <w:vertAlign w:val="superscript"/>
          <w:lang w:val="en-GB" w:eastAsia="ja-JP"/>
        </w:rPr>
        <w:endnoteReference w:id="19"/>
      </w:r>
      <w:r w:rsidRPr="003C3901">
        <w:rPr>
          <w:spacing w:val="-4"/>
          <w:kern w:val="2"/>
          <w:sz w:val="22"/>
          <w:szCs w:val="22"/>
          <w:lang w:val="en-GB" w:eastAsia="ja-JP"/>
        </w:rPr>
        <w:t xml:space="preserve"> In 2017, the company introduced </w:t>
      </w:r>
      <w:r w:rsidR="00C52E34" w:rsidRPr="003C3901">
        <w:rPr>
          <w:spacing w:val="-4"/>
          <w:kern w:val="2"/>
          <w:sz w:val="22"/>
          <w:szCs w:val="22"/>
          <w:lang w:val="en-GB" w:eastAsia="ja-JP"/>
        </w:rPr>
        <w:t xml:space="preserve">the </w:t>
      </w:r>
      <w:r w:rsidRPr="003C3901">
        <w:rPr>
          <w:spacing w:val="-4"/>
          <w:kern w:val="2"/>
          <w:sz w:val="22"/>
          <w:szCs w:val="22"/>
          <w:lang w:val="en-GB" w:eastAsia="ja-JP"/>
        </w:rPr>
        <w:t>Tesla Semi, an all-electric battery-powered truck.</w:t>
      </w:r>
      <w:r w:rsidRPr="003C3901">
        <w:rPr>
          <w:spacing w:val="-4"/>
          <w:kern w:val="2"/>
          <w:sz w:val="22"/>
          <w:szCs w:val="22"/>
          <w:vertAlign w:val="superscript"/>
          <w:lang w:val="en-GB" w:eastAsia="ja-JP"/>
        </w:rPr>
        <w:endnoteReference w:id="20"/>
      </w:r>
      <w:r w:rsidRPr="003C3901">
        <w:rPr>
          <w:spacing w:val="-4"/>
          <w:kern w:val="2"/>
          <w:sz w:val="22"/>
          <w:szCs w:val="22"/>
          <w:lang w:val="en-GB" w:eastAsia="ja-JP"/>
        </w:rPr>
        <w:t xml:space="preserve"> </w:t>
      </w:r>
    </w:p>
    <w:p w14:paraId="4F0632D8" w14:textId="77777777" w:rsidR="00B77817" w:rsidRPr="003C3901" w:rsidRDefault="00B77817" w:rsidP="00952765">
      <w:pPr>
        <w:jc w:val="both"/>
        <w:rPr>
          <w:kern w:val="2"/>
          <w:sz w:val="22"/>
          <w:szCs w:val="22"/>
          <w:lang w:val="en-GB" w:eastAsia="ja-JP"/>
        </w:rPr>
      </w:pPr>
    </w:p>
    <w:p w14:paraId="3BD95FC3" w14:textId="5CFD9AFD" w:rsidR="00B77817" w:rsidRPr="007D7825" w:rsidRDefault="00E40CE5" w:rsidP="00952765">
      <w:pPr>
        <w:jc w:val="both"/>
        <w:rPr>
          <w:spacing w:val="-2"/>
          <w:kern w:val="2"/>
          <w:sz w:val="22"/>
          <w:szCs w:val="22"/>
          <w:lang w:val="en-GB" w:eastAsia="ja-JP"/>
        </w:rPr>
      </w:pPr>
      <w:r w:rsidRPr="007D7825">
        <w:rPr>
          <w:spacing w:val="-2"/>
          <w:kern w:val="2"/>
          <w:sz w:val="22"/>
          <w:szCs w:val="22"/>
          <w:lang w:val="en-GB" w:eastAsia="ja-JP"/>
        </w:rPr>
        <w:t>B</w:t>
      </w:r>
      <w:r w:rsidR="00B77817" w:rsidRPr="007D7825">
        <w:rPr>
          <w:spacing w:val="-2"/>
          <w:kern w:val="2"/>
          <w:sz w:val="22"/>
          <w:szCs w:val="22"/>
          <w:lang w:val="en-GB" w:eastAsia="ja-JP"/>
        </w:rPr>
        <w:t>atteries were the most critical component in a</w:t>
      </w:r>
      <w:r w:rsidR="00C52E34" w:rsidRPr="007D7825">
        <w:rPr>
          <w:spacing w:val="-2"/>
          <w:kern w:val="2"/>
          <w:sz w:val="22"/>
          <w:szCs w:val="22"/>
          <w:lang w:val="en-GB" w:eastAsia="ja-JP"/>
        </w:rPr>
        <w:t>ll</w:t>
      </w:r>
      <w:r w:rsidR="00B77817" w:rsidRPr="007D7825">
        <w:rPr>
          <w:spacing w:val="-2"/>
          <w:kern w:val="2"/>
          <w:sz w:val="22"/>
          <w:szCs w:val="22"/>
          <w:lang w:val="en-GB" w:eastAsia="ja-JP"/>
        </w:rPr>
        <w:t xml:space="preserve"> battery-powered vehicles</w:t>
      </w:r>
      <w:r w:rsidRPr="007D7825">
        <w:rPr>
          <w:spacing w:val="-2"/>
          <w:kern w:val="2"/>
          <w:sz w:val="22"/>
          <w:szCs w:val="22"/>
          <w:lang w:val="en-GB" w:eastAsia="ja-JP"/>
        </w:rPr>
        <w:t>.</w:t>
      </w:r>
      <w:r w:rsidR="00B77817" w:rsidRPr="007D7825">
        <w:rPr>
          <w:spacing w:val="-2"/>
          <w:kern w:val="2"/>
          <w:sz w:val="22"/>
          <w:szCs w:val="22"/>
          <w:lang w:val="en-GB" w:eastAsia="ja-JP"/>
        </w:rPr>
        <w:t xml:space="preserve"> </w:t>
      </w:r>
      <w:r w:rsidR="00D244DF" w:rsidRPr="007D7825">
        <w:rPr>
          <w:spacing w:val="-2"/>
          <w:kern w:val="2"/>
          <w:sz w:val="22"/>
          <w:szCs w:val="22"/>
          <w:lang w:val="en-GB" w:eastAsia="ja-JP"/>
        </w:rPr>
        <w:t xml:space="preserve">Since 2013, </w:t>
      </w:r>
      <w:r w:rsidR="00B77817" w:rsidRPr="007D7825">
        <w:rPr>
          <w:spacing w:val="-2"/>
          <w:kern w:val="2"/>
          <w:sz w:val="22"/>
          <w:szCs w:val="22"/>
          <w:lang w:val="en-GB" w:eastAsia="ja-JP"/>
        </w:rPr>
        <w:t>Tesla partnered with Panasonic,</w:t>
      </w:r>
      <w:r w:rsidR="00B77817" w:rsidRPr="007D7825">
        <w:rPr>
          <w:spacing w:val="-2"/>
          <w:kern w:val="2"/>
          <w:lang w:val="en-GB"/>
        </w:rPr>
        <w:t xml:space="preserve"> </w:t>
      </w:r>
      <w:r w:rsidR="00B77817" w:rsidRPr="007D7825">
        <w:rPr>
          <w:spacing w:val="-2"/>
          <w:kern w:val="2"/>
          <w:sz w:val="22"/>
          <w:szCs w:val="22"/>
          <w:lang w:val="en-GB" w:eastAsia="ja-JP"/>
        </w:rPr>
        <w:t xml:space="preserve">the consumer electronics company and a world leader in battery technology, to build </w:t>
      </w:r>
      <w:r w:rsidR="006F2B2E" w:rsidRPr="007D7825">
        <w:rPr>
          <w:spacing w:val="-2"/>
          <w:kern w:val="2"/>
          <w:sz w:val="22"/>
          <w:szCs w:val="22"/>
          <w:lang w:val="en-GB" w:eastAsia="ja-JP"/>
        </w:rPr>
        <w:t>Tesla’s</w:t>
      </w:r>
      <w:r w:rsidR="00C52E34" w:rsidRPr="007D7825">
        <w:rPr>
          <w:spacing w:val="-2"/>
          <w:kern w:val="2"/>
          <w:sz w:val="22"/>
          <w:szCs w:val="22"/>
          <w:lang w:val="en-GB" w:eastAsia="ja-JP"/>
        </w:rPr>
        <w:t xml:space="preserve"> </w:t>
      </w:r>
      <w:proofErr w:type="spellStart"/>
      <w:r w:rsidR="00B77817" w:rsidRPr="007D7825">
        <w:rPr>
          <w:spacing w:val="-2"/>
          <w:kern w:val="2"/>
          <w:sz w:val="22"/>
          <w:szCs w:val="22"/>
          <w:lang w:val="en-GB" w:eastAsia="ja-JP"/>
        </w:rPr>
        <w:t>Gigafactory</w:t>
      </w:r>
      <w:proofErr w:type="spellEnd"/>
      <w:r w:rsidR="00A22A48" w:rsidRPr="007D7825">
        <w:rPr>
          <w:spacing w:val="-2"/>
          <w:kern w:val="2"/>
          <w:sz w:val="22"/>
          <w:szCs w:val="22"/>
          <w:lang w:val="en-GB" w:eastAsia="ja-JP"/>
        </w:rPr>
        <w:t xml:space="preserve"> 1</w:t>
      </w:r>
      <w:r w:rsidR="00B77817" w:rsidRPr="007D7825">
        <w:rPr>
          <w:spacing w:val="-2"/>
          <w:kern w:val="2"/>
          <w:sz w:val="22"/>
          <w:szCs w:val="22"/>
          <w:lang w:val="en-GB" w:eastAsia="ja-JP"/>
        </w:rPr>
        <w:t xml:space="preserve"> in Nevada</w:t>
      </w:r>
      <w:r w:rsidR="00C52E34" w:rsidRPr="007D7825">
        <w:rPr>
          <w:spacing w:val="-2"/>
          <w:kern w:val="2"/>
          <w:sz w:val="22"/>
          <w:szCs w:val="22"/>
          <w:lang w:val="en-GB" w:eastAsia="ja-JP"/>
        </w:rPr>
        <w:t>,</w:t>
      </w:r>
      <w:r w:rsidR="00B77817" w:rsidRPr="007D7825">
        <w:rPr>
          <w:spacing w:val="-2"/>
          <w:kern w:val="2"/>
          <w:sz w:val="22"/>
          <w:szCs w:val="22"/>
          <w:lang w:val="en-GB" w:eastAsia="ja-JP"/>
        </w:rPr>
        <w:t xml:space="preserve"> and then</w:t>
      </w:r>
      <w:r w:rsidR="006F2B2E" w:rsidRPr="007D7825">
        <w:rPr>
          <w:spacing w:val="-2"/>
          <w:kern w:val="2"/>
          <w:sz w:val="22"/>
          <w:szCs w:val="22"/>
          <w:lang w:val="en-GB" w:eastAsia="ja-JP"/>
        </w:rPr>
        <w:t xml:space="preserve"> </w:t>
      </w:r>
      <w:proofErr w:type="spellStart"/>
      <w:r w:rsidR="006F2B2E" w:rsidRPr="007D7825">
        <w:rPr>
          <w:spacing w:val="-2"/>
          <w:kern w:val="2"/>
          <w:sz w:val="22"/>
          <w:szCs w:val="22"/>
          <w:lang w:val="en-GB" w:eastAsia="ja-JP"/>
        </w:rPr>
        <w:t>Gigafactory</w:t>
      </w:r>
      <w:proofErr w:type="spellEnd"/>
      <w:r w:rsidR="006F2B2E" w:rsidRPr="007D7825">
        <w:rPr>
          <w:spacing w:val="-2"/>
          <w:kern w:val="2"/>
          <w:sz w:val="22"/>
          <w:szCs w:val="22"/>
          <w:lang w:val="en-GB" w:eastAsia="ja-JP"/>
        </w:rPr>
        <w:t xml:space="preserve"> 2</w:t>
      </w:r>
      <w:r w:rsidR="00B77817" w:rsidRPr="007D7825">
        <w:rPr>
          <w:spacing w:val="-2"/>
          <w:kern w:val="2"/>
          <w:sz w:val="22"/>
          <w:szCs w:val="22"/>
          <w:lang w:val="en-GB" w:eastAsia="ja-JP"/>
        </w:rPr>
        <w:t xml:space="preserve"> in Buffalo</w:t>
      </w:r>
      <w:r w:rsidR="00C52E34" w:rsidRPr="007D7825">
        <w:rPr>
          <w:spacing w:val="-2"/>
          <w:kern w:val="2"/>
          <w:sz w:val="22"/>
          <w:szCs w:val="22"/>
          <w:lang w:val="en-GB" w:eastAsia="ja-JP"/>
        </w:rPr>
        <w:t>,</w:t>
      </w:r>
      <w:r w:rsidR="006F2B2E" w:rsidRPr="007D7825">
        <w:rPr>
          <w:spacing w:val="-2"/>
          <w:kern w:val="2"/>
          <w:sz w:val="22"/>
          <w:szCs w:val="22"/>
          <w:lang w:val="en-GB" w:eastAsia="ja-JP"/>
        </w:rPr>
        <w:t xml:space="preserve"> New York</w:t>
      </w:r>
      <w:r w:rsidR="00B77817" w:rsidRPr="007D7825">
        <w:rPr>
          <w:spacing w:val="-2"/>
          <w:kern w:val="2"/>
          <w:sz w:val="22"/>
          <w:szCs w:val="22"/>
          <w:lang w:val="en-GB" w:eastAsia="ja-JP"/>
        </w:rPr>
        <w:t xml:space="preserve">. In 2018, </w:t>
      </w:r>
      <w:r w:rsidR="00C52E34" w:rsidRPr="007D7825">
        <w:rPr>
          <w:spacing w:val="-2"/>
          <w:kern w:val="2"/>
          <w:sz w:val="22"/>
          <w:szCs w:val="22"/>
          <w:lang w:val="en-GB" w:eastAsia="ja-JP"/>
        </w:rPr>
        <w:t>the company</w:t>
      </w:r>
      <w:r w:rsidR="00B77817" w:rsidRPr="007D7825">
        <w:rPr>
          <w:spacing w:val="-2"/>
          <w:kern w:val="2"/>
          <w:sz w:val="22"/>
          <w:szCs w:val="22"/>
          <w:lang w:val="en-GB" w:eastAsia="ja-JP"/>
        </w:rPr>
        <w:t xml:space="preserve"> planned to enter the world’s largest automotive market</w:t>
      </w:r>
      <w:r w:rsidR="006E1D7E" w:rsidRPr="007D7825">
        <w:rPr>
          <w:spacing w:val="-2"/>
          <w:kern w:val="2"/>
          <w:sz w:val="22"/>
          <w:szCs w:val="22"/>
          <w:lang w:val="en-GB" w:eastAsia="ja-JP"/>
        </w:rPr>
        <w:t>, in China,</w:t>
      </w:r>
      <w:r w:rsidR="00B77817" w:rsidRPr="007D7825">
        <w:rPr>
          <w:spacing w:val="-2"/>
          <w:kern w:val="2"/>
          <w:sz w:val="22"/>
          <w:szCs w:val="22"/>
          <w:lang w:val="en-GB" w:eastAsia="ja-JP"/>
        </w:rPr>
        <w:t xml:space="preserve"> with a local production site. </w:t>
      </w:r>
      <w:r w:rsidR="00BD19EA" w:rsidRPr="007D7825">
        <w:rPr>
          <w:spacing w:val="-2"/>
          <w:kern w:val="2"/>
          <w:sz w:val="22"/>
          <w:szCs w:val="22"/>
          <w:lang w:val="en-GB" w:eastAsia="ja-JP"/>
        </w:rPr>
        <w:t>After build</w:t>
      </w:r>
      <w:r w:rsidR="00A22A48" w:rsidRPr="007D7825">
        <w:rPr>
          <w:spacing w:val="-2"/>
          <w:kern w:val="2"/>
          <w:sz w:val="22"/>
          <w:szCs w:val="22"/>
          <w:lang w:val="en-GB" w:eastAsia="ja-JP"/>
        </w:rPr>
        <w:t xml:space="preserve">ing </w:t>
      </w:r>
      <w:proofErr w:type="spellStart"/>
      <w:r w:rsidR="00A22A48" w:rsidRPr="007D7825">
        <w:rPr>
          <w:spacing w:val="-2"/>
          <w:kern w:val="2"/>
          <w:sz w:val="22"/>
          <w:szCs w:val="22"/>
          <w:lang w:val="en-GB" w:eastAsia="ja-JP"/>
        </w:rPr>
        <w:t>Gigafactory</w:t>
      </w:r>
      <w:proofErr w:type="spellEnd"/>
      <w:r w:rsidR="00A22A48" w:rsidRPr="007D7825">
        <w:rPr>
          <w:spacing w:val="-2"/>
          <w:kern w:val="2"/>
          <w:sz w:val="22"/>
          <w:szCs w:val="22"/>
          <w:lang w:val="en-GB" w:eastAsia="ja-JP"/>
        </w:rPr>
        <w:t xml:space="preserve"> 2 in Buffalo</w:t>
      </w:r>
      <w:r w:rsidR="00BD19EA" w:rsidRPr="007D7825">
        <w:rPr>
          <w:spacing w:val="-2"/>
          <w:kern w:val="2"/>
          <w:sz w:val="22"/>
          <w:szCs w:val="22"/>
          <w:lang w:val="en-GB" w:eastAsia="ja-JP"/>
        </w:rPr>
        <w:t>, t</w:t>
      </w:r>
      <w:r w:rsidR="00B77817" w:rsidRPr="007D7825">
        <w:rPr>
          <w:spacing w:val="-2"/>
          <w:kern w:val="2"/>
          <w:sz w:val="22"/>
          <w:szCs w:val="22"/>
          <w:lang w:val="en-GB" w:eastAsia="ja-JP"/>
        </w:rPr>
        <w:t xml:space="preserve">here was a chance that Tesla might partner with Panasonic again </w:t>
      </w:r>
      <w:r w:rsidR="00C52E34" w:rsidRPr="007D7825">
        <w:rPr>
          <w:spacing w:val="-2"/>
          <w:kern w:val="2"/>
          <w:sz w:val="22"/>
          <w:szCs w:val="22"/>
          <w:lang w:val="en-GB" w:eastAsia="ja-JP"/>
        </w:rPr>
        <w:t>to</w:t>
      </w:r>
      <w:r w:rsidR="00B77817" w:rsidRPr="007D7825">
        <w:rPr>
          <w:spacing w:val="-2"/>
          <w:kern w:val="2"/>
          <w:sz w:val="22"/>
          <w:szCs w:val="22"/>
          <w:lang w:val="en-GB" w:eastAsia="ja-JP"/>
        </w:rPr>
        <w:t xml:space="preserve"> build</w:t>
      </w:r>
      <w:r w:rsidR="00470D15" w:rsidRPr="007D7825">
        <w:rPr>
          <w:spacing w:val="-2"/>
          <w:kern w:val="2"/>
          <w:sz w:val="22"/>
          <w:szCs w:val="22"/>
          <w:lang w:val="en-GB" w:eastAsia="ja-JP"/>
        </w:rPr>
        <w:t xml:space="preserve"> </w:t>
      </w:r>
      <w:proofErr w:type="spellStart"/>
      <w:r w:rsidR="00B77817" w:rsidRPr="007D7825">
        <w:rPr>
          <w:spacing w:val="-2"/>
          <w:kern w:val="2"/>
          <w:sz w:val="22"/>
          <w:szCs w:val="22"/>
          <w:lang w:val="en-GB" w:eastAsia="ja-JP"/>
        </w:rPr>
        <w:t>Gigafactory</w:t>
      </w:r>
      <w:proofErr w:type="spellEnd"/>
      <w:r w:rsidR="006A2CE0" w:rsidRPr="007D7825">
        <w:rPr>
          <w:spacing w:val="-2"/>
          <w:kern w:val="2"/>
          <w:sz w:val="22"/>
          <w:szCs w:val="22"/>
          <w:lang w:val="en-GB" w:eastAsia="ja-JP"/>
        </w:rPr>
        <w:t xml:space="preserve"> 3</w:t>
      </w:r>
      <w:r w:rsidR="00B77817" w:rsidRPr="007D7825">
        <w:rPr>
          <w:spacing w:val="-2"/>
          <w:kern w:val="2"/>
          <w:sz w:val="22"/>
          <w:szCs w:val="22"/>
          <w:lang w:val="en-GB" w:eastAsia="ja-JP"/>
        </w:rPr>
        <w:t xml:space="preserve"> in Shanghai.</w:t>
      </w:r>
      <w:r w:rsidR="00B77817" w:rsidRPr="007D7825">
        <w:rPr>
          <w:spacing w:val="-2"/>
          <w:kern w:val="2"/>
          <w:sz w:val="22"/>
          <w:szCs w:val="22"/>
          <w:vertAlign w:val="superscript"/>
          <w:lang w:val="en-GB" w:eastAsia="ja-JP"/>
        </w:rPr>
        <w:endnoteReference w:id="21"/>
      </w:r>
      <w:r w:rsidR="00B77817" w:rsidRPr="007D7825">
        <w:rPr>
          <w:spacing w:val="-2"/>
          <w:kern w:val="2"/>
          <w:sz w:val="22"/>
          <w:szCs w:val="22"/>
          <w:lang w:val="en-GB" w:eastAsia="ja-JP"/>
        </w:rPr>
        <w:t xml:space="preserve"> However, Tesla </w:t>
      </w:r>
      <w:r w:rsidR="00D244DF" w:rsidRPr="007D7825">
        <w:rPr>
          <w:spacing w:val="-2"/>
          <w:kern w:val="2"/>
          <w:sz w:val="22"/>
          <w:szCs w:val="22"/>
          <w:lang w:val="en-GB" w:eastAsia="ja-JP"/>
        </w:rPr>
        <w:t xml:space="preserve">was </w:t>
      </w:r>
      <w:r w:rsidR="006F2B2E" w:rsidRPr="007D7825">
        <w:rPr>
          <w:spacing w:val="-2"/>
          <w:kern w:val="2"/>
          <w:sz w:val="22"/>
          <w:szCs w:val="22"/>
          <w:lang w:val="en-GB" w:eastAsia="ja-JP"/>
        </w:rPr>
        <w:t xml:space="preserve">also </w:t>
      </w:r>
      <w:r w:rsidR="00B77817" w:rsidRPr="007D7825">
        <w:rPr>
          <w:spacing w:val="-2"/>
          <w:kern w:val="2"/>
          <w:sz w:val="22"/>
          <w:szCs w:val="22"/>
          <w:lang w:val="en-GB" w:eastAsia="ja-JP"/>
        </w:rPr>
        <w:t>consider</w:t>
      </w:r>
      <w:r w:rsidR="00D244DF" w:rsidRPr="007D7825">
        <w:rPr>
          <w:spacing w:val="-2"/>
          <w:kern w:val="2"/>
          <w:sz w:val="22"/>
          <w:szCs w:val="22"/>
          <w:lang w:val="en-GB" w:eastAsia="ja-JP"/>
        </w:rPr>
        <w:t>ing</w:t>
      </w:r>
      <w:r w:rsidR="006F2B2E" w:rsidRPr="007D7825">
        <w:rPr>
          <w:spacing w:val="-2"/>
          <w:kern w:val="2"/>
          <w:sz w:val="22"/>
          <w:szCs w:val="22"/>
          <w:lang w:val="en-GB" w:eastAsia="ja-JP"/>
        </w:rPr>
        <w:t xml:space="preserve"> other local and overseas potential partners</w:t>
      </w:r>
      <w:r w:rsidR="00B77817" w:rsidRPr="007D7825">
        <w:rPr>
          <w:spacing w:val="-2"/>
          <w:kern w:val="2"/>
          <w:sz w:val="22"/>
          <w:szCs w:val="22"/>
          <w:lang w:val="en-GB" w:eastAsia="ja-JP"/>
        </w:rPr>
        <w:t>.</w:t>
      </w:r>
    </w:p>
    <w:p w14:paraId="1D3B86C5" w14:textId="16CC3A47" w:rsidR="00B77817" w:rsidRDefault="00B77817" w:rsidP="00952765">
      <w:pPr>
        <w:jc w:val="both"/>
        <w:rPr>
          <w:kern w:val="2"/>
          <w:sz w:val="22"/>
          <w:szCs w:val="22"/>
          <w:lang w:val="en-GB" w:eastAsia="ja-JP"/>
        </w:rPr>
      </w:pPr>
    </w:p>
    <w:p w14:paraId="33E47170" w14:textId="77777777" w:rsidR="007D7825" w:rsidRPr="003C3901" w:rsidRDefault="007D7825" w:rsidP="00952765">
      <w:pPr>
        <w:jc w:val="both"/>
        <w:rPr>
          <w:kern w:val="2"/>
          <w:sz w:val="22"/>
          <w:szCs w:val="22"/>
          <w:lang w:val="en-GB" w:eastAsia="ja-JP"/>
        </w:rPr>
      </w:pPr>
    </w:p>
    <w:p w14:paraId="21343840" w14:textId="1EF4E02D" w:rsidR="00B77817" w:rsidRPr="003C3901" w:rsidRDefault="00B77817" w:rsidP="001032EF">
      <w:pPr>
        <w:pStyle w:val="Casehead1"/>
        <w:rPr>
          <w:lang w:val="en-GB" w:eastAsia="ja-JP"/>
        </w:rPr>
      </w:pPr>
      <w:r w:rsidRPr="003C3901">
        <w:rPr>
          <w:lang w:val="en-GB" w:eastAsia="ja-JP"/>
        </w:rPr>
        <w:lastRenderedPageBreak/>
        <w:t xml:space="preserve">OVERVIEW OF </w:t>
      </w:r>
      <w:r w:rsidR="00C52E34" w:rsidRPr="003C3901">
        <w:rPr>
          <w:lang w:val="en-GB" w:eastAsia="ja-JP"/>
        </w:rPr>
        <w:t xml:space="preserve">the </w:t>
      </w:r>
      <w:r w:rsidRPr="003C3901">
        <w:rPr>
          <w:lang w:val="en-GB" w:eastAsia="ja-JP"/>
        </w:rPr>
        <w:t>ELECTRIC</w:t>
      </w:r>
      <w:r w:rsidR="00C52E34" w:rsidRPr="003C3901">
        <w:rPr>
          <w:lang w:val="en-GB" w:eastAsia="ja-JP"/>
        </w:rPr>
        <w:t>-</w:t>
      </w:r>
      <w:r w:rsidRPr="003C3901">
        <w:rPr>
          <w:lang w:val="en-GB" w:eastAsia="ja-JP"/>
        </w:rPr>
        <w:t xml:space="preserve">VEHICLE MARKET </w:t>
      </w:r>
    </w:p>
    <w:p w14:paraId="6B5EBFA5" w14:textId="77777777" w:rsidR="00B77817" w:rsidRPr="003C3901" w:rsidRDefault="00B77817" w:rsidP="00952765">
      <w:pPr>
        <w:jc w:val="both"/>
        <w:rPr>
          <w:kern w:val="2"/>
          <w:sz w:val="22"/>
          <w:szCs w:val="22"/>
          <w:lang w:val="en-GB" w:eastAsia="ja-JP"/>
        </w:rPr>
      </w:pPr>
    </w:p>
    <w:p w14:paraId="016D5DF9" w14:textId="604807C7" w:rsidR="00E1648C" w:rsidRPr="003C3901" w:rsidRDefault="00E1648C" w:rsidP="001032EF">
      <w:pPr>
        <w:pStyle w:val="Casehead2"/>
        <w:rPr>
          <w:lang w:val="en-GB" w:eastAsia="ja-JP"/>
        </w:rPr>
      </w:pPr>
      <w:r w:rsidRPr="003C3901">
        <w:rPr>
          <w:lang w:val="en-GB" w:eastAsia="ja-JP"/>
        </w:rPr>
        <w:t xml:space="preserve">Significant Rise of </w:t>
      </w:r>
      <w:r w:rsidR="00C52E34" w:rsidRPr="003C3901">
        <w:rPr>
          <w:lang w:val="en-GB" w:eastAsia="ja-JP"/>
        </w:rPr>
        <w:t xml:space="preserve">the </w:t>
      </w:r>
      <w:r w:rsidRPr="003C3901">
        <w:rPr>
          <w:lang w:val="en-GB" w:eastAsia="ja-JP"/>
        </w:rPr>
        <w:t>Global</w:t>
      </w:r>
      <w:r w:rsidR="001E56AC">
        <w:rPr>
          <w:lang w:val="en-GB" w:eastAsia="ja-JP"/>
        </w:rPr>
        <w:t xml:space="preserve"> EV</w:t>
      </w:r>
      <w:r w:rsidRPr="003C3901">
        <w:rPr>
          <w:lang w:val="en-GB" w:eastAsia="ja-JP"/>
        </w:rPr>
        <w:t xml:space="preserve"> Market</w:t>
      </w:r>
    </w:p>
    <w:p w14:paraId="28CA9932" w14:textId="77777777" w:rsidR="00E1648C" w:rsidRPr="003C3901" w:rsidRDefault="00E1648C" w:rsidP="00952765">
      <w:pPr>
        <w:jc w:val="both"/>
        <w:rPr>
          <w:kern w:val="2"/>
          <w:sz w:val="22"/>
          <w:szCs w:val="22"/>
          <w:lang w:val="en-GB" w:eastAsia="ja-JP"/>
        </w:rPr>
      </w:pPr>
    </w:p>
    <w:p w14:paraId="2CEB1953" w14:textId="33EB6A6B"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The </w:t>
      </w:r>
      <w:r w:rsidR="001E56AC">
        <w:rPr>
          <w:kern w:val="2"/>
          <w:sz w:val="22"/>
          <w:szCs w:val="22"/>
          <w:lang w:val="en-GB" w:eastAsia="ja-JP"/>
        </w:rPr>
        <w:t>EV</w:t>
      </w:r>
      <w:r w:rsidRPr="003C3901">
        <w:rPr>
          <w:kern w:val="2"/>
          <w:sz w:val="22"/>
          <w:szCs w:val="22"/>
          <w:lang w:val="en-GB" w:eastAsia="ja-JP"/>
        </w:rPr>
        <w:t xml:space="preserve"> market had </w:t>
      </w:r>
      <w:r w:rsidR="00E1648C" w:rsidRPr="003C3901">
        <w:rPr>
          <w:kern w:val="2"/>
          <w:sz w:val="22"/>
          <w:szCs w:val="22"/>
          <w:lang w:val="en-GB" w:eastAsia="ja-JP"/>
        </w:rPr>
        <w:t>grown</w:t>
      </w:r>
      <w:r w:rsidRPr="003C3901">
        <w:rPr>
          <w:kern w:val="2"/>
          <w:sz w:val="22"/>
          <w:szCs w:val="22"/>
          <w:lang w:val="en-GB" w:eastAsia="ja-JP"/>
        </w:rPr>
        <w:t xml:space="preserve"> globally at a </w:t>
      </w:r>
      <w:r w:rsidR="00590C88" w:rsidRPr="003C3901">
        <w:rPr>
          <w:kern w:val="2"/>
          <w:sz w:val="22"/>
          <w:szCs w:val="22"/>
          <w:lang w:val="en-GB" w:eastAsia="ja-JP"/>
        </w:rPr>
        <w:t>compound annual growth rate</w:t>
      </w:r>
      <w:r w:rsidRPr="003C3901">
        <w:rPr>
          <w:kern w:val="2"/>
          <w:sz w:val="22"/>
          <w:szCs w:val="22"/>
          <w:lang w:val="en-GB" w:eastAsia="ja-JP"/>
        </w:rPr>
        <w:t xml:space="preserve"> of 32.57 per cent </w:t>
      </w:r>
      <w:r w:rsidR="00590C88" w:rsidRPr="003C3901">
        <w:rPr>
          <w:kern w:val="2"/>
          <w:sz w:val="22"/>
          <w:szCs w:val="22"/>
          <w:lang w:val="en-GB" w:eastAsia="ja-JP"/>
        </w:rPr>
        <w:t xml:space="preserve">and was on track to grow </w:t>
      </w:r>
      <w:r w:rsidRPr="003C3901">
        <w:rPr>
          <w:kern w:val="2"/>
          <w:sz w:val="22"/>
          <w:szCs w:val="22"/>
          <w:lang w:val="en-GB" w:eastAsia="ja-JP"/>
        </w:rPr>
        <w:t>from an estimate</w:t>
      </w:r>
      <w:r w:rsidR="00590C88" w:rsidRPr="003C3901">
        <w:rPr>
          <w:kern w:val="2"/>
          <w:sz w:val="22"/>
          <w:szCs w:val="22"/>
          <w:lang w:val="en-GB" w:eastAsia="ja-JP"/>
        </w:rPr>
        <w:t>d</w:t>
      </w:r>
      <w:r w:rsidRPr="003C3901">
        <w:rPr>
          <w:kern w:val="2"/>
          <w:sz w:val="22"/>
          <w:szCs w:val="22"/>
          <w:lang w:val="en-GB" w:eastAsia="ja-JP"/>
        </w:rPr>
        <w:t xml:space="preserve"> 1.50 million units in 2018 to </w:t>
      </w:r>
      <w:r w:rsidR="00590C88" w:rsidRPr="003C3901">
        <w:rPr>
          <w:kern w:val="2"/>
          <w:sz w:val="22"/>
          <w:szCs w:val="22"/>
          <w:lang w:val="en-GB" w:eastAsia="ja-JP"/>
        </w:rPr>
        <w:t>an</w:t>
      </w:r>
      <w:r w:rsidRPr="003C3901">
        <w:rPr>
          <w:kern w:val="2"/>
          <w:sz w:val="22"/>
          <w:szCs w:val="22"/>
          <w:lang w:val="en-GB" w:eastAsia="ja-JP"/>
        </w:rPr>
        <w:t xml:space="preserve"> expected 10.79 million units in 2025.</w:t>
      </w:r>
      <w:r w:rsidRPr="003C3901">
        <w:rPr>
          <w:kern w:val="2"/>
          <w:sz w:val="22"/>
          <w:szCs w:val="22"/>
          <w:vertAlign w:val="superscript"/>
          <w:lang w:val="en-GB" w:eastAsia="ja-JP"/>
        </w:rPr>
        <w:endnoteReference w:id="22"/>
      </w:r>
      <w:r w:rsidRPr="003C3901">
        <w:rPr>
          <w:kern w:val="2"/>
          <w:sz w:val="22"/>
          <w:szCs w:val="22"/>
          <w:lang w:val="en-GB" w:eastAsia="ja-JP"/>
        </w:rPr>
        <w:t xml:space="preserve"> This trend was in response to a massive decline of urban air quality</w:t>
      </w:r>
      <w:r w:rsidR="007D29DE" w:rsidRPr="003C3901">
        <w:rPr>
          <w:kern w:val="2"/>
          <w:sz w:val="22"/>
          <w:szCs w:val="22"/>
          <w:lang w:val="en-GB" w:eastAsia="ja-JP"/>
        </w:rPr>
        <w:t xml:space="preserve">, </w:t>
      </w:r>
      <w:r w:rsidRPr="003C3901">
        <w:rPr>
          <w:kern w:val="2"/>
          <w:sz w:val="22"/>
          <w:szCs w:val="22"/>
          <w:lang w:val="en-GB" w:eastAsia="ja-JP"/>
        </w:rPr>
        <w:t>volatile global oil and fuel prices</w:t>
      </w:r>
      <w:r w:rsidR="007D29DE" w:rsidRPr="003C3901">
        <w:rPr>
          <w:kern w:val="2"/>
          <w:sz w:val="22"/>
          <w:szCs w:val="22"/>
          <w:lang w:val="en-GB" w:eastAsia="ja-JP"/>
        </w:rPr>
        <w:t>,</w:t>
      </w:r>
      <w:r w:rsidRPr="003C3901">
        <w:rPr>
          <w:kern w:val="2"/>
          <w:sz w:val="22"/>
          <w:szCs w:val="22"/>
          <w:lang w:val="en-GB" w:eastAsia="ja-JP"/>
        </w:rPr>
        <w:t xml:space="preserve"> and the public’s attempts to de-carbonize transportation to reduce greenhouse gas</w:t>
      </w:r>
      <w:r w:rsidR="007D29DE" w:rsidRPr="003C3901">
        <w:rPr>
          <w:kern w:val="2"/>
          <w:sz w:val="22"/>
          <w:szCs w:val="22"/>
          <w:lang w:val="en-GB" w:eastAsia="ja-JP"/>
        </w:rPr>
        <w:t xml:space="preserve"> emissions</w:t>
      </w:r>
      <w:r w:rsidRPr="003C3901">
        <w:rPr>
          <w:kern w:val="2"/>
          <w:sz w:val="22"/>
          <w:szCs w:val="22"/>
          <w:lang w:val="en-GB" w:eastAsia="ja-JP"/>
        </w:rPr>
        <w:t>. Countries in Asia Pacific, especially China, were the largest market</w:t>
      </w:r>
      <w:r w:rsidR="007D29DE" w:rsidRPr="003C3901">
        <w:rPr>
          <w:kern w:val="2"/>
          <w:sz w:val="22"/>
          <w:szCs w:val="22"/>
          <w:lang w:val="en-GB" w:eastAsia="ja-JP"/>
        </w:rPr>
        <w:t>s</w:t>
      </w:r>
      <w:r w:rsidRPr="003C3901">
        <w:rPr>
          <w:kern w:val="2"/>
          <w:sz w:val="22"/>
          <w:szCs w:val="22"/>
          <w:lang w:val="en-GB" w:eastAsia="ja-JP"/>
        </w:rPr>
        <w:t xml:space="preserve"> for EVs. The alarming levels of pollution in these countries had prompted their governments to provide incentives to promote the sales of EVs.</w:t>
      </w:r>
      <w:r w:rsidRPr="003C3901">
        <w:rPr>
          <w:kern w:val="2"/>
          <w:sz w:val="22"/>
          <w:szCs w:val="22"/>
          <w:vertAlign w:val="superscript"/>
          <w:lang w:val="en-GB" w:eastAsia="ja-JP"/>
        </w:rPr>
        <w:endnoteReference w:id="23"/>
      </w:r>
      <w:r w:rsidRPr="003C3901">
        <w:rPr>
          <w:kern w:val="2"/>
          <w:sz w:val="22"/>
          <w:szCs w:val="22"/>
          <w:lang w:val="en-GB" w:eastAsia="ja-JP"/>
        </w:rPr>
        <w:t xml:space="preserve"> Globally, governmental subsidies, grants, and tax rebates</w:t>
      </w:r>
      <w:r w:rsidR="000A4387">
        <w:rPr>
          <w:kern w:val="2"/>
          <w:sz w:val="22"/>
          <w:szCs w:val="22"/>
          <w:lang w:val="en-GB" w:eastAsia="ja-JP"/>
        </w:rPr>
        <w:t xml:space="preserve"> </w:t>
      </w:r>
      <w:r w:rsidR="000A4387" w:rsidRPr="003C3901">
        <w:rPr>
          <w:kern w:val="2"/>
          <w:sz w:val="22"/>
          <w:szCs w:val="22"/>
          <w:lang w:val="en-GB" w:eastAsia="ja-JP"/>
        </w:rPr>
        <w:t>contributed to the EV market</w:t>
      </w:r>
      <w:r w:rsidR="000A4387">
        <w:rPr>
          <w:kern w:val="2"/>
          <w:sz w:val="22"/>
          <w:szCs w:val="22"/>
          <w:lang w:val="en-GB" w:eastAsia="ja-JP"/>
        </w:rPr>
        <w:t>’s</w:t>
      </w:r>
      <w:r w:rsidR="000A4387" w:rsidRPr="003C3901">
        <w:rPr>
          <w:kern w:val="2"/>
          <w:sz w:val="22"/>
          <w:szCs w:val="22"/>
          <w:lang w:val="en-GB" w:eastAsia="ja-JP"/>
        </w:rPr>
        <w:t xml:space="preserve"> growth</w:t>
      </w:r>
      <w:r w:rsidRPr="003C3901">
        <w:rPr>
          <w:kern w:val="2"/>
          <w:sz w:val="22"/>
          <w:szCs w:val="22"/>
          <w:lang w:val="en-GB" w:eastAsia="ja-JP"/>
        </w:rPr>
        <w:t xml:space="preserve">, as </w:t>
      </w:r>
      <w:r w:rsidR="000A4387">
        <w:rPr>
          <w:kern w:val="2"/>
          <w:sz w:val="22"/>
          <w:szCs w:val="22"/>
          <w:lang w:val="en-GB" w:eastAsia="ja-JP"/>
        </w:rPr>
        <w:t>did</w:t>
      </w:r>
      <w:r w:rsidRPr="003C3901">
        <w:rPr>
          <w:kern w:val="2"/>
          <w:sz w:val="22"/>
          <w:szCs w:val="22"/>
          <w:lang w:val="en-GB" w:eastAsia="ja-JP"/>
        </w:rPr>
        <w:t xml:space="preserve"> improv</w:t>
      </w:r>
      <w:r w:rsidR="00835844">
        <w:rPr>
          <w:kern w:val="2"/>
          <w:sz w:val="22"/>
          <w:szCs w:val="22"/>
          <w:lang w:val="en-GB" w:eastAsia="ja-JP"/>
        </w:rPr>
        <w:t>ed</w:t>
      </w:r>
      <w:r w:rsidRPr="003C3901">
        <w:rPr>
          <w:kern w:val="2"/>
          <w:sz w:val="22"/>
          <w:szCs w:val="22"/>
          <w:lang w:val="en-GB" w:eastAsia="ja-JP"/>
        </w:rPr>
        <w:t xml:space="preserve"> charging infrastructure</w:t>
      </w:r>
      <w:r w:rsidR="007D29DE" w:rsidRPr="003C3901">
        <w:rPr>
          <w:kern w:val="2"/>
          <w:sz w:val="22"/>
          <w:szCs w:val="22"/>
          <w:lang w:val="en-GB" w:eastAsia="ja-JP"/>
        </w:rPr>
        <w:t>s</w:t>
      </w:r>
      <w:r w:rsidRPr="003C3901">
        <w:rPr>
          <w:kern w:val="2"/>
          <w:sz w:val="22"/>
          <w:szCs w:val="22"/>
          <w:lang w:val="en-GB" w:eastAsia="ja-JP"/>
        </w:rPr>
        <w:t>, increas</w:t>
      </w:r>
      <w:r w:rsidR="00835844">
        <w:rPr>
          <w:kern w:val="2"/>
          <w:sz w:val="22"/>
          <w:szCs w:val="22"/>
          <w:lang w:val="en-GB" w:eastAsia="ja-JP"/>
        </w:rPr>
        <w:t>ed</w:t>
      </w:r>
      <w:r w:rsidR="00A22A48" w:rsidRPr="003C3901">
        <w:rPr>
          <w:kern w:val="2"/>
          <w:sz w:val="22"/>
          <w:szCs w:val="22"/>
          <w:lang w:val="en-GB" w:eastAsia="ja-JP"/>
        </w:rPr>
        <w:t xml:space="preserve"> EV</w:t>
      </w:r>
      <w:r w:rsidR="00835844">
        <w:rPr>
          <w:kern w:val="2"/>
          <w:sz w:val="22"/>
          <w:szCs w:val="22"/>
          <w:lang w:val="en-GB" w:eastAsia="ja-JP"/>
        </w:rPr>
        <w:t xml:space="preserve"> battery</w:t>
      </w:r>
      <w:r w:rsidRPr="003C3901">
        <w:rPr>
          <w:kern w:val="2"/>
          <w:sz w:val="22"/>
          <w:szCs w:val="22"/>
          <w:lang w:val="en-GB" w:eastAsia="ja-JP"/>
        </w:rPr>
        <w:t xml:space="preserve"> range, and reduc</w:t>
      </w:r>
      <w:r w:rsidR="00835844">
        <w:rPr>
          <w:kern w:val="2"/>
          <w:sz w:val="22"/>
          <w:szCs w:val="22"/>
          <w:lang w:val="en-GB" w:eastAsia="ja-JP"/>
        </w:rPr>
        <w:t>ed</w:t>
      </w:r>
      <w:r w:rsidRPr="003C3901">
        <w:rPr>
          <w:kern w:val="2"/>
          <w:sz w:val="22"/>
          <w:szCs w:val="22"/>
          <w:lang w:val="en-GB" w:eastAsia="ja-JP"/>
        </w:rPr>
        <w:t xml:space="preserve"> battery costs.</w:t>
      </w:r>
      <w:r w:rsidRPr="003C3901">
        <w:rPr>
          <w:kern w:val="2"/>
          <w:sz w:val="22"/>
          <w:szCs w:val="22"/>
          <w:vertAlign w:val="superscript"/>
          <w:lang w:val="en-GB" w:eastAsia="ja-JP"/>
        </w:rPr>
        <w:endnoteReference w:id="24"/>
      </w:r>
      <w:r w:rsidRPr="003C3901">
        <w:rPr>
          <w:kern w:val="2"/>
          <w:lang w:val="en-GB"/>
        </w:rPr>
        <w:t xml:space="preserve"> </w:t>
      </w:r>
    </w:p>
    <w:p w14:paraId="52374CB5" w14:textId="77777777" w:rsidR="00B77817" w:rsidRPr="003C3901" w:rsidRDefault="00B77817" w:rsidP="00952765">
      <w:pPr>
        <w:jc w:val="both"/>
        <w:rPr>
          <w:kern w:val="2"/>
          <w:sz w:val="22"/>
          <w:szCs w:val="22"/>
          <w:lang w:val="en-GB" w:eastAsia="ja-JP"/>
        </w:rPr>
      </w:pPr>
    </w:p>
    <w:p w14:paraId="2E86A781" w14:textId="61ACD56E"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In 2017, the total number of EVs in circulation worldwide exceeded </w:t>
      </w:r>
      <w:r w:rsidR="001E56AC">
        <w:rPr>
          <w:kern w:val="2"/>
          <w:sz w:val="22"/>
          <w:szCs w:val="22"/>
          <w:lang w:val="en-GB" w:eastAsia="ja-JP"/>
        </w:rPr>
        <w:t>3</w:t>
      </w:r>
      <w:r w:rsidRPr="003C3901">
        <w:rPr>
          <w:kern w:val="2"/>
          <w:sz w:val="22"/>
          <w:szCs w:val="22"/>
          <w:lang w:val="en-GB" w:eastAsia="ja-JP"/>
        </w:rPr>
        <w:t xml:space="preserve"> million, an increase of 50 per cent from 2016, with the </w:t>
      </w:r>
      <w:r w:rsidR="001032EF" w:rsidRPr="003C3901">
        <w:rPr>
          <w:kern w:val="2"/>
          <w:sz w:val="22"/>
          <w:szCs w:val="22"/>
          <w:lang w:val="en-GB" w:eastAsia="ja-JP"/>
        </w:rPr>
        <w:t>U</w:t>
      </w:r>
      <w:r w:rsidR="001E56AC">
        <w:rPr>
          <w:kern w:val="2"/>
          <w:sz w:val="22"/>
          <w:szCs w:val="22"/>
          <w:lang w:val="en-GB" w:eastAsia="ja-JP"/>
        </w:rPr>
        <w:t xml:space="preserve">nited </w:t>
      </w:r>
      <w:r w:rsidR="001032EF" w:rsidRPr="003C3901">
        <w:rPr>
          <w:kern w:val="2"/>
          <w:sz w:val="22"/>
          <w:szCs w:val="22"/>
          <w:lang w:val="en-GB" w:eastAsia="ja-JP"/>
        </w:rPr>
        <w:t>S</w:t>
      </w:r>
      <w:r w:rsidR="001E56AC">
        <w:rPr>
          <w:kern w:val="2"/>
          <w:sz w:val="22"/>
          <w:szCs w:val="22"/>
          <w:lang w:val="en-GB" w:eastAsia="ja-JP"/>
        </w:rPr>
        <w:t>tates</w:t>
      </w:r>
      <w:r w:rsidRPr="003C3901">
        <w:rPr>
          <w:kern w:val="2"/>
          <w:sz w:val="22"/>
          <w:szCs w:val="22"/>
          <w:lang w:val="en-GB" w:eastAsia="ja-JP"/>
        </w:rPr>
        <w:t xml:space="preserve">, Europe, and China </w:t>
      </w:r>
      <w:r w:rsidR="0038571B" w:rsidRPr="003C3901">
        <w:rPr>
          <w:kern w:val="2"/>
          <w:sz w:val="22"/>
          <w:szCs w:val="22"/>
          <w:lang w:val="en-GB" w:eastAsia="ja-JP"/>
        </w:rPr>
        <w:t xml:space="preserve">consuming </w:t>
      </w:r>
      <w:r w:rsidRPr="003C3901">
        <w:rPr>
          <w:kern w:val="2"/>
          <w:sz w:val="22"/>
          <w:szCs w:val="22"/>
          <w:lang w:val="en-GB" w:eastAsia="ja-JP"/>
        </w:rPr>
        <w:t xml:space="preserve">approximately </w:t>
      </w:r>
      <w:r w:rsidR="00177CC5" w:rsidRPr="003C3901">
        <w:rPr>
          <w:kern w:val="2"/>
          <w:sz w:val="22"/>
          <w:szCs w:val="22"/>
          <w:lang w:val="en-GB" w:eastAsia="ja-JP"/>
        </w:rPr>
        <w:t>0.</w:t>
      </w:r>
      <w:r w:rsidRPr="003C3901">
        <w:rPr>
          <w:kern w:val="2"/>
          <w:sz w:val="22"/>
          <w:szCs w:val="22"/>
          <w:lang w:val="en-GB" w:eastAsia="ja-JP"/>
        </w:rPr>
        <w:t xml:space="preserve">76, </w:t>
      </w:r>
      <w:r w:rsidR="00177CC5" w:rsidRPr="003C3901">
        <w:rPr>
          <w:kern w:val="2"/>
          <w:sz w:val="22"/>
          <w:szCs w:val="22"/>
          <w:lang w:val="en-GB" w:eastAsia="ja-JP"/>
        </w:rPr>
        <w:t>0.</w:t>
      </w:r>
      <w:r w:rsidRPr="003C3901">
        <w:rPr>
          <w:kern w:val="2"/>
          <w:sz w:val="22"/>
          <w:szCs w:val="22"/>
          <w:lang w:val="en-GB" w:eastAsia="ja-JP"/>
        </w:rPr>
        <w:t>82, and 1.23 million vehicles</w:t>
      </w:r>
      <w:r w:rsidR="001E56AC">
        <w:rPr>
          <w:kern w:val="2"/>
          <w:sz w:val="22"/>
          <w:szCs w:val="22"/>
          <w:lang w:val="en-GB" w:eastAsia="ja-JP"/>
        </w:rPr>
        <w:t>,</w:t>
      </w:r>
      <w:r w:rsidRPr="003C3901">
        <w:rPr>
          <w:kern w:val="2"/>
          <w:sz w:val="22"/>
          <w:szCs w:val="22"/>
          <w:lang w:val="en-GB" w:eastAsia="ja-JP"/>
        </w:rPr>
        <w:t xml:space="preserve"> respectively. The number of new vehicles</w:t>
      </w:r>
      <w:r w:rsidR="00177CC5" w:rsidRPr="003C3901">
        <w:rPr>
          <w:kern w:val="2"/>
          <w:sz w:val="22"/>
          <w:szCs w:val="22"/>
          <w:lang w:val="en-GB" w:eastAsia="ja-JP"/>
        </w:rPr>
        <w:t xml:space="preserve"> sold around the world</w:t>
      </w:r>
      <w:r w:rsidR="00177CC5" w:rsidRPr="003C3901">
        <w:rPr>
          <w:kern w:val="2"/>
          <w:sz w:val="22"/>
          <w:szCs w:val="22"/>
          <w:lang w:val="en-GB"/>
        </w:rPr>
        <w:t>—both</w:t>
      </w:r>
      <w:r w:rsidR="00177CC5" w:rsidRPr="003C3901">
        <w:rPr>
          <w:kern w:val="2"/>
          <w:sz w:val="22"/>
          <w:szCs w:val="22"/>
          <w:lang w:val="en-GB" w:eastAsia="ja-JP"/>
        </w:rPr>
        <w:t xml:space="preserve"> </w:t>
      </w:r>
      <w:r w:rsidRPr="003C3901">
        <w:rPr>
          <w:kern w:val="2"/>
          <w:sz w:val="22"/>
          <w:szCs w:val="22"/>
          <w:lang w:val="en-GB" w:eastAsia="ja-JP"/>
        </w:rPr>
        <w:t>battery</w:t>
      </w:r>
      <w:r w:rsidR="00177CC5" w:rsidRPr="003C3901">
        <w:rPr>
          <w:kern w:val="2"/>
          <w:sz w:val="22"/>
          <w:szCs w:val="22"/>
          <w:lang w:val="en-GB" w:eastAsia="ja-JP"/>
        </w:rPr>
        <w:t>-powered</w:t>
      </w:r>
      <w:r w:rsidRPr="003C3901">
        <w:rPr>
          <w:kern w:val="2"/>
          <w:sz w:val="22"/>
          <w:szCs w:val="22"/>
          <w:lang w:val="en-GB" w:eastAsia="ja-JP"/>
        </w:rPr>
        <w:t xml:space="preserve"> and plug-in hybrid type</w:t>
      </w:r>
      <w:r w:rsidR="00177CC5" w:rsidRPr="003C3901">
        <w:rPr>
          <w:kern w:val="2"/>
          <w:sz w:val="22"/>
          <w:szCs w:val="22"/>
          <w:lang w:val="en-GB" w:eastAsia="ja-JP"/>
        </w:rPr>
        <w:t>s</w:t>
      </w:r>
      <w:r w:rsidR="00177CC5" w:rsidRPr="003C3901">
        <w:rPr>
          <w:kern w:val="2"/>
          <w:sz w:val="22"/>
          <w:szCs w:val="22"/>
          <w:lang w:val="en-GB"/>
        </w:rPr>
        <w:t>—</w:t>
      </w:r>
      <w:r w:rsidRPr="003C3901">
        <w:rPr>
          <w:kern w:val="2"/>
          <w:sz w:val="22"/>
          <w:szCs w:val="22"/>
          <w:lang w:val="en-GB" w:eastAsia="ja-JP"/>
        </w:rPr>
        <w:t xml:space="preserve">was over </w:t>
      </w:r>
      <w:r w:rsidR="001E56AC">
        <w:rPr>
          <w:kern w:val="2"/>
          <w:sz w:val="22"/>
          <w:szCs w:val="22"/>
          <w:lang w:val="en-GB" w:eastAsia="ja-JP"/>
        </w:rPr>
        <w:t>1</w:t>
      </w:r>
      <w:r w:rsidRPr="003C3901">
        <w:rPr>
          <w:kern w:val="2"/>
          <w:sz w:val="22"/>
          <w:szCs w:val="22"/>
          <w:lang w:val="en-GB" w:eastAsia="ja-JP"/>
        </w:rPr>
        <w:t xml:space="preserve"> million. China had the </w:t>
      </w:r>
      <w:r w:rsidR="001032EF" w:rsidRPr="003C3901">
        <w:rPr>
          <w:kern w:val="2"/>
          <w:sz w:val="22"/>
          <w:szCs w:val="22"/>
          <w:lang w:val="en-GB" w:eastAsia="ja-JP"/>
        </w:rPr>
        <w:t>largest number</w:t>
      </w:r>
      <w:r w:rsidR="003740EA" w:rsidRPr="003C3901">
        <w:rPr>
          <w:kern w:val="2"/>
          <w:sz w:val="22"/>
          <w:szCs w:val="22"/>
          <w:lang w:val="en-GB" w:eastAsia="ja-JP"/>
        </w:rPr>
        <w:t xml:space="preserve"> of </w:t>
      </w:r>
      <w:r w:rsidRPr="003C3901">
        <w:rPr>
          <w:kern w:val="2"/>
          <w:sz w:val="22"/>
          <w:szCs w:val="22"/>
          <w:lang w:val="en-GB" w:eastAsia="ja-JP"/>
        </w:rPr>
        <w:t xml:space="preserve">sales </w:t>
      </w:r>
      <w:r w:rsidR="007559C8" w:rsidRPr="003C3901">
        <w:rPr>
          <w:kern w:val="2"/>
          <w:sz w:val="22"/>
          <w:szCs w:val="22"/>
          <w:lang w:val="en-GB" w:eastAsia="ja-JP"/>
        </w:rPr>
        <w:t>at</w:t>
      </w:r>
      <w:r w:rsidRPr="003C3901">
        <w:rPr>
          <w:kern w:val="2"/>
          <w:sz w:val="22"/>
          <w:szCs w:val="22"/>
          <w:lang w:val="en-GB" w:eastAsia="ja-JP"/>
        </w:rPr>
        <w:t xml:space="preserve"> 579,000 vehicles, while the second largest</w:t>
      </w:r>
      <w:r w:rsidR="00DA706A" w:rsidRPr="003C3901">
        <w:rPr>
          <w:kern w:val="2"/>
          <w:sz w:val="22"/>
          <w:szCs w:val="22"/>
          <w:lang w:val="en-GB" w:eastAsia="ja-JP"/>
        </w:rPr>
        <w:t xml:space="preserve"> market</w:t>
      </w:r>
      <w:r w:rsidR="00177CC5" w:rsidRPr="003C3901">
        <w:rPr>
          <w:kern w:val="2"/>
          <w:sz w:val="22"/>
          <w:szCs w:val="22"/>
          <w:lang w:val="en-GB"/>
        </w:rPr>
        <w:t>—</w:t>
      </w:r>
      <w:r w:rsidRPr="003C3901">
        <w:rPr>
          <w:kern w:val="2"/>
          <w:sz w:val="22"/>
          <w:szCs w:val="22"/>
          <w:lang w:val="en-GB" w:eastAsia="ja-JP"/>
        </w:rPr>
        <w:t>American customers</w:t>
      </w:r>
      <w:r w:rsidR="00177CC5" w:rsidRPr="003C3901">
        <w:rPr>
          <w:kern w:val="2"/>
          <w:sz w:val="22"/>
          <w:szCs w:val="22"/>
          <w:lang w:val="en-GB"/>
        </w:rPr>
        <w:t>—</w:t>
      </w:r>
      <w:r w:rsidRPr="003C3901">
        <w:rPr>
          <w:kern w:val="2"/>
          <w:sz w:val="22"/>
          <w:szCs w:val="22"/>
          <w:lang w:val="en-GB" w:eastAsia="ja-JP"/>
        </w:rPr>
        <w:t>bought 198,350 vehicles</w:t>
      </w:r>
      <w:r w:rsidR="003740EA" w:rsidRPr="003C3901">
        <w:rPr>
          <w:kern w:val="2"/>
          <w:sz w:val="22"/>
          <w:szCs w:val="22"/>
          <w:lang w:val="en-GB" w:eastAsia="ja-JP"/>
        </w:rPr>
        <w:t xml:space="preserve"> (see Exhibit 1)</w:t>
      </w:r>
      <w:r w:rsidRPr="003C3901">
        <w:rPr>
          <w:kern w:val="2"/>
          <w:sz w:val="22"/>
          <w:szCs w:val="22"/>
          <w:lang w:val="en-GB" w:eastAsia="ja-JP"/>
        </w:rPr>
        <w:t xml:space="preserve">. The market share of EVs in the highly competitive Chinese market was around 2.2 per cent, compared to 1.2 per cent of the </w:t>
      </w:r>
      <w:r w:rsidR="001032EF" w:rsidRPr="003C3901">
        <w:rPr>
          <w:kern w:val="2"/>
          <w:sz w:val="22"/>
          <w:szCs w:val="22"/>
          <w:lang w:val="en-GB" w:eastAsia="ja-JP"/>
        </w:rPr>
        <w:t>U</w:t>
      </w:r>
      <w:r w:rsidR="001E56AC">
        <w:rPr>
          <w:kern w:val="2"/>
          <w:sz w:val="22"/>
          <w:szCs w:val="22"/>
          <w:lang w:val="en-GB" w:eastAsia="ja-JP"/>
        </w:rPr>
        <w:t>.</w:t>
      </w:r>
      <w:r w:rsidR="001032EF" w:rsidRPr="003C3901">
        <w:rPr>
          <w:kern w:val="2"/>
          <w:sz w:val="22"/>
          <w:szCs w:val="22"/>
          <w:lang w:val="en-GB" w:eastAsia="ja-JP"/>
        </w:rPr>
        <w:t>S</w:t>
      </w:r>
      <w:r w:rsidR="001E56AC">
        <w:rPr>
          <w:kern w:val="2"/>
          <w:sz w:val="22"/>
          <w:szCs w:val="22"/>
          <w:lang w:val="en-GB" w:eastAsia="ja-JP"/>
        </w:rPr>
        <w:t>.</w:t>
      </w:r>
      <w:r w:rsidRPr="003C3901">
        <w:rPr>
          <w:kern w:val="2"/>
          <w:sz w:val="22"/>
          <w:szCs w:val="22"/>
          <w:lang w:val="en-GB" w:eastAsia="ja-JP"/>
        </w:rPr>
        <w:t xml:space="preserve"> </w:t>
      </w:r>
      <w:r w:rsidR="00DA706A" w:rsidRPr="003C3901">
        <w:rPr>
          <w:kern w:val="2"/>
          <w:sz w:val="22"/>
          <w:szCs w:val="22"/>
          <w:lang w:val="en-GB" w:eastAsia="ja-JP"/>
        </w:rPr>
        <w:t xml:space="preserve">market. </w:t>
      </w:r>
      <w:r w:rsidRPr="003C3901">
        <w:rPr>
          <w:kern w:val="2"/>
          <w:sz w:val="22"/>
          <w:szCs w:val="22"/>
          <w:lang w:val="en-GB" w:eastAsia="ja-JP"/>
        </w:rPr>
        <w:t>Norway had the most impressive market share of 39 per cent</w:t>
      </w:r>
      <w:r w:rsidR="001E56AC">
        <w:rPr>
          <w:kern w:val="2"/>
          <w:sz w:val="22"/>
          <w:szCs w:val="22"/>
          <w:lang w:val="en-GB" w:eastAsia="ja-JP"/>
        </w:rPr>
        <w:t>,</w:t>
      </w:r>
      <w:r w:rsidRPr="003C3901">
        <w:rPr>
          <w:kern w:val="2"/>
          <w:sz w:val="22"/>
          <w:szCs w:val="22"/>
          <w:lang w:val="en-GB" w:eastAsia="ja-JP"/>
        </w:rPr>
        <w:t xml:space="preserve"> with sales of 62,260 vehicles. The sales figures in emerging economies like India and Brazil, where road and electrical infrastructure still needed further improvement, were only 2,000 and 360 vehicles respectively.</w:t>
      </w:r>
      <w:r w:rsidRPr="003C3901">
        <w:rPr>
          <w:kern w:val="2"/>
          <w:sz w:val="22"/>
          <w:szCs w:val="22"/>
          <w:vertAlign w:val="superscript"/>
          <w:lang w:val="en-GB" w:eastAsia="ja-JP"/>
        </w:rPr>
        <w:endnoteReference w:id="25"/>
      </w:r>
    </w:p>
    <w:p w14:paraId="7ED4BAFA" w14:textId="77777777" w:rsidR="00B77817" w:rsidRPr="003C3901" w:rsidRDefault="00B77817" w:rsidP="00952765">
      <w:pPr>
        <w:jc w:val="both"/>
        <w:rPr>
          <w:kern w:val="2"/>
          <w:sz w:val="22"/>
          <w:szCs w:val="22"/>
          <w:lang w:val="en-GB" w:eastAsia="ja-JP"/>
        </w:rPr>
      </w:pPr>
    </w:p>
    <w:p w14:paraId="42161516" w14:textId="77777777" w:rsidR="00B77817" w:rsidRPr="003C3901" w:rsidRDefault="00B77817" w:rsidP="00952765">
      <w:pPr>
        <w:jc w:val="both"/>
        <w:rPr>
          <w:kern w:val="2"/>
          <w:sz w:val="22"/>
          <w:szCs w:val="22"/>
          <w:lang w:val="en-GB" w:eastAsia="ja-JP"/>
        </w:rPr>
      </w:pPr>
    </w:p>
    <w:p w14:paraId="6433C807" w14:textId="4C5ADC77" w:rsidR="00B77817" w:rsidRPr="003C3901" w:rsidRDefault="00B77817" w:rsidP="001032EF">
      <w:pPr>
        <w:pStyle w:val="Casehead2"/>
        <w:rPr>
          <w:lang w:val="en-GB" w:eastAsia="ja-JP"/>
        </w:rPr>
      </w:pPr>
      <w:r w:rsidRPr="003C3901">
        <w:rPr>
          <w:lang w:val="en-GB" w:eastAsia="ja-JP"/>
        </w:rPr>
        <w:t>Importance of Lithium-Ion Batteries for the EV Industry</w:t>
      </w:r>
    </w:p>
    <w:p w14:paraId="318DA8FC" w14:textId="77777777" w:rsidR="00B77817" w:rsidRPr="003C3901" w:rsidRDefault="00B77817" w:rsidP="00952765">
      <w:pPr>
        <w:jc w:val="both"/>
        <w:rPr>
          <w:kern w:val="2"/>
          <w:sz w:val="22"/>
          <w:szCs w:val="22"/>
          <w:lang w:val="en-GB" w:eastAsia="ja-JP"/>
        </w:rPr>
      </w:pPr>
    </w:p>
    <w:p w14:paraId="2298895D" w14:textId="6CA8C443" w:rsidR="00B77817" w:rsidRPr="003C3901" w:rsidRDefault="00B77817" w:rsidP="00952765">
      <w:pPr>
        <w:jc w:val="both"/>
        <w:rPr>
          <w:spacing w:val="-2"/>
          <w:kern w:val="2"/>
          <w:sz w:val="22"/>
          <w:szCs w:val="22"/>
          <w:lang w:val="en-GB" w:eastAsia="ja-JP"/>
        </w:rPr>
      </w:pPr>
      <w:r w:rsidRPr="003C3901">
        <w:rPr>
          <w:spacing w:val="-2"/>
          <w:kern w:val="2"/>
          <w:sz w:val="22"/>
          <w:szCs w:val="22"/>
          <w:lang w:val="en-GB" w:eastAsia="ja-JP"/>
        </w:rPr>
        <w:t xml:space="preserve">Batteries accounted for over one-third of the total vehicle price. Sourcing </w:t>
      </w:r>
      <w:r w:rsidR="003740EA" w:rsidRPr="003C3901">
        <w:rPr>
          <w:spacing w:val="-2"/>
          <w:kern w:val="2"/>
          <w:sz w:val="22"/>
          <w:szCs w:val="22"/>
          <w:lang w:val="en-GB" w:eastAsia="ja-JP"/>
        </w:rPr>
        <w:t xml:space="preserve">the </w:t>
      </w:r>
      <w:r w:rsidRPr="003C3901">
        <w:rPr>
          <w:spacing w:val="-2"/>
          <w:kern w:val="2"/>
          <w:sz w:val="22"/>
          <w:szCs w:val="22"/>
          <w:lang w:val="en-GB" w:eastAsia="ja-JP"/>
        </w:rPr>
        <w:t>right suppliers was th</w:t>
      </w:r>
      <w:r w:rsidR="003740EA" w:rsidRPr="003C3901">
        <w:rPr>
          <w:spacing w:val="-2"/>
          <w:kern w:val="2"/>
          <w:sz w:val="22"/>
          <w:szCs w:val="22"/>
          <w:lang w:val="en-GB" w:eastAsia="ja-JP"/>
        </w:rPr>
        <w:t>erefore</w:t>
      </w:r>
      <w:r w:rsidRPr="003C3901">
        <w:rPr>
          <w:spacing w:val="-2"/>
          <w:kern w:val="2"/>
          <w:sz w:val="22"/>
          <w:szCs w:val="22"/>
          <w:lang w:val="en-GB" w:eastAsia="ja-JP"/>
        </w:rPr>
        <w:t xml:space="preserve"> crucial for vehicle manufacturers</w:t>
      </w:r>
      <w:r w:rsidR="003740EA" w:rsidRPr="003C3901">
        <w:rPr>
          <w:spacing w:val="-2"/>
          <w:kern w:val="2"/>
          <w:sz w:val="22"/>
          <w:szCs w:val="22"/>
          <w:lang w:val="en-GB" w:eastAsia="ja-JP"/>
        </w:rPr>
        <w:t>, and t</w:t>
      </w:r>
      <w:r w:rsidRPr="003C3901">
        <w:rPr>
          <w:spacing w:val="-2"/>
          <w:kern w:val="2"/>
          <w:sz w:val="22"/>
          <w:szCs w:val="22"/>
          <w:lang w:val="en-GB" w:eastAsia="ja-JP"/>
        </w:rPr>
        <w:t>he market for lithium-ion batteries was expected to grow strongly to $50 billion in 2020.</w:t>
      </w:r>
      <w:r w:rsidRPr="003C3901">
        <w:rPr>
          <w:spacing w:val="-2"/>
          <w:kern w:val="2"/>
          <w:sz w:val="22"/>
          <w:szCs w:val="22"/>
          <w:vertAlign w:val="superscript"/>
          <w:lang w:val="en-GB" w:eastAsia="ja-JP"/>
        </w:rPr>
        <w:endnoteReference w:id="26"/>
      </w:r>
      <w:r w:rsidRPr="003C3901">
        <w:rPr>
          <w:spacing w:val="-2"/>
          <w:kern w:val="2"/>
          <w:sz w:val="22"/>
          <w:szCs w:val="22"/>
          <w:lang w:val="en-GB" w:eastAsia="ja-JP"/>
        </w:rPr>
        <w:t xml:space="preserve"> In 2018, </w:t>
      </w:r>
      <w:r w:rsidR="005030DC" w:rsidRPr="003C3901">
        <w:rPr>
          <w:spacing w:val="-2"/>
          <w:kern w:val="2"/>
          <w:sz w:val="22"/>
          <w:szCs w:val="22"/>
          <w:lang w:val="en-GB" w:eastAsia="ja-JP"/>
        </w:rPr>
        <w:t xml:space="preserve">the </w:t>
      </w:r>
      <w:r w:rsidRPr="003C3901">
        <w:rPr>
          <w:spacing w:val="-2"/>
          <w:kern w:val="2"/>
          <w:sz w:val="22"/>
          <w:szCs w:val="22"/>
          <w:lang w:val="en-GB" w:eastAsia="ja-JP"/>
        </w:rPr>
        <w:t xml:space="preserve">major lithium-ion battery makers </w:t>
      </w:r>
      <w:r w:rsidR="005030DC" w:rsidRPr="003C3901">
        <w:rPr>
          <w:spacing w:val="-2"/>
          <w:kern w:val="2"/>
          <w:sz w:val="22"/>
          <w:szCs w:val="22"/>
          <w:lang w:val="en-GB" w:eastAsia="ja-JP"/>
        </w:rPr>
        <w:t>were</w:t>
      </w:r>
      <w:r w:rsidRPr="003C3901">
        <w:rPr>
          <w:spacing w:val="-2"/>
          <w:kern w:val="2"/>
          <w:sz w:val="22"/>
          <w:szCs w:val="22"/>
          <w:lang w:val="en-GB" w:eastAsia="ja-JP"/>
        </w:rPr>
        <w:t xml:space="preserve"> Panasonic, Contemporary </w:t>
      </w:r>
      <w:proofErr w:type="spellStart"/>
      <w:r w:rsidRPr="003C3901">
        <w:rPr>
          <w:spacing w:val="-2"/>
          <w:kern w:val="2"/>
          <w:sz w:val="22"/>
          <w:szCs w:val="22"/>
          <w:lang w:val="en-GB" w:eastAsia="ja-JP"/>
        </w:rPr>
        <w:t>Amperex</w:t>
      </w:r>
      <w:proofErr w:type="spellEnd"/>
      <w:r w:rsidRPr="003C3901">
        <w:rPr>
          <w:spacing w:val="-2"/>
          <w:kern w:val="2"/>
          <w:sz w:val="22"/>
          <w:szCs w:val="22"/>
          <w:lang w:val="en-GB" w:eastAsia="ja-JP"/>
        </w:rPr>
        <w:t xml:space="preserve"> Technology Co. Limited (CATL), BYD Auto Co., Ltd. (BYD), LG </w:t>
      </w:r>
      <w:proofErr w:type="spellStart"/>
      <w:r w:rsidRPr="003C3901">
        <w:rPr>
          <w:spacing w:val="-2"/>
          <w:kern w:val="2"/>
          <w:sz w:val="22"/>
          <w:szCs w:val="22"/>
          <w:lang w:val="en-GB" w:eastAsia="ja-JP"/>
        </w:rPr>
        <w:t>Chem</w:t>
      </w:r>
      <w:proofErr w:type="spellEnd"/>
      <w:r w:rsidRPr="003C3901">
        <w:rPr>
          <w:spacing w:val="-2"/>
          <w:kern w:val="2"/>
          <w:sz w:val="22"/>
          <w:szCs w:val="22"/>
          <w:lang w:val="en-GB" w:eastAsia="ja-JP"/>
        </w:rPr>
        <w:t xml:space="preserve"> Ltd. (LG </w:t>
      </w:r>
      <w:proofErr w:type="spellStart"/>
      <w:r w:rsidRPr="003C3901">
        <w:rPr>
          <w:spacing w:val="-2"/>
          <w:kern w:val="2"/>
          <w:sz w:val="22"/>
          <w:szCs w:val="22"/>
          <w:lang w:val="en-GB" w:eastAsia="ja-JP"/>
        </w:rPr>
        <w:t>Chem</w:t>
      </w:r>
      <w:proofErr w:type="spellEnd"/>
      <w:r w:rsidRPr="003C3901">
        <w:rPr>
          <w:spacing w:val="-2"/>
          <w:kern w:val="2"/>
          <w:sz w:val="22"/>
          <w:szCs w:val="22"/>
          <w:lang w:val="en-GB" w:eastAsia="ja-JP"/>
        </w:rPr>
        <w:t>), and Samsung Group</w:t>
      </w:r>
      <w:r w:rsidR="003740EA" w:rsidRPr="003C3901">
        <w:rPr>
          <w:spacing w:val="-2"/>
          <w:kern w:val="2"/>
          <w:sz w:val="22"/>
          <w:szCs w:val="22"/>
          <w:lang w:val="en-GB" w:eastAsia="ja-JP"/>
        </w:rPr>
        <w:t xml:space="preserve"> (Samsung)</w:t>
      </w:r>
      <w:r w:rsidRPr="003C3901">
        <w:rPr>
          <w:spacing w:val="-2"/>
          <w:kern w:val="2"/>
          <w:sz w:val="22"/>
          <w:szCs w:val="22"/>
          <w:lang w:val="en-GB" w:eastAsia="ja-JP"/>
        </w:rPr>
        <w:t>. These makers held over 60 per cent of the global market share</w:t>
      </w:r>
      <w:r w:rsidR="008E6EC6" w:rsidRPr="003C3901">
        <w:rPr>
          <w:spacing w:val="-2"/>
          <w:kern w:val="2"/>
          <w:sz w:val="22"/>
          <w:szCs w:val="22"/>
          <w:lang w:val="en-GB" w:eastAsia="ja-JP"/>
        </w:rPr>
        <w:t xml:space="preserve"> (see Exhibit 5)</w:t>
      </w:r>
      <w:r w:rsidRPr="003C3901">
        <w:rPr>
          <w:spacing w:val="-2"/>
          <w:kern w:val="2"/>
          <w:sz w:val="22"/>
          <w:szCs w:val="22"/>
          <w:lang w:val="en-GB" w:eastAsia="ja-JP"/>
        </w:rPr>
        <w:t>.</w:t>
      </w:r>
      <w:r w:rsidRPr="003C3901">
        <w:rPr>
          <w:spacing w:val="-2"/>
          <w:kern w:val="2"/>
          <w:sz w:val="22"/>
          <w:szCs w:val="22"/>
          <w:vertAlign w:val="superscript"/>
          <w:lang w:val="en-GB" w:eastAsia="ja-JP"/>
        </w:rPr>
        <w:endnoteReference w:id="27"/>
      </w:r>
      <w:r w:rsidRPr="003C3901">
        <w:rPr>
          <w:spacing w:val="-2"/>
          <w:kern w:val="2"/>
          <w:sz w:val="22"/>
          <w:szCs w:val="22"/>
          <w:lang w:val="en-GB" w:eastAsia="ja-JP"/>
        </w:rPr>
        <w:t xml:space="preserve"> </w:t>
      </w:r>
    </w:p>
    <w:p w14:paraId="50DA8901" w14:textId="77777777" w:rsidR="00B77817" w:rsidRPr="003C3901" w:rsidRDefault="00B77817" w:rsidP="00952765">
      <w:pPr>
        <w:jc w:val="both"/>
        <w:rPr>
          <w:kern w:val="2"/>
          <w:sz w:val="22"/>
          <w:szCs w:val="22"/>
          <w:lang w:val="en-GB" w:eastAsia="ja-JP"/>
        </w:rPr>
      </w:pPr>
    </w:p>
    <w:p w14:paraId="47C66EA0" w14:textId="6A23A31A" w:rsidR="00E25F17" w:rsidRPr="003C3901" w:rsidRDefault="00B77817" w:rsidP="00952765">
      <w:pPr>
        <w:jc w:val="both"/>
        <w:rPr>
          <w:kern w:val="2"/>
          <w:sz w:val="22"/>
          <w:szCs w:val="22"/>
          <w:lang w:val="en-GB" w:eastAsia="ja-JP"/>
        </w:rPr>
      </w:pPr>
      <w:r w:rsidRPr="003C3901">
        <w:rPr>
          <w:kern w:val="2"/>
          <w:sz w:val="22"/>
          <w:szCs w:val="22"/>
          <w:lang w:val="en-GB" w:eastAsia="ja-JP"/>
        </w:rPr>
        <w:t xml:space="preserve">Primarily located in Asia, these manufacturers created an oligopolistic industry structure with a relatively high bargaining power toward vehicle manufacturers. To reduce </w:t>
      </w:r>
      <w:r w:rsidR="00683CC2" w:rsidRPr="003C3901">
        <w:rPr>
          <w:kern w:val="2"/>
          <w:sz w:val="22"/>
          <w:szCs w:val="22"/>
          <w:lang w:val="en-GB" w:eastAsia="ja-JP"/>
        </w:rPr>
        <w:t xml:space="preserve">its </w:t>
      </w:r>
      <w:r w:rsidRPr="003C3901">
        <w:rPr>
          <w:kern w:val="2"/>
          <w:sz w:val="22"/>
          <w:szCs w:val="22"/>
          <w:lang w:val="en-GB" w:eastAsia="ja-JP"/>
        </w:rPr>
        <w:t xml:space="preserve">dependency on battery makers, </w:t>
      </w:r>
      <w:r w:rsidR="00683CC2" w:rsidRPr="003C3901">
        <w:rPr>
          <w:kern w:val="2"/>
          <w:sz w:val="22"/>
          <w:szCs w:val="22"/>
          <w:lang w:val="en-GB" w:eastAsia="ja-JP"/>
        </w:rPr>
        <w:t xml:space="preserve">in 2014 </w:t>
      </w:r>
      <w:r w:rsidRPr="003C3901">
        <w:rPr>
          <w:kern w:val="2"/>
          <w:sz w:val="22"/>
          <w:szCs w:val="22"/>
          <w:lang w:val="en-GB" w:eastAsia="ja-JP"/>
        </w:rPr>
        <w:t>Tesla, in partnership with Panasonic, began the construction</w:t>
      </w:r>
      <w:r w:rsidR="008C6199" w:rsidRPr="003C3901">
        <w:rPr>
          <w:kern w:val="2"/>
          <w:sz w:val="22"/>
          <w:szCs w:val="22"/>
          <w:lang w:val="en-GB" w:eastAsia="ja-JP"/>
        </w:rPr>
        <w:t xml:space="preserve"> in Nevada</w:t>
      </w:r>
      <w:r w:rsidRPr="003C3901">
        <w:rPr>
          <w:kern w:val="2"/>
          <w:sz w:val="22"/>
          <w:szCs w:val="22"/>
          <w:lang w:val="en-GB" w:eastAsia="ja-JP"/>
        </w:rPr>
        <w:t xml:space="preserve"> of </w:t>
      </w:r>
      <w:proofErr w:type="spellStart"/>
      <w:r w:rsidRPr="003C3901">
        <w:rPr>
          <w:kern w:val="2"/>
          <w:sz w:val="22"/>
          <w:szCs w:val="22"/>
          <w:lang w:val="en-GB" w:eastAsia="ja-JP"/>
        </w:rPr>
        <w:t>Gigafactory</w:t>
      </w:r>
      <w:proofErr w:type="spellEnd"/>
      <w:r w:rsidRPr="003C3901">
        <w:rPr>
          <w:kern w:val="2"/>
          <w:lang w:val="en-GB"/>
        </w:rPr>
        <w:t xml:space="preserve"> </w:t>
      </w:r>
      <w:r w:rsidRPr="003C3901">
        <w:rPr>
          <w:kern w:val="2"/>
          <w:sz w:val="22"/>
          <w:szCs w:val="22"/>
          <w:lang w:val="en-GB" w:eastAsia="ja-JP"/>
        </w:rPr>
        <w:t>1</w:t>
      </w:r>
      <w:r w:rsidR="00683CC2" w:rsidRPr="003C3901">
        <w:rPr>
          <w:kern w:val="2"/>
          <w:sz w:val="22"/>
          <w:szCs w:val="22"/>
          <w:lang w:val="en-GB"/>
        </w:rPr>
        <w:t>—</w:t>
      </w:r>
      <w:r w:rsidRPr="003C3901">
        <w:rPr>
          <w:kern w:val="2"/>
          <w:sz w:val="22"/>
          <w:szCs w:val="22"/>
          <w:lang w:val="en-GB" w:eastAsia="ja-JP"/>
        </w:rPr>
        <w:t xml:space="preserve">the world’s largest production plant for lithium-ion batteries. This factory, expected to be completed in 2020, </w:t>
      </w:r>
      <w:r w:rsidR="00683CC2" w:rsidRPr="003C3901">
        <w:rPr>
          <w:kern w:val="2"/>
          <w:sz w:val="22"/>
          <w:szCs w:val="22"/>
          <w:lang w:val="en-GB" w:eastAsia="ja-JP"/>
        </w:rPr>
        <w:t xml:space="preserve">would </w:t>
      </w:r>
      <w:r w:rsidR="0066038D" w:rsidRPr="003C3901">
        <w:rPr>
          <w:kern w:val="2"/>
          <w:sz w:val="22"/>
          <w:szCs w:val="22"/>
          <w:lang w:val="en-GB" w:eastAsia="ja-JP"/>
        </w:rPr>
        <w:t xml:space="preserve">eventually </w:t>
      </w:r>
      <w:r w:rsidRPr="003C3901">
        <w:rPr>
          <w:kern w:val="2"/>
          <w:sz w:val="22"/>
          <w:szCs w:val="22"/>
          <w:lang w:val="en-GB" w:eastAsia="ja-JP"/>
        </w:rPr>
        <w:t>cost Tesla around $5 billion. Tesla estimated that this plant would reduce the battery price by roughly 30 per cent</w:t>
      </w:r>
      <w:r w:rsidR="00E829FB" w:rsidRPr="003C3901">
        <w:rPr>
          <w:kern w:val="2"/>
          <w:sz w:val="22"/>
          <w:szCs w:val="22"/>
          <w:lang w:val="en-GB" w:eastAsia="ja-JP"/>
        </w:rPr>
        <w:t xml:space="preserve"> by</w:t>
      </w:r>
      <w:r w:rsidRPr="003C3901">
        <w:rPr>
          <w:kern w:val="2"/>
          <w:sz w:val="22"/>
          <w:szCs w:val="22"/>
          <w:lang w:val="en-GB" w:eastAsia="ja-JP"/>
        </w:rPr>
        <w:t xml:space="preserve"> using economies of scale and having the production plant </w:t>
      </w:r>
      <w:r w:rsidR="00683CC2" w:rsidRPr="003C3901">
        <w:rPr>
          <w:kern w:val="2"/>
          <w:sz w:val="22"/>
          <w:szCs w:val="22"/>
          <w:lang w:val="en-GB" w:eastAsia="ja-JP"/>
        </w:rPr>
        <w:t>on</w:t>
      </w:r>
      <w:r w:rsidRPr="003C3901">
        <w:rPr>
          <w:kern w:val="2"/>
          <w:sz w:val="22"/>
          <w:szCs w:val="22"/>
          <w:lang w:val="en-GB" w:eastAsia="ja-JP"/>
        </w:rPr>
        <w:t xml:space="preserve"> its doorstep.</w:t>
      </w:r>
      <w:r w:rsidRPr="003C3901">
        <w:rPr>
          <w:kern w:val="2"/>
          <w:sz w:val="22"/>
          <w:szCs w:val="22"/>
          <w:vertAlign w:val="superscript"/>
          <w:lang w:val="en-GB" w:eastAsia="ja-JP"/>
        </w:rPr>
        <w:endnoteReference w:id="28"/>
      </w:r>
      <w:r w:rsidRPr="003C3901">
        <w:rPr>
          <w:kern w:val="2"/>
          <w:sz w:val="22"/>
          <w:szCs w:val="22"/>
          <w:lang w:val="en-GB" w:eastAsia="ja-JP"/>
        </w:rPr>
        <w:t xml:space="preserve"> </w:t>
      </w:r>
      <w:r w:rsidR="00683CC2" w:rsidRPr="003C3901">
        <w:rPr>
          <w:kern w:val="2"/>
          <w:sz w:val="22"/>
          <w:szCs w:val="22"/>
          <w:lang w:val="en-GB" w:eastAsia="ja-JP"/>
        </w:rPr>
        <w:t xml:space="preserve">Through the $2.6-billion acquisition of </w:t>
      </w:r>
      <w:proofErr w:type="spellStart"/>
      <w:r w:rsidR="00683CC2" w:rsidRPr="003C3901">
        <w:rPr>
          <w:kern w:val="2"/>
          <w:sz w:val="22"/>
          <w:szCs w:val="22"/>
          <w:lang w:val="en-GB" w:eastAsia="ja-JP"/>
        </w:rPr>
        <w:t>SolarCity</w:t>
      </w:r>
      <w:proofErr w:type="spellEnd"/>
      <w:r w:rsidR="00683CC2" w:rsidRPr="003C3901">
        <w:rPr>
          <w:kern w:val="2"/>
          <w:sz w:val="22"/>
          <w:szCs w:val="22"/>
          <w:lang w:val="en-GB" w:eastAsia="ja-JP"/>
        </w:rPr>
        <w:t xml:space="preserve"> Corporation (</w:t>
      </w:r>
      <w:proofErr w:type="spellStart"/>
      <w:r w:rsidR="00683CC2" w:rsidRPr="003C3901">
        <w:rPr>
          <w:kern w:val="2"/>
          <w:sz w:val="22"/>
          <w:szCs w:val="22"/>
          <w:lang w:val="en-GB" w:eastAsia="ja-JP"/>
        </w:rPr>
        <w:t>SolarCity</w:t>
      </w:r>
      <w:proofErr w:type="spellEnd"/>
      <w:r w:rsidR="00683CC2" w:rsidRPr="003C3901">
        <w:rPr>
          <w:kern w:val="2"/>
          <w:sz w:val="22"/>
          <w:szCs w:val="22"/>
          <w:lang w:val="en-GB" w:eastAsia="ja-JP"/>
        </w:rPr>
        <w:t xml:space="preserve">) in 2016, the </w:t>
      </w:r>
      <w:r w:rsidRPr="003C3901">
        <w:rPr>
          <w:kern w:val="2"/>
          <w:sz w:val="22"/>
          <w:szCs w:val="22"/>
          <w:lang w:val="en-GB" w:eastAsia="ja-JP"/>
        </w:rPr>
        <w:t xml:space="preserve">companies built </w:t>
      </w:r>
      <w:proofErr w:type="spellStart"/>
      <w:r w:rsidRPr="003C3901">
        <w:rPr>
          <w:kern w:val="2"/>
          <w:sz w:val="22"/>
          <w:szCs w:val="22"/>
          <w:lang w:val="en-GB" w:eastAsia="ja-JP"/>
        </w:rPr>
        <w:t>Gigafactory</w:t>
      </w:r>
      <w:proofErr w:type="spellEnd"/>
      <w:r w:rsidRPr="003C3901">
        <w:rPr>
          <w:kern w:val="2"/>
          <w:sz w:val="22"/>
          <w:szCs w:val="22"/>
          <w:lang w:val="en-GB" w:eastAsia="ja-JP"/>
        </w:rPr>
        <w:t xml:space="preserve"> 2 in Buffalo to produce photovoltaic components. </w:t>
      </w:r>
    </w:p>
    <w:p w14:paraId="6779A2B2" w14:textId="77777777" w:rsidR="00B77817" w:rsidRPr="003C3901" w:rsidRDefault="00B77817" w:rsidP="00952765">
      <w:pPr>
        <w:jc w:val="both"/>
        <w:rPr>
          <w:rFonts w:cs="Arial"/>
          <w:b/>
          <w:kern w:val="2"/>
          <w:sz w:val="22"/>
          <w:szCs w:val="22"/>
          <w:lang w:val="en-GB" w:eastAsia="ja-JP"/>
        </w:rPr>
      </w:pPr>
    </w:p>
    <w:p w14:paraId="406385AB" w14:textId="77777777" w:rsidR="00B77817" w:rsidRPr="003C3901" w:rsidRDefault="00B77817" w:rsidP="00952765">
      <w:pPr>
        <w:jc w:val="both"/>
        <w:rPr>
          <w:rFonts w:cs="Arial"/>
          <w:b/>
          <w:kern w:val="2"/>
          <w:sz w:val="22"/>
          <w:szCs w:val="22"/>
          <w:lang w:val="en-GB" w:eastAsia="ja-JP"/>
        </w:rPr>
      </w:pPr>
    </w:p>
    <w:p w14:paraId="450BC664" w14:textId="52137CB5" w:rsidR="00B77817" w:rsidRPr="003C3901" w:rsidRDefault="00AC50EF" w:rsidP="001032EF">
      <w:pPr>
        <w:pStyle w:val="Casehead1"/>
        <w:rPr>
          <w:lang w:val="en-GB" w:eastAsia="ja-JP"/>
        </w:rPr>
      </w:pPr>
      <w:r w:rsidRPr="003C3901">
        <w:rPr>
          <w:lang w:val="en-GB" w:eastAsia="ja-JP"/>
        </w:rPr>
        <w:t xml:space="preserve">TESLA’S </w:t>
      </w:r>
      <w:r w:rsidR="00B77817" w:rsidRPr="003C3901">
        <w:rPr>
          <w:lang w:val="en-GB" w:eastAsia="ja-JP"/>
        </w:rPr>
        <w:t xml:space="preserve">BUSINESS MODEL </w:t>
      </w:r>
    </w:p>
    <w:p w14:paraId="6FC6B8ED" w14:textId="77777777" w:rsidR="00B77817" w:rsidRPr="003C3901" w:rsidRDefault="00B77817" w:rsidP="00952765">
      <w:pPr>
        <w:jc w:val="both"/>
        <w:rPr>
          <w:kern w:val="2"/>
          <w:sz w:val="22"/>
          <w:szCs w:val="22"/>
          <w:lang w:val="en-GB" w:eastAsia="ja-JP"/>
        </w:rPr>
      </w:pPr>
    </w:p>
    <w:p w14:paraId="73B2A7A6" w14:textId="5B023EF7" w:rsidR="003516DB" w:rsidRPr="003C3901" w:rsidRDefault="003516DB" w:rsidP="001032EF">
      <w:pPr>
        <w:pStyle w:val="Casehead2"/>
        <w:rPr>
          <w:lang w:val="en-GB" w:eastAsia="ja-JP"/>
        </w:rPr>
      </w:pPr>
      <w:r w:rsidRPr="003C3901">
        <w:rPr>
          <w:lang w:val="en-GB" w:eastAsia="ja-JP"/>
        </w:rPr>
        <w:t xml:space="preserve">The Sustainable Solutions for the World’s Transport and Energy </w:t>
      </w:r>
    </w:p>
    <w:p w14:paraId="6CEF292E" w14:textId="77777777" w:rsidR="003516DB" w:rsidRPr="003C3901" w:rsidRDefault="003516DB" w:rsidP="00952765">
      <w:pPr>
        <w:jc w:val="both"/>
        <w:rPr>
          <w:kern w:val="2"/>
          <w:sz w:val="22"/>
          <w:szCs w:val="22"/>
          <w:lang w:val="en-GB" w:eastAsia="ja-JP"/>
        </w:rPr>
      </w:pPr>
    </w:p>
    <w:p w14:paraId="35B14AB1" w14:textId="32530C49"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Tesla’s business model was different from that of traditional car manufacturers (see Exhibit 2). The company did not set goals of producing high-end </w:t>
      </w:r>
      <w:r w:rsidR="00181CF2">
        <w:rPr>
          <w:kern w:val="2"/>
          <w:sz w:val="22"/>
          <w:szCs w:val="22"/>
          <w:lang w:val="en-GB" w:eastAsia="ja-JP"/>
        </w:rPr>
        <w:t>EV</w:t>
      </w:r>
      <w:r w:rsidR="003B6AC1" w:rsidRPr="003C3901">
        <w:rPr>
          <w:kern w:val="2"/>
          <w:sz w:val="22"/>
          <w:szCs w:val="22"/>
          <w:lang w:val="en-GB" w:eastAsia="ja-JP"/>
        </w:rPr>
        <w:t>s</w:t>
      </w:r>
      <w:r w:rsidRPr="003C3901">
        <w:rPr>
          <w:kern w:val="2"/>
          <w:sz w:val="22"/>
          <w:szCs w:val="22"/>
          <w:lang w:val="en-GB" w:eastAsia="ja-JP"/>
        </w:rPr>
        <w:t xml:space="preserve"> for the affluent to make money and move up </w:t>
      </w:r>
      <w:r w:rsidR="008C7F3A" w:rsidRPr="003C3901">
        <w:rPr>
          <w:kern w:val="2"/>
          <w:sz w:val="22"/>
          <w:szCs w:val="22"/>
          <w:lang w:val="en-GB" w:eastAsia="ja-JP"/>
        </w:rPr>
        <w:t xml:space="preserve">in </w:t>
      </w:r>
      <w:r w:rsidRPr="003C3901">
        <w:rPr>
          <w:kern w:val="2"/>
          <w:sz w:val="22"/>
          <w:szCs w:val="22"/>
          <w:lang w:val="en-GB" w:eastAsia="ja-JP"/>
        </w:rPr>
        <w:t xml:space="preserve">the </w:t>
      </w:r>
      <w:r w:rsidR="008C7F3A" w:rsidRPr="003C3901">
        <w:rPr>
          <w:kern w:val="2"/>
          <w:sz w:val="22"/>
          <w:szCs w:val="22"/>
          <w:lang w:val="en-GB" w:eastAsia="ja-JP"/>
        </w:rPr>
        <w:t xml:space="preserve">business </w:t>
      </w:r>
      <w:r w:rsidRPr="003C3901">
        <w:rPr>
          <w:kern w:val="2"/>
          <w:sz w:val="22"/>
          <w:szCs w:val="22"/>
          <w:lang w:val="en-GB" w:eastAsia="ja-JP"/>
        </w:rPr>
        <w:t>ranking</w:t>
      </w:r>
      <w:r w:rsidR="003B6AC1" w:rsidRPr="003C3901">
        <w:rPr>
          <w:kern w:val="2"/>
          <w:sz w:val="22"/>
          <w:szCs w:val="22"/>
          <w:lang w:val="en-GB" w:eastAsia="ja-JP"/>
        </w:rPr>
        <w:t>s</w:t>
      </w:r>
      <w:r w:rsidRPr="003C3901">
        <w:rPr>
          <w:kern w:val="2"/>
          <w:sz w:val="22"/>
          <w:szCs w:val="22"/>
          <w:lang w:val="en-GB" w:eastAsia="ja-JP"/>
        </w:rPr>
        <w:t xml:space="preserve">. Instead, its value proposition was </w:t>
      </w:r>
      <w:r w:rsidR="003B6AC1" w:rsidRPr="003C3901">
        <w:rPr>
          <w:kern w:val="2"/>
          <w:sz w:val="22"/>
          <w:szCs w:val="22"/>
          <w:lang w:val="en-GB" w:eastAsia="ja-JP"/>
        </w:rPr>
        <w:t xml:space="preserve">to </w:t>
      </w:r>
      <w:r w:rsidRPr="003C3901">
        <w:rPr>
          <w:kern w:val="2"/>
          <w:sz w:val="22"/>
          <w:szCs w:val="22"/>
          <w:lang w:val="en-GB" w:eastAsia="ja-JP"/>
        </w:rPr>
        <w:t>offer sustainable solutions for the world’s transport and energy</w:t>
      </w:r>
      <w:r w:rsidR="008C7F3A" w:rsidRPr="003C3901">
        <w:rPr>
          <w:kern w:val="2"/>
          <w:sz w:val="22"/>
          <w:szCs w:val="22"/>
          <w:lang w:val="en-GB" w:eastAsia="ja-JP"/>
        </w:rPr>
        <w:t xml:space="preserve"> needs</w:t>
      </w:r>
      <w:r w:rsidRPr="003C3901">
        <w:rPr>
          <w:kern w:val="2"/>
          <w:sz w:val="22"/>
          <w:szCs w:val="22"/>
          <w:lang w:val="en-GB" w:eastAsia="ja-JP"/>
        </w:rPr>
        <w:t>.</w:t>
      </w:r>
      <w:r w:rsidRPr="003C3901">
        <w:rPr>
          <w:kern w:val="2"/>
          <w:sz w:val="22"/>
          <w:szCs w:val="22"/>
          <w:vertAlign w:val="superscript"/>
          <w:lang w:val="en-GB" w:eastAsia="ja-JP"/>
        </w:rPr>
        <w:endnoteReference w:id="29"/>
      </w:r>
      <w:r w:rsidRPr="003C3901">
        <w:rPr>
          <w:kern w:val="2"/>
          <w:sz w:val="22"/>
          <w:szCs w:val="22"/>
          <w:lang w:val="en-GB" w:eastAsia="ja-JP"/>
        </w:rPr>
        <w:t xml:space="preserve"> The initial target customers were in the premium segment, </w:t>
      </w:r>
      <w:r w:rsidR="003B6AC1" w:rsidRPr="003C3901">
        <w:rPr>
          <w:kern w:val="2"/>
          <w:sz w:val="22"/>
          <w:szCs w:val="22"/>
          <w:lang w:val="en-GB" w:eastAsia="ja-JP"/>
        </w:rPr>
        <w:t>and</w:t>
      </w:r>
      <w:r w:rsidRPr="003C3901">
        <w:rPr>
          <w:kern w:val="2"/>
          <w:sz w:val="22"/>
          <w:szCs w:val="22"/>
          <w:lang w:val="en-GB" w:eastAsia="ja-JP"/>
        </w:rPr>
        <w:t xml:space="preserve"> the company planned </w:t>
      </w:r>
      <w:r w:rsidRPr="003C3901">
        <w:rPr>
          <w:kern w:val="2"/>
          <w:sz w:val="22"/>
          <w:szCs w:val="22"/>
          <w:lang w:val="en-GB" w:eastAsia="ja-JP"/>
        </w:rPr>
        <w:lastRenderedPageBreak/>
        <w:t>to make its cars more affordable in the future. In 2014, Tesla’s typical customers lived in California and earned more than $100,000 a year.</w:t>
      </w:r>
      <w:r w:rsidRPr="003C3901">
        <w:rPr>
          <w:kern w:val="2"/>
          <w:sz w:val="22"/>
          <w:szCs w:val="22"/>
          <w:vertAlign w:val="superscript"/>
          <w:lang w:val="en-GB" w:eastAsia="ja-JP"/>
        </w:rPr>
        <w:endnoteReference w:id="30"/>
      </w:r>
      <w:r w:rsidRPr="003C3901">
        <w:rPr>
          <w:kern w:val="2"/>
          <w:sz w:val="22"/>
          <w:szCs w:val="22"/>
          <w:lang w:val="en-GB" w:eastAsia="ja-JP"/>
        </w:rPr>
        <w:t xml:space="preserve"> However, its Model S and Model 3, introduced respectively in 2012 and 2017, were </w:t>
      </w:r>
      <w:r w:rsidR="00F015C0" w:rsidRPr="003C3901">
        <w:rPr>
          <w:kern w:val="2"/>
          <w:sz w:val="22"/>
          <w:szCs w:val="22"/>
          <w:lang w:val="en-GB" w:eastAsia="ja-JP"/>
        </w:rPr>
        <w:t>designed</w:t>
      </w:r>
      <w:r w:rsidRPr="003C3901">
        <w:rPr>
          <w:kern w:val="2"/>
          <w:sz w:val="22"/>
          <w:szCs w:val="22"/>
          <w:lang w:val="en-GB" w:eastAsia="ja-JP"/>
        </w:rPr>
        <w:t xml:space="preserve"> to be affordable cars for the mass market.</w:t>
      </w:r>
      <w:r w:rsidRPr="003C3901">
        <w:rPr>
          <w:kern w:val="2"/>
          <w:sz w:val="22"/>
          <w:szCs w:val="22"/>
          <w:vertAlign w:val="superscript"/>
          <w:lang w:val="en-GB" w:eastAsia="ja-JP"/>
        </w:rPr>
        <w:endnoteReference w:id="31"/>
      </w:r>
      <w:r w:rsidRPr="003C3901">
        <w:rPr>
          <w:kern w:val="2"/>
          <w:sz w:val="22"/>
          <w:szCs w:val="22"/>
          <w:lang w:val="en-GB" w:eastAsia="ja-JP"/>
        </w:rPr>
        <w:t xml:space="preserve"> To keep this value proposition, Tesla had established strategic partnerships in </w:t>
      </w:r>
      <w:r w:rsidR="008C7F3A" w:rsidRPr="003C3901">
        <w:rPr>
          <w:kern w:val="2"/>
          <w:sz w:val="22"/>
          <w:szCs w:val="22"/>
          <w:lang w:val="en-GB" w:eastAsia="ja-JP"/>
        </w:rPr>
        <w:t>various</w:t>
      </w:r>
      <w:r w:rsidRPr="003C3901">
        <w:rPr>
          <w:kern w:val="2"/>
          <w:sz w:val="22"/>
          <w:szCs w:val="22"/>
          <w:lang w:val="en-GB" w:eastAsia="ja-JP"/>
        </w:rPr>
        <w:t xml:space="preserve"> sectors. </w:t>
      </w:r>
    </w:p>
    <w:p w14:paraId="6D8B4609" w14:textId="77777777" w:rsidR="00B77817" w:rsidRPr="003C3901" w:rsidRDefault="00B77817" w:rsidP="00952765">
      <w:pPr>
        <w:jc w:val="both"/>
        <w:rPr>
          <w:kern w:val="2"/>
          <w:sz w:val="22"/>
          <w:szCs w:val="22"/>
          <w:lang w:val="en-GB" w:eastAsia="ja-JP"/>
        </w:rPr>
      </w:pPr>
    </w:p>
    <w:p w14:paraId="78F38E63" w14:textId="77777777" w:rsidR="00AC50EF" w:rsidRPr="003C3901" w:rsidRDefault="00AC50EF" w:rsidP="00952765">
      <w:pPr>
        <w:jc w:val="both"/>
        <w:rPr>
          <w:kern w:val="2"/>
          <w:sz w:val="22"/>
          <w:szCs w:val="22"/>
          <w:lang w:val="en-GB" w:eastAsia="ja-JP"/>
        </w:rPr>
      </w:pPr>
    </w:p>
    <w:p w14:paraId="32AA6460" w14:textId="30EE0442" w:rsidR="00AC50EF" w:rsidRPr="003C3901" w:rsidRDefault="00AC50EF" w:rsidP="001032EF">
      <w:pPr>
        <w:pStyle w:val="Casehead2"/>
        <w:rPr>
          <w:lang w:val="en-GB" w:eastAsia="ja-JP"/>
        </w:rPr>
      </w:pPr>
      <w:r w:rsidRPr="003C3901">
        <w:rPr>
          <w:lang w:val="en-GB" w:eastAsia="ja-JP"/>
        </w:rPr>
        <w:t>Growth through Strategic Partnership</w:t>
      </w:r>
      <w:r w:rsidR="006F1B6C" w:rsidRPr="003C3901">
        <w:rPr>
          <w:lang w:val="en-GB" w:eastAsia="ja-JP"/>
        </w:rPr>
        <w:t>s</w:t>
      </w:r>
      <w:r w:rsidRPr="003C3901">
        <w:rPr>
          <w:lang w:val="en-GB" w:eastAsia="ja-JP"/>
        </w:rPr>
        <w:t xml:space="preserve"> </w:t>
      </w:r>
    </w:p>
    <w:p w14:paraId="2DFC14E1" w14:textId="77777777" w:rsidR="00AC50EF" w:rsidRPr="003C3901" w:rsidRDefault="00AC50EF" w:rsidP="00952765">
      <w:pPr>
        <w:jc w:val="both"/>
        <w:rPr>
          <w:kern w:val="2"/>
          <w:sz w:val="22"/>
          <w:szCs w:val="22"/>
          <w:lang w:val="en-GB" w:eastAsia="ja-JP"/>
        </w:rPr>
      </w:pPr>
    </w:p>
    <w:p w14:paraId="130AAA07" w14:textId="5DC22094"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In 2010, Tesla </w:t>
      </w:r>
      <w:r w:rsidR="008C7F3A" w:rsidRPr="003C3901">
        <w:rPr>
          <w:kern w:val="2"/>
          <w:sz w:val="22"/>
          <w:szCs w:val="22"/>
          <w:lang w:val="en-GB" w:eastAsia="ja-JP"/>
        </w:rPr>
        <w:t>acquired</w:t>
      </w:r>
      <w:r w:rsidRPr="003C3901">
        <w:rPr>
          <w:kern w:val="2"/>
          <w:sz w:val="22"/>
          <w:szCs w:val="22"/>
          <w:lang w:val="en-GB" w:eastAsia="ja-JP"/>
        </w:rPr>
        <w:t xml:space="preserve"> Daimler as a shareholder and strategic partner with whom it exchanged knowledge in research and development (R&amp;D), production processes, supply</w:t>
      </w:r>
      <w:r w:rsidR="00E916CF" w:rsidRPr="003C3901">
        <w:rPr>
          <w:kern w:val="2"/>
          <w:sz w:val="22"/>
          <w:szCs w:val="22"/>
          <w:lang w:val="en-GB" w:eastAsia="ja-JP"/>
        </w:rPr>
        <w:t>-</w:t>
      </w:r>
      <w:r w:rsidRPr="003C3901">
        <w:rPr>
          <w:kern w:val="2"/>
          <w:sz w:val="22"/>
          <w:szCs w:val="22"/>
          <w:lang w:val="en-GB" w:eastAsia="ja-JP"/>
        </w:rPr>
        <w:t>chain</w:t>
      </w:r>
      <w:r w:rsidR="00E916CF" w:rsidRPr="003C3901">
        <w:rPr>
          <w:kern w:val="2"/>
          <w:sz w:val="22"/>
          <w:szCs w:val="22"/>
          <w:lang w:val="en-GB" w:eastAsia="ja-JP"/>
        </w:rPr>
        <w:t xml:space="preserve"> management</w:t>
      </w:r>
      <w:r w:rsidRPr="003C3901">
        <w:rPr>
          <w:kern w:val="2"/>
          <w:sz w:val="22"/>
          <w:szCs w:val="22"/>
          <w:lang w:val="en-GB" w:eastAsia="ja-JP"/>
        </w:rPr>
        <w:t xml:space="preserve">, and battery technologies. Tesla also partnered with Toyota on the development and production of </w:t>
      </w:r>
      <w:r w:rsidR="0061061C" w:rsidRPr="003C3901">
        <w:rPr>
          <w:kern w:val="2"/>
          <w:sz w:val="22"/>
          <w:szCs w:val="22"/>
          <w:lang w:val="en-GB" w:eastAsia="ja-JP"/>
        </w:rPr>
        <w:t>Toyota’s</w:t>
      </w:r>
      <w:r w:rsidR="00E916CF" w:rsidRPr="003C3901">
        <w:rPr>
          <w:kern w:val="2"/>
          <w:sz w:val="22"/>
          <w:szCs w:val="22"/>
          <w:lang w:val="en-GB" w:eastAsia="ja-JP"/>
        </w:rPr>
        <w:t xml:space="preserve"> </w:t>
      </w:r>
      <w:r w:rsidRPr="003C3901">
        <w:rPr>
          <w:kern w:val="2"/>
          <w:sz w:val="22"/>
          <w:szCs w:val="22"/>
          <w:lang w:val="en-GB" w:eastAsia="ja-JP"/>
        </w:rPr>
        <w:t>EVs</w:t>
      </w:r>
      <w:r w:rsidR="0061061C" w:rsidRPr="003C3901">
        <w:rPr>
          <w:kern w:val="2"/>
          <w:sz w:val="22"/>
          <w:szCs w:val="22"/>
          <w:lang w:val="en-GB" w:eastAsia="ja-JP"/>
        </w:rPr>
        <w:t>, and</w:t>
      </w:r>
      <w:r w:rsidRPr="003C3901">
        <w:rPr>
          <w:kern w:val="2"/>
          <w:sz w:val="22"/>
          <w:szCs w:val="22"/>
          <w:lang w:val="en-GB" w:eastAsia="ja-JP"/>
        </w:rPr>
        <w:t xml:space="preserve"> Toyota aimed to learn from Tesla</w:t>
      </w:r>
      <w:r w:rsidR="00E916CF" w:rsidRPr="003C3901">
        <w:rPr>
          <w:kern w:val="2"/>
          <w:sz w:val="22"/>
          <w:szCs w:val="22"/>
          <w:lang w:val="en-GB" w:eastAsia="ja-JP"/>
        </w:rPr>
        <w:t>’s</w:t>
      </w:r>
      <w:r w:rsidRPr="003C3901">
        <w:rPr>
          <w:kern w:val="2"/>
          <w:sz w:val="22"/>
          <w:szCs w:val="22"/>
          <w:lang w:val="en-GB" w:eastAsia="ja-JP"/>
        </w:rPr>
        <w:t xml:space="preserve"> decision-making and management style.</w:t>
      </w:r>
      <w:r w:rsidRPr="003C3901">
        <w:rPr>
          <w:kern w:val="2"/>
          <w:sz w:val="22"/>
          <w:szCs w:val="22"/>
          <w:vertAlign w:val="superscript"/>
          <w:lang w:val="en-GB" w:eastAsia="ja-JP"/>
        </w:rPr>
        <w:endnoteReference w:id="32"/>
      </w:r>
      <w:r w:rsidRPr="003C3901">
        <w:rPr>
          <w:kern w:val="2"/>
          <w:sz w:val="22"/>
          <w:szCs w:val="22"/>
          <w:lang w:val="en-GB" w:eastAsia="ja-JP"/>
        </w:rPr>
        <w:t xml:space="preserve"> Tesla established partnerships with mobile communication</w:t>
      </w:r>
      <w:r w:rsidR="0061061C" w:rsidRPr="003C3901">
        <w:rPr>
          <w:kern w:val="2"/>
          <w:sz w:val="22"/>
          <w:szCs w:val="22"/>
          <w:lang w:val="en-GB" w:eastAsia="ja-JP"/>
        </w:rPr>
        <w:t>s</w:t>
      </w:r>
      <w:r w:rsidRPr="003C3901">
        <w:rPr>
          <w:kern w:val="2"/>
          <w:sz w:val="22"/>
          <w:szCs w:val="22"/>
          <w:lang w:val="en-GB" w:eastAsia="ja-JP"/>
        </w:rPr>
        <w:t xml:space="preserve"> operators, such as AT&amp;T Inc. for installing wireless connection</w:t>
      </w:r>
      <w:r w:rsidR="00E916CF" w:rsidRPr="003C3901">
        <w:rPr>
          <w:kern w:val="2"/>
          <w:sz w:val="22"/>
          <w:szCs w:val="22"/>
          <w:lang w:val="en-GB" w:eastAsia="ja-JP"/>
        </w:rPr>
        <w:t>s</w:t>
      </w:r>
      <w:r w:rsidRPr="003C3901">
        <w:rPr>
          <w:kern w:val="2"/>
          <w:sz w:val="22"/>
          <w:szCs w:val="22"/>
          <w:lang w:val="en-GB" w:eastAsia="ja-JP"/>
        </w:rPr>
        <w:t xml:space="preserve"> in its cars to enable machine-to-machine </w:t>
      </w:r>
      <w:r w:rsidR="0061061C" w:rsidRPr="003C3901">
        <w:rPr>
          <w:kern w:val="2"/>
          <w:sz w:val="22"/>
          <w:szCs w:val="22"/>
          <w:lang w:val="en-GB" w:eastAsia="ja-JP"/>
        </w:rPr>
        <w:t>communication</w:t>
      </w:r>
      <w:r w:rsidR="00E916CF" w:rsidRPr="003C3901">
        <w:rPr>
          <w:kern w:val="2"/>
          <w:sz w:val="22"/>
          <w:szCs w:val="22"/>
          <w:lang w:val="en-GB" w:eastAsia="ja-JP"/>
        </w:rPr>
        <w:t>s</w:t>
      </w:r>
      <w:r w:rsidRPr="003C3901">
        <w:rPr>
          <w:kern w:val="2"/>
          <w:sz w:val="22"/>
          <w:szCs w:val="22"/>
          <w:lang w:val="en-GB" w:eastAsia="ja-JP"/>
        </w:rPr>
        <w:t xml:space="preserve"> for safety diagnostics, as well as </w:t>
      </w:r>
      <w:r w:rsidR="00033A5B" w:rsidRPr="003C3901">
        <w:rPr>
          <w:kern w:val="2"/>
          <w:sz w:val="22"/>
          <w:szCs w:val="22"/>
          <w:lang w:val="en-GB" w:eastAsia="ja-JP"/>
        </w:rPr>
        <w:t xml:space="preserve">for </w:t>
      </w:r>
      <w:r w:rsidRPr="003C3901">
        <w:rPr>
          <w:kern w:val="2"/>
          <w:sz w:val="22"/>
          <w:szCs w:val="22"/>
          <w:lang w:val="en-GB" w:eastAsia="ja-JP"/>
        </w:rPr>
        <w:t>remote monitoring and repair.</w:t>
      </w:r>
      <w:r w:rsidRPr="003C3901">
        <w:rPr>
          <w:kern w:val="2"/>
          <w:sz w:val="22"/>
          <w:szCs w:val="22"/>
          <w:vertAlign w:val="superscript"/>
          <w:lang w:val="en-GB" w:eastAsia="ja-JP"/>
        </w:rPr>
        <w:endnoteReference w:id="33"/>
      </w:r>
      <w:r w:rsidRPr="003C3901">
        <w:rPr>
          <w:kern w:val="2"/>
          <w:sz w:val="22"/>
          <w:szCs w:val="22"/>
          <w:lang w:val="en-GB" w:eastAsia="ja-JP"/>
        </w:rPr>
        <w:t xml:space="preserve"> Tesla collaborated with </w:t>
      </w:r>
      <w:proofErr w:type="spellStart"/>
      <w:r w:rsidRPr="003C3901">
        <w:rPr>
          <w:kern w:val="2"/>
          <w:sz w:val="22"/>
          <w:szCs w:val="22"/>
          <w:lang w:val="en-GB" w:eastAsia="ja-JP"/>
        </w:rPr>
        <w:t>Nvidia</w:t>
      </w:r>
      <w:proofErr w:type="spellEnd"/>
      <w:r w:rsidRPr="003C3901">
        <w:rPr>
          <w:kern w:val="2"/>
          <w:sz w:val="22"/>
          <w:szCs w:val="22"/>
          <w:lang w:val="en-GB" w:eastAsia="ja-JP"/>
        </w:rPr>
        <w:t xml:space="preserve"> Corporation early during the development of its Model S </w:t>
      </w:r>
      <w:r w:rsidR="00E916CF" w:rsidRPr="003C3901">
        <w:rPr>
          <w:kern w:val="2"/>
          <w:sz w:val="22"/>
          <w:szCs w:val="22"/>
          <w:lang w:val="en-GB" w:eastAsia="ja-JP"/>
        </w:rPr>
        <w:t>in</w:t>
      </w:r>
      <w:r w:rsidRPr="003C3901">
        <w:rPr>
          <w:kern w:val="2"/>
          <w:sz w:val="22"/>
          <w:szCs w:val="22"/>
          <w:lang w:val="en-GB" w:eastAsia="ja-JP"/>
        </w:rPr>
        <w:t xml:space="preserve"> 2012</w:t>
      </w:r>
      <w:r w:rsidR="0047420D" w:rsidRPr="003C3901">
        <w:rPr>
          <w:kern w:val="2"/>
          <w:sz w:val="22"/>
          <w:szCs w:val="22"/>
          <w:lang w:val="en-GB"/>
        </w:rPr>
        <w:t>—a</w:t>
      </w:r>
      <w:r w:rsidRPr="003C3901">
        <w:rPr>
          <w:kern w:val="2"/>
          <w:sz w:val="22"/>
          <w:szCs w:val="22"/>
          <w:lang w:val="en-GB" w:eastAsia="ja-JP"/>
        </w:rPr>
        <w:t>ll Tesla</w:t>
      </w:r>
      <w:r w:rsidR="0047420D" w:rsidRPr="003C3901">
        <w:rPr>
          <w:kern w:val="2"/>
          <w:sz w:val="22"/>
          <w:szCs w:val="22"/>
          <w:lang w:val="en-GB" w:eastAsia="ja-JP"/>
        </w:rPr>
        <w:t>’s</w:t>
      </w:r>
      <w:r w:rsidRPr="003C3901">
        <w:rPr>
          <w:kern w:val="2"/>
          <w:sz w:val="22"/>
          <w:szCs w:val="22"/>
          <w:lang w:val="en-GB" w:eastAsia="ja-JP"/>
        </w:rPr>
        <w:t xml:space="preserve"> vehicles, including </w:t>
      </w:r>
      <w:r w:rsidR="00E916CF" w:rsidRPr="003C3901">
        <w:rPr>
          <w:kern w:val="2"/>
          <w:sz w:val="22"/>
          <w:szCs w:val="22"/>
          <w:lang w:val="en-GB" w:eastAsia="ja-JP"/>
        </w:rPr>
        <w:t>the M</w:t>
      </w:r>
      <w:r w:rsidRPr="003C3901">
        <w:rPr>
          <w:kern w:val="2"/>
          <w:sz w:val="22"/>
          <w:szCs w:val="22"/>
          <w:lang w:val="en-GB" w:eastAsia="ja-JP"/>
        </w:rPr>
        <w:t xml:space="preserve">odel S, Model X, and Model 3 were equipped with </w:t>
      </w:r>
      <w:proofErr w:type="spellStart"/>
      <w:r w:rsidRPr="003C3901">
        <w:rPr>
          <w:kern w:val="2"/>
          <w:sz w:val="22"/>
          <w:szCs w:val="22"/>
          <w:lang w:val="en-GB" w:eastAsia="ja-JP"/>
        </w:rPr>
        <w:t>Nvidia’s</w:t>
      </w:r>
      <w:proofErr w:type="spellEnd"/>
      <w:r w:rsidRPr="003C3901">
        <w:rPr>
          <w:kern w:val="2"/>
          <w:sz w:val="22"/>
          <w:szCs w:val="22"/>
          <w:lang w:val="en-GB" w:eastAsia="ja-JP"/>
        </w:rPr>
        <w:t xml:space="preserve"> supercomputer</w:t>
      </w:r>
      <w:r w:rsidR="00804949" w:rsidRPr="003C3901">
        <w:rPr>
          <w:kern w:val="2"/>
          <w:sz w:val="22"/>
          <w:szCs w:val="22"/>
          <w:lang w:val="en-GB" w:eastAsia="ja-JP"/>
        </w:rPr>
        <w:t>, which</w:t>
      </w:r>
      <w:r w:rsidRPr="003C3901">
        <w:rPr>
          <w:kern w:val="2"/>
          <w:sz w:val="22"/>
          <w:szCs w:val="22"/>
          <w:lang w:val="en-GB" w:eastAsia="ja-JP"/>
        </w:rPr>
        <w:t xml:space="preserve"> could provide full self-driving capability.</w:t>
      </w:r>
      <w:r w:rsidRPr="003C3901">
        <w:rPr>
          <w:kern w:val="2"/>
          <w:sz w:val="22"/>
          <w:szCs w:val="22"/>
          <w:vertAlign w:val="superscript"/>
          <w:lang w:val="en-GB" w:eastAsia="ja-JP"/>
        </w:rPr>
        <w:endnoteReference w:id="34"/>
      </w:r>
    </w:p>
    <w:p w14:paraId="1B29919B" w14:textId="77777777" w:rsidR="00B77817" w:rsidRPr="003C3901" w:rsidRDefault="00B77817" w:rsidP="00952765">
      <w:pPr>
        <w:jc w:val="both"/>
        <w:rPr>
          <w:kern w:val="2"/>
          <w:sz w:val="22"/>
          <w:szCs w:val="22"/>
          <w:lang w:val="en-GB" w:eastAsia="ja-JP"/>
        </w:rPr>
      </w:pPr>
    </w:p>
    <w:p w14:paraId="24C3B097" w14:textId="0BD85E38" w:rsidR="00B77817" w:rsidRPr="003C3901" w:rsidRDefault="00B77817" w:rsidP="00952765">
      <w:pPr>
        <w:jc w:val="both"/>
        <w:rPr>
          <w:kern w:val="2"/>
          <w:sz w:val="22"/>
          <w:szCs w:val="22"/>
          <w:lang w:val="en-GB" w:eastAsia="ja-JP"/>
        </w:rPr>
      </w:pPr>
      <w:r w:rsidRPr="003C3901">
        <w:rPr>
          <w:kern w:val="2"/>
          <w:sz w:val="22"/>
          <w:szCs w:val="22"/>
          <w:lang w:val="en-GB" w:eastAsia="ja-JP"/>
        </w:rPr>
        <w:t>In the energy sector, Tesla established strong partnership</w:t>
      </w:r>
      <w:r w:rsidR="00E916CF" w:rsidRPr="003C3901">
        <w:rPr>
          <w:kern w:val="2"/>
          <w:sz w:val="22"/>
          <w:szCs w:val="22"/>
          <w:lang w:val="en-GB" w:eastAsia="ja-JP"/>
        </w:rPr>
        <w:t>s</w:t>
      </w:r>
      <w:r w:rsidRPr="003C3901">
        <w:rPr>
          <w:kern w:val="2"/>
          <w:sz w:val="22"/>
          <w:szCs w:val="22"/>
          <w:lang w:val="en-GB" w:eastAsia="ja-JP"/>
        </w:rPr>
        <w:t xml:space="preserve"> with Panasonic and </w:t>
      </w:r>
      <w:proofErr w:type="spellStart"/>
      <w:r w:rsidRPr="003C3901">
        <w:rPr>
          <w:kern w:val="2"/>
          <w:sz w:val="22"/>
          <w:szCs w:val="22"/>
          <w:lang w:val="en-GB" w:eastAsia="ja-JP"/>
        </w:rPr>
        <w:t>SolarCity</w:t>
      </w:r>
      <w:proofErr w:type="spellEnd"/>
      <w:r w:rsidRPr="003C3901">
        <w:rPr>
          <w:kern w:val="2"/>
          <w:sz w:val="22"/>
          <w:szCs w:val="22"/>
          <w:lang w:val="en-GB" w:eastAsia="ja-JP"/>
        </w:rPr>
        <w:t>. Panasonic became Tesla’s shareholder in 2010 when it invested $30 million in the company.</w:t>
      </w:r>
      <w:r w:rsidRPr="003C3901">
        <w:rPr>
          <w:kern w:val="2"/>
          <w:sz w:val="22"/>
          <w:szCs w:val="22"/>
          <w:vertAlign w:val="superscript"/>
          <w:lang w:val="en-GB" w:eastAsia="ja-JP"/>
        </w:rPr>
        <w:endnoteReference w:id="35"/>
      </w:r>
      <w:r w:rsidRPr="003C3901">
        <w:rPr>
          <w:kern w:val="2"/>
          <w:sz w:val="22"/>
          <w:szCs w:val="22"/>
          <w:lang w:val="en-GB" w:eastAsia="ja-JP"/>
        </w:rPr>
        <w:t xml:space="preserve"> Tesla partnered with </w:t>
      </w:r>
      <w:proofErr w:type="spellStart"/>
      <w:r w:rsidRPr="003C3901">
        <w:rPr>
          <w:kern w:val="2"/>
          <w:sz w:val="22"/>
          <w:szCs w:val="22"/>
          <w:lang w:val="en-GB" w:eastAsia="ja-JP"/>
        </w:rPr>
        <w:t>SolarCity</w:t>
      </w:r>
      <w:proofErr w:type="spellEnd"/>
      <w:r w:rsidRPr="003C3901">
        <w:rPr>
          <w:kern w:val="2"/>
          <w:sz w:val="22"/>
          <w:szCs w:val="22"/>
          <w:lang w:val="en-GB" w:eastAsia="ja-JP"/>
        </w:rPr>
        <w:t>, an active enterprise in the solar energy field, to exploit its battery know-how to develop a complete off-the-grid kit for storing solar power.</w:t>
      </w:r>
      <w:r w:rsidRPr="003C3901">
        <w:rPr>
          <w:kern w:val="2"/>
          <w:sz w:val="22"/>
          <w:szCs w:val="22"/>
          <w:vertAlign w:val="superscript"/>
          <w:lang w:val="en-GB" w:eastAsia="ja-JP"/>
        </w:rPr>
        <w:endnoteReference w:id="36"/>
      </w:r>
      <w:r w:rsidRPr="003C3901">
        <w:rPr>
          <w:kern w:val="2"/>
          <w:sz w:val="22"/>
          <w:szCs w:val="22"/>
          <w:lang w:val="en-GB" w:eastAsia="ja-JP"/>
        </w:rPr>
        <w:t xml:space="preserve"> This backward integration would </w:t>
      </w:r>
      <w:r w:rsidR="00E916CF" w:rsidRPr="003C3901">
        <w:rPr>
          <w:kern w:val="2"/>
          <w:sz w:val="22"/>
          <w:szCs w:val="22"/>
          <w:lang w:val="en-GB" w:eastAsia="ja-JP"/>
        </w:rPr>
        <w:t>enable</w:t>
      </w:r>
      <w:r w:rsidRPr="003C3901">
        <w:rPr>
          <w:kern w:val="2"/>
          <w:sz w:val="22"/>
          <w:szCs w:val="22"/>
          <w:lang w:val="en-GB" w:eastAsia="ja-JP"/>
        </w:rPr>
        <w:t xml:space="preserve"> Tesla </w:t>
      </w:r>
      <w:r w:rsidR="00E916CF" w:rsidRPr="003C3901">
        <w:rPr>
          <w:kern w:val="2"/>
          <w:sz w:val="22"/>
          <w:szCs w:val="22"/>
          <w:lang w:val="en-GB" w:eastAsia="ja-JP"/>
        </w:rPr>
        <w:t xml:space="preserve">to </w:t>
      </w:r>
      <w:r w:rsidRPr="003C3901">
        <w:rPr>
          <w:kern w:val="2"/>
          <w:sz w:val="22"/>
          <w:szCs w:val="22"/>
          <w:lang w:val="en-GB" w:eastAsia="ja-JP"/>
        </w:rPr>
        <w:t xml:space="preserve">become more than just a car manufacturer. The close collaboration with </w:t>
      </w:r>
      <w:proofErr w:type="spellStart"/>
      <w:r w:rsidRPr="003C3901">
        <w:rPr>
          <w:kern w:val="2"/>
          <w:sz w:val="22"/>
          <w:szCs w:val="22"/>
          <w:lang w:val="en-GB" w:eastAsia="ja-JP"/>
        </w:rPr>
        <w:t>SolarCity</w:t>
      </w:r>
      <w:proofErr w:type="spellEnd"/>
      <w:r w:rsidR="00E916CF" w:rsidRPr="003C3901">
        <w:rPr>
          <w:kern w:val="2"/>
          <w:sz w:val="22"/>
          <w:szCs w:val="22"/>
          <w:lang w:val="en-GB" w:eastAsia="ja-JP"/>
        </w:rPr>
        <w:t>,</w:t>
      </w:r>
      <w:r w:rsidRPr="003C3901">
        <w:rPr>
          <w:kern w:val="2"/>
          <w:sz w:val="22"/>
          <w:szCs w:val="22"/>
          <w:lang w:val="en-GB" w:eastAsia="ja-JP"/>
        </w:rPr>
        <w:t xml:space="preserve"> and </w:t>
      </w:r>
      <w:r w:rsidR="00196C61" w:rsidRPr="003C3901">
        <w:rPr>
          <w:kern w:val="2"/>
          <w:sz w:val="22"/>
          <w:szCs w:val="22"/>
          <w:lang w:val="en-GB" w:eastAsia="ja-JP"/>
        </w:rPr>
        <w:t xml:space="preserve">the </w:t>
      </w:r>
      <w:r w:rsidR="001032EF" w:rsidRPr="003C3901">
        <w:rPr>
          <w:kern w:val="2"/>
          <w:sz w:val="22"/>
          <w:szCs w:val="22"/>
          <w:lang w:val="en-GB" w:eastAsia="ja-JP"/>
        </w:rPr>
        <w:t>eventual acquisition</w:t>
      </w:r>
      <w:r w:rsidRPr="003C3901">
        <w:rPr>
          <w:kern w:val="2"/>
          <w:sz w:val="22"/>
          <w:szCs w:val="22"/>
          <w:lang w:val="en-GB" w:eastAsia="ja-JP"/>
        </w:rPr>
        <w:t xml:space="preserve"> of the company in 2016</w:t>
      </w:r>
      <w:r w:rsidR="00E916CF" w:rsidRPr="003C3901">
        <w:rPr>
          <w:kern w:val="2"/>
          <w:sz w:val="22"/>
          <w:szCs w:val="22"/>
          <w:lang w:val="en-GB" w:eastAsia="ja-JP"/>
        </w:rPr>
        <w:t>,</w:t>
      </w:r>
      <w:r w:rsidRPr="003C3901">
        <w:rPr>
          <w:kern w:val="2"/>
          <w:sz w:val="22"/>
          <w:szCs w:val="22"/>
          <w:lang w:val="en-GB" w:eastAsia="ja-JP"/>
        </w:rPr>
        <w:t xml:space="preserve"> allowed Tesla to diversify into solar energy services. In 2015, Tesla announced the release of </w:t>
      </w:r>
      <w:r w:rsidR="00E916CF" w:rsidRPr="003C3901">
        <w:rPr>
          <w:kern w:val="2"/>
          <w:sz w:val="22"/>
          <w:szCs w:val="22"/>
          <w:lang w:val="en-GB" w:eastAsia="ja-JP"/>
        </w:rPr>
        <w:t xml:space="preserve">the </w:t>
      </w:r>
      <w:proofErr w:type="spellStart"/>
      <w:r w:rsidRPr="003C3901">
        <w:rPr>
          <w:kern w:val="2"/>
          <w:sz w:val="22"/>
          <w:szCs w:val="22"/>
          <w:lang w:val="en-GB" w:eastAsia="ja-JP"/>
        </w:rPr>
        <w:t>Powerwall</w:t>
      </w:r>
      <w:proofErr w:type="spellEnd"/>
      <w:r w:rsidR="00E916CF" w:rsidRPr="003C3901">
        <w:rPr>
          <w:kern w:val="2"/>
          <w:sz w:val="22"/>
          <w:szCs w:val="22"/>
          <w:lang w:val="en-GB"/>
        </w:rPr>
        <w:t>—</w:t>
      </w:r>
      <w:r w:rsidRPr="003C3901">
        <w:rPr>
          <w:kern w:val="2"/>
          <w:sz w:val="22"/>
          <w:szCs w:val="22"/>
          <w:lang w:val="en-GB" w:eastAsia="ja-JP"/>
        </w:rPr>
        <w:t>an energy storage unit targeting niche household</w:t>
      </w:r>
      <w:r w:rsidR="00E032F4" w:rsidRPr="003C3901">
        <w:rPr>
          <w:kern w:val="2"/>
          <w:sz w:val="22"/>
          <w:szCs w:val="22"/>
          <w:lang w:val="en-GB" w:eastAsia="ja-JP"/>
        </w:rPr>
        <w:t>s</w:t>
      </w:r>
      <w:r w:rsidR="00E916CF" w:rsidRPr="003C3901">
        <w:rPr>
          <w:kern w:val="2"/>
          <w:sz w:val="22"/>
          <w:szCs w:val="22"/>
          <w:lang w:val="en-GB" w:eastAsia="ja-JP"/>
        </w:rPr>
        <w:t xml:space="preserve"> that</w:t>
      </w:r>
      <w:r w:rsidRPr="003C3901">
        <w:rPr>
          <w:kern w:val="2"/>
          <w:sz w:val="22"/>
          <w:szCs w:val="22"/>
          <w:lang w:val="en-GB" w:eastAsia="ja-JP"/>
        </w:rPr>
        <w:t xml:space="preserve"> already had a solar panel</w:t>
      </w:r>
      <w:r w:rsidR="00E916CF" w:rsidRPr="003C3901">
        <w:rPr>
          <w:kern w:val="2"/>
          <w:sz w:val="22"/>
          <w:szCs w:val="22"/>
          <w:lang w:val="en-GB"/>
        </w:rPr>
        <w:t>—</w:t>
      </w:r>
      <w:r w:rsidRPr="003C3901">
        <w:rPr>
          <w:kern w:val="2"/>
          <w:sz w:val="22"/>
          <w:szCs w:val="22"/>
          <w:lang w:val="en-GB" w:eastAsia="ja-JP"/>
        </w:rPr>
        <w:t xml:space="preserve">to store surplus energy </w:t>
      </w:r>
      <w:r w:rsidR="00E032F4" w:rsidRPr="003C3901">
        <w:rPr>
          <w:kern w:val="2"/>
          <w:sz w:val="22"/>
          <w:szCs w:val="22"/>
          <w:lang w:val="en-GB" w:eastAsia="ja-JP"/>
        </w:rPr>
        <w:t>that could</w:t>
      </w:r>
      <w:r w:rsidRPr="003C3901">
        <w:rPr>
          <w:kern w:val="2"/>
          <w:sz w:val="22"/>
          <w:szCs w:val="22"/>
          <w:lang w:val="en-GB" w:eastAsia="ja-JP"/>
        </w:rPr>
        <w:t xml:space="preserve"> be used </w:t>
      </w:r>
      <w:r w:rsidR="00E916CF" w:rsidRPr="003C3901">
        <w:rPr>
          <w:kern w:val="2"/>
          <w:sz w:val="22"/>
          <w:szCs w:val="22"/>
          <w:lang w:val="en-GB" w:eastAsia="ja-JP"/>
        </w:rPr>
        <w:t>when</w:t>
      </w:r>
      <w:r w:rsidRPr="003C3901">
        <w:rPr>
          <w:kern w:val="2"/>
          <w:sz w:val="22"/>
          <w:szCs w:val="22"/>
          <w:lang w:val="en-GB" w:eastAsia="ja-JP"/>
        </w:rPr>
        <w:t xml:space="preserve"> </w:t>
      </w:r>
      <w:r w:rsidR="00E032F4" w:rsidRPr="003C3901">
        <w:rPr>
          <w:kern w:val="2"/>
          <w:sz w:val="22"/>
          <w:szCs w:val="22"/>
          <w:lang w:val="en-GB" w:eastAsia="ja-JP"/>
        </w:rPr>
        <w:t>a</w:t>
      </w:r>
      <w:r w:rsidR="00E916CF" w:rsidRPr="003C3901">
        <w:rPr>
          <w:kern w:val="2"/>
          <w:sz w:val="22"/>
          <w:szCs w:val="22"/>
          <w:lang w:val="en-GB" w:eastAsia="ja-JP"/>
        </w:rPr>
        <w:t xml:space="preserve"> home’s </w:t>
      </w:r>
      <w:r w:rsidRPr="003C3901">
        <w:rPr>
          <w:kern w:val="2"/>
          <w:sz w:val="22"/>
          <w:szCs w:val="22"/>
          <w:lang w:val="en-GB" w:eastAsia="ja-JP"/>
        </w:rPr>
        <w:t xml:space="preserve">solar panel </w:t>
      </w:r>
      <w:r w:rsidR="0047420D" w:rsidRPr="003C3901">
        <w:rPr>
          <w:kern w:val="2"/>
          <w:sz w:val="22"/>
          <w:szCs w:val="22"/>
          <w:lang w:val="en-GB" w:eastAsia="ja-JP"/>
        </w:rPr>
        <w:t>was</w:t>
      </w:r>
      <w:r w:rsidRPr="003C3901">
        <w:rPr>
          <w:kern w:val="2"/>
          <w:sz w:val="22"/>
          <w:szCs w:val="22"/>
          <w:lang w:val="en-GB" w:eastAsia="ja-JP"/>
        </w:rPr>
        <w:t xml:space="preserve"> not produc</w:t>
      </w:r>
      <w:r w:rsidR="0047420D" w:rsidRPr="003C3901">
        <w:rPr>
          <w:kern w:val="2"/>
          <w:sz w:val="22"/>
          <w:szCs w:val="22"/>
          <w:lang w:val="en-GB" w:eastAsia="ja-JP"/>
        </w:rPr>
        <w:t>ing</w:t>
      </w:r>
      <w:r w:rsidRPr="003C3901">
        <w:rPr>
          <w:kern w:val="2"/>
          <w:sz w:val="22"/>
          <w:szCs w:val="22"/>
          <w:lang w:val="en-GB" w:eastAsia="ja-JP"/>
        </w:rPr>
        <w:t xml:space="preserve"> enough energy.</w:t>
      </w:r>
      <w:r w:rsidRPr="003C3901">
        <w:rPr>
          <w:kern w:val="2"/>
          <w:sz w:val="22"/>
          <w:szCs w:val="22"/>
          <w:vertAlign w:val="superscript"/>
          <w:lang w:val="en-GB" w:eastAsia="ja-JP"/>
        </w:rPr>
        <w:endnoteReference w:id="37"/>
      </w:r>
      <w:r w:rsidRPr="003C3901">
        <w:rPr>
          <w:kern w:val="2"/>
          <w:sz w:val="22"/>
          <w:szCs w:val="22"/>
          <w:lang w:val="en-GB" w:eastAsia="ja-JP"/>
        </w:rPr>
        <w:t xml:space="preserve"> Financial services and sales or leasing of </w:t>
      </w:r>
      <w:r w:rsidR="00E032F4" w:rsidRPr="003C3901">
        <w:rPr>
          <w:kern w:val="2"/>
          <w:sz w:val="22"/>
          <w:szCs w:val="22"/>
          <w:lang w:val="en-GB" w:eastAsia="ja-JP"/>
        </w:rPr>
        <w:t xml:space="preserve">the </w:t>
      </w:r>
      <w:proofErr w:type="spellStart"/>
      <w:r w:rsidRPr="003C3901">
        <w:rPr>
          <w:kern w:val="2"/>
          <w:sz w:val="22"/>
          <w:szCs w:val="22"/>
          <w:lang w:val="en-GB" w:eastAsia="ja-JP"/>
        </w:rPr>
        <w:t>Powerwall</w:t>
      </w:r>
      <w:r w:rsidR="00E032F4" w:rsidRPr="003C3901">
        <w:rPr>
          <w:kern w:val="2"/>
          <w:sz w:val="22"/>
          <w:szCs w:val="22"/>
          <w:lang w:val="en-GB" w:eastAsia="ja-JP"/>
        </w:rPr>
        <w:t>s</w:t>
      </w:r>
      <w:proofErr w:type="spellEnd"/>
      <w:r w:rsidRPr="003C3901">
        <w:rPr>
          <w:kern w:val="2"/>
          <w:sz w:val="22"/>
          <w:szCs w:val="22"/>
          <w:lang w:val="en-GB" w:eastAsia="ja-JP"/>
        </w:rPr>
        <w:t xml:space="preserve"> were also added to Tesla’s revenue model.</w:t>
      </w:r>
      <w:r w:rsidRPr="003C3901">
        <w:rPr>
          <w:kern w:val="2"/>
          <w:sz w:val="22"/>
          <w:szCs w:val="22"/>
          <w:vertAlign w:val="superscript"/>
          <w:lang w:val="en-GB" w:eastAsia="ja-JP"/>
        </w:rPr>
        <w:endnoteReference w:id="38"/>
      </w:r>
      <w:r w:rsidRPr="003C3901">
        <w:rPr>
          <w:kern w:val="2"/>
          <w:sz w:val="22"/>
          <w:szCs w:val="22"/>
          <w:lang w:val="en-GB" w:eastAsia="ja-JP"/>
        </w:rPr>
        <w:t xml:space="preserve"> </w:t>
      </w:r>
    </w:p>
    <w:p w14:paraId="025A5D10" w14:textId="77777777" w:rsidR="00B77817" w:rsidRPr="003C3901" w:rsidRDefault="00B77817" w:rsidP="00952765">
      <w:pPr>
        <w:jc w:val="both"/>
        <w:rPr>
          <w:kern w:val="2"/>
          <w:sz w:val="22"/>
          <w:szCs w:val="22"/>
          <w:lang w:val="en-GB" w:eastAsia="ja-JP"/>
        </w:rPr>
      </w:pPr>
    </w:p>
    <w:p w14:paraId="4FAC9B63" w14:textId="77777777" w:rsidR="00507CED" w:rsidRPr="003C3901" w:rsidRDefault="00507CED" w:rsidP="00952765">
      <w:pPr>
        <w:jc w:val="both"/>
        <w:rPr>
          <w:kern w:val="2"/>
          <w:sz w:val="22"/>
          <w:szCs w:val="22"/>
          <w:lang w:val="en-GB" w:eastAsia="ja-JP"/>
        </w:rPr>
      </w:pPr>
    </w:p>
    <w:p w14:paraId="2BD1F7E9" w14:textId="4737A4AD" w:rsidR="00507CED" w:rsidRPr="003C3901" w:rsidRDefault="00507CED" w:rsidP="001032EF">
      <w:pPr>
        <w:pStyle w:val="Casehead2"/>
        <w:rPr>
          <w:lang w:val="en-GB" w:eastAsia="ja-JP"/>
        </w:rPr>
      </w:pPr>
      <w:r w:rsidRPr="003C3901">
        <w:rPr>
          <w:lang w:val="en-GB" w:eastAsia="ja-JP"/>
        </w:rPr>
        <w:t>Key Resources, Activities, and Revenue Sources</w:t>
      </w:r>
    </w:p>
    <w:p w14:paraId="31208268" w14:textId="77777777" w:rsidR="00507CED" w:rsidRPr="003C3901" w:rsidRDefault="00507CED" w:rsidP="00952765">
      <w:pPr>
        <w:jc w:val="both"/>
        <w:rPr>
          <w:kern w:val="2"/>
          <w:sz w:val="22"/>
          <w:szCs w:val="22"/>
          <w:lang w:val="en-GB" w:eastAsia="ja-JP"/>
        </w:rPr>
      </w:pPr>
    </w:p>
    <w:p w14:paraId="5FB0D7DF" w14:textId="41C46CC9" w:rsidR="00B77817" w:rsidRPr="003C3901" w:rsidRDefault="006F1B6C" w:rsidP="00952765">
      <w:pPr>
        <w:jc w:val="both"/>
        <w:rPr>
          <w:kern w:val="2"/>
          <w:sz w:val="22"/>
          <w:szCs w:val="22"/>
          <w:lang w:val="en-GB" w:eastAsia="ja-JP"/>
        </w:rPr>
      </w:pPr>
      <w:r w:rsidRPr="003C3901">
        <w:rPr>
          <w:kern w:val="2"/>
          <w:sz w:val="22"/>
          <w:szCs w:val="22"/>
          <w:lang w:val="en-GB" w:eastAsia="ja-JP"/>
        </w:rPr>
        <w:t xml:space="preserve">Some of </w:t>
      </w:r>
      <w:r w:rsidR="00B77817" w:rsidRPr="003C3901">
        <w:rPr>
          <w:kern w:val="2"/>
          <w:sz w:val="22"/>
          <w:szCs w:val="22"/>
          <w:lang w:val="en-GB" w:eastAsia="ja-JP"/>
        </w:rPr>
        <w:t xml:space="preserve">Tesla’s strategic resources were its </w:t>
      </w:r>
      <w:r w:rsidR="001032EF" w:rsidRPr="003C3901">
        <w:rPr>
          <w:kern w:val="2"/>
          <w:sz w:val="22"/>
          <w:szCs w:val="22"/>
          <w:lang w:val="en-GB" w:eastAsia="ja-JP"/>
        </w:rPr>
        <w:t>patents, which included expertise in</w:t>
      </w:r>
      <w:r w:rsidR="00B77817" w:rsidRPr="003C3901">
        <w:rPr>
          <w:kern w:val="2"/>
          <w:sz w:val="22"/>
          <w:szCs w:val="22"/>
          <w:lang w:val="en-GB" w:eastAsia="ja-JP"/>
        </w:rPr>
        <w:t xml:space="preserve"> software and battery technology. The charging infrastructure for its vehicles</w:t>
      </w:r>
      <w:r w:rsidR="00804949" w:rsidRPr="003C3901">
        <w:rPr>
          <w:kern w:val="2"/>
          <w:sz w:val="22"/>
          <w:szCs w:val="22"/>
          <w:lang w:val="en-GB" w:eastAsia="ja-JP"/>
        </w:rPr>
        <w:t>,</w:t>
      </w:r>
      <w:r w:rsidR="00B77817" w:rsidRPr="003C3901">
        <w:rPr>
          <w:kern w:val="2"/>
          <w:sz w:val="22"/>
          <w:szCs w:val="22"/>
          <w:lang w:val="en-GB" w:eastAsia="ja-JP"/>
        </w:rPr>
        <w:t xml:space="preserve"> plus their energy management and storage</w:t>
      </w:r>
      <w:r w:rsidR="00804949" w:rsidRPr="003C3901">
        <w:rPr>
          <w:kern w:val="2"/>
          <w:sz w:val="22"/>
          <w:szCs w:val="22"/>
          <w:lang w:val="en-GB" w:eastAsia="ja-JP"/>
        </w:rPr>
        <w:t>,</w:t>
      </w:r>
      <w:r w:rsidR="00B77817" w:rsidRPr="003C3901">
        <w:rPr>
          <w:kern w:val="2"/>
          <w:sz w:val="22"/>
          <w:szCs w:val="22"/>
          <w:lang w:val="en-GB" w:eastAsia="ja-JP"/>
        </w:rPr>
        <w:t xml:space="preserve"> w</w:t>
      </w:r>
      <w:r w:rsidRPr="003C3901">
        <w:rPr>
          <w:kern w:val="2"/>
          <w:sz w:val="22"/>
          <w:szCs w:val="22"/>
          <w:lang w:val="en-GB" w:eastAsia="ja-JP"/>
        </w:rPr>
        <w:t>ere</w:t>
      </w:r>
      <w:r w:rsidR="00B77817" w:rsidRPr="003C3901">
        <w:rPr>
          <w:kern w:val="2"/>
          <w:sz w:val="22"/>
          <w:szCs w:val="22"/>
          <w:lang w:val="en-GB" w:eastAsia="ja-JP"/>
        </w:rPr>
        <w:t xml:space="preserve"> also counted among Tesla’s strategic assets.</w:t>
      </w:r>
      <w:r w:rsidR="00B77817" w:rsidRPr="003C3901">
        <w:rPr>
          <w:kern w:val="2"/>
          <w:sz w:val="22"/>
          <w:szCs w:val="22"/>
          <w:vertAlign w:val="superscript"/>
          <w:lang w:val="en-GB" w:eastAsia="ja-JP"/>
        </w:rPr>
        <w:endnoteReference w:id="39"/>
      </w:r>
      <w:r w:rsidR="00181CF2">
        <w:rPr>
          <w:kern w:val="2"/>
          <w:sz w:val="22"/>
          <w:szCs w:val="22"/>
          <w:lang w:val="en-GB" w:eastAsia="ja-JP"/>
        </w:rPr>
        <w:t xml:space="preserve"> </w:t>
      </w:r>
      <w:r w:rsidR="00B77817" w:rsidRPr="003C3901">
        <w:rPr>
          <w:kern w:val="2"/>
          <w:sz w:val="22"/>
          <w:szCs w:val="22"/>
          <w:lang w:val="en-GB" w:eastAsia="ja-JP"/>
        </w:rPr>
        <w:t>Located in Palo Alto, California, a part of the Silicon Valley, Tesla could attract highly qualified employees, which were its key human resource. Musk was also regarded as a key resource. By using Twitter for marketing activities, Musk had made Tesla’s overall business highly dependent on him.</w:t>
      </w:r>
      <w:r w:rsidR="00B77817" w:rsidRPr="003C3901">
        <w:rPr>
          <w:kern w:val="2"/>
          <w:sz w:val="22"/>
          <w:szCs w:val="22"/>
          <w:vertAlign w:val="superscript"/>
          <w:lang w:val="en-GB" w:eastAsia="ja-JP"/>
        </w:rPr>
        <w:endnoteReference w:id="40"/>
      </w:r>
      <w:r w:rsidR="00B77817" w:rsidRPr="003C3901">
        <w:rPr>
          <w:kern w:val="2"/>
          <w:sz w:val="22"/>
          <w:szCs w:val="22"/>
          <w:lang w:val="en-GB" w:eastAsia="ja-JP"/>
        </w:rPr>
        <w:t xml:space="preserve"> </w:t>
      </w:r>
    </w:p>
    <w:p w14:paraId="1E567489" w14:textId="77777777" w:rsidR="00B77817" w:rsidRPr="003C3901" w:rsidRDefault="00B77817" w:rsidP="00952765">
      <w:pPr>
        <w:jc w:val="both"/>
        <w:rPr>
          <w:kern w:val="2"/>
          <w:sz w:val="22"/>
          <w:szCs w:val="22"/>
          <w:lang w:val="en-GB" w:eastAsia="ja-JP"/>
        </w:rPr>
      </w:pPr>
    </w:p>
    <w:p w14:paraId="75C1732C" w14:textId="370B1919" w:rsidR="00B77817" w:rsidRPr="003C3901" w:rsidRDefault="00B77817" w:rsidP="00952765">
      <w:pPr>
        <w:jc w:val="both"/>
        <w:rPr>
          <w:kern w:val="2"/>
          <w:sz w:val="22"/>
          <w:szCs w:val="22"/>
          <w:lang w:val="en-GB" w:eastAsia="ja-JP"/>
        </w:rPr>
      </w:pPr>
      <w:r w:rsidRPr="003C3901">
        <w:rPr>
          <w:kern w:val="2"/>
          <w:sz w:val="22"/>
          <w:szCs w:val="22"/>
          <w:lang w:val="en-GB" w:eastAsia="ja-JP"/>
        </w:rPr>
        <w:t>The biggest change in Tesla’s key resources was the transfer of all of its patents to become open-source platforms in 2014. Tesla believed that technology leadership was not defined by patents</w:t>
      </w:r>
      <w:r w:rsidR="00181CF2">
        <w:rPr>
          <w:kern w:val="2"/>
          <w:sz w:val="22"/>
          <w:szCs w:val="22"/>
          <w:lang w:val="en-GB" w:eastAsia="ja-JP"/>
        </w:rPr>
        <w:t>; rather</w:t>
      </w:r>
      <w:r w:rsidRPr="003C3901">
        <w:rPr>
          <w:kern w:val="2"/>
          <w:sz w:val="22"/>
          <w:szCs w:val="22"/>
          <w:lang w:val="en-GB" w:eastAsia="ja-JP"/>
        </w:rPr>
        <w:t xml:space="preserve">, </w:t>
      </w:r>
      <w:r w:rsidR="00EA0A5B" w:rsidRPr="003C3901">
        <w:rPr>
          <w:kern w:val="2"/>
          <w:sz w:val="22"/>
          <w:szCs w:val="22"/>
          <w:lang w:val="en-GB" w:eastAsia="ja-JP"/>
        </w:rPr>
        <w:t xml:space="preserve">that they were </w:t>
      </w:r>
      <w:r w:rsidRPr="003C3901">
        <w:rPr>
          <w:kern w:val="2"/>
          <w:sz w:val="22"/>
          <w:szCs w:val="22"/>
          <w:lang w:val="en-GB" w:eastAsia="ja-JP"/>
        </w:rPr>
        <w:t>small protection against a determined competitor.</w:t>
      </w:r>
      <w:r w:rsidRPr="003C3901">
        <w:rPr>
          <w:kern w:val="2"/>
          <w:sz w:val="22"/>
          <w:szCs w:val="22"/>
          <w:vertAlign w:val="superscript"/>
          <w:lang w:val="en-GB" w:eastAsia="ja-JP"/>
        </w:rPr>
        <w:endnoteReference w:id="41"/>
      </w:r>
      <w:r w:rsidRPr="003C3901">
        <w:rPr>
          <w:kern w:val="2"/>
          <w:sz w:val="22"/>
          <w:szCs w:val="22"/>
          <w:lang w:val="en-GB" w:eastAsia="ja-JP"/>
        </w:rPr>
        <w:t xml:space="preserve"> Tesla applied the open-source philosophy to its patents, arguing that it would strengthen</w:t>
      </w:r>
      <w:r w:rsidR="00181CF2">
        <w:rPr>
          <w:kern w:val="2"/>
          <w:sz w:val="22"/>
          <w:szCs w:val="22"/>
          <w:lang w:val="en-GB" w:eastAsia="ja-JP"/>
        </w:rPr>
        <w:t>,</w:t>
      </w:r>
      <w:r w:rsidRPr="003C3901">
        <w:rPr>
          <w:kern w:val="2"/>
          <w:sz w:val="22"/>
          <w:szCs w:val="22"/>
          <w:lang w:val="en-GB" w:eastAsia="ja-JP"/>
        </w:rPr>
        <w:t xml:space="preserve"> rather than diminish</w:t>
      </w:r>
      <w:r w:rsidR="00181CF2">
        <w:rPr>
          <w:kern w:val="2"/>
          <w:sz w:val="22"/>
          <w:szCs w:val="22"/>
          <w:lang w:val="en-GB" w:eastAsia="ja-JP"/>
        </w:rPr>
        <w:t>,</w:t>
      </w:r>
      <w:r w:rsidRPr="003C3901">
        <w:rPr>
          <w:kern w:val="2"/>
          <w:sz w:val="22"/>
          <w:szCs w:val="22"/>
          <w:lang w:val="en-GB" w:eastAsia="ja-JP"/>
        </w:rPr>
        <w:t xml:space="preserve"> its competitive position. It might be argued that Tesla intended its patents to become industry standards</w:t>
      </w:r>
      <w:r w:rsidR="00804949" w:rsidRPr="003C3901">
        <w:rPr>
          <w:kern w:val="2"/>
          <w:sz w:val="22"/>
          <w:szCs w:val="22"/>
          <w:lang w:val="en-GB"/>
        </w:rPr>
        <w:t xml:space="preserve"> </w:t>
      </w:r>
      <w:r w:rsidRPr="003C3901">
        <w:rPr>
          <w:kern w:val="2"/>
          <w:sz w:val="22"/>
          <w:szCs w:val="22"/>
          <w:lang w:val="en-GB" w:eastAsia="ja-JP"/>
        </w:rPr>
        <w:t>for network</w:t>
      </w:r>
      <w:r w:rsidR="00EA0A5B" w:rsidRPr="003C3901">
        <w:rPr>
          <w:kern w:val="2"/>
          <w:sz w:val="22"/>
          <w:szCs w:val="22"/>
          <w:lang w:val="en-GB" w:eastAsia="ja-JP"/>
        </w:rPr>
        <w:t>s</w:t>
      </w:r>
      <w:r w:rsidRPr="003C3901">
        <w:rPr>
          <w:kern w:val="2"/>
          <w:sz w:val="22"/>
          <w:szCs w:val="22"/>
          <w:lang w:val="en-GB" w:eastAsia="ja-JP"/>
        </w:rPr>
        <w:t xml:space="preserve"> of charging infrastructure</w:t>
      </w:r>
      <w:r w:rsidR="00EA0A5B" w:rsidRPr="003C3901">
        <w:rPr>
          <w:kern w:val="2"/>
          <w:sz w:val="22"/>
          <w:szCs w:val="22"/>
          <w:lang w:val="en-GB" w:eastAsia="ja-JP"/>
        </w:rPr>
        <w:t>s</w:t>
      </w:r>
      <w:r w:rsidR="009405E7" w:rsidRPr="003C3901">
        <w:rPr>
          <w:kern w:val="2"/>
          <w:sz w:val="22"/>
          <w:szCs w:val="22"/>
          <w:lang w:val="en-GB"/>
        </w:rPr>
        <w:t>—</w:t>
      </w:r>
      <w:r w:rsidR="009405E7" w:rsidRPr="003C3901">
        <w:rPr>
          <w:kern w:val="2"/>
          <w:sz w:val="22"/>
          <w:szCs w:val="22"/>
          <w:lang w:val="en-GB" w:eastAsia="ja-JP"/>
        </w:rPr>
        <w:t xml:space="preserve">to </w:t>
      </w:r>
      <w:r w:rsidR="001032EF" w:rsidRPr="003C3901">
        <w:rPr>
          <w:kern w:val="2"/>
          <w:sz w:val="22"/>
          <w:szCs w:val="22"/>
          <w:lang w:val="en-GB" w:eastAsia="ja-JP"/>
        </w:rPr>
        <w:t>be used</w:t>
      </w:r>
      <w:r w:rsidRPr="003C3901">
        <w:rPr>
          <w:kern w:val="2"/>
          <w:sz w:val="22"/>
          <w:szCs w:val="22"/>
          <w:lang w:val="en-GB" w:eastAsia="ja-JP"/>
        </w:rPr>
        <w:t xml:space="preserve"> by its customers and competitors. The </w:t>
      </w:r>
      <w:r w:rsidR="009405E7" w:rsidRPr="003C3901">
        <w:rPr>
          <w:kern w:val="2"/>
          <w:sz w:val="22"/>
          <w:szCs w:val="22"/>
          <w:lang w:val="en-GB" w:eastAsia="ja-JP"/>
        </w:rPr>
        <w:t xml:space="preserve">wide </w:t>
      </w:r>
      <w:r w:rsidRPr="003C3901">
        <w:rPr>
          <w:kern w:val="2"/>
          <w:sz w:val="22"/>
          <w:szCs w:val="22"/>
          <w:lang w:val="en-GB" w:eastAsia="ja-JP"/>
        </w:rPr>
        <w:t>adoption of such standards could help Tesla sell more of its cars and other innovative products</w:t>
      </w:r>
      <w:r w:rsidR="009405E7" w:rsidRPr="003C3901">
        <w:rPr>
          <w:kern w:val="2"/>
          <w:sz w:val="22"/>
          <w:szCs w:val="22"/>
          <w:lang w:val="en-GB" w:eastAsia="ja-JP"/>
        </w:rPr>
        <w:t>,</w:t>
      </w:r>
      <w:r w:rsidRPr="003C3901">
        <w:rPr>
          <w:kern w:val="2"/>
          <w:sz w:val="22"/>
          <w:szCs w:val="22"/>
          <w:lang w:val="en-GB" w:eastAsia="ja-JP"/>
        </w:rPr>
        <w:t xml:space="preserve"> and could become </w:t>
      </w:r>
      <w:r w:rsidR="00EA0A5B" w:rsidRPr="003C3901">
        <w:rPr>
          <w:kern w:val="2"/>
          <w:sz w:val="22"/>
          <w:szCs w:val="22"/>
          <w:lang w:val="en-GB" w:eastAsia="ja-JP"/>
        </w:rPr>
        <w:t xml:space="preserve">the </w:t>
      </w:r>
      <w:r w:rsidRPr="003C3901">
        <w:rPr>
          <w:kern w:val="2"/>
          <w:sz w:val="22"/>
          <w:szCs w:val="22"/>
          <w:lang w:val="en-GB" w:eastAsia="ja-JP"/>
        </w:rPr>
        <w:t xml:space="preserve">foundation that </w:t>
      </w:r>
      <w:r w:rsidR="009D799F" w:rsidRPr="003C3901">
        <w:rPr>
          <w:kern w:val="2"/>
          <w:sz w:val="22"/>
          <w:szCs w:val="22"/>
          <w:lang w:val="en-GB" w:eastAsia="ja-JP"/>
        </w:rPr>
        <w:t xml:space="preserve">would </w:t>
      </w:r>
      <w:r w:rsidRPr="003C3901">
        <w:rPr>
          <w:kern w:val="2"/>
          <w:sz w:val="22"/>
          <w:szCs w:val="22"/>
          <w:lang w:val="en-GB" w:eastAsia="ja-JP"/>
        </w:rPr>
        <w:t>support</w:t>
      </w:r>
      <w:r w:rsidR="009D799F" w:rsidRPr="003C3901">
        <w:rPr>
          <w:kern w:val="2"/>
          <w:sz w:val="22"/>
          <w:szCs w:val="22"/>
          <w:lang w:val="en-GB" w:eastAsia="ja-JP"/>
        </w:rPr>
        <w:t xml:space="preserve"> </w:t>
      </w:r>
      <w:r w:rsidRPr="003C3901">
        <w:rPr>
          <w:kern w:val="2"/>
          <w:sz w:val="22"/>
          <w:szCs w:val="22"/>
          <w:lang w:val="en-GB" w:eastAsia="ja-JP"/>
        </w:rPr>
        <w:t>its future business models.</w:t>
      </w:r>
      <w:r w:rsidRPr="003C3901">
        <w:rPr>
          <w:kern w:val="2"/>
          <w:sz w:val="22"/>
          <w:szCs w:val="22"/>
          <w:vertAlign w:val="superscript"/>
          <w:lang w:val="en-GB" w:eastAsia="ja-JP"/>
        </w:rPr>
        <w:endnoteReference w:id="42"/>
      </w:r>
    </w:p>
    <w:p w14:paraId="196C6329" w14:textId="77777777" w:rsidR="00B77817" w:rsidRPr="003C3901" w:rsidRDefault="00B77817" w:rsidP="00952765">
      <w:pPr>
        <w:jc w:val="both"/>
        <w:rPr>
          <w:kern w:val="2"/>
          <w:sz w:val="22"/>
          <w:szCs w:val="22"/>
          <w:lang w:val="en-GB" w:eastAsia="ja-JP"/>
        </w:rPr>
      </w:pPr>
    </w:p>
    <w:p w14:paraId="6E24DF41" w14:textId="096ED529"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Tesla’s </w:t>
      </w:r>
      <w:r w:rsidR="00181CF2">
        <w:rPr>
          <w:kern w:val="2"/>
          <w:sz w:val="22"/>
          <w:szCs w:val="22"/>
          <w:lang w:val="en-GB" w:eastAsia="ja-JP"/>
        </w:rPr>
        <w:t xml:space="preserve">three </w:t>
      </w:r>
      <w:r w:rsidRPr="003C3901">
        <w:rPr>
          <w:kern w:val="2"/>
          <w:sz w:val="22"/>
          <w:szCs w:val="22"/>
          <w:lang w:val="en-GB" w:eastAsia="ja-JP"/>
        </w:rPr>
        <w:t>key activities</w:t>
      </w:r>
      <w:r w:rsidR="009405E7" w:rsidRPr="003C3901">
        <w:rPr>
          <w:kern w:val="2"/>
          <w:sz w:val="22"/>
          <w:szCs w:val="22"/>
          <w:lang w:val="en-GB" w:eastAsia="ja-JP"/>
        </w:rPr>
        <w:t xml:space="preserve"> and main revenue sources</w:t>
      </w:r>
      <w:r w:rsidRPr="003C3901">
        <w:rPr>
          <w:kern w:val="2"/>
          <w:sz w:val="22"/>
          <w:szCs w:val="22"/>
          <w:lang w:val="en-GB" w:eastAsia="ja-JP"/>
        </w:rPr>
        <w:t xml:space="preserve"> were R&amp;D, sales and service activities </w:t>
      </w:r>
      <w:r w:rsidR="00507CED" w:rsidRPr="003C3901">
        <w:rPr>
          <w:kern w:val="2"/>
          <w:sz w:val="22"/>
          <w:szCs w:val="22"/>
          <w:lang w:val="en-GB" w:eastAsia="ja-JP"/>
        </w:rPr>
        <w:t xml:space="preserve">of </w:t>
      </w:r>
      <w:r w:rsidRPr="003C3901">
        <w:rPr>
          <w:kern w:val="2"/>
          <w:sz w:val="22"/>
          <w:szCs w:val="22"/>
          <w:lang w:val="en-GB" w:eastAsia="ja-JP"/>
        </w:rPr>
        <w:t>its cars</w:t>
      </w:r>
      <w:r w:rsidR="00507CED" w:rsidRPr="003C3901">
        <w:rPr>
          <w:kern w:val="2"/>
          <w:sz w:val="22"/>
          <w:szCs w:val="22"/>
          <w:lang w:val="en-GB" w:eastAsia="ja-JP"/>
        </w:rPr>
        <w:t xml:space="preserve"> and energy storage</w:t>
      </w:r>
      <w:r w:rsidR="009405E7" w:rsidRPr="003C3901">
        <w:rPr>
          <w:kern w:val="2"/>
          <w:sz w:val="22"/>
          <w:szCs w:val="22"/>
          <w:lang w:val="en-GB" w:eastAsia="ja-JP"/>
        </w:rPr>
        <w:t xml:space="preserve"> products</w:t>
      </w:r>
      <w:r w:rsidRPr="003C3901">
        <w:rPr>
          <w:kern w:val="2"/>
          <w:sz w:val="22"/>
          <w:szCs w:val="22"/>
          <w:lang w:val="en-GB" w:eastAsia="ja-JP"/>
        </w:rPr>
        <w:t xml:space="preserve">, </w:t>
      </w:r>
      <w:r w:rsidR="009405E7" w:rsidRPr="003C3901">
        <w:rPr>
          <w:kern w:val="2"/>
          <w:sz w:val="22"/>
          <w:szCs w:val="22"/>
          <w:lang w:val="en-GB" w:eastAsia="ja-JP"/>
        </w:rPr>
        <w:t>and</w:t>
      </w:r>
      <w:r w:rsidRPr="003C3901">
        <w:rPr>
          <w:kern w:val="2"/>
          <w:sz w:val="22"/>
          <w:szCs w:val="22"/>
          <w:lang w:val="en-GB" w:eastAsia="ja-JP"/>
        </w:rPr>
        <w:t xml:space="preserve"> </w:t>
      </w:r>
      <w:r w:rsidR="009405E7" w:rsidRPr="003C3901">
        <w:rPr>
          <w:kern w:val="2"/>
          <w:sz w:val="22"/>
          <w:szCs w:val="22"/>
          <w:lang w:val="en-GB" w:eastAsia="ja-JP"/>
        </w:rPr>
        <w:t xml:space="preserve">its </w:t>
      </w:r>
      <w:r w:rsidRPr="003C3901">
        <w:rPr>
          <w:kern w:val="2"/>
          <w:sz w:val="22"/>
          <w:szCs w:val="22"/>
          <w:lang w:val="en-GB" w:eastAsia="ja-JP"/>
        </w:rPr>
        <w:t xml:space="preserve">charging infrastructure. </w:t>
      </w:r>
      <w:r w:rsidRPr="003C3901">
        <w:rPr>
          <w:kern w:val="2"/>
          <w:sz w:val="22"/>
          <w:szCs w:val="22"/>
          <w:vertAlign w:val="superscript"/>
          <w:lang w:val="en-GB" w:eastAsia="ja-JP"/>
        </w:rPr>
        <w:endnoteReference w:id="43"/>
      </w:r>
    </w:p>
    <w:p w14:paraId="2BD6EFA7" w14:textId="77777777" w:rsidR="00835844" w:rsidRDefault="00835844" w:rsidP="001032EF">
      <w:pPr>
        <w:pStyle w:val="Casehead1"/>
        <w:rPr>
          <w:lang w:val="en-GB" w:eastAsia="ja-JP"/>
        </w:rPr>
      </w:pPr>
    </w:p>
    <w:p w14:paraId="596CAB2F" w14:textId="4AFECBA2" w:rsidR="00B77817" w:rsidRPr="003C3901" w:rsidRDefault="00B77817" w:rsidP="001032EF">
      <w:pPr>
        <w:pStyle w:val="Casehead1"/>
        <w:rPr>
          <w:lang w:val="en-GB" w:eastAsia="ja-JP"/>
        </w:rPr>
      </w:pPr>
      <w:r w:rsidRPr="003C3901">
        <w:rPr>
          <w:lang w:val="en-GB" w:eastAsia="ja-JP"/>
        </w:rPr>
        <w:lastRenderedPageBreak/>
        <w:t>GROWTH STRATEGY IN CHINA</w:t>
      </w:r>
    </w:p>
    <w:p w14:paraId="38F00244" w14:textId="77777777" w:rsidR="00B77817" w:rsidRPr="003C3901" w:rsidRDefault="00B77817" w:rsidP="00952765">
      <w:pPr>
        <w:jc w:val="both"/>
        <w:rPr>
          <w:kern w:val="2"/>
          <w:sz w:val="22"/>
          <w:szCs w:val="22"/>
          <w:lang w:val="en-GB" w:eastAsia="ja-JP"/>
        </w:rPr>
      </w:pPr>
    </w:p>
    <w:p w14:paraId="0C5D3D66" w14:textId="456D6782" w:rsidR="008D72CF" w:rsidRPr="003C3901" w:rsidRDefault="008D72CF" w:rsidP="001032EF">
      <w:pPr>
        <w:pStyle w:val="Casehead2"/>
        <w:rPr>
          <w:lang w:val="en-GB" w:eastAsia="ja-JP"/>
        </w:rPr>
      </w:pPr>
      <w:r w:rsidRPr="003C3901">
        <w:rPr>
          <w:lang w:val="en-GB" w:eastAsia="ja-JP"/>
        </w:rPr>
        <w:t>Attempts to Enter the World’s Largest</w:t>
      </w:r>
      <w:r w:rsidR="00BC0069" w:rsidRPr="003C3901">
        <w:rPr>
          <w:lang w:val="en-GB" w:eastAsia="ja-JP"/>
        </w:rPr>
        <w:t xml:space="preserve"> </w:t>
      </w:r>
      <w:r w:rsidRPr="003C3901">
        <w:rPr>
          <w:lang w:val="en-GB" w:eastAsia="ja-JP"/>
        </w:rPr>
        <w:t>EV Market</w:t>
      </w:r>
    </w:p>
    <w:p w14:paraId="28CC7145" w14:textId="77777777" w:rsidR="008D72CF" w:rsidRPr="003C3901" w:rsidRDefault="008D72CF" w:rsidP="00952765">
      <w:pPr>
        <w:jc w:val="both"/>
        <w:rPr>
          <w:kern w:val="2"/>
          <w:sz w:val="22"/>
          <w:szCs w:val="22"/>
          <w:lang w:val="en-GB" w:eastAsia="ja-JP"/>
        </w:rPr>
      </w:pPr>
    </w:p>
    <w:p w14:paraId="6A93BC86" w14:textId="6086027E"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 began to enter the Chinese market in 2014 and 2015, but failed to gain traction. </w:t>
      </w:r>
      <w:r w:rsidR="00137CC6" w:rsidRPr="003C3901">
        <w:rPr>
          <w:kern w:val="2"/>
          <w:sz w:val="22"/>
          <w:szCs w:val="22"/>
          <w:lang w:val="en-GB" w:eastAsia="ja-JP"/>
        </w:rPr>
        <w:t xml:space="preserve">In </w:t>
      </w:r>
      <w:r w:rsidRPr="003C3901">
        <w:rPr>
          <w:kern w:val="2"/>
          <w:sz w:val="22"/>
          <w:szCs w:val="22"/>
          <w:lang w:val="en-GB" w:eastAsia="ja-JP"/>
        </w:rPr>
        <w:t>2016,</w:t>
      </w:r>
      <w:r w:rsidR="00137CC6" w:rsidRPr="003C3901">
        <w:rPr>
          <w:kern w:val="2"/>
          <w:sz w:val="22"/>
          <w:szCs w:val="22"/>
          <w:lang w:val="en-GB" w:eastAsia="ja-JP"/>
        </w:rPr>
        <w:t xml:space="preserve"> however,</w:t>
      </w:r>
      <w:r w:rsidRPr="003C3901">
        <w:rPr>
          <w:kern w:val="2"/>
          <w:sz w:val="22"/>
          <w:szCs w:val="22"/>
          <w:lang w:val="en-GB" w:eastAsia="ja-JP"/>
        </w:rPr>
        <w:t xml:space="preserve"> its sales in China exceeded $1 billion</w:t>
      </w:r>
      <w:r w:rsidR="00D018F5" w:rsidRPr="003C3901">
        <w:rPr>
          <w:kern w:val="2"/>
          <w:sz w:val="22"/>
          <w:szCs w:val="22"/>
          <w:lang w:val="en-GB"/>
        </w:rPr>
        <w:t>—</w:t>
      </w:r>
      <w:r w:rsidR="002F6E6D" w:rsidRPr="003C3901">
        <w:rPr>
          <w:kern w:val="2"/>
          <w:sz w:val="22"/>
          <w:szCs w:val="22"/>
          <w:lang w:val="en-GB" w:eastAsia="ja-JP"/>
        </w:rPr>
        <w:t>three</w:t>
      </w:r>
      <w:r w:rsidRPr="003C3901">
        <w:rPr>
          <w:kern w:val="2"/>
          <w:sz w:val="22"/>
          <w:szCs w:val="22"/>
          <w:lang w:val="en-GB" w:eastAsia="ja-JP"/>
        </w:rPr>
        <w:t xml:space="preserve"> times </w:t>
      </w:r>
      <w:r w:rsidR="002E3E6A" w:rsidRPr="003C3901">
        <w:rPr>
          <w:kern w:val="2"/>
          <w:sz w:val="22"/>
          <w:szCs w:val="22"/>
          <w:lang w:val="en-GB" w:eastAsia="ja-JP"/>
        </w:rPr>
        <w:t>more than</w:t>
      </w:r>
      <w:r w:rsidRPr="003C3901">
        <w:rPr>
          <w:kern w:val="2"/>
          <w:sz w:val="22"/>
          <w:szCs w:val="22"/>
          <w:lang w:val="en-GB" w:eastAsia="ja-JP"/>
        </w:rPr>
        <w:t xml:space="preserve"> 2015 sales. In 2017, the company failed to maintain </w:t>
      </w:r>
      <w:r w:rsidR="002F6E6D" w:rsidRPr="003C3901">
        <w:rPr>
          <w:kern w:val="2"/>
          <w:sz w:val="22"/>
          <w:szCs w:val="22"/>
          <w:lang w:val="en-GB" w:eastAsia="ja-JP"/>
        </w:rPr>
        <w:t>this</w:t>
      </w:r>
      <w:r w:rsidRPr="003C3901">
        <w:rPr>
          <w:kern w:val="2"/>
          <w:sz w:val="22"/>
          <w:szCs w:val="22"/>
          <w:lang w:val="en-GB" w:eastAsia="ja-JP"/>
        </w:rPr>
        <w:t xml:space="preserve"> growth rate, but still double</w:t>
      </w:r>
      <w:r w:rsidR="002F6E6D" w:rsidRPr="003C3901">
        <w:rPr>
          <w:kern w:val="2"/>
          <w:sz w:val="22"/>
          <w:szCs w:val="22"/>
          <w:lang w:val="en-GB" w:eastAsia="ja-JP"/>
        </w:rPr>
        <w:t>d</w:t>
      </w:r>
      <w:r w:rsidRPr="003C3901">
        <w:rPr>
          <w:kern w:val="2"/>
          <w:sz w:val="22"/>
          <w:szCs w:val="22"/>
          <w:lang w:val="en-GB" w:eastAsia="ja-JP"/>
        </w:rPr>
        <w:t xml:space="preserve"> its sales to surpass $2 billion.</w:t>
      </w:r>
      <w:r w:rsidRPr="003C3901">
        <w:rPr>
          <w:kern w:val="2"/>
          <w:sz w:val="22"/>
          <w:szCs w:val="22"/>
          <w:vertAlign w:val="superscript"/>
          <w:lang w:val="en-GB" w:eastAsia="ja-JP"/>
        </w:rPr>
        <w:endnoteReference w:id="44"/>
      </w:r>
      <w:r w:rsidRPr="003C3901">
        <w:rPr>
          <w:kern w:val="2"/>
          <w:sz w:val="22"/>
          <w:szCs w:val="22"/>
          <w:lang w:val="en-GB" w:eastAsia="ja-JP"/>
        </w:rPr>
        <w:t xml:space="preserve"> China was the largest automotive market in the world and the fastest growing EV market as of 2016 (see Exhibit 3). The market potential was attributed to the rise of </w:t>
      </w:r>
      <w:r w:rsidR="002E3E6A" w:rsidRPr="003C3901">
        <w:rPr>
          <w:kern w:val="2"/>
          <w:sz w:val="22"/>
          <w:szCs w:val="22"/>
          <w:lang w:val="en-GB" w:eastAsia="ja-JP"/>
        </w:rPr>
        <w:t>a</w:t>
      </w:r>
      <w:r w:rsidR="002F6E6D" w:rsidRPr="003C3901">
        <w:rPr>
          <w:kern w:val="2"/>
          <w:sz w:val="22"/>
          <w:szCs w:val="22"/>
          <w:lang w:val="en-GB" w:eastAsia="ja-JP"/>
        </w:rPr>
        <w:t xml:space="preserve"> </w:t>
      </w:r>
      <w:r w:rsidRPr="003C3901">
        <w:rPr>
          <w:kern w:val="2"/>
          <w:sz w:val="22"/>
          <w:szCs w:val="22"/>
          <w:lang w:val="en-GB" w:eastAsia="ja-JP"/>
        </w:rPr>
        <w:t>middle class</w:t>
      </w:r>
      <w:r w:rsidR="00137CC6" w:rsidRPr="003C3901">
        <w:rPr>
          <w:kern w:val="2"/>
          <w:sz w:val="22"/>
          <w:szCs w:val="22"/>
          <w:lang w:val="en-GB"/>
        </w:rPr>
        <w:t>—</w:t>
      </w:r>
      <w:r w:rsidR="002F6E6D" w:rsidRPr="003C3901">
        <w:rPr>
          <w:kern w:val="2"/>
          <w:sz w:val="22"/>
          <w:szCs w:val="22"/>
          <w:lang w:val="en-GB" w:eastAsia="ja-JP"/>
        </w:rPr>
        <w:t xml:space="preserve">people </w:t>
      </w:r>
      <w:r w:rsidRPr="003C3901">
        <w:rPr>
          <w:kern w:val="2"/>
          <w:sz w:val="22"/>
          <w:szCs w:val="22"/>
          <w:lang w:val="en-GB" w:eastAsia="ja-JP"/>
        </w:rPr>
        <w:t>who w</w:t>
      </w:r>
      <w:r w:rsidR="002F6E6D" w:rsidRPr="003C3901">
        <w:rPr>
          <w:kern w:val="2"/>
          <w:sz w:val="22"/>
          <w:szCs w:val="22"/>
          <w:lang w:val="en-GB" w:eastAsia="ja-JP"/>
        </w:rPr>
        <w:t>ere</w:t>
      </w:r>
      <w:r w:rsidRPr="003C3901">
        <w:rPr>
          <w:kern w:val="2"/>
          <w:sz w:val="22"/>
          <w:szCs w:val="22"/>
          <w:lang w:val="en-GB" w:eastAsia="ja-JP"/>
        </w:rPr>
        <w:t xml:space="preserve"> willing and able to spend on innovative and sustainable cars.</w:t>
      </w:r>
      <w:r w:rsidRPr="003C3901">
        <w:rPr>
          <w:kern w:val="2"/>
          <w:sz w:val="22"/>
          <w:szCs w:val="22"/>
          <w:vertAlign w:val="superscript"/>
          <w:lang w:val="en-GB" w:eastAsia="ja-JP"/>
        </w:rPr>
        <w:endnoteReference w:id="45"/>
      </w:r>
      <w:r w:rsidRPr="003C3901">
        <w:rPr>
          <w:kern w:val="2"/>
          <w:sz w:val="22"/>
          <w:szCs w:val="22"/>
          <w:lang w:val="en-GB" w:eastAsia="ja-JP"/>
        </w:rPr>
        <w:t xml:space="preserve"> Importantly, the Chinese government offered a substantial subsidy for electric cars </w:t>
      </w:r>
      <w:r w:rsidR="002F6E6D" w:rsidRPr="003C3901">
        <w:rPr>
          <w:kern w:val="2"/>
          <w:sz w:val="22"/>
          <w:szCs w:val="22"/>
          <w:lang w:val="en-GB" w:eastAsia="ja-JP"/>
        </w:rPr>
        <w:t xml:space="preserve">that was </w:t>
      </w:r>
      <w:r w:rsidRPr="003C3901">
        <w:rPr>
          <w:kern w:val="2"/>
          <w:sz w:val="22"/>
          <w:szCs w:val="22"/>
          <w:lang w:val="en-GB" w:eastAsia="ja-JP"/>
        </w:rPr>
        <w:t>worth up to $15,000 per vehicle in 2016 (see Exhibit 4).</w:t>
      </w:r>
      <w:r w:rsidRPr="003C3901">
        <w:rPr>
          <w:kern w:val="2"/>
          <w:sz w:val="22"/>
          <w:szCs w:val="22"/>
          <w:vertAlign w:val="superscript"/>
          <w:lang w:val="en-GB" w:eastAsia="ja-JP"/>
        </w:rPr>
        <w:endnoteReference w:id="46"/>
      </w:r>
      <w:r w:rsidRPr="003C3901">
        <w:rPr>
          <w:kern w:val="2"/>
          <w:sz w:val="22"/>
          <w:szCs w:val="22"/>
          <w:lang w:val="en-GB" w:eastAsia="ja-JP"/>
        </w:rPr>
        <w:t xml:space="preserve"> </w:t>
      </w:r>
    </w:p>
    <w:p w14:paraId="40B44802" w14:textId="77777777" w:rsidR="00B77817" w:rsidRPr="003C3901" w:rsidRDefault="00B77817" w:rsidP="00952765">
      <w:pPr>
        <w:jc w:val="both"/>
        <w:rPr>
          <w:kern w:val="2"/>
          <w:sz w:val="22"/>
          <w:szCs w:val="22"/>
          <w:lang w:val="en-GB" w:eastAsia="ja-JP"/>
        </w:rPr>
      </w:pPr>
    </w:p>
    <w:p w14:paraId="5F3B3AB5" w14:textId="64ED58E8" w:rsidR="00B77817" w:rsidRPr="003C3901" w:rsidRDefault="00B77817" w:rsidP="00952765">
      <w:pPr>
        <w:jc w:val="both"/>
        <w:rPr>
          <w:kern w:val="2"/>
          <w:sz w:val="22"/>
          <w:szCs w:val="22"/>
          <w:lang w:val="en-GB" w:eastAsia="zh-CN"/>
        </w:rPr>
      </w:pPr>
      <w:r w:rsidRPr="003C3901">
        <w:rPr>
          <w:kern w:val="2"/>
          <w:sz w:val="22"/>
          <w:szCs w:val="22"/>
          <w:lang w:val="en-GB" w:eastAsia="ja-JP"/>
        </w:rPr>
        <w:t>To fully penetrate the Chinese market, Tesla decided to</w:t>
      </w:r>
      <w:r w:rsidR="00BC0069" w:rsidRPr="003C3901">
        <w:rPr>
          <w:kern w:val="2"/>
          <w:sz w:val="22"/>
          <w:szCs w:val="22"/>
          <w:lang w:val="en-GB" w:eastAsia="ja-JP"/>
        </w:rPr>
        <w:t xml:space="preserve"> establish a manufacturing plant in </w:t>
      </w:r>
      <w:r w:rsidR="002E3E6A" w:rsidRPr="003C3901">
        <w:rPr>
          <w:kern w:val="2"/>
          <w:sz w:val="22"/>
          <w:szCs w:val="22"/>
          <w:lang w:val="en-GB" w:eastAsia="ja-JP"/>
        </w:rPr>
        <w:t>Shanghai</w:t>
      </w:r>
      <w:r w:rsidRPr="003C3901">
        <w:rPr>
          <w:kern w:val="2"/>
          <w:sz w:val="22"/>
          <w:szCs w:val="22"/>
          <w:lang w:val="en-GB" w:eastAsia="ja-JP"/>
        </w:rPr>
        <w:t xml:space="preserve"> to sell cars directly</w:t>
      </w:r>
      <w:r w:rsidR="00181CF2">
        <w:rPr>
          <w:kern w:val="2"/>
          <w:sz w:val="22"/>
          <w:szCs w:val="22"/>
          <w:lang w:val="en-GB" w:eastAsia="ja-JP"/>
        </w:rPr>
        <w:t>,</w:t>
      </w:r>
      <w:r w:rsidRPr="003C3901">
        <w:rPr>
          <w:kern w:val="2"/>
          <w:sz w:val="22"/>
          <w:szCs w:val="22"/>
          <w:lang w:val="en-GB" w:eastAsia="ja-JP"/>
        </w:rPr>
        <w:t xml:space="preserve"> without having to ship them from the </w:t>
      </w:r>
      <w:r w:rsidR="001032EF" w:rsidRPr="003C3901">
        <w:rPr>
          <w:kern w:val="2"/>
          <w:sz w:val="22"/>
          <w:szCs w:val="22"/>
          <w:lang w:val="en-GB" w:eastAsia="ja-JP"/>
        </w:rPr>
        <w:t>U</w:t>
      </w:r>
      <w:r w:rsidR="00181CF2">
        <w:rPr>
          <w:kern w:val="2"/>
          <w:sz w:val="22"/>
          <w:szCs w:val="22"/>
          <w:lang w:val="en-GB" w:eastAsia="ja-JP"/>
        </w:rPr>
        <w:t xml:space="preserve">nited </w:t>
      </w:r>
      <w:r w:rsidR="001032EF" w:rsidRPr="003C3901">
        <w:rPr>
          <w:kern w:val="2"/>
          <w:sz w:val="22"/>
          <w:szCs w:val="22"/>
          <w:lang w:val="en-GB" w:eastAsia="ja-JP"/>
        </w:rPr>
        <w:t>S</w:t>
      </w:r>
      <w:r w:rsidR="00181CF2">
        <w:rPr>
          <w:kern w:val="2"/>
          <w:sz w:val="22"/>
          <w:szCs w:val="22"/>
          <w:lang w:val="en-GB" w:eastAsia="ja-JP"/>
        </w:rPr>
        <w:t>tates.</w:t>
      </w:r>
      <w:r w:rsidRPr="003C3901">
        <w:rPr>
          <w:kern w:val="2"/>
          <w:sz w:val="22"/>
          <w:szCs w:val="22"/>
          <w:vertAlign w:val="superscript"/>
          <w:lang w:val="en-GB" w:eastAsia="ja-JP"/>
        </w:rPr>
        <w:endnoteReference w:id="47"/>
      </w:r>
      <w:r w:rsidRPr="003C3901">
        <w:rPr>
          <w:kern w:val="2"/>
          <w:sz w:val="22"/>
          <w:szCs w:val="22"/>
          <w:lang w:val="en-GB" w:eastAsia="ja-JP"/>
        </w:rPr>
        <w:t xml:space="preserve"> Tesla could significantly leverage </w:t>
      </w:r>
      <w:r w:rsidR="002E3E6A" w:rsidRPr="003C3901">
        <w:rPr>
          <w:kern w:val="2"/>
          <w:sz w:val="22"/>
          <w:szCs w:val="22"/>
          <w:lang w:val="en-GB" w:eastAsia="ja-JP"/>
        </w:rPr>
        <w:t>China’s</w:t>
      </w:r>
      <w:r w:rsidRPr="003C3901">
        <w:rPr>
          <w:kern w:val="2"/>
          <w:sz w:val="22"/>
          <w:szCs w:val="22"/>
          <w:lang w:val="en-GB" w:eastAsia="ja-JP"/>
        </w:rPr>
        <w:t xml:space="preserve"> lower labour costs </w:t>
      </w:r>
      <w:r w:rsidR="002E3E6A" w:rsidRPr="003C3901">
        <w:rPr>
          <w:kern w:val="2"/>
          <w:sz w:val="22"/>
          <w:szCs w:val="22"/>
          <w:lang w:val="en-GB" w:eastAsia="ja-JP"/>
        </w:rPr>
        <w:t xml:space="preserve">and </w:t>
      </w:r>
      <w:r w:rsidRPr="003C3901">
        <w:rPr>
          <w:kern w:val="2"/>
          <w:sz w:val="22"/>
          <w:szCs w:val="22"/>
          <w:lang w:val="en-GB" w:eastAsia="ja-JP"/>
        </w:rPr>
        <w:t>proximity to rare minerals</w:t>
      </w:r>
      <w:r w:rsidR="000D1000" w:rsidRPr="003C3901">
        <w:rPr>
          <w:kern w:val="2"/>
          <w:sz w:val="22"/>
          <w:szCs w:val="22"/>
          <w:lang w:val="en-GB"/>
        </w:rPr>
        <w:t>—</w:t>
      </w:r>
      <w:r w:rsidRPr="003C3901">
        <w:rPr>
          <w:kern w:val="2"/>
          <w:sz w:val="22"/>
          <w:szCs w:val="22"/>
          <w:lang w:val="en-GB" w:eastAsia="ja-JP"/>
        </w:rPr>
        <w:t>especially lithium</w:t>
      </w:r>
      <w:r w:rsidR="000D1000" w:rsidRPr="003C3901">
        <w:rPr>
          <w:kern w:val="2"/>
          <w:sz w:val="22"/>
          <w:szCs w:val="22"/>
          <w:lang w:val="en-GB"/>
        </w:rPr>
        <w:t>—</w:t>
      </w:r>
      <w:r w:rsidR="000D1000" w:rsidRPr="003C3901">
        <w:rPr>
          <w:kern w:val="2"/>
          <w:sz w:val="22"/>
          <w:szCs w:val="22"/>
          <w:lang w:val="en-GB" w:eastAsia="ja-JP"/>
        </w:rPr>
        <w:t xml:space="preserve">that </w:t>
      </w:r>
      <w:r w:rsidRPr="003C3901">
        <w:rPr>
          <w:kern w:val="2"/>
          <w:sz w:val="22"/>
          <w:szCs w:val="22"/>
          <w:lang w:val="en-GB" w:eastAsia="ja-JP"/>
        </w:rPr>
        <w:t xml:space="preserve">were required to build the batteries. While markets for EV batteries were predominantly located in Europe, the </w:t>
      </w:r>
      <w:r w:rsidR="001032EF" w:rsidRPr="003C3901">
        <w:rPr>
          <w:kern w:val="2"/>
          <w:sz w:val="22"/>
          <w:szCs w:val="22"/>
          <w:lang w:val="en-GB" w:eastAsia="ja-JP"/>
        </w:rPr>
        <w:t>U</w:t>
      </w:r>
      <w:r w:rsidR="00181CF2">
        <w:rPr>
          <w:kern w:val="2"/>
          <w:sz w:val="22"/>
          <w:szCs w:val="22"/>
          <w:lang w:val="en-GB" w:eastAsia="ja-JP"/>
        </w:rPr>
        <w:t xml:space="preserve">nited </w:t>
      </w:r>
      <w:r w:rsidR="001032EF" w:rsidRPr="003C3901">
        <w:rPr>
          <w:kern w:val="2"/>
          <w:sz w:val="22"/>
          <w:szCs w:val="22"/>
          <w:lang w:val="en-GB" w:eastAsia="ja-JP"/>
        </w:rPr>
        <w:t>S</w:t>
      </w:r>
      <w:r w:rsidR="00181CF2">
        <w:rPr>
          <w:kern w:val="2"/>
          <w:sz w:val="22"/>
          <w:szCs w:val="22"/>
          <w:lang w:val="en-GB" w:eastAsia="ja-JP"/>
        </w:rPr>
        <w:t>tates</w:t>
      </w:r>
      <w:r w:rsidRPr="003C3901">
        <w:rPr>
          <w:kern w:val="2"/>
          <w:sz w:val="22"/>
          <w:szCs w:val="22"/>
          <w:lang w:val="en-GB" w:eastAsia="ja-JP"/>
        </w:rPr>
        <w:t xml:space="preserve">, and Japan, an increasing shift toward China </w:t>
      </w:r>
      <w:r w:rsidR="00D018F5" w:rsidRPr="003C3901">
        <w:rPr>
          <w:kern w:val="2"/>
          <w:sz w:val="22"/>
          <w:szCs w:val="22"/>
          <w:lang w:val="en-GB" w:eastAsia="ja-JP"/>
        </w:rPr>
        <w:t>was</w:t>
      </w:r>
      <w:r w:rsidR="002E3E6A" w:rsidRPr="003C3901">
        <w:rPr>
          <w:kern w:val="2"/>
          <w:sz w:val="22"/>
          <w:szCs w:val="22"/>
          <w:lang w:val="en-GB" w:eastAsia="ja-JP"/>
        </w:rPr>
        <w:t xml:space="preserve"> predicted for</w:t>
      </w:r>
      <w:r w:rsidRPr="003C3901">
        <w:rPr>
          <w:kern w:val="2"/>
          <w:sz w:val="22"/>
          <w:szCs w:val="22"/>
          <w:lang w:val="en-GB" w:eastAsia="ja-JP"/>
        </w:rPr>
        <w:t xml:space="preserve"> the near future. </w:t>
      </w:r>
      <w:r w:rsidR="000D1000" w:rsidRPr="003C3901">
        <w:rPr>
          <w:kern w:val="2"/>
          <w:sz w:val="22"/>
          <w:szCs w:val="22"/>
          <w:lang w:val="en-GB" w:eastAsia="ja-JP"/>
        </w:rPr>
        <w:t>These</w:t>
      </w:r>
      <w:r w:rsidRPr="003C3901">
        <w:rPr>
          <w:kern w:val="2"/>
          <w:sz w:val="22"/>
          <w:szCs w:val="22"/>
          <w:lang w:val="en-GB" w:eastAsia="ja-JP"/>
        </w:rPr>
        <w:t xml:space="preserve"> location advantages would lower Tesla’s production costs, allowing the company to sell its cars at a more competitive price in the Chinese market. </w:t>
      </w:r>
      <w:r w:rsidR="000D1000" w:rsidRPr="003C3901">
        <w:rPr>
          <w:kern w:val="2"/>
          <w:sz w:val="22"/>
          <w:szCs w:val="22"/>
          <w:lang w:val="en-GB" w:eastAsia="ja-JP"/>
        </w:rPr>
        <w:t xml:space="preserve">The </w:t>
      </w:r>
      <w:r w:rsidR="002E3E6A" w:rsidRPr="003C3901">
        <w:rPr>
          <w:kern w:val="2"/>
          <w:sz w:val="22"/>
          <w:szCs w:val="22"/>
          <w:lang w:val="en-GB" w:eastAsia="ja-JP"/>
        </w:rPr>
        <w:t xml:space="preserve">China </w:t>
      </w:r>
      <w:r w:rsidR="000D1000" w:rsidRPr="003C3901">
        <w:rPr>
          <w:kern w:val="2"/>
          <w:sz w:val="22"/>
          <w:szCs w:val="22"/>
          <w:lang w:val="en-GB" w:eastAsia="ja-JP"/>
        </w:rPr>
        <w:t>location would</w:t>
      </w:r>
      <w:r w:rsidRPr="003C3901">
        <w:rPr>
          <w:kern w:val="2"/>
          <w:sz w:val="22"/>
          <w:szCs w:val="22"/>
          <w:lang w:val="en-GB" w:eastAsia="ja-JP"/>
        </w:rPr>
        <w:t xml:space="preserve"> also lower the risks and expenses of shipping components</w:t>
      </w:r>
      <w:r w:rsidR="00166702" w:rsidRPr="003C3901">
        <w:rPr>
          <w:kern w:val="2"/>
          <w:sz w:val="22"/>
          <w:szCs w:val="22"/>
          <w:lang w:val="en-GB" w:eastAsia="ja-JP"/>
        </w:rPr>
        <w:t xml:space="preserve"> by air</w:t>
      </w:r>
      <w:r w:rsidRPr="003C3901">
        <w:rPr>
          <w:kern w:val="2"/>
          <w:sz w:val="22"/>
          <w:szCs w:val="22"/>
          <w:lang w:val="en-GB" w:eastAsia="ja-JP"/>
        </w:rPr>
        <w:t>, especially flammable and heavy batteries</w:t>
      </w:r>
      <w:r w:rsidR="00166702" w:rsidRPr="003C3901">
        <w:rPr>
          <w:kern w:val="2"/>
          <w:sz w:val="22"/>
          <w:szCs w:val="22"/>
          <w:lang w:val="en-GB" w:eastAsia="ja-JP"/>
        </w:rPr>
        <w:t xml:space="preserve"> </w:t>
      </w:r>
      <w:r w:rsidRPr="003C3901">
        <w:rPr>
          <w:kern w:val="2"/>
          <w:sz w:val="22"/>
          <w:szCs w:val="22"/>
          <w:lang w:val="en-GB" w:eastAsia="ja-JP"/>
        </w:rPr>
        <w:t xml:space="preserve">from the </w:t>
      </w:r>
      <w:r w:rsidR="001032EF" w:rsidRPr="003C3901">
        <w:rPr>
          <w:kern w:val="2"/>
          <w:sz w:val="22"/>
          <w:szCs w:val="22"/>
          <w:lang w:val="en-GB" w:eastAsia="ja-JP"/>
        </w:rPr>
        <w:t>U</w:t>
      </w:r>
      <w:r w:rsidR="00181CF2">
        <w:rPr>
          <w:kern w:val="2"/>
          <w:sz w:val="22"/>
          <w:szCs w:val="22"/>
          <w:lang w:val="en-GB" w:eastAsia="ja-JP"/>
        </w:rPr>
        <w:t xml:space="preserve">nited </w:t>
      </w:r>
      <w:r w:rsidR="001032EF" w:rsidRPr="003C3901">
        <w:rPr>
          <w:kern w:val="2"/>
          <w:sz w:val="22"/>
          <w:szCs w:val="22"/>
          <w:lang w:val="en-GB" w:eastAsia="ja-JP"/>
        </w:rPr>
        <w:t>S</w:t>
      </w:r>
      <w:r w:rsidR="00181CF2">
        <w:rPr>
          <w:kern w:val="2"/>
          <w:sz w:val="22"/>
          <w:szCs w:val="22"/>
          <w:lang w:val="en-GB" w:eastAsia="ja-JP"/>
        </w:rPr>
        <w:t>tates.</w:t>
      </w:r>
      <w:r w:rsidRPr="003C3901">
        <w:rPr>
          <w:kern w:val="2"/>
          <w:sz w:val="22"/>
          <w:szCs w:val="22"/>
          <w:vertAlign w:val="superscript"/>
          <w:lang w:val="en-GB" w:eastAsia="ja-JP"/>
        </w:rPr>
        <w:endnoteReference w:id="48"/>
      </w:r>
    </w:p>
    <w:p w14:paraId="7E48249E" w14:textId="77777777" w:rsidR="00B77817" w:rsidRPr="003C3901" w:rsidRDefault="00B77817" w:rsidP="00952765">
      <w:pPr>
        <w:jc w:val="both"/>
        <w:rPr>
          <w:kern w:val="2"/>
          <w:sz w:val="22"/>
          <w:szCs w:val="22"/>
          <w:lang w:val="en-GB" w:eastAsia="ja-JP"/>
        </w:rPr>
      </w:pPr>
    </w:p>
    <w:p w14:paraId="30B1ACB2" w14:textId="03AB15F7" w:rsidR="00B77817" w:rsidRPr="003C3901" w:rsidRDefault="00B77817" w:rsidP="00952765">
      <w:pPr>
        <w:jc w:val="both"/>
        <w:rPr>
          <w:kern w:val="2"/>
          <w:sz w:val="22"/>
          <w:szCs w:val="22"/>
          <w:lang w:val="en-GB" w:eastAsia="ja-JP"/>
        </w:rPr>
      </w:pPr>
      <w:r w:rsidRPr="003C3901">
        <w:rPr>
          <w:kern w:val="2"/>
          <w:sz w:val="22"/>
          <w:szCs w:val="22"/>
          <w:lang w:val="en-GB" w:eastAsia="ja-JP"/>
        </w:rPr>
        <w:t>A more recent aspect</w:t>
      </w:r>
      <w:r w:rsidR="0071486A" w:rsidRPr="003C3901">
        <w:rPr>
          <w:kern w:val="2"/>
          <w:sz w:val="22"/>
          <w:szCs w:val="22"/>
          <w:lang w:val="en-GB" w:eastAsia="ja-JP"/>
        </w:rPr>
        <w:t>, which</w:t>
      </w:r>
      <w:r w:rsidRPr="003C3901">
        <w:rPr>
          <w:kern w:val="2"/>
          <w:sz w:val="22"/>
          <w:szCs w:val="22"/>
          <w:lang w:val="en-GB" w:eastAsia="ja-JP"/>
        </w:rPr>
        <w:t xml:space="preserve"> influenced Tesla to make </w:t>
      </w:r>
      <w:r w:rsidR="0071486A" w:rsidRPr="003C3901">
        <w:rPr>
          <w:kern w:val="2"/>
          <w:sz w:val="22"/>
          <w:szCs w:val="22"/>
          <w:lang w:val="en-GB" w:eastAsia="ja-JP"/>
        </w:rPr>
        <w:t>the</w:t>
      </w:r>
      <w:r w:rsidRPr="003C3901">
        <w:rPr>
          <w:kern w:val="2"/>
          <w:sz w:val="22"/>
          <w:szCs w:val="22"/>
          <w:lang w:val="en-GB" w:eastAsia="ja-JP"/>
        </w:rPr>
        <w:t xml:space="preserve"> relocation decision</w:t>
      </w:r>
      <w:r w:rsidR="0071486A" w:rsidRPr="003C3901">
        <w:rPr>
          <w:kern w:val="2"/>
          <w:sz w:val="22"/>
          <w:szCs w:val="22"/>
          <w:lang w:val="en-GB" w:eastAsia="ja-JP"/>
        </w:rPr>
        <w:t>,</w:t>
      </w:r>
      <w:r w:rsidRPr="003C3901">
        <w:rPr>
          <w:kern w:val="2"/>
          <w:sz w:val="22"/>
          <w:szCs w:val="22"/>
          <w:lang w:val="en-GB" w:eastAsia="ja-JP"/>
        </w:rPr>
        <w:t xml:space="preserve"> was the ongoing trade war between </w:t>
      </w:r>
      <w:r w:rsidR="0071486A" w:rsidRPr="003C3901">
        <w:rPr>
          <w:kern w:val="2"/>
          <w:sz w:val="22"/>
          <w:szCs w:val="22"/>
          <w:lang w:val="en-GB" w:eastAsia="ja-JP"/>
        </w:rPr>
        <w:t xml:space="preserve">the </w:t>
      </w:r>
      <w:r w:rsidR="001032EF" w:rsidRPr="003C3901">
        <w:rPr>
          <w:kern w:val="2"/>
          <w:sz w:val="22"/>
          <w:szCs w:val="22"/>
          <w:lang w:val="en-GB" w:eastAsia="ja-JP"/>
        </w:rPr>
        <w:t>U</w:t>
      </w:r>
      <w:r w:rsidR="00181CF2">
        <w:rPr>
          <w:kern w:val="2"/>
          <w:sz w:val="22"/>
          <w:szCs w:val="22"/>
          <w:lang w:val="en-GB" w:eastAsia="ja-JP"/>
        </w:rPr>
        <w:t xml:space="preserve">nited </w:t>
      </w:r>
      <w:r w:rsidR="001032EF" w:rsidRPr="003C3901">
        <w:rPr>
          <w:kern w:val="2"/>
          <w:sz w:val="22"/>
          <w:szCs w:val="22"/>
          <w:lang w:val="en-GB" w:eastAsia="ja-JP"/>
        </w:rPr>
        <w:t>S</w:t>
      </w:r>
      <w:r w:rsidR="00181CF2">
        <w:rPr>
          <w:kern w:val="2"/>
          <w:sz w:val="22"/>
          <w:szCs w:val="22"/>
          <w:lang w:val="en-GB" w:eastAsia="ja-JP"/>
        </w:rPr>
        <w:t>tates</w:t>
      </w:r>
      <w:r w:rsidR="0071486A" w:rsidRPr="003C3901">
        <w:rPr>
          <w:kern w:val="2"/>
          <w:sz w:val="22"/>
          <w:szCs w:val="22"/>
          <w:lang w:val="en-GB" w:eastAsia="ja-JP"/>
        </w:rPr>
        <w:t xml:space="preserve"> and </w:t>
      </w:r>
      <w:r w:rsidRPr="003C3901">
        <w:rPr>
          <w:kern w:val="2"/>
          <w:sz w:val="22"/>
          <w:szCs w:val="22"/>
          <w:lang w:val="en-GB" w:eastAsia="ja-JP"/>
        </w:rPr>
        <w:t>China. The Chinese market contributed 17 per cent</w:t>
      </w:r>
      <w:r w:rsidR="00137CC6" w:rsidRPr="003C3901">
        <w:rPr>
          <w:kern w:val="2"/>
          <w:sz w:val="22"/>
          <w:szCs w:val="22"/>
          <w:lang w:val="en-GB"/>
        </w:rPr>
        <w:t xml:space="preserve"> </w:t>
      </w:r>
      <w:r w:rsidRPr="003C3901">
        <w:rPr>
          <w:kern w:val="2"/>
          <w:sz w:val="22"/>
          <w:szCs w:val="22"/>
          <w:lang w:val="en-GB" w:eastAsia="ja-JP"/>
        </w:rPr>
        <w:t>to Tesla’s revenue in 2017. In response to the trade war, which had raised the tariff o</w:t>
      </w:r>
      <w:r w:rsidR="00137CC6" w:rsidRPr="003C3901">
        <w:rPr>
          <w:kern w:val="2"/>
          <w:sz w:val="22"/>
          <w:szCs w:val="22"/>
          <w:lang w:val="en-GB" w:eastAsia="ja-JP"/>
        </w:rPr>
        <w:t>n</w:t>
      </w:r>
      <w:r w:rsidRPr="003C3901">
        <w:rPr>
          <w:kern w:val="2"/>
          <w:sz w:val="22"/>
          <w:szCs w:val="22"/>
          <w:lang w:val="en-GB" w:eastAsia="ja-JP"/>
        </w:rPr>
        <w:t xml:space="preserve"> imported American cars, Tesla had to raise </w:t>
      </w:r>
      <w:r w:rsidR="002E3E6A" w:rsidRPr="003C3901">
        <w:rPr>
          <w:kern w:val="2"/>
          <w:sz w:val="22"/>
          <w:szCs w:val="22"/>
          <w:lang w:val="en-GB" w:eastAsia="ja-JP"/>
        </w:rPr>
        <w:t xml:space="preserve">the </w:t>
      </w:r>
      <w:r w:rsidRPr="003C3901">
        <w:rPr>
          <w:kern w:val="2"/>
          <w:sz w:val="22"/>
          <w:szCs w:val="22"/>
          <w:lang w:val="en-GB" w:eastAsia="ja-JP"/>
        </w:rPr>
        <w:t xml:space="preserve">prices of its cars in the Chinese market </w:t>
      </w:r>
      <w:r w:rsidR="002E3E6A" w:rsidRPr="003C3901">
        <w:rPr>
          <w:kern w:val="2"/>
          <w:sz w:val="22"/>
          <w:szCs w:val="22"/>
          <w:lang w:val="en-GB" w:eastAsia="ja-JP"/>
        </w:rPr>
        <w:t>by a</w:t>
      </w:r>
      <w:r w:rsidRPr="003C3901">
        <w:rPr>
          <w:kern w:val="2"/>
          <w:sz w:val="22"/>
          <w:szCs w:val="22"/>
          <w:lang w:val="en-GB" w:eastAsia="ja-JP"/>
        </w:rPr>
        <w:t xml:space="preserve">n average </w:t>
      </w:r>
      <w:r w:rsidR="002E3E6A" w:rsidRPr="003C3901">
        <w:rPr>
          <w:kern w:val="2"/>
          <w:sz w:val="22"/>
          <w:szCs w:val="22"/>
          <w:lang w:val="en-GB" w:eastAsia="ja-JP"/>
        </w:rPr>
        <w:t>of</w:t>
      </w:r>
      <w:r w:rsidRPr="003C3901">
        <w:rPr>
          <w:kern w:val="2"/>
          <w:sz w:val="22"/>
          <w:szCs w:val="22"/>
          <w:lang w:val="en-GB" w:eastAsia="ja-JP"/>
        </w:rPr>
        <w:t xml:space="preserve"> $20,000 to maintain its profit margin. A</w:t>
      </w:r>
      <w:r w:rsidR="0071486A" w:rsidRPr="003C3901">
        <w:rPr>
          <w:kern w:val="2"/>
          <w:sz w:val="22"/>
          <w:szCs w:val="22"/>
          <w:lang w:val="en-GB" w:eastAsia="ja-JP"/>
        </w:rPr>
        <w:t>n</w:t>
      </w:r>
      <w:r w:rsidR="0019518F" w:rsidRPr="003C3901">
        <w:rPr>
          <w:kern w:val="2"/>
          <w:sz w:val="22"/>
          <w:szCs w:val="22"/>
          <w:lang w:val="en-GB" w:eastAsia="ja-JP"/>
        </w:rPr>
        <w:t xml:space="preserve"> </w:t>
      </w:r>
      <w:r w:rsidRPr="003C3901">
        <w:rPr>
          <w:kern w:val="2"/>
          <w:sz w:val="22"/>
          <w:szCs w:val="22"/>
          <w:lang w:val="en-GB" w:eastAsia="ja-JP"/>
        </w:rPr>
        <w:t xml:space="preserve">additional tariff of 25 per cent on imported American products imposed by the Chinese government could be bypassed </w:t>
      </w:r>
      <w:r w:rsidR="002E3E6A" w:rsidRPr="003C3901">
        <w:rPr>
          <w:kern w:val="2"/>
          <w:sz w:val="22"/>
          <w:szCs w:val="22"/>
          <w:lang w:val="en-GB" w:eastAsia="ja-JP"/>
        </w:rPr>
        <w:t>if</w:t>
      </w:r>
      <w:r w:rsidRPr="003C3901">
        <w:rPr>
          <w:kern w:val="2"/>
          <w:sz w:val="22"/>
          <w:szCs w:val="22"/>
          <w:lang w:val="en-GB" w:eastAsia="ja-JP"/>
        </w:rPr>
        <w:t xml:space="preserve"> Tesla produced </w:t>
      </w:r>
      <w:r w:rsidR="0019518F" w:rsidRPr="003C3901">
        <w:rPr>
          <w:kern w:val="2"/>
          <w:sz w:val="22"/>
          <w:szCs w:val="22"/>
          <w:lang w:val="en-GB" w:eastAsia="ja-JP"/>
        </w:rPr>
        <w:t xml:space="preserve">the cars </w:t>
      </w:r>
      <w:r w:rsidRPr="003C3901">
        <w:rPr>
          <w:kern w:val="2"/>
          <w:sz w:val="22"/>
          <w:szCs w:val="22"/>
          <w:lang w:val="en-GB" w:eastAsia="ja-JP"/>
        </w:rPr>
        <w:t>in China.</w:t>
      </w:r>
      <w:r w:rsidRPr="003C3901">
        <w:rPr>
          <w:kern w:val="2"/>
          <w:sz w:val="22"/>
          <w:szCs w:val="22"/>
          <w:vertAlign w:val="superscript"/>
          <w:lang w:val="en-GB" w:eastAsia="ja-JP"/>
        </w:rPr>
        <w:endnoteReference w:id="49"/>
      </w:r>
    </w:p>
    <w:p w14:paraId="7EB191D9" w14:textId="77777777" w:rsidR="0098387F" w:rsidRPr="003C3901" w:rsidRDefault="0098387F" w:rsidP="00634425">
      <w:pPr>
        <w:jc w:val="both"/>
        <w:rPr>
          <w:kern w:val="2"/>
          <w:sz w:val="22"/>
          <w:szCs w:val="22"/>
          <w:lang w:val="en-GB" w:eastAsia="ja-JP"/>
        </w:rPr>
      </w:pPr>
    </w:p>
    <w:p w14:paraId="623FA3DB" w14:textId="77777777" w:rsidR="00672F57" w:rsidRPr="003C3901" w:rsidRDefault="00672F57" w:rsidP="00634425">
      <w:pPr>
        <w:jc w:val="both"/>
        <w:rPr>
          <w:kern w:val="2"/>
          <w:sz w:val="22"/>
          <w:szCs w:val="22"/>
          <w:lang w:val="en-GB" w:eastAsia="ja-JP"/>
        </w:rPr>
      </w:pPr>
    </w:p>
    <w:p w14:paraId="7D352E22" w14:textId="5B676ED6" w:rsidR="0098387F" w:rsidRPr="003C3901" w:rsidRDefault="000D1684" w:rsidP="001032EF">
      <w:pPr>
        <w:pStyle w:val="Casehead2"/>
        <w:rPr>
          <w:lang w:val="en-GB" w:eastAsia="ja-JP"/>
        </w:rPr>
      </w:pPr>
      <w:r w:rsidRPr="003C3901">
        <w:rPr>
          <w:lang w:val="en-GB" w:eastAsia="ja-JP"/>
        </w:rPr>
        <w:t xml:space="preserve">Construction of </w:t>
      </w:r>
      <w:r w:rsidR="0071486A" w:rsidRPr="003C3901">
        <w:rPr>
          <w:lang w:val="en-GB" w:eastAsia="ja-JP"/>
        </w:rPr>
        <w:t xml:space="preserve">the </w:t>
      </w:r>
      <w:r w:rsidR="00672F57" w:rsidRPr="003C3901">
        <w:rPr>
          <w:lang w:val="en-GB" w:eastAsia="ja-JP"/>
        </w:rPr>
        <w:t xml:space="preserve">Shanghai </w:t>
      </w:r>
      <w:proofErr w:type="spellStart"/>
      <w:r w:rsidR="00672F57" w:rsidRPr="003C3901">
        <w:rPr>
          <w:lang w:val="en-GB" w:eastAsia="ja-JP"/>
        </w:rPr>
        <w:t>Gigafactory</w:t>
      </w:r>
      <w:proofErr w:type="spellEnd"/>
      <w:r w:rsidR="000006F5" w:rsidRPr="003C3901">
        <w:rPr>
          <w:lang w:val="en-GB" w:eastAsia="ja-JP"/>
        </w:rPr>
        <w:t xml:space="preserve"> 3</w:t>
      </w:r>
    </w:p>
    <w:p w14:paraId="6949EA79" w14:textId="77777777" w:rsidR="00672F57" w:rsidRPr="003C3901" w:rsidRDefault="00672F57" w:rsidP="00634425">
      <w:pPr>
        <w:jc w:val="both"/>
        <w:rPr>
          <w:kern w:val="2"/>
          <w:sz w:val="22"/>
          <w:szCs w:val="22"/>
          <w:lang w:val="en-GB" w:eastAsia="ja-JP"/>
        </w:rPr>
      </w:pPr>
    </w:p>
    <w:p w14:paraId="1746E0BD" w14:textId="2DCE15C8" w:rsidR="00634425" w:rsidRPr="003C3901" w:rsidRDefault="00634425" w:rsidP="00634425">
      <w:pPr>
        <w:jc w:val="both"/>
        <w:rPr>
          <w:kern w:val="2"/>
          <w:sz w:val="22"/>
          <w:szCs w:val="22"/>
          <w:lang w:val="en-GB" w:eastAsia="ja-JP"/>
        </w:rPr>
      </w:pPr>
      <w:r w:rsidRPr="003C3901">
        <w:rPr>
          <w:kern w:val="2"/>
          <w:sz w:val="22"/>
          <w:szCs w:val="22"/>
          <w:lang w:val="en-GB" w:eastAsia="ja-JP"/>
        </w:rPr>
        <w:t>In July 2018, Tesla announced a deal with Chinese authorities to build the</w:t>
      </w:r>
      <w:r w:rsidR="000D1684" w:rsidRPr="003C3901">
        <w:rPr>
          <w:kern w:val="2"/>
          <w:sz w:val="22"/>
          <w:szCs w:val="22"/>
          <w:lang w:val="en-GB" w:eastAsia="ja-JP"/>
        </w:rPr>
        <w:t xml:space="preserve"> battery manufacturing plant</w:t>
      </w:r>
      <w:r w:rsidR="00D66B16" w:rsidRPr="003C3901">
        <w:rPr>
          <w:kern w:val="2"/>
          <w:sz w:val="22"/>
          <w:szCs w:val="22"/>
          <w:lang w:val="en-GB"/>
        </w:rPr>
        <w:t>—</w:t>
      </w:r>
      <w:proofErr w:type="spellStart"/>
      <w:r w:rsidR="000D1684" w:rsidRPr="003C3901">
        <w:rPr>
          <w:kern w:val="2"/>
          <w:sz w:val="22"/>
          <w:szCs w:val="22"/>
          <w:lang w:val="en-GB" w:eastAsia="ja-JP"/>
        </w:rPr>
        <w:t>Gigafactory</w:t>
      </w:r>
      <w:proofErr w:type="spellEnd"/>
      <w:r w:rsidR="000D1684" w:rsidRPr="003C3901">
        <w:rPr>
          <w:kern w:val="2"/>
          <w:sz w:val="22"/>
          <w:szCs w:val="22"/>
          <w:lang w:val="en-GB" w:eastAsia="ja-JP"/>
        </w:rPr>
        <w:t xml:space="preserve"> 3</w:t>
      </w:r>
      <w:r w:rsidR="00D66B16" w:rsidRPr="003C3901">
        <w:rPr>
          <w:kern w:val="2"/>
          <w:sz w:val="22"/>
          <w:szCs w:val="22"/>
          <w:lang w:val="en-GB"/>
        </w:rPr>
        <w:t>—</w:t>
      </w:r>
      <w:r w:rsidRPr="003C3901">
        <w:rPr>
          <w:kern w:val="2"/>
          <w:sz w:val="22"/>
          <w:szCs w:val="22"/>
          <w:lang w:val="en-GB" w:eastAsia="ja-JP"/>
        </w:rPr>
        <w:t>in Shanghai</w:t>
      </w:r>
      <w:r w:rsidRPr="003C3901">
        <w:rPr>
          <w:lang w:val="en-GB"/>
        </w:rPr>
        <w:t xml:space="preserve"> to </w:t>
      </w:r>
      <w:r w:rsidRPr="003C3901">
        <w:rPr>
          <w:kern w:val="2"/>
          <w:sz w:val="22"/>
          <w:szCs w:val="22"/>
          <w:lang w:val="en-GB" w:eastAsia="ja-JP"/>
        </w:rPr>
        <w:t xml:space="preserve">accelerate production and to avoid increasingly expensive import tariffs. </w:t>
      </w:r>
      <w:r w:rsidR="00BD1913" w:rsidRPr="003C3901">
        <w:rPr>
          <w:kern w:val="2"/>
          <w:sz w:val="22"/>
          <w:szCs w:val="22"/>
          <w:lang w:val="en-GB" w:eastAsia="ja-JP"/>
        </w:rPr>
        <w:t>The government approved the acquisition of an 864,885-square metr</w:t>
      </w:r>
      <w:r w:rsidR="004B754D" w:rsidRPr="003C3901">
        <w:rPr>
          <w:kern w:val="2"/>
          <w:sz w:val="22"/>
          <w:szCs w:val="22"/>
          <w:lang w:val="en-GB" w:eastAsia="ja-JP"/>
        </w:rPr>
        <w:t>e</w:t>
      </w:r>
      <w:r w:rsidR="00BD1913" w:rsidRPr="003C3901">
        <w:rPr>
          <w:kern w:val="2"/>
          <w:sz w:val="22"/>
          <w:szCs w:val="22"/>
          <w:lang w:val="en-GB" w:eastAsia="ja-JP"/>
        </w:rPr>
        <w:t xml:space="preserve"> plot in Shanghai’s </w:t>
      </w:r>
      <w:proofErr w:type="spellStart"/>
      <w:r w:rsidR="00BD1913" w:rsidRPr="003C3901">
        <w:rPr>
          <w:kern w:val="2"/>
          <w:sz w:val="22"/>
          <w:szCs w:val="22"/>
          <w:lang w:val="en-GB" w:eastAsia="ja-JP"/>
        </w:rPr>
        <w:t>Lingang</w:t>
      </w:r>
      <w:proofErr w:type="spellEnd"/>
      <w:r w:rsidR="00BD1913" w:rsidRPr="003C3901">
        <w:rPr>
          <w:kern w:val="2"/>
          <w:sz w:val="22"/>
          <w:szCs w:val="22"/>
          <w:lang w:val="en-GB" w:eastAsia="ja-JP"/>
        </w:rPr>
        <w:t xml:space="preserve"> area</w:t>
      </w:r>
      <w:r w:rsidR="00181CF2">
        <w:rPr>
          <w:kern w:val="2"/>
          <w:sz w:val="22"/>
          <w:szCs w:val="22"/>
          <w:lang w:val="en-GB" w:eastAsia="ja-JP"/>
        </w:rPr>
        <w:t>,</w:t>
      </w:r>
      <w:r w:rsidR="00BD1913" w:rsidRPr="003C3901">
        <w:rPr>
          <w:kern w:val="2"/>
          <w:sz w:val="22"/>
          <w:szCs w:val="22"/>
          <w:lang w:val="en-GB" w:eastAsia="ja-JP"/>
        </w:rPr>
        <w:t xml:space="preserve"> where several auto manufacturers with foreign ties had facilities. </w:t>
      </w:r>
      <w:r w:rsidRPr="003C3901">
        <w:rPr>
          <w:kern w:val="2"/>
          <w:sz w:val="22"/>
          <w:szCs w:val="22"/>
          <w:lang w:val="en-GB" w:eastAsia="ja-JP"/>
        </w:rPr>
        <w:t xml:space="preserve">In March 2019, the Chinese authority </w:t>
      </w:r>
      <w:r w:rsidR="00537E41" w:rsidRPr="003C3901">
        <w:rPr>
          <w:kern w:val="2"/>
          <w:sz w:val="22"/>
          <w:szCs w:val="22"/>
          <w:lang w:val="en-GB" w:eastAsia="ja-JP"/>
        </w:rPr>
        <w:t xml:space="preserve">also </w:t>
      </w:r>
      <w:r w:rsidRPr="003C3901">
        <w:rPr>
          <w:kern w:val="2"/>
          <w:sz w:val="22"/>
          <w:szCs w:val="22"/>
          <w:lang w:val="en-GB" w:eastAsia="ja-JP"/>
        </w:rPr>
        <w:t>a</w:t>
      </w:r>
      <w:r w:rsidR="00841668" w:rsidRPr="003C3901">
        <w:rPr>
          <w:kern w:val="2"/>
          <w:sz w:val="22"/>
          <w:szCs w:val="22"/>
          <w:lang w:val="en-GB" w:eastAsia="ja-JP"/>
        </w:rPr>
        <w:t>pproved</w:t>
      </w:r>
      <w:r w:rsidRPr="003C3901">
        <w:rPr>
          <w:kern w:val="2"/>
          <w:sz w:val="22"/>
          <w:szCs w:val="22"/>
          <w:lang w:val="en-GB" w:eastAsia="ja-JP"/>
        </w:rPr>
        <w:t xml:space="preserve"> that part of the production line would begin operation by the end of the year</w:t>
      </w:r>
      <w:r w:rsidR="00537E41" w:rsidRPr="003C3901">
        <w:rPr>
          <w:kern w:val="2"/>
          <w:sz w:val="22"/>
          <w:szCs w:val="22"/>
          <w:lang w:val="en-GB" w:eastAsia="ja-JP"/>
        </w:rPr>
        <w:t>. Tesla was advancing</w:t>
      </w:r>
      <w:r w:rsidRPr="003C3901">
        <w:rPr>
          <w:kern w:val="2"/>
          <w:sz w:val="22"/>
          <w:szCs w:val="22"/>
          <w:lang w:val="en-GB" w:eastAsia="ja-JP"/>
        </w:rPr>
        <w:t xml:space="preserve"> its plan to produce around 500,000 vehicles per year for Chinese customers </w:t>
      </w:r>
      <w:r w:rsidR="009E3D6D" w:rsidRPr="003C3901">
        <w:rPr>
          <w:kern w:val="2"/>
          <w:sz w:val="22"/>
          <w:szCs w:val="22"/>
          <w:lang w:val="en-GB" w:eastAsia="ja-JP"/>
        </w:rPr>
        <w:t>by</w:t>
      </w:r>
      <w:r w:rsidRPr="003C3901">
        <w:rPr>
          <w:kern w:val="2"/>
          <w:sz w:val="22"/>
          <w:szCs w:val="22"/>
          <w:lang w:val="en-GB" w:eastAsia="ja-JP"/>
        </w:rPr>
        <w:t xml:space="preserve"> 2022</w:t>
      </w:r>
      <w:r w:rsidR="00181CF2">
        <w:rPr>
          <w:kern w:val="2"/>
          <w:sz w:val="22"/>
          <w:szCs w:val="22"/>
          <w:lang w:val="en-GB" w:eastAsia="ja-JP"/>
        </w:rPr>
        <w:t>–</w:t>
      </w:r>
      <w:r w:rsidRPr="003C3901">
        <w:rPr>
          <w:kern w:val="2"/>
          <w:sz w:val="22"/>
          <w:szCs w:val="22"/>
          <w:lang w:val="en-GB" w:eastAsia="ja-JP"/>
        </w:rPr>
        <w:t>23, which would double the size of global electric car manufacturing.</w:t>
      </w:r>
      <w:r w:rsidRPr="003C3901">
        <w:rPr>
          <w:rStyle w:val="EndnoteReference"/>
          <w:kern w:val="2"/>
          <w:sz w:val="22"/>
          <w:szCs w:val="22"/>
          <w:lang w:val="en-GB" w:eastAsia="ja-JP"/>
        </w:rPr>
        <w:endnoteReference w:id="50"/>
      </w:r>
      <w:r w:rsidRPr="003C3901">
        <w:rPr>
          <w:kern w:val="2"/>
          <w:sz w:val="22"/>
          <w:szCs w:val="22"/>
          <w:lang w:val="en-GB" w:eastAsia="ja-JP"/>
        </w:rPr>
        <w:t xml:space="preserve"> </w:t>
      </w:r>
    </w:p>
    <w:p w14:paraId="15286324" w14:textId="77777777" w:rsidR="00634425" w:rsidRPr="003C3901" w:rsidRDefault="00634425" w:rsidP="00634425">
      <w:pPr>
        <w:jc w:val="both"/>
        <w:rPr>
          <w:kern w:val="2"/>
          <w:sz w:val="22"/>
          <w:szCs w:val="22"/>
          <w:lang w:val="en-GB" w:eastAsia="ja-JP"/>
        </w:rPr>
      </w:pPr>
    </w:p>
    <w:p w14:paraId="127CD94C" w14:textId="7714E7F5" w:rsidR="00B77817" w:rsidRPr="003C3901" w:rsidRDefault="00761D6A" w:rsidP="00DF5D27">
      <w:pPr>
        <w:jc w:val="both"/>
        <w:rPr>
          <w:kern w:val="2"/>
          <w:sz w:val="22"/>
          <w:szCs w:val="22"/>
          <w:lang w:val="en-GB" w:eastAsia="ja-JP"/>
        </w:rPr>
      </w:pPr>
      <w:r w:rsidRPr="003C3901">
        <w:rPr>
          <w:kern w:val="2"/>
          <w:sz w:val="22"/>
          <w:szCs w:val="22"/>
          <w:lang w:val="en-GB" w:eastAsia="ja-JP"/>
        </w:rPr>
        <w:t>I</w:t>
      </w:r>
      <w:r w:rsidR="00634425" w:rsidRPr="003C3901">
        <w:rPr>
          <w:kern w:val="2"/>
          <w:sz w:val="22"/>
          <w:szCs w:val="22"/>
          <w:lang w:val="en-GB" w:eastAsia="ja-JP"/>
        </w:rPr>
        <w:t xml:space="preserve">n March 2019, Musk confirmed that Tesla would also produce battery cells in the Chinese factory, which </w:t>
      </w:r>
      <w:r w:rsidR="00537E41" w:rsidRPr="003C3901">
        <w:rPr>
          <w:kern w:val="2"/>
          <w:sz w:val="22"/>
          <w:szCs w:val="22"/>
          <w:lang w:val="en-GB" w:eastAsia="ja-JP"/>
        </w:rPr>
        <w:t>had</w:t>
      </w:r>
      <w:r w:rsidR="00634425" w:rsidRPr="003C3901">
        <w:rPr>
          <w:kern w:val="2"/>
          <w:sz w:val="22"/>
          <w:szCs w:val="22"/>
          <w:lang w:val="en-GB" w:eastAsia="ja-JP"/>
        </w:rPr>
        <w:t xml:space="preserve"> not</w:t>
      </w:r>
      <w:r w:rsidR="00537E41" w:rsidRPr="003C3901">
        <w:rPr>
          <w:kern w:val="2"/>
          <w:sz w:val="22"/>
          <w:szCs w:val="22"/>
          <w:lang w:val="en-GB" w:eastAsia="ja-JP"/>
        </w:rPr>
        <w:t xml:space="preserve"> been</w:t>
      </w:r>
      <w:r w:rsidR="00634425" w:rsidRPr="003C3901">
        <w:rPr>
          <w:kern w:val="2"/>
          <w:sz w:val="22"/>
          <w:szCs w:val="22"/>
          <w:lang w:val="en-GB" w:eastAsia="ja-JP"/>
        </w:rPr>
        <w:t xml:space="preserve"> included in his initial plans </w:t>
      </w:r>
      <w:r w:rsidR="009E3D6D" w:rsidRPr="003C3901">
        <w:rPr>
          <w:kern w:val="2"/>
          <w:sz w:val="22"/>
          <w:szCs w:val="22"/>
          <w:lang w:val="en-GB" w:eastAsia="ja-JP"/>
        </w:rPr>
        <w:t>for</w:t>
      </w:r>
      <w:r w:rsidR="00634425" w:rsidRPr="003C3901">
        <w:rPr>
          <w:kern w:val="2"/>
          <w:sz w:val="22"/>
          <w:szCs w:val="22"/>
          <w:lang w:val="en-GB" w:eastAsia="ja-JP"/>
        </w:rPr>
        <w:t xml:space="preserve"> China, </w:t>
      </w:r>
      <w:r w:rsidR="00D66B16" w:rsidRPr="003C3901">
        <w:rPr>
          <w:kern w:val="2"/>
          <w:sz w:val="22"/>
          <w:szCs w:val="22"/>
          <w:lang w:val="en-GB" w:eastAsia="ja-JP"/>
        </w:rPr>
        <w:t>thereby</w:t>
      </w:r>
      <w:r w:rsidR="00537E41" w:rsidRPr="003C3901">
        <w:rPr>
          <w:kern w:val="2"/>
          <w:sz w:val="22"/>
          <w:szCs w:val="22"/>
          <w:lang w:val="en-GB" w:eastAsia="ja-JP"/>
        </w:rPr>
        <w:t xml:space="preserve"> </w:t>
      </w:r>
      <w:r w:rsidR="009E3D6D" w:rsidRPr="003C3901">
        <w:rPr>
          <w:kern w:val="2"/>
          <w:sz w:val="22"/>
          <w:szCs w:val="22"/>
          <w:lang w:val="en-GB" w:eastAsia="ja-JP"/>
        </w:rPr>
        <w:t>returning to</w:t>
      </w:r>
      <w:r w:rsidR="00634425" w:rsidRPr="003C3901">
        <w:rPr>
          <w:kern w:val="2"/>
          <w:sz w:val="22"/>
          <w:szCs w:val="22"/>
          <w:lang w:val="en-GB" w:eastAsia="ja-JP"/>
        </w:rPr>
        <w:t xml:space="preserve"> the goal </w:t>
      </w:r>
      <w:r w:rsidR="001032EF" w:rsidRPr="003C3901">
        <w:rPr>
          <w:kern w:val="2"/>
          <w:sz w:val="22"/>
          <w:szCs w:val="22"/>
          <w:lang w:val="en-GB" w:eastAsia="ja-JP"/>
        </w:rPr>
        <w:t>of producing</w:t>
      </w:r>
      <w:r w:rsidR="00634425" w:rsidRPr="003C3901">
        <w:rPr>
          <w:kern w:val="2"/>
          <w:sz w:val="22"/>
          <w:szCs w:val="22"/>
          <w:lang w:val="en-GB" w:eastAsia="ja-JP"/>
        </w:rPr>
        <w:t xml:space="preserve"> everything at the same place</w:t>
      </w:r>
      <w:r w:rsidRPr="003C3901">
        <w:rPr>
          <w:kern w:val="2"/>
          <w:sz w:val="22"/>
          <w:szCs w:val="22"/>
          <w:lang w:val="en-GB" w:eastAsia="ja-JP"/>
        </w:rPr>
        <w:t xml:space="preserve"> in a </w:t>
      </w:r>
      <w:r w:rsidR="004B754D" w:rsidRPr="003C3901">
        <w:rPr>
          <w:kern w:val="2"/>
          <w:sz w:val="22"/>
          <w:szCs w:val="22"/>
          <w:lang w:val="en-GB" w:eastAsia="ja-JP"/>
        </w:rPr>
        <w:t>“</w:t>
      </w:r>
      <w:r w:rsidRPr="003C3901">
        <w:rPr>
          <w:kern w:val="2"/>
          <w:sz w:val="22"/>
          <w:szCs w:val="22"/>
          <w:lang w:val="en-GB" w:eastAsia="ja-JP"/>
        </w:rPr>
        <w:t>one-stop shop</w:t>
      </w:r>
      <w:r w:rsidR="00634425" w:rsidRPr="003C3901">
        <w:rPr>
          <w:kern w:val="2"/>
          <w:sz w:val="22"/>
          <w:szCs w:val="22"/>
          <w:lang w:val="en-GB" w:eastAsia="ja-JP"/>
        </w:rPr>
        <w:t>.</w:t>
      </w:r>
      <w:r w:rsidR="004B754D" w:rsidRPr="003C3901">
        <w:rPr>
          <w:kern w:val="2"/>
          <w:sz w:val="22"/>
          <w:szCs w:val="22"/>
          <w:lang w:val="en-GB" w:eastAsia="ja-JP"/>
        </w:rPr>
        <w:t>”</w:t>
      </w:r>
      <w:r w:rsidR="00634425" w:rsidRPr="003C3901">
        <w:rPr>
          <w:kern w:val="2"/>
          <w:sz w:val="22"/>
          <w:szCs w:val="22"/>
          <w:lang w:val="en-GB" w:eastAsia="ja-JP"/>
        </w:rPr>
        <w:t xml:space="preserve"> Tesla manufactured its lithium-ion batter</w:t>
      </w:r>
      <w:r w:rsidR="004B754D" w:rsidRPr="003C3901">
        <w:rPr>
          <w:kern w:val="2"/>
          <w:sz w:val="22"/>
          <w:szCs w:val="22"/>
          <w:lang w:val="en-GB" w:eastAsia="ja-JP"/>
        </w:rPr>
        <w:t>ies</w:t>
      </w:r>
      <w:r w:rsidR="00634425" w:rsidRPr="003C3901">
        <w:rPr>
          <w:kern w:val="2"/>
          <w:sz w:val="22"/>
          <w:szCs w:val="22"/>
          <w:lang w:val="en-GB" w:eastAsia="ja-JP"/>
        </w:rPr>
        <w:t xml:space="preserve"> in Nevada and </w:t>
      </w:r>
      <w:r w:rsidR="009E3D6D" w:rsidRPr="003C3901">
        <w:rPr>
          <w:kern w:val="2"/>
          <w:sz w:val="22"/>
          <w:szCs w:val="22"/>
          <w:lang w:val="en-GB" w:eastAsia="ja-JP"/>
        </w:rPr>
        <w:t xml:space="preserve">its </w:t>
      </w:r>
      <w:r w:rsidR="00634425" w:rsidRPr="003C3901">
        <w:rPr>
          <w:kern w:val="2"/>
          <w:sz w:val="22"/>
          <w:szCs w:val="22"/>
          <w:lang w:val="en-GB" w:eastAsia="ja-JP"/>
        </w:rPr>
        <w:t>vehicles in Fremont</w:t>
      </w:r>
      <w:r w:rsidR="009E3D6D" w:rsidRPr="003C3901">
        <w:rPr>
          <w:kern w:val="2"/>
          <w:sz w:val="22"/>
          <w:szCs w:val="22"/>
          <w:lang w:val="en-GB" w:eastAsia="ja-JP"/>
        </w:rPr>
        <w:t>, California</w:t>
      </w:r>
      <w:r w:rsidR="00634425" w:rsidRPr="003C3901">
        <w:rPr>
          <w:kern w:val="2"/>
          <w:sz w:val="22"/>
          <w:szCs w:val="22"/>
          <w:lang w:val="en-GB" w:eastAsia="ja-JP"/>
        </w:rPr>
        <w:t xml:space="preserve">. According to Musk, “Things are moving fast. This will actually be, once complete, the equivalent of our Fremont factory plus our Nevada battery </w:t>
      </w:r>
      <w:proofErr w:type="spellStart"/>
      <w:r w:rsidR="00470D15" w:rsidRPr="003C3901">
        <w:rPr>
          <w:kern w:val="2"/>
          <w:sz w:val="22"/>
          <w:szCs w:val="22"/>
          <w:lang w:val="en-GB" w:eastAsia="ja-JP"/>
        </w:rPr>
        <w:t>G</w:t>
      </w:r>
      <w:r w:rsidR="00634425" w:rsidRPr="003C3901">
        <w:rPr>
          <w:kern w:val="2"/>
          <w:sz w:val="22"/>
          <w:szCs w:val="22"/>
          <w:lang w:val="en-GB" w:eastAsia="ja-JP"/>
        </w:rPr>
        <w:t>igafactory</w:t>
      </w:r>
      <w:proofErr w:type="spellEnd"/>
      <w:r w:rsidR="00634425" w:rsidRPr="003C3901">
        <w:rPr>
          <w:kern w:val="2"/>
          <w:sz w:val="22"/>
          <w:szCs w:val="22"/>
          <w:lang w:val="en-GB" w:eastAsia="ja-JP"/>
        </w:rPr>
        <w:t xml:space="preserve"> combined. It’s integrating the two, which kind of make sense.”</w:t>
      </w:r>
      <w:r w:rsidR="00634425" w:rsidRPr="003C3901">
        <w:rPr>
          <w:kern w:val="2"/>
          <w:sz w:val="22"/>
          <w:szCs w:val="22"/>
          <w:vertAlign w:val="superscript"/>
          <w:lang w:val="en-GB" w:eastAsia="ja-JP"/>
        </w:rPr>
        <w:endnoteReference w:id="51"/>
      </w:r>
      <w:r w:rsidR="00634425" w:rsidRPr="003C3901">
        <w:rPr>
          <w:kern w:val="2"/>
          <w:sz w:val="22"/>
          <w:szCs w:val="22"/>
          <w:lang w:val="en-GB" w:eastAsia="ja-JP"/>
        </w:rPr>
        <w:t xml:space="preserve"> </w:t>
      </w:r>
      <w:r w:rsidR="00DF5D27" w:rsidRPr="003C3901">
        <w:rPr>
          <w:kern w:val="2"/>
          <w:sz w:val="22"/>
          <w:szCs w:val="22"/>
          <w:lang w:val="en-GB" w:eastAsia="ja-JP"/>
        </w:rPr>
        <w:t>Th</w:t>
      </w:r>
      <w:r w:rsidR="00537E41" w:rsidRPr="003C3901">
        <w:rPr>
          <w:kern w:val="2"/>
          <w:sz w:val="22"/>
          <w:szCs w:val="22"/>
          <w:lang w:val="en-GB" w:eastAsia="ja-JP"/>
        </w:rPr>
        <w:t>e new</w:t>
      </w:r>
      <w:r w:rsidR="00DF5D27" w:rsidRPr="003C3901">
        <w:rPr>
          <w:kern w:val="2"/>
          <w:sz w:val="22"/>
          <w:szCs w:val="22"/>
          <w:lang w:val="en-GB" w:eastAsia="ja-JP"/>
        </w:rPr>
        <w:t xml:space="preserve"> factory was expected to cost around $5 billion. </w:t>
      </w:r>
      <w:r w:rsidR="00C1141E" w:rsidRPr="003C3901">
        <w:rPr>
          <w:kern w:val="2"/>
          <w:sz w:val="22"/>
          <w:szCs w:val="22"/>
          <w:lang w:val="en-GB" w:eastAsia="ja-JP"/>
        </w:rPr>
        <w:t xml:space="preserve">Meanwhile, </w:t>
      </w:r>
      <w:r w:rsidRPr="003C3901">
        <w:rPr>
          <w:kern w:val="2"/>
          <w:sz w:val="22"/>
          <w:szCs w:val="22"/>
          <w:lang w:val="en-GB" w:eastAsia="ja-JP"/>
        </w:rPr>
        <w:t xml:space="preserve">Tesla secured as much as $521 million in loans from Chinese banks, bringing the carmaker a step closer to producing </w:t>
      </w:r>
      <w:r w:rsidR="004B754D" w:rsidRPr="003C3901">
        <w:rPr>
          <w:kern w:val="2"/>
          <w:sz w:val="22"/>
          <w:szCs w:val="22"/>
          <w:lang w:val="en-GB" w:eastAsia="ja-JP"/>
        </w:rPr>
        <w:t xml:space="preserve">the </w:t>
      </w:r>
      <w:r w:rsidRPr="003C3901">
        <w:rPr>
          <w:kern w:val="2"/>
          <w:sz w:val="22"/>
          <w:szCs w:val="22"/>
          <w:lang w:val="en-GB" w:eastAsia="ja-JP"/>
        </w:rPr>
        <w:t>Model 3 sedans at its first overseas plant.</w:t>
      </w:r>
      <w:r w:rsidRPr="003C3901">
        <w:rPr>
          <w:kern w:val="2"/>
          <w:sz w:val="22"/>
          <w:szCs w:val="22"/>
          <w:vertAlign w:val="superscript"/>
          <w:lang w:val="en-GB" w:eastAsia="ja-JP"/>
        </w:rPr>
        <w:endnoteReference w:id="52"/>
      </w:r>
      <w:r w:rsidR="00C1141E" w:rsidRPr="003C3901">
        <w:rPr>
          <w:kern w:val="2"/>
          <w:sz w:val="22"/>
          <w:szCs w:val="22"/>
          <w:lang w:val="en-GB" w:eastAsia="ja-JP"/>
        </w:rPr>
        <w:t xml:space="preserve"> </w:t>
      </w:r>
    </w:p>
    <w:p w14:paraId="1B149DE0" w14:textId="77777777" w:rsidR="00B452D7" w:rsidRPr="003C3901" w:rsidRDefault="00B452D7" w:rsidP="00952765">
      <w:pPr>
        <w:jc w:val="both"/>
        <w:rPr>
          <w:kern w:val="2"/>
          <w:sz w:val="22"/>
          <w:szCs w:val="22"/>
          <w:lang w:val="en-GB" w:eastAsia="ja-JP"/>
        </w:rPr>
      </w:pPr>
    </w:p>
    <w:p w14:paraId="00F95B44" w14:textId="7081D1AD" w:rsidR="00B452D7" w:rsidRDefault="00B452D7" w:rsidP="00952765">
      <w:pPr>
        <w:jc w:val="both"/>
        <w:rPr>
          <w:kern w:val="2"/>
          <w:sz w:val="22"/>
          <w:szCs w:val="22"/>
          <w:lang w:val="en-GB" w:eastAsia="ja-JP"/>
        </w:rPr>
      </w:pPr>
    </w:p>
    <w:p w14:paraId="590C32AB" w14:textId="187846AD" w:rsidR="007D7825" w:rsidRPr="003C3901" w:rsidRDefault="007D7825" w:rsidP="00952765">
      <w:pPr>
        <w:jc w:val="both"/>
        <w:rPr>
          <w:kern w:val="2"/>
          <w:sz w:val="22"/>
          <w:szCs w:val="22"/>
          <w:lang w:val="en-GB" w:eastAsia="ja-JP"/>
        </w:rPr>
      </w:pPr>
    </w:p>
    <w:p w14:paraId="5AA8EB09" w14:textId="2235BFE3" w:rsidR="00B77817" w:rsidRPr="003C3901" w:rsidRDefault="00B77817" w:rsidP="00B829B4">
      <w:pPr>
        <w:pStyle w:val="Casehead1"/>
        <w:keepNext/>
        <w:rPr>
          <w:lang w:val="en-GB" w:eastAsia="ja-JP"/>
        </w:rPr>
      </w:pPr>
      <w:r w:rsidRPr="003C3901">
        <w:rPr>
          <w:lang w:val="en-GB" w:eastAsia="ja-JP"/>
        </w:rPr>
        <w:lastRenderedPageBreak/>
        <w:t>STRATEGIC PARTNERSHIP WITH PANASONIC</w:t>
      </w:r>
    </w:p>
    <w:p w14:paraId="1D4D9B7A" w14:textId="77777777" w:rsidR="00B77817" w:rsidRPr="003C3901" w:rsidRDefault="00B77817" w:rsidP="00B829B4">
      <w:pPr>
        <w:keepNext/>
        <w:jc w:val="both"/>
        <w:rPr>
          <w:kern w:val="2"/>
          <w:sz w:val="22"/>
          <w:szCs w:val="22"/>
          <w:lang w:val="en-GB" w:eastAsia="ja-JP"/>
        </w:rPr>
      </w:pPr>
    </w:p>
    <w:p w14:paraId="6F78B990" w14:textId="47CFAF08" w:rsidR="00E30713" w:rsidRPr="003C3901" w:rsidRDefault="00C571AC" w:rsidP="001032EF">
      <w:pPr>
        <w:pStyle w:val="Casehead2"/>
        <w:rPr>
          <w:lang w:val="en-GB" w:eastAsia="ja-JP"/>
        </w:rPr>
      </w:pPr>
      <w:r w:rsidRPr="003C3901">
        <w:rPr>
          <w:lang w:val="en-GB" w:eastAsia="ja-JP"/>
        </w:rPr>
        <w:t>Synergistic Benefits</w:t>
      </w:r>
    </w:p>
    <w:p w14:paraId="453D67C1" w14:textId="77777777" w:rsidR="00E30713" w:rsidRPr="003C3901" w:rsidRDefault="00E30713" w:rsidP="00952765">
      <w:pPr>
        <w:jc w:val="both"/>
        <w:rPr>
          <w:kern w:val="2"/>
          <w:sz w:val="22"/>
          <w:szCs w:val="22"/>
          <w:lang w:val="en-GB" w:eastAsia="ja-JP"/>
        </w:rPr>
      </w:pPr>
    </w:p>
    <w:p w14:paraId="3613C6E0" w14:textId="089F2B72" w:rsidR="00E30713" w:rsidRPr="007D7825" w:rsidRDefault="00E30713" w:rsidP="00C847EE">
      <w:pPr>
        <w:jc w:val="both"/>
        <w:rPr>
          <w:spacing w:val="-2"/>
          <w:kern w:val="2"/>
          <w:sz w:val="22"/>
          <w:szCs w:val="22"/>
          <w:lang w:val="en-GB" w:eastAsia="ja-JP"/>
        </w:rPr>
      </w:pPr>
      <w:r w:rsidRPr="007D7825">
        <w:rPr>
          <w:spacing w:val="-2"/>
          <w:kern w:val="2"/>
          <w:sz w:val="22"/>
          <w:szCs w:val="22"/>
          <w:lang w:val="en-GB" w:eastAsia="ja-JP"/>
        </w:rPr>
        <w:t xml:space="preserve">Panasonic </w:t>
      </w:r>
      <w:r w:rsidR="00400760" w:rsidRPr="007D7825">
        <w:rPr>
          <w:spacing w:val="-2"/>
          <w:kern w:val="2"/>
          <w:sz w:val="22"/>
          <w:szCs w:val="22"/>
          <w:lang w:val="en-GB" w:eastAsia="ja-JP"/>
        </w:rPr>
        <w:t>wa</w:t>
      </w:r>
      <w:r w:rsidRPr="007D7825">
        <w:rPr>
          <w:spacing w:val="-2"/>
          <w:kern w:val="2"/>
          <w:sz w:val="22"/>
          <w:szCs w:val="22"/>
          <w:lang w:val="en-GB" w:eastAsia="ja-JP"/>
        </w:rPr>
        <w:t xml:space="preserve">s engaged in the development of electronics technologies and solutions for </w:t>
      </w:r>
      <w:r w:rsidR="00E12EA7" w:rsidRPr="007D7825">
        <w:rPr>
          <w:spacing w:val="-2"/>
          <w:kern w:val="2"/>
          <w:sz w:val="22"/>
          <w:szCs w:val="22"/>
          <w:lang w:val="en-GB" w:eastAsia="ja-JP"/>
        </w:rPr>
        <w:t xml:space="preserve">the </w:t>
      </w:r>
      <w:r w:rsidRPr="007D7825">
        <w:rPr>
          <w:spacing w:val="-2"/>
          <w:kern w:val="2"/>
          <w:sz w:val="22"/>
          <w:szCs w:val="22"/>
          <w:lang w:val="en-GB" w:eastAsia="ja-JP"/>
        </w:rPr>
        <w:t>consumer electronics, housing, automotive, enterprise solutions</w:t>
      </w:r>
      <w:r w:rsidR="00E12EA7" w:rsidRPr="007D7825">
        <w:rPr>
          <w:spacing w:val="-2"/>
          <w:kern w:val="2"/>
          <w:sz w:val="22"/>
          <w:szCs w:val="22"/>
          <w:lang w:val="en-GB" w:eastAsia="ja-JP"/>
        </w:rPr>
        <w:t>,</w:t>
      </w:r>
      <w:r w:rsidRPr="007D7825">
        <w:rPr>
          <w:spacing w:val="-2"/>
          <w:kern w:val="2"/>
          <w:sz w:val="22"/>
          <w:szCs w:val="22"/>
          <w:lang w:val="en-GB" w:eastAsia="ja-JP"/>
        </w:rPr>
        <w:t xml:space="preserve"> and device industries.</w:t>
      </w:r>
      <w:r w:rsidR="00CA5069" w:rsidRPr="007D7825">
        <w:rPr>
          <w:spacing w:val="-2"/>
          <w:kern w:val="2"/>
          <w:lang w:val="en-GB"/>
        </w:rPr>
        <w:t xml:space="preserve"> The </w:t>
      </w:r>
      <w:r w:rsidR="00CA5069" w:rsidRPr="007D7825">
        <w:rPr>
          <w:spacing w:val="-2"/>
          <w:kern w:val="2"/>
          <w:sz w:val="22"/>
          <w:szCs w:val="22"/>
          <w:lang w:val="en-GB" w:eastAsia="ja-JP"/>
        </w:rPr>
        <w:t xml:space="preserve">automotive batteries were made in a three-pillar global production system in Japan, the </w:t>
      </w:r>
      <w:r w:rsidR="001032EF" w:rsidRPr="007D7825">
        <w:rPr>
          <w:spacing w:val="-2"/>
          <w:kern w:val="2"/>
          <w:sz w:val="22"/>
          <w:szCs w:val="22"/>
          <w:lang w:val="en-GB" w:eastAsia="ja-JP"/>
        </w:rPr>
        <w:t>U</w:t>
      </w:r>
      <w:r w:rsidR="00152342" w:rsidRPr="007D7825">
        <w:rPr>
          <w:spacing w:val="-2"/>
          <w:kern w:val="2"/>
          <w:sz w:val="22"/>
          <w:szCs w:val="22"/>
          <w:lang w:val="en-GB" w:eastAsia="ja-JP"/>
        </w:rPr>
        <w:t xml:space="preserve">nited </w:t>
      </w:r>
      <w:r w:rsidR="001032EF" w:rsidRPr="007D7825">
        <w:rPr>
          <w:spacing w:val="-2"/>
          <w:kern w:val="2"/>
          <w:sz w:val="22"/>
          <w:szCs w:val="22"/>
          <w:lang w:val="en-GB" w:eastAsia="ja-JP"/>
        </w:rPr>
        <w:t>S</w:t>
      </w:r>
      <w:r w:rsidR="00152342" w:rsidRPr="007D7825">
        <w:rPr>
          <w:spacing w:val="-2"/>
          <w:kern w:val="2"/>
          <w:sz w:val="22"/>
          <w:szCs w:val="22"/>
          <w:lang w:val="en-GB" w:eastAsia="ja-JP"/>
        </w:rPr>
        <w:t>tates</w:t>
      </w:r>
      <w:r w:rsidR="00E12EA7" w:rsidRPr="007D7825">
        <w:rPr>
          <w:spacing w:val="-2"/>
          <w:kern w:val="2"/>
          <w:sz w:val="22"/>
          <w:szCs w:val="22"/>
          <w:lang w:val="en-GB" w:eastAsia="ja-JP"/>
        </w:rPr>
        <w:t>,</w:t>
      </w:r>
      <w:r w:rsidR="00CA5069" w:rsidRPr="007D7825">
        <w:rPr>
          <w:spacing w:val="-2"/>
          <w:kern w:val="2"/>
          <w:sz w:val="22"/>
          <w:szCs w:val="22"/>
          <w:lang w:val="en-GB" w:eastAsia="ja-JP"/>
        </w:rPr>
        <w:t xml:space="preserve"> and China.</w:t>
      </w:r>
      <w:r w:rsidR="004E7863" w:rsidRPr="007D7825">
        <w:rPr>
          <w:spacing w:val="-2"/>
          <w:kern w:val="2"/>
          <w:sz w:val="22"/>
          <w:szCs w:val="22"/>
          <w:lang w:val="en-GB" w:eastAsia="ja-JP"/>
        </w:rPr>
        <w:t xml:space="preserve"> In 2010, the company began mass production of lithium-ion batteries for hybrid EV automobiles.</w:t>
      </w:r>
      <w:r w:rsidR="00C847EE" w:rsidRPr="007D7825">
        <w:rPr>
          <w:spacing w:val="-2"/>
          <w:kern w:val="2"/>
          <w:sz w:val="22"/>
          <w:szCs w:val="22"/>
          <w:lang w:val="en-GB" w:eastAsia="ja-JP"/>
        </w:rPr>
        <w:t xml:space="preserve"> It </w:t>
      </w:r>
      <w:r w:rsidR="00616047" w:rsidRPr="007D7825">
        <w:rPr>
          <w:spacing w:val="-2"/>
          <w:kern w:val="2"/>
          <w:sz w:val="22"/>
          <w:szCs w:val="22"/>
          <w:lang w:val="en-GB" w:eastAsia="ja-JP"/>
        </w:rPr>
        <w:t xml:space="preserve">had </w:t>
      </w:r>
      <w:r w:rsidR="00C847EE" w:rsidRPr="007D7825">
        <w:rPr>
          <w:spacing w:val="-2"/>
          <w:kern w:val="2"/>
          <w:sz w:val="22"/>
          <w:szCs w:val="22"/>
          <w:lang w:val="en-GB" w:eastAsia="ja-JP"/>
        </w:rPr>
        <w:t>developed strong partnerships with Tesla and Toyota</w:t>
      </w:r>
      <w:r w:rsidR="00E12EA7" w:rsidRPr="007D7825">
        <w:rPr>
          <w:spacing w:val="-2"/>
          <w:kern w:val="2"/>
          <w:sz w:val="22"/>
          <w:szCs w:val="22"/>
          <w:lang w:val="en-GB" w:eastAsia="ja-JP"/>
        </w:rPr>
        <w:t>,</w:t>
      </w:r>
      <w:r w:rsidR="00CA5069" w:rsidRPr="007D7825">
        <w:rPr>
          <w:spacing w:val="-2"/>
          <w:kern w:val="2"/>
          <w:sz w:val="22"/>
          <w:szCs w:val="22"/>
          <w:lang w:val="en-GB" w:eastAsia="ja-JP"/>
        </w:rPr>
        <w:t xml:space="preserve"> and </w:t>
      </w:r>
      <w:r w:rsidR="00C847EE" w:rsidRPr="007D7825">
        <w:rPr>
          <w:spacing w:val="-2"/>
          <w:kern w:val="2"/>
          <w:sz w:val="22"/>
          <w:szCs w:val="22"/>
          <w:lang w:val="en-GB" w:eastAsia="ja-JP"/>
        </w:rPr>
        <w:t>focus</w:t>
      </w:r>
      <w:r w:rsidR="00616047" w:rsidRPr="007D7825">
        <w:rPr>
          <w:spacing w:val="-2"/>
          <w:kern w:val="2"/>
          <w:sz w:val="22"/>
          <w:szCs w:val="22"/>
          <w:lang w:val="en-GB" w:eastAsia="ja-JP"/>
        </w:rPr>
        <w:t>ed</w:t>
      </w:r>
      <w:r w:rsidR="00C847EE" w:rsidRPr="007D7825">
        <w:rPr>
          <w:spacing w:val="-2"/>
          <w:kern w:val="2"/>
          <w:sz w:val="22"/>
          <w:szCs w:val="22"/>
          <w:lang w:val="en-GB" w:eastAsia="ja-JP"/>
        </w:rPr>
        <w:t xml:space="preserve"> </w:t>
      </w:r>
      <w:r w:rsidR="00CA5069" w:rsidRPr="007D7825">
        <w:rPr>
          <w:spacing w:val="-2"/>
          <w:kern w:val="2"/>
          <w:sz w:val="22"/>
          <w:szCs w:val="22"/>
          <w:lang w:val="en-GB" w:eastAsia="ja-JP"/>
        </w:rPr>
        <w:t>sales in</w:t>
      </w:r>
      <w:r w:rsidR="00C847EE" w:rsidRPr="007D7825">
        <w:rPr>
          <w:spacing w:val="-2"/>
          <w:kern w:val="2"/>
          <w:sz w:val="22"/>
          <w:szCs w:val="22"/>
          <w:lang w:val="en-GB" w:eastAsia="ja-JP"/>
        </w:rPr>
        <w:t xml:space="preserve"> the </w:t>
      </w:r>
      <w:r w:rsidR="00616047" w:rsidRPr="007D7825">
        <w:rPr>
          <w:spacing w:val="-2"/>
          <w:kern w:val="2"/>
          <w:sz w:val="22"/>
          <w:szCs w:val="22"/>
          <w:lang w:val="en-GB" w:eastAsia="ja-JP"/>
        </w:rPr>
        <w:t xml:space="preserve">high-growth </w:t>
      </w:r>
      <w:r w:rsidR="00C847EE" w:rsidRPr="007D7825">
        <w:rPr>
          <w:spacing w:val="-2"/>
          <w:kern w:val="2"/>
          <w:sz w:val="22"/>
          <w:szCs w:val="22"/>
          <w:lang w:val="en-GB" w:eastAsia="ja-JP"/>
        </w:rPr>
        <w:t>Chinese market.</w:t>
      </w:r>
      <w:r w:rsidR="00FA6A2E" w:rsidRPr="007D7825">
        <w:rPr>
          <w:spacing w:val="-2"/>
          <w:kern w:val="2"/>
          <w:lang w:val="en-GB"/>
        </w:rPr>
        <w:t xml:space="preserve"> </w:t>
      </w:r>
      <w:r w:rsidR="00FA6A2E" w:rsidRPr="007D7825">
        <w:rPr>
          <w:spacing w:val="-2"/>
          <w:kern w:val="2"/>
          <w:sz w:val="22"/>
          <w:szCs w:val="22"/>
          <w:lang w:val="en-GB" w:eastAsia="ja-JP"/>
        </w:rPr>
        <w:t xml:space="preserve">In March 2018, the company commenced mass production </w:t>
      </w:r>
      <w:r w:rsidR="00616047" w:rsidRPr="007D7825">
        <w:rPr>
          <w:spacing w:val="-2"/>
          <w:kern w:val="2"/>
          <w:sz w:val="22"/>
          <w:szCs w:val="22"/>
          <w:lang w:val="en-GB" w:eastAsia="ja-JP"/>
        </w:rPr>
        <w:t>of</w:t>
      </w:r>
      <w:r w:rsidR="00FA6A2E" w:rsidRPr="007D7825">
        <w:rPr>
          <w:spacing w:val="-2"/>
          <w:kern w:val="2"/>
          <w:sz w:val="22"/>
          <w:szCs w:val="22"/>
          <w:lang w:val="en-GB" w:eastAsia="ja-JP"/>
        </w:rPr>
        <w:t xml:space="preserve"> automotive lithium-ion batteries at its first plant in Dalian, China.</w:t>
      </w:r>
      <w:r w:rsidR="002531DE" w:rsidRPr="007D7825">
        <w:rPr>
          <w:spacing w:val="-2"/>
          <w:kern w:val="2"/>
          <w:sz w:val="22"/>
          <w:szCs w:val="22"/>
          <w:lang w:val="en-GB" w:eastAsia="ja-JP"/>
        </w:rPr>
        <w:t xml:space="preserve"> </w:t>
      </w:r>
      <w:r w:rsidR="00A62914" w:rsidRPr="007D7825">
        <w:rPr>
          <w:spacing w:val="-2"/>
          <w:kern w:val="2"/>
          <w:sz w:val="22"/>
          <w:szCs w:val="22"/>
          <w:lang w:val="en-GB" w:eastAsia="ja-JP"/>
        </w:rPr>
        <w:t xml:space="preserve">In 2018, </w:t>
      </w:r>
      <w:r w:rsidR="0063707F" w:rsidRPr="007D7825">
        <w:rPr>
          <w:spacing w:val="-2"/>
          <w:kern w:val="2"/>
          <w:sz w:val="22"/>
          <w:szCs w:val="22"/>
          <w:lang w:val="en-GB" w:eastAsia="ja-JP"/>
        </w:rPr>
        <w:t xml:space="preserve">with about 274,000 employees, </w:t>
      </w:r>
      <w:r w:rsidR="002531DE" w:rsidRPr="007D7825">
        <w:rPr>
          <w:spacing w:val="-2"/>
          <w:kern w:val="2"/>
          <w:sz w:val="22"/>
          <w:szCs w:val="22"/>
          <w:lang w:val="en-GB" w:eastAsia="ja-JP"/>
        </w:rPr>
        <w:t xml:space="preserve">Panasonic </w:t>
      </w:r>
      <w:r w:rsidR="00A62914" w:rsidRPr="007D7825">
        <w:rPr>
          <w:spacing w:val="-2"/>
          <w:kern w:val="2"/>
          <w:sz w:val="22"/>
          <w:szCs w:val="22"/>
          <w:lang w:val="en-GB" w:eastAsia="ja-JP"/>
        </w:rPr>
        <w:t xml:space="preserve">achieved revenues of $75 billion, in which Japan, China, Asia, Europe, and </w:t>
      </w:r>
      <w:r w:rsidR="00E12EA7" w:rsidRPr="007D7825">
        <w:rPr>
          <w:spacing w:val="-2"/>
          <w:kern w:val="2"/>
          <w:sz w:val="22"/>
          <w:szCs w:val="22"/>
          <w:lang w:val="en-GB" w:eastAsia="ja-JP"/>
        </w:rPr>
        <w:t xml:space="preserve">the </w:t>
      </w:r>
      <w:r w:rsidR="00A62914" w:rsidRPr="007D7825">
        <w:rPr>
          <w:spacing w:val="-2"/>
          <w:kern w:val="2"/>
          <w:sz w:val="22"/>
          <w:szCs w:val="22"/>
          <w:lang w:val="en-GB" w:eastAsia="ja-JP"/>
        </w:rPr>
        <w:t>Americas contributed</w:t>
      </w:r>
      <w:r w:rsidR="00474972" w:rsidRPr="007D7825">
        <w:rPr>
          <w:spacing w:val="-2"/>
          <w:kern w:val="2"/>
          <w:sz w:val="22"/>
          <w:szCs w:val="22"/>
          <w:lang w:val="en-GB" w:eastAsia="ja-JP"/>
        </w:rPr>
        <w:t xml:space="preserve"> 47, 12, 14, 10, and 17 per cent</w:t>
      </w:r>
      <w:r w:rsidR="00152342" w:rsidRPr="007D7825">
        <w:rPr>
          <w:spacing w:val="-2"/>
          <w:kern w:val="2"/>
          <w:sz w:val="22"/>
          <w:szCs w:val="22"/>
          <w:lang w:val="en-GB" w:eastAsia="ja-JP"/>
        </w:rPr>
        <w:t>,</w:t>
      </w:r>
      <w:r w:rsidR="00474972" w:rsidRPr="007D7825">
        <w:rPr>
          <w:spacing w:val="-2"/>
          <w:kern w:val="2"/>
          <w:sz w:val="22"/>
          <w:szCs w:val="22"/>
          <w:lang w:val="en-GB" w:eastAsia="ja-JP"/>
        </w:rPr>
        <w:t xml:space="preserve"> respectively.</w:t>
      </w:r>
      <w:r w:rsidR="00474972" w:rsidRPr="007D7825">
        <w:rPr>
          <w:rStyle w:val="EndnoteReference"/>
          <w:spacing w:val="-2"/>
          <w:kern w:val="2"/>
          <w:sz w:val="22"/>
          <w:szCs w:val="22"/>
          <w:lang w:val="en-GB" w:eastAsia="ja-JP"/>
        </w:rPr>
        <w:endnoteReference w:id="53"/>
      </w:r>
    </w:p>
    <w:p w14:paraId="12E0AE9B" w14:textId="77777777" w:rsidR="00FB68B3" w:rsidRPr="003C3901" w:rsidRDefault="00FB68B3" w:rsidP="00FB68B3">
      <w:pPr>
        <w:jc w:val="both"/>
        <w:rPr>
          <w:kern w:val="2"/>
          <w:sz w:val="22"/>
          <w:szCs w:val="22"/>
          <w:lang w:val="en-GB" w:eastAsia="ja-JP"/>
        </w:rPr>
      </w:pPr>
    </w:p>
    <w:p w14:paraId="45525DAE" w14:textId="5D525B4D"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In 2014, Tesla and Panasonic signed an agreement to build a $5 billion lithium-ion battery manufacturing plant, known as the </w:t>
      </w:r>
      <w:proofErr w:type="spellStart"/>
      <w:r w:rsidRPr="003C3901">
        <w:rPr>
          <w:kern w:val="2"/>
          <w:sz w:val="22"/>
          <w:szCs w:val="22"/>
          <w:lang w:val="en-GB" w:eastAsia="ja-JP"/>
        </w:rPr>
        <w:t>Gigafactory</w:t>
      </w:r>
      <w:proofErr w:type="spellEnd"/>
      <w:r w:rsidR="006A2CE0" w:rsidRPr="003C3901">
        <w:rPr>
          <w:kern w:val="2"/>
          <w:sz w:val="22"/>
          <w:szCs w:val="22"/>
          <w:lang w:val="en-GB" w:eastAsia="ja-JP"/>
        </w:rPr>
        <w:t xml:space="preserve"> 1</w:t>
      </w:r>
      <w:r w:rsidRPr="003C3901">
        <w:rPr>
          <w:kern w:val="2"/>
          <w:sz w:val="22"/>
          <w:szCs w:val="22"/>
          <w:lang w:val="en-GB" w:eastAsia="ja-JP"/>
        </w:rPr>
        <w:t>, in Nevada. This factory would produce cells, modules, and packs for Tesla’s vehicles and for the stationary storage market to reduce cell costs, and to produce more lithium</w:t>
      </w:r>
      <w:r w:rsidR="00F47889" w:rsidRPr="003C3901">
        <w:rPr>
          <w:kern w:val="2"/>
          <w:sz w:val="22"/>
          <w:szCs w:val="22"/>
          <w:lang w:val="en-GB" w:eastAsia="ja-JP"/>
        </w:rPr>
        <w:t>-</w:t>
      </w:r>
      <w:r w:rsidRPr="003C3901">
        <w:rPr>
          <w:kern w:val="2"/>
          <w:sz w:val="22"/>
          <w:szCs w:val="22"/>
          <w:lang w:val="en-GB" w:eastAsia="ja-JP"/>
        </w:rPr>
        <w:t>ion batteries annually.</w:t>
      </w:r>
      <w:r w:rsidRPr="003C3901">
        <w:rPr>
          <w:kern w:val="2"/>
          <w:sz w:val="22"/>
          <w:szCs w:val="22"/>
          <w:vertAlign w:val="superscript"/>
          <w:lang w:val="en-GB" w:eastAsia="ja-JP"/>
        </w:rPr>
        <w:endnoteReference w:id="54"/>
      </w:r>
      <w:r w:rsidRPr="003C3901">
        <w:rPr>
          <w:kern w:val="2"/>
          <w:sz w:val="22"/>
          <w:szCs w:val="22"/>
          <w:lang w:val="en-GB" w:eastAsia="ja-JP"/>
        </w:rPr>
        <w:t xml:space="preserve"> </w:t>
      </w:r>
      <w:r w:rsidR="009806CE" w:rsidRPr="003C3901">
        <w:rPr>
          <w:kern w:val="2"/>
          <w:sz w:val="22"/>
          <w:szCs w:val="22"/>
          <w:lang w:val="en-GB" w:eastAsia="ja-JP"/>
        </w:rPr>
        <w:t>This</w:t>
      </w:r>
      <w:r w:rsidRPr="003C3901">
        <w:rPr>
          <w:kern w:val="2"/>
          <w:sz w:val="22"/>
          <w:szCs w:val="22"/>
          <w:lang w:val="en-GB" w:eastAsia="ja-JP"/>
        </w:rPr>
        <w:t xml:space="preserve"> partnership continued in building the next </w:t>
      </w:r>
      <w:proofErr w:type="spellStart"/>
      <w:r w:rsidRPr="003C3901">
        <w:rPr>
          <w:kern w:val="2"/>
          <w:sz w:val="22"/>
          <w:szCs w:val="22"/>
          <w:lang w:val="en-GB" w:eastAsia="ja-JP"/>
        </w:rPr>
        <w:t>Gigafactory</w:t>
      </w:r>
      <w:proofErr w:type="spellEnd"/>
      <w:r w:rsidR="006A2CE0" w:rsidRPr="003C3901">
        <w:rPr>
          <w:kern w:val="2"/>
          <w:sz w:val="22"/>
          <w:szCs w:val="22"/>
          <w:lang w:val="en-GB" w:eastAsia="ja-JP"/>
        </w:rPr>
        <w:t xml:space="preserve"> 2</w:t>
      </w:r>
      <w:r w:rsidRPr="003C3901">
        <w:rPr>
          <w:kern w:val="2"/>
          <w:sz w:val="22"/>
          <w:szCs w:val="22"/>
          <w:lang w:val="en-GB" w:eastAsia="ja-JP"/>
        </w:rPr>
        <w:t xml:space="preserve"> </w:t>
      </w:r>
      <w:r w:rsidR="009806CE" w:rsidRPr="003C3901">
        <w:rPr>
          <w:kern w:val="2"/>
          <w:sz w:val="22"/>
          <w:szCs w:val="22"/>
          <w:lang w:val="en-GB" w:eastAsia="ja-JP"/>
        </w:rPr>
        <w:t xml:space="preserve">in New York </w:t>
      </w:r>
      <w:r w:rsidRPr="003C3901">
        <w:rPr>
          <w:kern w:val="2"/>
          <w:sz w:val="22"/>
          <w:szCs w:val="22"/>
          <w:lang w:val="en-GB" w:eastAsia="ja-JP"/>
        </w:rPr>
        <w:t>to manufacture solar cells</w:t>
      </w:r>
      <w:r w:rsidR="00152342">
        <w:rPr>
          <w:kern w:val="2"/>
          <w:sz w:val="22"/>
          <w:szCs w:val="22"/>
          <w:lang w:val="en-GB" w:eastAsia="ja-JP"/>
        </w:rPr>
        <w:t>,</w:t>
      </w:r>
      <w:r w:rsidRPr="003C3901">
        <w:rPr>
          <w:kern w:val="2"/>
          <w:sz w:val="22"/>
          <w:szCs w:val="22"/>
          <w:lang w:val="en-GB" w:eastAsia="ja-JP"/>
        </w:rPr>
        <w:t xml:space="preserve"> </w:t>
      </w:r>
      <w:r w:rsidR="00F47889" w:rsidRPr="003C3901">
        <w:rPr>
          <w:kern w:val="2"/>
          <w:sz w:val="22"/>
          <w:szCs w:val="22"/>
          <w:lang w:val="en-GB" w:eastAsia="ja-JP"/>
        </w:rPr>
        <w:t>following</w:t>
      </w:r>
      <w:r w:rsidRPr="003C3901">
        <w:rPr>
          <w:kern w:val="2"/>
          <w:sz w:val="22"/>
          <w:szCs w:val="22"/>
          <w:lang w:val="en-GB" w:eastAsia="ja-JP"/>
        </w:rPr>
        <w:t xml:space="preserve"> the $2.6-billion acquisition of </w:t>
      </w:r>
      <w:proofErr w:type="spellStart"/>
      <w:r w:rsidRPr="003C3901">
        <w:rPr>
          <w:kern w:val="2"/>
          <w:sz w:val="22"/>
          <w:szCs w:val="22"/>
          <w:lang w:val="en-GB" w:eastAsia="ja-JP"/>
        </w:rPr>
        <w:t>SolarCity</w:t>
      </w:r>
      <w:proofErr w:type="spellEnd"/>
      <w:r w:rsidRPr="003C3901">
        <w:rPr>
          <w:kern w:val="2"/>
          <w:sz w:val="22"/>
          <w:szCs w:val="22"/>
          <w:lang w:val="en-GB" w:eastAsia="ja-JP"/>
        </w:rPr>
        <w:t xml:space="preserve"> in 2016.</w:t>
      </w:r>
      <w:r w:rsidRPr="003C3901">
        <w:rPr>
          <w:kern w:val="2"/>
          <w:sz w:val="22"/>
          <w:szCs w:val="22"/>
          <w:vertAlign w:val="superscript"/>
          <w:lang w:val="en-GB" w:eastAsia="ja-JP"/>
        </w:rPr>
        <w:endnoteReference w:id="55"/>
      </w:r>
      <w:r w:rsidRPr="003C3901">
        <w:rPr>
          <w:kern w:val="2"/>
          <w:sz w:val="22"/>
          <w:szCs w:val="22"/>
          <w:lang w:val="en-GB" w:eastAsia="ja-JP"/>
        </w:rPr>
        <w:t xml:space="preserve"> Both </w:t>
      </w:r>
      <w:proofErr w:type="spellStart"/>
      <w:r w:rsidRPr="003C3901">
        <w:rPr>
          <w:kern w:val="2"/>
          <w:sz w:val="22"/>
          <w:szCs w:val="22"/>
          <w:lang w:val="en-GB" w:eastAsia="ja-JP"/>
        </w:rPr>
        <w:t>Gigafactories</w:t>
      </w:r>
      <w:proofErr w:type="spellEnd"/>
      <w:r w:rsidRPr="003C3901">
        <w:rPr>
          <w:kern w:val="2"/>
          <w:sz w:val="22"/>
          <w:szCs w:val="22"/>
          <w:lang w:val="en-GB" w:eastAsia="ja-JP"/>
        </w:rPr>
        <w:t xml:space="preserve"> were Tesla’s backward integration to secure the critical supply of batteries and alternative energies.</w:t>
      </w:r>
      <w:r w:rsidRPr="003C3901">
        <w:rPr>
          <w:kern w:val="2"/>
          <w:sz w:val="22"/>
          <w:szCs w:val="22"/>
          <w:vertAlign w:val="superscript"/>
          <w:lang w:val="en-GB" w:eastAsia="ja-JP"/>
        </w:rPr>
        <w:endnoteReference w:id="56"/>
      </w:r>
    </w:p>
    <w:p w14:paraId="03E0A532" w14:textId="77777777" w:rsidR="00B77817" w:rsidRPr="003C3901" w:rsidRDefault="00B77817" w:rsidP="00952765">
      <w:pPr>
        <w:jc w:val="both"/>
        <w:rPr>
          <w:kern w:val="2"/>
          <w:sz w:val="22"/>
          <w:szCs w:val="22"/>
          <w:lang w:val="en-GB" w:eastAsia="ja-JP"/>
        </w:rPr>
      </w:pPr>
    </w:p>
    <w:p w14:paraId="5C2E1F7E" w14:textId="562677C4"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 could </w:t>
      </w:r>
      <w:r w:rsidR="00443395" w:rsidRPr="003C3901">
        <w:rPr>
          <w:kern w:val="2"/>
          <w:sz w:val="22"/>
          <w:szCs w:val="22"/>
          <w:lang w:val="en-GB" w:eastAsia="ja-JP"/>
        </w:rPr>
        <w:t xml:space="preserve">also </w:t>
      </w:r>
      <w:r w:rsidRPr="003C3901">
        <w:rPr>
          <w:kern w:val="2"/>
          <w:sz w:val="22"/>
          <w:szCs w:val="22"/>
          <w:lang w:val="en-GB" w:eastAsia="ja-JP"/>
        </w:rPr>
        <w:t>benefit from its supply contract with Panasonic, which reduced uncertainties in the supply of batteries. The partnership also provided the</w:t>
      </w:r>
      <w:r w:rsidRPr="003C3901">
        <w:rPr>
          <w:kern w:val="2"/>
          <w:lang w:val="en-GB"/>
        </w:rPr>
        <w:t xml:space="preserve"> </w:t>
      </w:r>
      <w:r w:rsidRPr="003C3901">
        <w:rPr>
          <w:kern w:val="2"/>
          <w:sz w:val="22"/>
          <w:szCs w:val="22"/>
          <w:lang w:val="en-GB" w:eastAsia="ja-JP"/>
        </w:rPr>
        <w:t xml:space="preserve">opportunity to drive down the unit price of batteries by 30 per cent </w:t>
      </w:r>
      <w:r w:rsidR="00B67643" w:rsidRPr="003C3901">
        <w:rPr>
          <w:kern w:val="2"/>
          <w:sz w:val="22"/>
          <w:szCs w:val="22"/>
          <w:lang w:val="en-GB" w:eastAsia="ja-JP"/>
        </w:rPr>
        <w:t>by</w:t>
      </w:r>
      <w:r w:rsidRPr="003C3901">
        <w:rPr>
          <w:kern w:val="2"/>
          <w:sz w:val="22"/>
          <w:szCs w:val="22"/>
          <w:lang w:val="en-GB" w:eastAsia="ja-JP"/>
        </w:rPr>
        <w:t xml:space="preserve"> 2020.</w:t>
      </w:r>
      <w:r w:rsidRPr="003C3901">
        <w:rPr>
          <w:kern w:val="2"/>
          <w:sz w:val="22"/>
          <w:szCs w:val="22"/>
          <w:vertAlign w:val="superscript"/>
          <w:lang w:val="en-GB" w:eastAsia="ja-JP"/>
        </w:rPr>
        <w:endnoteReference w:id="57"/>
      </w:r>
      <w:r w:rsidRPr="003C3901">
        <w:rPr>
          <w:kern w:val="2"/>
          <w:sz w:val="22"/>
          <w:szCs w:val="22"/>
          <w:lang w:val="en-GB" w:eastAsia="ja-JP"/>
        </w:rPr>
        <w:t xml:space="preserve"> Panasonic would not have committed to such high investments if it </w:t>
      </w:r>
      <w:r w:rsidR="00B67643" w:rsidRPr="003C3901">
        <w:rPr>
          <w:kern w:val="2"/>
          <w:sz w:val="22"/>
          <w:szCs w:val="22"/>
          <w:lang w:val="en-GB" w:eastAsia="ja-JP"/>
        </w:rPr>
        <w:t>di</w:t>
      </w:r>
      <w:r w:rsidRPr="003C3901">
        <w:rPr>
          <w:kern w:val="2"/>
          <w:sz w:val="22"/>
          <w:szCs w:val="22"/>
          <w:lang w:val="en-GB" w:eastAsia="ja-JP"/>
        </w:rPr>
        <w:t>d not expect sales and profitability to be driven by battery sales through scale economies. As expected, Panasonic’s operating profits had significant</w:t>
      </w:r>
      <w:r w:rsidR="00223901" w:rsidRPr="003C3901">
        <w:rPr>
          <w:kern w:val="2"/>
          <w:sz w:val="22"/>
          <w:szCs w:val="22"/>
          <w:lang w:val="en-GB" w:eastAsia="ja-JP"/>
        </w:rPr>
        <w:t>ly</w:t>
      </w:r>
      <w:r w:rsidRPr="003C3901">
        <w:rPr>
          <w:kern w:val="2"/>
          <w:sz w:val="22"/>
          <w:szCs w:val="22"/>
          <w:lang w:val="en-GB" w:eastAsia="ja-JP"/>
        </w:rPr>
        <w:t xml:space="preserve"> increased</w:t>
      </w:r>
      <w:r w:rsidR="00443395" w:rsidRPr="003C3901">
        <w:rPr>
          <w:kern w:val="2"/>
          <w:sz w:val="22"/>
          <w:szCs w:val="22"/>
          <w:lang w:val="en-GB" w:eastAsia="ja-JP"/>
        </w:rPr>
        <w:t xml:space="preserve"> by</w:t>
      </w:r>
      <w:r w:rsidRPr="003C3901">
        <w:rPr>
          <w:kern w:val="2"/>
          <w:sz w:val="22"/>
          <w:szCs w:val="22"/>
          <w:lang w:val="en-GB" w:eastAsia="ja-JP"/>
        </w:rPr>
        <w:t xml:space="preserve"> 11.7 per cent to $3.87 billion in </w:t>
      </w:r>
      <w:r w:rsidR="00152342">
        <w:rPr>
          <w:kern w:val="2"/>
          <w:sz w:val="22"/>
          <w:szCs w:val="22"/>
          <w:lang w:val="en-GB" w:eastAsia="ja-JP"/>
        </w:rPr>
        <w:t xml:space="preserve">fiscal year </w:t>
      </w:r>
      <w:r w:rsidRPr="003C3901">
        <w:rPr>
          <w:kern w:val="2"/>
          <w:sz w:val="22"/>
          <w:szCs w:val="22"/>
          <w:lang w:val="en-GB" w:eastAsia="ja-JP"/>
        </w:rPr>
        <w:t>2018.</w:t>
      </w:r>
      <w:r w:rsidRPr="003C3901">
        <w:rPr>
          <w:kern w:val="2"/>
          <w:sz w:val="22"/>
          <w:szCs w:val="22"/>
          <w:vertAlign w:val="superscript"/>
          <w:lang w:val="en-GB" w:eastAsia="ja-JP"/>
        </w:rPr>
        <w:endnoteReference w:id="58"/>
      </w:r>
      <w:r w:rsidRPr="003C3901">
        <w:rPr>
          <w:kern w:val="2"/>
          <w:sz w:val="22"/>
          <w:szCs w:val="22"/>
          <w:lang w:val="en-GB" w:eastAsia="ja-JP"/>
        </w:rPr>
        <w:t xml:space="preserve"> Other potential synergies included additional visibility and market reach for Panasonic in the </w:t>
      </w:r>
      <w:r w:rsidR="001032EF" w:rsidRPr="003C3901">
        <w:rPr>
          <w:kern w:val="2"/>
          <w:sz w:val="22"/>
          <w:szCs w:val="22"/>
          <w:lang w:val="en-GB" w:eastAsia="ja-JP"/>
        </w:rPr>
        <w:t>U</w:t>
      </w:r>
      <w:r w:rsidR="00152342">
        <w:rPr>
          <w:kern w:val="2"/>
          <w:sz w:val="22"/>
          <w:szCs w:val="22"/>
          <w:lang w:val="en-GB" w:eastAsia="ja-JP"/>
        </w:rPr>
        <w:t xml:space="preserve">nited </w:t>
      </w:r>
      <w:r w:rsidR="001032EF" w:rsidRPr="003C3901">
        <w:rPr>
          <w:kern w:val="2"/>
          <w:sz w:val="22"/>
          <w:szCs w:val="22"/>
          <w:lang w:val="en-GB" w:eastAsia="ja-JP"/>
        </w:rPr>
        <w:t>S</w:t>
      </w:r>
      <w:r w:rsidR="00152342">
        <w:rPr>
          <w:kern w:val="2"/>
          <w:sz w:val="22"/>
          <w:szCs w:val="22"/>
          <w:lang w:val="en-GB" w:eastAsia="ja-JP"/>
        </w:rPr>
        <w:t>tates</w:t>
      </w:r>
      <w:r w:rsidR="006A2CE0" w:rsidRPr="003C3901">
        <w:rPr>
          <w:kern w:val="2"/>
          <w:sz w:val="22"/>
          <w:szCs w:val="22"/>
          <w:lang w:val="en-GB" w:eastAsia="ja-JP"/>
        </w:rPr>
        <w:t>,</w:t>
      </w:r>
      <w:r w:rsidRPr="003C3901">
        <w:rPr>
          <w:kern w:val="2"/>
          <w:sz w:val="22"/>
          <w:szCs w:val="22"/>
          <w:lang w:val="en-GB" w:eastAsia="ja-JP"/>
        </w:rPr>
        <w:t xml:space="preserve"> and </w:t>
      </w:r>
      <w:r w:rsidR="006A2CE0" w:rsidRPr="003C3901">
        <w:rPr>
          <w:kern w:val="2"/>
          <w:sz w:val="22"/>
          <w:szCs w:val="22"/>
          <w:lang w:val="en-GB" w:eastAsia="ja-JP"/>
        </w:rPr>
        <w:t xml:space="preserve">for </w:t>
      </w:r>
      <w:r w:rsidRPr="003C3901">
        <w:rPr>
          <w:kern w:val="2"/>
          <w:sz w:val="22"/>
          <w:szCs w:val="22"/>
          <w:lang w:val="en-GB" w:eastAsia="ja-JP"/>
        </w:rPr>
        <w:t>Tesla in Asia through their strong brand</w:t>
      </w:r>
      <w:r w:rsidR="00223901" w:rsidRPr="003C3901">
        <w:rPr>
          <w:kern w:val="2"/>
          <w:sz w:val="22"/>
          <w:szCs w:val="22"/>
          <w:lang w:val="en-GB" w:eastAsia="ja-JP"/>
        </w:rPr>
        <w:t>s</w:t>
      </w:r>
      <w:r w:rsidRPr="003C3901">
        <w:rPr>
          <w:kern w:val="2"/>
          <w:sz w:val="22"/>
          <w:szCs w:val="22"/>
          <w:lang w:val="en-GB" w:eastAsia="ja-JP"/>
        </w:rPr>
        <w:t xml:space="preserve"> in </w:t>
      </w:r>
      <w:r w:rsidR="006A2CE0" w:rsidRPr="003C3901">
        <w:rPr>
          <w:kern w:val="2"/>
          <w:sz w:val="22"/>
          <w:szCs w:val="22"/>
          <w:lang w:val="en-GB" w:eastAsia="ja-JP"/>
        </w:rPr>
        <w:t xml:space="preserve">their </w:t>
      </w:r>
      <w:r w:rsidRPr="003C3901">
        <w:rPr>
          <w:kern w:val="2"/>
          <w:sz w:val="22"/>
          <w:szCs w:val="22"/>
          <w:lang w:val="en-GB" w:eastAsia="ja-JP"/>
        </w:rPr>
        <w:t>respective markets.</w:t>
      </w:r>
      <w:r w:rsidRPr="003C3901">
        <w:rPr>
          <w:kern w:val="2"/>
          <w:sz w:val="22"/>
          <w:szCs w:val="22"/>
          <w:vertAlign w:val="superscript"/>
          <w:lang w:val="en-GB" w:eastAsia="ja-JP"/>
        </w:rPr>
        <w:endnoteReference w:id="59"/>
      </w:r>
      <w:r w:rsidRPr="003C3901">
        <w:rPr>
          <w:kern w:val="2"/>
          <w:sz w:val="22"/>
          <w:szCs w:val="22"/>
          <w:lang w:val="en-GB" w:eastAsia="ja-JP"/>
        </w:rPr>
        <w:t xml:space="preserve"> </w:t>
      </w:r>
    </w:p>
    <w:p w14:paraId="60CAE05C" w14:textId="77777777" w:rsidR="00B77817" w:rsidRPr="003C3901" w:rsidRDefault="00B77817" w:rsidP="00952765">
      <w:pPr>
        <w:jc w:val="both"/>
        <w:rPr>
          <w:kern w:val="2"/>
          <w:sz w:val="22"/>
          <w:szCs w:val="22"/>
          <w:lang w:val="en-GB" w:eastAsia="ja-JP"/>
        </w:rPr>
      </w:pPr>
    </w:p>
    <w:p w14:paraId="620E1CF6" w14:textId="1CCD7971" w:rsidR="00B77817" w:rsidRPr="003C3901" w:rsidRDefault="00B77817" w:rsidP="00952765">
      <w:pPr>
        <w:jc w:val="both"/>
        <w:rPr>
          <w:kern w:val="2"/>
          <w:sz w:val="22"/>
          <w:szCs w:val="22"/>
          <w:lang w:val="en-GB" w:eastAsia="ja-JP"/>
        </w:rPr>
      </w:pPr>
      <w:r w:rsidRPr="003C3901">
        <w:rPr>
          <w:kern w:val="2"/>
          <w:sz w:val="22"/>
          <w:szCs w:val="22"/>
          <w:lang w:val="en-GB" w:eastAsia="ja-JP"/>
        </w:rPr>
        <w:t>Panasonic hoped to launch full-fledged production in China together with Tesla</w:t>
      </w:r>
      <w:r w:rsidR="00CF781A" w:rsidRPr="003C3901">
        <w:rPr>
          <w:kern w:val="2"/>
          <w:sz w:val="22"/>
          <w:szCs w:val="22"/>
          <w:lang w:val="en-GB" w:eastAsia="ja-JP"/>
        </w:rPr>
        <w:t>;</w:t>
      </w:r>
      <w:r w:rsidRPr="003C3901">
        <w:rPr>
          <w:kern w:val="2"/>
          <w:sz w:val="22"/>
          <w:szCs w:val="22"/>
          <w:lang w:val="en-GB" w:eastAsia="ja-JP"/>
        </w:rPr>
        <w:t xml:space="preserve"> however</w:t>
      </w:r>
      <w:r w:rsidR="00CF781A" w:rsidRPr="003C3901">
        <w:rPr>
          <w:kern w:val="2"/>
          <w:sz w:val="22"/>
          <w:szCs w:val="22"/>
          <w:lang w:val="en-GB" w:eastAsia="ja-JP"/>
        </w:rPr>
        <w:t>,</w:t>
      </w:r>
      <w:r w:rsidRPr="003C3901">
        <w:rPr>
          <w:kern w:val="2"/>
          <w:sz w:val="22"/>
          <w:szCs w:val="22"/>
          <w:lang w:val="en-GB" w:eastAsia="ja-JP"/>
        </w:rPr>
        <w:t xml:space="preserve"> </w:t>
      </w:r>
      <w:r w:rsidR="00CF781A" w:rsidRPr="003C3901">
        <w:rPr>
          <w:kern w:val="2"/>
          <w:sz w:val="22"/>
          <w:szCs w:val="22"/>
          <w:lang w:val="en-GB" w:eastAsia="ja-JP"/>
        </w:rPr>
        <w:t>that</w:t>
      </w:r>
      <w:r w:rsidRPr="003C3901">
        <w:rPr>
          <w:kern w:val="2"/>
          <w:sz w:val="22"/>
          <w:szCs w:val="22"/>
          <w:lang w:val="en-GB" w:eastAsia="ja-JP"/>
        </w:rPr>
        <w:t xml:space="preserve"> agreement was not </w:t>
      </w:r>
      <w:r w:rsidR="00CF781A" w:rsidRPr="003C3901">
        <w:rPr>
          <w:kern w:val="2"/>
          <w:sz w:val="22"/>
          <w:szCs w:val="22"/>
          <w:lang w:val="en-GB" w:eastAsia="ja-JP"/>
        </w:rPr>
        <w:t xml:space="preserve">yet </w:t>
      </w:r>
      <w:r w:rsidRPr="003C3901">
        <w:rPr>
          <w:kern w:val="2"/>
          <w:sz w:val="22"/>
          <w:szCs w:val="22"/>
          <w:lang w:val="en-GB" w:eastAsia="ja-JP"/>
        </w:rPr>
        <w:t>confirmed.</w:t>
      </w:r>
      <w:r w:rsidRPr="003C3901">
        <w:rPr>
          <w:kern w:val="2"/>
          <w:sz w:val="22"/>
          <w:szCs w:val="22"/>
          <w:vertAlign w:val="superscript"/>
          <w:lang w:val="en-GB" w:eastAsia="ja-JP"/>
        </w:rPr>
        <w:endnoteReference w:id="60"/>
      </w:r>
      <w:r w:rsidRPr="003C3901">
        <w:rPr>
          <w:kern w:val="2"/>
          <w:sz w:val="22"/>
          <w:szCs w:val="22"/>
          <w:lang w:val="en-GB" w:eastAsia="ja-JP"/>
        </w:rPr>
        <w:t xml:space="preserve"> The continued collaboration would make sense because Tesla and Panasonic </w:t>
      </w:r>
      <w:r w:rsidR="00CF781A" w:rsidRPr="003C3901">
        <w:rPr>
          <w:kern w:val="2"/>
          <w:sz w:val="22"/>
          <w:szCs w:val="22"/>
          <w:lang w:val="en-GB" w:eastAsia="ja-JP"/>
        </w:rPr>
        <w:t>worked together</w:t>
      </w:r>
      <w:r w:rsidRPr="003C3901">
        <w:rPr>
          <w:kern w:val="2"/>
          <w:sz w:val="22"/>
          <w:szCs w:val="22"/>
          <w:lang w:val="en-GB" w:eastAsia="ja-JP"/>
        </w:rPr>
        <w:t xml:space="preserve"> before and their technologies were already customized to </w:t>
      </w:r>
      <w:r w:rsidR="004A4913" w:rsidRPr="003C3901">
        <w:rPr>
          <w:kern w:val="2"/>
          <w:sz w:val="22"/>
          <w:szCs w:val="22"/>
          <w:lang w:val="en-GB" w:eastAsia="ja-JP"/>
        </w:rPr>
        <w:t>be compatible</w:t>
      </w:r>
      <w:r w:rsidRPr="003C3901">
        <w:rPr>
          <w:kern w:val="2"/>
          <w:sz w:val="22"/>
          <w:szCs w:val="22"/>
          <w:lang w:val="en-GB" w:eastAsia="ja-JP"/>
        </w:rPr>
        <w:t xml:space="preserve">. </w:t>
      </w:r>
      <w:r w:rsidR="004A4913" w:rsidRPr="003C3901">
        <w:rPr>
          <w:kern w:val="2"/>
          <w:sz w:val="22"/>
          <w:szCs w:val="22"/>
          <w:lang w:val="en-GB" w:eastAsia="ja-JP"/>
        </w:rPr>
        <w:t>This</w:t>
      </w:r>
      <w:r w:rsidRPr="003C3901">
        <w:rPr>
          <w:kern w:val="2"/>
          <w:sz w:val="22"/>
          <w:szCs w:val="22"/>
          <w:lang w:val="en-GB" w:eastAsia="ja-JP"/>
        </w:rPr>
        <w:t xml:space="preserve"> prior experience would reduce the lead</w:t>
      </w:r>
      <w:r w:rsidR="00152342">
        <w:rPr>
          <w:kern w:val="2"/>
          <w:sz w:val="22"/>
          <w:szCs w:val="22"/>
          <w:lang w:val="en-GB" w:eastAsia="ja-JP"/>
        </w:rPr>
        <w:t xml:space="preserve"> </w:t>
      </w:r>
      <w:r w:rsidRPr="003C3901">
        <w:rPr>
          <w:kern w:val="2"/>
          <w:sz w:val="22"/>
          <w:szCs w:val="22"/>
          <w:lang w:val="en-GB" w:eastAsia="ja-JP"/>
        </w:rPr>
        <w:t xml:space="preserve">time and costs of </w:t>
      </w:r>
      <w:r w:rsidR="002865DE" w:rsidRPr="003C3901">
        <w:rPr>
          <w:kern w:val="2"/>
          <w:sz w:val="22"/>
          <w:szCs w:val="22"/>
          <w:lang w:val="en-GB" w:eastAsia="ja-JP"/>
        </w:rPr>
        <w:t>the</w:t>
      </w:r>
      <w:r w:rsidRPr="003C3901">
        <w:rPr>
          <w:kern w:val="2"/>
          <w:sz w:val="22"/>
          <w:szCs w:val="22"/>
          <w:lang w:val="en-GB" w:eastAsia="ja-JP"/>
        </w:rPr>
        <w:t xml:space="preserve"> cars when production was finally ramped up in China. Panasonic </w:t>
      </w:r>
      <w:r w:rsidR="004A4913" w:rsidRPr="003C3901">
        <w:rPr>
          <w:kern w:val="2"/>
          <w:sz w:val="22"/>
          <w:szCs w:val="22"/>
          <w:lang w:val="en-GB" w:eastAsia="ja-JP"/>
        </w:rPr>
        <w:t xml:space="preserve">also </w:t>
      </w:r>
      <w:r w:rsidRPr="003C3901">
        <w:rPr>
          <w:kern w:val="2"/>
          <w:sz w:val="22"/>
          <w:szCs w:val="22"/>
          <w:lang w:val="en-GB" w:eastAsia="ja-JP"/>
        </w:rPr>
        <w:t xml:space="preserve">had </w:t>
      </w:r>
      <w:r w:rsidR="004A4913" w:rsidRPr="003C3901">
        <w:rPr>
          <w:kern w:val="2"/>
          <w:sz w:val="22"/>
          <w:szCs w:val="22"/>
          <w:lang w:val="en-GB" w:eastAsia="ja-JP"/>
        </w:rPr>
        <w:t xml:space="preserve">a </w:t>
      </w:r>
      <w:r w:rsidRPr="003C3901">
        <w:rPr>
          <w:kern w:val="2"/>
          <w:sz w:val="22"/>
          <w:szCs w:val="22"/>
          <w:lang w:val="en-GB" w:eastAsia="ja-JP"/>
        </w:rPr>
        <w:t>strong interest in having a production facility in China to leverage the country’s lower labour cost and weaker currency. Japanese companies were</w:t>
      </w:r>
      <w:r w:rsidR="00152342">
        <w:rPr>
          <w:kern w:val="2"/>
          <w:sz w:val="22"/>
          <w:szCs w:val="22"/>
          <w:lang w:val="en-GB" w:eastAsia="ja-JP"/>
        </w:rPr>
        <w:t>,</w:t>
      </w:r>
      <w:r w:rsidRPr="003C3901">
        <w:rPr>
          <w:kern w:val="2"/>
          <w:sz w:val="22"/>
          <w:szCs w:val="22"/>
          <w:lang w:val="en-GB" w:eastAsia="ja-JP"/>
        </w:rPr>
        <w:t xml:space="preserve"> in fact</w:t>
      </w:r>
      <w:r w:rsidR="00152342">
        <w:rPr>
          <w:kern w:val="2"/>
          <w:sz w:val="22"/>
          <w:szCs w:val="22"/>
          <w:lang w:val="en-GB" w:eastAsia="ja-JP"/>
        </w:rPr>
        <w:t>,</w:t>
      </w:r>
      <w:r w:rsidRPr="003C3901">
        <w:rPr>
          <w:kern w:val="2"/>
          <w:sz w:val="22"/>
          <w:szCs w:val="22"/>
          <w:lang w:val="en-GB" w:eastAsia="ja-JP"/>
        </w:rPr>
        <w:t xml:space="preserve"> struggling with their sales figures due to the strong performance of the </w:t>
      </w:r>
      <w:r w:rsidR="00CF781A" w:rsidRPr="003C3901">
        <w:rPr>
          <w:kern w:val="2"/>
          <w:sz w:val="22"/>
          <w:szCs w:val="22"/>
          <w:lang w:val="en-GB" w:eastAsia="ja-JP"/>
        </w:rPr>
        <w:t>y</w:t>
      </w:r>
      <w:r w:rsidRPr="003C3901">
        <w:rPr>
          <w:kern w:val="2"/>
          <w:sz w:val="22"/>
          <w:szCs w:val="22"/>
          <w:lang w:val="en-GB" w:eastAsia="ja-JP"/>
        </w:rPr>
        <w:t>en.</w:t>
      </w:r>
      <w:r w:rsidRPr="003C3901">
        <w:rPr>
          <w:kern w:val="2"/>
          <w:sz w:val="22"/>
          <w:szCs w:val="22"/>
          <w:vertAlign w:val="superscript"/>
          <w:lang w:val="en-GB" w:eastAsia="ja-JP"/>
        </w:rPr>
        <w:endnoteReference w:id="61"/>
      </w:r>
      <w:r w:rsidRPr="003C3901">
        <w:rPr>
          <w:kern w:val="2"/>
          <w:sz w:val="22"/>
          <w:szCs w:val="22"/>
          <w:lang w:val="en-GB" w:eastAsia="ja-JP"/>
        </w:rPr>
        <w:t xml:space="preserve"> </w:t>
      </w:r>
    </w:p>
    <w:p w14:paraId="5279E6A7" w14:textId="77777777" w:rsidR="00B77817" w:rsidRPr="003C3901" w:rsidRDefault="00B77817" w:rsidP="00952765">
      <w:pPr>
        <w:jc w:val="both"/>
        <w:rPr>
          <w:kern w:val="2"/>
          <w:sz w:val="22"/>
          <w:szCs w:val="22"/>
          <w:lang w:val="en-GB" w:eastAsia="ja-JP"/>
        </w:rPr>
      </w:pPr>
    </w:p>
    <w:p w14:paraId="3C609C1B" w14:textId="77777777" w:rsidR="00472DE5" w:rsidRPr="003C3901" w:rsidRDefault="00472DE5" w:rsidP="00952765">
      <w:pPr>
        <w:jc w:val="both"/>
        <w:rPr>
          <w:kern w:val="2"/>
          <w:sz w:val="22"/>
          <w:szCs w:val="22"/>
          <w:lang w:val="en-GB" w:eastAsia="ja-JP"/>
        </w:rPr>
      </w:pPr>
    </w:p>
    <w:p w14:paraId="61519F22" w14:textId="10382754" w:rsidR="00472DE5" w:rsidRPr="003C3901" w:rsidRDefault="00472DE5" w:rsidP="001032EF">
      <w:pPr>
        <w:pStyle w:val="Casehead2"/>
        <w:rPr>
          <w:lang w:val="en-GB" w:eastAsia="ja-JP"/>
        </w:rPr>
      </w:pPr>
      <w:r w:rsidRPr="003C3901">
        <w:rPr>
          <w:lang w:val="en-GB" w:eastAsia="ja-JP"/>
        </w:rPr>
        <w:t>Uncertainty of Partnership</w:t>
      </w:r>
      <w:r w:rsidR="00254205" w:rsidRPr="003C3901">
        <w:rPr>
          <w:lang w:val="en-GB" w:eastAsia="ja-JP"/>
        </w:rPr>
        <w:t xml:space="preserve"> in China</w:t>
      </w:r>
    </w:p>
    <w:p w14:paraId="1352C7B3" w14:textId="77777777" w:rsidR="00472DE5" w:rsidRPr="003C3901" w:rsidRDefault="00472DE5" w:rsidP="00952765">
      <w:pPr>
        <w:jc w:val="both"/>
        <w:rPr>
          <w:kern w:val="2"/>
          <w:sz w:val="22"/>
          <w:szCs w:val="22"/>
          <w:lang w:val="en-GB" w:eastAsia="ja-JP"/>
        </w:rPr>
      </w:pPr>
    </w:p>
    <w:p w14:paraId="291C2E8B" w14:textId="70D390A3" w:rsidR="000908F1" w:rsidRPr="003C3901" w:rsidRDefault="00472DE5" w:rsidP="00BA3AE8">
      <w:pPr>
        <w:jc w:val="both"/>
        <w:rPr>
          <w:kern w:val="2"/>
          <w:sz w:val="22"/>
          <w:szCs w:val="22"/>
          <w:lang w:val="en-GB" w:eastAsia="zh-CN"/>
        </w:rPr>
      </w:pPr>
      <w:r w:rsidRPr="003C3901">
        <w:rPr>
          <w:kern w:val="2"/>
          <w:sz w:val="22"/>
          <w:szCs w:val="22"/>
          <w:lang w:val="en-GB" w:eastAsia="zh-CN"/>
        </w:rPr>
        <w:t>I</w:t>
      </w:r>
      <w:r w:rsidR="006C147B" w:rsidRPr="003C3901">
        <w:rPr>
          <w:kern w:val="2"/>
          <w:sz w:val="22"/>
          <w:szCs w:val="22"/>
          <w:lang w:val="en-GB" w:eastAsia="zh-CN"/>
        </w:rPr>
        <w:t xml:space="preserve">n November 2018, Musk </w:t>
      </w:r>
      <w:r w:rsidR="00152342">
        <w:rPr>
          <w:kern w:val="2"/>
          <w:sz w:val="22"/>
          <w:szCs w:val="22"/>
          <w:lang w:val="en-GB" w:eastAsia="zh-CN"/>
        </w:rPr>
        <w:t>announced that</w:t>
      </w:r>
      <w:r w:rsidR="006C147B" w:rsidRPr="003C3901">
        <w:rPr>
          <w:kern w:val="2"/>
          <w:sz w:val="22"/>
          <w:szCs w:val="22"/>
          <w:lang w:val="en-GB" w:eastAsia="zh-CN"/>
        </w:rPr>
        <w:t xml:space="preserve"> Tesla w</w:t>
      </w:r>
      <w:r w:rsidR="00152342">
        <w:rPr>
          <w:kern w:val="2"/>
          <w:sz w:val="22"/>
          <w:szCs w:val="22"/>
          <w:lang w:val="en-GB" w:eastAsia="zh-CN"/>
        </w:rPr>
        <w:t>as</w:t>
      </w:r>
      <w:r w:rsidR="003031CC" w:rsidRPr="003C3901">
        <w:rPr>
          <w:kern w:val="2"/>
          <w:sz w:val="22"/>
          <w:szCs w:val="22"/>
          <w:lang w:val="en-GB" w:eastAsia="zh-CN"/>
        </w:rPr>
        <w:t xml:space="preserve"> </w:t>
      </w:r>
      <w:r w:rsidR="006C147B" w:rsidRPr="003C3901">
        <w:rPr>
          <w:kern w:val="2"/>
          <w:sz w:val="22"/>
          <w:szCs w:val="22"/>
          <w:lang w:val="en-GB" w:eastAsia="zh-CN"/>
        </w:rPr>
        <w:t>consider</w:t>
      </w:r>
      <w:r w:rsidR="003031CC" w:rsidRPr="003C3901">
        <w:rPr>
          <w:kern w:val="2"/>
          <w:sz w:val="22"/>
          <w:szCs w:val="22"/>
          <w:lang w:val="en-GB" w:eastAsia="zh-CN"/>
        </w:rPr>
        <w:t>ing</w:t>
      </w:r>
      <w:r w:rsidR="006C147B" w:rsidRPr="003C3901">
        <w:rPr>
          <w:kern w:val="2"/>
          <w:sz w:val="22"/>
          <w:szCs w:val="22"/>
          <w:lang w:val="en-GB" w:eastAsia="zh-CN"/>
        </w:rPr>
        <w:t xml:space="preserve"> several battery cell suppliers for </w:t>
      </w:r>
      <w:r w:rsidR="003031CC" w:rsidRPr="003C3901">
        <w:rPr>
          <w:kern w:val="2"/>
          <w:sz w:val="22"/>
          <w:szCs w:val="22"/>
          <w:lang w:val="en-GB" w:eastAsia="zh-CN"/>
        </w:rPr>
        <w:t>the</w:t>
      </w:r>
      <w:r w:rsidR="006C147B" w:rsidRPr="003C3901">
        <w:rPr>
          <w:kern w:val="2"/>
          <w:sz w:val="22"/>
          <w:szCs w:val="22"/>
          <w:lang w:val="en-GB" w:eastAsia="zh-CN"/>
        </w:rPr>
        <w:t xml:space="preserve"> factory in China.</w:t>
      </w:r>
      <w:r w:rsidR="006C147B" w:rsidRPr="003C3901">
        <w:rPr>
          <w:rStyle w:val="EndnoteReference"/>
          <w:kern w:val="2"/>
          <w:sz w:val="22"/>
          <w:szCs w:val="22"/>
          <w:lang w:val="en-GB" w:eastAsia="zh-CN"/>
        </w:rPr>
        <w:endnoteReference w:id="62"/>
      </w:r>
      <w:r w:rsidR="006C147B" w:rsidRPr="003C3901">
        <w:rPr>
          <w:kern w:val="2"/>
          <w:sz w:val="22"/>
          <w:szCs w:val="22"/>
          <w:lang w:val="en-GB" w:eastAsia="zh-CN"/>
        </w:rPr>
        <w:t xml:space="preserve"> In January 2019, Tesla signed a preliminary agreement with state-owned </w:t>
      </w:r>
      <w:proofErr w:type="spellStart"/>
      <w:r w:rsidR="006C147B" w:rsidRPr="003C3901">
        <w:rPr>
          <w:kern w:val="2"/>
          <w:sz w:val="22"/>
          <w:szCs w:val="22"/>
          <w:lang w:val="en-GB" w:eastAsia="zh-CN"/>
        </w:rPr>
        <w:t>Lishen</w:t>
      </w:r>
      <w:proofErr w:type="spellEnd"/>
      <w:r w:rsidR="006C147B" w:rsidRPr="003C3901">
        <w:rPr>
          <w:kern w:val="2"/>
          <w:sz w:val="22"/>
          <w:szCs w:val="22"/>
          <w:lang w:val="en-GB" w:eastAsia="zh-CN"/>
        </w:rPr>
        <w:t xml:space="preserve"> Battery just days after Tesla began building a factory in Shanghai with an aggressive production goal. </w:t>
      </w:r>
      <w:r w:rsidR="00CF781A" w:rsidRPr="003C3901">
        <w:rPr>
          <w:kern w:val="2"/>
          <w:sz w:val="22"/>
          <w:szCs w:val="22"/>
          <w:lang w:val="en-GB" w:eastAsia="zh-CN"/>
        </w:rPr>
        <w:t>I</w:t>
      </w:r>
      <w:r w:rsidR="006C147B" w:rsidRPr="003C3901">
        <w:rPr>
          <w:kern w:val="2"/>
          <w:sz w:val="22"/>
          <w:szCs w:val="22"/>
          <w:lang w:val="en-GB" w:eastAsia="zh-CN"/>
        </w:rPr>
        <w:t>t was unclear</w:t>
      </w:r>
      <w:r w:rsidR="00CF781A" w:rsidRPr="003C3901">
        <w:rPr>
          <w:kern w:val="2"/>
          <w:sz w:val="22"/>
          <w:szCs w:val="22"/>
          <w:lang w:val="en-GB" w:eastAsia="zh-CN"/>
        </w:rPr>
        <w:t>, however,</w:t>
      </w:r>
      <w:r w:rsidR="006C147B" w:rsidRPr="003C3901">
        <w:rPr>
          <w:kern w:val="2"/>
          <w:sz w:val="22"/>
          <w:szCs w:val="22"/>
          <w:lang w:val="en-GB" w:eastAsia="zh-CN"/>
        </w:rPr>
        <w:t xml:space="preserve"> what the firms had agreed</w:t>
      </w:r>
      <w:r w:rsidR="00E8545B" w:rsidRPr="003C3901">
        <w:rPr>
          <w:kern w:val="2"/>
          <w:sz w:val="22"/>
          <w:szCs w:val="22"/>
          <w:lang w:val="en-GB" w:eastAsia="zh-CN"/>
        </w:rPr>
        <w:t xml:space="preserve"> to</w:t>
      </w:r>
      <w:r w:rsidR="006C147B" w:rsidRPr="003C3901">
        <w:rPr>
          <w:kern w:val="2"/>
          <w:sz w:val="22"/>
          <w:szCs w:val="22"/>
          <w:lang w:val="en-GB" w:eastAsia="zh-CN"/>
        </w:rPr>
        <w:t>.</w:t>
      </w:r>
      <w:r w:rsidR="006C147B" w:rsidRPr="003C3901">
        <w:rPr>
          <w:rStyle w:val="EndnoteReference"/>
          <w:kern w:val="2"/>
          <w:sz w:val="22"/>
          <w:szCs w:val="22"/>
          <w:lang w:val="en-GB" w:eastAsia="zh-CN"/>
        </w:rPr>
        <w:endnoteReference w:id="63"/>
      </w:r>
      <w:r w:rsidR="006C147B" w:rsidRPr="003C3901">
        <w:rPr>
          <w:kern w:val="2"/>
          <w:sz w:val="22"/>
          <w:szCs w:val="22"/>
          <w:lang w:val="en-GB" w:eastAsia="zh-CN"/>
        </w:rPr>
        <w:t xml:space="preserve"> </w:t>
      </w:r>
      <w:r w:rsidR="004D79CA" w:rsidRPr="003C3901">
        <w:rPr>
          <w:kern w:val="2"/>
          <w:sz w:val="22"/>
          <w:szCs w:val="22"/>
          <w:lang w:val="en-GB" w:eastAsia="zh-CN"/>
        </w:rPr>
        <w:t>In March 2019, Tesla was reportedly discussing a</w:t>
      </w:r>
      <w:r w:rsidR="00E8545B" w:rsidRPr="003C3901">
        <w:rPr>
          <w:kern w:val="2"/>
          <w:sz w:val="22"/>
          <w:szCs w:val="22"/>
          <w:lang w:val="en-GB" w:eastAsia="zh-CN"/>
        </w:rPr>
        <w:t xml:space="preserve"> </w:t>
      </w:r>
      <w:r w:rsidR="004D79CA" w:rsidRPr="003C3901">
        <w:rPr>
          <w:kern w:val="2"/>
          <w:sz w:val="22"/>
          <w:szCs w:val="22"/>
          <w:lang w:val="en-GB" w:eastAsia="zh-CN"/>
        </w:rPr>
        <w:t>partnering potential with CATL for its battery supply.</w:t>
      </w:r>
      <w:r w:rsidR="009810CF" w:rsidRPr="003C3901">
        <w:rPr>
          <w:rStyle w:val="EndnoteReference"/>
          <w:kern w:val="2"/>
          <w:sz w:val="22"/>
          <w:szCs w:val="22"/>
          <w:lang w:val="en-GB" w:eastAsia="zh-CN"/>
        </w:rPr>
        <w:endnoteReference w:id="64"/>
      </w:r>
      <w:r w:rsidR="000221D5" w:rsidRPr="003C3901">
        <w:rPr>
          <w:kern w:val="2"/>
          <w:sz w:val="22"/>
          <w:szCs w:val="22"/>
          <w:lang w:val="en-GB" w:eastAsia="zh-CN"/>
        </w:rPr>
        <w:t xml:space="preserve"> The partnership between Tesla and Panasonic seemed to be diverging in the Chinese </w:t>
      </w:r>
      <w:proofErr w:type="spellStart"/>
      <w:r w:rsidR="00A430A9" w:rsidRPr="003C3901">
        <w:rPr>
          <w:kern w:val="2"/>
          <w:sz w:val="22"/>
          <w:szCs w:val="22"/>
          <w:lang w:val="en-GB" w:eastAsia="zh-CN"/>
        </w:rPr>
        <w:t>G</w:t>
      </w:r>
      <w:r w:rsidR="000221D5" w:rsidRPr="003C3901">
        <w:rPr>
          <w:kern w:val="2"/>
          <w:sz w:val="22"/>
          <w:szCs w:val="22"/>
          <w:lang w:val="en-GB" w:eastAsia="zh-CN"/>
        </w:rPr>
        <w:t>igafactory</w:t>
      </w:r>
      <w:proofErr w:type="spellEnd"/>
      <w:r w:rsidR="00CF781A" w:rsidRPr="003C3901">
        <w:rPr>
          <w:kern w:val="2"/>
          <w:sz w:val="22"/>
          <w:szCs w:val="22"/>
          <w:lang w:val="en-GB" w:eastAsia="zh-CN"/>
        </w:rPr>
        <w:t xml:space="preserve"> 3 project</w:t>
      </w:r>
      <w:r w:rsidR="000221D5" w:rsidRPr="003C3901">
        <w:rPr>
          <w:kern w:val="2"/>
          <w:sz w:val="22"/>
          <w:szCs w:val="22"/>
          <w:lang w:val="en-GB" w:eastAsia="zh-CN"/>
        </w:rPr>
        <w:t xml:space="preserve">. </w:t>
      </w:r>
    </w:p>
    <w:p w14:paraId="0161B75B" w14:textId="77777777" w:rsidR="003740EA" w:rsidRPr="003C3901" w:rsidRDefault="003740EA" w:rsidP="00BA3AE8">
      <w:pPr>
        <w:jc w:val="both"/>
        <w:rPr>
          <w:kern w:val="2"/>
          <w:sz w:val="22"/>
          <w:szCs w:val="22"/>
          <w:lang w:val="en-GB" w:eastAsia="zh-CN"/>
        </w:rPr>
      </w:pPr>
    </w:p>
    <w:p w14:paraId="24D79765" w14:textId="70C923CF" w:rsidR="00A336E4" w:rsidRPr="003C3901" w:rsidRDefault="00300800" w:rsidP="00A336E4">
      <w:pPr>
        <w:jc w:val="both"/>
        <w:rPr>
          <w:spacing w:val="-2"/>
          <w:kern w:val="2"/>
          <w:sz w:val="22"/>
          <w:szCs w:val="22"/>
          <w:lang w:val="en-GB" w:eastAsia="zh-CN"/>
        </w:rPr>
      </w:pPr>
      <w:r w:rsidRPr="003C3901">
        <w:rPr>
          <w:spacing w:val="-2"/>
          <w:kern w:val="2"/>
          <w:sz w:val="22"/>
          <w:szCs w:val="22"/>
          <w:lang w:val="en-GB" w:eastAsia="zh-CN"/>
        </w:rPr>
        <w:t>I</w:t>
      </w:r>
      <w:r w:rsidR="009D05D1" w:rsidRPr="003C3901">
        <w:rPr>
          <w:spacing w:val="-2"/>
          <w:kern w:val="2"/>
          <w:sz w:val="22"/>
          <w:szCs w:val="22"/>
          <w:lang w:val="en-GB" w:eastAsia="zh-CN"/>
        </w:rPr>
        <w:t xml:space="preserve">n December 2018, </w:t>
      </w:r>
      <w:r w:rsidRPr="003C3901">
        <w:rPr>
          <w:spacing w:val="-2"/>
          <w:kern w:val="2"/>
          <w:sz w:val="22"/>
          <w:szCs w:val="22"/>
          <w:lang w:val="en-GB" w:eastAsia="zh-CN"/>
        </w:rPr>
        <w:t>Panasonic</w:t>
      </w:r>
      <w:r w:rsidR="00BA3AE8" w:rsidRPr="003C3901">
        <w:rPr>
          <w:spacing w:val="-2"/>
          <w:kern w:val="2"/>
          <w:sz w:val="22"/>
          <w:szCs w:val="22"/>
          <w:lang w:val="en-GB" w:eastAsia="zh-CN"/>
        </w:rPr>
        <w:t xml:space="preserve"> </w:t>
      </w:r>
      <w:r w:rsidR="00ED0439" w:rsidRPr="003C3901">
        <w:rPr>
          <w:spacing w:val="-2"/>
          <w:kern w:val="2"/>
          <w:sz w:val="22"/>
          <w:szCs w:val="22"/>
          <w:lang w:val="en-GB" w:eastAsia="zh-CN"/>
        </w:rPr>
        <w:t>joined</w:t>
      </w:r>
      <w:r w:rsidR="00BA3AE8" w:rsidRPr="003C3901">
        <w:rPr>
          <w:spacing w:val="-2"/>
          <w:kern w:val="2"/>
          <w:sz w:val="22"/>
          <w:szCs w:val="22"/>
          <w:lang w:val="en-GB" w:eastAsia="zh-CN"/>
        </w:rPr>
        <w:t xml:space="preserve"> with LG </w:t>
      </w:r>
      <w:proofErr w:type="spellStart"/>
      <w:r w:rsidR="00BA3AE8" w:rsidRPr="003C3901">
        <w:rPr>
          <w:spacing w:val="-2"/>
          <w:kern w:val="2"/>
          <w:sz w:val="22"/>
          <w:szCs w:val="22"/>
          <w:lang w:val="en-GB" w:eastAsia="zh-CN"/>
        </w:rPr>
        <w:t>Chem</w:t>
      </w:r>
      <w:proofErr w:type="spellEnd"/>
      <w:r w:rsidR="00BA3AE8" w:rsidRPr="003C3901">
        <w:rPr>
          <w:spacing w:val="-2"/>
          <w:kern w:val="2"/>
          <w:sz w:val="22"/>
          <w:szCs w:val="22"/>
          <w:lang w:val="en-GB" w:eastAsia="zh-CN"/>
        </w:rPr>
        <w:t xml:space="preserve"> to add more production capacity for </w:t>
      </w:r>
      <w:r w:rsidR="00152342">
        <w:rPr>
          <w:spacing w:val="-2"/>
          <w:kern w:val="2"/>
          <w:sz w:val="22"/>
          <w:szCs w:val="22"/>
          <w:lang w:val="en-GB" w:eastAsia="zh-CN"/>
        </w:rPr>
        <w:t>EV</w:t>
      </w:r>
      <w:r w:rsidR="00BA3AE8" w:rsidRPr="003C3901">
        <w:rPr>
          <w:spacing w:val="-2"/>
          <w:kern w:val="2"/>
          <w:sz w:val="22"/>
          <w:szCs w:val="22"/>
          <w:lang w:val="en-GB" w:eastAsia="zh-CN"/>
        </w:rPr>
        <w:t xml:space="preserve"> batteries in China</w:t>
      </w:r>
      <w:r w:rsidR="00ED0439" w:rsidRPr="003C3901">
        <w:rPr>
          <w:spacing w:val="-2"/>
          <w:kern w:val="2"/>
          <w:sz w:val="22"/>
          <w:szCs w:val="22"/>
          <w:lang w:val="en-GB" w:eastAsia="zh-CN"/>
        </w:rPr>
        <w:t xml:space="preserve">. This collaboration was </w:t>
      </w:r>
      <w:r w:rsidRPr="003C3901">
        <w:rPr>
          <w:spacing w:val="-2"/>
          <w:kern w:val="2"/>
          <w:sz w:val="22"/>
          <w:szCs w:val="22"/>
          <w:lang w:val="en-GB" w:eastAsia="zh-CN"/>
        </w:rPr>
        <w:t xml:space="preserve">in </w:t>
      </w:r>
      <w:r w:rsidR="00ED0439" w:rsidRPr="003C3901">
        <w:rPr>
          <w:spacing w:val="-2"/>
          <w:kern w:val="2"/>
          <w:sz w:val="22"/>
          <w:szCs w:val="22"/>
          <w:lang w:val="en-GB" w:eastAsia="zh-CN"/>
        </w:rPr>
        <w:t>respon</w:t>
      </w:r>
      <w:r w:rsidRPr="003C3901">
        <w:rPr>
          <w:spacing w:val="-2"/>
          <w:kern w:val="2"/>
          <w:sz w:val="22"/>
          <w:szCs w:val="22"/>
          <w:lang w:val="en-GB" w:eastAsia="zh-CN"/>
        </w:rPr>
        <w:t>se</w:t>
      </w:r>
      <w:r w:rsidR="00ED0439" w:rsidRPr="003C3901">
        <w:rPr>
          <w:spacing w:val="-2"/>
          <w:kern w:val="2"/>
          <w:sz w:val="22"/>
          <w:szCs w:val="22"/>
          <w:lang w:val="en-GB" w:eastAsia="zh-CN"/>
        </w:rPr>
        <w:t xml:space="preserve"> to</w:t>
      </w:r>
      <w:r w:rsidR="00BA3AE8" w:rsidRPr="003C3901">
        <w:rPr>
          <w:spacing w:val="-2"/>
          <w:kern w:val="2"/>
          <w:sz w:val="22"/>
          <w:szCs w:val="22"/>
          <w:lang w:val="en-GB" w:eastAsia="zh-CN"/>
        </w:rPr>
        <w:t xml:space="preserve"> the Chinese government loosening </w:t>
      </w:r>
      <w:r w:rsidRPr="003C3901">
        <w:rPr>
          <w:spacing w:val="-2"/>
          <w:kern w:val="2"/>
          <w:sz w:val="22"/>
          <w:szCs w:val="22"/>
          <w:lang w:val="en-GB" w:eastAsia="zh-CN"/>
        </w:rPr>
        <w:t xml:space="preserve">of </w:t>
      </w:r>
      <w:r w:rsidR="00BA3AE8" w:rsidRPr="003C3901">
        <w:rPr>
          <w:spacing w:val="-2"/>
          <w:kern w:val="2"/>
          <w:sz w:val="22"/>
          <w:szCs w:val="22"/>
          <w:lang w:val="en-GB" w:eastAsia="zh-CN"/>
        </w:rPr>
        <w:t>its restrictions</w:t>
      </w:r>
      <w:r w:rsidRPr="003C3901">
        <w:rPr>
          <w:spacing w:val="-2"/>
          <w:kern w:val="2"/>
          <w:sz w:val="22"/>
          <w:szCs w:val="22"/>
          <w:lang w:val="en-GB" w:eastAsia="zh-CN"/>
        </w:rPr>
        <w:t xml:space="preserve"> </w:t>
      </w:r>
      <w:r w:rsidR="00BA3AE8" w:rsidRPr="003C3901">
        <w:rPr>
          <w:spacing w:val="-2"/>
          <w:kern w:val="2"/>
          <w:sz w:val="22"/>
          <w:szCs w:val="22"/>
          <w:lang w:val="en-GB" w:eastAsia="zh-CN"/>
        </w:rPr>
        <w:t xml:space="preserve">to attract foreign </w:t>
      </w:r>
      <w:r w:rsidR="00EB6691" w:rsidRPr="003C3901">
        <w:rPr>
          <w:spacing w:val="-2"/>
          <w:kern w:val="2"/>
          <w:sz w:val="22"/>
          <w:szCs w:val="22"/>
          <w:lang w:val="en-GB" w:eastAsia="zh-CN"/>
        </w:rPr>
        <w:t>investments</w:t>
      </w:r>
      <w:r w:rsidR="00BA3AE8" w:rsidRPr="003C3901">
        <w:rPr>
          <w:spacing w:val="-2"/>
          <w:kern w:val="2"/>
          <w:sz w:val="22"/>
          <w:szCs w:val="22"/>
          <w:lang w:val="en-GB" w:eastAsia="zh-CN"/>
        </w:rPr>
        <w:t xml:space="preserve"> </w:t>
      </w:r>
      <w:r w:rsidR="00842C6F" w:rsidRPr="003C3901">
        <w:rPr>
          <w:spacing w:val="-2"/>
          <w:kern w:val="2"/>
          <w:sz w:val="22"/>
          <w:szCs w:val="22"/>
          <w:lang w:val="en-GB" w:eastAsia="zh-CN"/>
        </w:rPr>
        <w:t xml:space="preserve">and </w:t>
      </w:r>
      <w:r w:rsidR="00BA3AE8" w:rsidRPr="003C3901">
        <w:rPr>
          <w:spacing w:val="-2"/>
          <w:kern w:val="2"/>
          <w:sz w:val="22"/>
          <w:szCs w:val="22"/>
          <w:lang w:val="en-GB" w:eastAsia="zh-CN"/>
        </w:rPr>
        <w:t xml:space="preserve">to </w:t>
      </w:r>
      <w:r w:rsidR="00EB6691" w:rsidRPr="003C3901">
        <w:rPr>
          <w:spacing w:val="-2"/>
          <w:kern w:val="2"/>
          <w:sz w:val="22"/>
          <w:szCs w:val="22"/>
          <w:lang w:val="en-GB" w:eastAsia="zh-CN"/>
        </w:rPr>
        <w:t>promote</w:t>
      </w:r>
      <w:r w:rsidR="00BA3AE8" w:rsidRPr="003C3901">
        <w:rPr>
          <w:spacing w:val="-2"/>
          <w:kern w:val="2"/>
          <w:sz w:val="22"/>
          <w:szCs w:val="22"/>
          <w:lang w:val="en-GB" w:eastAsia="zh-CN"/>
        </w:rPr>
        <w:t xml:space="preserve"> new-energy vehicles</w:t>
      </w:r>
      <w:r w:rsidR="00ED0439" w:rsidRPr="003C3901">
        <w:rPr>
          <w:spacing w:val="-2"/>
          <w:kern w:val="2"/>
          <w:sz w:val="22"/>
          <w:szCs w:val="22"/>
          <w:lang w:val="en-GB" w:eastAsia="zh-CN"/>
        </w:rPr>
        <w:t xml:space="preserve"> as the country</w:t>
      </w:r>
      <w:r w:rsidR="00152342">
        <w:rPr>
          <w:spacing w:val="-2"/>
          <w:kern w:val="2"/>
          <w:sz w:val="22"/>
          <w:szCs w:val="22"/>
          <w:lang w:val="en-GB" w:eastAsia="zh-CN"/>
        </w:rPr>
        <w:t>’</w:t>
      </w:r>
      <w:r w:rsidR="00ED0439" w:rsidRPr="003C3901">
        <w:rPr>
          <w:spacing w:val="-2"/>
          <w:kern w:val="2"/>
          <w:sz w:val="22"/>
          <w:szCs w:val="22"/>
          <w:lang w:val="en-GB" w:eastAsia="zh-CN"/>
        </w:rPr>
        <w:t>s environmental problems worsened</w:t>
      </w:r>
      <w:r w:rsidR="00BA3AE8" w:rsidRPr="003C3901">
        <w:rPr>
          <w:spacing w:val="-2"/>
          <w:kern w:val="2"/>
          <w:sz w:val="22"/>
          <w:szCs w:val="22"/>
          <w:lang w:val="en-GB" w:eastAsia="zh-CN"/>
        </w:rPr>
        <w:t>.</w:t>
      </w:r>
      <w:r w:rsidR="005D60B4" w:rsidRPr="003C3901">
        <w:rPr>
          <w:rStyle w:val="EndnoteReference"/>
          <w:spacing w:val="-2"/>
          <w:kern w:val="2"/>
          <w:sz w:val="22"/>
          <w:szCs w:val="22"/>
          <w:lang w:val="en-GB" w:eastAsia="zh-CN"/>
        </w:rPr>
        <w:endnoteReference w:id="65"/>
      </w:r>
      <w:r w:rsidR="00ED0439" w:rsidRPr="003C3901">
        <w:rPr>
          <w:spacing w:val="-2"/>
          <w:kern w:val="2"/>
          <w:sz w:val="22"/>
          <w:szCs w:val="22"/>
          <w:lang w:val="en-GB" w:eastAsia="zh-CN"/>
        </w:rPr>
        <w:t xml:space="preserve"> </w:t>
      </w:r>
      <w:r w:rsidR="006A2C3B" w:rsidRPr="003C3901">
        <w:rPr>
          <w:spacing w:val="-2"/>
          <w:kern w:val="2"/>
          <w:sz w:val="22"/>
          <w:szCs w:val="22"/>
          <w:lang w:val="en-GB" w:eastAsia="zh-CN"/>
        </w:rPr>
        <w:t>In January 2019, in order t</w:t>
      </w:r>
      <w:r w:rsidR="00F61095" w:rsidRPr="003C3901">
        <w:rPr>
          <w:spacing w:val="-2"/>
          <w:kern w:val="2"/>
          <w:sz w:val="22"/>
          <w:szCs w:val="22"/>
          <w:lang w:val="en-GB" w:eastAsia="zh-CN"/>
        </w:rPr>
        <w:t xml:space="preserve">o compete more effectively on cost and scale with rising Chinese </w:t>
      </w:r>
      <w:r w:rsidR="00F61095" w:rsidRPr="003C3901">
        <w:rPr>
          <w:spacing w:val="-2"/>
          <w:kern w:val="2"/>
          <w:sz w:val="22"/>
          <w:szCs w:val="22"/>
          <w:lang w:val="en-GB" w:eastAsia="zh-CN"/>
        </w:rPr>
        <w:lastRenderedPageBreak/>
        <w:t xml:space="preserve">players, </w:t>
      </w:r>
      <w:r w:rsidR="00ED0439" w:rsidRPr="003C3901">
        <w:rPr>
          <w:spacing w:val="-2"/>
          <w:kern w:val="2"/>
          <w:sz w:val="22"/>
          <w:szCs w:val="22"/>
          <w:lang w:val="en-GB" w:eastAsia="zh-CN"/>
        </w:rPr>
        <w:t xml:space="preserve">Panasonic </w:t>
      </w:r>
      <w:r w:rsidR="00F61095" w:rsidRPr="003C3901">
        <w:rPr>
          <w:spacing w:val="-2"/>
          <w:kern w:val="2"/>
          <w:sz w:val="22"/>
          <w:szCs w:val="22"/>
          <w:lang w:val="en-GB" w:eastAsia="zh-CN"/>
        </w:rPr>
        <w:t>planned to establish a</w:t>
      </w:r>
      <w:r w:rsidR="00A336E4" w:rsidRPr="003C3901">
        <w:rPr>
          <w:spacing w:val="-2"/>
          <w:kern w:val="2"/>
          <w:sz w:val="22"/>
          <w:szCs w:val="22"/>
          <w:lang w:val="en-GB" w:eastAsia="zh-CN"/>
        </w:rPr>
        <w:t xml:space="preserve"> </w:t>
      </w:r>
      <w:r w:rsidR="00F61095" w:rsidRPr="003C3901">
        <w:rPr>
          <w:spacing w:val="-2"/>
          <w:kern w:val="2"/>
          <w:sz w:val="22"/>
          <w:szCs w:val="22"/>
          <w:lang w:val="en-GB" w:eastAsia="zh-CN"/>
        </w:rPr>
        <w:t xml:space="preserve">joint venture </w:t>
      </w:r>
      <w:r w:rsidR="003420DF" w:rsidRPr="003C3901">
        <w:rPr>
          <w:spacing w:val="-2"/>
          <w:kern w:val="2"/>
          <w:sz w:val="22"/>
          <w:szCs w:val="22"/>
          <w:lang w:val="en-GB" w:eastAsia="zh-CN"/>
        </w:rPr>
        <w:t xml:space="preserve">to produce batteries </w:t>
      </w:r>
      <w:r w:rsidR="00F61095" w:rsidRPr="003C3901">
        <w:rPr>
          <w:spacing w:val="-2"/>
          <w:kern w:val="2"/>
          <w:sz w:val="22"/>
          <w:szCs w:val="22"/>
          <w:lang w:val="en-GB" w:eastAsia="zh-CN"/>
        </w:rPr>
        <w:t xml:space="preserve">with </w:t>
      </w:r>
      <w:r w:rsidR="00A336E4" w:rsidRPr="003C3901">
        <w:rPr>
          <w:spacing w:val="-2"/>
          <w:kern w:val="2"/>
          <w:sz w:val="22"/>
          <w:szCs w:val="22"/>
          <w:lang w:val="en-GB" w:eastAsia="zh-CN"/>
        </w:rPr>
        <w:t>Toyota in 2020</w:t>
      </w:r>
      <w:r w:rsidR="006A2C3B" w:rsidRPr="003C3901">
        <w:rPr>
          <w:spacing w:val="-2"/>
          <w:kern w:val="2"/>
          <w:sz w:val="22"/>
          <w:szCs w:val="22"/>
          <w:lang w:val="en-GB" w:eastAsia="zh-CN"/>
        </w:rPr>
        <w:t xml:space="preserve">, and also </w:t>
      </w:r>
      <w:r w:rsidR="00F61095" w:rsidRPr="003C3901">
        <w:rPr>
          <w:spacing w:val="-2"/>
          <w:kern w:val="2"/>
          <w:sz w:val="22"/>
          <w:szCs w:val="22"/>
          <w:lang w:val="en-GB" w:eastAsia="zh-CN"/>
        </w:rPr>
        <w:t>planned to move</w:t>
      </w:r>
      <w:r w:rsidR="00A336E4" w:rsidRPr="003C3901">
        <w:rPr>
          <w:spacing w:val="-2"/>
          <w:kern w:val="2"/>
          <w:sz w:val="22"/>
          <w:szCs w:val="22"/>
          <w:lang w:val="en-GB" w:eastAsia="zh-CN"/>
        </w:rPr>
        <w:t xml:space="preserve"> </w:t>
      </w:r>
      <w:r w:rsidR="00F61095" w:rsidRPr="003C3901">
        <w:rPr>
          <w:spacing w:val="-2"/>
          <w:kern w:val="2"/>
          <w:sz w:val="22"/>
          <w:szCs w:val="22"/>
          <w:lang w:val="en-GB" w:eastAsia="zh-CN"/>
        </w:rPr>
        <w:t>some</w:t>
      </w:r>
      <w:r w:rsidR="0041391F" w:rsidRPr="003C3901">
        <w:rPr>
          <w:spacing w:val="-2"/>
          <w:kern w:val="2"/>
          <w:sz w:val="22"/>
          <w:szCs w:val="22"/>
          <w:lang w:val="en-GB" w:eastAsia="zh-CN"/>
        </w:rPr>
        <w:t xml:space="preserve"> plants</w:t>
      </w:r>
      <w:r w:rsidR="00F61095" w:rsidRPr="003C3901">
        <w:rPr>
          <w:spacing w:val="-2"/>
          <w:kern w:val="2"/>
          <w:sz w:val="22"/>
          <w:szCs w:val="22"/>
          <w:lang w:val="en-GB" w:eastAsia="zh-CN"/>
        </w:rPr>
        <w:t xml:space="preserve"> in Japan and China to this</w:t>
      </w:r>
      <w:r w:rsidR="00A336E4" w:rsidRPr="003C3901">
        <w:rPr>
          <w:spacing w:val="-2"/>
          <w:kern w:val="2"/>
          <w:sz w:val="22"/>
          <w:szCs w:val="22"/>
          <w:lang w:val="en-GB" w:eastAsia="zh-CN"/>
        </w:rPr>
        <w:t xml:space="preserve"> new</w:t>
      </w:r>
      <w:r w:rsidR="00F61095" w:rsidRPr="003C3901">
        <w:rPr>
          <w:spacing w:val="-2"/>
          <w:kern w:val="2"/>
          <w:sz w:val="22"/>
          <w:szCs w:val="22"/>
          <w:lang w:val="en-GB" w:eastAsia="zh-CN"/>
        </w:rPr>
        <w:t xml:space="preserve"> </w:t>
      </w:r>
      <w:r w:rsidR="0041391F" w:rsidRPr="003C3901">
        <w:rPr>
          <w:spacing w:val="-2"/>
          <w:kern w:val="2"/>
          <w:sz w:val="22"/>
          <w:szCs w:val="22"/>
          <w:lang w:val="en-GB" w:eastAsia="zh-CN"/>
        </w:rPr>
        <w:t>facility</w:t>
      </w:r>
      <w:r w:rsidR="00F61095" w:rsidRPr="003C3901">
        <w:rPr>
          <w:spacing w:val="-2"/>
          <w:kern w:val="2"/>
          <w:sz w:val="22"/>
          <w:szCs w:val="22"/>
          <w:lang w:val="en-GB" w:eastAsia="zh-CN"/>
        </w:rPr>
        <w:t>.</w:t>
      </w:r>
      <w:r w:rsidR="003420DF" w:rsidRPr="003C3901">
        <w:rPr>
          <w:spacing w:val="-2"/>
          <w:kern w:val="2"/>
          <w:sz w:val="22"/>
          <w:szCs w:val="22"/>
          <w:lang w:val="en-GB" w:eastAsia="zh-CN"/>
        </w:rPr>
        <w:t xml:space="preserve"> H</w:t>
      </w:r>
      <w:r w:rsidR="00F61095" w:rsidRPr="003C3901">
        <w:rPr>
          <w:spacing w:val="-2"/>
          <w:kern w:val="2"/>
          <w:sz w:val="22"/>
          <w:szCs w:val="22"/>
          <w:lang w:val="en-GB" w:eastAsia="zh-CN"/>
        </w:rPr>
        <w:t>owever</w:t>
      </w:r>
      <w:r w:rsidR="003420DF" w:rsidRPr="003C3901">
        <w:rPr>
          <w:spacing w:val="-2"/>
          <w:kern w:val="2"/>
          <w:sz w:val="22"/>
          <w:szCs w:val="22"/>
          <w:lang w:val="en-GB" w:eastAsia="zh-CN"/>
        </w:rPr>
        <w:t>,</w:t>
      </w:r>
      <w:r w:rsidR="00A336E4" w:rsidRPr="003C3901">
        <w:rPr>
          <w:spacing w:val="-2"/>
          <w:kern w:val="2"/>
          <w:sz w:val="22"/>
          <w:szCs w:val="22"/>
          <w:lang w:val="en-GB" w:eastAsia="zh-CN"/>
        </w:rPr>
        <w:t xml:space="preserve"> the </w:t>
      </w:r>
      <w:r w:rsidR="001032EF" w:rsidRPr="003C3901">
        <w:rPr>
          <w:spacing w:val="-2"/>
          <w:kern w:val="2"/>
          <w:sz w:val="22"/>
          <w:szCs w:val="22"/>
          <w:lang w:val="en-GB" w:eastAsia="zh-CN"/>
        </w:rPr>
        <w:t>U</w:t>
      </w:r>
      <w:r w:rsidR="00152342">
        <w:rPr>
          <w:spacing w:val="-2"/>
          <w:kern w:val="2"/>
          <w:sz w:val="22"/>
          <w:szCs w:val="22"/>
          <w:lang w:val="en-GB" w:eastAsia="zh-CN"/>
        </w:rPr>
        <w:t>.</w:t>
      </w:r>
      <w:r w:rsidR="001032EF" w:rsidRPr="003C3901">
        <w:rPr>
          <w:spacing w:val="-2"/>
          <w:kern w:val="2"/>
          <w:sz w:val="22"/>
          <w:szCs w:val="22"/>
          <w:lang w:val="en-GB" w:eastAsia="zh-CN"/>
        </w:rPr>
        <w:t>S</w:t>
      </w:r>
      <w:r w:rsidR="00152342">
        <w:rPr>
          <w:spacing w:val="-2"/>
          <w:kern w:val="2"/>
          <w:sz w:val="22"/>
          <w:szCs w:val="22"/>
          <w:lang w:val="en-GB" w:eastAsia="zh-CN"/>
        </w:rPr>
        <w:t>.</w:t>
      </w:r>
      <w:r w:rsidR="00A336E4" w:rsidRPr="003C3901">
        <w:rPr>
          <w:spacing w:val="-2"/>
          <w:kern w:val="2"/>
          <w:sz w:val="22"/>
          <w:szCs w:val="22"/>
          <w:lang w:val="en-GB" w:eastAsia="zh-CN"/>
        </w:rPr>
        <w:t xml:space="preserve"> plant</w:t>
      </w:r>
      <w:r w:rsidRPr="003C3901">
        <w:rPr>
          <w:spacing w:val="-2"/>
          <w:kern w:val="2"/>
          <w:sz w:val="22"/>
          <w:szCs w:val="22"/>
          <w:lang w:val="en-GB" w:eastAsia="zh-CN"/>
        </w:rPr>
        <w:t xml:space="preserve"> </w:t>
      </w:r>
      <w:r w:rsidR="00152342">
        <w:rPr>
          <w:spacing w:val="-2"/>
          <w:kern w:val="2"/>
          <w:sz w:val="22"/>
          <w:szCs w:val="22"/>
          <w:lang w:val="en-GB" w:eastAsia="zh-CN"/>
        </w:rPr>
        <w:t>with which</w:t>
      </w:r>
      <w:r w:rsidR="00A336E4" w:rsidRPr="003C3901">
        <w:rPr>
          <w:spacing w:val="-2"/>
          <w:kern w:val="2"/>
          <w:sz w:val="22"/>
          <w:szCs w:val="22"/>
          <w:lang w:val="en-GB" w:eastAsia="zh-CN"/>
        </w:rPr>
        <w:t xml:space="preserve"> </w:t>
      </w:r>
      <w:r w:rsidR="006A2C3B" w:rsidRPr="003C3901">
        <w:rPr>
          <w:spacing w:val="-2"/>
          <w:kern w:val="2"/>
          <w:sz w:val="22"/>
          <w:szCs w:val="22"/>
          <w:lang w:val="en-GB" w:eastAsia="zh-CN"/>
        </w:rPr>
        <w:t>Panasonic</w:t>
      </w:r>
      <w:r w:rsidR="00A336E4" w:rsidRPr="003C3901">
        <w:rPr>
          <w:spacing w:val="-2"/>
          <w:kern w:val="2"/>
          <w:sz w:val="22"/>
          <w:szCs w:val="22"/>
          <w:lang w:val="en-GB" w:eastAsia="zh-CN"/>
        </w:rPr>
        <w:t xml:space="preserve"> </w:t>
      </w:r>
      <w:r w:rsidRPr="003C3901">
        <w:rPr>
          <w:spacing w:val="-2"/>
          <w:kern w:val="2"/>
          <w:sz w:val="22"/>
          <w:szCs w:val="22"/>
          <w:lang w:val="en-GB" w:eastAsia="zh-CN"/>
        </w:rPr>
        <w:t xml:space="preserve">had </w:t>
      </w:r>
      <w:r w:rsidR="00F61095" w:rsidRPr="003C3901">
        <w:rPr>
          <w:spacing w:val="-2"/>
          <w:kern w:val="2"/>
          <w:sz w:val="22"/>
          <w:szCs w:val="22"/>
          <w:lang w:val="en-GB" w:eastAsia="zh-CN"/>
        </w:rPr>
        <w:t>partnered</w:t>
      </w:r>
      <w:r w:rsidR="00A336E4" w:rsidRPr="003C3901">
        <w:rPr>
          <w:spacing w:val="-2"/>
          <w:kern w:val="2"/>
          <w:sz w:val="22"/>
          <w:szCs w:val="22"/>
          <w:lang w:val="en-GB" w:eastAsia="zh-CN"/>
        </w:rPr>
        <w:t xml:space="preserve"> with </w:t>
      </w:r>
      <w:r w:rsidR="00F61095" w:rsidRPr="003C3901">
        <w:rPr>
          <w:spacing w:val="-2"/>
          <w:kern w:val="2"/>
          <w:sz w:val="22"/>
          <w:szCs w:val="22"/>
          <w:lang w:val="en-GB" w:eastAsia="zh-CN"/>
        </w:rPr>
        <w:t>Tesla would</w:t>
      </w:r>
      <w:r w:rsidR="003420DF" w:rsidRPr="003C3901">
        <w:rPr>
          <w:spacing w:val="-2"/>
          <w:kern w:val="2"/>
          <w:sz w:val="22"/>
          <w:szCs w:val="22"/>
          <w:lang w:val="en-GB" w:eastAsia="zh-CN"/>
        </w:rPr>
        <w:t xml:space="preserve"> not be involved</w:t>
      </w:r>
      <w:r w:rsidRPr="003C3901">
        <w:rPr>
          <w:spacing w:val="-2"/>
          <w:kern w:val="2"/>
          <w:sz w:val="22"/>
          <w:szCs w:val="22"/>
          <w:lang w:val="en-GB" w:eastAsia="zh-CN"/>
        </w:rPr>
        <w:t xml:space="preserve"> in the Toyota deal</w:t>
      </w:r>
      <w:r w:rsidR="00A336E4" w:rsidRPr="003C3901">
        <w:rPr>
          <w:spacing w:val="-2"/>
          <w:kern w:val="2"/>
          <w:sz w:val="22"/>
          <w:szCs w:val="22"/>
          <w:lang w:val="en-GB" w:eastAsia="zh-CN"/>
        </w:rPr>
        <w:t>.</w:t>
      </w:r>
      <w:r w:rsidR="00F61095" w:rsidRPr="003C3901">
        <w:rPr>
          <w:spacing w:val="-2"/>
          <w:kern w:val="2"/>
          <w:sz w:val="22"/>
          <w:szCs w:val="22"/>
          <w:lang w:val="en-GB" w:eastAsia="zh-CN"/>
        </w:rPr>
        <w:t xml:space="preserve"> </w:t>
      </w:r>
      <w:r w:rsidR="00A336E4" w:rsidRPr="003C3901">
        <w:rPr>
          <w:spacing w:val="-2"/>
          <w:kern w:val="2"/>
          <w:sz w:val="22"/>
          <w:szCs w:val="22"/>
          <w:lang w:val="en-GB" w:eastAsia="zh-CN"/>
        </w:rPr>
        <w:t>The</w:t>
      </w:r>
      <w:r w:rsidR="003420DF" w:rsidRPr="003C3901">
        <w:rPr>
          <w:spacing w:val="-2"/>
          <w:kern w:val="2"/>
          <w:sz w:val="22"/>
          <w:szCs w:val="22"/>
          <w:lang w:val="en-GB" w:eastAsia="zh-CN"/>
        </w:rPr>
        <w:t xml:space="preserve"> </w:t>
      </w:r>
      <w:r w:rsidR="0041391F" w:rsidRPr="003C3901">
        <w:rPr>
          <w:spacing w:val="-2"/>
          <w:kern w:val="2"/>
          <w:sz w:val="22"/>
          <w:szCs w:val="22"/>
          <w:lang w:val="en-GB" w:eastAsia="zh-CN"/>
        </w:rPr>
        <w:t xml:space="preserve">new </w:t>
      </w:r>
      <w:r w:rsidR="003420DF" w:rsidRPr="003C3901">
        <w:rPr>
          <w:spacing w:val="-2"/>
          <w:kern w:val="2"/>
          <w:sz w:val="22"/>
          <w:szCs w:val="22"/>
          <w:lang w:val="en-GB" w:eastAsia="zh-CN"/>
        </w:rPr>
        <w:t>venture aimed</w:t>
      </w:r>
      <w:r w:rsidR="00A336E4" w:rsidRPr="003C3901">
        <w:rPr>
          <w:spacing w:val="-2"/>
          <w:kern w:val="2"/>
          <w:sz w:val="22"/>
          <w:szCs w:val="22"/>
          <w:lang w:val="en-GB" w:eastAsia="zh-CN"/>
        </w:rPr>
        <w:t xml:space="preserve"> to supply</w:t>
      </w:r>
      <w:r w:rsidR="006A2C3B" w:rsidRPr="003C3901">
        <w:rPr>
          <w:spacing w:val="-2"/>
          <w:kern w:val="2"/>
          <w:sz w:val="22"/>
          <w:szCs w:val="22"/>
          <w:lang w:val="en-GB" w:eastAsia="zh-CN"/>
        </w:rPr>
        <w:t xml:space="preserve"> batteries</w:t>
      </w:r>
      <w:r w:rsidR="00A336E4" w:rsidRPr="003C3901">
        <w:rPr>
          <w:spacing w:val="-2"/>
          <w:kern w:val="2"/>
          <w:sz w:val="22"/>
          <w:szCs w:val="22"/>
          <w:lang w:val="en-GB" w:eastAsia="zh-CN"/>
        </w:rPr>
        <w:t xml:space="preserve"> </w:t>
      </w:r>
      <w:r w:rsidR="00842C6F" w:rsidRPr="003C3901">
        <w:rPr>
          <w:spacing w:val="-2"/>
          <w:kern w:val="2"/>
          <w:sz w:val="22"/>
          <w:szCs w:val="22"/>
          <w:lang w:val="en-GB" w:eastAsia="zh-CN"/>
        </w:rPr>
        <w:t xml:space="preserve">to </w:t>
      </w:r>
      <w:r w:rsidR="003420DF" w:rsidRPr="003C3901">
        <w:rPr>
          <w:spacing w:val="-2"/>
          <w:kern w:val="2"/>
          <w:sz w:val="22"/>
          <w:szCs w:val="22"/>
          <w:lang w:val="en-GB" w:eastAsia="zh-CN"/>
        </w:rPr>
        <w:t>Mazda Motor Corporation</w:t>
      </w:r>
      <w:r w:rsidR="006A2C3B" w:rsidRPr="003C3901">
        <w:rPr>
          <w:spacing w:val="-2"/>
          <w:kern w:val="2"/>
          <w:sz w:val="22"/>
          <w:szCs w:val="22"/>
          <w:lang w:val="en-GB"/>
        </w:rPr>
        <w:t>—</w:t>
      </w:r>
      <w:r w:rsidR="00A336E4" w:rsidRPr="003C3901">
        <w:rPr>
          <w:spacing w:val="-2"/>
          <w:kern w:val="2"/>
          <w:sz w:val="22"/>
          <w:szCs w:val="22"/>
          <w:lang w:val="en-GB" w:eastAsia="zh-CN"/>
        </w:rPr>
        <w:t>Toyota</w:t>
      </w:r>
      <w:r w:rsidR="00746272" w:rsidRPr="003C3901">
        <w:rPr>
          <w:spacing w:val="-2"/>
          <w:kern w:val="2"/>
          <w:sz w:val="22"/>
          <w:szCs w:val="22"/>
          <w:lang w:val="en-GB" w:eastAsia="zh-CN"/>
        </w:rPr>
        <w:t>’s</w:t>
      </w:r>
      <w:r w:rsidR="00A336E4" w:rsidRPr="003C3901">
        <w:rPr>
          <w:spacing w:val="-2"/>
          <w:kern w:val="2"/>
          <w:sz w:val="22"/>
          <w:szCs w:val="22"/>
          <w:lang w:val="en-GB" w:eastAsia="zh-CN"/>
        </w:rPr>
        <w:t xml:space="preserve"> partner on electric car technology</w:t>
      </w:r>
      <w:r w:rsidR="006A2C3B" w:rsidRPr="003C3901">
        <w:rPr>
          <w:spacing w:val="-2"/>
          <w:kern w:val="2"/>
          <w:sz w:val="22"/>
          <w:szCs w:val="22"/>
          <w:lang w:val="en-GB"/>
        </w:rPr>
        <w:t>—</w:t>
      </w:r>
      <w:r w:rsidR="00A336E4" w:rsidRPr="003C3901">
        <w:rPr>
          <w:spacing w:val="-2"/>
          <w:kern w:val="2"/>
          <w:sz w:val="22"/>
          <w:szCs w:val="22"/>
          <w:lang w:val="en-GB" w:eastAsia="zh-CN"/>
        </w:rPr>
        <w:t xml:space="preserve">Toyota subsidiary </w:t>
      </w:r>
      <w:r w:rsidR="00746272" w:rsidRPr="003C3901">
        <w:rPr>
          <w:spacing w:val="-2"/>
          <w:kern w:val="2"/>
          <w:sz w:val="22"/>
          <w:szCs w:val="22"/>
          <w:lang w:val="en-GB" w:eastAsia="zh-CN"/>
        </w:rPr>
        <w:t>Daihatsu Motor Co., Ltd.</w:t>
      </w:r>
      <w:r w:rsidR="006A2C3B" w:rsidRPr="003C3901">
        <w:rPr>
          <w:spacing w:val="-2"/>
          <w:kern w:val="2"/>
          <w:sz w:val="22"/>
          <w:szCs w:val="22"/>
          <w:lang w:val="en-GB" w:eastAsia="zh-CN"/>
        </w:rPr>
        <w:t>,</w:t>
      </w:r>
      <w:r w:rsidR="00A336E4" w:rsidRPr="003C3901">
        <w:rPr>
          <w:spacing w:val="-2"/>
          <w:kern w:val="2"/>
          <w:sz w:val="22"/>
          <w:szCs w:val="22"/>
          <w:lang w:val="en-GB" w:eastAsia="zh-CN"/>
        </w:rPr>
        <w:t xml:space="preserve"> and Subaru</w:t>
      </w:r>
      <w:r w:rsidR="00746272" w:rsidRPr="003C3901">
        <w:rPr>
          <w:spacing w:val="-2"/>
          <w:kern w:val="2"/>
          <w:sz w:val="22"/>
          <w:szCs w:val="22"/>
          <w:lang w:val="en-GB" w:eastAsia="zh-CN"/>
        </w:rPr>
        <w:t xml:space="preserve"> Corporation</w:t>
      </w:r>
      <w:r w:rsidR="00A336E4" w:rsidRPr="003C3901">
        <w:rPr>
          <w:spacing w:val="-2"/>
          <w:kern w:val="2"/>
          <w:sz w:val="22"/>
          <w:szCs w:val="22"/>
          <w:lang w:val="en-GB" w:eastAsia="zh-CN"/>
        </w:rPr>
        <w:t xml:space="preserve">. The </w:t>
      </w:r>
      <w:r w:rsidR="0041391F" w:rsidRPr="003C3901">
        <w:rPr>
          <w:spacing w:val="-2"/>
          <w:kern w:val="2"/>
          <w:sz w:val="22"/>
          <w:szCs w:val="22"/>
          <w:lang w:val="en-GB" w:eastAsia="zh-CN"/>
        </w:rPr>
        <w:t>venture would also</w:t>
      </w:r>
      <w:r w:rsidR="00A336E4" w:rsidRPr="003C3901">
        <w:rPr>
          <w:spacing w:val="-2"/>
          <w:kern w:val="2"/>
          <w:sz w:val="22"/>
          <w:szCs w:val="22"/>
          <w:lang w:val="en-GB" w:eastAsia="zh-CN"/>
        </w:rPr>
        <w:t xml:space="preserve"> encourage </w:t>
      </w:r>
      <w:r w:rsidR="0041391F" w:rsidRPr="003C3901">
        <w:rPr>
          <w:spacing w:val="-2"/>
          <w:kern w:val="2"/>
          <w:sz w:val="22"/>
          <w:szCs w:val="22"/>
          <w:lang w:val="en-GB" w:eastAsia="zh-CN"/>
        </w:rPr>
        <w:t>Honda Motor Company, Ltd., which used</w:t>
      </w:r>
      <w:r w:rsidR="00A336E4" w:rsidRPr="003C3901">
        <w:rPr>
          <w:spacing w:val="-2"/>
          <w:kern w:val="2"/>
          <w:sz w:val="22"/>
          <w:szCs w:val="22"/>
          <w:lang w:val="en-GB" w:eastAsia="zh-CN"/>
        </w:rPr>
        <w:t xml:space="preserve"> Panasonic batteries in </w:t>
      </w:r>
      <w:r w:rsidR="0041391F" w:rsidRPr="003C3901">
        <w:rPr>
          <w:spacing w:val="-2"/>
          <w:kern w:val="2"/>
          <w:sz w:val="22"/>
          <w:szCs w:val="22"/>
          <w:lang w:val="en-GB" w:eastAsia="zh-CN"/>
        </w:rPr>
        <w:t xml:space="preserve">its </w:t>
      </w:r>
      <w:r w:rsidR="00A336E4" w:rsidRPr="003C3901">
        <w:rPr>
          <w:spacing w:val="-2"/>
          <w:kern w:val="2"/>
          <w:sz w:val="22"/>
          <w:szCs w:val="22"/>
          <w:lang w:val="en-GB" w:eastAsia="zh-CN"/>
        </w:rPr>
        <w:t>hybrid vehicles, to adopt the new cells.</w:t>
      </w:r>
      <w:r w:rsidR="0041391F" w:rsidRPr="003C3901">
        <w:rPr>
          <w:rStyle w:val="EndnoteReference"/>
          <w:spacing w:val="-2"/>
          <w:kern w:val="2"/>
          <w:sz w:val="22"/>
          <w:szCs w:val="22"/>
          <w:lang w:val="en-GB" w:eastAsia="zh-CN"/>
        </w:rPr>
        <w:endnoteReference w:id="66"/>
      </w:r>
    </w:p>
    <w:p w14:paraId="402AF0E9" w14:textId="77777777" w:rsidR="00A336E4" w:rsidRPr="003C3901" w:rsidRDefault="00A336E4" w:rsidP="006C147B">
      <w:pPr>
        <w:jc w:val="both"/>
        <w:rPr>
          <w:kern w:val="2"/>
          <w:sz w:val="22"/>
          <w:szCs w:val="22"/>
          <w:lang w:val="en-GB" w:eastAsia="zh-CN"/>
        </w:rPr>
      </w:pPr>
    </w:p>
    <w:p w14:paraId="299273FA" w14:textId="77777777" w:rsidR="00B77817" w:rsidRPr="003C3901" w:rsidRDefault="00B77817" w:rsidP="00952765">
      <w:pPr>
        <w:jc w:val="both"/>
        <w:rPr>
          <w:kern w:val="2"/>
          <w:sz w:val="22"/>
          <w:szCs w:val="22"/>
          <w:lang w:val="en-GB" w:eastAsia="ja-JP"/>
        </w:rPr>
      </w:pPr>
    </w:p>
    <w:p w14:paraId="72781974" w14:textId="318B26C4" w:rsidR="00B77817" w:rsidRPr="003C3901" w:rsidRDefault="00B77817" w:rsidP="001032EF">
      <w:pPr>
        <w:pStyle w:val="Casehead1"/>
        <w:rPr>
          <w:lang w:val="en-GB" w:eastAsia="ja-JP"/>
        </w:rPr>
      </w:pPr>
      <w:r w:rsidRPr="003C3901">
        <w:rPr>
          <w:lang w:val="en-GB" w:eastAsia="ja-JP"/>
        </w:rPr>
        <w:t xml:space="preserve">OTHER </w:t>
      </w:r>
      <w:r w:rsidRPr="003C3901">
        <w:rPr>
          <w:lang w:val="en-GB"/>
        </w:rPr>
        <w:t>POTENTIAL</w:t>
      </w:r>
      <w:r w:rsidRPr="003C3901">
        <w:rPr>
          <w:lang w:val="en-GB" w:eastAsia="ja-JP"/>
        </w:rPr>
        <w:t xml:space="preserve"> PARTNERS</w:t>
      </w:r>
    </w:p>
    <w:p w14:paraId="04757CF7" w14:textId="77777777" w:rsidR="00B77817" w:rsidRPr="003C3901" w:rsidRDefault="00B77817" w:rsidP="00952765">
      <w:pPr>
        <w:jc w:val="both"/>
        <w:rPr>
          <w:kern w:val="2"/>
          <w:sz w:val="22"/>
          <w:szCs w:val="22"/>
          <w:lang w:val="en-GB" w:eastAsia="ja-JP"/>
        </w:rPr>
      </w:pPr>
    </w:p>
    <w:p w14:paraId="14EEF096" w14:textId="04F8D3E5" w:rsidR="00495F54" w:rsidRPr="003C3901" w:rsidRDefault="00B77817" w:rsidP="00952765">
      <w:pPr>
        <w:jc w:val="both"/>
        <w:rPr>
          <w:kern w:val="2"/>
          <w:sz w:val="22"/>
          <w:szCs w:val="22"/>
          <w:lang w:val="en-GB" w:eastAsia="ja-JP"/>
        </w:rPr>
      </w:pPr>
      <w:r w:rsidRPr="003C3901">
        <w:rPr>
          <w:kern w:val="2"/>
          <w:sz w:val="22"/>
          <w:szCs w:val="22"/>
          <w:lang w:val="en-GB" w:eastAsia="ja-JP"/>
        </w:rPr>
        <w:t xml:space="preserve">It would be convenient for Tesla to continue collaborating with Panasonic </w:t>
      </w:r>
      <w:r w:rsidR="00EC2EDC" w:rsidRPr="003C3901">
        <w:rPr>
          <w:kern w:val="2"/>
          <w:sz w:val="22"/>
          <w:szCs w:val="22"/>
          <w:lang w:val="en-GB" w:eastAsia="ja-JP"/>
        </w:rPr>
        <w:t xml:space="preserve">to build </w:t>
      </w:r>
      <w:proofErr w:type="spellStart"/>
      <w:r w:rsidRPr="003C3901">
        <w:rPr>
          <w:kern w:val="2"/>
          <w:sz w:val="22"/>
          <w:szCs w:val="22"/>
          <w:lang w:val="en-GB" w:eastAsia="ja-JP"/>
        </w:rPr>
        <w:t>Gigafactory</w:t>
      </w:r>
      <w:proofErr w:type="spellEnd"/>
      <w:r w:rsidR="00A430A9" w:rsidRPr="003C3901">
        <w:rPr>
          <w:kern w:val="2"/>
          <w:sz w:val="22"/>
          <w:szCs w:val="22"/>
          <w:lang w:val="en-GB" w:eastAsia="ja-JP"/>
        </w:rPr>
        <w:t xml:space="preserve"> 3</w:t>
      </w:r>
      <w:r w:rsidRPr="003C3901">
        <w:rPr>
          <w:kern w:val="2"/>
          <w:sz w:val="22"/>
          <w:szCs w:val="22"/>
          <w:lang w:val="en-GB" w:eastAsia="ja-JP"/>
        </w:rPr>
        <w:t>. However, another player among the top four makers</w:t>
      </w:r>
      <w:r w:rsidR="00A430A9" w:rsidRPr="003C3901">
        <w:rPr>
          <w:kern w:val="2"/>
          <w:sz w:val="22"/>
          <w:szCs w:val="22"/>
          <w:lang w:val="en-GB"/>
        </w:rPr>
        <w:t>—</w:t>
      </w:r>
      <w:r w:rsidRPr="003C3901">
        <w:rPr>
          <w:kern w:val="2"/>
          <w:sz w:val="22"/>
          <w:szCs w:val="22"/>
          <w:lang w:val="en-GB" w:eastAsia="ja-JP"/>
        </w:rPr>
        <w:t xml:space="preserve">Panasonic, CATL, BYD, and LG </w:t>
      </w:r>
      <w:proofErr w:type="spellStart"/>
      <w:r w:rsidRPr="003C3901">
        <w:rPr>
          <w:kern w:val="2"/>
          <w:sz w:val="22"/>
          <w:szCs w:val="22"/>
          <w:lang w:val="en-GB" w:eastAsia="ja-JP"/>
        </w:rPr>
        <w:t>Chem</w:t>
      </w:r>
      <w:proofErr w:type="spellEnd"/>
      <w:r w:rsidR="00A430A9" w:rsidRPr="003C3901">
        <w:rPr>
          <w:kern w:val="2"/>
          <w:sz w:val="22"/>
          <w:szCs w:val="22"/>
          <w:lang w:val="en-GB"/>
        </w:rPr>
        <w:t>—</w:t>
      </w:r>
      <w:r w:rsidRPr="003C3901">
        <w:rPr>
          <w:kern w:val="2"/>
          <w:sz w:val="22"/>
          <w:szCs w:val="22"/>
          <w:lang w:val="en-GB" w:eastAsia="ja-JP"/>
        </w:rPr>
        <w:t>might provide more partnering advantages in some other aspects (see Exh</w:t>
      </w:r>
      <w:r w:rsidR="00F678C1" w:rsidRPr="003C3901">
        <w:rPr>
          <w:kern w:val="2"/>
          <w:sz w:val="22"/>
          <w:szCs w:val="22"/>
          <w:lang w:val="en-GB" w:eastAsia="ja-JP"/>
        </w:rPr>
        <w:t>i</w:t>
      </w:r>
      <w:r w:rsidRPr="003C3901">
        <w:rPr>
          <w:kern w:val="2"/>
          <w:sz w:val="22"/>
          <w:szCs w:val="22"/>
          <w:lang w:val="en-GB" w:eastAsia="ja-JP"/>
        </w:rPr>
        <w:t xml:space="preserve">bit 5). </w:t>
      </w:r>
      <w:r w:rsidR="0023524C" w:rsidRPr="003C3901">
        <w:rPr>
          <w:kern w:val="2"/>
          <w:sz w:val="22"/>
          <w:szCs w:val="22"/>
          <w:lang w:val="en-GB" w:eastAsia="ja-JP"/>
        </w:rPr>
        <w:t xml:space="preserve">The Chinese </w:t>
      </w:r>
      <w:r w:rsidR="005F61FD" w:rsidRPr="003C3901">
        <w:rPr>
          <w:kern w:val="2"/>
          <w:sz w:val="22"/>
          <w:szCs w:val="22"/>
          <w:lang w:val="en-GB" w:eastAsia="ja-JP"/>
        </w:rPr>
        <w:t>CATL and BYD</w:t>
      </w:r>
      <w:r w:rsidR="0023524C" w:rsidRPr="003C3901">
        <w:rPr>
          <w:kern w:val="2"/>
          <w:sz w:val="22"/>
          <w:szCs w:val="22"/>
          <w:lang w:val="en-GB" w:eastAsia="ja-JP"/>
        </w:rPr>
        <w:t xml:space="preserve"> and the South Korean LG </w:t>
      </w:r>
      <w:proofErr w:type="spellStart"/>
      <w:r w:rsidR="0023524C" w:rsidRPr="003C3901">
        <w:rPr>
          <w:kern w:val="2"/>
          <w:sz w:val="22"/>
          <w:szCs w:val="22"/>
          <w:lang w:val="en-GB" w:eastAsia="ja-JP"/>
        </w:rPr>
        <w:t>Chem</w:t>
      </w:r>
      <w:proofErr w:type="spellEnd"/>
      <w:r w:rsidR="0023524C" w:rsidRPr="003C3901">
        <w:rPr>
          <w:kern w:val="2"/>
          <w:sz w:val="22"/>
          <w:szCs w:val="22"/>
          <w:lang w:val="en-GB" w:eastAsia="ja-JP"/>
        </w:rPr>
        <w:t xml:space="preserve"> companies were the top battery suppliers with sales revenues</w:t>
      </w:r>
      <w:r w:rsidR="00986C53" w:rsidRPr="003C3901">
        <w:rPr>
          <w:kern w:val="2"/>
          <w:sz w:val="22"/>
          <w:szCs w:val="22"/>
          <w:lang w:val="en-GB" w:eastAsia="ja-JP"/>
        </w:rPr>
        <w:t xml:space="preserve"> </w:t>
      </w:r>
      <w:r w:rsidR="00F92A07" w:rsidRPr="003C3901">
        <w:rPr>
          <w:kern w:val="2"/>
          <w:sz w:val="22"/>
          <w:szCs w:val="22"/>
          <w:lang w:val="en-GB" w:eastAsia="ja-JP"/>
        </w:rPr>
        <w:t>totalling $4.4 billion</w:t>
      </w:r>
      <w:r w:rsidR="00941D3E" w:rsidRPr="003C3901">
        <w:rPr>
          <w:kern w:val="2"/>
          <w:sz w:val="22"/>
          <w:szCs w:val="22"/>
          <w:lang w:val="en-GB" w:eastAsia="ja-JP"/>
        </w:rPr>
        <w:t>, $</w:t>
      </w:r>
      <w:r w:rsidR="00D40E0E" w:rsidRPr="003C3901">
        <w:rPr>
          <w:kern w:val="2"/>
          <w:sz w:val="22"/>
          <w:szCs w:val="22"/>
          <w:lang w:val="en-GB" w:eastAsia="ja-JP"/>
        </w:rPr>
        <w:t>17.7</w:t>
      </w:r>
      <w:r w:rsidR="00941D3E" w:rsidRPr="003C3901">
        <w:rPr>
          <w:kern w:val="2"/>
          <w:sz w:val="22"/>
          <w:szCs w:val="22"/>
          <w:lang w:val="en-GB" w:eastAsia="ja-JP"/>
        </w:rPr>
        <w:t xml:space="preserve"> billion, and $</w:t>
      </w:r>
      <w:r w:rsidR="00986C53" w:rsidRPr="003C3901">
        <w:rPr>
          <w:kern w:val="2"/>
          <w:sz w:val="22"/>
          <w:szCs w:val="22"/>
          <w:lang w:val="en-GB" w:eastAsia="ja-JP"/>
        </w:rPr>
        <w:t>25.6</w:t>
      </w:r>
      <w:r w:rsidR="00941D3E" w:rsidRPr="003C3901">
        <w:rPr>
          <w:kern w:val="2"/>
          <w:sz w:val="22"/>
          <w:szCs w:val="22"/>
          <w:lang w:val="en-GB" w:eastAsia="ja-JP"/>
        </w:rPr>
        <w:t xml:space="preserve"> billion</w:t>
      </w:r>
      <w:r w:rsidR="00EF57F0" w:rsidRPr="003C3901">
        <w:rPr>
          <w:kern w:val="2"/>
          <w:sz w:val="22"/>
          <w:szCs w:val="22"/>
          <w:lang w:val="en-GB" w:eastAsia="ja-JP"/>
        </w:rPr>
        <w:t xml:space="preserve"> respectively</w:t>
      </w:r>
      <w:r w:rsidR="00941D3E" w:rsidRPr="003C3901">
        <w:rPr>
          <w:kern w:val="2"/>
          <w:sz w:val="22"/>
          <w:szCs w:val="22"/>
          <w:lang w:val="en-GB" w:eastAsia="ja-JP"/>
        </w:rPr>
        <w:t xml:space="preserve"> in 2018</w:t>
      </w:r>
      <w:r w:rsidR="00304A13" w:rsidRPr="003C3901">
        <w:rPr>
          <w:kern w:val="2"/>
          <w:sz w:val="22"/>
          <w:szCs w:val="22"/>
          <w:lang w:val="en-GB" w:eastAsia="ja-JP"/>
        </w:rPr>
        <w:t xml:space="preserve">, and the number of employees amounting to 14,000, 220,000, and </w:t>
      </w:r>
      <w:r w:rsidR="00F04F3B" w:rsidRPr="003C3901">
        <w:rPr>
          <w:kern w:val="2"/>
          <w:sz w:val="22"/>
          <w:szCs w:val="22"/>
          <w:lang w:val="en-GB" w:eastAsia="ja-JP"/>
        </w:rPr>
        <w:t>18</w:t>
      </w:r>
      <w:r w:rsidR="00304A13" w:rsidRPr="003C3901">
        <w:rPr>
          <w:kern w:val="2"/>
          <w:sz w:val="22"/>
          <w:szCs w:val="22"/>
          <w:lang w:val="en-GB" w:eastAsia="ja-JP"/>
        </w:rPr>
        <w:t>,000</w:t>
      </w:r>
      <w:r w:rsidR="00941D3E" w:rsidRPr="003C3901">
        <w:rPr>
          <w:kern w:val="2"/>
          <w:sz w:val="22"/>
          <w:szCs w:val="22"/>
          <w:lang w:val="en-GB" w:eastAsia="ja-JP"/>
        </w:rPr>
        <w:t xml:space="preserve"> respectively.</w:t>
      </w:r>
      <w:r w:rsidR="00986C53" w:rsidRPr="003C3901">
        <w:rPr>
          <w:kern w:val="2"/>
          <w:sz w:val="22"/>
          <w:szCs w:val="22"/>
          <w:lang w:val="en-GB" w:eastAsia="ja-JP"/>
        </w:rPr>
        <w:t xml:space="preserve"> </w:t>
      </w:r>
      <w:r w:rsidR="00C4654E" w:rsidRPr="003C3901">
        <w:rPr>
          <w:kern w:val="2"/>
          <w:sz w:val="22"/>
          <w:szCs w:val="22"/>
          <w:lang w:val="en-GB" w:eastAsia="ja-JP"/>
        </w:rPr>
        <w:t xml:space="preserve">CATL and BYD had </w:t>
      </w:r>
      <w:r w:rsidR="002B69E3" w:rsidRPr="003C3901">
        <w:rPr>
          <w:kern w:val="2"/>
          <w:sz w:val="22"/>
          <w:szCs w:val="22"/>
          <w:lang w:val="en-GB" w:eastAsia="ja-JP"/>
        </w:rPr>
        <w:t xml:space="preserve">respectively </w:t>
      </w:r>
      <w:r w:rsidR="00C4654E" w:rsidRPr="003C3901">
        <w:rPr>
          <w:kern w:val="2"/>
          <w:sz w:val="22"/>
          <w:szCs w:val="22"/>
          <w:lang w:val="en-GB" w:eastAsia="ja-JP"/>
        </w:rPr>
        <w:t>98</w:t>
      </w:r>
      <w:r w:rsidR="00A430A9" w:rsidRPr="003C3901">
        <w:rPr>
          <w:kern w:val="2"/>
          <w:sz w:val="22"/>
          <w:szCs w:val="22"/>
          <w:lang w:val="en-GB" w:eastAsia="ja-JP"/>
        </w:rPr>
        <w:t xml:space="preserve"> per cent</w:t>
      </w:r>
      <w:r w:rsidR="00C4654E" w:rsidRPr="003C3901">
        <w:rPr>
          <w:kern w:val="2"/>
          <w:sz w:val="22"/>
          <w:szCs w:val="22"/>
          <w:lang w:val="en-GB" w:eastAsia="ja-JP"/>
        </w:rPr>
        <w:t xml:space="preserve"> and 87</w:t>
      </w:r>
      <w:r w:rsidR="00A430A9" w:rsidRPr="003C3901">
        <w:rPr>
          <w:kern w:val="2"/>
          <w:sz w:val="22"/>
          <w:szCs w:val="22"/>
          <w:lang w:val="en-GB" w:eastAsia="ja-JP"/>
        </w:rPr>
        <w:t xml:space="preserve"> per</w:t>
      </w:r>
      <w:r w:rsidR="00152342">
        <w:rPr>
          <w:kern w:val="2"/>
          <w:sz w:val="22"/>
          <w:szCs w:val="22"/>
          <w:lang w:val="en-GB" w:eastAsia="ja-JP"/>
        </w:rPr>
        <w:t xml:space="preserve"> </w:t>
      </w:r>
      <w:r w:rsidR="00A430A9" w:rsidRPr="003C3901">
        <w:rPr>
          <w:kern w:val="2"/>
          <w:sz w:val="22"/>
          <w:szCs w:val="22"/>
          <w:lang w:val="en-GB" w:eastAsia="ja-JP"/>
        </w:rPr>
        <w:t>cent</w:t>
      </w:r>
      <w:r w:rsidR="00C4654E" w:rsidRPr="003C3901">
        <w:rPr>
          <w:kern w:val="2"/>
          <w:sz w:val="22"/>
          <w:szCs w:val="22"/>
          <w:lang w:val="en-GB" w:eastAsia="ja-JP"/>
        </w:rPr>
        <w:t xml:space="preserve"> of total sales in</w:t>
      </w:r>
      <w:r w:rsidR="002B69E3" w:rsidRPr="003C3901">
        <w:rPr>
          <w:kern w:val="2"/>
          <w:sz w:val="22"/>
          <w:szCs w:val="22"/>
          <w:lang w:val="en-GB" w:eastAsia="ja-JP"/>
        </w:rPr>
        <w:t xml:space="preserve"> their home Chinese market</w:t>
      </w:r>
      <w:r w:rsidR="00C4654E" w:rsidRPr="003C3901">
        <w:rPr>
          <w:kern w:val="2"/>
          <w:sz w:val="22"/>
          <w:szCs w:val="22"/>
          <w:lang w:val="en-GB" w:eastAsia="ja-JP"/>
        </w:rPr>
        <w:t xml:space="preserve">, </w:t>
      </w:r>
      <w:r w:rsidR="002B69E3" w:rsidRPr="003C3901">
        <w:rPr>
          <w:kern w:val="2"/>
          <w:sz w:val="22"/>
          <w:szCs w:val="22"/>
          <w:lang w:val="en-GB" w:eastAsia="ja-JP"/>
        </w:rPr>
        <w:t xml:space="preserve">while LG </w:t>
      </w:r>
      <w:proofErr w:type="spellStart"/>
      <w:r w:rsidR="002B69E3" w:rsidRPr="003C3901">
        <w:rPr>
          <w:kern w:val="2"/>
          <w:sz w:val="22"/>
          <w:szCs w:val="22"/>
          <w:lang w:val="en-GB" w:eastAsia="ja-JP"/>
        </w:rPr>
        <w:t>Chem</w:t>
      </w:r>
      <w:proofErr w:type="spellEnd"/>
      <w:r w:rsidR="002B69E3" w:rsidRPr="003C3901">
        <w:rPr>
          <w:kern w:val="2"/>
          <w:sz w:val="22"/>
          <w:szCs w:val="22"/>
          <w:lang w:val="en-GB" w:eastAsia="ja-JP"/>
        </w:rPr>
        <w:t xml:space="preserve"> </w:t>
      </w:r>
      <w:r w:rsidR="001032EF" w:rsidRPr="003C3901">
        <w:rPr>
          <w:kern w:val="2"/>
          <w:sz w:val="22"/>
          <w:szCs w:val="22"/>
          <w:lang w:val="en-GB" w:eastAsia="ja-JP"/>
        </w:rPr>
        <w:t>had 32</w:t>
      </w:r>
      <w:r w:rsidR="002B69E3" w:rsidRPr="003C3901">
        <w:rPr>
          <w:kern w:val="2"/>
          <w:sz w:val="22"/>
          <w:szCs w:val="22"/>
          <w:lang w:val="en-GB" w:eastAsia="ja-JP"/>
        </w:rPr>
        <w:t>, 33, and 20</w:t>
      </w:r>
      <w:r w:rsidR="00A430A9" w:rsidRPr="003C3901">
        <w:rPr>
          <w:kern w:val="2"/>
          <w:sz w:val="22"/>
          <w:szCs w:val="22"/>
          <w:lang w:val="en-GB" w:eastAsia="ja-JP"/>
        </w:rPr>
        <w:t xml:space="preserve"> per cent</w:t>
      </w:r>
      <w:r w:rsidR="00152342">
        <w:rPr>
          <w:kern w:val="2"/>
          <w:sz w:val="22"/>
          <w:szCs w:val="22"/>
          <w:lang w:val="en-GB" w:eastAsia="ja-JP"/>
        </w:rPr>
        <w:t>,</w:t>
      </w:r>
      <w:r w:rsidR="002B69E3" w:rsidRPr="003C3901">
        <w:rPr>
          <w:kern w:val="2"/>
          <w:sz w:val="22"/>
          <w:szCs w:val="22"/>
          <w:lang w:val="en-GB" w:eastAsia="ja-JP"/>
        </w:rPr>
        <w:t xml:space="preserve"> </w:t>
      </w:r>
      <w:r w:rsidR="00EF57F0" w:rsidRPr="003C3901">
        <w:rPr>
          <w:kern w:val="2"/>
          <w:sz w:val="22"/>
          <w:szCs w:val="22"/>
          <w:lang w:val="en-GB" w:eastAsia="ja-JP"/>
        </w:rPr>
        <w:t>respectively</w:t>
      </w:r>
      <w:r w:rsidR="00152342">
        <w:rPr>
          <w:kern w:val="2"/>
          <w:sz w:val="22"/>
          <w:szCs w:val="22"/>
          <w:lang w:val="en-GB" w:eastAsia="ja-JP"/>
        </w:rPr>
        <w:t>,</w:t>
      </w:r>
      <w:r w:rsidR="00EF57F0" w:rsidRPr="003C3901">
        <w:rPr>
          <w:kern w:val="2"/>
          <w:sz w:val="22"/>
          <w:szCs w:val="22"/>
          <w:lang w:val="en-GB" w:eastAsia="ja-JP"/>
        </w:rPr>
        <w:t xml:space="preserve"> </w:t>
      </w:r>
      <w:r w:rsidR="002B69E3" w:rsidRPr="003C3901">
        <w:rPr>
          <w:kern w:val="2"/>
          <w:sz w:val="22"/>
          <w:szCs w:val="22"/>
          <w:lang w:val="en-GB" w:eastAsia="ja-JP"/>
        </w:rPr>
        <w:t>in its home South Korean market, China, and other Asian markets.</w:t>
      </w:r>
      <w:r w:rsidR="00495F54" w:rsidRPr="003C3901">
        <w:rPr>
          <w:rStyle w:val="EndnoteReference"/>
          <w:kern w:val="2"/>
          <w:sz w:val="22"/>
          <w:szCs w:val="22"/>
          <w:lang w:val="en-GB" w:eastAsia="ja-JP"/>
        </w:rPr>
        <w:endnoteReference w:id="67"/>
      </w:r>
    </w:p>
    <w:p w14:paraId="28176050" w14:textId="77777777" w:rsidR="0046060F" w:rsidRPr="003C3901" w:rsidRDefault="0046060F" w:rsidP="00952765">
      <w:pPr>
        <w:jc w:val="both"/>
        <w:rPr>
          <w:kern w:val="2"/>
          <w:sz w:val="22"/>
          <w:szCs w:val="22"/>
          <w:lang w:val="en-GB" w:eastAsia="ja-JP"/>
        </w:rPr>
      </w:pPr>
    </w:p>
    <w:p w14:paraId="12A5C975" w14:textId="77777777" w:rsidR="00EF4CBA" w:rsidRPr="003C3901" w:rsidRDefault="00EF4CBA" w:rsidP="00952765">
      <w:pPr>
        <w:jc w:val="both"/>
        <w:rPr>
          <w:kern w:val="2"/>
          <w:sz w:val="22"/>
          <w:szCs w:val="22"/>
          <w:lang w:val="en-GB" w:eastAsia="ja-JP"/>
        </w:rPr>
      </w:pPr>
    </w:p>
    <w:p w14:paraId="0E4CC6B8" w14:textId="6C135D96" w:rsidR="00EF4CBA" w:rsidRPr="003C3901" w:rsidRDefault="00EF4CBA" w:rsidP="001032EF">
      <w:pPr>
        <w:pStyle w:val="Casehead2"/>
        <w:rPr>
          <w:lang w:val="en-GB" w:eastAsia="ja-JP"/>
        </w:rPr>
      </w:pPr>
      <w:r w:rsidRPr="003C3901">
        <w:rPr>
          <w:lang w:val="en-GB" w:eastAsia="ja-JP"/>
        </w:rPr>
        <w:t xml:space="preserve">Chemistry of </w:t>
      </w:r>
      <w:r w:rsidR="00A430A9" w:rsidRPr="003C3901">
        <w:rPr>
          <w:lang w:val="en-GB" w:eastAsia="ja-JP"/>
        </w:rPr>
        <w:t xml:space="preserve">the </w:t>
      </w:r>
      <w:r w:rsidRPr="003C3901">
        <w:rPr>
          <w:lang w:val="en-GB" w:eastAsia="ja-JP"/>
        </w:rPr>
        <w:t>Batteries</w:t>
      </w:r>
    </w:p>
    <w:p w14:paraId="183A60F1" w14:textId="77777777" w:rsidR="00EF4CBA" w:rsidRPr="003C3901" w:rsidRDefault="00EF4CBA" w:rsidP="00952765">
      <w:pPr>
        <w:jc w:val="both"/>
        <w:rPr>
          <w:kern w:val="2"/>
          <w:sz w:val="22"/>
          <w:szCs w:val="22"/>
          <w:lang w:val="en-GB" w:eastAsia="ja-JP"/>
        </w:rPr>
      </w:pPr>
    </w:p>
    <w:p w14:paraId="2A47D318" w14:textId="6F6FB8BA"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 claimed </w:t>
      </w:r>
      <w:r w:rsidR="00604C99" w:rsidRPr="003C3901">
        <w:rPr>
          <w:kern w:val="2"/>
          <w:sz w:val="22"/>
          <w:szCs w:val="22"/>
          <w:lang w:val="en-GB" w:eastAsia="ja-JP"/>
        </w:rPr>
        <w:t xml:space="preserve">the </w:t>
      </w:r>
      <w:r w:rsidRPr="003C3901">
        <w:rPr>
          <w:kern w:val="2"/>
          <w:sz w:val="22"/>
          <w:szCs w:val="22"/>
          <w:lang w:val="en-GB" w:eastAsia="ja-JP"/>
        </w:rPr>
        <w:t>highest energy density and l</w:t>
      </w:r>
      <w:r w:rsidR="00152342">
        <w:rPr>
          <w:kern w:val="2"/>
          <w:sz w:val="22"/>
          <w:szCs w:val="22"/>
          <w:lang w:val="en-GB" w:eastAsia="ja-JP"/>
        </w:rPr>
        <w:t>ow</w:t>
      </w:r>
      <w:r w:rsidRPr="003C3901">
        <w:rPr>
          <w:kern w:val="2"/>
          <w:sz w:val="22"/>
          <w:szCs w:val="22"/>
          <w:lang w:val="en-GB" w:eastAsia="ja-JP"/>
        </w:rPr>
        <w:t xml:space="preserve"> cobalt for its lithium-ion batteries, which were co-produced with Panasonic. BYD and CATL could offer a lithium</w:t>
      </w:r>
      <w:r w:rsidR="00EC2EDC" w:rsidRPr="003C3901">
        <w:rPr>
          <w:kern w:val="2"/>
          <w:sz w:val="22"/>
          <w:szCs w:val="22"/>
          <w:lang w:val="en-GB" w:eastAsia="ja-JP"/>
        </w:rPr>
        <w:t>-</w:t>
      </w:r>
      <w:r w:rsidRPr="003C3901">
        <w:rPr>
          <w:kern w:val="2"/>
          <w:sz w:val="22"/>
          <w:szCs w:val="22"/>
          <w:lang w:val="en-GB" w:eastAsia="ja-JP"/>
        </w:rPr>
        <w:t>iron phosphate battery that did not contain cobalt.</w:t>
      </w:r>
      <w:r w:rsidRPr="003C3901">
        <w:rPr>
          <w:kern w:val="2"/>
          <w:sz w:val="22"/>
          <w:szCs w:val="22"/>
          <w:vertAlign w:val="superscript"/>
          <w:lang w:val="en-GB" w:eastAsia="ja-JP"/>
        </w:rPr>
        <w:endnoteReference w:id="68"/>
      </w:r>
      <w:r w:rsidRPr="003C3901">
        <w:rPr>
          <w:kern w:val="2"/>
          <w:sz w:val="22"/>
          <w:szCs w:val="22"/>
          <w:lang w:val="en-GB" w:eastAsia="ja-JP"/>
        </w:rPr>
        <w:t xml:space="preserve"> </w:t>
      </w:r>
      <w:r w:rsidR="00A430A9" w:rsidRPr="003C3901">
        <w:rPr>
          <w:kern w:val="2"/>
          <w:sz w:val="22"/>
          <w:szCs w:val="22"/>
          <w:lang w:val="en-GB" w:eastAsia="ja-JP"/>
        </w:rPr>
        <w:t>L</w:t>
      </w:r>
      <w:r w:rsidRPr="003C3901">
        <w:rPr>
          <w:kern w:val="2"/>
          <w:sz w:val="22"/>
          <w:szCs w:val="22"/>
          <w:lang w:val="en-GB" w:eastAsia="ja-JP"/>
        </w:rPr>
        <w:t>ithium</w:t>
      </w:r>
      <w:r w:rsidR="00EC2EDC" w:rsidRPr="003C3901">
        <w:rPr>
          <w:kern w:val="2"/>
          <w:sz w:val="22"/>
          <w:szCs w:val="22"/>
          <w:lang w:val="en-GB" w:eastAsia="ja-JP"/>
        </w:rPr>
        <w:t>-</w:t>
      </w:r>
      <w:r w:rsidRPr="003C3901">
        <w:rPr>
          <w:kern w:val="2"/>
          <w:sz w:val="22"/>
          <w:szCs w:val="22"/>
          <w:lang w:val="en-GB" w:eastAsia="ja-JP"/>
        </w:rPr>
        <w:t>iron phosphate batteries had lower energy density</w:t>
      </w:r>
      <w:r w:rsidR="00A430A9" w:rsidRPr="003C3901">
        <w:rPr>
          <w:kern w:val="2"/>
          <w:sz w:val="22"/>
          <w:szCs w:val="22"/>
          <w:lang w:val="en-GB" w:eastAsia="ja-JP"/>
        </w:rPr>
        <w:t xml:space="preserve"> but were</w:t>
      </w:r>
      <w:r w:rsidRPr="003C3901">
        <w:rPr>
          <w:kern w:val="2"/>
          <w:sz w:val="22"/>
          <w:szCs w:val="22"/>
          <w:lang w:val="en-GB" w:eastAsia="ja-JP"/>
        </w:rPr>
        <w:t xml:space="preserve"> safer, especially in terms of flammability, while offering a cycle life similar to those </w:t>
      </w:r>
      <w:r w:rsidR="00604C99" w:rsidRPr="003C3901">
        <w:rPr>
          <w:kern w:val="2"/>
          <w:sz w:val="22"/>
          <w:szCs w:val="22"/>
          <w:lang w:val="en-GB" w:eastAsia="ja-JP"/>
        </w:rPr>
        <w:t xml:space="preserve">batteries </w:t>
      </w:r>
      <w:r w:rsidRPr="003C3901">
        <w:rPr>
          <w:kern w:val="2"/>
          <w:sz w:val="22"/>
          <w:szCs w:val="22"/>
          <w:lang w:val="en-GB" w:eastAsia="ja-JP"/>
        </w:rPr>
        <w:t>with cobalt. Cobalt was a very rare earth, primarily found in the unstable Democratic Republic of Congo, which in turn, created supply uncertainties. Lithium</w:t>
      </w:r>
      <w:r w:rsidR="00EC2EDC" w:rsidRPr="003C3901">
        <w:rPr>
          <w:kern w:val="2"/>
          <w:sz w:val="22"/>
          <w:szCs w:val="22"/>
          <w:lang w:val="en-GB" w:eastAsia="ja-JP"/>
        </w:rPr>
        <w:t>-</w:t>
      </w:r>
      <w:r w:rsidRPr="003C3901">
        <w:rPr>
          <w:kern w:val="2"/>
          <w:sz w:val="22"/>
          <w:szCs w:val="22"/>
          <w:lang w:val="en-GB" w:eastAsia="ja-JP"/>
        </w:rPr>
        <w:t>iron phosphate batteries could therefore be a viable option for Tesla, especially to prevent new scandals about spontaneously burning cars.</w:t>
      </w:r>
      <w:r w:rsidRPr="003C3901">
        <w:rPr>
          <w:kern w:val="2"/>
          <w:sz w:val="22"/>
          <w:szCs w:val="22"/>
          <w:vertAlign w:val="superscript"/>
          <w:lang w:val="en-GB" w:eastAsia="ja-JP"/>
        </w:rPr>
        <w:endnoteReference w:id="69"/>
      </w:r>
      <w:r w:rsidRPr="003C3901">
        <w:rPr>
          <w:kern w:val="2"/>
          <w:sz w:val="22"/>
          <w:szCs w:val="22"/>
          <w:lang w:val="en-GB" w:eastAsia="ja-JP"/>
        </w:rPr>
        <w:t xml:space="preserve"> CATL and LG </w:t>
      </w:r>
      <w:proofErr w:type="spellStart"/>
      <w:r w:rsidRPr="003C3901">
        <w:rPr>
          <w:kern w:val="2"/>
          <w:sz w:val="22"/>
          <w:szCs w:val="22"/>
          <w:lang w:val="en-GB" w:eastAsia="ja-JP"/>
        </w:rPr>
        <w:t>Chem</w:t>
      </w:r>
      <w:proofErr w:type="spellEnd"/>
      <w:r w:rsidRPr="003C3901">
        <w:rPr>
          <w:kern w:val="2"/>
          <w:sz w:val="22"/>
          <w:szCs w:val="22"/>
          <w:lang w:val="en-GB" w:eastAsia="ja-JP"/>
        </w:rPr>
        <w:t xml:space="preserve"> were also working to lower cobalt content in their batteries</w:t>
      </w:r>
      <w:r w:rsidR="00EC2EDC" w:rsidRPr="003C3901">
        <w:rPr>
          <w:kern w:val="2"/>
          <w:sz w:val="22"/>
          <w:szCs w:val="22"/>
          <w:lang w:val="en-GB" w:eastAsia="ja-JP"/>
        </w:rPr>
        <w:t xml:space="preserve"> (see Exhibit 5)</w:t>
      </w:r>
      <w:r w:rsidRPr="003C3901">
        <w:rPr>
          <w:kern w:val="2"/>
          <w:sz w:val="22"/>
          <w:szCs w:val="22"/>
          <w:lang w:val="en-GB" w:eastAsia="ja-JP"/>
        </w:rPr>
        <w:t>.</w:t>
      </w:r>
      <w:r w:rsidRPr="003C3901">
        <w:rPr>
          <w:kern w:val="2"/>
          <w:sz w:val="22"/>
          <w:szCs w:val="22"/>
          <w:vertAlign w:val="superscript"/>
          <w:lang w:val="en-GB" w:eastAsia="ja-JP"/>
        </w:rPr>
        <w:endnoteReference w:id="70"/>
      </w:r>
    </w:p>
    <w:p w14:paraId="2079FE83" w14:textId="77777777" w:rsidR="00B77817" w:rsidRPr="003C3901" w:rsidRDefault="00B77817" w:rsidP="00952765">
      <w:pPr>
        <w:jc w:val="both"/>
        <w:rPr>
          <w:kern w:val="2"/>
          <w:sz w:val="22"/>
          <w:szCs w:val="22"/>
          <w:lang w:val="en-GB" w:eastAsia="ja-JP"/>
        </w:rPr>
      </w:pPr>
    </w:p>
    <w:p w14:paraId="0325A350" w14:textId="2665BB55" w:rsidR="00B77817" w:rsidRPr="003C3901" w:rsidRDefault="00B77817" w:rsidP="00952765">
      <w:pPr>
        <w:jc w:val="both"/>
        <w:rPr>
          <w:kern w:val="2"/>
          <w:sz w:val="22"/>
          <w:szCs w:val="22"/>
          <w:lang w:val="en-GB" w:eastAsia="ja-JP"/>
        </w:rPr>
      </w:pPr>
      <w:r w:rsidRPr="003C3901">
        <w:rPr>
          <w:kern w:val="2"/>
          <w:sz w:val="22"/>
          <w:szCs w:val="22"/>
          <w:lang w:val="en-GB" w:eastAsia="ja-JP"/>
        </w:rPr>
        <w:t>Lithium, as the main component of batteries, was a critical cost driver. Although lithium was mostly used in lithium</w:t>
      </w:r>
      <w:r w:rsidR="00EC2EDC" w:rsidRPr="003C3901">
        <w:rPr>
          <w:kern w:val="2"/>
          <w:sz w:val="22"/>
          <w:szCs w:val="22"/>
          <w:lang w:val="en-GB" w:eastAsia="ja-JP"/>
        </w:rPr>
        <w:t>-</w:t>
      </w:r>
      <w:r w:rsidRPr="003C3901">
        <w:rPr>
          <w:kern w:val="2"/>
          <w:sz w:val="22"/>
          <w:szCs w:val="22"/>
          <w:lang w:val="en-GB" w:eastAsia="ja-JP"/>
        </w:rPr>
        <w:t xml:space="preserve">ion batteries, it was also widely used in </w:t>
      </w:r>
      <w:r w:rsidR="00EC2EDC" w:rsidRPr="003C3901">
        <w:rPr>
          <w:kern w:val="2"/>
          <w:sz w:val="22"/>
          <w:szCs w:val="22"/>
          <w:lang w:val="en-GB" w:eastAsia="ja-JP"/>
        </w:rPr>
        <w:t xml:space="preserve">the </w:t>
      </w:r>
      <w:r w:rsidR="004E2B46" w:rsidRPr="003C3901">
        <w:rPr>
          <w:kern w:val="2"/>
          <w:sz w:val="22"/>
          <w:szCs w:val="22"/>
          <w:lang w:val="en-GB" w:eastAsia="ja-JP"/>
        </w:rPr>
        <w:t xml:space="preserve">production of </w:t>
      </w:r>
      <w:r w:rsidRPr="003C3901">
        <w:rPr>
          <w:kern w:val="2"/>
          <w:sz w:val="22"/>
          <w:szCs w:val="22"/>
          <w:lang w:val="en-GB" w:eastAsia="ja-JP"/>
        </w:rPr>
        <w:t>glass, grease, air treatment</w:t>
      </w:r>
      <w:r w:rsidR="00EC2EDC" w:rsidRPr="003C3901">
        <w:rPr>
          <w:kern w:val="2"/>
          <w:sz w:val="22"/>
          <w:szCs w:val="22"/>
          <w:lang w:val="en-GB" w:eastAsia="ja-JP"/>
        </w:rPr>
        <w:t>s</w:t>
      </w:r>
      <w:r w:rsidRPr="003C3901">
        <w:rPr>
          <w:kern w:val="2"/>
          <w:sz w:val="22"/>
          <w:szCs w:val="22"/>
          <w:lang w:val="en-GB" w:eastAsia="ja-JP"/>
        </w:rPr>
        <w:t>, polymer</w:t>
      </w:r>
      <w:r w:rsidR="00EC2EDC" w:rsidRPr="003C3901">
        <w:rPr>
          <w:kern w:val="2"/>
          <w:sz w:val="22"/>
          <w:szCs w:val="22"/>
          <w:lang w:val="en-GB" w:eastAsia="ja-JP"/>
        </w:rPr>
        <w:t>s</w:t>
      </w:r>
      <w:r w:rsidRPr="003C3901">
        <w:rPr>
          <w:kern w:val="2"/>
          <w:sz w:val="22"/>
          <w:szCs w:val="22"/>
          <w:lang w:val="en-GB" w:eastAsia="ja-JP"/>
        </w:rPr>
        <w:t>, pharmacy</w:t>
      </w:r>
      <w:r w:rsidR="004E2B46" w:rsidRPr="003C3901">
        <w:rPr>
          <w:kern w:val="2"/>
          <w:sz w:val="22"/>
          <w:szCs w:val="22"/>
          <w:lang w:val="en-GB" w:eastAsia="ja-JP"/>
        </w:rPr>
        <w:t xml:space="preserve"> drugs</w:t>
      </w:r>
      <w:r w:rsidRPr="003C3901">
        <w:rPr>
          <w:kern w:val="2"/>
          <w:sz w:val="22"/>
          <w:szCs w:val="22"/>
          <w:lang w:val="en-GB" w:eastAsia="ja-JP"/>
        </w:rPr>
        <w:t>, metal</w:t>
      </w:r>
      <w:r w:rsidR="004E2B46" w:rsidRPr="003C3901">
        <w:rPr>
          <w:kern w:val="2"/>
          <w:sz w:val="22"/>
          <w:szCs w:val="22"/>
          <w:lang w:val="en-GB" w:eastAsia="ja-JP"/>
        </w:rPr>
        <w:t>s</w:t>
      </w:r>
      <w:r w:rsidRPr="003C3901">
        <w:rPr>
          <w:kern w:val="2"/>
          <w:sz w:val="22"/>
          <w:szCs w:val="22"/>
          <w:lang w:val="en-GB" w:eastAsia="ja-JP"/>
        </w:rPr>
        <w:t>, and other</w:t>
      </w:r>
      <w:r w:rsidR="00152342">
        <w:rPr>
          <w:kern w:val="2"/>
          <w:sz w:val="22"/>
          <w:szCs w:val="22"/>
          <w:lang w:val="en-GB" w:eastAsia="ja-JP"/>
        </w:rPr>
        <w:t xml:space="preserve"> product</w:t>
      </w:r>
      <w:r w:rsidRPr="003C3901">
        <w:rPr>
          <w:kern w:val="2"/>
          <w:sz w:val="22"/>
          <w:szCs w:val="22"/>
          <w:lang w:val="en-GB" w:eastAsia="ja-JP"/>
        </w:rPr>
        <w:t>s. The price of lithium had continued to rise over the years, which increased production costs of batteries (see Exhibit</w:t>
      </w:r>
      <w:r w:rsidR="004E2B46" w:rsidRPr="003C3901">
        <w:rPr>
          <w:kern w:val="2"/>
          <w:sz w:val="22"/>
          <w:szCs w:val="22"/>
          <w:lang w:val="en-GB" w:eastAsia="ja-JP"/>
        </w:rPr>
        <w:t>s</w:t>
      </w:r>
      <w:r w:rsidRPr="003C3901">
        <w:rPr>
          <w:kern w:val="2"/>
          <w:sz w:val="22"/>
          <w:szCs w:val="22"/>
          <w:lang w:val="en-GB" w:eastAsia="ja-JP"/>
        </w:rPr>
        <w:t xml:space="preserve"> 6 and 7)</w:t>
      </w:r>
      <w:r w:rsidR="00604C99" w:rsidRPr="003C3901">
        <w:rPr>
          <w:kern w:val="2"/>
          <w:sz w:val="22"/>
          <w:szCs w:val="22"/>
          <w:lang w:val="en-GB" w:eastAsia="ja-JP"/>
        </w:rPr>
        <w:t xml:space="preserve">, and </w:t>
      </w:r>
      <w:r w:rsidRPr="003C3901">
        <w:rPr>
          <w:kern w:val="2"/>
          <w:sz w:val="22"/>
          <w:szCs w:val="22"/>
          <w:lang w:val="en-GB" w:eastAsia="ja-JP"/>
        </w:rPr>
        <w:t xml:space="preserve">access to a local reserve of lithium was therefore very valuable. BYD </w:t>
      </w:r>
      <w:r w:rsidR="00152342">
        <w:rPr>
          <w:kern w:val="2"/>
          <w:sz w:val="22"/>
          <w:szCs w:val="22"/>
          <w:lang w:val="en-GB" w:eastAsia="ja-JP"/>
        </w:rPr>
        <w:t>seemed to</w:t>
      </w:r>
      <w:r w:rsidRPr="003C3901">
        <w:rPr>
          <w:kern w:val="2"/>
          <w:sz w:val="22"/>
          <w:szCs w:val="22"/>
          <w:lang w:val="en-GB" w:eastAsia="ja-JP"/>
        </w:rPr>
        <w:t xml:space="preserve"> be a potential partner for Tesla in China </w:t>
      </w:r>
      <w:r w:rsidR="00152342">
        <w:rPr>
          <w:kern w:val="2"/>
          <w:sz w:val="22"/>
          <w:szCs w:val="22"/>
          <w:lang w:val="en-GB" w:eastAsia="ja-JP"/>
        </w:rPr>
        <w:t>bec</w:t>
      </w:r>
      <w:r w:rsidRPr="003C3901">
        <w:rPr>
          <w:kern w:val="2"/>
          <w:sz w:val="22"/>
          <w:szCs w:val="22"/>
          <w:lang w:val="en-GB" w:eastAsia="ja-JP"/>
        </w:rPr>
        <w:t>a</w:t>
      </w:r>
      <w:r w:rsidR="00152342">
        <w:rPr>
          <w:kern w:val="2"/>
          <w:sz w:val="22"/>
          <w:szCs w:val="22"/>
          <w:lang w:val="en-GB" w:eastAsia="ja-JP"/>
        </w:rPr>
        <w:t>u</w:t>
      </w:r>
      <w:r w:rsidRPr="003C3901">
        <w:rPr>
          <w:kern w:val="2"/>
          <w:sz w:val="22"/>
          <w:szCs w:val="22"/>
          <w:lang w:val="en-GB" w:eastAsia="ja-JP"/>
        </w:rPr>
        <w:t>s</w:t>
      </w:r>
      <w:r w:rsidR="00152342">
        <w:rPr>
          <w:kern w:val="2"/>
          <w:sz w:val="22"/>
          <w:szCs w:val="22"/>
          <w:lang w:val="en-GB" w:eastAsia="ja-JP"/>
        </w:rPr>
        <w:t>e</w:t>
      </w:r>
      <w:r w:rsidRPr="003C3901">
        <w:rPr>
          <w:kern w:val="2"/>
          <w:sz w:val="22"/>
          <w:szCs w:val="22"/>
          <w:lang w:val="en-GB" w:eastAsia="ja-JP"/>
        </w:rPr>
        <w:t xml:space="preserve"> </w:t>
      </w:r>
      <w:r w:rsidR="00152342">
        <w:rPr>
          <w:kern w:val="2"/>
          <w:sz w:val="22"/>
          <w:szCs w:val="22"/>
          <w:lang w:val="en-GB" w:eastAsia="ja-JP"/>
        </w:rPr>
        <w:t xml:space="preserve">of </w:t>
      </w:r>
      <w:r w:rsidRPr="003C3901">
        <w:rPr>
          <w:kern w:val="2"/>
          <w:sz w:val="22"/>
          <w:szCs w:val="22"/>
          <w:lang w:val="en-GB" w:eastAsia="ja-JP"/>
        </w:rPr>
        <w:t>it</w:t>
      </w:r>
      <w:r w:rsidR="00152342">
        <w:rPr>
          <w:kern w:val="2"/>
          <w:sz w:val="22"/>
          <w:szCs w:val="22"/>
          <w:lang w:val="en-GB" w:eastAsia="ja-JP"/>
        </w:rPr>
        <w:t>s</w:t>
      </w:r>
      <w:r w:rsidRPr="003C3901">
        <w:rPr>
          <w:kern w:val="2"/>
          <w:sz w:val="22"/>
          <w:szCs w:val="22"/>
          <w:lang w:val="en-GB" w:eastAsia="ja-JP"/>
        </w:rPr>
        <w:t xml:space="preserve"> location advantage</w:t>
      </w:r>
      <w:r w:rsidR="005323CD" w:rsidRPr="003C3901">
        <w:rPr>
          <w:kern w:val="2"/>
          <w:sz w:val="22"/>
          <w:szCs w:val="22"/>
          <w:lang w:val="en-GB"/>
        </w:rPr>
        <w:t>—</w:t>
      </w:r>
      <w:r w:rsidRPr="003C3901">
        <w:rPr>
          <w:kern w:val="2"/>
          <w:sz w:val="22"/>
          <w:szCs w:val="22"/>
          <w:lang w:val="en-GB" w:eastAsia="ja-JP"/>
        </w:rPr>
        <w:t>available access to 80 per cent of the local lithium reserves in China’s Xining city.</w:t>
      </w:r>
      <w:r w:rsidRPr="003C3901">
        <w:rPr>
          <w:kern w:val="2"/>
          <w:sz w:val="22"/>
          <w:szCs w:val="22"/>
          <w:vertAlign w:val="superscript"/>
          <w:lang w:val="en-GB" w:eastAsia="ja-JP"/>
        </w:rPr>
        <w:endnoteReference w:id="71"/>
      </w:r>
    </w:p>
    <w:p w14:paraId="202D8D9E" w14:textId="77777777" w:rsidR="009B334C" w:rsidRPr="003C3901" w:rsidRDefault="009B334C" w:rsidP="009B334C">
      <w:pPr>
        <w:jc w:val="both"/>
        <w:rPr>
          <w:kern w:val="2"/>
          <w:sz w:val="22"/>
          <w:szCs w:val="22"/>
          <w:lang w:val="en-GB" w:eastAsia="ja-JP"/>
        </w:rPr>
      </w:pPr>
    </w:p>
    <w:p w14:paraId="458C387C" w14:textId="77777777" w:rsidR="00065878" w:rsidRPr="003C3901" w:rsidRDefault="00065878" w:rsidP="009B334C">
      <w:pPr>
        <w:jc w:val="both"/>
        <w:rPr>
          <w:kern w:val="2"/>
          <w:sz w:val="22"/>
          <w:szCs w:val="22"/>
          <w:lang w:val="en-GB" w:eastAsia="ja-JP"/>
        </w:rPr>
      </w:pPr>
    </w:p>
    <w:p w14:paraId="2F5FBE32" w14:textId="5DFC8B42" w:rsidR="00065878" w:rsidRPr="003C3901" w:rsidRDefault="00065878" w:rsidP="001032EF">
      <w:pPr>
        <w:pStyle w:val="Casehead2"/>
        <w:rPr>
          <w:lang w:val="en-GB" w:eastAsia="ja-JP"/>
        </w:rPr>
      </w:pPr>
      <w:r w:rsidRPr="003C3901">
        <w:rPr>
          <w:lang w:val="en-GB" w:eastAsia="ja-JP"/>
        </w:rPr>
        <w:t xml:space="preserve">Regulations and Incentives </w:t>
      </w:r>
      <w:r w:rsidR="00CB4D22" w:rsidRPr="003C3901">
        <w:rPr>
          <w:lang w:val="en-GB" w:eastAsia="ja-JP"/>
        </w:rPr>
        <w:t>from</w:t>
      </w:r>
      <w:r w:rsidRPr="003C3901">
        <w:rPr>
          <w:lang w:val="en-GB" w:eastAsia="ja-JP"/>
        </w:rPr>
        <w:t xml:space="preserve"> the Chinese Government</w:t>
      </w:r>
    </w:p>
    <w:p w14:paraId="07105324" w14:textId="77777777" w:rsidR="00065878" w:rsidRPr="003C3901" w:rsidRDefault="00065878" w:rsidP="009B334C">
      <w:pPr>
        <w:jc w:val="both"/>
        <w:rPr>
          <w:kern w:val="2"/>
          <w:sz w:val="22"/>
          <w:szCs w:val="22"/>
          <w:lang w:val="en-GB" w:eastAsia="ja-JP"/>
        </w:rPr>
      </w:pPr>
    </w:p>
    <w:p w14:paraId="1C6F0104" w14:textId="2A82557F" w:rsidR="008776F9" w:rsidRPr="003C3901" w:rsidRDefault="00E25963" w:rsidP="008776F9">
      <w:pPr>
        <w:jc w:val="both"/>
        <w:rPr>
          <w:kern w:val="2"/>
          <w:sz w:val="22"/>
          <w:szCs w:val="22"/>
          <w:lang w:val="en-GB" w:eastAsia="ja-JP"/>
        </w:rPr>
      </w:pPr>
      <w:r w:rsidRPr="003C3901">
        <w:rPr>
          <w:kern w:val="2"/>
          <w:sz w:val="22"/>
          <w:szCs w:val="22"/>
          <w:lang w:val="en-GB" w:eastAsia="ja-JP"/>
        </w:rPr>
        <w:t>To stimulate the transfer of new, more advanced technologies from abroad,</w:t>
      </w:r>
      <w:r w:rsidRPr="003C3901" w:rsidDel="00FE4F7E">
        <w:rPr>
          <w:kern w:val="2"/>
          <w:sz w:val="22"/>
          <w:szCs w:val="22"/>
          <w:lang w:val="en-GB" w:eastAsia="ja-JP"/>
        </w:rPr>
        <w:t xml:space="preserve"> </w:t>
      </w:r>
      <w:r w:rsidRPr="003C3901">
        <w:rPr>
          <w:kern w:val="2"/>
          <w:sz w:val="22"/>
          <w:szCs w:val="22"/>
          <w:lang w:val="en-GB" w:eastAsia="ja-JP"/>
        </w:rPr>
        <w:t>t</w:t>
      </w:r>
      <w:r w:rsidR="0009104D" w:rsidRPr="003C3901">
        <w:rPr>
          <w:kern w:val="2"/>
          <w:sz w:val="22"/>
          <w:szCs w:val="22"/>
          <w:lang w:val="en-GB" w:eastAsia="ja-JP"/>
        </w:rPr>
        <w:t>he Chinese government</w:t>
      </w:r>
      <w:r w:rsidR="00FE4F7E" w:rsidRPr="003C3901">
        <w:rPr>
          <w:kern w:val="2"/>
          <w:sz w:val="22"/>
          <w:szCs w:val="22"/>
          <w:lang w:val="en-GB" w:eastAsia="ja-JP"/>
        </w:rPr>
        <w:t xml:space="preserve"> required that</w:t>
      </w:r>
      <w:r w:rsidR="0009104D" w:rsidRPr="003C3901">
        <w:rPr>
          <w:kern w:val="2"/>
          <w:sz w:val="22"/>
          <w:szCs w:val="22"/>
          <w:lang w:val="en-GB" w:eastAsia="ja-JP"/>
        </w:rPr>
        <w:t xml:space="preserve"> </w:t>
      </w:r>
      <w:r w:rsidR="001E1F76">
        <w:rPr>
          <w:kern w:val="2"/>
          <w:sz w:val="22"/>
          <w:szCs w:val="22"/>
          <w:lang w:val="en-GB" w:eastAsia="ja-JP"/>
        </w:rPr>
        <w:t xml:space="preserve">for </w:t>
      </w:r>
      <w:r w:rsidR="0009104D" w:rsidRPr="003C3901">
        <w:rPr>
          <w:kern w:val="2"/>
          <w:sz w:val="22"/>
          <w:szCs w:val="22"/>
          <w:lang w:val="en-GB" w:eastAsia="ja-JP"/>
        </w:rPr>
        <w:t>foreign companies enter</w:t>
      </w:r>
      <w:r w:rsidR="0037549C" w:rsidRPr="003C3901">
        <w:rPr>
          <w:kern w:val="2"/>
          <w:sz w:val="22"/>
          <w:szCs w:val="22"/>
          <w:lang w:val="en-GB" w:eastAsia="ja-JP"/>
        </w:rPr>
        <w:t>ing the automotive industry partner</w:t>
      </w:r>
      <w:r w:rsidR="0009104D" w:rsidRPr="003C3901">
        <w:rPr>
          <w:kern w:val="2"/>
          <w:sz w:val="22"/>
          <w:szCs w:val="22"/>
          <w:lang w:val="en-GB" w:eastAsia="ja-JP"/>
        </w:rPr>
        <w:t xml:space="preserve"> with </w:t>
      </w:r>
      <w:r w:rsidR="0088105B" w:rsidRPr="003C3901">
        <w:rPr>
          <w:kern w:val="2"/>
          <w:sz w:val="22"/>
          <w:szCs w:val="22"/>
          <w:lang w:val="en-GB" w:eastAsia="ja-JP"/>
        </w:rPr>
        <w:t>a</w:t>
      </w:r>
      <w:r w:rsidR="0009104D" w:rsidRPr="003C3901">
        <w:rPr>
          <w:kern w:val="2"/>
          <w:sz w:val="22"/>
          <w:szCs w:val="22"/>
          <w:lang w:val="en-GB" w:eastAsia="ja-JP"/>
        </w:rPr>
        <w:t xml:space="preserve"> </w:t>
      </w:r>
      <w:r w:rsidR="0037549C" w:rsidRPr="003C3901">
        <w:rPr>
          <w:kern w:val="2"/>
          <w:sz w:val="22"/>
          <w:szCs w:val="22"/>
          <w:lang w:val="en-GB" w:eastAsia="ja-JP"/>
        </w:rPr>
        <w:t>local</w:t>
      </w:r>
      <w:r w:rsidR="0009104D" w:rsidRPr="003C3901">
        <w:rPr>
          <w:kern w:val="2"/>
          <w:sz w:val="22"/>
          <w:szCs w:val="22"/>
          <w:lang w:val="en-GB" w:eastAsia="ja-JP"/>
        </w:rPr>
        <w:t xml:space="preserve"> </w:t>
      </w:r>
      <w:r w:rsidRPr="003C3901">
        <w:rPr>
          <w:kern w:val="2"/>
          <w:sz w:val="22"/>
          <w:szCs w:val="22"/>
          <w:lang w:val="en-GB" w:eastAsia="ja-JP"/>
        </w:rPr>
        <w:t>company</w:t>
      </w:r>
      <w:r w:rsidR="00CD7D41" w:rsidRPr="003C3901">
        <w:rPr>
          <w:kern w:val="2"/>
          <w:sz w:val="22"/>
          <w:szCs w:val="22"/>
          <w:lang w:val="en-GB" w:eastAsia="ja-JP"/>
        </w:rPr>
        <w:t>,</w:t>
      </w:r>
      <w:r w:rsidR="00155E83" w:rsidRPr="003C3901">
        <w:rPr>
          <w:kern w:val="2"/>
          <w:sz w:val="22"/>
          <w:szCs w:val="22"/>
          <w:lang w:val="en-GB" w:eastAsia="ja-JP"/>
        </w:rPr>
        <w:t xml:space="preserve"> the foreign equity be capped at 50 per cent.</w:t>
      </w:r>
      <w:r w:rsidR="00A217E9" w:rsidRPr="003C3901">
        <w:rPr>
          <w:kern w:val="2"/>
          <w:sz w:val="22"/>
          <w:szCs w:val="22"/>
          <w:lang w:val="en-GB" w:eastAsia="ja-JP"/>
        </w:rPr>
        <w:t xml:space="preserve"> Although </w:t>
      </w:r>
      <w:r w:rsidR="0088105B" w:rsidRPr="003C3901">
        <w:rPr>
          <w:kern w:val="2"/>
          <w:sz w:val="22"/>
          <w:szCs w:val="22"/>
          <w:lang w:val="en-GB" w:eastAsia="ja-JP"/>
        </w:rPr>
        <w:t xml:space="preserve">either </w:t>
      </w:r>
      <w:r w:rsidR="00A217E9" w:rsidRPr="003C3901">
        <w:rPr>
          <w:kern w:val="2"/>
          <w:sz w:val="22"/>
          <w:szCs w:val="22"/>
          <w:lang w:val="en-GB" w:eastAsia="ja-JP"/>
        </w:rPr>
        <w:t xml:space="preserve">CATL </w:t>
      </w:r>
      <w:r w:rsidR="0088105B" w:rsidRPr="003C3901">
        <w:rPr>
          <w:kern w:val="2"/>
          <w:sz w:val="22"/>
          <w:szCs w:val="22"/>
          <w:lang w:val="en-GB" w:eastAsia="ja-JP"/>
        </w:rPr>
        <w:t>or</w:t>
      </w:r>
      <w:r w:rsidR="00A217E9" w:rsidRPr="003C3901">
        <w:rPr>
          <w:kern w:val="2"/>
          <w:sz w:val="22"/>
          <w:szCs w:val="22"/>
          <w:lang w:val="en-GB" w:eastAsia="ja-JP"/>
        </w:rPr>
        <w:t xml:space="preserve"> BYD </w:t>
      </w:r>
      <w:r w:rsidR="0090554D">
        <w:rPr>
          <w:kern w:val="2"/>
          <w:sz w:val="22"/>
          <w:szCs w:val="22"/>
          <w:lang w:val="en-GB" w:eastAsia="ja-JP"/>
        </w:rPr>
        <w:t>could</w:t>
      </w:r>
      <w:r w:rsidR="00A217E9" w:rsidRPr="003C3901">
        <w:rPr>
          <w:kern w:val="2"/>
          <w:sz w:val="22"/>
          <w:szCs w:val="22"/>
          <w:lang w:val="en-GB" w:eastAsia="ja-JP"/>
        </w:rPr>
        <w:t xml:space="preserve"> be a good candidate, Tesla </w:t>
      </w:r>
      <w:r w:rsidR="0090554D">
        <w:rPr>
          <w:kern w:val="2"/>
          <w:sz w:val="22"/>
          <w:szCs w:val="22"/>
          <w:lang w:val="en-GB" w:eastAsia="ja-JP"/>
        </w:rPr>
        <w:t>could</w:t>
      </w:r>
      <w:r w:rsidR="00A217E9" w:rsidRPr="003C3901">
        <w:rPr>
          <w:kern w:val="2"/>
          <w:sz w:val="22"/>
          <w:szCs w:val="22"/>
          <w:lang w:val="en-GB" w:eastAsia="ja-JP"/>
        </w:rPr>
        <w:t xml:space="preserve"> be subject to the risks of </w:t>
      </w:r>
      <w:r w:rsidR="0088105B" w:rsidRPr="003C3901">
        <w:rPr>
          <w:kern w:val="2"/>
          <w:sz w:val="22"/>
          <w:szCs w:val="22"/>
          <w:lang w:val="en-GB" w:eastAsia="ja-JP"/>
        </w:rPr>
        <w:t>losing its</w:t>
      </w:r>
      <w:r w:rsidR="00A217E9" w:rsidRPr="003C3901">
        <w:rPr>
          <w:kern w:val="2"/>
          <w:sz w:val="22"/>
          <w:szCs w:val="22"/>
          <w:lang w:val="en-GB" w:eastAsia="ja-JP"/>
        </w:rPr>
        <w:t xml:space="preserve"> strategic intellectual-based assets </w:t>
      </w:r>
      <w:r w:rsidR="0088105B" w:rsidRPr="003C3901">
        <w:rPr>
          <w:kern w:val="2"/>
          <w:sz w:val="22"/>
          <w:szCs w:val="22"/>
          <w:lang w:val="en-GB" w:eastAsia="ja-JP"/>
        </w:rPr>
        <w:t>to</w:t>
      </w:r>
      <w:r w:rsidR="00A217E9" w:rsidRPr="003C3901">
        <w:rPr>
          <w:kern w:val="2"/>
          <w:sz w:val="22"/>
          <w:szCs w:val="22"/>
          <w:lang w:val="en-GB" w:eastAsia="ja-JP"/>
        </w:rPr>
        <w:t xml:space="preserve"> these local companies</w:t>
      </w:r>
      <w:r w:rsidR="0090554D">
        <w:rPr>
          <w:kern w:val="2"/>
          <w:sz w:val="22"/>
          <w:szCs w:val="22"/>
          <w:lang w:val="en-GB" w:eastAsia="ja-JP"/>
        </w:rPr>
        <w:t>,</w:t>
      </w:r>
      <w:r w:rsidR="00A217E9" w:rsidRPr="003C3901">
        <w:rPr>
          <w:kern w:val="2"/>
          <w:sz w:val="22"/>
          <w:szCs w:val="22"/>
          <w:lang w:val="en-GB" w:eastAsia="ja-JP"/>
        </w:rPr>
        <w:t xml:space="preserve"> due to the joint venturing and partial control.</w:t>
      </w:r>
      <w:r w:rsidR="00155E83" w:rsidRPr="003C3901">
        <w:rPr>
          <w:kern w:val="2"/>
          <w:sz w:val="22"/>
          <w:szCs w:val="22"/>
          <w:vertAlign w:val="superscript"/>
          <w:lang w:val="en-GB" w:eastAsia="ja-JP"/>
        </w:rPr>
        <w:endnoteReference w:id="72"/>
      </w:r>
      <w:r w:rsidR="0012677B" w:rsidRPr="003C3901">
        <w:rPr>
          <w:kern w:val="2"/>
          <w:sz w:val="22"/>
          <w:szCs w:val="22"/>
          <w:lang w:val="en-GB" w:eastAsia="ja-JP"/>
        </w:rPr>
        <w:t xml:space="preserve"> Given</w:t>
      </w:r>
      <w:r w:rsidR="007459DB" w:rsidRPr="003C3901">
        <w:rPr>
          <w:kern w:val="2"/>
          <w:sz w:val="22"/>
          <w:szCs w:val="22"/>
          <w:lang w:val="en-GB" w:eastAsia="ja-JP"/>
        </w:rPr>
        <w:t xml:space="preserve"> the continuing desire of the Chinese government to stimulate</w:t>
      </w:r>
      <w:r w:rsidR="0012677B" w:rsidRPr="003C3901">
        <w:rPr>
          <w:kern w:val="2"/>
          <w:sz w:val="22"/>
          <w:szCs w:val="22"/>
          <w:lang w:val="en-GB" w:eastAsia="ja-JP"/>
        </w:rPr>
        <w:t xml:space="preserve"> </w:t>
      </w:r>
      <w:r w:rsidR="007459DB" w:rsidRPr="003C3901">
        <w:rPr>
          <w:kern w:val="2"/>
          <w:sz w:val="22"/>
          <w:szCs w:val="22"/>
          <w:lang w:val="en-GB" w:eastAsia="ja-JP"/>
        </w:rPr>
        <w:t>the use of renewable energy through various regulations and incentives</w:t>
      </w:r>
      <w:r w:rsidR="0090554D">
        <w:rPr>
          <w:kern w:val="2"/>
          <w:sz w:val="22"/>
          <w:szCs w:val="22"/>
          <w:lang w:val="en-GB" w:eastAsia="ja-JP"/>
        </w:rPr>
        <w:t>,</w:t>
      </w:r>
      <w:r w:rsidR="007459DB" w:rsidRPr="003C3901">
        <w:rPr>
          <w:kern w:val="2"/>
          <w:sz w:val="22"/>
          <w:szCs w:val="22"/>
          <w:lang w:val="en-GB" w:eastAsia="ja-JP"/>
        </w:rPr>
        <w:t xml:space="preserve"> and </w:t>
      </w:r>
      <w:r w:rsidR="0090554D">
        <w:rPr>
          <w:kern w:val="2"/>
          <w:sz w:val="22"/>
          <w:szCs w:val="22"/>
          <w:lang w:val="en-GB" w:eastAsia="ja-JP"/>
        </w:rPr>
        <w:t xml:space="preserve">given </w:t>
      </w:r>
      <w:r w:rsidR="007459DB" w:rsidRPr="003C3901">
        <w:rPr>
          <w:kern w:val="2"/>
          <w:sz w:val="22"/>
          <w:szCs w:val="22"/>
          <w:lang w:val="en-GB" w:eastAsia="ja-JP"/>
        </w:rPr>
        <w:t xml:space="preserve">Tesla’s strong technological capability in the field, Tesla </w:t>
      </w:r>
      <w:r w:rsidR="00132213" w:rsidRPr="003C3901">
        <w:rPr>
          <w:kern w:val="2"/>
          <w:sz w:val="22"/>
          <w:szCs w:val="22"/>
          <w:lang w:val="en-GB" w:eastAsia="ja-JP"/>
        </w:rPr>
        <w:t xml:space="preserve">would need </w:t>
      </w:r>
      <w:r w:rsidR="007459DB" w:rsidRPr="003C3901">
        <w:rPr>
          <w:kern w:val="2"/>
          <w:sz w:val="22"/>
          <w:szCs w:val="22"/>
          <w:lang w:val="en-GB" w:eastAsia="ja-JP"/>
        </w:rPr>
        <w:t>to negotiate with the government</w:t>
      </w:r>
      <w:r w:rsidR="00CD7D41" w:rsidRPr="003C3901">
        <w:rPr>
          <w:kern w:val="2"/>
          <w:sz w:val="22"/>
          <w:szCs w:val="22"/>
          <w:lang w:val="en-GB" w:eastAsia="ja-JP"/>
        </w:rPr>
        <w:t xml:space="preserve"> </w:t>
      </w:r>
      <w:r w:rsidR="007459DB" w:rsidRPr="003C3901">
        <w:rPr>
          <w:kern w:val="2"/>
          <w:sz w:val="22"/>
          <w:szCs w:val="22"/>
          <w:lang w:val="en-GB" w:eastAsia="ja-JP"/>
        </w:rPr>
        <w:t>to establish a wholly</w:t>
      </w:r>
      <w:r w:rsidR="0088105B" w:rsidRPr="003C3901">
        <w:rPr>
          <w:kern w:val="2"/>
          <w:sz w:val="22"/>
          <w:szCs w:val="22"/>
          <w:lang w:val="en-GB" w:eastAsia="ja-JP"/>
        </w:rPr>
        <w:t>-</w:t>
      </w:r>
      <w:r w:rsidR="007459DB" w:rsidRPr="003C3901">
        <w:rPr>
          <w:kern w:val="2"/>
          <w:sz w:val="22"/>
          <w:szCs w:val="22"/>
          <w:lang w:val="en-GB" w:eastAsia="ja-JP"/>
        </w:rPr>
        <w:t>owned production facility in the country</w:t>
      </w:r>
      <w:r w:rsidR="0088105B" w:rsidRPr="003C3901">
        <w:rPr>
          <w:kern w:val="2"/>
          <w:sz w:val="22"/>
          <w:szCs w:val="22"/>
          <w:lang w:val="en-GB" w:eastAsia="ja-JP"/>
        </w:rPr>
        <w:t>.</w:t>
      </w:r>
    </w:p>
    <w:p w14:paraId="35C9F7A0" w14:textId="75284399" w:rsidR="009B334C" w:rsidRPr="003C3901" w:rsidRDefault="00132213" w:rsidP="001032EF">
      <w:pPr>
        <w:pStyle w:val="BodyTextMain"/>
        <w:rPr>
          <w:lang w:val="en-GB" w:eastAsia="ja-JP"/>
        </w:rPr>
      </w:pPr>
      <w:r w:rsidRPr="003C3901">
        <w:rPr>
          <w:lang w:val="en-GB" w:eastAsia="ja-JP"/>
        </w:rPr>
        <w:lastRenderedPageBreak/>
        <w:t>Since 2012, t</w:t>
      </w:r>
      <w:r w:rsidR="009B334C" w:rsidRPr="003C3901">
        <w:rPr>
          <w:lang w:val="en-GB" w:eastAsia="ja-JP"/>
        </w:rPr>
        <w:t xml:space="preserve">he Chinese government had </w:t>
      </w:r>
      <w:r w:rsidR="00034667" w:rsidRPr="003C3901">
        <w:rPr>
          <w:lang w:val="en-GB" w:eastAsia="ja-JP"/>
        </w:rPr>
        <w:t>invested</w:t>
      </w:r>
      <w:r w:rsidR="009B334C" w:rsidRPr="003C3901">
        <w:rPr>
          <w:lang w:val="en-GB" w:eastAsia="ja-JP"/>
        </w:rPr>
        <w:t xml:space="preserve"> over $10 billion into the EV battery industry, which resulted in </w:t>
      </w:r>
      <w:r w:rsidR="003B755A" w:rsidRPr="003C3901">
        <w:rPr>
          <w:lang w:val="en-GB" w:eastAsia="ja-JP"/>
        </w:rPr>
        <w:t>a significant</w:t>
      </w:r>
      <w:r w:rsidR="009B334C" w:rsidRPr="003C3901">
        <w:rPr>
          <w:lang w:val="en-GB" w:eastAsia="ja-JP"/>
        </w:rPr>
        <w:t xml:space="preserve"> rise </w:t>
      </w:r>
      <w:r w:rsidR="004E2B46" w:rsidRPr="003C3901">
        <w:rPr>
          <w:lang w:val="en-GB" w:eastAsia="ja-JP"/>
        </w:rPr>
        <w:t xml:space="preserve">in the number of </w:t>
      </w:r>
      <w:r w:rsidR="00034667" w:rsidRPr="003C3901">
        <w:rPr>
          <w:lang w:val="en-GB" w:eastAsia="ja-JP"/>
        </w:rPr>
        <w:t xml:space="preserve">EV </w:t>
      </w:r>
      <w:r w:rsidR="009B334C" w:rsidRPr="003C3901">
        <w:rPr>
          <w:lang w:val="en-GB" w:eastAsia="ja-JP"/>
        </w:rPr>
        <w:t xml:space="preserve">manufacturers. </w:t>
      </w:r>
      <w:r w:rsidR="003B755A" w:rsidRPr="003C3901">
        <w:rPr>
          <w:lang w:val="en-GB" w:eastAsia="ja-JP"/>
        </w:rPr>
        <w:t>T</w:t>
      </w:r>
      <w:r w:rsidR="009B334C" w:rsidRPr="003C3901">
        <w:rPr>
          <w:lang w:val="en-GB" w:eastAsia="ja-JP"/>
        </w:rPr>
        <w:t>his support would end in 2020</w:t>
      </w:r>
      <w:r w:rsidR="003B755A" w:rsidRPr="003C3901">
        <w:rPr>
          <w:lang w:val="en-GB" w:eastAsia="ja-JP"/>
        </w:rPr>
        <w:t xml:space="preserve">, however, </w:t>
      </w:r>
      <w:r w:rsidR="009B334C" w:rsidRPr="003C3901">
        <w:rPr>
          <w:lang w:val="en-GB" w:eastAsia="ja-JP"/>
        </w:rPr>
        <w:t>as the government sought to encourage companies to become more competitive.</w:t>
      </w:r>
      <w:r w:rsidR="00572508" w:rsidRPr="003C3901">
        <w:rPr>
          <w:lang w:val="en-GB" w:eastAsia="ja-JP"/>
        </w:rPr>
        <w:t xml:space="preserve"> </w:t>
      </w:r>
      <w:r w:rsidR="009B334C" w:rsidRPr="003C3901">
        <w:rPr>
          <w:lang w:val="en-GB" w:eastAsia="ja-JP"/>
        </w:rPr>
        <w:t>BYD</w:t>
      </w:r>
      <w:r w:rsidR="00572508" w:rsidRPr="003C3901">
        <w:rPr>
          <w:lang w:val="en-GB" w:eastAsia="ja-JP"/>
        </w:rPr>
        <w:t xml:space="preserve"> and CATL </w:t>
      </w:r>
      <w:r w:rsidR="00775F21" w:rsidRPr="003C3901">
        <w:rPr>
          <w:lang w:val="en-GB" w:eastAsia="ja-JP"/>
        </w:rPr>
        <w:t>would</w:t>
      </w:r>
      <w:r w:rsidR="00572508" w:rsidRPr="003C3901">
        <w:rPr>
          <w:lang w:val="en-GB" w:eastAsia="ja-JP"/>
        </w:rPr>
        <w:t xml:space="preserve"> have to be careful about </w:t>
      </w:r>
      <w:r w:rsidR="009B334C" w:rsidRPr="003C3901">
        <w:rPr>
          <w:lang w:val="en-GB" w:eastAsia="ja-JP"/>
        </w:rPr>
        <w:t>the prospect of competing with</w:t>
      </w:r>
      <w:r w:rsidR="00E54837" w:rsidRPr="003C3901">
        <w:rPr>
          <w:lang w:val="en-GB" w:eastAsia="ja-JP"/>
        </w:rPr>
        <w:t>out</w:t>
      </w:r>
      <w:r w:rsidR="009B334C" w:rsidRPr="003C3901">
        <w:rPr>
          <w:lang w:val="en-GB" w:eastAsia="ja-JP"/>
        </w:rPr>
        <w:t xml:space="preserve"> subsidies</w:t>
      </w:r>
      <w:r w:rsidR="00572508" w:rsidRPr="003C3901">
        <w:rPr>
          <w:lang w:val="en-GB" w:eastAsia="ja-JP"/>
        </w:rPr>
        <w:t xml:space="preserve"> with</w:t>
      </w:r>
      <w:r w:rsidR="009B334C" w:rsidRPr="003C3901">
        <w:rPr>
          <w:lang w:val="en-GB" w:eastAsia="ja-JP"/>
        </w:rPr>
        <w:t xml:space="preserve"> foreign rivals like Panasonic and LG Chem.</w:t>
      </w:r>
      <w:r w:rsidR="00A13E72" w:rsidRPr="003C3901">
        <w:rPr>
          <w:rStyle w:val="EndnoteReference"/>
          <w:kern w:val="2"/>
          <w:lang w:val="en-GB" w:eastAsia="ja-JP"/>
        </w:rPr>
        <w:endnoteReference w:id="73"/>
      </w:r>
      <w:r w:rsidR="004D293A" w:rsidRPr="003C3901">
        <w:rPr>
          <w:lang w:val="en-GB" w:eastAsia="ja-JP"/>
        </w:rPr>
        <w:t xml:space="preserve"> In response to the soaring demand for new</w:t>
      </w:r>
      <w:r w:rsidR="00E54837" w:rsidRPr="003C3901">
        <w:rPr>
          <w:lang w:val="en-GB" w:eastAsia="ja-JP"/>
        </w:rPr>
        <w:t>-</w:t>
      </w:r>
      <w:r w:rsidR="004D293A" w:rsidRPr="003C3901">
        <w:rPr>
          <w:lang w:val="en-GB" w:eastAsia="ja-JP"/>
        </w:rPr>
        <w:t>energy vehicles</w:t>
      </w:r>
      <w:r w:rsidR="00775F21" w:rsidRPr="003C3901">
        <w:rPr>
          <w:lang w:val="en-GB" w:eastAsia="ja-JP"/>
        </w:rPr>
        <w:t xml:space="preserve">, </w:t>
      </w:r>
      <w:r w:rsidR="004D293A" w:rsidRPr="003C3901">
        <w:rPr>
          <w:lang w:val="en-GB" w:eastAsia="ja-JP"/>
        </w:rPr>
        <w:t>to g</w:t>
      </w:r>
      <w:r w:rsidR="00034667" w:rsidRPr="003C3901">
        <w:rPr>
          <w:lang w:val="en-GB" w:eastAsia="ja-JP"/>
        </w:rPr>
        <w:t>ain</w:t>
      </w:r>
      <w:r w:rsidR="004D293A" w:rsidRPr="003C3901">
        <w:rPr>
          <w:lang w:val="en-GB" w:eastAsia="ja-JP"/>
        </w:rPr>
        <w:t xml:space="preserve"> a larger market share</w:t>
      </w:r>
      <w:r w:rsidR="004E2B46" w:rsidRPr="003C3901">
        <w:rPr>
          <w:lang w:val="en-GB" w:eastAsia="ja-JP"/>
        </w:rPr>
        <w:t>,</w:t>
      </w:r>
      <w:r w:rsidR="004D293A" w:rsidRPr="003C3901">
        <w:rPr>
          <w:lang w:val="en-GB"/>
        </w:rPr>
        <w:t xml:space="preserve"> </w:t>
      </w:r>
      <w:r w:rsidR="00775F21" w:rsidRPr="003C3901">
        <w:rPr>
          <w:lang w:val="en-GB"/>
        </w:rPr>
        <w:t xml:space="preserve">and to expand its production capacity, </w:t>
      </w:r>
      <w:r w:rsidR="004D293A" w:rsidRPr="003C3901">
        <w:rPr>
          <w:lang w:val="en-GB" w:eastAsia="ja-JP"/>
        </w:rPr>
        <w:t>BYD planned to spin off its automotive battery division by 2022</w:t>
      </w:r>
      <w:r w:rsidR="00BB2766" w:rsidRPr="003C3901">
        <w:rPr>
          <w:lang w:val="en-GB" w:eastAsia="ja-JP"/>
        </w:rPr>
        <w:t>. Mean</w:t>
      </w:r>
      <w:r w:rsidR="004D293A" w:rsidRPr="003C3901">
        <w:rPr>
          <w:lang w:val="en-GB" w:eastAsia="ja-JP"/>
        </w:rPr>
        <w:t>while</w:t>
      </w:r>
      <w:r w:rsidR="00BB2766" w:rsidRPr="003C3901">
        <w:rPr>
          <w:lang w:val="en-GB" w:eastAsia="ja-JP"/>
        </w:rPr>
        <w:t>,</w:t>
      </w:r>
      <w:r w:rsidR="004D293A" w:rsidRPr="003C3901">
        <w:rPr>
          <w:lang w:val="en-GB" w:eastAsia="ja-JP"/>
        </w:rPr>
        <w:t xml:space="preserve"> </w:t>
      </w:r>
      <w:r w:rsidR="00BB2766" w:rsidRPr="003C3901">
        <w:rPr>
          <w:lang w:val="en-GB" w:eastAsia="ja-JP"/>
        </w:rPr>
        <w:t xml:space="preserve">CATL </w:t>
      </w:r>
      <w:r w:rsidR="004D293A" w:rsidRPr="003C3901">
        <w:rPr>
          <w:lang w:val="en-GB" w:eastAsia="ja-JP"/>
        </w:rPr>
        <w:t xml:space="preserve">joined </w:t>
      </w:r>
      <w:r w:rsidR="00BB2766" w:rsidRPr="003C3901">
        <w:rPr>
          <w:lang w:val="en-GB" w:eastAsia="ja-JP"/>
        </w:rPr>
        <w:t>force</w:t>
      </w:r>
      <w:r w:rsidR="00E54837" w:rsidRPr="003C3901">
        <w:rPr>
          <w:lang w:val="en-GB" w:eastAsia="ja-JP"/>
        </w:rPr>
        <w:t>s</w:t>
      </w:r>
      <w:r w:rsidR="004D293A" w:rsidRPr="003C3901">
        <w:rPr>
          <w:lang w:val="en-GB" w:eastAsia="ja-JP"/>
        </w:rPr>
        <w:t xml:space="preserve"> with many powerful </w:t>
      </w:r>
      <w:r w:rsidR="00BB2766" w:rsidRPr="003C3901">
        <w:rPr>
          <w:lang w:val="en-GB" w:eastAsia="ja-JP"/>
        </w:rPr>
        <w:t xml:space="preserve">domestic and global </w:t>
      </w:r>
      <w:r w:rsidR="004D293A" w:rsidRPr="003C3901">
        <w:rPr>
          <w:lang w:val="en-GB" w:eastAsia="ja-JP"/>
        </w:rPr>
        <w:t>automakers</w:t>
      </w:r>
      <w:r w:rsidR="00034667" w:rsidRPr="003C3901">
        <w:rPr>
          <w:lang w:val="en-GB" w:eastAsia="ja-JP"/>
        </w:rPr>
        <w:t xml:space="preserve"> that</w:t>
      </w:r>
      <w:r w:rsidR="00BB2766" w:rsidRPr="003C3901">
        <w:rPr>
          <w:lang w:val="en-GB" w:eastAsia="ja-JP"/>
        </w:rPr>
        <w:t xml:space="preserve"> </w:t>
      </w:r>
      <w:r w:rsidR="00034667" w:rsidRPr="003C3901">
        <w:rPr>
          <w:lang w:val="en-GB" w:eastAsia="ja-JP"/>
        </w:rPr>
        <w:t xml:space="preserve">were </w:t>
      </w:r>
      <w:r w:rsidR="004D293A" w:rsidRPr="003C3901">
        <w:rPr>
          <w:lang w:val="en-GB" w:eastAsia="ja-JP"/>
        </w:rPr>
        <w:t>aim</w:t>
      </w:r>
      <w:r w:rsidR="004E2B46" w:rsidRPr="003C3901">
        <w:rPr>
          <w:lang w:val="en-GB" w:eastAsia="ja-JP"/>
        </w:rPr>
        <w:t>ing</w:t>
      </w:r>
      <w:r w:rsidR="004D293A" w:rsidRPr="003C3901">
        <w:rPr>
          <w:lang w:val="en-GB" w:eastAsia="ja-JP"/>
        </w:rPr>
        <w:t xml:space="preserve"> to </w:t>
      </w:r>
      <w:r w:rsidR="00BB2766" w:rsidRPr="003C3901">
        <w:rPr>
          <w:lang w:val="en-GB" w:eastAsia="ja-JP"/>
        </w:rPr>
        <w:t>reduce</w:t>
      </w:r>
      <w:r w:rsidR="004D293A" w:rsidRPr="003C3901">
        <w:rPr>
          <w:lang w:val="en-GB" w:eastAsia="ja-JP"/>
        </w:rPr>
        <w:t xml:space="preserve"> the pressure of supplying batteries</w:t>
      </w:r>
      <w:r w:rsidR="00BB2766" w:rsidRPr="003C3901">
        <w:rPr>
          <w:lang w:val="en-GB" w:eastAsia="ja-JP"/>
        </w:rPr>
        <w:t xml:space="preserve"> and expedite the </w:t>
      </w:r>
      <w:r w:rsidR="004D293A" w:rsidRPr="003C3901">
        <w:rPr>
          <w:lang w:val="en-GB" w:eastAsia="ja-JP"/>
        </w:rPr>
        <w:t>produc</w:t>
      </w:r>
      <w:r w:rsidR="00BB2766" w:rsidRPr="003C3901">
        <w:rPr>
          <w:lang w:val="en-GB" w:eastAsia="ja-JP"/>
        </w:rPr>
        <w:t>tion of</w:t>
      </w:r>
      <w:r w:rsidR="004D293A" w:rsidRPr="003C3901">
        <w:rPr>
          <w:lang w:val="en-GB" w:eastAsia="ja-JP"/>
        </w:rPr>
        <w:t xml:space="preserve"> new</w:t>
      </w:r>
      <w:r w:rsidR="00E54837" w:rsidRPr="003C3901">
        <w:rPr>
          <w:lang w:val="en-GB" w:eastAsia="ja-JP"/>
        </w:rPr>
        <w:t>-</w:t>
      </w:r>
      <w:r w:rsidR="004D293A" w:rsidRPr="003C3901">
        <w:rPr>
          <w:lang w:val="en-GB" w:eastAsia="ja-JP"/>
        </w:rPr>
        <w:t>energy vehicles.</w:t>
      </w:r>
      <w:r w:rsidR="0025443E" w:rsidRPr="003C3901">
        <w:rPr>
          <w:rStyle w:val="EndnoteReference"/>
          <w:kern w:val="2"/>
          <w:lang w:val="en-GB" w:eastAsia="ja-JP"/>
        </w:rPr>
        <w:endnoteReference w:id="74"/>
      </w:r>
      <w:r w:rsidR="004D293A" w:rsidRPr="003C3901">
        <w:rPr>
          <w:lang w:val="en-GB" w:eastAsia="ja-JP"/>
        </w:rPr>
        <w:t xml:space="preserve"> </w:t>
      </w:r>
    </w:p>
    <w:p w14:paraId="75FF9BC1" w14:textId="77777777" w:rsidR="00B77817" w:rsidRPr="003C3901" w:rsidRDefault="00B77817" w:rsidP="00952765">
      <w:pPr>
        <w:jc w:val="both"/>
        <w:rPr>
          <w:kern w:val="2"/>
          <w:sz w:val="22"/>
          <w:szCs w:val="22"/>
          <w:lang w:val="en-GB" w:eastAsia="ja-JP"/>
        </w:rPr>
      </w:pPr>
    </w:p>
    <w:p w14:paraId="6A072609" w14:textId="77777777" w:rsidR="00B77817" w:rsidRPr="003C3901" w:rsidRDefault="00B77817" w:rsidP="00952765">
      <w:pPr>
        <w:jc w:val="both"/>
        <w:rPr>
          <w:kern w:val="2"/>
          <w:sz w:val="22"/>
          <w:szCs w:val="22"/>
          <w:lang w:val="en-GB" w:eastAsia="ja-JP"/>
        </w:rPr>
      </w:pPr>
    </w:p>
    <w:p w14:paraId="2F4B08E7" w14:textId="77777777" w:rsidR="00B77817" w:rsidRPr="003C3901" w:rsidRDefault="00B77817" w:rsidP="001032EF">
      <w:pPr>
        <w:pStyle w:val="Casehead1"/>
        <w:rPr>
          <w:lang w:val="en-GB" w:eastAsia="ja-JP"/>
        </w:rPr>
      </w:pPr>
      <w:r w:rsidRPr="003C3901">
        <w:rPr>
          <w:lang w:val="en-GB" w:eastAsia="ja-JP"/>
        </w:rPr>
        <w:t>LOOKING FORWARD</w:t>
      </w:r>
    </w:p>
    <w:p w14:paraId="76A83718" w14:textId="77777777" w:rsidR="008A17C2" w:rsidRPr="003C3901" w:rsidRDefault="008A17C2" w:rsidP="00952765">
      <w:pPr>
        <w:jc w:val="both"/>
        <w:rPr>
          <w:kern w:val="2"/>
          <w:sz w:val="22"/>
          <w:szCs w:val="22"/>
          <w:lang w:val="en-GB" w:eastAsia="ja-JP"/>
        </w:rPr>
      </w:pPr>
    </w:p>
    <w:p w14:paraId="22534453" w14:textId="5D56238C" w:rsidR="00B77817" w:rsidRPr="003C3901" w:rsidRDefault="00B77817" w:rsidP="00952765">
      <w:pPr>
        <w:jc w:val="both"/>
        <w:rPr>
          <w:kern w:val="2"/>
          <w:sz w:val="22"/>
          <w:szCs w:val="22"/>
          <w:lang w:val="en-GB" w:eastAsia="ja-JP"/>
        </w:rPr>
      </w:pPr>
      <w:r w:rsidRPr="003C3901">
        <w:rPr>
          <w:kern w:val="2"/>
          <w:sz w:val="22"/>
          <w:szCs w:val="22"/>
          <w:lang w:val="en-GB" w:eastAsia="ja-JP"/>
        </w:rPr>
        <w:t xml:space="preserve">Tesla had managed to expand its business successfully through various strategic partnerships with Daimler, Toyota, </w:t>
      </w:r>
      <w:proofErr w:type="spellStart"/>
      <w:r w:rsidRPr="003C3901">
        <w:rPr>
          <w:kern w:val="2"/>
          <w:sz w:val="22"/>
          <w:szCs w:val="22"/>
          <w:lang w:val="en-GB" w:eastAsia="ja-JP"/>
        </w:rPr>
        <w:t>Nvidia</w:t>
      </w:r>
      <w:proofErr w:type="spellEnd"/>
      <w:r w:rsidRPr="003C3901">
        <w:rPr>
          <w:kern w:val="2"/>
          <w:sz w:val="22"/>
          <w:szCs w:val="22"/>
          <w:lang w:val="en-GB" w:eastAsia="ja-JP"/>
        </w:rPr>
        <w:t xml:space="preserve">, and Panasonic, </w:t>
      </w:r>
      <w:r w:rsidR="009E0CCF" w:rsidRPr="003C3901">
        <w:rPr>
          <w:kern w:val="2"/>
          <w:sz w:val="22"/>
          <w:szCs w:val="22"/>
          <w:lang w:val="en-GB" w:eastAsia="ja-JP"/>
        </w:rPr>
        <w:t xml:space="preserve">as </w:t>
      </w:r>
      <w:r w:rsidR="008A17C2" w:rsidRPr="003C3901">
        <w:rPr>
          <w:kern w:val="2"/>
          <w:sz w:val="22"/>
          <w:szCs w:val="22"/>
          <w:lang w:val="en-GB" w:eastAsia="ja-JP"/>
        </w:rPr>
        <w:t>those companies</w:t>
      </w:r>
      <w:r w:rsidRPr="003C3901">
        <w:rPr>
          <w:kern w:val="2"/>
          <w:sz w:val="22"/>
          <w:szCs w:val="22"/>
          <w:lang w:val="en-GB" w:eastAsia="ja-JP"/>
        </w:rPr>
        <w:t xml:space="preserve"> brought in essential technologies and financing. Panasonic had helped Tesla reduce</w:t>
      </w:r>
      <w:r w:rsidR="009E0CCF" w:rsidRPr="003C3901">
        <w:rPr>
          <w:kern w:val="2"/>
          <w:sz w:val="22"/>
          <w:szCs w:val="22"/>
          <w:lang w:val="en-GB" w:eastAsia="ja-JP"/>
        </w:rPr>
        <w:t xml:space="preserve"> the</w:t>
      </w:r>
      <w:r w:rsidRPr="003C3901">
        <w:rPr>
          <w:kern w:val="2"/>
          <w:sz w:val="22"/>
          <w:szCs w:val="22"/>
          <w:lang w:val="en-GB" w:eastAsia="ja-JP"/>
        </w:rPr>
        <w:t xml:space="preserve"> bargaining power of its battery suppliers, thereby mitigating the inherent risk of supply bottlenecks and excessive production costs. Through </w:t>
      </w:r>
      <w:r w:rsidR="00B67A7F" w:rsidRPr="003C3901">
        <w:rPr>
          <w:kern w:val="2"/>
          <w:sz w:val="22"/>
          <w:szCs w:val="22"/>
          <w:lang w:val="en-GB" w:eastAsia="ja-JP"/>
        </w:rPr>
        <w:t>this</w:t>
      </w:r>
      <w:r w:rsidRPr="003C3901">
        <w:rPr>
          <w:kern w:val="2"/>
          <w:sz w:val="22"/>
          <w:szCs w:val="22"/>
          <w:lang w:val="en-GB" w:eastAsia="ja-JP"/>
        </w:rPr>
        <w:t xml:space="preserve"> partnership, the unit costs for lithium-ion batteries were expected to be reduced </w:t>
      </w:r>
      <w:r w:rsidR="00B67A7F" w:rsidRPr="003C3901">
        <w:rPr>
          <w:kern w:val="2"/>
          <w:sz w:val="22"/>
          <w:szCs w:val="22"/>
          <w:lang w:val="en-GB" w:eastAsia="ja-JP"/>
        </w:rPr>
        <w:t>at</w:t>
      </w:r>
      <w:r w:rsidRPr="003C3901">
        <w:rPr>
          <w:kern w:val="2"/>
          <w:sz w:val="22"/>
          <w:szCs w:val="22"/>
          <w:lang w:val="en-GB" w:eastAsia="ja-JP"/>
        </w:rPr>
        <w:t xml:space="preserve"> </w:t>
      </w:r>
      <w:r w:rsidR="00B67A7F" w:rsidRPr="003C3901">
        <w:rPr>
          <w:kern w:val="2"/>
          <w:sz w:val="22"/>
          <w:szCs w:val="22"/>
          <w:lang w:val="en-GB" w:eastAsia="ja-JP"/>
        </w:rPr>
        <w:t>the</w:t>
      </w:r>
      <w:r w:rsidRPr="003C3901">
        <w:rPr>
          <w:kern w:val="2"/>
          <w:sz w:val="22"/>
          <w:szCs w:val="22"/>
          <w:lang w:val="en-GB" w:eastAsia="ja-JP"/>
        </w:rPr>
        <w:t xml:space="preserve"> </w:t>
      </w:r>
      <w:proofErr w:type="spellStart"/>
      <w:r w:rsidRPr="003C3901">
        <w:rPr>
          <w:kern w:val="2"/>
          <w:sz w:val="22"/>
          <w:szCs w:val="22"/>
          <w:lang w:val="en-GB" w:eastAsia="ja-JP"/>
        </w:rPr>
        <w:t>Gigafactory</w:t>
      </w:r>
      <w:proofErr w:type="spellEnd"/>
      <w:r w:rsidR="004E2B46" w:rsidRPr="003C3901">
        <w:rPr>
          <w:kern w:val="2"/>
          <w:sz w:val="22"/>
          <w:szCs w:val="22"/>
          <w:lang w:val="en-GB" w:eastAsia="ja-JP"/>
        </w:rPr>
        <w:t xml:space="preserve"> 1</w:t>
      </w:r>
      <w:r w:rsidRPr="003C3901">
        <w:rPr>
          <w:kern w:val="2"/>
          <w:sz w:val="22"/>
          <w:szCs w:val="22"/>
          <w:lang w:val="en-GB" w:eastAsia="ja-JP"/>
        </w:rPr>
        <w:t xml:space="preserve"> in Nevada, thereby giving Tesla the opportunity to significantly increase profit margins.</w:t>
      </w:r>
      <w:r w:rsidRPr="003C3901">
        <w:rPr>
          <w:kern w:val="2"/>
          <w:sz w:val="22"/>
          <w:szCs w:val="22"/>
          <w:vertAlign w:val="superscript"/>
          <w:lang w:val="en-GB" w:eastAsia="ja-JP"/>
        </w:rPr>
        <w:endnoteReference w:id="75"/>
      </w:r>
      <w:r w:rsidRPr="003C3901">
        <w:rPr>
          <w:kern w:val="2"/>
          <w:sz w:val="22"/>
          <w:szCs w:val="22"/>
          <w:lang w:val="en-GB" w:eastAsia="ja-JP"/>
        </w:rPr>
        <w:t xml:space="preserve"> Meanwhile, Panasonic could capitalize on the massive contract volume with Tesla, thereby increasing its operating profits in the battery cell business. </w:t>
      </w:r>
    </w:p>
    <w:p w14:paraId="6F70E004" w14:textId="77777777" w:rsidR="00B77817" w:rsidRPr="003C3901" w:rsidRDefault="00B77817" w:rsidP="00952765">
      <w:pPr>
        <w:jc w:val="both"/>
        <w:rPr>
          <w:kern w:val="2"/>
          <w:sz w:val="22"/>
          <w:szCs w:val="22"/>
          <w:lang w:val="en-GB" w:eastAsia="ja-JP"/>
        </w:rPr>
      </w:pPr>
    </w:p>
    <w:p w14:paraId="12DCD04A" w14:textId="3385368A" w:rsidR="00383323" w:rsidRPr="003C3901" w:rsidRDefault="00B77817" w:rsidP="000D4002">
      <w:pPr>
        <w:pStyle w:val="Casehead1"/>
        <w:rPr>
          <w:rFonts w:ascii="Times New Roman" w:hAnsi="Times New Roman" w:cs="Times New Roman"/>
          <w:b w:val="0"/>
          <w:caps w:val="0"/>
          <w:kern w:val="2"/>
          <w:sz w:val="22"/>
          <w:szCs w:val="22"/>
          <w:lang w:val="en-GB" w:eastAsia="ja-JP"/>
        </w:rPr>
      </w:pPr>
      <w:r w:rsidRPr="003C3901">
        <w:rPr>
          <w:rFonts w:ascii="Times New Roman" w:hAnsi="Times New Roman" w:cs="Times New Roman"/>
          <w:b w:val="0"/>
          <w:caps w:val="0"/>
          <w:kern w:val="2"/>
          <w:sz w:val="22"/>
          <w:szCs w:val="22"/>
          <w:lang w:val="en-GB" w:eastAsia="ja-JP"/>
        </w:rPr>
        <w:t>Although this partnership had been very fruitful for both Tesla and Pana</w:t>
      </w:r>
      <w:r w:rsidR="004E2B46" w:rsidRPr="003C3901">
        <w:rPr>
          <w:rFonts w:ascii="Times New Roman" w:hAnsi="Times New Roman" w:cs="Times New Roman"/>
          <w:b w:val="0"/>
          <w:caps w:val="0"/>
          <w:kern w:val="2"/>
          <w:sz w:val="22"/>
          <w:szCs w:val="22"/>
          <w:lang w:val="en-GB" w:eastAsia="ja-JP"/>
        </w:rPr>
        <w:t>s</w:t>
      </w:r>
      <w:r w:rsidRPr="003C3901">
        <w:rPr>
          <w:rFonts w:ascii="Times New Roman" w:hAnsi="Times New Roman" w:cs="Times New Roman"/>
          <w:b w:val="0"/>
          <w:caps w:val="0"/>
          <w:kern w:val="2"/>
          <w:sz w:val="22"/>
          <w:szCs w:val="22"/>
          <w:lang w:val="en-GB" w:eastAsia="ja-JP"/>
        </w:rPr>
        <w:t xml:space="preserve">onic, Tesla </w:t>
      </w:r>
      <w:r w:rsidR="00B67A7F" w:rsidRPr="003C3901">
        <w:rPr>
          <w:rFonts w:ascii="Times New Roman" w:hAnsi="Times New Roman" w:cs="Times New Roman"/>
          <w:b w:val="0"/>
          <w:caps w:val="0"/>
          <w:kern w:val="2"/>
          <w:sz w:val="22"/>
          <w:szCs w:val="22"/>
          <w:lang w:val="en-GB" w:eastAsia="ja-JP"/>
        </w:rPr>
        <w:t>was</w:t>
      </w:r>
      <w:r w:rsidRPr="003C3901">
        <w:rPr>
          <w:rFonts w:ascii="Times New Roman" w:hAnsi="Times New Roman" w:cs="Times New Roman"/>
          <w:b w:val="0"/>
          <w:caps w:val="0"/>
          <w:kern w:val="2"/>
          <w:sz w:val="22"/>
          <w:szCs w:val="22"/>
          <w:lang w:val="en-GB" w:eastAsia="ja-JP"/>
        </w:rPr>
        <w:t xml:space="preserve"> considering</w:t>
      </w:r>
      <w:r w:rsidR="00152515" w:rsidRPr="003C3901">
        <w:rPr>
          <w:rFonts w:ascii="Times New Roman" w:hAnsi="Times New Roman" w:cs="Times New Roman"/>
          <w:b w:val="0"/>
          <w:caps w:val="0"/>
          <w:kern w:val="2"/>
          <w:sz w:val="22"/>
          <w:szCs w:val="22"/>
          <w:lang w:val="en-GB" w:eastAsia="ja-JP"/>
        </w:rPr>
        <w:t xml:space="preserve"> </w:t>
      </w:r>
      <w:r w:rsidR="00B67A7F" w:rsidRPr="003C3901">
        <w:rPr>
          <w:rFonts w:ascii="Times New Roman" w:hAnsi="Times New Roman" w:cs="Times New Roman"/>
          <w:b w:val="0"/>
          <w:caps w:val="0"/>
          <w:kern w:val="2"/>
          <w:sz w:val="22"/>
          <w:szCs w:val="22"/>
          <w:lang w:val="en-GB" w:eastAsia="ja-JP"/>
        </w:rPr>
        <w:t xml:space="preserve">whether </w:t>
      </w:r>
      <w:r w:rsidR="00152515" w:rsidRPr="003C3901">
        <w:rPr>
          <w:rFonts w:ascii="Times New Roman" w:hAnsi="Times New Roman" w:cs="Times New Roman"/>
          <w:b w:val="0"/>
          <w:caps w:val="0"/>
          <w:kern w:val="2"/>
          <w:sz w:val="22"/>
          <w:szCs w:val="22"/>
          <w:lang w:val="en-GB" w:eastAsia="ja-JP"/>
        </w:rPr>
        <w:t>to go it alone or to partner with</w:t>
      </w:r>
      <w:r w:rsidRPr="003C3901">
        <w:rPr>
          <w:rFonts w:ascii="Times New Roman" w:hAnsi="Times New Roman" w:cs="Times New Roman"/>
          <w:b w:val="0"/>
          <w:caps w:val="0"/>
          <w:kern w:val="2"/>
          <w:sz w:val="22"/>
          <w:szCs w:val="22"/>
          <w:lang w:val="en-GB" w:eastAsia="ja-JP"/>
        </w:rPr>
        <w:t xml:space="preserve"> other </w:t>
      </w:r>
      <w:r w:rsidR="00152515" w:rsidRPr="003C3901">
        <w:rPr>
          <w:rFonts w:ascii="Times New Roman" w:hAnsi="Times New Roman" w:cs="Times New Roman"/>
          <w:b w:val="0"/>
          <w:caps w:val="0"/>
          <w:kern w:val="2"/>
          <w:sz w:val="22"/>
          <w:szCs w:val="22"/>
          <w:lang w:val="en-GB" w:eastAsia="ja-JP"/>
        </w:rPr>
        <w:t>companies</w:t>
      </w:r>
      <w:r w:rsidRPr="003C3901">
        <w:rPr>
          <w:rFonts w:ascii="Times New Roman" w:hAnsi="Times New Roman" w:cs="Times New Roman"/>
          <w:b w:val="0"/>
          <w:caps w:val="0"/>
          <w:kern w:val="2"/>
          <w:sz w:val="22"/>
          <w:szCs w:val="22"/>
          <w:lang w:val="en-GB" w:eastAsia="ja-JP"/>
        </w:rPr>
        <w:t xml:space="preserve"> for its expansion in China.</w:t>
      </w:r>
      <w:r w:rsidR="00152515" w:rsidRPr="003C3901">
        <w:rPr>
          <w:rFonts w:ascii="Times New Roman" w:hAnsi="Times New Roman" w:cs="Times New Roman"/>
          <w:b w:val="0"/>
          <w:caps w:val="0"/>
          <w:kern w:val="2"/>
          <w:sz w:val="22"/>
          <w:szCs w:val="22"/>
          <w:lang w:val="en-GB" w:eastAsia="ja-JP"/>
        </w:rPr>
        <w:t xml:space="preserve"> The company </w:t>
      </w:r>
      <w:r w:rsidR="00B67A7F" w:rsidRPr="003C3901">
        <w:rPr>
          <w:rFonts w:ascii="Times New Roman" w:hAnsi="Times New Roman" w:cs="Times New Roman"/>
          <w:b w:val="0"/>
          <w:caps w:val="0"/>
          <w:kern w:val="2"/>
          <w:sz w:val="22"/>
          <w:szCs w:val="22"/>
          <w:lang w:val="en-GB" w:eastAsia="ja-JP"/>
        </w:rPr>
        <w:t>could</w:t>
      </w:r>
      <w:r w:rsidR="00152515" w:rsidRPr="003C3901">
        <w:rPr>
          <w:rFonts w:ascii="Times New Roman" w:hAnsi="Times New Roman" w:cs="Times New Roman"/>
          <w:b w:val="0"/>
          <w:caps w:val="0"/>
          <w:kern w:val="2"/>
          <w:sz w:val="22"/>
          <w:szCs w:val="22"/>
          <w:lang w:val="en-GB" w:eastAsia="ja-JP"/>
        </w:rPr>
        <w:t xml:space="preserve"> also consider </w:t>
      </w:r>
      <w:r w:rsidR="00D71318" w:rsidRPr="003C3901">
        <w:rPr>
          <w:rFonts w:ascii="Times New Roman" w:hAnsi="Times New Roman" w:cs="Times New Roman"/>
          <w:b w:val="0"/>
          <w:caps w:val="0"/>
          <w:kern w:val="2"/>
          <w:sz w:val="22"/>
          <w:szCs w:val="22"/>
          <w:lang w:val="en-GB" w:eastAsia="ja-JP"/>
        </w:rPr>
        <w:t>continuing</w:t>
      </w:r>
      <w:r w:rsidR="004E2B46" w:rsidRPr="003C3901">
        <w:rPr>
          <w:rFonts w:ascii="Times New Roman" w:hAnsi="Times New Roman" w:cs="Times New Roman"/>
          <w:b w:val="0"/>
          <w:caps w:val="0"/>
          <w:kern w:val="2"/>
          <w:sz w:val="22"/>
          <w:szCs w:val="22"/>
          <w:lang w:val="en-GB" w:eastAsia="ja-JP"/>
        </w:rPr>
        <w:t xml:space="preserve"> its</w:t>
      </w:r>
      <w:r w:rsidR="00152515" w:rsidRPr="003C3901">
        <w:rPr>
          <w:rFonts w:ascii="Times New Roman" w:hAnsi="Times New Roman" w:cs="Times New Roman"/>
          <w:b w:val="0"/>
          <w:caps w:val="0"/>
          <w:kern w:val="2"/>
          <w:sz w:val="22"/>
          <w:szCs w:val="22"/>
          <w:lang w:val="en-GB" w:eastAsia="ja-JP"/>
        </w:rPr>
        <w:t xml:space="preserve"> partnership with Panasonic </w:t>
      </w:r>
      <w:r w:rsidR="000D4117" w:rsidRPr="003C3901">
        <w:rPr>
          <w:rFonts w:ascii="Times New Roman" w:hAnsi="Times New Roman" w:cs="Times New Roman"/>
          <w:b w:val="0"/>
          <w:caps w:val="0"/>
          <w:kern w:val="2"/>
          <w:sz w:val="22"/>
          <w:szCs w:val="22"/>
          <w:lang w:val="en-GB" w:eastAsia="ja-JP"/>
        </w:rPr>
        <w:t>and one or more other companies.</w:t>
      </w:r>
      <w:r w:rsidRPr="003C3901">
        <w:rPr>
          <w:rFonts w:ascii="Times New Roman" w:hAnsi="Times New Roman" w:cs="Times New Roman"/>
          <w:b w:val="0"/>
          <w:caps w:val="0"/>
          <w:kern w:val="2"/>
          <w:sz w:val="22"/>
          <w:szCs w:val="22"/>
          <w:lang w:val="en-GB" w:eastAsia="ja-JP"/>
        </w:rPr>
        <w:t xml:space="preserve"> </w:t>
      </w:r>
      <w:r w:rsidR="00383323" w:rsidRPr="003C3901">
        <w:rPr>
          <w:rFonts w:ascii="Times New Roman" w:hAnsi="Times New Roman" w:cs="Times New Roman"/>
          <w:b w:val="0"/>
          <w:caps w:val="0"/>
          <w:kern w:val="2"/>
          <w:sz w:val="22"/>
          <w:szCs w:val="22"/>
          <w:lang w:val="en-GB" w:eastAsia="ja-JP"/>
        </w:rPr>
        <w:t>T</w:t>
      </w:r>
      <w:r w:rsidRPr="003C3901">
        <w:rPr>
          <w:rFonts w:ascii="Times New Roman" w:hAnsi="Times New Roman" w:cs="Times New Roman"/>
          <w:b w:val="0"/>
          <w:caps w:val="0"/>
          <w:kern w:val="2"/>
          <w:sz w:val="22"/>
          <w:szCs w:val="22"/>
          <w:lang w:val="en-GB" w:eastAsia="ja-JP"/>
        </w:rPr>
        <w:t>wo potential partners seemed to be the Chinese CATL and BYD</w:t>
      </w:r>
      <w:r w:rsidR="00383323" w:rsidRPr="003C3901">
        <w:rPr>
          <w:rFonts w:ascii="Times New Roman" w:hAnsi="Times New Roman" w:cs="Times New Roman"/>
          <w:b w:val="0"/>
          <w:caps w:val="0"/>
          <w:kern w:val="2"/>
          <w:sz w:val="22"/>
          <w:szCs w:val="22"/>
          <w:lang w:val="en-GB" w:eastAsia="ja-JP"/>
        </w:rPr>
        <w:t xml:space="preserve">, which </w:t>
      </w:r>
      <w:r w:rsidRPr="003C3901">
        <w:rPr>
          <w:rFonts w:ascii="Times New Roman" w:hAnsi="Times New Roman" w:cs="Times New Roman"/>
          <w:b w:val="0"/>
          <w:caps w:val="0"/>
          <w:kern w:val="2"/>
          <w:sz w:val="22"/>
          <w:szCs w:val="22"/>
          <w:lang w:val="en-GB" w:eastAsia="ja-JP"/>
        </w:rPr>
        <w:t>held the second</w:t>
      </w:r>
      <w:r w:rsidR="002F5F60">
        <w:rPr>
          <w:rFonts w:ascii="Times New Roman" w:hAnsi="Times New Roman" w:cs="Times New Roman"/>
          <w:b w:val="0"/>
          <w:caps w:val="0"/>
          <w:kern w:val="2"/>
          <w:sz w:val="22"/>
          <w:szCs w:val="22"/>
          <w:lang w:val="en-GB" w:eastAsia="ja-JP"/>
        </w:rPr>
        <w:t>-</w:t>
      </w:r>
      <w:r w:rsidRPr="003C3901">
        <w:rPr>
          <w:rFonts w:ascii="Times New Roman" w:hAnsi="Times New Roman" w:cs="Times New Roman"/>
          <w:b w:val="0"/>
          <w:caps w:val="0"/>
          <w:kern w:val="2"/>
          <w:sz w:val="22"/>
          <w:szCs w:val="22"/>
          <w:lang w:val="en-GB" w:eastAsia="ja-JP"/>
        </w:rPr>
        <w:t xml:space="preserve"> and third</w:t>
      </w:r>
      <w:r w:rsidR="002F5F60">
        <w:rPr>
          <w:rFonts w:ascii="Times New Roman" w:hAnsi="Times New Roman" w:cs="Times New Roman"/>
          <w:b w:val="0"/>
          <w:caps w:val="0"/>
          <w:kern w:val="2"/>
          <w:sz w:val="22"/>
          <w:szCs w:val="22"/>
          <w:lang w:val="en-GB" w:eastAsia="ja-JP"/>
        </w:rPr>
        <w:t>-</w:t>
      </w:r>
      <w:r w:rsidRPr="003C3901">
        <w:rPr>
          <w:rFonts w:ascii="Times New Roman" w:hAnsi="Times New Roman" w:cs="Times New Roman"/>
          <w:b w:val="0"/>
          <w:caps w:val="0"/>
          <w:kern w:val="2"/>
          <w:sz w:val="22"/>
          <w:szCs w:val="22"/>
          <w:lang w:val="en-GB" w:eastAsia="ja-JP"/>
        </w:rPr>
        <w:t>largest share in the global lithium battery market</w:t>
      </w:r>
      <w:r w:rsidR="009E0CCF" w:rsidRPr="003C3901">
        <w:rPr>
          <w:rFonts w:ascii="Times New Roman" w:hAnsi="Times New Roman" w:cs="Times New Roman"/>
          <w:b w:val="0"/>
          <w:caps w:val="0"/>
          <w:kern w:val="2"/>
          <w:sz w:val="22"/>
          <w:szCs w:val="22"/>
          <w:lang w:val="en-GB" w:eastAsia="ja-JP"/>
        </w:rPr>
        <w:t xml:space="preserve"> (see Exhibit 5)</w:t>
      </w:r>
      <w:r w:rsidRPr="003C3901">
        <w:rPr>
          <w:rFonts w:ascii="Times New Roman" w:hAnsi="Times New Roman" w:cs="Times New Roman"/>
          <w:b w:val="0"/>
          <w:caps w:val="0"/>
          <w:kern w:val="2"/>
          <w:sz w:val="22"/>
          <w:szCs w:val="22"/>
          <w:lang w:val="en-GB" w:eastAsia="ja-JP"/>
        </w:rPr>
        <w:t>.</w:t>
      </w:r>
      <w:r w:rsidRPr="003C3901">
        <w:rPr>
          <w:rFonts w:ascii="Times New Roman" w:hAnsi="Times New Roman" w:cs="Times New Roman"/>
          <w:b w:val="0"/>
          <w:caps w:val="0"/>
          <w:kern w:val="2"/>
          <w:sz w:val="22"/>
          <w:szCs w:val="22"/>
          <w:vertAlign w:val="superscript"/>
          <w:lang w:val="en-GB" w:eastAsia="ja-JP"/>
        </w:rPr>
        <w:endnoteReference w:id="76"/>
      </w:r>
      <w:r w:rsidRPr="003C3901">
        <w:rPr>
          <w:rFonts w:ascii="Times New Roman" w:hAnsi="Times New Roman" w:cs="Times New Roman"/>
          <w:b w:val="0"/>
          <w:caps w:val="0"/>
          <w:kern w:val="2"/>
          <w:sz w:val="22"/>
          <w:szCs w:val="22"/>
          <w:lang w:val="en-GB" w:eastAsia="ja-JP"/>
        </w:rPr>
        <w:t xml:space="preserve"> </w:t>
      </w:r>
      <w:r w:rsidR="00383323" w:rsidRPr="003C3901">
        <w:rPr>
          <w:rFonts w:ascii="Times New Roman" w:hAnsi="Times New Roman" w:cs="Times New Roman"/>
          <w:b w:val="0"/>
          <w:caps w:val="0"/>
          <w:kern w:val="2"/>
          <w:sz w:val="22"/>
          <w:szCs w:val="22"/>
          <w:lang w:val="en-GB" w:eastAsia="ja-JP"/>
        </w:rPr>
        <w:t>Tesla needed to answer several important questions before making a final decision</w:t>
      </w:r>
      <w:r w:rsidR="002F5F60">
        <w:rPr>
          <w:rFonts w:ascii="Times New Roman" w:hAnsi="Times New Roman" w:cs="Times New Roman"/>
          <w:b w:val="0"/>
          <w:caps w:val="0"/>
          <w:kern w:val="2"/>
          <w:sz w:val="22"/>
          <w:szCs w:val="22"/>
          <w:lang w:val="en-GB" w:eastAsia="ja-JP"/>
        </w:rPr>
        <w:t>.</w:t>
      </w:r>
    </w:p>
    <w:p w14:paraId="01DDB3C0" w14:textId="77777777" w:rsidR="00383323" w:rsidRPr="003C3901" w:rsidRDefault="00383323" w:rsidP="000D4002">
      <w:pPr>
        <w:pStyle w:val="Casehead1"/>
        <w:rPr>
          <w:rFonts w:ascii="Times New Roman" w:hAnsi="Times New Roman" w:cs="Times New Roman"/>
          <w:b w:val="0"/>
          <w:caps w:val="0"/>
          <w:kern w:val="2"/>
          <w:sz w:val="22"/>
          <w:szCs w:val="22"/>
          <w:lang w:val="en-GB" w:eastAsia="ja-JP"/>
        </w:rPr>
      </w:pPr>
    </w:p>
    <w:p w14:paraId="53B5C27A" w14:textId="1939AC9C" w:rsidR="00952765" w:rsidRPr="003C3901" w:rsidRDefault="00952765" w:rsidP="000D4002">
      <w:pPr>
        <w:pStyle w:val="Casehead1"/>
        <w:rPr>
          <w:kern w:val="2"/>
          <w:sz w:val="22"/>
          <w:szCs w:val="22"/>
          <w:lang w:val="en-GB" w:eastAsia="ja-JP"/>
        </w:rPr>
      </w:pPr>
      <w:r w:rsidRPr="003C3901">
        <w:rPr>
          <w:rFonts w:ascii="Times New Roman" w:hAnsi="Times New Roman" w:cs="Times New Roman"/>
          <w:b w:val="0"/>
          <w:caps w:val="0"/>
          <w:kern w:val="2"/>
          <w:sz w:val="22"/>
          <w:szCs w:val="22"/>
          <w:lang w:val="en-GB" w:eastAsia="ja-JP"/>
        </w:rPr>
        <w:t>What was the overall competitive situation of Tesla and its partnership with Panasonic? How should Tesla and Panasonic strategically manage their partnership to optimize the mutual benefits?</w:t>
      </w:r>
      <w:r w:rsidRPr="003C3901">
        <w:rPr>
          <w:rFonts w:ascii="Times New Roman" w:hAnsi="Times New Roman" w:cs="Times New Roman"/>
          <w:b w:val="0"/>
          <w:caps w:val="0"/>
          <w:kern w:val="2"/>
          <w:sz w:val="22"/>
          <w:szCs w:val="22"/>
          <w:lang w:val="en-GB" w:eastAsia="zh-CN"/>
        </w:rPr>
        <w:t xml:space="preserve"> How should </w:t>
      </w:r>
      <w:r w:rsidRPr="003C3901">
        <w:rPr>
          <w:rFonts w:ascii="Times New Roman" w:hAnsi="Times New Roman" w:cs="Times New Roman"/>
          <w:b w:val="0"/>
          <w:caps w:val="0"/>
          <w:kern w:val="2"/>
          <w:sz w:val="22"/>
          <w:szCs w:val="22"/>
          <w:lang w:val="en-GB" w:eastAsia="ja-JP"/>
        </w:rPr>
        <w:t xml:space="preserve">Tesla overcome challenges in investing in </w:t>
      </w:r>
      <w:r w:rsidR="006E1D7E">
        <w:rPr>
          <w:rFonts w:ascii="Times New Roman" w:hAnsi="Times New Roman" w:cs="Times New Roman"/>
          <w:b w:val="0"/>
          <w:caps w:val="0"/>
          <w:kern w:val="2"/>
          <w:sz w:val="22"/>
          <w:szCs w:val="22"/>
          <w:lang w:val="en-GB" w:eastAsia="ja-JP"/>
        </w:rPr>
        <w:t xml:space="preserve">China, </w:t>
      </w:r>
      <w:r w:rsidRPr="003C3901">
        <w:rPr>
          <w:rFonts w:ascii="Times New Roman" w:hAnsi="Times New Roman" w:cs="Times New Roman"/>
          <w:b w:val="0"/>
          <w:caps w:val="0"/>
          <w:kern w:val="2"/>
          <w:sz w:val="22"/>
          <w:szCs w:val="22"/>
          <w:lang w:val="en-GB" w:eastAsia="ja-JP"/>
        </w:rPr>
        <w:t>the world</w:t>
      </w:r>
      <w:r w:rsidR="002F5F60">
        <w:rPr>
          <w:rFonts w:ascii="Times New Roman" w:hAnsi="Times New Roman" w:cs="Times New Roman"/>
          <w:b w:val="0"/>
          <w:caps w:val="0"/>
          <w:kern w:val="2"/>
          <w:sz w:val="22"/>
          <w:szCs w:val="22"/>
          <w:lang w:val="en-GB" w:eastAsia="ja-JP"/>
        </w:rPr>
        <w:t>’s</w:t>
      </w:r>
      <w:r w:rsidRPr="003C3901">
        <w:rPr>
          <w:rFonts w:ascii="Times New Roman" w:hAnsi="Times New Roman" w:cs="Times New Roman"/>
          <w:b w:val="0"/>
          <w:caps w:val="0"/>
          <w:kern w:val="2"/>
          <w:sz w:val="22"/>
          <w:szCs w:val="22"/>
          <w:lang w:val="en-GB" w:eastAsia="ja-JP"/>
        </w:rPr>
        <w:t xml:space="preserve"> largest automotive market? Which battery suppliers other than Panasonic could be potential partners for Tesla in its direct investments in China? </w:t>
      </w:r>
      <w:r w:rsidR="00E736EB" w:rsidRPr="003C3901">
        <w:rPr>
          <w:rFonts w:ascii="Times New Roman" w:hAnsi="Times New Roman" w:cs="Times New Roman"/>
          <w:b w:val="0"/>
          <w:caps w:val="0"/>
          <w:kern w:val="2"/>
          <w:sz w:val="22"/>
          <w:szCs w:val="22"/>
          <w:lang w:val="en-GB" w:eastAsia="ja-JP"/>
        </w:rPr>
        <w:t xml:space="preserve">Tesla, as a young </w:t>
      </w:r>
      <w:r w:rsidR="001032EF" w:rsidRPr="003C3901">
        <w:rPr>
          <w:rFonts w:ascii="Times New Roman" w:hAnsi="Times New Roman" w:cs="Times New Roman"/>
          <w:b w:val="0"/>
          <w:caps w:val="0"/>
          <w:kern w:val="2"/>
          <w:sz w:val="22"/>
          <w:szCs w:val="22"/>
          <w:lang w:val="en-GB" w:eastAsia="ja-JP"/>
        </w:rPr>
        <w:t>start-up</w:t>
      </w:r>
      <w:r w:rsidR="00E736EB" w:rsidRPr="003C3901">
        <w:rPr>
          <w:rFonts w:ascii="Times New Roman" w:hAnsi="Times New Roman" w:cs="Times New Roman"/>
          <w:b w:val="0"/>
          <w:caps w:val="0"/>
          <w:kern w:val="2"/>
          <w:sz w:val="22"/>
          <w:szCs w:val="22"/>
          <w:lang w:val="en-GB" w:eastAsia="ja-JP"/>
        </w:rPr>
        <w:t xml:space="preserve"> company, strove to maintain its leadership as one of the top-selling manufacturers in the established automotive industry </w:t>
      </w:r>
      <w:r w:rsidR="00383323" w:rsidRPr="003C3901">
        <w:rPr>
          <w:rFonts w:ascii="Times New Roman" w:hAnsi="Times New Roman" w:cs="Times New Roman"/>
          <w:b w:val="0"/>
          <w:caps w:val="0"/>
          <w:kern w:val="2"/>
          <w:sz w:val="22"/>
          <w:szCs w:val="22"/>
          <w:lang w:val="en-GB" w:eastAsia="ja-JP"/>
        </w:rPr>
        <w:t>as</w:t>
      </w:r>
      <w:r w:rsidR="00E736EB" w:rsidRPr="003C3901">
        <w:rPr>
          <w:rFonts w:ascii="Times New Roman" w:hAnsi="Times New Roman" w:cs="Times New Roman"/>
          <w:b w:val="0"/>
          <w:caps w:val="0"/>
          <w:kern w:val="2"/>
          <w:sz w:val="22"/>
          <w:szCs w:val="22"/>
          <w:lang w:val="en-GB" w:eastAsia="ja-JP"/>
        </w:rPr>
        <w:t xml:space="preserve"> the large incumbents </w:t>
      </w:r>
      <w:r w:rsidR="00383323" w:rsidRPr="003C3901">
        <w:rPr>
          <w:rFonts w:ascii="Times New Roman" w:hAnsi="Times New Roman" w:cs="Times New Roman"/>
          <w:b w:val="0"/>
          <w:caps w:val="0"/>
          <w:kern w:val="2"/>
          <w:sz w:val="22"/>
          <w:szCs w:val="22"/>
          <w:lang w:val="en-GB" w:eastAsia="ja-JP"/>
        </w:rPr>
        <w:t>were beginning to</w:t>
      </w:r>
      <w:r w:rsidR="00E736EB" w:rsidRPr="003C3901">
        <w:rPr>
          <w:rFonts w:ascii="Times New Roman" w:hAnsi="Times New Roman" w:cs="Times New Roman"/>
          <w:b w:val="0"/>
          <w:caps w:val="0"/>
          <w:kern w:val="2"/>
          <w:sz w:val="22"/>
          <w:szCs w:val="22"/>
          <w:lang w:val="en-GB" w:eastAsia="ja-JP"/>
        </w:rPr>
        <w:t xml:space="preserve"> make significant investments in the </w:t>
      </w:r>
      <w:r w:rsidR="00383323" w:rsidRPr="003C3901">
        <w:rPr>
          <w:rFonts w:ascii="Times New Roman" w:hAnsi="Times New Roman" w:cs="Times New Roman"/>
          <w:b w:val="0"/>
          <w:caps w:val="0"/>
          <w:kern w:val="2"/>
          <w:sz w:val="22"/>
          <w:szCs w:val="22"/>
          <w:lang w:val="en-GB" w:eastAsia="ja-JP"/>
        </w:rPr>
        <w:t xml:space="preserve">manufacture of </w:t>
      </w:r>
      <w:r w:rsidR="002F5F60">
        <w:rPr>
          <w:rFonts w:ascii="Times New Roman" w:hAnsi="Times New Roman" w:cs="Times New Roman"/>
          <w:b w:val="0"/>
          <w:caps w:val="0"/>
          <w:kern w:val="2"/>
          <w:sz w:val="22"/>
          <w:szCs w:val="22"/>
          <w:lang w:val="en-GB" w:eastAsia="ja-JP"/>
        </w:rPr>
        <w:t>EV</w:t>
      </w:r>
      <w:r w:rsidR="00E736EB" w:rsidRPr="003C3901">
        <w:rPr>
          <w:rFonts w:ascii="Times New Roman" w:hAnsi="Times New Roman" w:cs="Times New Roman"/>
          <w:b w:val="0"/>
          <w:caps w:val="0"/>
          <w:kern w:val="2"/>
          <w:sz w:val="22"/>
          <w:szCs w:val="22"/>
          <w:lang w:val="en-GB" w:eastAsia="ja-JP"/>
        </w:rPr>
        <w:t xml:space="preserve">s and other related sustainable businesses. </w:t>
      </w:r>
      <w:r w:rsidRPr="003C3901">
        <w:rPr>
          <w:rFonts w:ascii="Times New Roman" w:hAnsi="Times New Roman" w:cs="Times New Roman"/>
          <w:b w:val="0"/>
          <w:caps w:val="0"/>
          <w:kern w:val="2"/>
          <w:sz w:val="22"/>
          <w:szCs w:val="22"/>
          <w:lang w:val="en-GB" w:eastAsia="ja-JP"/>
        </w:rPr>
        <w:t xml:space="preserve">Overall, </w:t>
      </w:r>
      <w:r w:rsidR="006E1A9E" w:rsidRPr="003C3901">
        <w:rPr>
          <w:rFonts w:ascii="Times New Roman" w:hAnsi="Times New Roman" w:cs="Times New Roman"/>
          <w:b w:val="0"/>
          <w:caps w:val="0"/>
          <w:kern w:val="2"/>
          <w:sz w:val="22"/>
          <w:szCs w:val="22"/>
          <w:lang w:val="en-GB" w:eastAsia="ja-JP"/>
        </w:rPr>
        <w:t>could Te</w:t>
      </w:r>
      <w:r w:rsidR="002F5F60">
        <w:rPr>
          <w:rFonts w:ascii="Times New Roman" w:hAnsi="Times New Roman" w:cs="Times New Roman"/>
          <w:b w:val="0"/>
          <w:caps w:val="0"/>
          <w:kern w:val="2"/>
          <w:sz w:val="22"/>
          <w:szCs w:val="22"/>
          <w:lang w:val="en-GB" w:eastAsia="ja-JP"/>
        </w:rPr>
        <w:t>s</w:t>
      </w:r>
      <w:r w:rsidR="006E1A9E" w:rsidRPr="003C3901">
        <w:rPr>
          <w:rFonts w:ascii="Times New Roman" w:hAnsi="Times New Roman" w:cs="Times New Roman"/>
          <w:b w:val="0"/>
          <w:caps w:val="0"/>
          <w:kern w:val="2"/>
          <w:sz w:val="22"/>
          <w:szCs w:val="22"/>
          <w:lang w:val="en-GB" w:eastAsia="ja-JP"/>
        </w:rPr>
        <w:t>la</w:t>
      </w:r>
      <w:r w:rsidR="00E736EB" w:rsidRPr="003C3901">
        <w:rPr>
          <w:rFonts w:ascii="Times New Roman" w:hAnsi="Times New Roman" w:cs="Times New Roman"/>
          <w:b w:val="0"/>
          <w:caps w:val="0"/>
          <w:kern w:val="2"/>
          <w:sz w:val="22"/>
          <w:szCs w:val="22"/>
          <w:lang w:val="en-GB" w:eastAsia="ja-JP"/>
        </w:rPr>
        <w:t xml:space="preserve"> still</w:t>
      </w:r>
      <w:r w:rsidR="006E1A9E" w:rsidRPr="003C3901">
        <w:rPr>
          <w:rFonts w:ascii="Times New Roman" w:hAnsi="Times New Roman" w:cs="Times New Roman"/>
          <w:b w:val="0"/>
          <w:caps w:val="0"/>
          <w:kern w:val="2"/>
          <w:sz w:val="22"/>
          <w:szCs w:val="22"/>
          <w:lang w:val="en-GB" w:eastAsia="ja-JP"/>
        </w:rPr>
        <w:t xml:space="preserve"> be successful globally if it w</w:t>
      </w:r>
      <w:r w:rsidR="009E0CCF" w:rsidRPr="003C3901">
        <w:rPr>
          <w:rFonts w:ascii="Times New Roman" w:hAnsi="Times New Roman" w:cs="Times New Roman"/>
          <w:b w:val="0"/>
          <w:caps w:val="0"/>
          <w:kern w:val="2"/>
          <w:sz w:val="22"/>
          <w:szCs w:val="22"/>
          <w:lang w:val="en-GB" w:eastAsia="ja-JP"/>
        </w:rPr>
        <w:t>ere</w:t>
      </w:r>
      <w:r w:rsidR="006E1A9E" w:rsidRPr="003C3901">
        <w:rPr>
          <w:rFonts w:ascii="Times New Roman" w:hAnsi="Times New Roman" w:cs="Times New Roman"/>
          <w:b w:val="0"/>
          <w:caps w:val="0"/>
          <w:kern w:val="2"/>
          <w:sz w:val="22"/>
          <w:szCs w:val="22"/>
          <w:lang w:val="en-GB" w:eastAsia="ja-JP"/>
        </w:rPr>
        <w:t xml:space="preserve"> not successful in China?</w:t>
      </w:r>
      <w:r w:rsidR="00902880" w:rsidRPr="003C3901">
        <w:rPr>
          <w:rFonts w:ascii="Times New Roman" w:hAnsi="Times New Roman" w:cs="Times New Roman"/>
          <w:b w:val="0"/>
          <w:caps w:val="0"/>
          <w:kern w:val="2"/>
          <w:sz w:val="22"/>
          <w:szCs w:val="22"/>
          <w:lang w:val="en-GB" w:eastAsia="ja-JP"/>
        </w:rPr>
        <w:t xml:space="preserve"> </w:t>
      </w:r>
      <w:r w:rsidRPr="003C3901">
        <w:rPr>
          <w:kern w:val="2"/>
          <w:sz w:val="22"/>
          <w:szCs w:val="22"/>
          <w:lang w:val="en-GB" w:eastAsia="ja-JP"/>
        </w:rPr>
        <w:br w:type="page"/>
      </w:r>
    </w:p>
    <w:p w14:paraId="7ECB7869" w14:textId="77777777" w:rsidR="00952765" w:rsidRPr="003C3901" w:rsidRDefault="00952765" w:rsidP="00952765">
      <w:pPr>
        <w:pStyle w:val="ExhibitHeading"/>
        <w:rPr>
          <w:lang w:val="en-GB"/>
        </w:rPr>
      </w:pPr>
      <w:r w:rsidRPr="003C3901">
        <w:rPr>
          <w:lang w:val="en-GB"/>
        </w:rPr>
        <w:lastRenderedPageBreak/>
        <w:t>Exhibit 1: SALES FIGURES OF ELECTRIC VEHICLES IN SELECTED COUNTRIES IN 2017</w:t>
      </w:r>
    </w:p>
    <w:p w14:paraId="5ED75518" w14:textId="77777777" w:rsidR="00952765" w:rsidRPr="003C3901" w:rsidRDefault="00952765" w:rsidP="00952765">
      <w:pPr>
        <w:pStyle w:val="ExhibitText"/>
        <w:rPr>
          <w:sz w:val="16"/>
          <w:szCs w:val="16"/>
          <w:lang w:val="en-GB"/>
        </w:rPr>
      </w:pPr>
    </w:p>
    <w:tbl>
      <w:tblPr>
        <w:tblW w:w="4540" w:type="dxa"/>
        <w:jc w:val="center"/>
        <w:tblLook w:val="04A0" w:firstRow="1" w:lastRow="0" w:firstColumn="1" w:lastColumn="0" w:noHBand="0" w:noVBand="1"/>
      </w:tblPr>
      <w:tblGrid>
        <w:gridCol w:w="1960"/>
        <w:gridCol w:w="2580"/>
      </w:tblGrid>
      <w:tr w:rsidR="00952765" w:rsidRPr="003C3901" w14:paraId="2AE3F542" w14:textId="77777777" w:rsidTr="00952765">
        <w:trPr>
          <w:trHeight w:val="134"/>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86ACA" w14:textId="77777777" w:rsidR="00952765" w:rsidRPr="003C3901" w:rsidRDefault="00952765" w:rsidP="00952765">
            <w:pPr>
              <w:jc w:val="center"/>
              <w:rPr>
                <w:rFonts w:ascii="Arial" w:eastAsia="SimSun" w:hAnsi="Arial" w:cs="Arial"/>
                <w:b/>
                <w:bCs/>
                <w:color w:val="000000"/>
                <w:sz w:val="18"/>
                <w:szCs w:val="18"/>
                <w:lang w:val="en-GB" w:eastAsia="zh-CN"/>
              </w:rPr>
            </w:pPr>
            <w:r w:rsidRPr="003C3901">
              <w:rPr>
                <w:rFonts w:ascii="Arial" w:eastAsia="SimSun" w:hAnsi="Arial" w:cs="Arial"/>
                <w:b/>
                <w:bCs/>
                <w:color w:val="000000"/>
                <w:sz w:val="18"/>
                <w:szCs w:val="18"/>
                <w:lang w:val="en-GB" w:eastAsia="zh-CN"/>
              </w:rPr>
              <w:t>Country</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40557E88" w14:textId="77777777" w:rsidR="00952765" w:rsidRPr="003C3901" w:rsidRDefault="00952765" w:rsidP="00952765">
            <w:pPr>
              <w:jc w:val="center"/>
              <w:rPr>
                <w:rFonts w:ascii="Arial" w:eastAsia="SimSun" w:hAnsi="Arial" w:cs="Arial"/>
                <w:b/>
                <w:bCs/>
                <w:color w:val="000000"/>
                <w:sz w:val="18"/>
                <w:szCs w:val="18"/>
                <w:lang w:val="en-GB" w:eastAsia="zh-CN"/>
              </w:rPr>
            </w:pPr>
            <w:r w:rsidRPr="003C3901">
              <w:rPr>
                <w:rFonts w:ascii="Arial" w:eastAsia="SimSun" w:hAnsi="Arial" w:cs="Arial"/>
                <w:b/>
                <w:bCs/>
                <w:color w:val="000000"/>
                <w:sz w:val="18"/>
                <w:szCs w:val="18"/>
                <w:lang w:val="en-GB" w:eastAsia="zh-CN"/>
              </w:rPr>
              <w:t>Sales Figure (Vehicles)</w:t>
            </w:r>
          </w:p>
        </w:tc>
      </w:tr>
      <w:tr w:rsidR="00952765" w:rsidRPr="003C3901" w14:paraId="38D55964" w14:textId="77777777" w:rsidTr="00952765">
        <w:trPr>
          <w:trHeight w:val="89"/>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644B441"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China</w:t>
            </w:r>
          </w:p>
        </w:tc>
        <w:tc>
          <w:tcPr>
            <w:tcW w:w="2580" w:type="dxa"/>
            <w:tcBorders>
              <w:top w:val="nil"/>
              <w:left w:val="nil"/>
              <w:bottom w:val="single" w:sz="4" w:space="0" w:color="auto"/>
              <w:right w:val="single" w:sz="4" w:space="0" w:color="auto"/>
            </w:tcBorders>
            <w:shd w:val="clear" w:color="auto" w:fill="auto"/>
            <w:noWrap/>
            <w:vAlign w:val="bottom"/>
            <w:hideMark/>
          </w:tcPr>
          <w:p w14:paraId="14C3DBD6"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579,000 </w:t>
            </w:r>
          </w:p>
        </w:tc>
      </w:tr>
      <w:tr w:rsidR="00952765" w:rsidRPr="003C3901" w14:paraId="09DD3ED7"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BD31117"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United States</w:t>
            </w:r>
          </w:p>
        </w:tc>
        <w:tc>
          <w:tcPr>
            <w:tcW w:w="2580" w:type="dxa"/>
            <w:tcBorders>
              <w:top w:val="nil"/>
              <w:left w:val="nil"/>
              <w:bottom w:val="single" w:sz="4" w:space="0" w:color="auto"/>
              <w:right w:val="single" w:sz="4" w:space="0" w:color="auto"/>
            </w:tcBorders>
            <w:shd w:val="clear" w:color="auto" w:fill="auto"/>
            <w:noWrap/>
            <w:vAlign w:val="bottom"/>
            <w:hideMark/>
          </w:tcPr>
          <w:p w14:paraId="1B438F4D"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198,350 </w:t>
            </w:r>
          </w:p>
        </w:tc>
      </w:tr>
      <w:tr w:rsidR="00952765" w:rsidRPr="003C3901" w14:paraId="215E2CC8"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7C0649F"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France</w:t>
            </w:r>
          </w:p>
        </w:tc>
        <w:tc>
          <w:tcPr>
            <w:tcW w:w="2580" w:type="dxa"/>
            <w:tcBorders>
              <w:top w:val="nil"/>
              <w:left w:val="nil"/>
              <w:bottom w:val="single" w:sz="4" w:space="0" w:color="auto"/>
              <w:right w:val="single" w:sz="4" w:space="0" w:color="auto"/>
            </w:tcBorders>
            <w:shd w:val="clear" w:color="auto" w:fill="auto"/>
            <w:noWrap/>
            <w:vAlign w:val="bottom"/>
            <w:hideMark/>
          </w:tcPr>
          <w:p w14:paraId="7AE0E92C"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118,770 </w:t>
            </w:r>
          </w:p>
        </w:tc>
      </w:tr>
      <w:tr w:rsidR="00952765" w:rsidRPr="003C3901" w14:paraId="79195121"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4E8A86F"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Norway</w:t>
            </w:r>
          </w:p>
        </w:tc>
        <w:tc>
          <w:tcPr>
            <w:tcW w:w="2580" w:type="dxa"/>
            <w:tcBorders>
              <w:top w:val="nil"/>
              <w:left w:val="nil"/>
              <w:bottom w:val="single" w:sz="4" w:space="0" w:color="auto"/>
              <w:right w:val="single" w:sz="4" w:space="0" w:color="auto"/>
            </w:tcBorders>
            <w:shd w:val="clear" w:color="auto" w:fill="auto"/>
            <w:noWrap/>
            <w:vAlign w:val="bottom"/>
            <w:hideMark/>
          </w:tcPr>
          <w:p w14:paraId="5C927181"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62,260 </w:t>
            </w:r>
          </w:p>
        </w:tc>
      </w:tr>
      <w:tr w:rsidR="00952765" w:rsidRPr="003C3901" w14:paraId="3EEDA01B"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B4A5513"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Germany</w:t>
            </w:r>
          </w:p>
        </w:tc>
        <w:tc>
          <w:tcPr>
            <w:tcW w:w="2580" w:type="dxa"/>
            <w:tcBorders>
              <w:top w:val="nil"/>
              <w:left w:val="nil"/>
              <w:bottom w:val="single" w:sz="4" w:space="0" w:color="auto"/>
              <w:right w:val="single" w:sz="4" w:space="0" w:color="auto"/>
            </w:tcBorders>
            <w:shd w:val="clear" w:color="auto" w:fill="auto"/>
            <w:noWrap/>
            <w:vAlign w:val="bottom"/>
            <w:hideMark/>
          </w:tcPr>
          <w:p w14:paraId="4DAE9DEE"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54,560 </w:t>
            </w:r>
          </w:p>
        </w:tc>
      </w:tr>
      <w:tr w:rsidR="00952765" w:rsidRPr="003C3901" w14:paraId="757EC8FF"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D24142F"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Japan</w:t>
            </w:r>
          </w:p>
        </w:tc>
        <w:tc>
          <w:tcPr>
            <w:tcW w:w="2580" w:type="dxa"/>
            <w:tcBorders>
              <w:top w:val="nil"/>
              <w:left w:val="nil"/>
              <w:bottom w:val="single" w:sz="4" w:space="0" w:color="auto"/>
              <w:right w:val="single" w:sz="4" w:space="0" w:color="auto"/>
            </w:tcBorders>
            <w:shd w:val="clear" w:color="auto" w:fill="auto"/>
            <w:noWrap/>
            <w:vAlign w:val="bottom"/>
            <w:hideMark/>
          </w:tcPr>
          <w:p w14:paraId="2C2729E4"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54,100 </w:t>
            </w:r>
          </w:p>
        </w:tc>
      </w:tr>
      <w:tr w:rsidR="00952765" w:rsidRPr="003C3901" w14:paraId="46338B46"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F1CF2E"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United Kingdom</w:t>
            </w:r>
          </w:p>
        </w:tc>
        <w:tc>
          <w:tcPr>
            <w:tcW w:w="2580" w:type="dxa"/>
            <w:tcBorders>
              <w:top w:val="nil"/>
              <w:left w:val="nil"/>
              <w:bottom w:val="single" w:sz="4" w:space="0" w:color="auto"/>
              <w:right w:val="single" w:sz="4" w:space="0" w:color="auto"/>
            </w:tcBorders>
            <w:shd w:val="clear" w:color="auto" w:fill="auto"/>
            <w:noWrap/>
            <w:vAlign w:val="bottom"/>
            <w:hideMark/>
          </w:tcPr>
          <w:p w14:paraId="26A5EAF5"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47,250 </w:t>
            </w:r>
          </w:p>
        </w:tc>
      </w:tr>
      <w:tr w:rsidR="00952765" w:rsidRPr="003C3901" w14:paraId="5AD43557"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272E734"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Australia</w:t>
            </w:r>
          </w:p>
        </w:tc>
        <w:tc>
          <w:tcPr>
            <w:tcW w:w="2580" w:type="dxa"/>
            <w:tcBorders>
              <w:top w:val="nil"/>
              <w:left w:val="nil"/>
              <w:bottom w:val="single" w:sz="4" w:space="0" w:color="auto"/>
              <w:right w:val="single" w:sz="4" w:space="0" w:color="auto"/>
            </w:tcBorders>
            <w:shd w:val="clear" w:color="auto" w:fill="auto"/>
            <w:noWrap/>
            <w:vAlign w:val="bottom"/>
            <w:hideMark/>
          </w:tcPr>
          <w:p w14:paraId="4D1C8983"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2,280 </w:t>
            </w:r>
          </w:p>
        </w:tc>
      </w:tr>
      <w:tr w:rsidR="00952765" w:rsidRPr="003C3901" w14:paraId="49340FBD"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A0F20C7"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India</w:t>
            </w:r>
          </w:p>
        </w:tc>
        <w:tc>
          <w:tcPr>
            <w:tcW w:w="2580" w:type="dxa"/>
            <w:tcBorders>
              <w:top w:val="nil"/>
              <w:left w:val="nil"/>
              <w:bottom w:val="single" w:sz="4" w:space="0" w:color="auto"/>
              <w:right w:val="single" w:sz="4" w:space="0" w:color="auto"/>
            </w:tcBorders>
            <w:shd w:val="clear" w:color="auto" w:fill="auto"/>
            <w:noWrap/>
            <w:vAlign w:val="bottom"/>
            <w:hideMark/>
          </w:tcPr>
          <w:p w14:paraId="5169216C"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2,000 </w:t>
            </w:r>
          </w:p>
        </w:tc>
      </w:tr>
      <w:tr w:rsidR="00952765" w:rsidRPr="003C3901" w14:paraId="780D9C46" w14:textId="77777777" w:rsidTr="00952765">
        <w:trPr>
          <w:trHeight w:val="5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D4CA7E4" w14:textId="77777777" w:rsidR="00952765" w:rsidRPr="003C3901" w:rsidRDefault="00952765" w:rsidP="00952765">
            <w:pPr>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Brazil</w:t>
            </w:r>
          </w:p>
        </w:tc>
        <w:tc>
          <w:tcPr>
            <w:tcW w:w="2580" w:type="dxa"/>
            <w:tcBorders>
              <w:top w:val="nil"/>
              <w:left w:val="nil"/>
              <w:bottom w:val="single" w:sz="4" w:space="0" w:color="auto"/>
              <w:right w:val="single" w:sz="4" w:space="0" w:color="auto"/>
            </w:tcBorders>
            <w:shd w:val="clear" w:color="auto" w:fill="auto"/>
            <w:noWrap/>
            <w:vAlign w:val="bottom"/>
            <w:hideMark/>
          </w:tcPr>
          <w:p w14:paraId="30D1B4B0" w14:textId="77777777" w:rsidR="00952765" w:rsidRPr="003C3901" w:rsidRDefault="00952765" w:rsidP="00952765">
            <w:pPr>
              <w:jc w:val="right"/>
              <w:rPr>
                <w:rFonts w:ascii="Arial" w:eastAsia="SimSun" w:hAnsi="Arial" w:cs="Arial"/>
                <w:color w:val="000000"/>
                <w:sz w:val="18"/>
                <w:szCs w:val="18"/>
                <w:lang w:val="en-GB" w:eastAsia="zh-CN"/>
              </w:rPr>
            </w:pPr>
            <w:r w:rsidRPr="003C3901">
              <w:rPr>
                <w:rFonts w:ascii="Arial" w:eastAsia="SimSun" w:hAnsi="Arial" w:cs="Arial"/>
                <w:color w:val="000000"/>
                <w:sz w:val="18"/>
                <w:szCs w:val="18"/>
                <w:lang w:val="en-GB" w:eastAsia="zh-CN"/>
              </w:rPr>
              <w:t xml:space="preserve"> 360 </w:t>
            </w:r>
          </w:p>
        </w:tc>
      </w:tr>
    </w:tbl>
    <w:p w14:paraId="3D312F8D" w14:textId="77777777" w:rsidR="00952765" w:rsidRPr="003C3901" w:rsidRDefault="00952765" w:rsidP="00952765">
      <w:pPr>
        <w:pStyle w:val="ExhibitText"/>
        <w:rPr>
          <w:sz w:val="16"/>
          <w:szCs w:val="16"/>
          <w:lang w:val="en-GB"/>
        </w:rPr>
      </w:pPr>
    </w:p>
    <w:p w14:paraId="22FA1375" w14:textId="77777777" w:rsidR="00952765" w:rsidRPr="003C3901" w:rsidRDefault="00952765" w:rsidP="00952765">
      <w:pPr>
        <w:pStyle w:val="Footnote"/>
        <w:rPr>
          <w:lang w:val="en-GB"/>
        </w:rPr>
      </w:pPr>
      <w:r w:rsidRPr="003C3901">
        <w:rPr>
          <w:lang w:val="en-GB"/>
        </w:rPr>
        <w:t>Note: The number was for both battery electric vehicle (BEV) and plug-in hybrid electric vehicle (PHEV).</w:t>
      </w:r>
    </w:p>
    <w:p w14:paraId="6EC9442C" w14:textId="3E604941" w:rsidR="00952765" w:rsidRPr="003C3901" w:rsidRDefault="00952765" w:rsidP="00952765">
      <w:pPr>
        <w:pStyle w:val="Footnote"/>
        <w:rPr>
          <w:lang w:val="en-GB"/>
        </w:rPr>
      </w:pPr>
      <w:r w:rsidRPr="003C3901">
        <w:rPr>
          <w:lang w:val="en-GB"/>
        </w:rPr>
        <w:t xml:space="preserve">Source: Created by the case authors based on Niall McCarthy, “Electric Car Sales Are Surging </w:t>
      </w:r>
      <w:proofErr w:type="gramStart"/>
      <w:r w:rsidRPr="003C3901">
        <w:rPr>
          <w:lang w:val="en-GB"/>
        </w:rPr>
        <w:t>In</w:t>
      </w:r>
      <w:proofErr w:type="gramEnd"/>
      <w:r w:rsidRPr="003C3901">
        <w:rPr>
          <w:lang w:val="en-GB"/>
        </w:rPr>
        <w:t xml:space="preserve"> China [Infographic],” </w:t>
      </w:r>
      <w:r w:rsidRPr="003C3901">
        <w:rPr>
          <w:i/>
          <w:lang w:val="en-GB"/>
        </w:rPr>
        <w:t>Forbes</w:t>
      </w:r>
      <w:r w:rsidRPr="003C3901">
        <w:rPr>
          <w:lang w:val="en-GB"/>
        </w:rPr>
        <w:t>, June 1, 2018, accessed October 31, 2018, www.forbes.com/sites/niallmccarthy/2018/06/01/electric-car-sales-are-surging-in-china-infographic/.</w:t>
      </w:r>
    </w:p>
    <w:p w14:paraId="3A492F91" w14:textId="77777777" w:rsidR="00952765" w:rsidRPr="003C3901" w:rsidRDefault="00952765" w:rsidP="00952765">
      <w:pPr>
        <w:rPr>
          <w:rFonts w:ascii="Arial" w:hAnsi="Arial" w:cs="Arial"/>
          <w:kern w:val="2"/>
          <w:sz w:val="16"/>
          <w:szCs w:val="16"/>
          <w:lang w:val="en-GB"/>
        </w:rPr>
      </w:pPr>
    </w:p>
    <w:p w14:paraId="24B29097" w14:textId="77777777" w:rsidR="00952765" w:rsidRPr="003C3901" w:rsidRDefault="00952765" w:rsidP="00952765">
      <w:pPr>
        <w:rPr>
          <w:rFonts w:ascii="Arial" w:hAnsi="Arial" w:cs="Arial"/>
          <w:kern w:val="2"/>
          <w:sz w:val="16"/>
          <w:szCs w:val="16"/>
          <w:lang w:val="en-GB"/>
        </w:rPr>
      </w:pPr>
    </w:p>
    <w:p w14:paraId="7161AC32" w14:textId="77777777" w:rsidR="00952765" w:rsidRPr="003C3901" w:rsidRDefault="00952765" w:rsidP="001032EF">
      <w:pPr>
        <w:pStyle w:val="ExhibitHeading"/>
        <w:rPr>
          <w:lang w:val="en-GB"/>
        </w:rPr>
      </w:pPr>
      <w:r w:rsidRPr="003C3901">
        <w:rPr>
          <w:lang w:val="en-GB"/>
        </w:rPr>
        <w:t>EXHIBIT 2: TESLA’S BUSINESS MODEL</w:t>
      </w:r>
    </w:p>
    <w:p w14:paraId="4B17F4F9" w14:textId="77777777" w:rsidR="00952765" w:rsidRPr="003C3901" w:rsidRDefault="00952765" w:rsidP="00952765">
      <w:pPr>
        <w:rPr>
          <w:rFonts w:ascii="Arial" w:hAnsi="Arial" w:cs="Arial"/>
          <w:kern w:val="2"/>
          <w:sz w:val="16"/>
          <w:szCs w:val="16"/>
          <w:lang w:val="en-GB"/>
        </w:rPr>
      </w:pPr>
    </w:p>
    <w:tbl>
      <w:tblPr>
        <w:tblW w:w="9761" w:type="dxa"/>
        <w:tblInd w:w="-34" w:type="dxa"/>
        <w:tblLook w:val="04A0" w:firstRow="1" w:lastRow="0" w:firstColumn="1" w:lastColumn="0" w:noHBand="0" w:noVBand="1"/>
      </w:tblPr>
      <w:tblGrid>
        <w:gridCol w:w="2439"/>
        <w:gridCol w:w="222"/>
        <w:gridCol w:w="222"/>
        <w:gridCol w:w="1937"/>
        <w:gridCol w:w="330"/>
        <w:gridCol w:w="1985"/>
        <w:gridCol w:w="222"/>
        <w:gridCol w:w="222"/>
        <w:gridCol w:w="2182"/>
      </w:tblGrid>
      <w:tr w:rsidR="00952765" w:rsidRPr="003C3901" w14:paraId="797A5344" w14:textId="77777777" w:rsidTr="00952765">
        <w:trPr>
          <w:trHeight w:val="116"/>
        </w:trPr>
        <w:tc>
          <w:tcPr>
            <w:tcW w:w="2439" w:type="dxa"/>
            <w:tcBorders>
              <w:top w:val="nil"/>
              <w:left w:val="nil"/>
              <w:bottom w:val="nil"/>
              <w:right w:val="nil"/>
            </w:tcBorders>
            <w:shd w:val="clear" w:color="auto" w:fill="auto"/>
            <w:vAlign w:val="center"/>
            <w:hideMark/>
          </w:tcPr>
          <w:p w14:paraId="711DC334"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1DD69E6D"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single" w:sz="4" w:space="0" w:color="auto"/>
              <w:left w:val="single" w:sz="4" w:space="0" w:color="auto"/>
              <w:bottom w:val="nil"/>
              <w:right w:val="nil"/>
            </w:tcBorders>
            <w:shd w:val="clear" w:color="auto" w:fill="auto"/>
            <w:vAlign w:val="center"/>
            <w:hideMark/>
          </w:tcPr>
          <w:p w14:paraId="4D886AE0"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37" w:type="dxa"/>
            <w:tcBorders>
              <w:top w:val="single" w:sz="4" w:space="0" w:color="auto"/>
              <w:left w:val="nil"/>
              <w:bottom w:val="nil"/>
              <w:right w:val="nil"/>
            </w:tcBorders>
            <w:shd w:val="clear" w:color="auto" w:fill="auto"/>
            <w:vAlign w:val="center"/>
            <w:hideMark/>
          </w:tcPr>
          <w:p w14:paraId="057904D2"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330" w:type="dxa"/>
            <w:tcBorders>
              <w:top w:val="single" w:sz="4" w:space="0" w:color="auto"/>
              <w:left w:val="nil"/>
              <w:bottom w:val="nil"/>
              <w:right w:val="nil"/>
            </w:tcBorders>
            <w:shd w:val="clear" w:color="auto" w:fill="auto"/>
            <w:vAlign w:val="center"/>
            <w:hideMark/>
          </w:tcPr>
          <w:p w14:paraId="0EBA9FEB"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85" w:type="dxa"/>
            <w:tcBorders>
              <w:top w:val="single" w:sz="4" w:space="0" w:color="auto"/>
              <w:left w:val="nil"/>
              <w:bottom w:val="nil"/>
              <w:right w:val="nil"/>
            </w:tcBorders>
            <w:shd w:val="clear" w:color="auto" w:fill="auto"/>
            <w:vAlign w:val="center"/>
            <w:hideMark/>
          </w:tcPr>
          <w:p w14:paraId="2895B39E"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single" w:sz="4" w:space="0" w:color="auto"/>
              <w:left w:val="nil"/>
              <w:bottom w:val="nil"/>
              <w:right w:val="single" w:sz="4" w:space="0" w:color="auto"/>
            </w:tcBorders>
            <w:shd w:val="clear" w:color="auto" w:fill="auto"/>
            <w:vAlign w:val="center"/>
            <w:hideMark/>
          </w:tcPr>
          <w:p w14:paraId="1218858D"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51C81AD5"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04BA4875" w14:textId="77777777" w:rsidR="00952765" w:rsidRPr="003C3901" w:rsidRDefault="00952765" w:rsidP="00952765">
            <w:pPr>
              <w:jc w:val="center"/>
              <w:rPr>
                <w:rFonts w:ascii="Arial" w:eastAsia="SimSun" w:hAnsi="Arial" w:cs="Arial"/>
                <w:color w:val="000000"/>
                <w:sz w:val="16"/>
                <w:szCs w:val="16"/>
                <w:lang w:val="en-GB" w:eastAsia="zh-CN"/>
              </w:rPr>
            </w:pPr>
          </w:p>
        </w:tc>
      </w:tr>
      <w:tr w:rsidR="00952765" w:rsidRPr="003C3901" w14:paraId="6C0A2790" w14:textId="77777777" w:rsidTr="00952765">
        <w:trPr>
          <w:trHeight w:val="723"/>
        </w:trPr>
        <w:tc>
          <w:tcPr>
            <w:tcW w:w="2439" w:type="dxa"/>
            <w:tcBorders>
              <w:top w:val="nil"/>
              <w:left w:val="nil"/>
              <w:bottom w:val="nil"/>
              <w:right w:val="nil"/>
            </w:tcBorders>
            <w:shd w:val="clear" w:color="auto" w:fill="auto"/>
            <w:vAlign w:val="center"/>
            <w:hideMark/>
          </w:tcPr>
          <w:p w14:paraId="64D962B1"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02AC1E69"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nil"/>
              <w:right w:val="nil"/>
            </w:tcBorders>
            <w:shd w:val="clear" w:color="auto" w:fill="auto"/>
            <w:vAlign w:val="center"/>
            <w:hideMark/>
          </w:tcPr>
          <w:p w14:paraId="20174A29"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425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84BA39" w14:textId="77777777"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Value Proposition</w:t>
            </w:r>
          </w:p>
          <w:p w14:paraId="56E8F772" w14:textId="77777777" w:rsidR="00952765" w:rsidRPr="003C3901" w:rsidRDefault="00952765" w:rsidP="00952765">
            <w:pPr>
              <w:jc w:val="center"/>
              <w:rPr>
                <w:rFonts w:ascii="Arial" w:eastAsia="SimSun" w:hAnsi="Arial" w:cs="Arial"/>
                <w:color w:val="000000"/>
                <w:sz w:val="16"/>
                <w:szCs w:val="16"/>
                <w:lang w:val="en-GB" w:eastAsia="zh-CN"/>
              </w:rPr>
            </w:pPr>
          </w:p>
          <w:p w14:paraId="4269A8FB"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Sustainable solutions for the world’s transport and energy</w:t>
            </w:r>
          </w:p>
        </w:tc>
        <w:tc>
          <w:tcPr>
            <w:tcW w:w="222" w:type="dxa"/>
            <w:tcBorders>
              <w:top w:val="nil"/>
              <w:left w:val="nil"/>
              <w:bottom w:val="nil"/>
              <w:right w:val="single" w:sz="4" w:space="0" w:color="auto"/>
            </w:tcBorders>
            <w:shd w:val="clear" w:color="auto" w:fill="auto"/>
            <w:vAlign w:val="center"/>
            <w:hideMark/>
          </w:tcPr>
          <w:p w14:paraId="6A84737B"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764F2EC4"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56C2036C" w14:textId="77777777" w:rsidR="00952765" w:rsidRPr="003C3901" w:rsidRDefault="00952765" w:rsidP="00952765">
            <w:pPr>
              <w:jc w:val="center"/>
              <w:rPr>
                <w:rFonts w:ascii="Arial" w:eastAsia="SimSun" w:hAnsi="Arial" w:cs="Arial"/>
                <w:color w:val="000000"/>
                <w:sz w:val="16"/>
                <w:szCs w:val="16"/>
                <w:lang w:val="en-GB" w:eastAsia="zh-CN"/>
              </w:rPr>
            </w:pPr>
          </w:p>
        </w:tc>
      </w:tr>
      <w:tr w:rsidR="00952765" w:rsidRPr="003C3901" w14:paraId="32B34EBF" w14:textId="77777777" w:rsidTr="00952765">
        <w:trPr>
          <w:trHeight w:val="240"/>
        </w:trPr>
        <w:tc>
          <w:tcPr>
            <w:tcW w:w="2439" w:type="dxa"/>
            <w:tcBorders>
              <w:top w:val="nil"/>
              <w:left w:val="nil"/>
              <w:bottom w:val="nil"/>
              <w:right w:val="nil"/>
            </w:tcBorders>
            <w:shd w:val="clear" w:color="auto" w:fill="auto"/>
            <w:vAlign w:val="center"/>
            <w:hideMark/>
          </w:tcPr>
          <w:p w14:paraId="5C9CBDA4"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04242003"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nil"/>
              <w:right w:val="nil"/>
            </w:tcBorders>
            <w:shd w:val="clear" w:color="auto" w:fill="auto"/>
            <w:vAlign w:val="center"/>
            <w:hideMark/>
          </w:tcPr>
          <w:p w14:paraId="78ECC7FC"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37" w:type="dxa"/>
            <w:tcBorders>
              <w:top w:val="nil"/>
              <w:left w:val="nil"/>
              <w:bottom w:val="nil"/>
              <w:right w:val="nil"/>
            </w:tcBorders>
            <w:shd w:val="clear" w:color="auto" w:fill="auto"/>
            <w:vAlign w:val="center"/>
            <w:hideMark/>
          </w:tcPr>
          <w:p w14:paraId="2EC117E4" w14:textId="77777777" w:rsidR="00952765" w:rsidRPr="003C3901" w:rsidRDefault="00952765" w:rsidP="00952765">
            <w:pPr>
              <w:jc w:val="center"/>
              <w:rPr>
                <w:rFonts w:ascii="Arial" w:eastAsia="SimSun" w:hAnsi="Arial" w:cs="Arial"/>
                <w:color w:val="000000"/>
                <w:sz w:val="16"/>
                <w:szCs w:val="16"/>
                <w:lang w:val="en-GB" w:eastAsia="zh-CN"/>
              </w:rPr>
            </w:pPr>
          </w:p>
        </w:tc>
        <w:tc>
          <w:tcPr>
            <w:tcW w:w="330" w:type="dxa"/>
            <w:tcBorders>
              <w:top w:val="nil"/>
              <w:left w:val="nil"/>
              <w:bottom w:val="nil"/>
              <w:right w:val="nil"/>
            </w:tcBorders>
            <w:shd w:val="clear" w:color="auto" w:fill="auto"/>
            <w:vAlign w:val="center"/>
            <w:hideMark/>
          </w:tcPr>
          <w:p w14:paraId="40BE5DB8" w14:textId="77777777" w:rsidR="00952765" w:rsidRPr="003C3901" w:rsidRDefault="00952765" w:rsidP="00952765">
            <w:pPr>
              <w:jc w:val="center"/>
              <w:rPr>
                <w:rFonts w:ascii="Arial" w:eastAsia="SimSun" w:hAnsi="Arial" w:cs="Arial"/>
                <w:color w:val="000000"/>
                <w:sz w:val="16"/>
                <w:szCs w:val="16"/>
                <w:lang w:val="en-GB" w:eastAsia="zh-CN"/>
              </w:rPr>
            </w:pPr>
          </w:p>
        </w:tc>
        <w:tc>
          <w:tcPr>
            <w:tcW w:w="1985" w:type="dxa"/>
            <w:tcBorders>
              <w:top w:val="nil"/>
              <w:left w:val="nil"/>
              <w:bottom w:val="nil"/>
              <w:right w:val="nil"/>
            </w:tcBorders>
            <w:shd w:val="clear" w:color="auto" w:fill="auto"/>
            <w:vAlign w:val="center"/>
            <w:hideMark/>
          </w:tcPr>
          <w:p w14:paraId="621E3827"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single" w:sz="4" w:space="0" w:color="auto"/>
            </w:tcBorders>
            <w:shd w:val="clear" w:color="auto" w:fill="auto"/>
            <w:vAlign w:val="center"/>
            <w:hideMark/>
          </w:tcPr>
          <w:p w14:paraId="3C5D27FB"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5CD38CAB"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3AC856B6" w14:textId="77777777" w:rsidR="00952765" w:rsidRPr="003C3901" w:rsidRDefault="00952765" w:rsidP="00952765">
            <w:pPr>
              <w:jc w:val="center"/>
              <w:rPr>
                <w:rFonts w:ascii="Arial" w:eastAsia="SimSun" w:hAnsi="Arial" w:cs="Arial"/>
                <w:color w:val="000000"/>
                <w:sz w:val="16"/>
                <w:szCs w:val="16"/>
                <w:lang w:val="en-GB" w:eastAsia="zh-CN"/>
              </w:rPr>
            </w:pPr>
          </w:p>
        </w:tc>
      </w:tr>
      <w:tr w:rsidR="00952765" w:rsidRPr="003C3901" w14:paraId="76D4D431" w14:textId="77777777" w:rsidTr="00952765">
        <w:trPr>
          <w:trHeight w:val="2627"/>
        </w:trPr>
        <w:tc>
          <w:tcPr>
            <w:tcW w:w="2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0CBEE" w14:textId="77777777"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 xml:space="preserve">Strategic Partnerships </w:t>
            </w:r>
          </w:p>
          <w:p w14:paraId="01FC3B70" w14:textId="77777777"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Cars</w:t>
            </w:r>
          </w:p>
          <w:p w14:paraId="4480E039"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Daimler</w:t>
            </w:r>
          </w:p>
          <w:p w14:paraId="1F26CED1"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Toyota</w:t>
            </w:r>
          </w:p>
          <w:p w14:paraId="2ED8E5D1" w14:textId="77777777"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Energy</w:t>
            </w:r>
          </w:p>
          <w:p w14:paraId="51F55E1D"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roofErr w:type="spellStart"/>
            <w:r w:rsidRPr="003C3901">
              <w:rPr>
                <w:rFonts w:ascii="Arial" w:eastAsia="SimSun" w:hAnsi="Arial" w:cs="Arial"/>
                <w:color w:val="000000"/>
                <w:sz w:val="16"/>
                <w:szCs w:val="16"/>
                <w:lang w:val="en-GB" w:eastAsia="zh-CN"/>
              </w:rPr>
              <w:t>SolarCity</w:t>
            </w:r>
            <w:proofErr w:type="spellEnd"/>
          </w:p>
          <w:p w14:paraId="4D285A8C"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Panasonic</w:t>
            </w:r>
          </w:p>
          <w:p w14:paraId="202688CC" w14:textId="77BF2DD8"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Mobile Communication</w:t>
            </w:r>
            <w:r w:rsidR="00155E86" w:rsidRPr="003C3901">
              <w:rPr>
                <w:rFonts w:ascii="Arial" w:eastAsia="SimSun" w:hAnsi="Arial" w:cs="Arial"/>
                <w:color w:val="000000"/>
                <w:sz w:val="16"/>
                <w:szCs w:val="16"/>
                <w:u w:val="single"/>
                <w:lang w:val="en-GB" w:eastAsia="zh-CN"/>
              </w:rPr>
              <w:t>s</w:t>
            </w:r>
            <w:r w:rsidRPr="003C3901">
              <w:rPr>
                <w:rFonts w:ascii="Arial" w:eastAsia="SimSun" w:hAnsi="Arial" w:cs="Arial"/>
                <w:color w:val="000000"/>
                <w:sz w:val="16"/>
                <w:szCs w:val="16"/>
                <w:u w:val="single"/>
                <w:lang w:val="en-GB" w:eastAsia="zh-CN"/>
              </w:rPr>
              <w:t xml:space="preserve"> Operators</w:t>
            </w:r>
          </w:p>
          <w:p w14:paraId="015ACF15"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AT&amp;T</w:t>
            </w:r>
          </w:p>
          <w:p w14:paraId="13C70B5C"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Telefonica</w:t>
            </w:r>
          </w:p>
          <w:p w14:paraId="560B7AC6"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roofErr w:type="spellStart"/>
            <w:r w:rsidRPr="003C3901">
              <w:rPr>
                <w:rFonts w:ascii="Arial" w:eastAsia="SimSun" w:hAnsi="Arial" w:cs="Arial"/>
                <w:color w:val="000000"/>
                <w:sz w:val="16"/>
                <w:szCs w:val="16"/>
                <w:lang w:val="en-GB" w:eastAsia="zh-CN"/>
              </w:rPr>
              <w:t>TeliaSonera</w:t>
            </w:r>
            <w:proofErr w:type="spellEnd"/>
          </w:p>
          <w:p w14:paraId="1171E5AC" w14:textId="77777777"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Processors</w:t>
            </w:r>
          </w:p>
          <w:p w14:paraId="5984AA49"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roofErr w:type="spellStart"/>
            <w:r w:rsidRPr="003C3901">
              <w:rPr>
                <w:rFonts w:ascii="Arial" w:eastAsia="SimSun" w:hAnsi="Arial" w:cs="Arial"/>
                <w:color w:val="000000"/>
                <w:sz w:val="16"/>
                <w:szCs w:val="16"/>
                <w:lang w:val="en-GB" w:eastAsia="zh-CN"/>
              </w:rPr>
              <w:t>Nvidia</w:t>
            </w:r>
            <w:proofErr w:type="spellEnd"/>
          </w:p>
        </w:tc>
        <w:tc>
          <w:tcPr>
            <w:tcW w:w="222" w:type="dxa"/>
            <w:tcBorders>
              <w:top w:val="nil"/>
              <w:left w:val="nil"/>
              <w:bottom w:val="nil"/>
              <w:right w:val="nil"/>
            </w:tcBorders>
            <w:shd w:val="clear" w:color="auto" w:fill="auto"/>
            <w:vAlign w:val="center"/>
            <w:hideMark/>
          </w:tcPr>
          <w:p w14:paraId="51859234"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nil"/>
              <w:right w:val="nil"/>
            </w:tcBorders>
            <w:shd w:val="clear" w:color="auto" w:fill="auto"/>
            <w:vAlign w:val="center"/>
            <w:hideMark/>
          </w:tcPr>
          <w:p w14:paraId="0C46AD03"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54936" w14:textId="7C0C4974"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Key Resources</w:t>
            </w:r>
          </w:p>
          <w:p w14:paraId="48568897"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Open-source technology and innovation</w:t>
            </w:r>
          </w:p>
          <w:p w14:paraId="3AC2D8E1"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Charging Infrastructure</w:t>
            </w:r>
          </w:p>
          <w:p w14:paraId="60070947"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Energy Management Storage</w:t>
            </w:r>
          </w:p>
          <w:p w14:paraId="08FBC4F5"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Human Resources</w:t>
            </w:r>
          </w:p>
          <w:p w14:paraId="3DBFAE84"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Elon Musk</w:t>
            </w:r>
          </w:p>
        </w:tc>
        <w:tc>
          <w:tcPr>
            <w:tcW w:w="330" w:type="dxa"/>
            <w:tcBorders>
              <w:top w:val="nil"/>
              <w:left w:val="nil"/>
              <w:bottom w:val="nil"/>
              <w:right w:val="nil"/>
            </w:tcBorders>
            <w:shd w:val="clear" w:color="auto" w:fill="auto"/>
            <w:vAlign w:val="center"/>
            <w:hideMark/>
          </w:tcPr>
          <w:p w14:paraId="7D96CAAD" w14:textId="77777777" w:rsidR="00952765" w:rsidRPr="003C3901" w:rsidRDefault="00952765" w:rsidP="00952765">
            <w:pPr>
              <w:jc w:val="center"/>
              <w:rPr>
                <w:rFonts w:ascii="Arial" w:eastAsia="SimSun" w:hAnsi="Arial" w:cs="Arial"/>
                <w:color w:val="000000"/>
                <w:sz w:val="16"/>
                <w:szCs w:val="16"/>
                <w:lang w:val="en-GB"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77778" w14:textId="7E6AD43C"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Key Activities</w:t>
            </w:r>
          </w:p>
          <w:p w14:paraId="41DF16F4" w14:textId="549F8BF3"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R</w:t>
            </w:r>
            <w:r w:rsidR="00907F76">
              <w:rPr>
                <w:rFonts w:ascii="Arial" w:eastAsia="SimSun" w:hAnsi="Arial" w:cs="Arial"/>
                <w:color w:val="000000"/>
                <w:sz w:val="16"/>
                <w:szCs w:val="16"/>
                <w:lang w:val="en-GB" w:eastAsia="zh-CN"/>
              </w:rPr>
              <w:t>esearch and development</w:t>
            </w:r>
          </w:p>
          <w:p w14:paraId="268058BF"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Production</w:t>
            </w:r>
          </w:p>
          <w:p w14:paraId="24D96384"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Sales via online shops</w:t>
            </w:r>
          </w:p>
          <w:p w14:paraId="42CB8769"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Servicing</w:t>
            </w:r>
          </w:p>
          <w:p w14:paraId="1516936D"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Providing charging infrastructure</w:t>
            </w:r>
          </w:p>
        </w:tc>
        <w:tc>
          <w:tcPr>
            <w:tcW w:w="222" w:type="dxa"/>
            <w:tcBorders>
              <w:top w:val="nil"/>
              <w:left w:val="nil"/>
              <w:bottom w:val="nil"/>
              <w:right w:val="single" w:sz="4" w:space="0" w:color="auto"/>
            </w:tcBorders>
            <w:shd w:val="clear" w:color="auto" w:fill="auto"/>
            <w:vAlign w:val="center"/>
            <w:hideMark/>
          </w:tcPr>
          <w:p w14:paraId="1E226CA1"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29AE2086"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ADAA6" w14:textId="635CED9E"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Customers</w:t>
            </w:r>
          </w:p>
          <w:p w14:paraId="3882C03D" w14:textId="77777777"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Cars</w:t>
            </w:r>
          </w:p>
          <w:p w14:paraId="0B15A4E7" w14:textId="07C8DAB9"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w:t>
            </w:r>
            <w:r w:rsidR="00835844">
              <w:rPr>
                <w:rFonts w:ascii="Arial" w:eastAsia="SimSun" w:hAnsi="Arial" w:cs="Arial"/>
                <w:color w:val="000000"/>
                <w:sz w:val="16"/>
                <w:szCs w:val="16"/>
                <w:lang w:val="en-GB" w:eastAsia="zh-CN"/>
              </w:rPr>
              <w:t xml:space="preserve"> </w:t>
            </w:r>
            <w:r w:rsidRPr="003C3901">
              <w:rPr>
                <w:rFonts w:ascii="Arial" w:eastAsia="SimSun" w:hAnsi="Arial" w:cs="Arial"/>
                <w:color w:val="000000"/>
                <w:sz w:val="16"/>
                <w:szCs w:val="16"/>
                <w:lang w:val="en-GB" w:eastAsia="zh-CN"/>
              </w:rPr>
              <w:t xml:space="preserve">Premium customer segment with earning over $100,000 </w:t>
            </w:r>
            <w:r w:rsidR="00835844">
              <w:rPr>
                <w:rFonts w:ascii="Arial" w:eastAsia="SimSun" w:hAnsi="Arial" w:cs="Arial"/>
                <w:color w:val="000000"/>
                <w:sz w:val="16"/>
                <w:szCs w:val="16"/>
                <w:lang w:val="en-GB" w:eastAsia="zh-CN"/>
              </w:rPr>
              <w:t>per</w:t>
            </w:r>
            <w:r w:rsidRPr="003C3901">
              <w:rPr>
                <w:rFonts w:ascii="Arial" w:eastAsia="SimSun" w:hAnsi="Arial" w:cs="Arial"/>
                <w:color w:val="000000"/>
                <w:sz w:val="16"/>
                <w:szCs w:val="16"/>
                <w:lang w:val="en-GB" w:eastAsia="zh-CN"/>
              </w:rPr>
              <w:t xml:space="preserve"> year</w:t>
            </w:r>
          </w:p>
          <w:p w14:paraId="5863F162"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Mass Market</w:t>
            </w:r>
          </w:p>
          <w:p w14:paraId="0D3010AD" w14:textId="77777777" w:rsidR="00952765" w:rsidRPr="003C3901" w:rsidRDefault="00952765" w:rsidP="00952765">
            <w:pPr>
              <w:rPr>
                <w:rFonts w:ascii="Arial" w:eastAsia="SimSun" w:hAnsi="Arial" w:cs="Arial"/>
                <w:color w:val="000000"/>
                <w:sz w:val="16"/>
                <w:szCs w:val="16"/>
                <w:u w:val="single"/>
                <w:lang w:val="en-GB" w:eastAsia="zh-CN"/>
              </w:rPr>
            </w:pPr>
            <w:r w:rsidRPr="003C3901">
              <w:rPr>
                <w:rFonts w:ascii="Arial" w:eastAsia="SimSun" w:hAnsi="Arial" w:cs="Arial"/>
                <w:color w:val="000000"/>
                <w:sz w:val="16"/>
                <w:szCs w:val="16"/>
                <w:u w:val="single"/>
                <w:lang w:val="en-GB" w:eastAsia="zh-CN"/>
              </w:rPr>
              <w:t>Energy Storage</w:t>
            </w:r>
          </w:p>
          <w:p w14:paraId="07FC68AF"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Niche market</w:t>
            </w:r>
          </w:p>
          <w:p w14:paraId="7948BF03"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Domestic household who already had a solar panel</w:t>
            </w:r>
          </w:p>
        </w:tc>
      </w:tr>
      <w:tr w:rsidR="00952765" w:rsidRPr="003C3901" w14:paraId="70CD66B7" w14:textId="77777777" w:rsidTr="00952765">
        <w:trPr>
          <w:trHeight w:val="240"/>
        </w:trPr>
        <w:tc>
          <w:tcPr>
            <w:tcW w:w="2439" w:type="dxa"/>
            <w:tcBorders>
              <w:top w:val="nil"/>
              <w:left w:val="nil"/>
              <w:bottom w:val="nil"/>
              <w:right w:val="nil"/>
            </w:tcBorders>
            <w:shd w:val="clear" w:color="auto" w:fill="auto"/>
            <w:vAlign w:val="center"/>
            <w:hideMark/>
          </w:tcPr>
          <w:p w14:paraId="5DDD509D"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0E6A77C5"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nil"/>
              <w:right w:val="nil"/>
            </w:tcBorders>
            <w:shd w:val="clear" w:color="auto" w:fill="auto"/>
            <w:vAlign w:val="center"/>
            <w:hideMark/>
          </w:tcPr>
          <w:p w14:paraId="25818727"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37" w:type="dxa"/>
            <w:tcBorders>
              <w:top w:val="nil"/>
              <w:left w:val="nil"/>
              <w:bottom w:val="nil"/>
              <w:right w:val="nil"/>
            </w:tcBorders>
            <w:shd w:val="clear" w:color="auto" w:fill="auto"/>
            <w:vAlign w:val="center"/>
            <w:hideMark/>
          </w:tcPr>
          <w:p w14:paraId="752A9AB0" w14:textId="77777777" w:rsidR="00952765" w:rsidRPr="003C3901" w:rsidRDefault="00952765" w:rsidP="00952765">
            <w:pPr>
              <w:jc w:val="center"/>
              <w:rPr>
                <w:rFonts w:ascii="Arial" w:eastAsia="SimSun" w:hAnsi="Arial" w:cs="Arial"/>
                <w:color w:val="000000"/>
                <w:sz w:val="16"/>
                <w:szCs w:val="16"/>
                <w:lang w:val="en-GB" w:eastAsia="zh-CN"/>
              </w:rPr>
            </w:pPr>
          </w:p>
        </w:tc>
        <w:tc>
          <w:tcPr>
            <w:tcW w:w="330" w:type="dxa"/>
            <w:tcBorders>
              <w:top w:val="nil"/>
              <w:left w:val="nil"/>
              <w:bottom w:val="nil"/>
              <w:right w:val="nil"/>
            </w:tcBorders>
            <w:shd w:val="clear" w:color="auto" w:fill="auto"/>
            <w:vAlign w:val="center"/>
            <w:hideMark/>
          </w:tcPr>
          <w:p w14:paraId="7E7D42A0" w14:textId="77777777" w:rsidR="00952765" w:rsidRPr="003C3901" w:rsidRDefault="00952765" w:rsidP="00952765">
            <w:pPr>
              <w:jc w:val="center"/>
              <w:rPr>
                <w:rFonts w:ascii="Arial" w:eastAsia="SimSun" w:hAnsi="Arial" w:cs="Arial"/>
                <w:color w:val="000000"/>
                <w:sz w:val="16"/>
                <w:szCs w:val="16"/>
                <w:lang w:val="en-GB" w:eastAsia="zh-CN"/>
              </w:rPr>
            </w:pPr>
          </w:p>
        </w:tc>
        <w:tc>
          <w:tcPr>
            <w:tcW w:w="1985" w:type="dxa"/>
            <w:tcBorders>
              <w:top w:val="nil"/>
              <w:left w:val="nil"/>
              <w:bottom w:val="nil"/>
              <w:right w:val="nil"/>
            </w:tcBorders>
            <w:shd w:val="clear" w:color="auto" w:fill="auto"/>
            <w:vAlign w:val="center"/>
            <w:hideMark/>
          </w:tcPr>
          <w:p w14:paraId="2671FB86"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single" w:sz="4" w:space="0" w:color="auto"/>
            </w:tcBorders>
            <w:shd w:val="clear" w:color="auto" w:fill="auto"/>
            <w:vAlign w:val="center"/>
            <w:hideMark/>
          </w:tcPr>
          <w:p w14:paraId="7DCAFFD8"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6FC5FC33"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19691EC0" w14:textId="77777777" w:rsidR="00952765" w:rsidRPr="003C3901" w:rsidRDefault="00952765" w:rsidP="00952765">
            <w:pPr>
              <w:jc w:val="center"/>
              <w:rPr>
                <w:rFonts w:ascii="Arial" w:eastAsia="SimSun" w:hAnsi="Arial" w:cs="Arial"/>
                <w:color w:val="000000"/>
                <w:sz w:val="16"/>
                <w:szCs w:val="16"/>
                <w:lang w:val="en-GB" w:eastAsia="zh-CN"/>
              </w:rPr>
            </w:pPr>
          </w:p>
        </w:tc>
      </w:tr>
      <w:tr w:rsidR="00952765" w:rsidRPr="003C3901" w14:paraId="31F7B435" w14:textId="77777777" w:rsidTr="00952765">
        <w:trPr>
          <w:trHeight w:val="888"/>
        </w:trPr>
        <w:tc>
          <w:tcPr>
            <w:tcW w:w="2439" w:type="dxa"/>
            <w:tcBorders>
              <w:top w:val="nil"/>
              <w:left w:val="nil"/>
              <w:bottom w:val="nil"/>
              <w:right w:val="nil"/>
            </w:tcBorders>
            <w:shd w:val="clear" w:color="auto" w:fill="auto"/>
            <w:vAlign w:val="center"/>
            <w:hideMark/>
          </w:tcPr>
          <w:p w14:paraId="12EA78D0"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482980A1"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nil"/>
              <w:right w:val="nil"/>
            </w:tcBorders>
            <w:shd w:val="clear" w:color="auto" w:fill="auto"/>
            <w:vAlign w:val="center"/>
            <w:hideMark/>
          </w:tcPr>
          <w:p w14:paraId="7B387BBF"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425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0F057BB" w14:textId="77777777" w:rsidR="00952765" w:rsidRPr="003C3901" w:rsidRDefault="00952765" w:rsidP="00952765">
            <w:pPr>
              <w:jc w:val="center"/>
              <w:rPr>
                <w:rFonts w:ascii="Arial" w:eastAsia="SimSun" w:hAnsi="Arial" w:cs="Arial"/>
                <w:b/>
                <w:color w:val="000000"/>
                <w:sz w:val="16"/>
                <w:szCs w:val="16"/>
                <w:lang w:val="en-GB" w:eastAsia="zh-CN"/>
              </w:rPr>
            </w:pPr>
            <w:r w:rsidRPr="003C3901">
              <w:rPr>
                <w:rFonts w:ascii="Arial" w:eastAsia="SimSun" w:hAnsi="Arial" w:cs="Arial"/>
                <w:b/>
                <w:color w:val="000000"/>
                <w:sz w:val="16"/>
                <w:szCs w:val="16"/>
                <w:lang w:val="en-GB" w:eastAsia="zh-CN"/>
              </w:rPr>
              <w:t>Revenue Streams</w:t>
            </w:r>
          </w:p>
          <w:p w14:paraId="5F6278D3" w14:textId="77777777" w:rsidR="00952765" w:rsidRPr="003C3901" w:rsidRDefault="00952765" w:rsidP="00952765">
            <w:pPr>
              <w:jc w:val="center"/>
              <w:rPr>
                <w:rFonts w:ascii="Arial" w:eastAsia="SimSun" w:hAnsi="Arial" w:cs="Arial"/>
                <w:color w:val="000000"/>
                <w:sz w:val="16"/>
                <w:szCs w:val="16"/>
                <w:lang w:val="en-GB" w:eastAsia="zh-CN"/>
              </w:rPr>
            </w:pPr>
          </w:p>
          <w:p w14:paraId="5FC212F6"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Car sales</w:t>
            </w:r>
          </w:p>
          <w:p w14:paraId="335E5F2E"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Financial services</w:t>
            </w:r>
          </w:p>
          <w:p w14:paraId="46762C32"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Charging infrastructure</w:t>
            </w:r>
          </w:p>
          <w:p w14:paraId="3E8A54C1" w14:textId="77777777" w:rsidR="00952765" w:rsidRPr="003C3901" w:rsidRDefault="00952765" w:rsidP="00952765">
            <w:pP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Sales/lease of </w:t>
            </w:r>
            <w:proofErr w:type="spellStart"/>
            <w:r w:rsidRPr="003C3901">
              <w:rPr>
                <w:rFonts w:ascii="Arial" w:eastAsia="SimSun" w:hAnsi="Arial" w:cs="Arial"/>
                <w:color w:val="000000"/>
                <w:sz w:val="16"/>
                <w:szCs w:val="16"/>
                <w:lang w:val="en-GB" w:eastAsia="zh-CN"/>
              </w:rPr>
              <w:t>Powerwall</w:t>
            </w:r>
            <w:proofErr w:type="spellEnd"/>
          </w:p>
        </w:tc>
        <w:tc>
          <w:tcPr>
            <w:tcW w:w="222" w:type="dxa"/>
            <w:tcBorders>
              <w:top w:val="nil"/>
              <w:left w:val="nil"/>
              <w:bottom w:val="nil"/>
              <w:right w:val="single" w:sz="4" w:space="0" w:color="auto"/>
            </w:tcBorders>
            <w:shd w:val="clear" w:color="auto" w:fill="auto"/>
            <w:vAlign w:val="center"/>
            <w:hideMark/>
          </w:tcPr>
          <w:p w14:paraId="5BE23ABE"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10F46192"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0A4FC9A7" w14:textId="77777777" w:rsidR="00952765" w:rsidRPr="003C3901" w:rsidRDefault="00952765" w:rsidP="00952765">
            <w:pPr>
              <w:jc w:val="center"/>
              <w:rPr>
                <w:rFonts w:ascii="Arial" w:eastAsia="SimSun" w:hAnsi="Arial" w:cs="Arial"/>
                <w:color w:val="000000"/>
                <w:sz w:val="16"/>
                <w:szCs w:val="16"/>
                <w:lang w:val="en-GB" w:eastAsia="zh-CN"/>
              </w:rPr>
            </w:pPr>
          </w:p>
        </w:tc>
      </w:tr>
      <w:tr w:rsidR="00952765" w:rsidRPr="003C3901" w14:paraId="11898D94" w14:textId="77777777" w:rsidTr="00952765">
        <w:trPr>
          <w:trHeight w:val="56"/>
        </w:trPr>
        <w:tc>
          <w:tcPr>
            <w:tcW w:w="2439" w:type="dxa"/>
            <w:tcBorders>
              <w:top w:val="nil"/>
              <w:left w:val="nil"/>
              <w:bottom w:val="nil"/>
              <w:right w:val="nil"/>
            </w:tcBorders>
            <w:shd w:val="clear" w:color="auto" w:fill="auto"/>
            <w:vAlign w:val="center"/>
            <w:hideMark/>
          </w:tcPr>
          <w:p w14:paraId="06C91300"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nil"/>
              <w:bottom w:val="nil"/>
              <w:right w:val="nil"/>
            </w:tcBorders>
            <w:shd w:val="clear" w:color="auto" w:fill="auto"/>
            <w:vAlign w:val="center"/>
            <w:hideMark/>
          </w:tcPr>
          <w:p w14:paraId="6AEA8DE3" w14:textId="77777777" w:rsidR="00952765" w:rsidRPr="003C3901" w:rsidRDefault="00952765" w:rsidP="00952765">
            <w:pPr>
              <w:jc w:val="center"/>
              <w:rPr>
                <w:rFonts w:ascii="Arial" w:eastAsia="SimSun" w:hAnsi="Arial" w:cs="Arial"/>
                <w:color w:val="000000"/>
                <w:sz w:val="16"/>
                <w:szCs w:val="16"/>
                <w:lang w:val="en-GB" w:eastAsia="zh-CN"/>
              </w:rPr>
            </w:pPr>
          </w:p>
        </w:tc>
        <w:tc>
          <w:tcPr>
            <w:tcW w:w="222" w:type="dxa"/>
            <w:tcBorders>
              <w:top w:val="nil"/>
              <w:left w:val="single" w:sz="4" w:space="0" w:color="auto"/>
              <w:bottom w:val="single" w:sz="4" w:space="0" w:color="auto"/>
              <w:right w:val="nil"/>
            </w:tcBorders>
            <w:shd w:val="clear" w:color="auto" w:fill="auto"/>
            <w:vAlign w:val="center"/>
            <w:hideMark/>
          </w:tcPr>
          <w:p w14:paraId="435221B8"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37" w:type="dxa"/>
            <w:tcBorders>
              <w:top w:val="nil"/>
              <w:left w:val="nil"/>
              <w:bottom w:val="single" w:sz="4" w:space="0" w:color="auto"/>
              <w:right w:val="nil"/>
            </w:tcBorders>
            <w:shd w:val="clear" w:color="auto" w:fill="auto"/>
            <w:vAlign w:val="center"/>
            <w:hideMark/>
          </w:tcPr>
          <w:p w14:paraId="40E46B2E"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330" w:type="dxa"/>
            <w:tcBorders>
              <w:top w:val="nil"/>
              <w:left w:val="nil"/>
              <w:bottom w:val="single" w:sz="4" w:space="0" w:color="auto"/>
              <w:right w:val="nil"/>
            </w:tcBorders>
            <w:shd w:val="clear" w:color="auto" w:fill="auto"/>
            <w:vAlign w:val="center"/>
            <w:hideMark/>
          </w:tcPr>
          <w:p w14:paraId="15F0ADAA"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1985" w:type="dxa"/>
            <w:tcBorders>
              <w:top w:val="nil"/>
              <w:left w:val="nil"/>
              <w:bottom w:val="single" w:sz="4" w:space="0" w:color="auto"/>
              <w:right w:val="nil"/>
            </w:tcBorders>
            <w:shd w:val="clear" w:color="auto" w:fill="auto"/>
            <w:vAlign w:val="center"/>
            <w:hideMark/>
          </w:tcPr>
          <w:p w14:paraId="4D430017"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1E674813" w14:textId="77777777" w:rsidR="00952765" w:rsidRPr="003C3901" w:rsidRDefault="00952765" w:rsidP="00952765">
            <w:pPr>
              <w:jc w:val="center"/>
              <w:rPr>
                <w:rFonts w:ascii="Arial" w:eastAsia="SimSun" w:hAnsi="Arial" w:cs="Arial"/>
                <w:color w:val="000000"/>
                <w:sz w:val="16"/>
                <w:szCs w:val="16"/>
                <w:lang w:val="en-GB" w:eastAsia="zh-CN"/>
              </w:rPr>
            </w:pPr>
            <w:r w:rsidRPr="003C3901">
              <w:rPr>
                <w:rFonts w:ascii="Arial" w:eastAsia="SimSun" w:hAnsi="Arial" w:cs="Arial"/>
                <w:color w:val="000000"/>
                <w:sz w:val="16"/>
                <w:szCs w:val="16"/>
                <w:lang w:val="en-GB" w:eastAsia="zh-CN"/>
              </w:rPr>
              <w:t xml:space="preserve">　</w:t>
            </w:r>
          </w:p>
        </w:tc>
        <w:tc>
          <w:tcPr>
            <w:tcW w:w="222" w:type="dxa"/>
            <w:tcBorders>
              <w:top w:val="nil"/>
              <w:left w:val="nil"/>
              <w:bottom w:val="nil"/>
              <w:right w:val="nil"/>
            </w:tcBorders>
            <w:shd w:val="clear" w:color="auto" w:fill="auto"/>
            <w:vAlign w:val="center"/>
            <w:hideMark/>
          </w:tcPr>
          <w:p w14:paraId="7B44D2F2" w14:textId="77777777" w:rsidR="00952765" w:rsidRPr="003C3901" w:rsidRDefault="00952765" w:rsidP="00952765">
            <w:pPr>
              <w:jc w:val="center"/>
              <w:rPr>
                <w:rFonts w:ascii="Arial" w:eastAsia="SimSun" w:hAnsi="Arial" w:cs="Arial"/>
                <w:color w:val="000000"/>
                <w:sz w:val="16"/>
                <w:szCs w:val="16"/>
                <w:lang w:val="en-GB" w:eastAsia="zh-CN"/>
              </w:rPr>
            </w:pPr>
          </w:p>
        </w:tc>
        <w:tc>
          <w:tcPr>
            <w:tcW w:w="2182" w:type="dxa"/>
            <w:tcBorders>
              <w:top w:val="nil"/>
              <w:left w:val="nil"/>
              <w:bottom w:val="nil"/>
              <w:right w:val="nil"/>
            </w:tcBorders>
            <w:shd w:val="clear" w:color="auto" w:fill="auto"/>
            <w:vAlign w:val="center"/>
            <w:hideMark/>
          </w:tcPr>
          <w:p w14:paraId="1A5D8A26" w14:textId="77777777" w:rsidR="00952765" w:rsidRPr="003C3901" w:rsidRDefault="00952765" w:rsidP="00952765">
            <w:pPr>
              <w:jc w:val="center"/>
              <w:rPr>
                <w:rFonts w:ascii="Arial" w:eastAsia="SimSun" w:hAnsi="Arial" w:cs="Arial"/>
                <w:color w:val="000000"/>
                <w:sz w:val="16"/>
                <w:szCs w:val="16"/>
                <w:lang w:val="en-GB" w:eastAsia="zh-CN"/>
              </w:rPr>
            </w:pPr>
          </w:p>
        </w:tc>
      </w:tr>
    </w:tbl>
    <w:p w14:paraId="65091BF6" w14:textId="77777777" w:rsidR="00952765" w:rsidRPr="003C3901" w:rsidRDefault="00952765" w:rsidP="00952765">
      <w:pPr>
        <w:rPr>
          <w:rFonts w:ascii="Arial" w:hAnsi="Arial" w:cs="Arial"/>
          <w:kern w:val="2"/>
          <w:sz w:val="16"/>
          <w:szCs w:val="16"/>
          <w:lang w:val="en-GB"/>
        </w:rPr>
      </w:pPr>
    </w:p>
    <w:p w14:paraId="2982AB39" w14:textId="762A6320" w:rsidR="00952765" w:rsidRPr="003C3901" w:rsidRDefault="00952765" w:rsidP="00952765">
      <w:pPr>
        <w:pStyle w:val="Footnote"/>
        <w:rPr>
          <w:lang w:val="en-GB"/>
        </w:rPr>
      </w:pPr>
      <w:r w:rsidRPr="003C3901">
        <w:rPr>
          <w:lang w:val="en-GB"/>
        </w:rPr>
        <w:t xml:space="preserve">Source: Created by the case authors based on </w:t>
      </w:r>
      <w:proofErr w:type="spellStart"/>
      <w:r w:rsidRPr="003C3901">
        <w:rPr>
          <w:lang w:val="en-GB"/>
        </w:rPr>
        <w:t>Arieez</w:t>
      </w:r>
      <w:proofErr w:type="spellEnd"/>
      <w:r w:rsidRPr="003C3901">
        <w:rPr>
          <w:lang w:val="en-GB"/>
        </w:rPr>
        <w:t xml:space="preserve"> Dutta, “A Deep Dive </w:t>
      </w:r>
      <w:r w:rsidR="001E39EA">
        <w:rPr>
          <w:lang w:val="en-GB"/>
        </w:rPr>
        <w:t>i</w:t>
      </w:r>
      <w:r w:rsidRPr="003C3901">
        <w:rPr>
          <w:lang w:val="en-GB"/>
        </w:rPr>
        <w:t xml:space="preserve">nto Tesla Business Strategy,” </w:t>
      </w:r>
      <w:proofErr w:type="spellStart"/>
      <w:r w:rsidRPr="003C3901">
        <w:rPr>
          <w:lang w:val="en-GB"/>
        </w:rPr>
        <w:t>Feedough</w:t>
      </w:r>
      <w:proofErr w:type="spellEnd"/>
      <w:r w:rsidRPr="003C3901">
        <w:rPr>
          <w:lang w:val="en-GB"/>
        </w:rPr>
        <w:t xml:space="preserve">, July 26, 2017, accessed October 31, 2018, www.feedough.com/tesla-business-strategy-and-business-model/; Erwin </w:t>
      </w:r>
      <w:proofErr w:type="spellStart"/>
      <w:r w:rsidRPr="003C3901">
        <w:rPr>
          <w:lang w:val="en-GB"/>
        </w:rPr>
        <w:t>Hettich</w:t>
      </w:r>
      <w:proofErr w:type="spellEnd"/>
      <w:r w:rsidRPr="003C3901">
        <w:rPr>
          <w:lang w:val="en-GB"/>
        </w:rPr>
        <w:t xml:space="preserve"> and </w:t>
      </w:r>
      <w:proofErr w:type="spellStart"/>
      <w:r w:rsidRPr="003C3901">
        <w:rPr>
          <w:lang w:val="en-GB"/>
        </w:rPr>
        <w:t>Günter</w:t>
      </w:r>
      <w:proofErr w:type="spellEnd"/>
      <w:r w:rsidRPr="003C3901">
        <w:rPr>
          <w:lang w:val="en-GB"/>
        </w:rPr>
        <w:t xml:space="preserve"> </w:t>
      </w:r>
      <w:proofErr w:type="spellStart"/>
      <w:r w:rsidRPr="003C3901">
        <w:rPr>
          <w:lang w:val="en-GB"/>
        </w:rPr>
        <w:t>Müller-Stewens</w:t>
      </w:r>
      <w:proofErr w:type="spellEnd"/>
      <w:r w:rsidRPr="003C3901">
        <w:rPr>
          <w:lang w:val="en-GB"/>
        </w:rPr>
        <w:t xml:space="preserve">, “Tesla Motors: Business Model Configuration,” University of St. </w:t>
      </w:r>
      <w:proofErr w:type="spellStart"/>
      <w:r w:rsidRPr="003C3901">
        <w:rPr>
          <w:lang w:val="en-GB"/>
        </w:rPr>
        <w:t>Gallen</w:t>
      </w:r>
      <w:proofErr w:type="spellEnd"/>
      <w:r w:rsidRPr="003C3901">
        <w:rPr>
          <w:lang w:val="en-GB"/>
        </w:rPr>
        <w:t>, 2014, accessed October 31, 2018, www.alexandria.unisg.ch/252556/1/Tesla_Case_314-132-1.pdf, 10</w:t>
      </w:r>
      <w:r w:rsidR="006A2CE0" w:rsidRPr="003C3901">
        <w:rPr>
          <w:lang w:val="en-GB"/>
        </w:rPr>
        <w:t>–</w:t>
      </w:r>
      <w:r w:rsidRPr="003C3901">
        <w:rPr>
          <w:lang w:val="en-GB"/>
        </w:rPr>
        <w:t>11; “T</w:t>
      </w:r>
      <w:r w:rsidR="001E39EA">
        <w:rPr>
          <w:lang w:val="en-GB"/>
        </w:rPr>
        <w:t xml:space="preserve">esla and </w:t>
      </w:r>
      <w:proofErr w:type="spellStart"/>
      <w:r w:rsidR="001E39EA">
        <w:rPr>
          <w:lang w:val="en-GB"/>
        </w:rPr>
        <w:t>Nvidia</w:t>
      </w:r>
      <w:proofErr w:type="spellEnd"/>
      <w:r w:rsidRPr="003C3901">
        <w:rPr>
          <w:lang w:val="en-GB"/>
        </w:rPr>
        <w:t xml:space="preserve"> Automotive Partners,” accessed October 31, </w:t>
      </w:r>
      <w:r w:rsidR="00020EF0" w:rsidRPr="003C3901">
        <w:rPr>
          <w:lang w:val="en-GB"/>
        </w:rPr>
        <w:t>20</w:t>
      </w:r>
      <w:r w:rsidRPr="003C3901">
        <w:rPr>
          <w:lang w:val="en-GB"/>
        </w:rPr>
        <w:t xml:space="preserve">18, www.nvidia.com/en-us/self-driving-cars/partners/tesla/; “Panasonic Invests $30 Million in Tesla: Companies Strengthen Collaborative Relationship,” Tesla, November 3, 2010, accessed October 31, 2018, http://ir.tesla.com/news-releases/news-release-details/panasonic-invests-30-million-tesla-companies-strengthen; Michael Safi, “Tesla </w:t>
      </w:r>
      <w:r w:rsidR="001E39EA">
        <w:rPr>
          <w:lang w:val="en-GB"/>
        </w:rPr>
        <w:t>A</w:t>
      </w:r>
      <w:r w:rsidRPr="003C3901">
        <w:rPr>
          <w:lang w:val="en-GB"/>
        </w:rPr>
        <w:t xml:space="preserve">nnounces </w:t>
      </w:r>
      <w:r w:rsidR="001E39EA">
        <w:rPr>
          <w:lang w:val="en-GB"/>
        </w:rPr>
        <w:t>L</w:t>
      </w:r>
      <w:r w:rsidRPr="003C3901">
        <w:rPr>
          <w:lang w:val="en-GB"/>
        </w:rPr>
        <w:t>ow-</w:t>
      </w:r>
      <w:r w:rsidR="001E39EA">
        <w:rPr>
          <w:lang w:val="en-GB"/>
        </w:rPr>
        <w:t>C</w:t>
      </w:r>
      <w:r w:rsidRPr="003C3901">
        <w:rPr>
          <w:lang w:val="en-GB"/>
        </w:rPr>
        <w:t xml:space="preserve">ost </w:t>
      </w:r>
      <w:r w:rsidR="001E39EA">
        <w:rPr>
          <w:lang w:val="en-GB"/>
        </w:rPr>
        <w:t>B</w:t>
      </w:r>
      <w:r w:rsidRPr="003C3901">
        <w:rPr>
          <w:lang w:val="en-GB"/>
        </w:rPr>
        <w:t xml:space="preserve">atteries for </w:t>
      </w:r>
      <w:r w:rsidR="001E39EA">
        <w:rPr>
          <w:lang w:val="en-GB"/>
        </w:rPr>
        <w:t>H</w:t>
      </w:r>
      <w:r w:rsidRPr="003C3901">
        <w:rPr>
          <w:lang w:val="en-GB"/>
        </w:rPr>
        <w:t xml:space="preserve">omes,” </w:t>
      </w:r>
      <w:r w:rsidRPr="003C3901">
        <w:rPr>
          <w:i/>
          <w:lang w:val="en-GB"/>
        </w:rPr>
        <w:t>The Guardian</w:t>
      </w:r>
      <w:r w:rsidRPr="003C3901">
        <w:rPr>
          <w:lang w:val="en-GB"/>
        </w:rPr>
        <w:t xml:space="preserve">, May 1, 2015, accessed October 31, 2018, www.theguardian.com/technology/2015/may/01/tesla-announces-low-cost-solar-batteries-elon-musk; Elon Musk, “All </w:t>
      </w:r>
      <w:r w:rsidR="001E39EA">
        <w:rPr>
          <w:lang w:val="en-GB"/>
        </w:rPr>
        <w:t>O</w:t>
      </w:r>
      <w:r w:rsidRPr="003C3901">
        <w:rPr>
          <w:lang w:val="en-GB"/>
        </w:rPr>
        <w:t xml:space="preserve">ur </w:t>
      </w:r>
      <w:r w:rsidR="001E39EA">
        <w:rPr>
          <w:lang w:val="en-GB"/>
        </w:rPr>
        <w:t>P</w:t>
      </w:r>
      <w:r w:rsidRPr="003C3901">
        <w:rPr>
          <w:lang w:val="en-GB"/>
        </w:rPr>
        <w:t xml:space="preserve">atents </w:t>
      </w:r>
      <w:r w:rsidR="001E39EA">
        <w:rPr>
          <w:lang w:val="en-GB"/>
        </w:rPr>
        <w:t>A</w:t>
      </w:r>
      <w:r w:rsidRPr="003C3901">
        <w:rPr>
          <w:lang w:val="en-GB"/>
        </w:rPr>
        <w:t xml:space="preserve">re </w:t>
      </w:r>
      <w:r w:rsidR="001E39EA">
        <w:rPr>
          <w:lang w:val="en-GB"/>
        </w:rPr>
        <w:t>B</w:t>
      </w:r>
      <w:r w:rsidRPr="003C3901">
        <w:rPr>
          <w:lang w:val="en-GB"/>
        </w:rPr>
        <w:t xml:space="preserve">elong to </w:t>
      </w:r>
      <w:r w:rsidR="001E39EA">
        <w:rPr>
          <w:lang w:val="en-GB"/>
        </w:rPr>
        <w:t>Y</w:t>
      </w:r>
      <w:r w:rsidRPr="003C3901">
        <w:rPr>
          <w:lang w:val="en-GB"/>
        </w:rPr>
        <w:t xml:space="preserve">ou,” Tesla, June 12, 2014, accessed October 31, 2018, www.tesla.com/blog/all-our-patent-are-belong-you?redirect=no; Kirsten </w:t>
      </w:r>
      <w:proofErr w:type="spellStart"/>
      <w:r w:rsidRPr="003C3901">
        <w:rPr>
          <w:lang w:val="en-GB"/>
        </w:rPr>
        <w:t>Korosec</w:t>
      </w:r>
      <w:proofErr w:type="spellEnd"/>
      <w:r w:rsidRPr="003C3901">
        <w:rPr>
          <w:lang w:val="en-GB"/>
        </w:rPr>
        <w:t xml:space="preserve">, “Tesla </w:t>
      </w:r>
      <w:r w:rsidR="001E39EA">
        <w:rPr>
          <w:lang w:val="en-GB"/>
        </w:rPr>
        <w:t>H</w:t>
      </w:r>
      <w:r w:rsidRPr="003C3901">
        <w:rPr>
          <w:lang w:val="en-GB"/>
        </w:rPr>
        <w:t xml:space="preserve">as a </w:t>
      </w:r>
      <w:r w:rsidR="001E39EA">
        <w:rPr>
          <w:lang w:val="en-GB"/>
        </w:rPr>
        <w:t>N</w:t>
      </w:r>
      <w:r w:rsidRPr="003C3901">
        <w:rPr>
          <w:lang w:val="en-GB"/>
        </w:rPr>
        <w:t xml:space="preserve">ew </w:t>
      </w:r>
      <w:r w:rsidR="001E39EA">
        <w:rPr>
          <w:lang w:val="en-GB"/>
        </w:rPr>
        <w:t>T</w:t>
      </w:r>
      <w:r w:rsidRPr="003C3901">
        <w:rPr>
          <w:lang w:val="en-GB"/>
        </w:rPr>
        <w:t xml:space="preserve">ype of </w:t>
      </w:r>
      <w:r w:rsidR="001E39EA">
        <w:rPr>
          <w:lang w:val="en-GB"/>
        </w:rPr>
        <w:t>B</w:t>
      </w:r>
      <w:r w:rsidRPr="003C3901">
        <w:rPr>
          <w:lang w:val="en-GB"/>
        </w:rPr>
        <w:t xml:space="preserve">uyer,” </w:t>
      </w:r>
      <w:r w:rsidRPr="003C3901">
        <w:rPr>
          <w:i/>
          <w:lang w:val="en-GB"/>
        </w:rPr>
        <w:t>Fortune</w:t>
      </w:r>
      <w:r w:rsidRPr="003C3901">
        <w:rPr>
          <w:lang w:val="en-GB"/>
        </w:rPr>
        <w:t>, July 29, 2015, accessed October 31, 2018, http://fortune.com/2015/07/29/tesla-millennials/.</w:t>
      </w:r>
    </w:p>
    <w:p w14:paraId="081C3BDB" w14:textId="2F946D9A" w:rsidR="00952765" w:rsidRPr="003C3901" w:rsidRDefault="00952765" w:rsidP="001032EF">
      <w:pPr>
        <w:pStyle w:val="ExhibitHeading"/>
        <w:rPr>
          <w:lang w:val="en-GB"/>
        </w:rPr>
      </w:pPr>
      <w:r w:rsidRPr="003C3901">
        <w:rPr>
          <w:lang w:val="en-GB"/>
        </w:rPr>
        <w:lastRenderedPageBreak/>
        <w:t xml:space="preserve">EXHIBIT 3: ATTRACTIVENESS OF </w:t>
      </w:r>
      <w:r w:rsidR="006A2CE0" w:rsidRPr="003C3901">
        <w:rPr>
          <w:lang w:val="en-GB"/>
        </w:rPr>
        <w:t xml:space="preserve">the </w:t>
      </w:r>
      <w:r w:rsidRPr="003C3901">
        <w:rPr>
          <w:lang w:val="en-GB"/>
        </w:rPr>
        <w:t>ELECTRIC</w:t>
      </w:r>
      <w:r w:rsidR="006A2CE0" w:rsidRPr="003C3901">
        <w:rPr>
          <w:lang w:val="en-GB"/>
        </w:rPr>
        <w:t>-</w:t>
      </w:r>
      <w:r w:rsidRPr="003C3901">
        <w:rPr>
          <w:lang w:val="en-GB"/>
        </w:rPr>
        <w:t>VEHICLE MARKET</w:t>
      </w:r>
    </w:p>
    <w:p w14:paraId="3E30FFB9" w14:textId="77777777" w:rsidR="00952765" w:rsidRPr="003C3901" w:rsidRDefault="00952765" w:rsidP="00B849C2">
      <w:pPr>
        <w:pStyle w:val="ExhibitText"/>
        <w:rPr>
          <w:lang w:val="en-GB"/>
        </w:rPr>
      </w:pPr>
    </w:p>
    <w:tbl>
      <w:tblPr>
        <w:tblW w:w="5340" w:type="dxa"/>
        <w:jc w:val="center"/>
        <w:tblLook w:val="04A0" w:firstRow="1" w:lastRow="0" w:firstColumn="1" w:lastColumn="0" w:noHBand="0" w:noVBand="1"/>
      </w:tblPr>
      <w:tblGrid>
        <w:gridCol w:w="1780"/>
        <w:gridCol w:w="1780"/>
        <w:gridCol w:w="1780"/>
      </w:tblGrid>
      <w:tr w:rsidR="00952765" w:rsidRPr="003C3901" w14:paraId="0021467C" w14:textId="77777777" w:rsidTr="00B829B4">
        <w:trPr>
          <w:trHeight w:val="89"/>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F3AC3" w14:textId="77777777" w:rsidR="00952765" w:rsidRPr="003C3901" w:rsidRDefault="00952765" w:rsidP="00952765">
            <w:pPr>
              <w:jc w:val="center"/>
              <w:rPr>
                <w:rFonts w:ascii="Arial" w:eastAsia="SimSun" w:hAnsi="Arial" w:cs="Arial"/>
                <w:b/>
                <w:color w:val="000000"/>
                <w:lang w:val="en-GB" w:eastAsia="zh-CN"/>
              </w:rPr>
            </w:pPr>
            <w:r w:rsidRPr="003C3901">
              <w:rPr>
                <w:rFonts w:ascii="Arial" w:eastAsia="SimSun" w:hAnsi="Arial" w:cs="Arial"/>
                <w:b/>
                <w:color w:val="000000"/>
                <w:lang w:val="en-GB" w:eastAsia="zh-CN"/>
              </w:rPr>
              <w:t>Best-in-Class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10E53E2" w14:textId="77777777" w:rsidR="00952765" w:rsidRPr="003C3901" w:rsidRDefault="00952765" w:rsidP="00952765">
            <w:pPr>
              <w:jc w:val="center"/>
              <w:rPr>
                <w:rFonts w:ascii="Arial" w:eastAsia="SimSun" w:hAnsi="Arial" w:cs="Arial"/>
                <w:b/>
                <w:color w:val="000000"/>
                <w:lang w:val="en-GB" w:eastAsia="zh-CN"/>
              </w:rPr>
            </w:pPr>
            <w:r w:rsidRPr="003C3901">
              <w:rPr>
                <w:rFonts w:ascii="Arial" w:eastAsia="SimSun" w:hAnsi="Arial" w:cs="Arial"/>
                <w:b/>
                <w:color w:val="000000"/>
                <w:lang w:val="en-GB" w:eastAsia="zh-CN"/>
              </w:rPr>
              <w:t>High Potentials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DB4E77B" w14:textId="77777777" w:rsidR="00952765" w:rsidRPr="003C3901" w:rsidRDefault="00952765" w:rsidP="00952765">
            <w:pPr>
              <w:jc w:val="center"/>
              <w:rPr>
                <w:rFonts w:ascii="Arial" w:eastAsia="SimSun" w:hAnsi="Arial" w:cs="Arial"/>
                <w:b/>
                <w:color w:val="000000"/>
                <w:lang w:val="en-GB" w:eastAsia="zh-CN"/>
              </w:rPr>
            </w:pPr>
            <w:r w:rsidRPr="003C3901">
              <w:rPr>
                <w:rFonts w:ascii="Arial" w:eastAsia="SimSun" w:hAnsi="Arial" w:cs="Arial"/>
                <w:b/>
                <w:color w:val="000000"/>
                <w:lang w:val="en-GB" w:eastAsia="zh-CN"/>
              </w:rPr>
              <w:t>Hesitators</w:t>
            </w:r>
          </w:p>
        </w:tc>
      </w:tr>
      <w:tr w:rsidR="00952765" w:rsidRPr="003C3901" w14:paraId="6A0650AC" w14:textId="77777777" w:rsidTr="00B829B4">
        <w:trPr>
          <w:trHeight w:val="71"/>
          <w:jc w:val="center"/>
        </w:trPr>
        <w:tc>
          <w:tcPr>
            <w:tcW w:w="1780" w:type="dxa"/>
            <w:tcBorders>
              <w:top w:val="nil"/>
              <w:left w:val="single" w:sz="4" w:space="0" w:color="auto"/>
              <w:bottom w:val="nil"/>
              <w:right w:val="single" w:sz="4" w:space="0" w:color="auto"/>
            </w:tcBorders>
            <w:shd w:val="clear" w:color="auto" w:fill="auto"/>
            <w:noWrap/>
            <w:vAlign w:val="bottom"/>
            <w:hideMark/>
          </w:tcPr>
          <w:p w14:paraId="1799ACA3"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China</w:t>
            </w:r>
          </w:p>
        </w:tc>
        <w:tc>
          <w:tcPr>
            <w:tcW w:w="1780" w:type="dxa"/>
            <w:tcBorders>
              <w:top w:val="nil"/>
              <w:left w:val="nil"/>
              <w:bottom w:val="nil"/>
              <w:right w:val="single" w:sz="4" w:space="0" w:color="auto"/>
            </w:tcBorders>
            <w:shd w:val="clear" w:color="auto" w:fill="auto"/>
            <w:noWrap/>
            <w:vAlign w:val="bottom"/>
            <w:hideMark/>
          </w:tcPr>
          <w:p w14:paraId="7D80956C"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Canada</w:t>
            </w:r>
          </w:p>
        </w:tc>
        <w:tc>
          <w:tcPr>
            <w:tcW w:w="1780" w:type="dxa"/>
            <w:tcBorders>
              <w:top w:val="nil"/>
              <w:left w:val="nil"/>
              <w:bottom w:val="nil"/>
              <w:right w:val="single" w:sz="4" w:space="0" w:color="auto"/>
            </w:tcBorders>
            <w:shd w:val="clear" w:color="auto" w:fill="auto"/>
            <w:noWrap/>
            <w:vAlign w:val="bottom"/>
            <w:hideMark/>
          </w:tcPr>
          <w:p w14:paraId="48F13EE2"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Brazil</w:t>
            </w:r>
          </w:p>
        </w:tc>
      </w:tr>
      <w:tr w:rsidR="00952765" w:rsidRPr="003C3901" w14:paraId="7A0B29B3"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0F51B7E5" w14:textId="1D2854BC" w:rsidR="00952765" w:rsidRPr="003C3901" w:rsidRDefault="001032EF"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U</w:t>
            </w:r>
            <w:r w:rsidR="001E39EA">
              <w:rPr>
                <w:rFonts w:ascii="Arial" w:eastAsia="SimSun" w:hAnsi="Arial" w:cs="Arial"/>
                <w:color w:val="000000"/>
                <w:lang w:val="en-GB" w:eastAsia="zh-CN"/>
              </w:rPr>
              <w:t xml:space="preserve">nited </w:t>
            </w:r>
            <w:r w:rsidRPr="003C3901">
              <w:rPr>
                <w:rFonts w:ascii="Arial" w:eastAsia="SimSun" w:hAnsi="Arial" w:cs="Arial"/>
                <w:color w:val="000000"/>
                <w:lang w:val="en-GB" w:eastAsia="zh-CN"/>
              </w:rPr>
              <w:t>S</w:t>
            </w:r>
            <w:r w:rsidR="001E39EA">
              <w:rPr>
                <w:rFonts w:ascii="Arial" w:eastAsia="SimSun" w:hAnsi="Arial" w:cs="Arial"/>
                <w:color w:val="000000"/>
                <w:lang w:val="en-GB" w:eastAsia="zh-CN"/>
              </w:rPr>
              <w:t>tates</w:t>
            </w:r>
          </w:p>
        </w:tc>
        <w:tc>
          <w:tcPr>
            <w:tcW w:w="1780" w:type="dxa"/>
            <w:tcBorders>
              <w:top w:val="nil"/>
              <w:left w:val="nil"/>
              <w:bottom w:val="nil"/>
              <w:right w:val="single" w:sz="4" w:space="0" w:color="auto"/>
            </w:tcBorders>
            <w:shd w:val="clear" w:color="auto" w:fill="auto"/>
            <w:noWrap/>
            <w:vAlign w:val="bottom"/>
            <w:hideMark/>
          </w:tcPr>
          <w:p w14:paraId="4D0884C3"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France</w:t>
            </w:r>
          </w:p>
        </w:tc>
        <w:tc>
          <w:tcPr>
            <w:tcW w:w="1780" w:type="dxa"/>
            <w:tcBorders>
              <w:top w:val="nil"/>
              <w:left w:val="nil"/>
              <w:bottom w:val="nil"/>
              <w:right w:val="single" w:sz="4" w:space="0" w:color="auto"/>
            </w:tcBorders>
            <w:shd w:val="clear" w:color="auto" w:fill="auto"/>
            <w:noWrap/>
            <w:vAlign w:val="bottom"/>
            <w:hideMark/>
          </w:tcPr>
          <w:p w14:paraId="5ADA0BFF"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India</w:t>
            </w:r>
          </w:p>
        </w:tc>
      </w:tr>
      <w:tr w:rsidR="00952765" w:rsidRPr="003C3901" w14:paraId="62BC7A72"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194B9FBB"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053B8B66"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Germany</w:t>
            </w:r>
          </w:p>
        </w:tc>
        <w:tc>
          <w:tcPr>
            <w:tcW w:w="1780" w:type="dxa"/>
            <w:tcBorders>
              <w:top w:val="nil"/>
              <w:left w:val="nil"/>
              <w:bottom w:val="nil"/>
              <w:right w:val="single" w:sz="4" w:space="0" w:color="auto"/>
            </w:tcBorders>
            <w:shd w:val="clear" w:color="auto" w:fill="auto"/>
            <w:noWrap/>
            <w:vAlign w:val="bottom"/>
            <w:hideMark/>
          </w:tcPr>
          <w:p w14:paraId="585F7FF3"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Russia</w:t>
            </w:r>
          </w:p>
        </w:tc>
      </w:tr>
      <w:tr w:rsidR="00952765" w:rsidRPr="003C3901" w14:paraId="7A7D7D42"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73B25A34"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1C3B6139"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Japan</w:t>
            </w:r>
          </w:p>
        </w:tc>
        <w:tc>
          <w:tcPr>
            <w:tcW w:w="1780" w:type="dxa"/>
            <w:tcBorders>
              <w:top w:val="nil"/>
              <w:left w:val="nil"/>
              <w:bottom w:val="nil"/>
              <w:right w:val="single" w:sz="4" w:space="0" w:color="auto"/>
            </w:tcBorders>
            <w:shd w:val="clear" w:color="auto" w:fill="auto"/>
            <w:noWrap/>
            <w:vAlign w:val="bottom"/>
            <w:hideMark/>
          </w:tcPr>
          <w:p w14:paraId="2D0D8394"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r w:rsidR="00952765" w:rsidRPr="003C3901" w14:paraId="3D4332EE"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3B3B4B88"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6CCD724D"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Netherlands</w:t>
            </w:r>
          </w:p>
        </w:tc>
        <w:tc>
          <w:tcPr>
            <w:tcW w:w="1780" w:type="dxa"/>
            <w:tcBorders>
              <w:top w:val="nil"/>
              <w:left w:val="nil"/>
              <w:bottom w:val="nil"/>
              <w:right w:val="single" w:sz="4" w:space="0" w:color="auto"/>
            </w:tcBorders>
            <w:shd w:val="clear" w:color="auto" w:fill="auto"/>
            <w:noWrap/>
            <w:vAlign w:val="bottom"/>
            <w:hideMark/>
          </w:tcPr>
          <w:p w14:paraId="20A6E245"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r w:rsidR="00952765" w:rsidRPr="003C3901" w14:paraId="7F5A9806"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5605A156"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310B4805"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Norway</w:t>
            </w:r>
          </w:p>
        </w:tc>
        <w:tc>
          <w:tcPr>
            <w:tcW w:w="1780" w:type="dxa"/>
            <w:tcBorders>
              <w:top w:val="nil"/>
              <w:left w:val="nil"/>
              <w:bottom w:val="nil"/>
              <w:right w:val="single" w:sz="4" w:space="0" w:color="auto"/>
            </w:tcBorders>
            <w:shd w:val="clear" w:color="auto" w:fill="auto"/>
            <w:noWrap/>
            <w:vAlign w:val="bottom"/>
            <w:hideMark/>
          </w:tcPr>
          <w:p w14:paraId="18D6B140"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r w:rsidR="00952765" w:rsidRPr="003C3901" w14:paraId="47A634CE"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51870BB9"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44D9A7A0"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South Korea</w:t>
            </w:r>
          </w:p>
        </w:tc>
        <w:tc>
          <w:tcPr>
            <w:tcW w:w="1780" w:type="dxa"/>
            <w:tcBorders>
              <w:top w:val="nil"/>
              <w:left w:val="nil"/>
              <w:bottom w:val="nil"/>
              <w:right w:val="single" w:sz="4" w:space="0" w:color="auto"/>
            </w:tcBorders>
            <w:shd w:val="clear" w:color="auto" w:fill="auto"/>
            <w:noWrap/>
            <w:vAlign w:val="bottom"/>
            <w:hideMark/>
          </w:tcPr>
          <w:p w14:paraId="6D0082C8"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r w:rsidR="00952765" w:rsidRPr="003C3901" w14:paraId="169C881B" w14:textId="77777777" w:rsidTr="00B829B4">
        <w:trPr>
          <w:trHeight w:val="66"/>
          <w:jc w:val="center"/>
        </w:trPr>
        <w:tc>
          <w:tcPr>
            <w:tcW w:w="1780" w:type="dxa"/>
            <w:tcBorders>
              <w:top w:val="nil"/>
              <w:left w:val="single" w:sz="4" w:space="0" w:color="auto"/>
              <w:bottom w:val="nil"/>
              <w:right w:val="single" w:sz="4" w:space="0" w:color="auto"/>
            </w:tcBorders>
            <w:shd w:val="clear" w:color="auto" w:fill="auto"/>
            <w:noWrap/>
            <w:vAlign w:val="bottom"/>
            <w:hideMark/>
          </w:tcPr>
          <w:p w14:paraId="4E44B04E"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nil"/>
              <w:right w:val="single" w:sz="4" w:space="0" w:color="auto"/>
            </w:tcBorders>
            <w:shd w:val="clear" w:color="auto" w:fill="auto"/>
            <w:noWrap/>
            <w:vAlign w:val="bottom"/>
            <w:hideMark/>
          </w:tcPr>
          <w:p w14:paraId="3C2C88A3"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Sweden</w:t>
            </w:r>
          </w:p>
        </w:tc>
        <w:tc>
          <w:tcPr>
            <w:tcW w:w="1780" w:type="dxa"/>
            <w:tcBorders>
              <w:top w:val="nil"/>
              <w:left w:val="nil"/>
              <w:bottom w:val="nil"/>
              <w:right w:val="single" w:sz="4" w:space="0" w:color="auto"/>
            </w:tcBorders>
            <w:shd w:val="clear" w:color="auto" w:fill="auto"/>
            <w:noWrap/>
            <w:vAlign w:val="bottom"/>
            <w:hideMark/>
          </w:tcPr>
          <w:p w14:paraId="1382A910"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r w:rsidR="00952765" w:rsidRPr="003C3901" w14:paraId="4F756473" w14:textId="77777777" w:rsidTr="00B829B4">
        <w:trPr>
          <w:trHeight w:val="66"/>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E1E3D9E"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14:paraId="392E86A7" w14:textId="10594535"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U</w:t>
            </w:r>
            <w:r w:rsidR="001E39EA">
              <w:rPr>
                <w:rFonts w:ascii="Arial" w:eastAsia="SimSun" w:hAnsi="Arial" w:cs="Arial"/>
                <w:color w:val="000000"/>
                <w:lang w:val="en-GB" w:eastAsia="zh-CN"/>
              </w:rPr>
              <w:t xml:space="preserve">nited </w:t>
            </w:r>
            <w:r w:rsidRPr="003C3901">
              <w:rPr>
                <w:rFonts w:ascii="Arial" w:eastAsia="SimSun" w:hAnsi="Arial" w:cs="Arial"/>
                <w:color w:val="000000"/>
                <w:lang w:val="en-GB" w:eastAsia="zh-CN"/>
              </w:rPr>
              <w:t>K</w:t>
            </w:r>
            <w:r w:rsidR="001E39EA">
              <w:rPr>
                <w:rFonts w:ascii="Arial" w:eastAsia="SimSun" w:hAnsi="Arial" w:cs="Arial"/>
                <w:color w:val="000000"/>
                <w:lang w:val="en-GB" w:eastAsia="zh-CN"/>
              </w:rPr>
              <w:t>ingdom</w:t>
            </w:r>
          </w:p>
        </w:tc>
        <w:tc>
          <w:tcPr>
            <w:tcW w:w="1780" w:type="dxa"/>
            <w:tcBorders>
              <w:top w:val="nil"/>
              <w:left w:val="nil"/>
              <w:bottom w:val="single" w:sz="4" w:space="0" w:color="auto"/>
              <w:right w:val="single" w:sz="4" w:space="0" w:color="auto"/>
            </w:tcBorders>
            <w:shd w:val="clear" w:color="auto" w:fill="auto"/>
            <w:noWrap/>
            <w:vAlign w:val="bottom"/>
            <w:hideMark/>
          </w:tcPr>
          <w:p w14:paraId="48F08D9C" w14:textId="77777777" w:rsidR="00952765" w:rsidRPr="003C3901" w:rsidRDefault="00952765" w:rsidP="00952765">
            <w:pPr>
              <w:jc w:val="center"/>
              <w:rPr>
                <w:rFonts w:ascii="Arial" w:eastAsia="SimSun" w:hAnsi="Arial" w:cs="Arial"/>
                <w:color w:val="000000"/>
                <w:lang w:val="en-GB" w:eastAsia="zh-CN"/>
              </w:rPr>
            </w:pPr>
            <w:r w:rsidRPr="003C3901">
              <w:rPr>
                <w:rFonts w:ascii="Arial" w:eastAsia="SimSun" w:hAnsi="Arial" w:cs="Arial"/>
                <w:color w:val="000000"/>
                <w:lang w:val="en-GB" w:eastAsia="zh-CN"/>
              </w:rPr>
              <w:t xml:space="preserve">　</w:t>
            </w:r>
          </w:p>
        </w:tc>
      </w:tr>
    </w:tbl>
    <w:p w14:paraId="659B7441" w14:textId="77777777" w:rsidR="00952765" w:rsidRPr="003C3901" w:rsidRDefault="00952765" w:rsidP="00B849C2">
      <w:pPr>
        <w:pStyle w:val="ExhibitText"/>
        <w:rPr>
          <w:lang w:val="en-GB"/>
        </w:rPr>
      </w:pPr>
    </w:p>
    <w:p w14:paraId="17C7D1B5" w14:textId="184EF985" w:rsidR="00952765" w:rsidRPr="003C3901" w:rsidRDefault="00952765" w:rsidP="00952765">
      <w:pPr>
        <w:pStyle w:val="Footnote"/>
        <w:rPr>
          <w:lang w:val="en-GB"/>
        </w:rPr>
      </w:pPr>
      <w:r w:rsidRPr="003C3901">
        <w:rPr>
          <w:lang w:val="en-GB"/>
        </w:rPr>
        <w:t>Note: Best-in-Class, High Potentials, and Hesitators refer to large and high-growth market, small but high-growth market, and small and low-growth market</w:t>
      </w:r>
      <w:r w:rsidR="00835844">
        <w:rPr>
          <w:lang w:val="en-GB"/>
        </w:rPr>
        <w:t>,</w:t>
      </w:r>
      <w:r w:rsidRPr="003C3901">
        <w:rPr>
          <w:lang w:val="en-GB"/>
        </w:rPr>
        <w:t xml:space="preserve"> respectively.</w:t>
      </w:r>
    </w:p>
    <w:p w14:paraId="67C4DC67" w14:textId="580E75F3" w:rsidR="00952765" w:rsidRPr="003C3901" w:rsidRDefault="00952765" w:rsidP="00952765">
      <w:pPr>
        <w:pStyle w:val="Footnote"/>
        <w:rPr>
          <w:lang w:val="en-GB"/>
        </w:rPr>
      </w:pPr>
      <w:r w:rsidRPr="003C3901">
        <w:rPr>
          <w:lang w:val="en-GB"/>
        </w:rPr>
        <w:t xml:space="preserve">Source: Created by the case authors based on Andreas </w:t>
      </w:r>
      <w:proofErr w:type="spellStart"/>
      <w:r w:rsidRPr="003C3901">
        <w:rPr>
          <w:lang w:val="en-GB"/>
        </w:rPr>
        <w:t>Gissler</w:t>
      </w:r>
      <w:proofErr w:type="spellEnd"/>
      <w:r w:rsidRPr="003C3901">
        <w:rPr>
          <w:lang w:val="en-GB"/>
        </w:rPr>
        <w:t xml:space="preserve">, Christina </w:t>
      </w:r>
      <w:proofErr w:type="spellStart"/>
      <w:r w:rsidRPr="003C3901">
        <w:rPr>
          <w:lang w:val="en-GB"/>
        </w:rPr>
        <w:t>Raab</w:t>
      </w:r>
      <w:proofErr w:type="spellEnd"/>
      <w:r w:rsidRPr="003C3901">
        <w:rPr>
          <w:lang w:val="en-GB"/>
        </w:rPr>
        <w:t xml:space="preserve">, Matthias Tix, and </w:t>
      </w:r>
      <w:r w:rsidR="00B829B4" w:rsidRPr="003C3901">
        <w:rPr>
          <w:lang w:val="en-GB"/>
        </w:rPr>
        <w:t xml:space="preserve">Steffen </w:t>
      </w:r>
      <w:proofErr w:type="spellStart"/>
      <w:r w:rsidR="00B829B4" w:rsidRPr="003C3901">
        <w:rPr>
          <w:lang w:val="en-GB"/>
        </w:rPr>
        <w:t>Merk</w:t>
      </w:r>
      <w:proofErr w:type="spellEnd"/>
      <w:r w:rsidR="00B829B4" w:rsidRPr="003C3901">
        <w:rPr>
          <w:lang w:val="en-GB"/>
        </w:rPr>
        <w:t>, “Electric Vehicle Market Attractiveness,” Accenture, 2016, accessed November 8, 2018, </w:t>
      </w:r>
      <w:r w:rsidRPr="003C3901">
        <w:rPr>
          <w:lang w:val="en-GB"/>
        </w:rPr>
        <w:t>www.accenture.com/t00010101T000000__w__/nz-en/_acnmedia/PDF-37/accenture-electric-vehicle-market-attractiveness.pdf, Figure 2.</w:t>
      </w:r>
    </w:p>
    <w:p w14:paraId="0648387C" w14:textId="77777777" w:rsidR="00952765" w:rsidRPr="003C3901" w:rsidRDefault="00952765" w:rsidP="00B849C2">
      <w:pPr>
        <w:pStyle w:val="ExhibitText"/>
        <w:rPr>
          <w:lang w:val="en-GB"/>
        </w:rPr>
      </w:pPr>
    </w:p>
    <w:p w14:paraId="1BAB9117" w14:textId="77777777" w:rsidR="00952765" w:rsidRPr="003C3901" w:rsidRDefault="00952765" w:rsidP="00B849C2">
      <w:pPr>
        <w:pStyle w:val="ExhibitText"/>
        <w:rPr>
          <w:lang w:val="en-GB"/>
        </w:rPr>
      </w:pPr>
    </w:p>
    <w:p w14:paraId="1FE9E0FF" w14:textId="77777777" w:rsidR="00952765" w:rsidRPr="003C3901" w:rsidRDefault="00952765" w:rsidP="001032EF">
      <w:pPr>
        <w:pStyle w:val="ExhibitHeading"/>
        <w:rPr>
          <w:lang w:val="en-GB"/>
        </w:rPr>
      </w:pPr>
      <w:r w:rsidRPr="003C3901">
        <w:rPr>
          <w:lang w:val="en-GB"/>
        </w:rPr>
        <w:t>Exhibit 4: GOVERNMENT SUBSIDIES FOR ELECTRIC CARS IN 2014</w:t>
      </w:r>
    </w:p>
    <w:p w14:paraId="6A694E9B" w14:textId="77777777" w:rsidR="00952765" w:rsidRPr="003C3901" w:rsidRDefault="00952765" w:rsidP="00B849C2">
      <w:pPr>
        <w:pStyle w:val="ExhibitText"/>
        <w:rPr>
          <w:rFonts w:eastAsiaTheme="minorEastAsia"/>
          <w:lang w:val="en-GB"/>
        </w:rPr>
      </w:pPr>
    </w:p>
    <w:tbl>
      <w:tblPr>
        <w:tblW w:w="4790" w:type="dxa"/>
        <w:jc w:val="center"/>
        <w:tblLook w:val="04A0" w:firstRow="1" w:lastRow="0" w:firstColumn="1" w:lastColumn="0" w:noHBand="0" w:noVBand="1"/>
      </w:tblPr>
      <w:tblGrid>
        <w:gridCol w:w="1933"/>
        <w:gridCol w:w="2857"/>
      </w:tblGrid>
      <w:tr w:rsidR="00952765" w:rsidRPr="003C3901" w14:paraId="74EDF583" w14:textId="77777777" w:rsidTr="00542469">
        <w:trPr>
          <w:trHeight w:val="55"/>
          <w:jc w:val="center"/>
        </w:trPr>
        <w:tc>
          <w:tcPr>
            <w:tcW w:w="1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8472" w14:textId="77777777" w:rsidR="00952765" w:rsidRPr="003C3901" w:rsidRDefault="00952765" w:rsidP="00952765">
            <w:pPr>
              <w:jc w:val="center"/>
              <w:rPr>
                <w:rFonts w:ascii="Arial" w:eastAsia="SimSun" w:hAnsi="Arial" w:cs="Arial"/>
                <w:b/>
                <w:bCs/>
                <w:color w:val="000000"/>
                <w:lang w:val="en-GB" w:eastAsia="zh-CN"/>
              </w:rPr>
            </w:pPr>
            <w:r w:rsidRPr="003C3901">
              <w:rPr>
                <w:rFonts w:ascii="Arial" w:eastAsia="SimSun" w:hAnsi="Arial" w:cs="Arial"/>
                <w:b/>
                <w:bCs/>
                <w:color w:val="000000"/>
                <w:lang w:val="en-GB" w:eastAsia="zh-CN"/>
              </w:rPr>
              <w:t>Country</w:t>
            </w:r>
          </w:p>
        </w:tc>
        <w:tc>
          <w:tcPr>
            <w:tcW w:w="2857" w:type="dxa"/>
            <w:tcBorders>
              <w:top w:val="single" w:sz="4" w:space="0" w:color="auto"/>
              <w:left w:val="nil"/>
              <w:bottom w:val="single" w:sz="4" w:space="0" w:color="auto"/>
              <w:right w:val="single" w:sz="4" w:space="0" w:color="auto"/>
            </w:tcBorders>
            <w:shd w:val="clear" w:color="auto" w:fill="auto"/>
            <w:noWrap/>
            <w:vAlign w:val="center"/>
            <w:hideMark/>
          </w:tcPr>
          <w:p w14:paraId="63EC2255" w14:textId="0138B264"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b/>
                <w:bCs/>
                <w:color w:val="000000"/>
                <w:lang w:val="en-GB" w:eastAsia="zh-CN"/>
              </w:rPr>
              <w:t xml:space="preserve">Tax </w:t>
            </w:r>
            <w:r w:rsidR="00907F76">
              <w:rPr>
                <w:rFonts w:ascii="Arial" w:eastAsia="SimSun" w:hAnsi="Arial" w:cs="Arial"/>
                <w:b/>
                <w:bCs/>
                <w:color w:val="000000"/>
                <w:lang w:val="en-GB" w:eastAsia="zh-CN"/>
              </w:rPr>
              <w:t>I</w:t>
            </w:r>
            <w:r w:rsidRPr="003C3901">
              <w:rPr>
                <w:rFonts w:ascii="Arial" w:eastAsia="SimSun" w:hAnsi="Arial" w:cs="Arial"/>
                <w:b/>
                <w:bCs/>
                <w:color w:val="000000"/>
                <w:lang w:val="en-GB" w:eastAsia="zh-CN"/>
              </w:rPr>
              <w:t xml:space="preserve">ncentive per </w:t>
            </w:r>
            <w:r w:rsidR="00907F76">
              <w:rPr>
                <w:rFonts w:ascii="Arial" w:eastAsia="SimSun" w:hAnsi="Arial" w:cs="Arial"/>
                <w:b/>
                <w:bCs/>
                <w:color w:val="000000"/>
                <w:lang w:val="en-GB" w:eastAsia="zh-CN"/>
              </w:rPr>
              <w:t>C</w:t>
            </w:r>
            <w:r w:rsidRPr="003C3901">
              <w:rPr>
                <w:rFonts w:ascii="Arial" w:eastAsia="SimSun" w:hAnsi="Arial" w:cs="Arial"/>
                <w:b/>
                <w:bCs/>
                <w:color w:val="000000"/>
                <w:lang w:val="en-GB" w:eastAsia="zh-CN"/>
              </w:rPr>
              <w:t>ar</w:t>
            </w:r>
            <w:r w:rsidR="00B829B4" w:rsidRPr="003C3901">
              <w:rPr>
                <w:rFonts w:ascii="Arial" w:eastAsia="SimSun" w:hAnsi="Arial" w:cs="Arial"/>
                <w:b/>
                <w:bCs/>
                <w:color w:val="000000"/>
                <w:lang w:val="en-GB" w:eastAsia="zh-CN"/>
              </w:rPr>
              <w:t xml:space="preserve"> </w:t>
            </w:r>
            <w:r w:rsidRPr="003C3901">
              <w:rPr>
                <w:rFonts w:ascii="Arial" w:eastAsia="SimSun" w:hAnsi="Arial" w:cs="Arial"/>
                <w:b/>
                <w:bCs/>
                <w:color w:val="000000"/>
                <w:lang w:val="en-GB" w:eastAsia="zh-CN"/>
              </w:rPr>
              <w:t>(€)</w:t>
            </w:r>
          </w:p>
        </w:tc>
      </w:tr>
      <w:tr w:rsidR="00952765" w:rsidRPr="003C3901" w14:paraId="5DA47BE9"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67F08C3D"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Norway</w:t>
            </w:r>
          </w:p>
        </w:tc>
        <w:tc>
          <w:tcPr>
            <w:tcW w:w="2857" w:type="dxa"/>
            <w:tcBorders>
              <w:top w:val="nil"/>
              <w:left w:val="nil"/>
              <w:bottom w:val="single" w:sz="4" w:space="0" w:color="auto"/>
              <w:right w:val="single" w:sz="4" w:space="0" w:color="auto"/>
            </w:tcBorders>
            <w:shd w:val="clear" w:color="auto" w:fill="auto"/>
            <w:noWrap/>
            <w:vAlign w:val="center"/>
            <w:hideMark/>
          </w:tcPr>
          <w:p w14:paraId="1240DE7F" w14:textId="5CE5E483"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16,910</w:t>
            </w:r>
          </w:p>
        </w:tc>
      </w:tr>
      <w:tr w:rsidR="00952765" w:rsidRPr="003C3901" w14:paraId="6CAEC2D6"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0A328851"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Denmark</w:t>
            </w:r>
          </w:p>
        </w:tc>
        <w:tc>
          <w:tcPr>
            <w:tcW w:w="2857" w:type="dxa"/>
            <w:tcBorders>
              <w:top w:val="nil"/>
              <w:left w:val="nil"/>
              <w:bottom w:val="single" w:sz="4" w:space="0" w:color="auto"/>
              <w:right w:val="single" w:sz="4" w:space="0" w:color="auto"/>
            </w:tcBorders>
            <w:shd w:val="clear" w:color="auto" w:fill="auto"/>
            <w:noWrap/>
            <w:vAlign w:val="center"/>
            <w:hideMark/>
          </w:tcPr>
          <w:p w14:paraId="4FA449C4" w14:textId="1005695B"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15,650</w:t>
            </w:r>
          </w:p>
        </w:tc>
      </w:tr>
      <w:tr w:rsidR="00952765" w:rsidRPr="003C3901" w14:paraId="743A5688"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07757565"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China</w:t>
            </w:r>
          </w:p>
        </w:tc>
        <w:tc>
          <w:tcPr>
            <w:tcW w:w="2857" w:type="dxa"/>
            <w:tcBorders>
              <w:top w:val="nil"/>
              <w:left w:val="nil"/>
              <w:bottom w:val="single" w:sz="4" w:space="0" w:color="auto"/>
              <w:right w:val="single" w:sz="4" w:space="0" w:color="auto"/>
            </w:tcBorders>
            <w:shd w:val="clear" w:color="auto" w:fill="auto"/>
            <w:noWrap/>
            <w:vAlign w:val="center"/>
            <w:hideMark/>
          </w:tcPr>
          <w:p w14:paraId="40255BAA" w14:textId="4A00DCFD"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7,546</w:t>
            </w:r>
          </w:p>
        </w:tc>
      </w:tr>
      <w:tr w:rsidR="00952765" w:rsidRPr="003C3901" w14:paraId="15781FE4"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7D168E12"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France</w:t>
            </w:r>
          </w:p>
        </w:tc>
        <w:tc>
          <w:tcPr>
            <w:tcW w:w="2857" w:type="dxa"/>
            <w:tcBorders>
              <w:top w:val="nil"/>
              <w:left w:val="nil"/>
              <w:bottom w:val="single" w:sz="4" w:space="0" w:color="auto"/>
              <w:right w:val="single" w:sz="4" w:space="0" w:color="auto"/>
            </w:tcBorders>
            <w:shd w:val="clear" w:color="auto" w:fill="auto"/>
            <w:noWrap/>
            <w:vAlign w:val="center"/>
            <w:hideMark/>
          </w:tcPr>
          <w:p w14:paraId="655553AE" w14:textId="6609F167"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6,500</w:t>
            </w:r>
          </w:p>
        </w:tc>
      </w:tr>
      <w:tr w:rsidR="00952765" w:rsidRPr="003C3901" w14:paraId="3D0047E4" w14:textId="77777777" w:rsidTr="00542469">
        <w:trPr>
          <w:trHeight w:val="96"/>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3C6C33F6"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United Kingdom</w:t>
            </w:r>
          </w:p>
        </w:tc>
        <w:tc>
          <w:tcPr>
            <w:tcW w:w="2857" w:type="dxa"/>
            <w:tcBorders>
              <w:top w:val="nil"/>
              <w:left w:val="nil"/>
              <w:bottom w:val="single" w:sz="4" w:space="0" w:color="auto"/>
              <w:right w:val="single" w:sz="4" w:space="0" w:color="auto"/>
            </w:tcBorders>
            <w:shd w:val="clear" w:color="auto" w:fill="auto"/>
            <w:noWrap/>
            <w:vAlign w:val="center"/>
            <w:hideMark/>
          </w:tcPr>
          <w:p w14:paraId="1E123ECF" w14:textId="6F77BF66"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6,022</w:t>
            </w:r>
          </w:p>
        </w:tc>
      </w:tr>
      <w:tr w:rsidR="00952765" w:rsidRPr="003C3901" w14:paraId="126725EC"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4ED2D49D"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Japan</w:t>
            </w:r>
          </w:p>
        </w:tc>
        <w:tc>
          <w:tcPr>
            <w:tcW w:w="2857" w:type="dxa"/>
            <w:tcBorders>
              <w:top w:val="nil"/>
              <w:left w:val="nil"/>
              <w:bottom w:val="single" w:sz="4" w:space="0" w:color="auto"/>
              <w:right w:val="single" w:sz="4" w:space="0" w:color="auto"/>
            </w:tcBorders>
            <w:shd w:val="clear" w:color="auto" w:fill="auto"/>
            <w:noWrap/>
            <w:vAlign w:val="center"/>
            <w:hideMark/>
          </w:tcPr>
          <w:p w14:paraId="09335C43" w14:textId="12DF8CE3"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5,976</w:t>
            </w:r>
          </w:p>
        </w:tc>
      </w:tr>
      <w:tr w:rsidR="00952765" w:rsidRPr="003C3901" w14:paraId="629F0A23" w14:textId="77777777" w:rsidTr="00542469">
        <w:trPr>
          <w:trHeight w:val="61"/>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1A268F53"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United States</w:t>
            </w:r>
          </w:p>
        </w:tc>
        <w:tc>
          <w:tcPr>
            <w:tcW w:w="2857" w:type="dxa"/>
            <w:tcBorders>
              <w:top w:val="nil"/>
              <w:left w:val="nil"/>
              <w:bottom w:val="single" w:sz="4" w:space="0" w:color="auto"/>
              <w:right w:val="single" w:sz="4" w:space="0" w:color="auto"/>
            </w:tcBorders>
            <w:shd w:val="clear" w:color="auto" w:fill="auto"/>
            <w:noWrap/>
            <w:vAlign w:val="center"/>
            <w:hideMark/>
          </w:tcPr>
          <w:p w14:paraId="54552CA8" w14:textId="38A4C833"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5,512</w:t>
            </w:r>
          </w:p>
        </w:tc>
      </w:tr>
      <w:tr w:rsidR="00952765" w:rsidRPr="003C3901" w14:paraId="0F3DE5A1" w14:textId="77777777" w:rsidTr="00542469">
        <w:trPr>
          <w:trHeight w:val="87"/>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0A54CA24"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Netherlands</w:t>
            </w:r>
          </w:p>
        </w:tc>
        <w:tc>
          <w:tcPr>
            <w:tcW w:w="2857" w:type="dxa"/>
            <w:tcBorders>
              <w:top w:val="nil"/>
              <w:left w:val="nil"/>
              <w:bottom w:val="single" w:sz="4" w:space="0" w:color="auto"/>
              <w:right w:val="single" w:sz="4" w:space="0" w:color="auto"/>
            </w:tcBorders>
            <w:shd w:val="clear" w:color="auto" w:fill="auto"/>
            <w:noWrap/>
            <w:vAlign w:val="center"/>
            <w:hideMark/>
          </w:tcPr>
          <w:p w14:paraId="71DB905B" w14:textId="54D3DB1F"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5,365</w:t>
            </w:r>
          </w:p>
        </w:tc>
      </w:tr>
      <w:tr w:rsidR="00952765" w:rsidRPr="003C3901" w14:paraId="42ADB8E5"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549EFA9F"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Italy</w:t>
            </w:r>
          </w:p>
        </w:tc>
        <w:tc>
          <w:tcPr>
            <w:tcW w:w="2857" w:type="dxa"/>
            <w:tcBorders>
              <w:top w:val="nil"/>
              <w:left w:val="nil"/>
              <w:bottom w:val="single" w:sz="4" w:space="0" w:color="auto"/>
              <w:right w:val="single" w:sz="4" w:space="0" w:color="auto"/>
            </w:tcBorders>
            <w:shd w:val="clear" w:color="auto" w:fill="auto"/>
            <w:noWrap/>
            <w:vAlign w:val="center"/>
            <w:hideMark/>
          </w:tcPr>
          <w:p w14:paraId="72019B3F" w14:textId="738D931F"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3,810</w:t>
            </w:r>
          </w:p>
        </w:tc>
      </w:tr>
      <w:tr w:rsidR="00952765" w:rsidRPr="003C3901" w14:paraId="7A414A79" w14:textId="77777777" w:rsidTr="00542469">
        <w:trPr>
          <w:trHeight w:val="55"/>
          <w:jc w:val="center"/>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14:paraId="1D9B1085" w14:textId="77777777" w:rsidR="00952765" w:rsidRPr="003C3901" w:rsidRDefault="00952765" w:rsidP="00952765">
            <w:pPr>
              <w:rPr>
                <w:rFonts w:ascii="Arial" w:eastAsia="SimSun" w:hAnsi="Arial" w:cs="Arial"/>
                <w:color w:val="000000"/>
                <w:lang w:val="en-GB" w:eastAsia="zh-CN"/>
              </w:rPr>
            </w:pPr>
            <w:r w:rsidRPr="003C3901">
              <w:rPr>
                <w:rFonts w:ascii="Arial" w:eastAsia="SimSun" w:hAnsi="Arial" w:cs="Arial"/>
                <w:color w:val="000000"/>
                <w:lang w:val="en-GB" w:eastAsia="zh-CN"/>
              </w:rPr>
              <w:t>Germany</w:t>
            </w:r>
          </w:p>
        </w:tc>
        <w:tc>
          <w:tcPr>
            <w:tcW w:w="2857" w:type="dxa"/>
            <w:tcBorders>
              <w:top w:val="nil"/>
              <w:left w:val="nil"/>
              <w:bottom w:val="single" w:sz="4" w:space="0" w:color="auto"/>
              <w:right w:val="single" w:sz="4" w:space="0" w:color="auto"/>
            </w:tcBorders>
            <w:shd w:val="clear" w:color="auto" w:fill="auto"/>
            <w:noWrap/>
            <w:vAlign w:val="center"/>
            <w:hideMark/>
          </w:tcPr>
          <w:p w14:paraId="60D5844C" w14:textId="783CCB03" w:rsidR="00952765" w:rsidRPr="003C3901" w:rsidRDefault="00952765" w:rsidP="00B829B4">
            <w:pPr>
              <w:jc w:val="center"/>
              <w:rPr>
                <w:rFonts w:ascii="Arial" w:eastAsia="SimSun" w:hAnsi="Arial" w:cs="Arial"/>
                <w:b/>
                <w:bCs/>
                <w:color w:val="000000"/>
                <w:lang w:val="en-GB" w:eastAsia="zh-CN"/>
              </w:rPr>
            </w:pPr>
            <w:r w:rsidRPr="003C3901">
              <w:rPr>
                <w:rFonts w:ascii="Arial" w:eastAsia="SimSun" w:hAnsi="Arial" w:cs="Arial"/>
                <w:color w:val="000000"/>
                <w:lang w:val="en-GB" w:eastAsia="zh-CN"/>
              </w:rPr>
              <w:t>150</w:t>
            </w:r>
          </w:p>
        </w:tc>
      </w:tr>
    </w:tbl>
    <w:p w14:paraId="35D2EF41" w14:textId="77777777" w:rsidR="00952765" w:rsidRPr="003C3901" w:rsidRDefault="00952765" w:rsidP="00B849C2">
      <w:pPr>
        <w:pStyle w:val="ExhibitText"/>
        <w:rPr>
          <w:lang w:val="en-GB"/>
        </w:rPr>
      </w:pPr>
    </w:p>
    <w:p w14:paraId="0706B97F" w14:textId="147CF1A5" w:rsidR="00835844" w:rsidRDefault="00835844" w:rsidP="00952765">
      <w:pPr>
        <w:jc w:val="both"/>
        <w:rPr>
          <w:rFonts w:ascii="Arial" w:hAnsi="Arial" w:cs="Arial"/>
          <w:sz w:val="17"/>
          <w:szCs w:val="17"/>
          <w:lang w:val="en-GB"/>
        </w:rPr>
      </w:pPr>
      <w:r>
        <w:rPr>
          <w:rFonts w:ascii="Arial" w:hAnsi="Arial" w:cs="Arial"/>
          <w:sz w:val="17"/>
          <w:szCs w:val="17"/>
          <w:lang w:val="en-GB"/>
        </w:rPr>
        <w:t xml:space="preserve">Note: € = European euro; US$1 = €.86 on October 1, 2018. </w:t>
      </w:r>
    </w:p>
    <w:p w14:paraId="78316EA5" w14:textId="15B2CA47" w:rsidR="00952765" w:rsidRPr="003C3901" w:rsidRDefault="00952765" w:rsidP="00952765">
      <w:pPr>
        <w:jc w:val="both"/>
        <w:rPr>
          <w:rFonts w:ascii="Arial" w:hAnsi="Arial" w:cs="Arial"/>
          <w:sz w:val="17"/>
          <w:szCs w:val="17"/>
          <w:lang w:val="en-GB"/>
        </w:rPr>
      </w:pPr>
      <w:r w:rsidRPr="003C3901">
        <w:rPr>
          <w:rFonts w:ascii="Arial" w:hAnsi="Arial" w:cs="Arial"/>
          <w:sz w:val="17"/>
          <w:szCs w:val="17"/>
          <w:lang w:val="en-GB"/>
        </w:rPr>
        <w:t xml:space="preserve">Source: Created by the case authors based on Daniel </w:t>
      </w:r>
      <w:proofErr w:type="spellStart"/>
      <w:r w:rsidRPr="003C3901">
        <w:rPr>
          <w:rFonts w:ascii="Arial" w:hAnsi="Arial" w:cs="Arial"/>
          <w:sz w:val="17"/>
          <w:szCs w:val="17"/>
          <w:lang w:val="en-GB"/>
        </w:rPr>
        <w:t>Delhaes</w:t>
      </w:r>
      <w:proofErr w:type="spellEnd"/>
      <w:r w:rsidRPr="003C3901">
        <w:rPr>
          <w:rFonts w:ascii="Arial" w:hAnsi="Arial" w:cs="Arial"/>
          <w:sz w:val="17"/>
          <w:szCs w:val="17"/>
          <w:lang w:val="en-GB"/>
        </w:rPr>
        <w:t xml:space="preserve"> and Simon Book, “Government to Offer Electric Car Subsidies,” </w:t>
      </w:r>
      <w:proofErr w:type="spellStart"/>
      <w:r w:rsidRPr="003C3901">
        <w:rPr>
          <w:rFonts w:ascii="Arial" w:hAnsi="Arial" w:cs="Arial"/>
          <w:sz w:val="17"/>
          <w:szCs w:val="17"/>
          <w:lang w:val="en-GB"/>
        </w:rPr>
        <w:t>Handelsblatt</w:t>
      </w:r>
      <w:proofErr w:type="spellEnd"/>
      <w:r w:rsidRPr="003C3901">
        <w:rPr>
          <w:rFonts w:ascii="Arial" w:hAnsi="Arial" w:cs="Arial"/>
          <w:sz w:val="17"/>
          <w:szCs w:val="17"/>
          <w:lang w:val="en-GB"/>
        </w:rPr>
        <w:t>, April 26, 2016, accessed October 30, 2018, https://global.handelsblatt.com/politics/government-to-offer-electric-car-subsidies-504392.</w:t>
      </w:r>
    </w:p>
    <w:p w14:paraId="1B6EAE93" w14:textId="77777777" w:rsidR="00952765" w:rsidRPr="003C3901" w:rsidRDefault="00952765" w:rsidP="00B849C2">
      <w:pPr>
        <w:pStyle w:val="ExhibitText"/>
        <w:rPr>
          <w:lang w:val="en-GB"/>
        </w:rPr>
      </w:pPr>
    </w:p>
    <w:p w14:paraId="03D45DC6" w14:textId="1782FC98" w:rsidR="00B849C2" w:rsidRPr="003C3901" w:rsidRDefault="00B849C2">
      <w:pPr>
        <w:spacing w:after="200" w:line="276" w:lineRule="auto"/>
        <w:rPr>
          <w:rFonts w:ascii="Arial" w:hAnsi="Arial" w:cs="Arial"/>
          <w:lang w:val="en-GB"/>
        </w:rPr>
      </w:pPr>
      <w:r w:rsidRPr="003C3901">
        <w:rPr>
          <w:lang w:val="en-GB"/>
        </w:rPr>
        <w:br w:type="page"/>
      </w:r>
    </w:p>
    <w:p w14:paraId="7D0FCE83" w14:textId="766E1330" w:rsidR="00836CEA" w:rsidRPr="003C3901" w:rsidRDefault="00836CEA" w:rsidP="001032EF">
      <w:pPr>
        <w:pStyle w:val="ExhibitHeading"/>
        <w:rPr>
          <w:lang w:val="en-GB" w:eastAsia="zh-CN"/>
        </w:rPr>
      </w:pPr>
      <w:r w:rsidRPr="003C3901">
        <w:rPr>
          <w:lang w:val="en-GB" w:eastAsia="zh-CN"/>
        </w:rPr>
        <w:lastRenderedPageBreak/>
        <w:t>EXHIBIT 5: POTENTIAL PARTNERS FOR TESLA IN CHINA</w:t>
      </w:r>
    </w:p>
    <w:p w14:paraId="627280C8" w14:textId="77777777" w:rsidR="00836CEA" w:rsidRPr="003C3901" w:rsidRDefault="00836CEA" w:rsidP="00836CEA">
      <w:pPr>
        <w:jc w:val="both"/>
        <w:rPr>
          <w:rFonts w:ascii="Arial" w:hAnsi="Arial" w:cs="Arial"/>
          <w:kern w:val="2"/>
          <w:sz w:val="12"/>
          <w:szCs w:val="12"/>
          <w:lang w:val="en-GB" w:eastAsia="zh-CN"/>
        </w:rPr>
      </w:pPr>
    </w:p>
    <w:tbl>
      <w:tblPr>
        <w:tblW w:w="9320" w:type="dxa"/>
        <w:tblInd w:w="93" w:type="dxa"/>
        <w:tblLook w:val="04A0" w:firstRow="1" w:lastRow="0" w:firstColumn="1" w:lastColumn="0" w:noHBand="0" w:noVBand="1"/>
      </w:tblPr>
      <w:tblGrid>
        <w:gridCol w:w="2247"/>
        <w:gridCol w:w="1620"/>
        <w:gridCol w:w="1530"/>
        <w:gridCol w:w="1980"/>
        <w:gridCol w:w="1943"/>
      </w:tblGrid>
      <w:tr w:rsidR="00F678C1" w:rsidRPr="003C3901" w14:paraId="787649B6" w14:textId="77777777" w:rsidTr="00B829B4">
        <w:trPr>
          <w:trHeight w:val="56"/>
        </w:trPr>
        <w:tc>
          <w:tcPr>
            <w:tcW w:w="2247" w:type="dxa"/>
            <w:tcBorders>
              <w:top w:val="nil"/>
              <w:left w:val="nil"/>
              <w:bottom w:val="nil"/>
              <w:right w:val="nil"/>
            </w:tcBorders>
            <w:shd w:val="clear" w:color="auto" w:fill="auto"/>
            <w:vAlign w:val="center"/>
            <w:hideMark/>
          </w:tcPr>
          <w:p w14:paraId="3321398B" w14:textId="77777777" w:rsidR="00F678C1" w:rsidRPr="003C3901" w:rsidRDefault="00F678C1" w:rsidP="004C1AA1">
            <w:pPr>
              <w:jc w:val="center"/>
              <w:rPr>
                <w:rFonts w:ascii="Arial" w:eastAsia="SimSun" w:hAnsi="Arial" w:cs="Arial"/>
                <w:color w:val="000000"/>
                <w:sz w:val="17"/>
                <w:szCs w:val="17"/>
                <w:lang w:val="en-GB"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949B6" w14:textId="77777777" w:rsidR="00F678C1" w:rsidRPr="003C3901" w:rsidRDefault="00F678C1" w:rsidP="004C1AA1">
            <w:pPr>
              <w:jc w:val="cente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Panasonic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257D9825" w14:textId="77777777" w:rsidR="00F678C1" w:rsidRPr="003C3901" w:rsidRDefault="00F678C1" w:rsidP="004C1AA1">
            <w:pPr>
              <w:jc w:val="cente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CATL</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E4292CA" w14:textId="77777777" w:rsidR="00F678C1" w:rsidRPr="003C3901" w:rsidRDefault="00F678C1" w:rsidP="004C1AA1">
            <w:pPr>
              <w:jc w:val="cente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BYD </w:t>
            </w:r>
          </w:p>
        </w:tc>
        <w:tc>
          <w:tcPr>
            <w:tcW w:w="1943" w:type="dxa"/>
            <w:tcBorders>
              <w:top w:val="single" w:sz="4" w:space="0" w:color="auto"/>
              <w:left w:val="nil"/>
              <w:bottom w:val="single" w:sz="4" w:space="0" w:color="auto"/>
              <w:right w:val="single" w:sz="4" w:space="0" w:color="auto"/>
            </w:tcBorders>
            <w:shd w:val="clear" w:color="auto" w:fill="auto"/>
            <w:vAlign w:val="center"/>
            <w:hideMark/>
          </w:tcPr>
          <w:p w14:paraId="3B0636EF" w14:textId="77777777" w:rsidR="00F678C1" w:rsidRPr="003C3901" w:rsidRDefault="00F678C1" w:rsidP="004C1AA1">
            <w:pPr>
              <w:jc w:val="cente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LG </w:t>
            </w:r>
            <w:proofErr w:type="spellStart"/>
            <w:r w:rsidRPr="003C3901">
              <w:rPr>
                <w:rFonts w:ascii="Arial" w:eastAsia="SimSun" w:hAnsi="Arial" w:cs="Arial"/>
                <w:b/>
                <w:color w:val="000000"/>
                <w:sz w:val="17"/>
                <w:szCs w:val="17"/>
                <w:lang w:val="en-GB" w:eastAsia="zh-CN"/>
              </w:rPr>
              <w:t>Chem</w:t>
            </w:r>
            <w:proofErr w:type="spellEnd"/>
            <w:r w:rsidRPr="003C3901">
              <w:rPr>
                <w:rFonts w:ascii="Arial" w:eastAsia="SimSun" w:hAnsi="Arial" w:cs="Arial"/>
                <w:b/>
                <w:color w:val="000000"/>
                <w:sz w:val="17"/>
                <w:szCs w:val="17"/>
                <w:lang w:val="en-GB" w:eastAsia="zh-CN"/>
              </w:rPr>
              <w:t xml:space="preserve"> </w:t>
            </w:r>
          </w:p>
        </w:tc>
      </w:tr>
      <w:tr w:rsidR="00F678C1" w:rsidRPr="003C3901" w14:paraId="012B1337" w14:textId="77777777" w:rsidTr="00B829B4">
        <w:trPr>
          <w:trHeight w:val="56"/>
        </w:trPr>
        <w:tc>
          <w:tcPr>
            <w:tcW w:w="2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6B19E"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Country of origin </w:t>
            </w:r>
          </w:p>
        </w:tc>
        <w:tc>
          <w:tcPr>
            <w:tcW w:w="1620" w:type="dxa"/>
            <w:tcBorders>
              <w:top w:val="nil"/>
              <w:left w:val="nil"/>
              <w:bottom w:val="single" w:sz="4" w:space="0" w:color="auto"/>
              <w:right w:val="single" w:sz="4" w:space="0" w:color="auto"/>
            </w:tcBorders>
            <w:shd w:val="clear" w:color="auto" w:fill="auto"/>
            <w:vAlign w:val="center"/>
            <w:hideMark/>
          </w:tcPr>
          <w:p w14:paraId="4F08E6D2"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 xml:space="preserve">Japan </w:t>
            </w:r>
          </w:p>
        </w:tc>
        <w:tc>
          <w:tcPr>
            <w:tcW w:w="1530" w:type="dxa"/>
            <w:tcBorders>
              <w:top w:val="nil"/>
              <w:left w:val="nil"/>
              <w:bottom w:val="single" w:sz="4" w:space="0" w:color="auto"/>
              <w:right w:val="single" w:sz="4" w:space="0" w:color="auto"/>
            </w:tcBorders>
            <w:shd w:val="clear" w:color="auto" w:fill="auto"/>
            <w:vAlign w:val="center"/>
            <w:hideMark/>
          </w:tcPr>
          <w:p w14:paraId="238BD9D6"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China</w:t>
            </w:r>
          </w:p>
        </w:tc>
        <w:tc>
          <w:tcPr>
            <w:tcW w:w="1980" w:type="dxa"/>
            <w:tcBorders>
              <w:top w:val="nil"/>
              <w:left w:val="nil"/>
              <w:bottom w:val="single" w:sz="4" w:space="0" w:color="auto"/>
              <w:right w:val="single" w:sz="4" w:space="0" w:color="auto"/>
            </w:tcBorders>
            <w:shd w:val="clear" w:color="auto" w:fill="auto"/>
            <w:vAlign w:val="center"/>
            <w:hideMark/>
          </w:tcPr>
          <w:p w14:paraId="4730AE86"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 xml:space="preserve">China </w:t>
            </w:r>
          </w:p>
        </w:tc>
        <w:tc>
          <w:tcPr>
            <w:tcW w:w="1943" w:type="dxa"/>
            <w:tcBorders>
              <w:top w:val="nil"/>
              <w:left w:val="nil"/>
              <w:bottom w:val="single" w:sz="4" w:space="0" w:color="auto"/>
              <w:right w:val="single" w:sz="4" w:space="0" w:color="auto"/>
            </w:tcBorders>
            <w:shd w:val="clear" w:color="auto" w:fill="auto"/>
            <w:vAlign w:val="center"/>
            <w:hideMark/>
          </w:tcPr>
          <w:p w14:paraId="31A424F8"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 xml:space="preserve">South Korea </w:t>
            </w:r>
          </w:p>
        </w:tc>
      </w:tr>
      <w:tr w:rsidR="00F678C1" w:rsidRPr="003C3901" w14:paraId="4FB8EDF8" w14:textId="77777777" w:rsidTr="00B829B4">
        <w:trPr>
          <w:trHeight w:val="56"/>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6C8CE5A4"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Global market share (%)</w:t>
            </w:r>
          </w:p>
        </w:tc>
        <w:tc>
          <w:tcPr>
            <w:tcW w:w="1620" w:type="dxa"/>
            <w:tcBorders>
              <w:top w:val="nil"/>
              <w:left w:val="nil"/>
              <w:bottom w:val="single" w:sz="4" w:space="0" w:color="auto"/>
              <w:right w:val="single" w:sz="4" w:space="0" w:color="auto"/>
            </w:tcBorders>
            <w:shd w:val="clear" w:color="auto" w:fill="auto"/>
            <w:vAlign w:val="center"/>
            <w:hideMark/>
          </w:tcPr>
          <w:p w14:paraId="7452BB6A"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21.1</w:t>
            </w:r>
          </w:p>
        </w:tc>
        <w:tc>
          <w:tcPr>
            <w:tcW w:w="1530" w:type="dxa"/>
            <w:tcBorders>
              <w:top w:val="nil"/>
              <w:left w:val="nil"/>
              <w:bottom w:val="single" w:sz="4" w:space="0" w:color="auto"/>
              <w:right w:val="single" w:sz="4" w:space="0" w:color="auto"/>
            </w:tcBorders>
            <w:shd w:val="clear" w:color="auto" w:fill="auto"/>
            <w:vAlign w:val="center"/>
            <w:hideMark/>
          </w:tcPr>
          <w:p w14:paraId="24ECBA09"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14.4</w:t>
            </w:r>
          </w:p>
        </w:tc>
        <w:tc>
          <w:tcPr>
            <w:tcW w:w="1980" w:type="dxa"/>
            <w:tcBorders>
              <w:top w:val="nil"/>
              <w:left w:val="nil"/>
              <w:bottom w:val="single" w:sz="4" w:space="0" w:color="auto"/>
              <w:right w:val="single" w:sz="4" w:space="0" w:color="auto"/>
            </w:tcBorders>
            <w:shd w:val="clear" w:color="auto" w:fill="auto"/>
            <w:vAlign w:val="center"/>
            <w:hideMark/>
          </w:tcPr>
          <w:p w14:paraId="28A9ADBC"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11.0</w:t>
            </w:r>
          </w:p>
        </w:tc>
        <w:tc>
          <w:tcPr>
            <w:tcW w:w="1943" w:type="dxa"/>
            <w:tcBorders>
              <w:top w:val="nil"/>
              <w:left w:val="nil"/>
              <w:bottom w:val="single" w:sz="4" w:space="0" w:color="auto"/>
              <w:right w:val="single" w:sz="4" w:space="0" w:color="auto"/>
            </w:tcBorders>
            <w:shd w:val="clear" w:color="auto" w:fill="auto"/>
            <w:vAlign w:val="center"/>
            <w:hideMark/>
          </w:tcPr>
          <w:p w14:paraId="107ABD32" w14:textId="77777777" w:rsidR="00F678C1" w:rsidRPr="003C3901" w:rsidRDefault="00F678C1"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10.6</w:t>
            </w:r>
          </w:p>
        </w:tc>
      </w:tr>
      <w:tr w:rsidR="00F678C1" w:rsidRPr="003C3901" w14:paraId="78A34A1C" w14:textId="77777777" w:rsidTr="00B829B4">
        <w:trPr>
          <w:trHeight w:val="72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048E35E3"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Technology</w:t>
            </w:r>
          </w:p>
        </w:tc>
        <w:tc>
          <w:tcPr>
            <w:tcW w:w="1620" w:type="dxa"/>
            <w:tcBorders>
              <w:top w:val="nil"/>
              <w:left w:val="nil"/>
              <w:bottom w:val="single" w:sz="4" w:space="0" w:color="auto"/>
              <w:right w:val="single" w:sz="4" w:space="0" w:color="auto"/>
            </w:tcBorders>
            <w:shd w:val="clear" w:color="auto" w:fill="auto"/>
            <w:vAlign w:val="center"/>
            <w:hideMark/>
          </w:tcPr>
          <w:p w14:paraId="5EB6036E" w14:textId="1886F0DF"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ithium-ion battery</w:t>
            </w:r>
          </w:p>
        </w:tc>
        <w:tc>
          <w:tcPr>
            <w:tcW w:w="1530" w:type="dxa"/>
            <w:tcBorders>
              <w:top w:val="nil"/>
              <w:left w:val="nil"/>
              <w:bottom w:val="single" w:sz="4" w:space="0" w:color="auto"/>
              <w:right w:val="single" w:sz="4" w:space="0" w:color="auto"/>
            </w:tcBorders>
            <w:shd w:val="clear" w:color="auto" w:fill="auto"/>
            <w:vAlign w:val="center"/>
            <w:hideMark/>
          </w:tcPr>
          <w:p w14:paraId="07AE751F" w14:textId="0BD34E44"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ithium-ion battery and lithium iron phosphate battery</w:t>
            </w:r>
          </w:p>
        </w:tc>
        <w:tc>
          <w:tcPr>
            <w:tcW w:w="1980" w:type="dxa"/>
            <w:tcBorders>
              <w:top w:val="nil"/>
              <w:left w:val="nil"/>
              <w:bottom w:val="single" w:sz="4" w:space="0" w:color="auto"/>
              <w:right w:val="single" w:sz="4" w:space="0" w:color="auto"/>
            </w:tcBorders>
            <w:shd w:val="clear" w:color="auto" w:fill="auto"/>
            <w:vAlign w:val="center"/>
            <w:hideMark/>
          </w:tcPr>
          <w:p w14:paraId="4ACFD7CA" w14:textId="446E4378"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ithium iron phosphate battery</w:t>
            </w:r>
          </w:p>
        </w:tc>
        <w:tc>
          <w:tcPr>
            <w:tcW w:w="1943" w:type="dxa"/>
            <w:tcBorders>
              <w:top w:val="nil"/>
              <w:left w:val="nil"/>
              <w:bottom w:val="single" w:sz="4" w:space="0" w:color="auto"/>
              <w:right w:val="single" w:sz="4" w:space="0" w:color="auto"/>
            </w:tcBorders>
            <w:shd w:val="clear" w:color="auto" w:fill="auto"/>
            <w:vAlign w:val="center"/>
            <w:hideMark/>
          </w:tcPr>
          <w:p w14:paraId="22963CB2" w14:textId="551F3858"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ithium-ion battery</w:t>
            </w:r>
          </w:p>
        </w:tc>
      </w:tr>
      <w:tr w:rsidR="00F678C1" w:rsidRPr="003C3901" w14:paraId="608E5836" w14:textId="77777777" w:rsidTr="00B829B4">
        <w:trPr>
          <w:trHeight w:val="1358"/>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2B5EFF05"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Properties</w:t>
            </w:r>
          </w:p>
        </w:tc>
        <w:tc>
          <w:tcPr>
            <w:tcW w:w="1620" w:type="dxa"/>
            <w:tcBorders>
              <w:top w:val="nil"/>
              <w:left w:val="nil"/>
              <w:bottom w:val="single" w:sz="4" w:space="0" w:color="auto"/>
              <w:right w:val="single" w:sz="4" w:space="0" w:color="auto"/>
            </w:tcBorders>
            <w:shd w:val="clear" w:color="auto" w:fill="auto"/>
            <w:vAlign w:val="center"/>
            <w:hideMark/>
          </w:tcPr>
          <w:p w14:paraId="766A3D8D" w14:textId="29C17B6F"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H</w:t>
            </w:r>
            <w:r w:rsidR="00F678C1" w:rsidRPr="003C3901">
              <w:rPr>
                <w:rFonts w:ascii="Arial" w:eastAsia="SimSun" w:hAnsi="Arial" w:cs="Arial"/>
                <w:color w:val="000000"/>
                <w:sz w:val="17"/>
                <w:szCs w:val="17"/>
                <w:lang w:val="en-GB" w:eastAsia="zh-CN"/>
              </w:rPr>
              <w:t>ighest energy density in the market, fast charging time, long range, use of less cobalt, highly inflammable</w:t>
            </w:r>
          </w:p>
        </w:tc>
        <w:tc>
          <w:tcPr>
            <w:tcW w:w="1530" w:type="dxa"/>
            <w:tcBorders>
              <w:top w:val="nil"/>
              <w:left w:val="nil"/>
              <w:bottom w:val="single" w:sz="4" w:space="0" w:color="auto"/>
              <w:right w:val="single" w:sz="4" w:space="0" w:color="auto"/>
            </w:tcBorders>
            <w:shd w:val="clear" w:color="auto" w:fill="auto"/>
            <w:vAlign w:val="center"/>
            <w:hideMark/>
          </w:tcPr>
          <w:p w14:paraId="64C84926" w14:textId="7EA927A3"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ower energy density with less or no cobalt</w:t>
            </w:r>
          </w:p>
        </w:tc>
        <w:tc>
          <w:tcPr>
            <w:tcW w:w="1980" w:type="dxa"/>
            <w:tcBorders>
              <w:top w:val="nil"/>
              <w:left w:val="nil"/>
              <w:bottom w:val="single" w:sz="4" w:space="0" w:color="auto"/>
              <w:right w:val="single" w:sz="4" w:space="0" w:color="auto"/>
            </w:tcBorders>
            <w:shd w:val="clear" w:color="auto" w:fill="auto"/>
            <w:vAlign w:val="center"/>
            <w:hideMark/>
          </w:tcPr>
          <w:p w14:paraId="72AB2B9D" w14:textId="3A62A202"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ower energy density with no cobalt, safe, stable, environmentally friendly, longer lifetime</w:t>
            </w:r>
          </w:p>
        </w:tc>
        <w:tc>
          <w:tcPr>
            <w:tcW w:w="1943" w:type="dxa"/>
            <w:tcBorders>
              <w:top w:val="nil"/>
              <w:left w:val="nil"/>
              <w:bottom w:val="single" w:sz="4" w:space="0" w:color="auto"/>
              <w:right w:val="single" w:sz="4" w:space="0" w:color="auto"/>
            </w:tcBorders>
            <w:shd w:val="clear" w:color="auto" w:fill="auto"/>
            <w:vAlign w:val="center"/>
            <w:hideMark/>
          </w:tcPr>
          <w:p w14:paraId="2BB52D0F" w14:textId="74EE0210"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w:t>
            </w:r>
            <w:r w:rsidR="00F678C1" w:rsidRPr="003C3901">
              <w:rPr>
                <w:rFonts w:ascii="Arial" w:eastAsia="SimSun" w:hAnsi="Arial" w:cs="Arial"/>
                <w:color w:val="000000"/>
                <w:sz w:val="17"/>
                <w:szCs w:val="17"/>
                <w:lang w:val="en-GB" w:eastAsia="zh-CN"/>
              </w:rPr>
              <w:t xml:space="preserve">ower energy density with less cobalt, safe, environmentally friendly, good life-time, lower energy density </w:t>
            </w:r>
          </w:p>
        </w:tc>
      </w:tr>
      <w:tr w:rsidR="00F678C1" w:rsidRPr="003C3901" w14:paraId="5ED51BB8" w14:textId="77777777" w:rsidTr="00B829B4">
        <w:trPr>
          <w:trHeight w:val="71"/>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4FDAFF8F"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Familiarity with Tesla </w:t>
            </w:r>
          </w:p>
        </w:tc>
        <w:tc>
          <w:tcPr>
            <w:tcW w:w="1620" w:type="dxa"/>
            <w:tcBorders>
              <w:top w:val="nil"/>
              <w:left w:val="nil"/>
              <w:bottom w:val="single" w:sz="4" w:space="0" w:color="auto"/>
              <w:right w:val="single" w:sz="4" w:space="0" w:color="auto"/>
            </w:tcBorders>
            <w:shd w:val="clear" w:color="auto" w:fill="auto"/>
            <w:vAlign w:val="center"/>
            <w:hideMark/>
          </w:tcPr>
          <w:p w14:paraId="1F8AF907" w14:textId="69D209C2"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Y</w:t>
            </w:r>
            <w:r w:rsidR="00F678C1" w:rsidRPr="003C3901">
              <w:rPr>
                <w:rFonts w:ascii="Arial" w:eastAsia="SimSun" w:hAnsi="Arial" w:cs="Arial"/>
                <w:color w:val="000000"/>
                <w:sz w:val="17"/>
                <w:szCs w:val="17"/>
                <w:lang w:val="en-GB" w:eastAsia="zh-CN"/>
              </w:rPr>
              <w:t xml:space="preserve">es </w:t>
            </w:r>
          </w:p>
        </w:tc>
        <w:tc>
          <w:tcPr>
            <w:tcW w:w="1530" w:type="dxa"/>
            <w:tcBorders>
              <w:top w:val="nil"/>
              <w:left w:val="nil"/>
              <w:bottom w:val="single" w:sz="4" w:space="0" w:color="auto"/>
              <w:right w:val="single" w:sz="4" w:space="0" w:color="auto"/>
            </w:tcBorders>
            <w:shd w:val="clear" w:color="auto" w:fill="auto"/>
            <w:vAlign w:val="center"/>
            <w:hideMark/>
          </w:tcPr>
          <w:p w14:paraId="3180407C" w14:textId="39CD51AF"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c>
          <w:tcPr>
            <w:tcW w:w="1980" w:type="dxa"/>
            <w:tcBorders>
              <w:top w:val="nil"/>
              <w:left w:val="nil"/>
              <w:bottom w:val="single" w:sz="4" w:space="0" w:color="auto"/>
              <w:right w:val="single" w:sz="4" w:space="0" w:color="auto"/>
            </w:tcBorders>
            <w:shd w:val="clear" w:color="auto" w:fill="auto"/>
            <w:vAlign w:val="center"/>
            <w:hideMark/>
          </w:tcPr>
          <w:p w14:paraId="20369EB4" w14:textId="14C38A3B"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c>
          <w:tcPr>
            <w:tcW w:w="1943" w:type="dxa"/>
            <w:tcBorders>
              <w:top w:val="nil"/>
              <w:left w:val="nil"/>
              <w:bottom w:val="single" w:sz="4" w:space="0" w:color="auto"/>
              <w:right w:val="single" w:sz="4" w:space="0" w:color="auto"/>
            </w:tcBorders>
            <w:shd w:val="clear" w:color="auto" w:fill="auto"/>
            <w:vAlign w:val="center"/>
            <w:hideMark/>
          </w:tcPr>
          <w:p w14:paraId="6A732812" w14:textId="2C9AC33D"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r>
      <w:tr w:rsidR="00F678C1" w:rsidRPr="003C3901" w14:paraId="6C1438A2" w14:textId="77777777" w:rsidTr="00B829B4">
        <w:trPr>
          <w:trHeight w:val="494"/>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3095523D"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Eligibility for joint venturing condition in China </w:t>
            </w:r>
          </w:p>
        </w:tc>
        <w:tc>
          <w:tcPr>
            <w:tcW w:w="1620" w:type="dxa"/>
            <w:tcBorders>
              <w:top w:val="nil"/>
              <w:left w:val="nil"/>
              <w:bottom w:val="single" w:sz="4" w:space="0" w:color="auto"/>
              <w:right w:val="single" w:sz="4" w:space="0" w:color="auto"/>
            </w:tcBorders>
            <w:shd w:val="clear" w:color="auto" w:fill="auto"/>
            <w:vAlign w:val="center"/>
            <w:hideMark/>
          </w:tcPr>
          <w:p w14:paraId="6B80B351" w14:textId="4840D1C7"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c>
          <w:tcPr>
            <w:tcW w:w="1530" w:type="dxa"/>
            <w:tcBorders>
              <w:top w:val="nil"/>
              <w:left w:val="nil"/>
              <w:bottom w:val="single" w:sz="4" w:space="0" w:color="auto"/>
              <w:right w:val="single" w:sz="4" w:space="0" w:color="auto"/>
            </w:tcBorders>
            <w:shd w:val="clear" w:color="auto" w:fill="auto"/>
            <w:vAlign w:val="center"/>
            <w:hideMark/>
          </w:tcPr>
          <w:p w14:paraId="436C1D5E" w14:textId="79BC983B"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Y</w:t>
            </w:r>
            <w:r w:rsidR="00F678C1" w:rsidRPr="003C3901">
              <w:rPr>
                <w:rFonts w:ascii="Arial" w:eastAsia="SimSun" w:hAnsi="Arial" w:cs="Arial"/>
                <w:color w:val="000000"/>
                <w:sz w:val="17"/>
                <w:szCs w:val="17"/>
                <w:lang w:val="en-GB" w:eastAsia="zh-CN"/>
              </w:rPr>
              <w:t xml:space="preserve">es </w:t>
            </w:r>
          </w:p>
        </w:tc>
        <w:tc>
          <w:tcPr>
            <w:tcW w:w="1980" w:type="dxa"/>
            <w:tcBorders>
              <w:top w:val="nil"/>
              <w:left w:val="nil"/>
              <w:bottom w:val="single" w:sz="4" w:space="0" w:color="auto"/>
              <w:right w:val="single" w:sz="4" w:space="0" w:color="auto"/>
            </w:tcBorders>
            <w:shd w:val="clear" w:color="auto" w:fill="auto"/>
            <w:vAlign w:val="center"/>
            <w:hideMark/>
          </w:tcPr>
          <w:p w14:paraId="25AF6B34" w14:textId="53290093"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Y</w:t>
            </w:r>
            <w:r w:rsidR="00F678C1" w:rsidRPr="003C3901">
              <w:rPr>
                <w:rFonts w:ascii="Arial" w:eastAsia="SimSun" w:hAnsi="Arial" w:cs="Arial"/>
                <w:color w:val="000000"/>
                <w:sz w:val="17"/>
                <w:szCs w:val="17"/>
                <w:lang w:val="en-GB" w:eastAsia="zh-CN"/>
              </w:rPr>
              <w:t xml:space="preserve">es </w:t>
            </w:r>
          </w:p>
        </w:tc>
        <w:tc>
          <w:tcPr>
            <w:tcW w:w="1943" w:type="dxa"/>
            <w:tcBorders>
              <w:top w:val="nil"/>
              <w:left w:val="nil"/>
              <w:bottom w:val="single" w:sz="4" w:space="0" w:color="auto"/>
              <w:right w:val="single" w:sz="4" w:space="0" w:color="auto"/>
            </w:tcBorders>
            <w:shd w:val="clear" w:color="auto" w:fill="auto"/>
            <w:vAlign w:val="center"/>
            <w:hideMark/>
          </w:tcPr>
          <w:p w14:paraId="55B06B61" w14:textId="6707EC07"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r>
      <w:tr w:rsidR="00F678C1" w:rsidRPr="003C3901" w14:paraId="5FAB28BC" w14:textId="77777777" w:rsidTr="00B829B4">
        <w:trPr>
          <w:trHeight w:val="26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5ECD9B3B" w14:textId="77777777" w:rsidR="00F678C1" w:rsidRPr="003C3901" w:rsidRDefault="00F678C1" w:rsidP="004C1AA1">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 xml:space="preserve">Access to lithium reserves in China </w:t>
            </w:r>
          </w:p>
        </w:tc>
        <w:tc>
          <w:tcPr>
            <w:tcW w:w="1620" w:type="dxa"/>
            <w:tcBorders>
              <w:top w:val="nil"/>
              <w:left w:val="nil"/>
              <w:bottom w:val="single" w:sz="4" w:space="0" w:color="auto"/>
              <w:right w:val="single" w:sz="4" w:space="0" w:color="auto"/>
            </w:tcBorders>
            <w:shd w:val="clear" w:color="auto" w:fill="auto"/>
            <w:vAlign w:val="center"/>
            <w:hideMark/>
          </w:tcPr>
          <w:p w14:paraId="10C9145B" w14:textId="35F6C693"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c>
          <w:tcPr>
            <w:tcW w:w="1530" w:type="dxa"/>
            <w:tcBorders>
              <w:top w:val="nil"/>
              <w:left w:val="nil"/>
              <w:bottom w:val="single" w:sz="4" w:space="0" w:color="auto"/>
              <w:right w:val="single" w:sz="4" w:space="0" w:color="auto"/>
            </w:tcBorders>
            <w:shd w:val="clear" w:color="auto" w:fill="auto"/>
            <w:vAlign w:val="center"/>
            <w:hideMark/>
          </w:tcPr>
          <w:p w14:paraId="0D1EAC72" w14:textId="572CBCCF"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o, but access to large reserves in Canada</w:t>
            </w:r>
          </w:p>
        </w:tc>
        <w:tc>
          <w:tcPr>
            <w:tcW w:w="1980" w:type="dxa"/>
            <w:tcBorders>
              <w:top w:val="nil"/>
              <w:left w:val="nil"/>
              <w:bottom w:val="single" w:sz="4" w:space="0" w:color="auto"/>
              <w:right w:val="single" w:sz="4" w:space="0" w:color="auto"/>
            </w:tcBorders>
            <w:shd w:val="clear" w:color="auto" w:fill="auto"/>
            <w:vAlign w:val="center"/>
            <w:hideMark/>
          </w:tcPr>
          <w:p w14:paraId="6CCA4C88" w14:textId="6A542F02"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Y</w:t>
            </w:r>
            <w:r w:rsidR="00F678C1" w:rsidRPr="003C3901">
              <w:rPr>
                <w:rFonts w:ascii="Arial" w:eastAsia="SimSun" w:hAnsi="Arial" w:cs="Arial"/>
                <w:color w:val="000000"/>
                <w:sz w:val="17"/>
                <w:szCs w:val="17"/>
                <w:lang w:val="en-GB" w:eastAsia="zh-CN"/>
              </w:rPr>
              <w:t xml:space="preserve">es, access to 80 per cent of the reserves </w:t>
            </w:r>
          </w:p>
        </w:tc>
        <w:tc>
          <w:tcPr>
            <w:tcW w:w="1943" w:type="dxa"/>
            <w:tcBorders>
              <w:top w:val="nil"/>
              <w:left w:val="nil"/>
              <w:bottom w:val="single" w:sz="4" w:space="0" w:color="auto"/>
              <w:right w:val="single" w:sz="4" w:space="0" w:color="auto"/>
            </w:tcBorders>
            <w:shd w:val="clear" w:color="auto" w:fill="auto"/>
            <w:vAlign w:val="center"/>
            <w:hideMark/>
          </w:tcPr>
          <w:p w14:paraId="27E6E34F" w14:textId="3A9C4973" w:rsidR="00F678C1" w:rsidRPr="003C3901" w:rsidRDefault="004E2B46" w:rsidP="004C1AA1">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N</w:t>
            </w:r>
            <w:r w:rsidR="00F678C1" w:rsidRPr="003C3901">
              <w:rPr>
                <w:rFonts w:ascii="Arial" w:eastAsia="SimSun" w:hAnsi="Arial" w:cs="Arial"/>
                <w:color w:val="000000"/>
                <w:sz w:val="17"/>
                <w:szCs w:val="17"/>
                <w:lang w:val="en-GB" w:eastAsia="zh-CN"/>
              </w:rPr>
              <w:t xml:space="preserve">o </w:t>
            </w:r>
          </w:p>
        </w:tc>
      </w:tr>
    </w:tbl>
    <w:p w14:paraId="0574BF07" w14:textId="77777777" w:rsidR="00836CEA" w:rsidRPr="003C3901" w:rsidRDefault="00836CEA" w:rsidP="00836CEA">
      <w:pPr>
        <w:jc w:val="both"/>
        <w:rPr>
          <w:rFonts w:ascii="Arial" w:hAnsi="Arial" w:cs="Arial"/>
          <w:kern w:val="2"/>
          <w:sz w:val="12"/>
          <w:szCs w:val="12"/>
          <w:lang w:val="en-GB" w:eastAsia="zh-CN"/>
        </w:rPr>
      </w:pPr>
    </w:p>
    <w:p w14:paraId="6AD11C0C" w14:textId="4C316A7D" w:rsidR="00836CEA" w:rsidRPr="003C3901" w:rsidRDefault="00836CEA" w:rsidP="00836CEA">
      <w:pPr>
        <w:jc w:val="both"/>
        <w:outlineLvl w:val="0"/>
        <w:rPr>
          <w:rFonts w:ascii="Arial" w:hAnsi="Arial" w:cs="Arial"/>
          <w:spacing w:val="-8"/>
          <w:kern w:val="2"/>
          <w:sz w:val="17"/>
          <w:szCs w:val="17"/>
          <w:lang w:val="en-GB"/>
        </w:rPr>
      </w:pPr>
      <w:r w:rsidRPr="003C3901">
        <w:rPr>
          <w:rFonts w:ascii="Arial" w:hAnsi="Arial" w:cs="Arial"/>
          <w:spacing w:val="-8"/>
          <w:kern w:val="2"/>
          <w:sz w:val="17"/>
          <w:szCs w:val="17"/>
          <w:lang w:val="en-GB" w:eastAsia="zh-CN"/>
        </w:rPr>
        <w:t>Source: Created by the case authors</w:t>
      </w:r>
      <w:r w:rsidRPr="003C3901">
        <w:rPr>
          <w:rFonts w:ascii="Arial" w:hAnsi="Arial" w:cs="Arial"/>
          <w:spacing w:val="-8"/>
          <w:kern w:val="2"/>
          <w:sz w:val="17"/>
          <w:szCs w:val="17"/>
          <w:lang w:val="en-GB"/>
        </w:rPr>
        <w:t xml:space="preserve"> based on Jason Deign and Julia </w:t>
      </w:r>
      <w:proofErr w:type="spellStart"/>
      <w:r w:rsidRPr="003C3901">
        <w:rPr>
          <w:rFonts w:ascii="Arial" w:hAnsi="Arial" w:cs="Arial"/>
          <w:spacing w:val="-8"/>
          <w:kern w:val="2"/>
          <w:sz w:val="17"/>
          <w:szCs w:val="17"/>
          <w:lang w:val="en-GB"/>
        </w:rPr>
        <w:t>Pyper</w:t>
      </w:r>
      <w:proofErr w:type="spellEnd"/>
      <w:r w:rsidRPr="003C3901">
        <w:rPr>
          <w:rFonts w:ascii="Arial" w:hAnsi="Arial" w:cs="Arial"/>
          <w:spacing w:val="-8"/>
          <w:kern w:val="2"/>
          <w:sz w:val="17"/>
          <w:szCs w:val="17"/>
          <w:lang w:val="en-GB"/>
        </w:rPr>
        <w:t xml:space="preserve">, “11 Lithium-Ion Battery Makers </w:t>
      </w:r>
      <w:r w:rsidR="001E39EA">
        <w:rPr>
          <w:rFonts w:ascii="Arial" w:hAnsi="Arial" w:cs="Arial"/>
          <w:spacing w:val="-8"/>
          <w:kern w:val="2"/>
          <w:sz w:val="17"/>
          <w:szCs w:val="17"/>
          <w:lang w:val="en-GB"/>
        </w:rPr>
        <w:t>t</w:t>
      </w:r>
      <w:r w:rsidRPr="003C3901">
        <w:rPr>
          <w:rFonts w:ascii="Arial" w:hAnsi="Arial" w:cs="Arial"/>
          <w:spacing w:val="-8"/>
          <w:kern w:val="2"/>
          <w:sz w:val="17"/>
          <w:szCs w:val="17"/>
          <w:lang w:val="en-GB"/>
        </w:rPr>
        <w:t xml:space="preserve">hat Don’t Need Cobalt,” </w:t>
      </w:r>
      <w:proofErr w:type="spellStart"/>
      <w:r w:rsidRPr="003C3901">
        <w:rPr>
          <w:rFonts w:ascii="Arial" w:hAnsi="Arial" w:cs="Arial"/>
          <w:spacing w:val="-8"/>
          <w:kern w:val="2"/>
          <w:sz w:val="17"/>
          <w:szCs w:val="17"/>
          <w:lang w:val="en-GB"/>
        </w:rPr>
        <w:t>G</w:t>
      </w:r>
      <w:r w:rsidR="001E39EA">
        <w:rPr>
          <w:rFonts w:ascii="Arial" w:hAnsi="Arial" w:cs="Arial"/>
          <w:spacing w:val="-8"/>
          <w:kern w:val="2"/>
          <w:sz w:val="17"/>
          <w:szCs w:val="17"/>
          <w:lang w:val="en-GB"/>
        </w:rPr>
        <w:t>reentect</w:t>
      </w:r>
      <w:proofErr w:type="spellEnd"/>
      <w:r w:rsidR="001E39EA">
        <w:rPr>
          <w:rFonts w:ascii="Arial" w:hAnsi="Arial" w:cs="Arial"/>
          <w:spacing w:val="-8"/>
          <w:kern w:val="2"/>
          <w:sz w:val="17"/>
          <w:szCs w:val="17"/>
          <w:lang w:val="en-GB"/>
        </w:rPr>
        <w:t xml:space="preserve"> Media</w:t>
      </w:r>
      <w:r w:rsidRPr="003C3901">
        <w:rPr>
          <w:rFonts w:ascii="Arial" w:hAnsi="Arial" w:cs="Arial"/>
          <w:spacing w:val="-8"/>
          <w:kern w:val="2"/>
          <w:sz w:val="17"/>
          <w:szCs w:val="17"/>
          <w:lang w:val="en-GB"/>
        </w:rPr>
        <w:t xml:space="preserve">, July 9, 2018, accessed November 2, 2018, www.greentechmedia.com/articles/read/11-lithium-ion-battery-makers-that-dont-need-cobalt; Tim Dixon, “Chinese Battery Giant CATL </w:t>
      </w:r>
      <w:r w:rsidR="001E39EA">
        <w:rPr>
          <w:rFonts w:ascii="Arial" w:hAnsi="Arial" w:cs="Arial"/>
          <w:spacing w:val="-8"/>
          <w:kern w:val="2"/>
          <w:sz w:val="17"/>
          <w:szCs w:val="17"/>
          <w:lang w:val="en-GB"/>
        </w:rPr>
        <w:t>t</w:t>
      </w:r>
      <w:r w:rsidRPr="003C3901">
        <w:rPr>
          <w:rFonts w:ascii="Arial" w:hAnsi="Arial" w:cs="Arial"/>
          <w:spacing w:val="-8"/>
          <w:kern w:val="2"/>
          <w:sz w:val="17"/>
          <w:szCs w:val="17"/>
          <w:lang w:val="en-GB"/>
        </w:rPr>
        <w:t xml:space="preserve">o Become #1 EV Battery Producer By 2020?,” </w:t>
      </w:r>
      <w:proofErr w:type="spellStart"/>
      <w:r w:rsidRPr="003C3901">
        <w:rPr>
          <w:rFonts w:ascii="Arial" w:hAnsi="Arial" w:cs="Arial"/>
          <w:spacing w:val="-8"/>
          <w:kern w:val="2"/>
          <w:sz w:val="17"/>
          <w:szCs w:val="17"/>
          <w:lang w:val="en-GB"/>
        </w:rPr>
        <w:t>CleanTechnica</w:t>
      </w:r>
      <w:proofErr w:type="spellEnd"/>
      <w:r w:rsidRPr="003C3901">
        <w:rPr>
          <w:rFonts w:ascii="Arial" w:hAnsi="Arial" w:cs="Arial"/>
          <w:spacing w:val="-8"/>
          <w:kern w:val="2"/>
          <w:sz w:val="17"/>
          <w:szCs w:val="17"/>
          <w:lang w:val="en-GB"/>
        </w:rPr>
        <w:t xml:space="preserve">, April 14, 2018, accessed November 5, 2018, https://cleantechnica.com/2018/04/14/chinese-battery-giant-catl-to-become-1-ev-battery-producer/; Fred Lambert, “Tesla </w:t>
      </w:r>
      <w:r w:rsidR="001E39EA">
        <w:rPr>
          <w:rFonts w:ascii="Arial" w:hAnsi="Arial" w:cs="Arial"/>
          <w:spacing w:val="-8"/>
          <w:kern w:val="2"/>
          <w:sz w:val="17"/>
          <w:szCs w:val="17"/>
          <w:lang w:val="en-GB"/>
        </w:rPr>
        <w:t>R</w:t>
      </w:r>
      <w:r w:rsidRPr="003C3901">
        <w:rPr>
          <w:rFonts w:ascii="Arial" w:hAnsi="Arial" w:cs="Arial"/>
          <w:spacing w:val="-8"/>
          <w:kern w:val="2"/>
          <w:sz w:val="17"/>
          <w:szCs w:val="17"/>
          <w:lang w:val="en-GB"/>
        </w:rPr>
        <w:t xml:space="preserve">eleases </w:t>
      </w:r>
      <w:r w:rsidR="001E39EA">
        <w:rPr>
          <w:rFonts w:ascii="Arial" w:hAnsi="Arial" w:cs="Arial"/>
          <w:spacing w:val="-8"/>
          <w:kern w:val="2"/>
          <w:sz w:val="17"/>
          <w:szCs w:val="17"/>
          <w:lang w:val="en-GB"/>
        </w:rPr>
        <w:t>R</w:t>
      </w:r>
      <w:r w:rsidRPr="003C3901">
        <w:rPr>
          <w:rFonts w:ascii="Arial" w:hAnsi="Arial" w:cs="Arial"/>
          <w:spacing w:val="-8"/>
          <w:kern w:val="2"/>
          <w:sz w:val="17"/>
          <w:szCs w:val="17"/>
          <w:lang w:val="en-GB"/>
        </w:rPr>
        <w:t xml:space="preserve">are </w:t>
      </w:r>
      <w:r w:rsidR="001E39EA">
        <w:rPr>
          <w:rFonts w:ascii="Arial" w:hAnsi="Arial" w:cs="Arial"/>
          <w:spacing w:val="-8"/>
          <w:kern w:val="2"/>
          <w:sz w:val="17"/>
          <w:szCs w:val="17"/>
          <w:lang w:val="en-GB"/>
        </w:rPr>
        <w:t>D</w:t>
      </w:r>
      <w:r w:rsidRPr="003C3901">
        <w:rPr>
          <w:rFonts w:ascii="Arial" w:hAnsi="Arial" w:cs="Arial"/>
          <w:spacing w:val="-8"/>
          <w:kern w:val="2"/>
          <w:sz w:val="17"/>
          <w:szCs w:val="17"/>
          <w:lang w:val="en-GB"/>
        </w:rPr>
        <w:t xml:space="preserve">etails about Model 3’s </w:t>
      </w:r>
      <w:r w:rsidR="001E39EA">
        <w:rPr>
          <w:rFonts w:ascii="Arial" w:hAnsi="Arial" w:cs="Arial"/>
          <w:spacing w:val="-8"/>
          <w:kern w:val="2"/>
          <w:sz w:val="17"/>
          <w:szCs w:val="17"/>
          <w:lang w:val="en-GB"/>
        </w:rPr>
        <w:t>B</w:t>
      </w:r>
      <w:r w:rsidRPr="003C3901">
        <w:rPr>
          <w:rFonts w:ascii="Arial" w:hAnsi="Arial" w:cs="Arial"/>
          <w:spacing w:val="-8"/>
          <w:kern w:val="2"/>
          <w:sz w:val="17"/>
          <w:szCs w:val="17"/>
          <w:lang w:val="en-GB"/>
        </w:rPr>
        <w:t xml:space="preserve">attery </w:t>
      </w:r>
      <w:r w:rsidR="001E39EA">
        <w:rPr>
          <w:rFonts w:ascii="Arial" w:hAnsi="Arial" w:cs="Arial"/>
          <w:spacing w:val="-8"/>
          <w:kern w:val="2"/>
          <w:sz w:val="17"/>
          <w:szCs w:val="17"/>
          <w:lang w:val="en-GB"/>
        </w:rPr>
        <w:t>C</w:t>
      </w:r>
      <w:r w:rsidRPr="003C3901">
        <w:rPr>
          <w:rFonts w:ascii="Arial" w:hAnsi="Arial" w:cs="Arial"/>
          <w:spacing w:val="-8"/>
          <w:kern w:val="2"/>
          <w:sz w:val="17"/>
          <w:szCs w:val="17"/>
          <w:lang w:val="en-GB"/>
        </w:rPr>
        <w:t xml:space="preserve">ells, </w:t>
      </w:r>
      <w:r w:rsidR="001E39EA">
        <w:rPr>
          <w:rFonts w:ascii="Arial" w:hAnsi="Arial" w:cs="Arial"/>
          <w:spacing w:val="-8"/>
          <w:kern w:val="2"/>
          <w:sz w:val="17"/>
          <w:szCs w:val="17"/>
          <w:lang w:val="en-GB"/>
        </w:rPr>
        <w:t>C</w:t>
      </w:r>
      <w:r w:rsidRPr="003C3901">
        <w:rPr>
          <w:rFonts w:ascii="Arial" w:hAnsi="Arial" w:cs="Arial"/>
          <w:spacing w:val="-8"/>
          <w:kern w:val="2"/>
          <w:sz w:val="17"/>
          <w:szCs w:val="17"/>
          <w:lang w:val="en-GB"/>
        </w:rPr>
        <w:t xml:space="preserve">laims </w:t>
      </w:r>
      <w:r w:rsidR="001E39EA">
        <w:rPr>
          <w:rFonts w:ascii="Arial" w:hAnsi="Arial" w:cs="Arial"/>
          <w:spacing w:val="-8"/>
          <w:kern w:val="2"/>
          <w:sz w:val="17"/>
          <w:szCs w:val="17"/>
          <w:lang w:val="en-GB"/>
        </w:rPr>
        <w:t>H</w:t>
      </w:r>
      <w:r w:rsidRPr="003C3901">
        <w:rPr>
          <w:rFonts w:ascii="Arial" w:hAnsi="Arial" w:cs="Arial"/>
          <w:spacing w:val="-8"/>
          <w:kern w:val="2"/>
          <w:sz w:val="17"/>
          <w:szCs w:val="17"/>
          <w:lang w:val="en-GB"/>
        </w:rPr>
        <w:t xml:space="preserve">ighest </w:t>
      </w:r>
      <w:r w:rsidR="001E39EA">
        <w:rPr>
          <w:rFonts w:ascii="Arial" w:hAnsi="Arial" w:cs="Arial"/>
          <w:spacing w:val="-8"/>
          <w:kern w:val="2"/>
          <w:sz w:val="17"/>
          <w:szCs w:val="17"/>
          <w:lang w:val="en-GB"/>
        </w:rPr>
        <w:t>E</w:t>
      </w:r>
      <w:r w:rsidRPr="003C3901">
        <w:rPr>
          <w:rFonts w:ascii="Arial" w:hAnsi="Arial" w:cs="Arial"/>
          <w:spacing w:val="-8"/>
          <w:kern w:val="2"/>
          <w:sz w:val="17"/>
          <w:szCs w:val="17"/>
          <w:lang w:val="en-GB"/>
        </w:rPr>
        <w:t xml:space="preserve">nergy </w:t>
      </w:r>
      <w:r w:rsidR="001E39EA">
        <w:rPr>
          <w:rFonts w:ascii="Arial" w:hAnsi="Arial" w:cs="Arial"/>
          <w:spacing w:val="-8"/>
          <w:kern w:val="2"/>
          <w:sz w:val="17"/>
          <w:szCs w:val="17"/>
          <w:lang w:val="en-GB"/>
        </w:rPr>
        <w:t>D</w:t>
      </w:r>
      <w:r w:rsidRPr="003C3901">
        <w:rPr>
          <w:rFonts w:ascii="Arial" w:hAnsi="Arial" w:cs="Arial"/>
          <w:spacing w:val="-8"/>
          <w:kern w:val="2"/>
          <w:sz w:val="17"/>
          <w:szCs w:val="17"/>
          <w:lang w:val="en-GB"/>
        </w:rPr>
        <w:t xml:space="preserve">ensity and </w:t>
      </w:r>
      <w:r w:rsidR="001E39EA">
        <w:rPr>
          <w:rFonts w:ascii="Arial" w:hAnsi="Arial" w:cs="Arial"/>
          <w:spacing w:val="-8"/>
          <w:kern w:val="2"/>
          <w:sz w:val="17"/>
          <w:szCs w:val="17"/>
          <w:lang w:val="en-GB"/>
        </w:rPr>
        <w:t>L</w:t>
      </w:r>
      <w:r w:rsidRPr="003C3901">
        <w:rPr>
          <w:rFonts w:ascii="Arial" w:hAnsi="Arial" w:cs="Arial"/>
          <w:spacing w:val="-8"/>
          <w:kern w:val="2"/>
          <w:sz w:val="17"/>
          <w:szCs w:val="17"/>
          <w:lang w:val="en-GB"/>
        </w:rPr>
        <w:t xml:space="preserve">ess </w:t>
      </w:r>
      <w:r w:rsidR="001E39EA">
        <w:rPr>
          <w:rFonts w:ascii="Arial" w:hAnsi="Arial" w:cs="Arial"/>
          <w:spacing w:val="-8"/>
          <w:kern w:val="2"/>
          <w:sz w:val="17"/>
          <w:szCs w:val="17"/>
          <w:lang w:val="en-GB"/>
        </w:rPr>
        <w:t>C</w:t>
      </w:r>
      <w:r w:rsidRPr="003C3901">
        <w:rPr>
          <w:rFonts w:ascii="Arial" w:hAnsi="Arial" w:cs="Arial"/>
          <w:spacing w:val="-8"/>
          <w:kern w:val="2"/>
          <w:sz w:val="17"/>
          <w:szCs w:val="17"/>
          <w:lang w:val="en-GB"/>
        </w:rPr>
        <w:t xml:space="preserve">obalt,” </w:t>
      </w:r>
      <w:proofErr w:type="spellStart"/>
      <w:r w:rsidR="001E39EA">
        <w:rPr>
          <w:rFonts w:ascii="Arial" w:hAnsi="Arial" w:cs="Arial"/>
          <w:spacing w:val="-8"/>
          <w:kern w:val="2"/>
          <w:sz w:val="17"/>
          <w:szCs w:val="17"/>
          <w:lang w:val="en-GB"/>
        </w:rPr>
        <w:t>E</w:t>
      </w:r>
      <w:r w:rsidRPr="003C3901">
        <w:rPr>
          <w:rFonts w:ascii="Arial" w:hAnsi="Arial" w:cs="Arial"/>
          <w:spacing w:val="-8"/>
          <w:kern w:val="2"/>
          <w:sz w:val="17"/>
          <w:szCs w:val="17"/>
          <w:lang w:val="en-GB"/>
        </w:rPr>
        <w:t>lectrek</w:t>
      </w:r>
      <w:proofErr w:type="spellEnd"/>
      <w:r w:rsidRPr="003C3901">
        <w:rPr>
          <w:rFonts w:ascii="Arial" w:hAnsi="Arial" w:cs="Arial"/>
          <w:spacing w:val="-8"/>
          <w:kern w:val="2"/>
          <w:sz w:val="17"/>
          <w:szCs w:val="17"/>
          <w:lang w:val="en-GB"/>
        </w:rPr>
        <w:t>, May 3, 2018, accessed November 2, 2018, https://electrek.co/2018/05/03/tesla-model-3-battery-cells-rare-data-energy-density-cobalt/; Su-</w:t>
      </w:r>
      <w:proofErr w:type="spellStart"/>
      <w:r w:rsidRPr="003C3901">
        <w:rPr>
          <w:rFonts w:ascii="Arial" w:hAnsi="Arial" w:cs="Arial"/>
          <w:spacing w:val="-8"/>
          <w:kern w:val="2"/>
          <w:sz w:val="17"/>
          <w:szCs w:val="17"/>
          <w:lang w:val="en-GB"/>
        </w:rPr>
        <w:t>hyun</w:t>
      </w:r>
      <w:proofErr w:type="spellEnd"/>
      <w:r w:rsidRPr="003C3901">
        <w:rPr>
          <w:rFonts w:ascii="Arial" w:hAnsi="Arial" w:cs="Arial"/>
          <w:spacing w:val="-8"/>
          <w:kern w:val="2"/>
          <w:sz w:val="17"/>
          <w:szCs w:val="17"/>
          <w:lang w:val="en-GB"/>
        </w:rPr>
        <w:t xml:space="preserve"> Song, “LG </w:t>
      </w:r>
      <w:proofErr w:type="spellStart"/>
      <w:r w:rsidRPr="003C3901">
        <w:rPr>
          <w:rFonts w:ascii="Arial" w:hAnsi="Arial" w:cs="Arial"/>
          <w:spacing w:val="-8"/>
          <w:kern w:val="2"/>
          <w:sz w:val="17"/>
          <w:szCs w:val="17"/>
          <w:lang w:val="en-GB"/>
        </w:rPr>
        <w:t>C</w:t>
      </w:r>
      <w:r w:rsidR="00B829B4" w:rsidRPr="003C3901">
        <w:rPr>
          <w:rFonts w:ascii="Arial" w:hAnsi="Arial" w:cs="Arial"/>
          <w:spacing w:val="-8"/>
          <w:kern w:val="2"/>
          <w:sz w:val="17"/>
          <w:szCs w:val="17"/>
          <w:lang w:val="en-GB"/>
        </w:rPr>
        <w:t>hem</w:t>
      </w:r>
      <w:proofErr w:type="spellEnd"/>
      <w:r w:rsidR="00B829B4" w:rsidRPr="003C3901">
        <w:rPr>
          <w:rFonts w:ascii="Arial" w:hAnsi="Arial" w:cs="Arial"/>
          <w:spacing w:val="-8"/>
          <w:kern w:val="2"/>
          <w:sz w:val="17"/>
          <w:szCs w:val="17"/>
          <w:lang w:val="en-GB"/>
        </w:rPr>
        <w:t xml:space="preserve"> to </w:t>
      </w:r>
      <w:r w:rsidR="001E39EA">
        <w:rPr>
          <w:rFonts w:ascii="Arial" w:hAnsi="Arial" w:cs="Arial"/>
          <w:spacing w:val="-8"/>
          <w:kern w:val="2"/>
          <w:sz w:val="17"/>
          <w:szCs w:val="17"/>
          <w:lang w:val="en-GB"/>
        </w:rPr>
        <w:t>R</w:t>
      </w:r>
      <w:r w:rsidR="00B829B4" w:rsidRPr="003C3901">
        <w:rPr>
          <w:rFonts w:ascii="Arial" w:hAnsi="Arial" w:cs="Arial"/>
          <w:spacing w:val="-8"/>
          <w:kern w:val="2"/>
          <w:sz w:val="17"/>
          <w:szCs w:val="17"/>
          <w:lang w:val="en-GB"/>
        </w:rPr>
        <w:t xml:space="preserve">aise </w:t>
      </w:r>
      <w:r w:rsidR="001E39EA">
        <w:rPr>
          <w:rFonts w:ascii="Arial" w:hAnsi="Arial" w:cs="Arial"/>
          <w:spacing w:val="-8"/>
          <w:kern w:val="2"/>
          <w:sz w:val="17"/>
          <w:szCs w:val="17"/>
          <w:lang w:val="en-GB"/>
        </w:rPr>
        <w:t>L</w:t>
      </w:r>
      <w:r w:rsidR="00B829B4" w:rsidRPr="003C3901">
        <w:rPr>
          <w:rFonts w:ascii="Arial" w:hAnsi="Arial" w:cs="Arial"/>
          <w:spacing w:val="-8"/>
          <w:kern w:val="2"/>
          <w:sz w:val="17"/>
          <w:szCs w:val="17"/>
          <w:lang w:val="en-GB"/>
        </w:rPr>
        <w:t xml:space="preserve">ow </w:t>
      </w:r>
      <w:proofErr w:type="spellStart"/>
      <w:r w:rsidR="001E39EA">
        <w:rPr>
          <w:rFonts w:ascii="Arial" w:hAnsi="Arial" w:cs="Arial"/>
          <w:spacing w:val="-8"/>
          <w:kern w:val="2"/>
          <w:sz w:val="17"/>
          <w:szCs w:val="17"/>
          <w:lang w:val="en-GB"/>
        </w:rPr>
        <w:t>C</w:t>
      </w:r>
      <w:r w:rsidR="00B829B4" w:rsidRPr="003C3901">
        <w:rPr>
          <w:rFonts w:ascii="Arial" w:hAnsi="Arial" w:cs="Arial"/>
          <w:spacing w:val="-8"/>
          <w:kern w:val="2"/>
          <w:sz w:val="17"/>
          <w:szCs w:val="17"/>
          <w:lang w:val="en-GB"/>
        </w:rPr>
        <w:t>obalt</w:t>
      </w:r>
      <w:r w:rsidR="001E39EA">
        <w:rPr>
          <w:rFonts w:ascii="Arial" w:hAnsi="Arial" w:cs="Arial"/>
          <w:spacing w:val="-8"/>
          <w:kern w:val="2"/>
          <w:sz w:val="17"/>
          <w:szCs w:val="17"/>
          <w:lang w:val="en-GB"/>
        </w:rPr>
        <w:t>Battery</w:t>
      </w:r>
      <w:proofErr w:type="spellEnd"/>
      <w:r w:rsidR="001E39EA">
        <w:rPr>
          <w:rFonts w:ascii="Arial" w:hAnsi="Arial" w:cs="Arial"/>
          <w:spacing w:val="-8"/>
          <w:kern w:val="2"/>
          <w:sz w:val="17"/>
          <w:szCs w:val="17"/>
          <w:lang w:val="en-GB"/>
        </w:rPr>
        <w:t xml:space="preserve"> Sales to 40% Next Year,” </w:t>
      </w:r>
      <w:r w:rsidR="001E39EA" w:rsidRPr="00542469">
        <w:rPr>
          <w:rFonts w:ascii="Arial" w:hAnsi="Arial" w:cs="Arial"/>
          <w:i/>
          <w:spacing w:val="-8"/>
          <w:kern w:val="2"/>
          <w:sz w:val="17"/>
          <w:szCs w:val="17"/>
          <w:lang w:val="en-GB"/>
        </w:rPr>
        <w:t>The Korea Herald</w:t>
      </w:r>
      <w:r w:rsidR="001E39EA">
        <w:rPr>
          <w:rFonts w:ascii="Arial" w:hAnsi="Arial" w:cs="Arial"/>
          <w:spacing w:val="-8"/>
          <w:kern w:val="2"/>
          <w:sz w:val="17"/>
          <w:szCs w:val="17"/>
          <w:lang w:val="en-GB"/>
        </w:rPr>
        <w:t xml:space="preserve">, August 27, 2018, accessed </w:t>
      </w:r>
      <w:r w:rsidR="00B829B4" w:rsidRPr="003C3901">
        <w:rPr>
          <w:rFonts w:ascii="Arial" w:hAnsi="Arial" w:cs="Arial"/>
          <w:spacing w:val="-8"/>
          <w:kern w:val="2"/>
          <w:sz w:val="17"/>
          <w:szCs w:val="17"/>
          <w:lang w:val="en-GB"/>
        </w:rPr>
        <w:t>November </w:t>
      </w:r>
      <w:r w:rsidRPr="003C3901">
        <w:rPr>
          <w:rFonts w:ascii="Arial" w:hAnsi="Arial" w:cs="Arial"/>
          <w:spacing w:val="-8"/>
          <w:kern w:val="2"/>
          <w:sz w:val="17"/>
          <w:szCs w:val="17"/>
          <w:lang w:val="en-GB"/>
        </w:rPr>
        <w:t>2,</w:t>
      </w:r>
      <w:r w:rsidR="00B829B4" w:rsidRPr="003C3901">
        <w:rPr>
          <w:rFonts w:ascii="Arial" w:hAnsi="Arial" w:cs="Arial"/>
          <w:spacing w:val="-8"/>
          <w:kern w:val="2"/>
          <w:sz w:val="17"/>
          <w:szCs w:val="17"/>
          <w:lang w:val="en-GB"/>
        </w:rPr>
        <w:t> 2018, </w:t>
      </w:r>
      <w:r w:rsidRPr="003C3901">
        <w:rPr>
          <w:rFonts w:ascii="Arial" w:hAnsi="Arial" w:cs="Arial"/>
          <w:spacing w:val="-8"/>
          <w:kern w:val="2"/>
          <w:sz w:val="17"/>
          <w:szCs w:val="17"/>
          <w:lang w:val="en-GB"/>
        </w:rPr>
        <w:t xml:space="preserve">www.koreaherald.com/view.php?ud=20180827000620; “Global </w:t>
      </w:r>
      <w:r w:rsidR="00C630E7">
        <w:rPr>
          <w:rFonts w:ascii="Arial" w:hAnsi="Arial" w:cs="Arial"/>
          <w:spacing w:val="-8"/>
          <w:kern w:val="2"/>
          <w:sz w:val="17"/>
          <w:szCs w:val="17"/>
          <w:lang w:val="en-GB"/>
        </w:rPr>
        <w:t>M</w:t>
      </w:r>
      <w:r w:rsidRPr="003C3901">
        <w:rPr>
          <w:rFonts w:ascii="Arial" w:hAnsi="Arial" w:cs="Arial"/>
          <w:spacing w:val="-8"/>
          <w:kern w:val="2"/>
          <w:sz w:val="17"/>
          <w:szCs w:val="17"/>
          <w:lang w:val="en-GB"/>
        </w:rPr>
        <w:t xml:space="preserve">arket </w:t>
      </w:r>
      <w:r w:rsidR="00C630E7">
        <w:rPr>
          <w:rFonts w:ascii="Arial" w:hAnsi="Arial" w:cs="Arial"/>
          <w:spacing w:val="-8"/>
          <w:kern w:val="2"/>
          <w:sz w:val="17"/>
          <w:szCs w:val="17"/>
          <w:lang w:val="en-GB"/>
        </w:rPr>
        <w:t>S</w:t>
      </w:r>
      <w:r w:rsidRPr="003C3901">
        <w:rPr>
          <w:rFonts w:ascii="Arial" w:hAnsi="Arial" w:cs="Arial"/>
          <w:spacing w:val="-8"/>
          <w:kern w:val="2"/>
          <w:sz w:val="17"/>
          <w:szCs w:val="17"/>
          <w:lang w:val="en-GB"/>
        </w:rPr>
        <w:t xml:space="preserve">hare of </w:t>
      </w:r>
      <w:r w:rsidR="00C630E7">
        <w:rPr>
          <w:rFonts w:ascii="Arial" w:hAnsi="Arial" w:cs="Arial"/>
          <w:spacing w:val="-8"/>
          <w:kern w:val="2"/>
          <w:sz w:val="17"/>
          <w:szCs w:val="17"/>
          <w:lang w:val="en-GB"/>
        </w:rPr>
        <w:t>L</w:t>
      </w:r>
      <w:r w:rsidRPr="003C3901">
        <w:rPr>
          <w:rFonts w:ascii="Arial" w:hAnsi="Arial" w:cs="Arial"/>
          <w:spacing w:val="-8"/>
          <w:kern w:val="2"/>
          <w:sz w:val="17"/>
          <w:szCs w:val="17"/>
          <w:lang w:val="en-GB"/>
        </w:rPr>
        <w:t xml:space="preserve">ithium </w:t>
      </w:r>
      <w:r w:rsidR="00C630E7">
        <w:rPr>
          <w:rFonts w:ascii="Arial" w:hAnsi="Arial" w:cs="Arial"/>
          <w:spacing w:val="-8"/>
          <w:kern w:val="2"/>
          <w:sz w:val="17"/>
          <w:szCs w:val="17"/>
          <w:lang w:val="en-GB"/>
        </w:rPr>
        <w:t>I</w:t>
      </w:r>
      <w:r w:rsidRPr="003C3901">
        <w:rPr>
          <w:rFonts w:ascii="Arial" w:hAnsi="Arial" w:cs="Arial"/>
          <w:spacing w:val="-8"/>
          <w:kern w:val="2"/>
          <w:sz w:val="17"/>
          <w:szCs w:val="17"/>
          <w:lang w:val="en-GB"/>
        </w:rPr>
        <w:t xml:space="preserve">on </w:t>
      </w:r>
      <w:r w:rsidR="00C630E7">
        <w:rPr>
          <w:rFonts w:ascii="Arial" w:hAnsi="Arial" w:cs="Arial"/>
          <w:spacing w:val="-8"/>
          <w:kern w:val="2"/>
          <w:sz w:val="17"/>
          <w:szCs w:val="17"/>
          <w:lang w:val="en-GB"/>
        </w:rPr>
        <w:t>B</w:t>
      </w:r>
      <w:r w:rsidRPr="003C3901">
        <w:rPr>
          <w:rFonts w:ascii="Arial" w:hAnsi="Arial" w:cs="Arial"/>
          <w:spacing w:val="-8"/>
          <w:kern w:val="2"/>
          <w:sz w:val="17"/>
          <w:szCs w:val="17"/>
          <w:lang w:val="en-GB"/>
        </w:rPr>
        <w:t xml:space="preserve">attery </w:t>
      </w:r>
      <w:r w:rsidR="00C630E7">
        <w:rPr>
          <w:rFonts w:ascii="Arial" w:hAnsi="Arial" w:cs="Arial"/>
          <w:spacing w:val="-8"/>
          <w:kern w:val="2"/>
          <w:sz w:val="17"/>
          <w:szCs w:val="17"/>
          <w:lang w:val="en-GB"/>
        </w:rPr>
        <w:t>M</w:t>
      </w:r>
      <w:r w:rsidRPr="003C3901">
        <w:rPr>
          <w:rFonts w:ascii="Arial" w:hAnsi="Arial" w:cs="Arial"/>
          <w:spacing w:val="-8"/>
          <w:kern w:val="2"/>
          <w:sz w:val="17"/>
          <w:szCs w:val="17"/>
          <w:lang w:val="en-GB"/>
        </w:rPr>
        <w:t xml:space="preserve">akers in the 1st </w:t>
      </w:r>
      <w:r w:rsidR="00C630E7">
        <w:rPr>
          <w:rFonts w:ascii="Arial" w:hAnsi="Arial" w:cs="Arial"/>
          <w:spacing w:val="-8"/>
          <w:kern w:val="2"/>
          <w:sz w:val="17"/>
          <w:szCs w:val="17"/>
          <w:lang w:val="en-GB"/>
        </w:rPr>
        <w:t>Q</w:t>
      </w:r>
      <w:r w:rsidRPr="003C3901">
        <w:rPr>
          <w:rFonts w:ascii="Arial" w:hAnsi="Arial" w:cs="Arial"/>
          <w:spacing w:val="-8"/>
          <w:kern w:val="2"/>
          <w:sz w:val="17"/>
          <w:szCs w:val="17"/>
          <w:lang w:val="en-GB"/>
        </w:rPr>
        <w:t xml:space="preserve">uarter of 2018,” </w:t>
      </w:r>
      <w:r w:rsidR="00C630E7" w:rsidRPr="003C3901">
        <w:rPr>
          <w:rFonts w:ascii="Arial" w:hAnsi="Arial" w:cs="Arial"/>
          <w:spacing w:val="-8"/>
          <w:kern w:val="2"/>
          <w:sz w:val="17"/>
          <w:szCs w:val="17"/>
          <w:lang w:val="en-GB"/>
        </w:rPr>
        <w:t xml:space="preserve">Statista, </w:t>
      </w:r>
      <w:r w:rsidRPr="003C3901">
        <w:rPr>
          <w:rFonts w:ascii="Arial" w:hAnsi="Arial" w:cs="Arial"/>
          <w:spacing w:val="-8"/>
          <w:kern w:val="2"/>
          <w:sz w:val="17"/>
          <w:szCs w:val="17"/>
          <w:lang w:val="en-GB"/>
        </w:rPr>
        <w:t xml:space="preserve">accessed November 1, 2018, www.statista.com/statistics/235323/lithium-batteries-top-manufacturers/; </w:t>
      </w:r>
      <w:proofErr w:type="spellStart"/>
      <w:r w:rsidRPr="003C3901">
        <w:rPr>
          <w:rFonts w:ascii="Arial" w:hAnsi="Arial" w:cs="Arial"/>
          <w:spacing w:val="-8"/>
          <w:kern w:val="2"/>
          <w:sz w:val="17"/>
          <w:szCs w:val="17"/>
          <w:lang w:val="en-GB"/>
        </w:rPr>
        <w:t>Shunsuke</w:t>
      </w:r>
      <w:proofErr w:type="spellEnd"/>
      <w:r w:rsidRPr="003C3901">
        <w:rPr>
          <w:rFonts w:ascii="Arial" w:hAnsi="Arial" w:cs="Arial"/>
          <w:spacing w:val="-8"/>
          <w:kern w:val="2"/>
          <w:sz w:val="17"/>
          <w:szCs w:val="17"/>
          <w:lang w:val="en-GB"/>
        </w:rPr>
        <w:t xml:space="preserve"> </w:t>
      </w:r>
      <w:proofErr w:type="spellStart"/>
      <w:r w:rsidRPr="003C3901">
        <w:rPr>
          <w:rFonts w:ascii="Arial" w:hAnsi="Arial" w:cs="Arial"/>
          <w:spacing w:val="-8"/>
          <w:kern w:val="2"/>
          <w:sz w:val="17"/>
          <w:szCs w:val="17"/>
          <w:lang w:val="en-GB"/>
        </w:rPr>
        <w:t>Tabeta</w:t>
      </w:r>
      <w:proofErr w:type="spellEnd"/>
      <w:r w:rsidRPr="003C3901">
        <w:rPr>
          <w:rFonts w:ascii="Arial" w:hAnsi="Arial" w:cs="Arial"/>
          <w:spacing w:val="-8"/>
          <w:kern w:val="2"/>
          <w:sz w:val="17"/>
          <w:szCs w:val="17"/>
          <w:lang w:val="en-GB"/>
        </w:rPr>
        <w:t xml:space="preserve"> and </w:t>
      </w:r>
      <w:proofErr w:type="spellStart"/>
      <w:r w:rsidRPr="003C3901">
        <w:rPr>
          <w:rFonts w:ascii="Arial" w:hAnsi="Arial" w:cs="Arial"/>
          <w:spacing w:val="-8"/>
          <w:kern w:val="2"/>
          <w:sz w:val="17"/>
          <w:szCs w:val="17"/>
          <w:lang w:val="en-GB"/>
        </w:rPr>
        <w:t>Soichi</w:t>
      </w:r>
      <w:proofErr w:type="spellEnd"/>
      <w:r w:rsidRPr="003C3901">
        <w:rPr>
          <w:rFonts w:ascii="Arial" w:hAnsi="Arial" w:cs="Arial"/>
          <w:spacing w:val="-8"/>
          <w:kern w:val="2"/>
          <w:sz w:val="17"/>
          <w:szCs w:val="17"/>
          <w:lang w:val="en-GB"/>
        </w:rPr>
        <w:t xml:space="preserve"> Takano, “BYD to </w:t>
      </w:r>
      <w:r w:rsidR="00C630E7">
        <w:rPr>
          <w:rFonts w:ascii="Arial" w:hAnsi="Arial" w:cs="Arial"/>
          <w:spacing w:val="-8"/>
          <w:kern w:val="2"/>
          <w:sz w:val="17"/>
          <w:szCs w:val="17"/>
          <w:lang w:val="en-GB"/>
        </w:rPr>
        <w:t>Q</w:t>
      </w:r>
      <w:r w:rsidRPr="003C3901">
        <w:rPr>
          <w:rFonts w:ascii="Arial" w:hAnsi="Arial" w:cs="Arial"/>
          <w:spacing w:val="-8"/>
          <w:kern w:val="2"/>
          <w:sz w:val="17"/>
          <w:szCs w:val="17"/>
          <w:lang w:val="en-GB"/>
        </w:rPr>
        <w:t xml:space="preserve">uadruple </w:t>
      </w:r>
      <w:r w:rsidR="00C630E7">
        <w:rPr>
          <w:rFonts w:ascii="Arial" w:hAnsi="Arial" w:cs="Arial"/>
          <w:spacing w:val="-8"/>
          <w:kern w:val="2"/>
          <w:sz w:val="17"/>
          <w:szCs w:val="17"/>
          <w:lang w:val="en-GB"/>
        </w:rPr>
        <w:t>C</w:t>
      </w:r>
      <w:r w:rsidRPr="003C3901">
        <w:rPr>
          <w:rFonts w:ascii="Arial" w:hAnsi="Arial" w:cs="Arial"/>
          <w:spacing w:val="-8"/>
          <w:kern w:val="2"/>
          <w:sz w:val="17"/>
          <w:szCs w:val="17"/>
          <w:lang w:val="en-GB"/>
        </w:rPr>
        <w:t xml:space="preserve">ar </w:t>
      </w:r>
      <w:r w:rsidR="00C630E7">
        <w:rPr>
          <w:rFonts w:ascii="Arial" w:hAnsi="Arial" w:cs="Arial"/>
          <w:spacing w:val="-8"/>
          <w:kern w:val="2"/>
          <w:sz w:val="17"/>
          <w:szCs w:val="17"/>
          <w:lang w:val="en-GB"/>
        </w:rPr>
        <w:t>B</w:t>
      </w:r>
      <w:r w:rsidRPr="003C3901">
        <w:rPr>
          <w:rFonts w:ascii="Arial" w:hAnsi="Arial" w:cs="Arial"/>
          <w:spacing w:val="-8"/>
          <w:kern w:val="2"/>
          <w:sz w:val="17"/>
          <w:szCs w:val="17"/>
          <w:lang w:val="en-GB"/>
        </w:rPr>
        <w:t xml:space="preserve">attery </w:t>
      </w:r>
      <w:r w:rsidR="00C630E7">
        <w:rPr>
          <w:rFonts w:ascii="Arial" w:hAnsi="Arial" w:cs="Arial"/>
          <w:spacing w:val="-8"/>
          <w:kern w:val="2"/>
          <w:sz w:val="17"/>
          <w:szCs w:val="17"/>
          <w:lang w:val="en-GB"/>
        </w:rPr>
        <w:t>O</w:t>
      </w:r>
      <w:r w:rsidRPr="003C3901">
        <w:rPr>
          <w:rFonts w:ascii="Arial" w:hAnsi="Arial" w:cs="Arial"/>
          <w:spacing w:val="-8"/>
          <w:kern w:val="2"/>
          <w:sz w:val="17"/>
          <w:szCs w:val="17"/>
          <w:lang w:val="en-GB"/>
        </w:rPr>
        <w:t xml:space="preserve">utput with </w:t>
      </w:r>
      <w:r w:rsidR="00C630E7">
        <w:rPr>
          <w:rFonts w:ascii="Arial" w:hAnsi="Arial" w:cs="Arial"/>
          <w:spacing w:val="-8"/>
          <w:kern w:val="2"/>
          <w:sz w:val="17"/>
          <w:szCs w:val="17"/>
          <w:lang w:val="en-GB"/>
        </w:rPr>
        <w:t>L</w:t>
      </w:r>
      <w:r w:rsidRPr="003C3901">
        <w:rPr>
          <w:rFonts w:ascii="Arial" w:hAnsi="Arial" w:cs="Arial"/>
          <w:spacing w:val="-8"/>
          <w:kern w:val="2"/>
          <w:sz w:val="17"/>
          <w:szCs w:val="17"/>
          <w:lang w:val="en-GB"/>
        </w:rPr>
        <w:t xml:space="preserve">ithium </w:t>
      </w:r>
      <w:r w:rsidR="00C630E7">
        <w:rPr>
          <w:rFonts w:ascii="Arial" w:hAnsi="Arial" w:cs="Arial"/>
          <w:spacing w:val="-8"/>
          <w:kern w:val="2"/>
          <w:sz w:val="17"/>
          <w:szCs w:val="17"/>
          <w:lang w:val="en-GB"/>
        </w:rPr>
        <w:t>S</w:t>
      </w:r>
      <w:r w:rsidRPr="003C3901">
        <w:rPr>
          <w:rFonts w:ascii="Arial" w:hAnsi="Arial" w:cs="Arial"/>
          <w:spacing w:val="-8"/>
          <w:kern w:val="2"/>
          <w:sz w:val="17"/>
          <w:szCs w:val="17"/>
          <w:lang w:val="en-GB"/>
        </w:rPr>
        <w:t xml:space="preserve">ite </w:t>
      </w:r>
      <w:r w:rsidR="00C630E7">
        <w:rPr>
          <w:rFonts w:ascii="Arial" w:hAnsi="Arial" w:cs="Arial"/>
          <w:spacing w:val="-8"/>
          <w:kern w:val="2"/>
          <w:sz w:val="17"/>
          <w:szCs w:val="17"/>
          <w:lang w:val="en-GB"/>
        </w:rPr>
        <w:t>P</w:t>
      </w:r>
      <w:r w:rsidRPr="003C3901">
        <w:rPr>
          <w:rFonts w:ascii="Arial" w:hAnsi="Arial" w:cs="Arial"/>
          <w:spacing w:val="-8"/>
          <w:kern w:val="2"/>
          <w:sz w:val="17"/>
          <w:szCs w:val="17"/>
          <w:lang w:val="en-GB"/>
        </w:rPr>
        <w:t xml:space="preserve">lants,” </w:t>
      </w:r>
      <w:r w:rsidRPr="00542469">
        <w:rPr>
          <w:rFonts w:ascii="Arial" w:hAnsi="Arial" w:cs="Arial"/>
          <w:i/>
          <w:spacing w:val="-8"/>
          <w:kern w:val="2"/>
          <w:sz w:val="17"/>
          <w:szCs w:val="17"/>
          <w:lang w:val="en-GB"/>
        </w:rPr>
        <w:t>Nikkei Asian Review</w:t>
      </w:r>
      <w:r w:rsidRPr="003C3901">
        <w:rPr>
          <w:rFonts w:ascii="Arial" w:hAnsi="Arial" w:cs="Arial"/>
          <w:spacing w:val="-8"/>
          <w:kern w:val="2"/>
          <w:sz w:val="17"/>
          <w:szCs w:val="17"/>
          <w:lang w:val="en-GB"/>
        </w:rPr>
        <w:t>, June 28, 2018, accessed November 2, 2018, https://asia.nikkei.com/Spotlight/Electric-cars-in-China/BYD-to-quadruple-car-battery-output-with-lithium-site-plants.</w:t>
      </w:r>
    </w:p>
    <w:p w14:paraId="719F0856" w14:textId="77777777" w:rsidR="00836CEA" w:rsidRPr="003C3901" w:rsidRDefault="00836CEA" w:rsidP="00952765">
      <w:pPr>
        <w:pStyle w:val="ExhibitText"/>
        <w:rPr>
          <w:sz w:val="12"/>
          <w:szCs w:val="12"/>
          <w:lang w:val="en-GB"/>
        </w:rPr>
      </w:pPr>
    </w:p>
    <w:p w14:paraId="5A8313A2" w14:textId="64414E15" w:rsidR="00836CEA" w:rsidRPr="003C3901" w:rsidRDefault="00836CEA" w:rsidP="00952765">
      <w:pPr>
        <w:pStyle w:val="ExhibitText"/>
        <w:rPr>
          <w:sz w:val="12"/>
          <w:szCs w:val="12"/>
          <w:lang w:val="en-GB"/>
        </w:rPr>
      </w:pPr>
    </w:p>
    <w:p w14:paraId="30A23AF7" w14:textId="40812469" w:rsidR="00952765" w:rsidRPr="003C3901" w:rsidRDefault="00952765" w:rsidP="001032EF">
      <w:pPr>
        <w:pStyle w:val="ExhibitHeading"/>
        <w:rPr>
          <w:lang w:val="en-GB"/>
        </w:rPr>
      </w:pPr>
      <w:r w:rsidRPr="003C3901">
        <w:rPr>
          <w:lang w:val="en-GB"/>
        </w:rPr>
        <w:t xml:space="preserve">Exhibit </w:t>
      </w:r>
      <w:r w:rsidR="00836CEA" w:rsidRPr="003C3901">
        <w:rPr>
          <w:lang w:val="en-GB"/>
        </w:rPr>
        <w:t>6</w:t>
      </w:r>
      <w:r w:rsidRPr="003C3901">
        <w:rPr>
          <w:lang w:val="en-GB"/>
        </w:rPr>
        <w:t>: LITHIUM PRICE FORECAST FROM 2015</w:t>
      </w:r>
      <w:r w:rsidR="004E2B46" w:rsidRPr="003C3901">
        <w:rPr>
          <w:sz w:val="17"/>
          <w:szCs w:val="17"/>
          <w:lang w:val="en-GB"/>
        </w:rPr>
        <w:t>–</w:t>
      </w:r>
      <w:r w:rsidRPr="003C3901">
        <w:rPr>
          <w:lang w:val="en-GB"/>
        </w:rPr>
        <w:t>2025 (US$ PER KILOGRAM)</w:t>
      </w:r>
    </w:p>
    <w:p w14:paraId="5ABCD3D9" w14:textId="77777777" w:rsidR="00952765" w:rsidRPr="003C3901" w:rsidRDefault="00952765" w:rsidP="00952765">
      <w:pPr>
        <w:pStyle w:val="ExhibitText"/>
        <w:rPr>
          <w:sz w:val="12"/>
          <w:szCs w:val="12"/>
          <w:lang w:val="en-GB"/>
        </w:rPr>
      </w:pPr>
    </w:p>
    <w:tbl>
      <w:tblPr>
        <w:tblW w:w="8640" w:type="dxa"/>
        <w:tblInd w:w="93"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tblGrid>
      <w:tr w:rsidR="00952765" w:rsidRPr="003C3901" w14:paraId="0C51073D" w14:textId="77777777" w:rsidTr="00952765">
        <w:trPr>
          <w:trHeight w:val="24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803F3" w14:textId="77777777" w:rsidR="00952765" w:rsidRPr="003C3901" w:rsidRDefault="00952765" w:rsidP="00952765">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95C4C21"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2015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4E1796F"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2016</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8FC834D"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2017</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A45CAB5"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2018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27E6243"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2019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58C7C62"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98C7F7C"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E03A79E"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D421DB6"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C7A8345"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30AB1BA"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2025</w:t>
            </w:r>
          </w:p>
        </w:tc>
      </w:tr>
      <w:tr w:rsidR="00952765" w:rsidRPr="003C3901" w14:paraId="38FDB581" w14:textId="77777777" w:rsidTr="00952765">
        <w:trPr>
          <w:trHeight w:val="24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8F5A65" w14:textId="77777777" w:rsidR="00952765" w:rsidRPr="003C3901" w:rsidRDefault="00952765" w:rsidP="00952765">
            <w:pPr>
              <w:rPr>
                <w:rFonts w:ascii="Arial" w:eastAsia="SimSun" w:hAnsi="Arial" w:cs="Arial"/>
                <w:b/>
                <w:color w:val="000000"/>
                <w:sz w:val="17"/>
                <w:szCs w:val="17"/>
                <w:lang w:val="en-GB" w:eastAsia="zh-CN"/>
              </w:rPr>
            </w:pPr>
            <w:r w:rsidRPr="003C3901">
              <w:rPr>
                <w:rFonts w:ascii="Arial" w:eastAsia="SimSun" w:hAnsi="Arial" w:cs="Arial"/>
                <w:b/>
                <w:color w:val="000000"/>
                <w:sz w:val="17"/>
                <w:szCs w:val="17"/>
                <w:lang w:val="en-GB" w:eastAsia="zh-CN"/>
              </w:rPr>
              <w:t>Price</w:t>
            </w:r>
          </w:p>
        </w:tc>
        <w:tc>
          <w:tcPr>
            <w:tcW w:w="720" w:type="dxa"/>
            <w:tcBorders>
              <w:top w:val="nil"/>
              <w:left w:val="nil"/>
              <w:bottom w:val="single" w:sz="4" w:space="0" w:color="auto"/>
              <w:right w:val="single" w:sz="4" w:space="0" w:color="auto"/>
            </w:tcBorders>
            <w:shd w:val="clear" w:color="auto" w:fill="auto"/>
            <w:noWrap/>
            <w:vAlign w:val="bottom"/>
            <w:hideMark/>
          </w:tcPr>
          <w:p w14:paraId="658BA71C"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7.08</w:t>
            </w:r>
          </w:p>
        </w:tc>
        <w:tc>
          <w:tcPr>
            <w:tcW w:w="720" w:type="dxa"/>
            <w:tcBorders>
              <w:top w:val="nil"/>
              <w:left w:val="nil"/>
              <w:bottom w:val="single" w:sz="4" w:space="0" w:color="auto"/>
              <w:right w:val="single" w:sz="4" w:space="0" w:color="auto"/>
            </w:tcBorders>
            <w:shd w:val="clear" w:color="auto" w:fill="auto"/>
            <w:noWrap/>
            <w:vAlign w:val="bottom"/>
            <w:hideMark/>
          </w:tcPr>
          <w:p w14:paraId="3996D5E2"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7.39</w:t>
            </w:r>
          </w:p>
        </w:tc>
        <w:tc>
          <w:tcPr>
            <w:tcW w:w="720" w:type="dxa"/>
            <w:tcBorders>
              <w:top w:val="nil"/>
              <w:left w:val="nil"/>
              <w:bottom w:val="single" w:sz="4" w:space="0" w:color="auto"/>
              <w:right w:val="single" w:sz="4" w:space="0" w:color="auto"/>
            </w:tcBorders>
            <w:shd w:val="clear" w:color="auto" w:fill="auto"/>
            <w:noWrap/>
            <w:vAlign w:val="bottom"/>
            <w:hideMark/>
          </w:tcPr>
          <w:p w14:paraId="6A980A7A"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7.69</w:t>
            </w:r>
          </w:p>
        </w:tc>
        <w:tc>
          <w:tcPr>
            <w:tcW w:w="720" w:type="dxa"/>
            <w:tcBorders>
              <w:top w:val="nil"/>
              <w:left w:val="nil"/>
              <w:bottom w:val="single" w:sz="4" w:space="0" w:color="auto"/>
              <w:right w:val="single" w:sz="4" w:space="0" w:color="auto"/>
            </w:tcBorders>
            <w:shd w:val="clear" w:color="auto" w:fill="auto"/>
            <w:noWrap/>
            <w:vAlign w:val="bottom"/>
            <w:hideMark/>
          </w:tcPr>
          <w:p w14:paraId="65D6E02E"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7.97</w:t>
            </w:r>
          </w:p>
        </w:tc>
        <w:tc>
          <w:tcPr>
            <w:tcW w:w="720" w:type="dxa"/>
            <w:tcBorders>
              <w:top w:val="nil"/>
              <w:left w:val="nil"/>
              <w:bottom w:val="single" w:sz="4" w:space="0" w:color="auto"/>
              <w:right w:val="single" w:sz="4" w:space="0" w:color="auto"/>
            </w:tcBorders>
            <w:shd w:val="clear" w:color="auto" w:fill="auto"/>
            <w:noWrap/>
            <w:vAlign w:val="bottom"/>
            <w:hideMark/>
          </w:tcPr>
          <w:p w14:paraId="7F633A32"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8.20</w:t>
            </w:r>
          </w:p>
        </w:tc>
        <w:tc>
          <w:tcPr>
            <w:tcW w:w="720" w:type="dxa"/>
            <w:tcBorders>
              <w:top w:val="nil"/>
              <w:left w:val="nil"/>
              <w:bottom w:val="single" w:sz="4" w:space="0" w:color="auto"/>
              <w:right w:val="single" w:sz="4" w:space="0" w:color="auto"/>
            </w:tcBorders>
            <w:shd w:val="clear" w:color="auto" w:fill="auto"/>
            <w:noWrap/>
            <w:vAlign w:val="bottom"/>
            <w:hideMark/>
          </w:tcPr>
          <w:p w14:paraId="1CBC892D"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8.43</w:t>
            </w:r>
          </w:p>
        </w:tc>
        <w:tc>
          <w:tcPr>
            <w:tcW w:w="720" w:type="dxa"/>
            <w:tcBorders>
              <w:top w:val="nil"/>
              <w:left w:val="nil"/>
              <w:bottom w:val="single" w:sz="4" w:space="0" w:color="auto"/>
              <w:right w:val="single" w:sz="4" w:space="0" w:color="auto"/>
            </w:tcBorders>
            <w:shd w:val="clear" w:color="auto" w:fill="auto"/>
            <w:noWrap/>
            <w:vAlign w:val="bottom"/>
            <w:hideMark/>
          </w:tcPr>
          <w:p w14:paraId="07E74450"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8.64</w:t>
            </w:r>
          </w:p>
        </w:tc>
        <w:tc>
          <w:tcPr>
            <w:tcW w:w="720" w:type="dxa"/>
            <w:tcBorders>
              <w:top w:val="nil"/>
              <w:left w:val="nil"/>
              <w:bottom w:val="single" w:sz="4" w:space="0" w:color="auto"/>
              <w:right w:val="single" w:sz="4" w:space="0" w:color="auto"/>
            </w:tcBorders>
            <w:shd w:val="clear" w:color="auto" w:fill="auto"/>
            <w:noWrap/>
            <w:vAlign w:val="bottom"/>
            <w:hideMark/>
          </w:tcPr>
          <w:p w14:paraId="4E34770C"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8.83</w:t>
            </w:r>
          </w:p>
        </w:tc>
        <w:tc>
          <w:tcPr>
            <w:tcW w:w="720" w:type="dxa"/>
            <w:tcBorders>
              <w:top w:val="nil"/>
              <w:left w:val="nil"/>
              <w:bottom w:val="single" w:sz="4" w:space="0" w:color="auto"/>
              <w:right w:val="single" w:sz="4" w:space="0" w:color="auto"/>
            </w:tcBorders>
            <w:shd w:val="clear" w:color="auto" w:fill="auto"/>
            <w:noWrap/>
            <w:vAlign w:val="bottom"/>
            <w:hideMark/>
          </w:tcPr>
          <w:p w14:paraId="4DC7D3DC"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9.02</w:t>
            </w:r>
          </w:p>
        </w:tc>
        <w:tc>
          <w:tcPr>
            <w:tcW w:w="720" w:type="dxa"/>
            <w:tcBorders>
              <w:top w:val="nil"/>
              <w:left w:val="nil"/>
              <w:bottom w:val="single" w:sz="4" w:space="0" w:color="auto"/>
              <w:right w:val="single" w:sz="4" w:space="0" w:color="auto"/>
            </w:tcBorders>
            <w:shd w:val="clear" w:color="auto" w:fill="auto"/>
            <w:noWrap/>
            <w:vAlign w:val="bottom"/>
            <w:hideMark/>
          </w:tcPr>
          <w:p w14:paraId="06178A39"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9.20</w:t>
            </w:r>
          </w:p>
        </w:tc>
        <w:tc>
          <w:tcPr>
            <w:tcW w:w="720" w:type="dxa"/>
            <w:tcBorders>
              <w:top w:val="nil"/>
              <w:left w:val="nil"/>
              <w:bottom w:val="single" w:sz="4" w:space="0" w:color="auto"/>
              <w:right w:val="single" w:sz="4" w:space="0" w:color="auto"/>
            </w:tcBorders>
            <w:shd w:val="clear" w:color="auto" w:fill="auto"/>
            <w:noWrap/>
            <w:vAlign w:val="bottom"/>
            <w:hideMark/>
          </w:tcPr>
          <w:p w14:paraId="501E6461" w14:textId="77777777" w:rsidR="00952765" w:rsidRPr="003C3901" w:rsidRDefault="00952765" w:rsidP="00952765">
            <w:pPr>
              <w:jc w:val="right"/>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9.39</w:t>
            </w:r>
          </w:p>
        </w:tc>
      </w:tr>
    </w:tbl>
    <w:p w14:paraId="7828EEA6" w14:textId="77777777" w:rsidR="00952765" w:rsidRPr="003C3901" w:rsidRDefault="00952765" w:rsidP="00952765">
      <w:pPr>
        <w:pStyle w:val="ExhibitText"/>
        <w:rPr>
          <w:sz w:val="12"/>
          <w:szCs w:val="12"/>
          <w:lang w:val="en-GB"/>
        </w:rPr>
      </w:pPr>
    </w:p>
    <w:p w14:paraId="55585FDF" w14:textId="77777777" w:rsidR="00952765" w:rsidRPr="003C3901" w:rsidRDefault="00952765" w:rsidP="00952765">
      <w:pPr>
        <w:pStyle w:val="Footnote"/>
        <w:rPr>
          <w:lang w:val="en-GB"/>
        </w:rPr>
      </w:pPr>
      <w:r w:rsidRPr="003C3901">
        <w:rPr>
          <w:lang w:val="en-GB"/>
        </w:rPr>
        <w:t>Note: The price was for 99.5 per cent lithium carbonate.</w:t>
      </w:r>
    </w:p>
    <w:p w14:paraId="3A62DABC" w14:textId="36DD09D9" w:rsidR="00952765" w:rsidRPr="003C3901" w:rsidRDefault="00952765" w:rsidP="00952765">
      <w:pPr>
        <w:pStyle w:val="Footnote"/>
        <w:rPr>
          <w:lang w:val="en-GB"/>
        </w:rPr>
      </w:pPr>
      <w:r w:rsidRPr="003C3901">
        <w:rPr>
          <w:lang w:val="en-GB"/>
        </w:rPr>
        <w:t xml:space="preserve">Source: Created by the case authors based on “Forecast of </w:t>
      </w:r>
      <w:r w:rsidR="00C630E7">
        <w:rPr>
          <w:lang w:val="en-GB"/>
        </w:rPr>
        <w:t>A</w:t>
      </w:r>
      <w:r w:rsidRPr="003C3901">
        <w:rPr>
          <w:lang w:val="en-GB"/>
        </w:rPr>
        <w:t xml:space="preserve">nnual </w:t>
      </w:r>
      <w:r w:rsidR="00C630E7">
        <w:rPr>
          <w:lang w:val="en-GB"/>
        </w:rPr>
        <w:t>P</w:t>
      </w:r>
      <w:r w:rsidRPr="003C3901">
        <w:rPr>
          <w:lang w:val="en-GB"/>
        </w:rPr>
        <w:t xml:space="preserve">rice </w:t>
      </w:r>
      <w:r w:rsidR="00C630E7">
        <w:rPr>
          <w:lang w:val="en-GB"/>
        </w:rPr>
        <w:t>A</w:t>
      </w:r>
      <w:r w:rsidRPr="003C3901">
        <w:rPr>
          <w:lang w:val="en-GB"/>
        </w:rPr>
        <w:t xml:space="preserve">verages for </w:t>
      </w:r>
      <w:r w:rsidR="00C630E7">
        <w:rPr>
          <w:lang w:val="en-GB"/>
        </w:rPr>
        <w:t>L</w:t>
      </w:r>
      <w:r w:rsidRPr="003C3901">
        <w:rPr>
          <w:lang w:val="en-GB"/>
        </w:rPr>
        <w:t xml:space="preserve">ithium </w:t>
      </w:r>
      <w:r w:rsidR="00C630E7">
        <w:rPr>
          <w:lang w:val="en-GB"/>
        </w:rPr>
        <w:t>C</w:t>
      </w:r>
      <w:r w:rsidRPr="003C3901">
        <w:rPr>
          <w:lang w:val="en-GB"/>
        </w:rPr>
        <w:t xml:space="preserve">hemicals </w:t>
      </w:r>
      <w:r w:rsidR="00C630E7">
        <w:rPr>
          <w:lang w:val="en-GB"/>
        </w:rPr>
        <w:t>W</w:t>
      </w:r>
      <w:r w:rsidRPr="003C3901">
        <w:rPr>
          <w:lang w:val="en-GB"/>
        </w:rPr>
        <w:t xml:space="preserve">orldwide from 2015 to 2025,” Statista, accessed November 2, 2018, www.statista.com/statistics/452028/average-annual-price-projection-for-lithium-chemicals-globally/. </w:t>
      </w:r>
    </w:p>
    <w:p w14:paraId="0115E58D" w14:textId="77777777" w:rsidR="00836CEA" w:rsidRPr="003C3901" w:rsidRDefault="00836CEA" w:rsidP="00B849C2">
      <w:pPr>
        <w:pStyle w:val="ExhibitText"/>
        <w:rPr>
          <w:sz w:val="12"/>
          <w:szCs w:val="12"/>
          <w:lang w:val="en-GB"/>
        </w:rPr>
      </w:pPr>
    </w:p>
    <w:p w14:paraId="4014094C" w14:textId="77777777" w:rsidR="00836CEA" w:rsidRPr="003C3901" w:rsidRDefault="00836CEA" w:rsidP="00B849C2">
      <w:pPr>
        <w:pStyle w:val="ExhibitText"/>
        <w:rPr>
          <w:sz w:val="12"/>
          <w:szCs w:val="12"/>
          <w:lang w:val="en-GB"/>
        </w:rPr>
      </w:pPr>
    </w:p>
    <w:p w14:paraId="73E67BB8" w14:textId="650836EF" w:rsidR="00952765" w:rsidRPr="003C3901" w:rsidRDefault="00952765" w:rsidP="001032EF">
      <w:pPr>
        <w:pStyle w:val="ExhibitHeading"/>
        <w:rPr>
          <w:lang w:val="en-GB"/>
        </w:rPr>
      </w:pPr>
      <w:r w:rsidRPr="003C3901">
        <w:rPr>
          <w:lang w:val="en-GB"/>
        </w:rPr>
        <w:t xml:space="preserve">Exhibit </w:t>
      </w:r>
      <w:r w:rsidR="00836CEA" w:rsidRPr="003C3901">
        <w:rPr>
          <w:lang w:val="en-GB"/>
        </w:rPr>
        <w:t>7</w:t>
      </w:r>
      <w:r w:rsidRPr="003C3901">
        <w:rPr>
          <w:lang w:val="en-GB"/>
        </w:rPr>
        <w:t>: LITHIUM MARKET DEMAND BY END USAGE IN 2015</w:t>
      </w:r>
    </w:p>
    <w:p w14:paraId="6C25359B" w14:textId="77777777" w:rsidR="00952765" w:rsidRPr="003C3901" w:rsidRDefault="00952765" w:rsidP="00952765">
      <w:pPr>
        <w:rPr>
          <w:rFonts w:ascii="Arial" w:hAnsi="Arial" w:cs="Arial"/>
          <w:kern w:val="2"/>
          <w:sz w:val="12"/>
          <w:szCs w:val="12"/>
          <w:lang w:val="en-GB"/>
        </w:rPr>
      </w:pPr>
    </w:p>
    <w:tbl>
      <w:tblPr>
        <w:tblW w:w="3800" w:type="dxa"/>
        <w:jc w:val="center"/>
        <w:tblLook w:val="04A0" w:firstRow="1" w:lastRow="0" w:firstColumn="1" w:lastColumn="0" w:noHBand="0" w:noVBand="1"/>
      </w:tblPr>
      <w:tblGrid>
        <w:gridCol w:w="1900"/>
        <w:gridCol w:w="1900"/>
      </w:tblGrid>
      <w:tr w:rsidR="00952765" w:rsidRPr="003C3901" w14:paraId="59322DEF" w14:textId="77777777" w:rsidTr="00B849C2">
        <w:trPr>
          <w:trHeight w:val="56"/>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6D92" w14:textId="77777777" w:rsidR="00952765" w:rsidRPr="003C3901" w:rsidRDefault="00952765" w:rsidP="00952765">
            <w:pPr>
              <w:jc w:val="center"/>
              <w:rPr>
                <w:rFonts w:ascii="Arial" w:eastAsia="SimSun" w:hAnsi="Arial" w:cs="Arial"/>
                <w:b/>
                <w:bCs/>
                <w:color w:val="000000"/>
                <w:sz w:val="17"/>
                <w:szCs w:val="17"/>
                <w:lang w:val="en-GB" w:eastAsia="zh-CN"/>
              </w:rPr>
            </w:pPr>
            <w:r w:rsidRPr="003C3901">
              <w:rPr>
                <w:rFonts w:ascii="Arial" w:eastAsia="SimSun" w:hAnsi="Arial" w:cs="Arial"/>
                <w:b/>
                <w:bCs/>
                <w:color w:val="000000"/>
                <w:sz w:val="17"/>
                <w:szCs w:val="17"/>
                <w:lang w:val="en-GB" w:eastAsia="zh-CN"/>
              </w:rPr>
              <w:t>Industry</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2267A64" w14:textId="77777777" w:rsidR="00952765" w:rsidRPr="003C3901" w:rsidRDefault="00952765" w:rsidP="00952765">
            <w:pPr>
              <w:jc w:val="center"/>
              <w:rPr>
                <w:rFonts w:ascii="Arial" w:eastAsia="SimSun" w:hAnsi="Arial" w:cs="Arial"/>
                <w:b/>
                <w:bCs/>
                <w:color w:val="000000"/>
                <w:sz w:val="17"/>
                <w:szCs w:val="17"/>
                <w:lang w:val="en-GB" w:eastAsia="zh-CN"/>
              </w:rPr>
            </w:pPr>
            <w:r w:rsidRPr="003C3901">
              <w:rPr>
                <w:rFonts w:ascii="Arial" w:eastAsia="SimSun" w:hAnsi="Arial" w:cs="Arial"/>
                <w:b/>
                <w:bCs/>
                <w:color w:val="000000"/>
                <w:sz w:val="17"/>
                <w:szCs w:val="17"/>
                <w:lang w:val="en-GB" w:eastAsia="zh-CN"/>
              </w:rPr>
              <w:t>Demand (%)</w:t>
            </w:r>
          </w:p>
        </w:tc>
      </w:tr>
      <w:tr w:rsidR="00952765" w:rsidRPr="003C3901" w14:paraId="60EEBC33" w14:textId="77777777" w:rsidTr="00B849C2">
        <w:trPr>
          <w:trHeight w:val="56"/>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5192155"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Lithium ion battery</w:t>
            </w:r>
          </w:p>
        </w:tc>
        <w:tc>
          <w:tcPr>
            <w:tcW w:w="1900" w:type="dxa"/>
            <w:tcBorders>
              <w:top w:val="nil"/>
              <w:left w:val="nil"/>
              <w:bottom w:val="single" w:sz="4" w:space="0" w:color="auto"/>
              <w:right w:val="single" w:sz="4" w:space="0" w:color="auto"/>
            </w:tcBorders>
            <w:shd w:val="clear" w:color="auto" w:fill="auto"/>
            <w:noWrap/>
            <w:vAlign w:val="bottom"/>
            <w:hideMark/>
          </w:tcPr>
          <w:p w14:paraId="6020AF37"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39</w:t>
            </w:r>
          </w:p>
        </w:tc>
      </w:tr>
      <w:tr w:rsidR="00952765" w:rsidRPr="003C3901" w14:paraId="508950BE" w14:textId="77777777" w:rsidTr="00B849C2">
        <w:trPr>
          <w:trHeight w:val="8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1B6EDF5"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Glass</w:t>
            </w:r>
          </w:p>
        </w:tc>
        <w:tc>
          <w:tcPr>
            <w:tcW w:w="1900" w:type="dxa"/>
            <w:tcBorders>
              <w:top w:val="nil"/>
              <w:left w:val="nil"/>
              <w:bottom w:val="single" w:sz="4" w:space="0" w:color="auto"/>
              <w:right w:val="single" w:sz="4" w:space="0" w:color="auto"/>
            </w:tcBorders>
            <w:shd w:val="clear" w:color="auto" w:fill="auto"/>
            <w:noWrap/>
            <w:vAlign w:val="bottom"/>
            <w:hideMark/>
          </w:tcPr>
          <w:p w14:paraId="21D3AC65"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24</w:t>
            </w:r>
          </w:p>
        </w:tc>
      </w:tr>
      <w:tr w:rsidR="00952765" w:rsidRPr="003C3901" w14:paraId="2FD47A97" w14:textId="77777777" w:rsidTr="001E39EA">
        <w:trPr>
          <w:trHeight w:val="176"/>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EEB6FC0"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Grease</w:t>
            </w:r>
          </w:p>
        </w:tc>
        <w:tc>
          <w:tcPr>
            <w:tcW w:w="1900" w:type="dxa"/>
            <w:tcBorders>
              <w:top w:val="nil"/>
              <w:left w:val="nil"/>
              <w:bottom w:val="single" w:sz="4" w:space="0" w:color="auto"/>
              <w:right w:val="single" w:sz="4" w:space="0" w:color="auto"/>
            </w:tcBorders>
            <w:shd w:val="clear" w:color="auto" w:fill="auto"/>
            <w:noWrap/>
            <w:vAlign w:val="bottom"/>
            <w:hideMark/>
          </w:tcPr>
          <w:p w14:paraId="692AF3B6"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12</w:t>
            </w:r>
          </w:p>
        </w:tc>
      </w:tr>
      <w:tr w:rsidR="00952765" w:rsidRPr="003C3901" w14:paraId="6DCBBB82" w14:textId="77777777" w:rsidTr="001E39EA">
        <w:trPr>
          <w:trHeight w:val="122"/>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56FB4CC"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Air treatment</w:t>
            </w:r>
          </w:p>
        </w:tc>
        <w:tc>
          <w:tcPr>
            <w:tcW w:w="1900" w:type="dxa"/>
            <w:tcBorders>
              <w:top w:val="nil"/>
              <w:left w:val="nil"/>
              <w:bottom w:val="single" w:sz="4" w:space="0" w:color="auto"/>
              <w:right w:val="single" w:sz="4" w:space="0" w:color="auto"/>
            </w:tcBorders>
            <w:shd w:val="clear" w:color="auto" w:fill="auto"/>
            <w:noWrap/>
            <w:vAlign w:val="bottom"/>
            <w:hideMark/>
          </w:tcPr>
          <w:p w14:paraId="2977A398"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4</w:t>
            </w:r>
          </w:p>
        </w:tc>
      </w:tr>
      <w:tr w:rsidR="00952765" w:rsidRPr="003C3901" w14:paraId="1BC0AE83" w14:textId="77777777" w:rsidTr="001E39EA">
        <w:trPr>
          <w:trHeight w:val="54"/>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BE55A65"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Polymer</w:t>
            </w:r>
          </w:p>
        </w:tc>
        <w:tc>
          <w:tcPr>
            <w:tcW w:w="1900" w:type="dxa"/>
            <w:tcBorders>
              <w:top w:val="nil"/>
              <w:left w:val="nil"/>
              <w:bottom w:val="single" w:sz="4" w:space="0" w:color="auto"/>
              <w:right w:val="single" w:sz="4" w:space="0" w:color="auto"/>
            </w:tcBorders>
            <w:shd w:val="clear" w:color="auto" w:fill="auto"/>
            <w:noWrap/>
            <w:vAlign w:val="bottom"/>
            <w:hideMark/>
          </w:tcPr>
          <w:p w14:paraId="68C9AB62"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4</w:t>
            </w:r>
          </w:p>
        </w:tc>
      </w:tr>
      <w:tr w:rsidR="00952765" w:rsidRPr="003C3901" w14:paraId="10D12E3C" w14:textId="77777777" w:rsidTr="001E39EA">
        <w:trPr>
          <w:trHeight w:val="43"/>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9F39E3F"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Pharmacy</w:t>
            </w:r>
          </w:p>
        </w:tc>
        <w:tc>
          <w:tcPr>
            <w:tcW w:w="1900" w:type="dxa"/>
            <w:tcBorders>
              <w:top w:val="nil"/>
              <w:left w:val="nil"/>
              <w:bottom w:val="single" w:sz="4" w:space="0" w:color="auto"/>
              <w:right w:val="single" w:sz="4" w:space="0" w:color="auto"/>
            </w:tcBorders>
            <w:shd w:val="clear" w:color="auto" w:fill="auto"/>
            <w:noWrap/>
            <w:vAlign w:val="bottom"/>
            <w:hideMark/>
          </w:tcPr>
          <w:p w14:paraId="220ABBBE"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5</w:t>
            </w:r>
          </w:p>
        </w:tc>
      </w:tr>
      <w:tr w:rsidR="00952765" w:rsidRPr="003C3901" w14:paraId="6AC517CA" w14:textId="77777777" w:rsidTr="001E39EA">
        <w:trPr>
          <w:trHeight w:val="74"/>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3E76ED7"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Metal</w:t>
            </w:r>
          </w:p>
        </w:tc>
        <w:tc>
          <w:tcPr>
            <w:tcW w:w="1900" w:type="dxa"/>
            <w:tcBorders>
              <w:top w:val="nil"/>
              <w:left w:val="nil"/>
              <w:bottom w:val="single" w:sz="4" w:space="0" w:color="auto"/>
              <w:right w:val="single" w:sz="4" w:space="0" w:color="auto"/>
            </w:tcBorders>
            <w:shd w:val="clear" w:color="auto" w:fill="auto"/>
            <w:noWrap/>
            <w:vAlign w:val="bottom"/>
            <w:hideMark/>
          </w:tcPr>
          <w:p w14:paraId="20940D0B"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3</w:t>
            </w:r>
          </w:p>
        </w:tc>
      </w:tr>
      <w:tr w:rsidR="00952765" w:rsidRPr="003C3901" w14:paraId="325D3E3B" w14:textId="77777777" w:rsidTr="001E39EA">
        <w:trPr>
          <w:trHeight w:val="43"/>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62E9473" w14:textId="77777777" w:rsidR="00952765" w:rsidRPr="003C3901" w:rsidRDefault="00952765" w:rsidP="00952765">
            <w:pP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Others</w:t>
            </w:r>
          </w:p>
        </w:tc>
        <w:tc>
          <w:tcPr>
            <w:tcW w:w="1900" w:type="dxa"/>
            <w:tcBorders>
              <w:top w:val="nil"/>
              <w:left w:val="nil"/>
              <w:bottom w:val="single" w:sz="4" w:space="0" w:color="auto"/>
              <w:right w:val="single" w:sz="4" w:space="0" w:color="auto"/>
            </w:tcBorders>
            <w:shd w:val="clear" w:color="auto" w:fill="auto"/>
            <w:noWrap/>
            <w:vAlign w:val="bottom"/>
            <w:hideMark/>
          </w:tcPr>
          <w:p w14:paraId="6401C130" w14:textId="77777777" w:rsidR="00952765" w:rsidRPr="003C3901" w:rsidRDefault="00952765" w:rsidP="00952765">
            <w:pPr>
              <w:jc w:val="center"/>
              <w:rPr>
                <w:rFonts w:ascii="Arial" w:eastAsia="SimSun" w:hAnsi="Arial" w:cs="Arial"/>
                <w:color w:val="000000"/>
                <w:sz w:val="17"/>
                <w:szCs w:val="17"/>
                <w:lang w:val="en-GB" w:eastAsia="zh-CN"/>
              </w:rPr>
            </w:pPr>
            <w:r w:rsidRPr="003C3901">
              <w:rPr>
                <w:rFonts w:ascii="Arial" w:eastAsia="SimSun" w:hAnsi="Arial" w:cs="Arial"/>
                <w:color w:val="000000"/>
                <w:sz w:val="17"/>
                <w:szCs w:val="17"/>
                <w:lang w:val="en-GB" w:eastAsia="zh-CN"/>
              </w:rPr>
              <w:t>9</w:t>
            </w:r>
          </w:p>
        </w:tc>
      </w:tr>
    </w:tbl>
    <w:p w14:paraId="3E293793" w14:textId="77777777" w:rsidR="00952765" w:rsidRPr="003C3901" w:rsidRDefault="00952765" w:rsidP="00952765">
      <w:pPr>
        <w:rPr>
          <w:rFonts w:ascii="Arial" w:hAnsi="Arial" w:cs="Arial"/>
          <w:kern w:val="2"/>
          <w:sz w:val="12"/>
          <w:szCs w:val="12"/>
          <w:lang w:val="en-GB"/>
        </w:rPr>
      </w:pPr>
    </w:p>
    <w:p w14:paraId="10FF0C29" w14:textId="2D0F59F7" w:rsidR="00952765" w:rsidRPr="003C3901" w:rsidRDefault="00952765" w:rsidP="00B849C2">
      <w:pPr>
        <w:rPr>
          <w:rFonts w:ascii="Arial" w:hAnsi="Arial" w:cs="Arial"/>
          <w:kern w:val="2"/>
          <w:sz w:val="17"/>
          <w:szCs w:val="17"/>
          <w:lang w:val="en-GB"/>
        </w:rPr>
      </w:pPr>
      <w:r w:rsidRPr="003C3901">
        <w:rPr>
          <w:rFonts w:ascii="Arial" w:hAnsi="Arial" w:cs="Arial"/>
          <w:kern w:val="2"/>
          <w:sz w:val="17"/>
          <w:szCs w:val="17"/>
          <w:lang w:val="en-GB"/>
        </w:rPr>
        <w:t xml:space="preserve">Source: Created by the case authors based on Matt </w:t>
      </w:r>
      <w:proofErr w:type="spellStart"/>
      <w:r w:rsidRPr="003C3901">
        <w:rPr>
          <w:rFonts w:ascii="Arial" w:hAnsi="Arial" w:cs="Arial"/>
          <w:kern w:val="2"/>
          <w:sz w:val="17"/>
          <w:szCs w:val="17"/>
          <w:lang w:val="en-GB"/>
        </w:rPr>
        <w:t>Bohlsen</w:t>
      </w:r>
      <w:proofErr w:type="spellEnd"/>
      <w:r w:rsidRPr="003C3901">
        <w:rPr>
          <w:rFonts w:ascii="Arial" w:hAnsi="Arial" w:cs="Arial"/>
          <w:kern w:val="2"/>
          <w:sz w:val="17"/>
          <w:szCs w:val="17"/>
          <w:lang w:val="en-GB"/>
        </w:rPr>
        <w:t>, “The Lithium Boom</w:t>
      </w:r>
      <w:r w:rsidR="00C630E7">
        <w:rPr>
          <w:rFonts w:ascii="Arial" w:hAnsi="Arial" w:cs="Arial"/>
          <w:kern w:val="2"/>
          <w:sz w:val="17"/>
          <w:szCs w:val="17"/>
          <w:lang w:val="en-GB"/>
        </w:rPr>
        <w:t>—</w:t>
      </w:r>
      <w:r w:rsidRPr="003C3901">
        <w:rPr>
          <w:rFonts w:ascii="Arial" w:hAnsi="Arial" w:cs="Arial"/>
          <w:kern w:val="2"/>
          <w:sz w:val="17"/>
          <w:szCs w:val="17"/>
          <w:lang w:val="en-GB"/>
        </w:rPr>
        <w:t xml:space="preserve">An Analysis </w:t>
      </w:r>
      <w:r w:rsidR="00C630E7">
        <w:rPr>
          <w:rFonts w:ascii="Arial" w:hAnsi="Arial" w:cs="Arial"/>
          <w:kern w:val="2"/>
          <w:sz w:val="17"/>
          <w:szCs w:val="17"/>
          <w:lang w:val="en-GB"/>
        </w:rPr>
        <w:t>o</w:t>
      </w:r>
      <w:r w:rsidRPr="003C3901">
        <w:rPr>
          <w:rFonts w:ascii="Arial" w:hAnsi="Arial" w:cs="Arial"/>
          <w:kern w:val="2"/>
          <w:sz w:val="17"/>
          <w:szCs w:val="17"/>
          <w:lang w:val="en-GB"/>
        </w:rPr>
        <w:t xml:space="preserve">f Future Demand </w:t>
      </w:r>
      <w:proofErr w:type="gramStart"/>
      <w:r w:rsidRPr="003C3901">
        <w:rPr>
          <w:rFonts w:ascii="Arial" w:hAnsi="Arial" w:cs="Arial"/>
          <w:kern w:val="2"/>
          <w:sz w:val="17"/>
          <w:szCs w:val="17"/>
          <w:lang w:val="en-GB"/>
        </w:rPr>
        <w:t>Vs</w:t>
      </w:r>
      <w:proofErr w:type="gramEnd"/>
      <w:r w:rsidRPr="003C3901">
        <w:rPr>
          <w:rFonts w:ascii="Arial" w:hAnsi="Arial" w:cs="Arial"/>
          <w:kern w:val="2"/>
          <w:sz w:val="17"/>
          <w:szCs w:val="17"/>
          <w:lang w:val="en-GB"/>
        </w:rPr>
        <w:t>. Supply,” Seeking Alpha, June 27, 2016, accessed November 2, 2018, https://seekingalpha.com/article/3984654-lithium-boom-analysis-future-demand-vs-supply.</w:t>
      </w:r>
      <w:r w:rsidR="006C147B" w:rsidRPr="003C3901">
        <w:rPr>
          <w:rFonts w:ascii="Arial" w:hAnsi="Arial" w:cs="Arial"/>
          <w:kern w:val="2"/>
          <w:sz w:val="17"/>
          <w:szCs w:val="17"/>
          <w:lang w:val="en-GB"/>
        </w:rPr>
        <w:t xml:space="preserve"> </w:t>
      </w:r>
      <w:r w:rsidRPr="003C3901">
        <w:rPr>
          <w:lang w:val="en-GB"/>
        </w:rPr>
        <w:br w:type="page"/>
      </w:r>
    </w:p>
    <w:p w14:paraId="240D40C8" w14:textId="2B7AF653" w:rsidR="00B87DC0" w:rsidRPr="003C3901" w:rsidRDefault="00952765" w:rsidP="00952765">
      <w:pPr>
        <w:pStyle w:val="Casehead1"/>
        <w:rPr>
          <w:lang w:val="en-GB"/>
        </w:rPr>
      </w:pPr>
      <w:r w:rsidRPr="003C3901">
        <w:rPr>
          <w:lang w:val="en-GB"/>
        </w:rPr>
        <w:lastRenderedPageBreak/>
        <w:t>ENDNOTES</w:t>
      </w:r>
    </w:p>
    <w:sectPr w:rsidR="00B87DC0" w:rsidRPr="003C3901"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A823D" w16cid:durableId="20EEA459"/>
  <w16cid:commentId w16cid:paraId="151EC5AB" w16cid:durableId="20EEA462"/>
  <w16cid:commentId w16cid:paraId="20F9E3E5" w16cid:durableId="20EEBCFF"/>
  <w16cid:commentId w16cid:paraId="749C9ED9" w16cid:durableId="20EEA598"/>
  <w16cid:commentId w16cid:paraId="6E04A1A1" w16cid:durableId="20EFC9A3"/>
  <w16cid:commentId w16cid:paraId="28C72E19" w16cid:durableId="20EFCB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5C342" w14:textId="77777777" w:rsidR="001E39EA" w:rsidRDefault="001E39EA" w:rsidP="00D75295">
      <w:r>
        <w:separator/>
      </w:r>
    </w:p>
  </w:endnote>
  <w:endnote w:type="continuationSeparator" w:id="0">
    <w:p w14:paraId="02C48F6F" w14:textId="77777777" w:rsidR="001E39EA" w:rsidRDefault="001E39EA" w:rsidP="00D75295">
      <w:r>
        <w:continuationSeparator/>
      </w:r>
    </w:p>
  </w:endnote>
  <w:endnote w:id="1">
    <w:p w14:paraId="26734EB4" w14:textId="09C857F3" w:rsidR="001E39EA" w:rsidRPr="00CF4B8B" w:rsidRDefault="001E39EA" w:rsidP="00CF4B8B">
      <w:pPr>
        <w:pStyle w:val="Footnote"/>
      </w:pPr>
      <w:r w:rsidRPr="00CF4B8B">
        <w:rPr>
          <w:rStyle w:val="EndnoteReference"/>
        </w:rPr>
        <w:endnoteRef/>
      </w:r>
      <w:r w:rsidRPr="00CF4B8B">
        <w:t xml:space="preserve"> </w:t>
      </w:r>
      <w:r w:rsidRPr="00CF4B8B">
        <w:rPr>
          <w:rFonts w:eastAsia="Calibri"/>
          <w:lang w:val="en-GB"/>
        </w:rPr>
        <w:t>This case has been written on the basis of published sources only. Consequently, the interpretation and perspectives presented in this case are not necessarily those of Tesla, Inc., Panasonic Corporation, or any of their employees.</w:t>
      </w:r>
    </w:p>
  </w:endnote>
  <w:endnote w:id="2">
    <w:p w14:paraId="698D0B30" w14:textId="7D321AD7" w:rsidR="001E39EA" w:rsidRPr="00CF4B8B" w:rsidRDefault="001E39EA">
      <w:pPr>
        <w:pStyle w:val="Footnote"/>
      </w:pPr>
      <w:r w:rsidRPr="00CF4B8B">
        <w:rPr>
          <w:rStyle w:val="EndnoteReference"/>
        </w:rPr>
        <w:endnoteRef/>
      </w:r>
      <w:r w:rsidRPr="00CF4B8B">
        <w:t xml:space="preserve"> Kyle Field, “Panasonic Capitalizes On Tesla Partnership, Eyes Expansion In China &amp; Beyond,” </w:t>
      </w:r>
      <w:proofErr w:type="spellStart"/>
      <w:r w:rsidRPr="00CF4B8B">
        <w:t>CleanTechnica</w:t>
      </w:r>
      <w:proofErr w:type="spellEnd"/>
      <w:r w:rsidRPr="00CF4B8B">
        <w:t xml:space="preserve">, May 14, 2018, accessed November 1, 2018, https://cleantechnica.com/2018/05/14/panasonic-capitalizes-on-tesla-partnership-eyes-expansion-in-china-beyond/; Hasan Chowdhury, “Panasonic </w:t>
      </w:r>
      <w:r w:rsidR="002E4FAD" w:rsidRPr="00CF4B8B">
        <w:t xml:space="preserve">Boss Admits </w:t>
      </w:r>
      <w:r w:rsidR="002E4FAD">
        <w:t>t</w:t>
      </w:r>
      <w:r w:rsidR="002E4FAD" w:rsidRPr="00CF4B8B">
        <w:t xml:space="preserve">o Concerns </w:t>
      </w:r>
      <w:r w:rsidR="002E4FAD">
        <w:t>o</w:t>
      </w:r>
      <w:r w:rsidR="002E4FAD" w:rsidRPr="00CF4B8B">
        <w:t xml:space="preserve">ver </w:t>
      </w:r>
      <w:r w:rsidRPr="00CF4B8B">
        <w:t xml:space="preserve">Elon Musk's </w:t>
      </w:r>
      <w:r w:rsidR="002E4FAD" w:rsidRPr="00CF4B8B">
        <w:t xml:space="preserve">Erratic </w:t>
      </w:r>
      <w:proofErr w:type="spellStart"/>
      <w:r w:rsidR="002E4FAD" w:rsidRPr="00CF4B8B">
        <w:t>Behaviour</w:t>
      </w:r>
      <w:proofErr w:type="spellEnd"/>
      <w:r w:rsidRPr="00CF4B8B">
        <w:t xml:space="preserve">,” </w:t>
      </w:r>
      <w:r w:rsidRPr="001032EF">
        <w:rPr>
          <w:i/>
        </w:rPr>
        <w:t>The Telegraph</w:t>
      </w:r>
      <w:r w:rsidRPr="00CF4B8B">
        <w:t xml:space="preserve">, October 31, 2018, accessed November 1, </w:t>
      </w:r>
      <w:r>
        <w:t>20</w:t>
      </w:r>
      <w:r w:rsidRPr="00CF4B8B">
        <w:t>18, www.telegraph.co.uk/technology/2018/10/31/panasonic-boss-admits-concerns-elon-musks-erratic-behaviour/.</w:t>
      </w:r>
    </w:p>
  </w:endnote>
  <w:endnote w:id="3">
    <w:p w14:paraId="62F31032" w14:textId="60784935"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Evelyn Cheng, “Tesla </w:t>
      </w:r>
      <w:r w:rsidR="002E4FAD" w:rsidRPr="00CF4B8B">
        <w:rPr>
          <w:rFonts w:ascii="Arial" w:hAnsi="Arial" w:cs="Arial"/>
          <w:sz w:val="17"/>
          <w:szCs w:val="17"/>
        </w:rPr>
        <w:t xml:space="preserve">Buys New Plot </w:t>
      </w:r>
      <w:r w:rsidR="002E4FAD">
        <w:rPr>
          <w:rFonts w:ascii="Arial" w:hAnsi="Arial" w:cs="Arial"/>
          <w:sz w:val="17"/>
          <w:szCs w:val="17"/>
          <w:lang w:val="en-CA"/>
        </w:rPr>
        <w:t>f</w:t>
      </w:r>
      <w:r w:rsidR="002E4FAD" w:rsidRPr="00CF4B8B">
        <w:rPr>
          <w:rFonts w:ascii="Arial" w:hAnsi="Arial" w:cs="Arial"/>
          <w:sz w:val="17"/>
          <w:szCs w:val="17"/>
        </w:rPr>
        <w:t xml:space="preserve">or </w:t>
      </w:r>
      <w:r w:rsidRPr="00CF4B8B">
        <w:rPr>
          <w:rFonts w:ascii="Arial" w:hAnsi="Arial" w:cs="Arial"/>
          <w:sz w:val="17"/>
          <w:szCs w:val="17"/>
        </w:rPr>
        <w:t xml:space="preserve">China </w:t>
      </w:r>
      <w:r w:rsidR="002E4FAD" w:rsidRPr="00CF4B8B">
        <w:rPr>
          <w:rFonts w:ascii="Arial" w:hAnsi="Arial" w:cs="Arial"/>
          <w:sz w:val="17"/>
          <w:szCs w:val="17"/>
        </w:rPr>
        <w:t xml:space="preserve">Factory </w:t>
      </w:r>
      <w:r w:rsidR="002E4FAD">
        <w:rPr>
          <w:rFonts w:ascii="Arial" w:hAnsi="Arial" w:cs="Arial"/>
          <w:sz w:val="17"/>
          <w:szCs w:val="17"/>
          <w:lang w:val="en-CA"/>
        </w:rPr>
        <w:t>f</w:t>
      </w:r>
      <w:r w:rsidR="002E4FAD" w:rsidRPr="00CF4B8B">
        <w:rPr>
          <w:rFonts w:ascii="Arial" w:hAnsi="Arial" w:cs="Arial"/>
          <w:sz w:val="17"/>
          <w:szCs w:val="17"/>
        </w:rPr>
        <w:t>or $140 Million</w:t>
      </w:r>
      <w:r w:rsidRPr="00CF4B8B">
        <w:rPr>
          <w:rFonts w:ascii="Arial" w:hAnsi="Arial" w:cs="Arial"/>
          <w:sz w:val="17"/>
          <w:szCs w:val="17"/>
        </w:rPr>
        <w:t>,” CNBC, October 17, 2018, accessed November 8, 2018, www.cnbc.com/2018/10/17/tesla-buys-new-plot-for-its-first-china-factory.html.</w:t>
      </w:r>
    </w:p>
  </w:endnote>
  <w:endnote w:id="4">
    <w:p w14:paraId="21C12D40" w14:textId="0B3618F9"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Brenda Goh, “Tesla </w:t>
      </w:r>
      <w:r w:rsidR="002E4FAD" w:rsidRPr="00CF4B8B">
        <w:rPr>
          <w:rFonts w:ascii="Arial" w:hAnsi="Arial" w:cs="Arial"/>
          <w:sz w:val="17"/>
          <w:szCs w:val="17"/>
        </w:rPr>
        <w:t xml:space="preserve">Goes Big </w:t>
      </w:r>
      <w:proofErr w:type="spellStart"/>
      <w:r w:rsidR="002E4FAD">
        <w:rPr>
          <w:rFonts w:ascii="Arial" w:hAnsi="Arial" w:cs="Arial"/>
          <w:sz w:val="17"/>
          <w:szCs w:val="17"/>
          <w:lang w:val="en-CA"/>
        </w:rPr>
        <w:t>i</w:t>
      </w:r>
      <w:proofErr w:type="spellEnd"/>
      <w:r w:rsidR="002E4FAD" w:rsidRPr="00CF4B8B">
        <w:rPr>
          <w:rFonts w:ascii="Arial" w:hAnsi="Arial" w:cs="Arial"/>
          <w:sz w:val="17"/>
          <w:szCs w:val="17"/>
        </w:rPr>
        <w:t xml:space="preserve">n </w:t>
      </w:r>
      <w:r w:rsidRPr="00CF4B8B">
        <w:rPr>
          <w:rFonts w:ascii="Arial" w:hAnsi="Arial" w:cs="Arial"/>
          <w:sz w:val="17"/>
          <w:szCs w:val="17"/>
        </w:rPr>
        <w:t xml:space="preserve">China </w:t>
      </w:r>
      <w:r w:rsidR="002E4FAD">
        <w:rPr>
          <w:rFonts w:ascii="Arial" w:hAnsi="Arial" w:cs="Arial"/>
          <w:sz w:val="17"/>
          <w:szCs w:val="17"/>
          <w:lang w:val="en-CA"/>
        </w:rPr>
        <w:t>w</w:t>
      </w:r>
      <w:proofErr w:type="spellStart"/>
      <w:r w:rsidR="002E4FAD" w:rsidRPr="00CF4B8B">
        <w:rPr>
          <w:rFonts w:ascii="Arial" w:hAnsi="Arial" w:cs="Arial"/>
          <w:sz w:val="17"/>
          <w:szCs w:val="17"/>
        </w:rPr>
        <w:t>ith</w:t>
      </w:r>
      <w:proofErr w:type="spellEnd"/>
      <w:r w:rsidR="002E4FAD" w:rsidRPr="00CF4B8B">
        <w:rPr>
          <w:rFonts w:ascii="Arial" w:hAnsi="Arial" w:cs="Arial"/>
          <w:sz w:val="17"/>
          <w:szCs w:val="17"/>
        </w:rPr>
        <w:t xml:space="preserve"> </w:t>
      </w:r>
      <w:r w:rsidRPr="00CF4B8B">
        <w:rPr>
          <w:rFonts w:ascii="Arial" w:hAnsi="Arial" w:cs="Arial"/>
          <w:sz w:val="17"/>
          <w:szCs w:val="17"/>
        </w:rPr>
        <w:t xml:space="preserve">Shanghai </w:t>
      </w:r>
      <w:r w:rsidR="002E4FAD" w:rsidRPr="00CF4B8B">
        <w:rPr>
          <w:rFonts w:ascii="Arial" w:hAnsi="Arial" w:cs="Arial"/>
          <w:sz w:val="17"/>
          <w:szCs w:val="17"/>
        </w:rPr>
        <w:t>Plant</w:t>
      </w:r>
      <w:r w:rsidRPr="00CF4B8B">
        <w:rPr>
          <w:rFonts w:ascii="Arial" w:hAnsi="Arial" w:cs="Arial"/>
          <w:sz w:val="17"/>
          <w:szCs w:val="17"/>
        </w:rPr>
        <w:t>,” Reuters, July 10, 2018, accessed November 8, 2018, www.reuters.com/article/us-tesla-china/tesla-to-open-plant-in-shanghai-with-annual-capacity-of-500000-cars-local-media-idUSKBN1K01HL.</w:t>
      </w:r>
    </w:p>
  </w:endnote>
  <w:endnote w:id="5">
    <w:p w14:paraId="0AF1B6FC" w14:textId="0CE209CE"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“Panasonic, Tesla </w:t>
      </w:r>
      <w:r w:rsidR="002E4FAD" w:rsidRPr="00CF4B8B">
        <w:rPr>
          <w:rFonts w:ascii="Arial" w:hAnsi="Arial" w:cs="Arial"/>
          <w:sz w:val="17"/>
          <w:szCs w:val="17"/>
        </w:rPr>
        <w:t xml:space="preserve">Agree </w:t>
      </w:r>
      <w:r w:rsidR="002E4FAD">
        <w:rPr>
          <w:rFonts w:ascii="Arial" w:hAnsi="Arial" w:cs="Arial"/>
          <w:sz w:val="17"/>
          <w:szCs w:val="17"/>
          <w:lang w:val="en-CA"/>
        </w:rPr>
        <w:t>t</w:t>
      </w:r>
      <w:r w:rsidR="002E4FAD" w:rsidRPr="00CF4B8B">
        <w:rPr>
          <w:rFonts w:ascii="Arial" w:hAnsi="Arial" w:cs="Arial"/>
          <w:sz w:val="17"/>
          <w:szCs w:val="17"/>
        </w:rPr>
        <w:t xml:space="preserve">o Partnership </w:t>
      </w:r>
      <w:r w:rsidR="002E4FAD">
        <w:rPr>
          <w:rFonts w:ascii="Arial" w:hAnsi="Arial" w:cs="Arial"/>
          <w:sz w:val="17"/>
          <w:szCs w:val="17"/>
          <w:lang w:val="en-CA"/>
        </w:rPr>
        <w:t>f</w:t>
      </w:r>
      <w:r w:rsidR="002E4FAD" w:rsidRPr="00CF4B8B">
        <w:rPr>
          <w:rFonts w:ascii="Arial" w:hAnsi="Arial" w:cs="Arial"/>
          <w:sz w:val="17"/>
          <w:szCs w:val="17"/>
        </w:rPr>
        <w:t xml:space="preserve">or </w:t>
      </w:r>
      <w:r w:rsidRPr="00CF4B8B">
        <w:rPr>
          <w:rFonts w:ascii="Arial" w:hAnsi="Arial" w:cs="Arial"/>
          <w:sz w:val="17"/>
          <w:szCs w:val="17"/>
        </w:rPr>
        <w:t xml:space="preserve">US </w:t>
      </w:r>
      <w:r w:rsidR="002E4FAD" w:rsidRPr="00CF4B8B">
        <w:rPr>
          <w:rFonts w:ascii="Arial" w:hAnsi="Arial" w:cs="Arial"/>
          <w:sz w:val="17"/>
          <w:szCs w:val="17"/>
        </w:rPr>
        <w:t>Car Battery Plant</w:t>
      </w:r>
      <w:r w:rsidRPr="00CF4B8B">
        <w:rPr>
          <w:rFonts w:ascii="Arial" w:hAnsi="Arial" w:cs="Arial"/>
          <w:sz w:val="17"/>
          <w:szCs w:val="17"/>
        </w:rPr>
        <w:t xml:space="preserve">,” </w:t>
      </w:r>
      <w:r w:rsidRPr="00542469">
        <w:rPr>
          <w:rFonts w:ascii="Arial" w:hAnsi="Arial" w:cs="Arial"/>
          <w:i/>
          <w:sz w:val="17"/>
          <w:szCs w:val="17"/>
        </w:rPr>
        <w:t>Nikkei Asian Review</w:t>
      </w:r>
      <w:r w:rsidRPr="00CF4B8B">
        <w:rPr>
          <w:rFonts w:ascii="Arial" w:hAnsi="Arial" w:cs="Arial"/>
          <w:sz w:val="17"/>
          <w:szCs w:val="17"/>
        </w:rPr>
        <w:t>, July 29, 2014, accessed November 8, 2018, https://asia.nikkei.com/Business/Panasonic-Tesla-agree-to-partnership-for-US-car-battery-plant.</w:t>
      </w:r>
    </w:p>
  </w:endnote>
  <w:endnote w:id="6">
    <w:p w14:paraId="1CC65964" w14:textId="569ED789"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Peter </w:t>
      </w:r>
      <w:proofErr w:type="spellStart"/>
      <w:r w:rsidRPr="00CF4B8B">
        <w:rPr>
          <w:rFonts w:ascii="Arial" w:hAnsi="Arial" w:cs="Arial"/>
          <w:sz w:val="17"/>
          <w:szCs w:val="17"/>
        </w:rPr>
        <w:t>Elkind</w:t>
      </w:r>
      <w:proofErr w:type="spellEnd"/>
      <w:r w:rsidRPr="00CF4B8B">
        <w:rPr>
          <w:rFonts w:ascii="Arial" w:hAnsi="Arial" w:cs="Arial"/>
          <w:sz w:val="17"/>
          <w:szCs w:val="17"/>
        </w:rPr>
        <w:t xml:space="preserve">, “Inside Elon Musk’s $1.4 </w:t>
      </w:r>
      <w:r w:rsidR="002E4FAD">
        <w:rPr>
          <w:rFonts w:ascii="Arial" w:hAnsi="Arial" w:cs="Arial"/>
          <w:sz w:val="17"/>
          <w:szCs w:val="17"/>
          <w:lang w:val="en-CA"/>
        </w:rPr>
        <w:t>B</w:t>
      </w:r>
      <w:proofErr w:type="spellStart"/>
      <w:r w:rsidRPr="00CF4B8B">
        <w:rPr>
          <w:rFonts w:ascii="Arial" w:hAnsi="Arial" w:cs="Arial"/>
          <w:sz w:val="17"/>
          <w:szCs w:val="17"/>
        </w:rPr>
        <w:t>illion</w:t>
      </w:r>
      <w:proofErr w:type="spellEnd"/>
      <w:r w:rsidRPr="00CF4B8B">
        <w:rPr>
          <w:rFonts w:ascii="Arial" w:hAnsi="Arial" w:cs="Arial"/>
          <w:sz w:val="17"/>
          <w:szCs w:val="17"/>
        </w:rPr>
        <w:t xml:space="preserve"> Score,” </w:t>
      </w:r>
      <w:r w:rsidRPr="001032EF">
        <w:rPr>
          <w:rFonts w:ascii="Arial" w:hAnsi="Arial" w:cs="Arial"/>
          <w:i/>
          <w:sz w:val="17"/>
          <w:szCs w:val="17"/>
        </w:rPr>
        <w:t>Fortune</w:t>
      </w:r>
      <w:r w:rsidRPr="00CF4B8B">
        <w:rPr>
          <w:rFonts w:ascii="Arial" w:hAnsi="Arial" w:cs="Arial"/>
          <w:sz w:val="17"/>
          <w:szCs w:val="17"/>
        </w:rPr>
        <w:t>, November 14, 2014, accessed March 10, 2019, http://fortune.com/inside-elon-musks-billion-dollar-gigafactory/.</w:t>
      </w:r>
    </w:p>
  </w:endnote>
  <w:endnote w:id="7">
    <w:p w14:paraId="51E4B9D0" w14:textId="0D7896C0"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Makiko Yamazaki, “Japan's Panasonic </w:t>
      </w:r>
      <w:r w:rsidR="002E4FAD" w:rsidRPr="00CF4B8B">
        <w:rPr>
          <w:rFonts w:ascii="Arial" w:hAnsi="Arial" w:cs="Arial"/>
          <w:sz w:val="17"/>
          <w:szCs w:val="17"/>
        </w:rPr>
        <w:t>Says It Could Make Batteries</w:t>
      </w:r>
      <w:r w:rsidRPr="00CF4B8B">
        <w:rPr>
          <w:rFonts w:ascii="Arial" w:hAnsi="Arial" w:cs="Arial"/>
          <w:sz w:val="17"/>
          <w:szCs w:val="17"/>
        </w:rPr>
        <w:t xml:space="preserve"> with Tesla in China,” Reuters, May 10, 2018, accessed October 31, 2018, www.reuters.com/article/us-panasonic-results/japans-panasonic-says-it-could-make-batteries-with-tesla-in-china-idUSKBN1IB0X2; </w:t>
      </w:r>
      <w:proofErr w:type="spellStart"/>
      <w:r w:rsidRPr="00CF4B8B">
        <w:rPr>
          <w:rFonts w:ascii="Arial" w:hAnsi="Arial" w:cs="Arial"/>
          <w:sz w:val="17"/>
          <w:szCs w:val="17"/>
        </w:rPr>
        <w:t>Itsuro</w:t>
      </w:r>
      <w:proofErr w:type="spellEnd"/>
      <w:r w:rsidRPr="00CF4B8B">
        <w:rPr>
          <w:rFonts w:ascii="Arial" w:hAnsi="Arial" w:cs="Arial"/>
          <w:sz w:val="17"/>
          <w:szCs w:val="17"/>
        </w:rPr>
        <w:t xml:space="preserve"> </w:t>
      </w:r>
      <w:proofErr w:type="spellStart"/>
      <w:r w:rsidRPr="00CF4B8B">
        <w:rPr>
          <w:rFonts w:ascii="Arial" w:hAnsi="Arial" w:cs="Arial"/>
          <w:sz w:val="17"/>
          <w:szCs w:val="17"/>
        </w:rPr>
        <w:t>Fujino</w:t>
      </w:r>
      <w:proofErr w:type="spellEnd"/>
      <w:r w:rsidRPr="00CF4B8B">
        <w:rPr>
          <w:rFonts w:ascii="Arial" w:hAnsi="Arial" w:cs="Arial"/>
          <w:sz w:val="17"/>
          <w:szCs w:val="17"/>
        </w:rPr>
        <w:t xml:space="preserve">, Daishi Chiba, and </w:t>
      </w:r>
      <w:proofErr w:type="spellStart"/>
      <w:r w:rsidRPr="00CF4B8B">
        <w:rPr>
          <w:rFonts w:ascii="Arial" w:hAnsi="Arial" w:cs="Arial"/>
          <w:sz w:val="17"/>
          <w:szCs w:val="17"/>
        </w:rPr>
        <w:t>Mitsutoshi</w:t>
      </w:r>
      <w:proofErr w:type="spellEnd"/>
      <w:r w:rsidRPr="00CF4B8B">
        <w:rPr>
          <w:rFonts w:ascii="Arial" w:hAnsi="Arial" w:cs="Arial"/>
          <w:sz w:val="17"/>
          <w:szCs w:val="17"/>
        </w:rPr>
        <w:t xml:space="preserve"> </w:t>
      </w:r>
      <w:proofErr w:type="spellStart"/>
      <w:r w:rsidRPr="00CF4B8B">
        <w:rPr>
          <w:rFonts w:ascii="Arial" w:hAnsi="Arial" w:cs="Arial"/>
          <w:sz w:val="17"/>
          <w:szCs w:val="17"/>
        </w:rPr>
        <w:t>Masuno</w:t>
      </w:r>
      <w:proofErr w:type="spellEnd"/>
      <w:r w:rsidRPr="00CF4B8B">
        <w:rPr>
          <w:rFonts w:ascii="Arial" w:hAnsi="Arial" w:cs="Arial"/>
          <w:sz w:val="17"/>
          <w:szCs w:val="17"/>
        </w:rPr>
        <w:t xml:space="preserve">, “Panasonic </w:t>
      </w:r>
      <w:r w:rsidR="002E4FAD" w:rsidRPr="00CF4B8B">
        <w:rPr>
          <w:rFonts w:ascii="Arial" w:hAnsi="Arial" w:cs="Arial"/>
          <w:sz w:val="17"/>
          <w:szCs w:val="17"/>
        </w:rPr>
        <w:t>Rattled By High-Maintenance Partner</w:t>
      </w:r>
      <w:r w:rsidRPr="00CF4B8B">
        <w:rPr>
          <w:rFonts w:ascii="Arial" w:hAnsi="Arial" w:cs="Arial"/>
          <w:sz w:val="17"/>
          <w:szCs w:val="17"/>
        </w:rPr>
        <w:t xml:space="preserve"> Tesla,” </w:t>
      </w:r>
      <w:r w:rsidRPr="00542469">
        <w:rPr>
          <w:rFonts w:ascii="Arial" w:hAnsi="Arial" w:cs="Arial"/>
          <w:i/>
          <w:sz w:val="17"/>
          <w:szCs w:val="17"/>
        </w:rPr>
        <w:t>Nikkei Asian Review</w:t>
      </w:r>
      <w:r w:rsidRPr="00CF4B8B">
        <w:rPr>
          <w:rFonts w:ascii="Arial" w:hAnsi="Arial" w:cs="Arial"/>
          <w:sz w:val="17"/>
          <w:szCs w:val="17"/>
        </w:rPr>
        <w:t>, May 11, 2018, accessed November 6, 2018, https://asia.nikkei.com/Business/Business-Deals/Panasonic-rattled-by-high-maintenance-partner-Tesla.</w:t>
      </w:r>
    </w:p>
  </w:endnote>
  <w:endnote w:id="8">
    <w:p w14:paraId="4EB9427E" w14:textId="4056B0C4"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Chad Prevost, “What </w:t>
      </w:r>
      <w:r w:rsidR="002E4FAD" w:rsidRPr="00CF4B8B">
        <w:rPr>
          <w:rFonts w:ascii="Arial" w:hAnsi="Arial" w:cs="Arial"/>
          <w:sz w:val="17"/>
          <w:szCs w:val="17"/>
        </w:rPr>
        <w:t xml:space="preserve">Does </w:t>
      </w:r>
      <w:r w:rsidRPr="00CF4B8B">
        <w:rPr>
          <w:rFonts w:ascii="Arial" w:hAnsi="Arial" w:cs="Arial"/>
          <w:sz w:val="17"/>
          <w:szCs w:val="17"/>
        </w:rPr>
        <w:t xml:space="preserve">Toyota and Panasonic </w:t>
      </w:r>
      <w:r w:rsidR="002E4FAD" w:rsidRPr="00CF4B8B">
        <w:rPr>
          <w:rFonts w:ascii="Arial" w:hAnsi="Arial" w:cs="Arial"/>
          <w:sz w:val="17"/>
          <w:szCs w:val="17"/>
        </w:rPr>
        <w:t>Partnership Mean</w:t>
      </w:r>
      <w:r w:rsidRPr="00CF4B8B">
        <w:rPr>
          <w:rFonts w:ascii="Arial" w:hAnsi="Arial" w:cs="Arial"/>
          <w:sz w:val="17"/>
          <w:szCs w:val="17"/>
        </w:rPr>
        <w:t xml:space="preserve"> to Tesla?,” Freight Wave, December 14, 2017, accessed November 5, 2018, www.freightwaves.com/news/2017/12/14/toyota-and-panasonic-buckle-up-for-big-ev-future.</w:t>
      </w:r>
    </w:p>
  </w:endnote>
  <w:endnote w:id="9">
    <w:p w14:paraId="1D76245B" w14:textId="1D04E85C" w:rsidR="001E39EA" w:rsidRPr="00CF4B8B" w:rsidRDefault="001E39EA">
      <w:pPr>
        <w:pStyle w:val="EndnoteText"/>
        <w:jc w:val="both"/>
        <w:rPr>
          <w:rFonts w:ascii="Arial" w:hAnsi="Arial" w:cs="Arial"/>
          <w:sz w:val="17"/>
          <w:szCs w:val="17"/>
          <w:lang w:val="en-US"/>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Echo Huang, “Tesla’s </w:t>
      </w:r>
      <w:r w:rsidR="002E4FAD" w:rsidRPr="00CF4B8B">
        <w:rPr>
          <w:rFonts w:ascii="Arial" w:hAnsi="Arial" w:cs="Arial"/>
          <w:sz w:val="17"/>
          <w:szCs w:val="17"/>
        </w:rPr>
        <w:t xml:space="preserve">Battery Monogamy </w:t>
      </w:r>
      <w:r w:rsidR="002E4FAD">
        <w:rPr>
          <w:rFonts w:ascii="Arial" w:hAnsi="Arial" w:cs="Arial"/>
          <w:sz w:val="17"/>
          <w:szCs w:val="17"/>
          <w:lang w:val="en-CA"/>
        </w:rPr>
        <w:t>w</w:t>
      </w:r>
      <w:proofErr w:type="spellStart"/>
      <w:r w:rsidR="002E4FAD" w:rsidRPr="00CF4B8B">
        <w:rPr>
          <w:rFonts w:ascii="Arial" w:hAnsi="Arial" w:cs="Arial"/>
          <w:sz w:val="17"/>
          <w:szCs w:val="17"/>
        </w:rPr>
        <w:t>ith</w:t>
      </w:r>
      <w:proofErr w:type="spellEnd"/>
      <w:r w:rsidR="002E4FAD" w:rsidRPr="00CF4B8B">
        <w:rPr>
          <w:rFonts w:ascii="Arial" w:hAnsi="Arial" w:cs="Arial"/>
          <w:sz w:val="17"/>
          <w:szCs w:val="17"/>
        </w:rPr>
        <w:t xml:space="preserve"> </w:t>
      </w:r>
      <w:r w:rsidRPr="00CF4B8B">
        <w:rPr>
          <w:rFonts w:ascii="Arial" w:hAnsi="Arial" w:cs="Arial"/>
          <w:sz w:val="17"/>
          <w:szCs w:val="17"/>
        </w:rPr>
        <w:t xml:space="preserve">Panasonic </w:t>
      </w:r>
      <w:r w:rsidR="002E4FAD" w:rsidRPr="00CF4B8B">
        <w:rPr>
          <w:rFonts w:ascii="Arial" w:hAnsi="Arial" w:cs="Arial"/>
          <w:sz w:val="17"/>
          <w:szCs w:val="17"/>
        </w:rPr>
        <w:t xml:space="preserve">Is About </w:t>
      </w:r>
      <w:r w:rsidR="002E4FAD">
        <w:rPr>
          <w:rFonts w:ascii="Arial" w:hAnsi="Arial" w:cs="Arial"/>
          <w:sz w:val="17"/>
          <w:szCs w:val="17"/>
          <w:lang w:val="en-CA"/>
        </w:rPr>
        <w:t>t</w:t>
      </w:r>
      <w:r w:rsidR="002E4FAD" w:rsidRPr="00CF4B8B">
        <w:rPr>
          <w:rFonts w:ascii="Arial" w:hAnsi="Arial" w:cs="Arial"/>
          <w:sz w:val="17"/>
          <w:szCs w:val="17"/>
        </w:rPr>
        <w:t>o End</w:t>
      </w:r>
      <w:r w:rsidRPr="00CF4B8B">
        <w:rPr>
          <w:rFonts w:ascii="Arial" w:hAnsi="Arial" w:cs="Arial"/>
          <w:sz w:val="17"/>
          <w:szCs w:val="17"/>
        </w:rPr>
        <w:t>,”</w:t>
      </w:r>
      <w:r>
        <w:rPr>
          <w:rFonts w:ascii="Arial" w:hAnsi="Arial" w:cs="Arial"/>
          <w:sz w:val="17"/>
          <w:szCs w:val="17"/>
          <w:lang w:val="en-CA"/>
        </w:rPr>
        <w:t xml:space="preserve"> </w:t>
      </w:r>
      <w:r w:rsidRPr="00CF4B8B">
        <w:rPr>
          <w:rFonts w:ascii="Arial" w:hAnsi="Arial" w:cs="Arial"/>
          <w:sz w:val="17"/>
          <w:szCs w:val="17"/>
        </w:rPr>
        <w:t xml:space="preserve">Quartz, January 22, 2019, accessed May 5, </w:t>
      </w:r>
      <w:r>
        <w:rPr>
          <w:rFonts w:ascii="Arial" w:hAnsi="Arial" w:cs="Arial"/>
          <w:sz w:val="17"/>
          <w:szCs w:val="17"/>
          <w:lang w:val="en-CA"/>
        </w:rPr>
        <w:t>20</w:t>
      </w:r>
      <w:r w:rsidRPr="00CF4B8B">
        <w:rPr>
          <w:rFonts w:ascii="Arial" w:hAnsi="Arial" w:cs="Arial"/>
          <w:sz w:val="17"/>
          <w:szCs w:val="17"/>
        </w:rPr>
        <w:t>19, https://qz.com/1529999/teslas-battery-monogamy-with-panasonic-is-about-to-end/.</w:t>
      </w:r>
    </w:p>
  </w:endnote>
  <w:endnote w:id="10">
    <w:p w14:paraId="03C32698" w14:textId="44063B14" w:rsidR="001E39EA" w:rsidRPr="001032EF" w:rsidRDefault="001E39EA" w:rsidP="001032EF">
      <w:pPr>
        <w:pStyle w:val="Footnote"/>
        <w:rPr>
          <w:lang w:val="en-CA"/>
        </w:rPr>
      </w:pPr>
      <w:r>
        <w:rPr>
          <w:rStyle w:val="EndnoteReference"/>
        </w:rPr>
        <w:endnoteRef/>
      </w:r>
      <w:r>
        <w:t xml:space="preserve"> </w:t>
      </w:r>
      <w:r>
        <w:rPr>
          <w:lang w:val="en-CA"/>
        </w:rPr>
        <w:t>All dollar amounts are in US$ unless otherwise specified.</w:t>
      </w:r>
    </w:p>
  </w:endnote>
  <w:endnote w:id="11">
    <w:p w14:paraId="00EF1EF1" w14:textId="3E154F86" w:rsidR="001E39EA" w:rsidRPr="007D7825" w:rsidRDefault="001E39EA">
      <w:pPr>
        <w:pStyle w:val="EndnoteText"/>
        <w:jc w:val="both"/>
        <w:rPr>
          <w:rFonts w:ascii="Arial" w:hAnsi="Arial" w:cs="Arial"/>
          <w:spacing w:val="-4"/>
          <w:kern w:val="17"/>
          <w:sz w:val="17"/>
          <w:szCs w:val="17"/>
        </w:rPr>
      </w:pPr>
      <w:r w:rsidRPr="007D7825">
        <w:rPr>
          <w:rStyle w:val="EndnoteReference"/>
          <w:rFonts w:ascii="Arial" w:hAnsi="Arial" w:cs="Arial"/>
          <w:spacing w:val="-4"/>
          <w:kern w:val="17"/>
          <w:sz w:val="17"/>
          <w:szCs w:val="17"/>
        </w:rPr>
        <w:endnoteRef/>
      </w:r>
      <w:r w:rsidRPr="007D7825">
        <w:rPr>
          <w:rFonts w:ascii="Arial" w:hAnsi="Arial" w:cs="Arial"/>
          <w:spacing w:val="-4"/>
          <w:kern w:val="17"/>
          <w:sz w:val="17"/>
          <w:szCs w:val="17"/>
        </w:rPr>
        <w:t xml:space="preserve"> </w:t>
      </w:r>
      <w:r w:rsidR="002E4FAD" w:rsidRPr="007D7825">
        <w:rPr>
          <w:rFonts w:ascii="Arial" w:hAnsi="Arial" w:cs="Arial"/>
          <w:spacing w:val="-4"/>
          <w:kern w:val="17"/>
          <w:sz w:val="17"/>
          <w:szCs w:val="17"/>
          <w:lang w:val="en-CA"/>
        </w:rPr>
        <w:t xml:space="preserve">“Tesla, Inc. (TSLA),” </w:t>
      </w:r>
      <w:r w:rsidRPr="007D7825">
        <w:rPr>
          <w:rFonts w:ascii="Arial" w:hAnsi="Arial" w:cs="Arial"/>
          <w:spacing w:val="-4"/>
          <w:kern w:val="17"/>
          <w:sz w:val="17"/>
          <w:szCs w:val="17"/>
        </w:rPr>
        <w:t>Yahoo Finance, accessed November 2, 2018, https://finance.yahoo.com/quote/TSLA/;</w:t>
      </w:r>
      <w:r w:rsidRPr="007D7825">
        <w:rPr>
          <w:rFonts w:ascii="Arial" w:hAnsi="Arial"/>
          <w:spacing w:val="-4"/>
          <w:kern w:val="17"/>
          <w:sz w:val="17"/>
          <w:szCs w:val="17"/>
        </w:rPr>
        <w:t xml:space="preserve"> </w:t>
      </w:r>
      <w:proofErr w:type="spellStart"/>
      <w:r w:rsidRPr="007D7825">
        <w:rPr>
          <w:rFonts w:ascii="Arial" w:hAnsi="Arial" w:cs="Arial"/>
          <w:spacing w:val="-4"/>
          <w:kern w:val="17"/>
          <w:sz w:val="17"/>
          <w:szCs w:val="17"/>
        </w:rPr>
        <w:t>Prachi</w:t>
      </w:r>
      <w:proofErr w:type="spellEnd"/>
      <w:r w:rsidRPr="007D7825">
        <w:rPr>
          <w:rFonts w:ascii="Arial" w:hAnsi="Arial" w:cs="Arial"/>
          <w:spacing w:val="-4"/>
          <w:kern w:val="17"/>
          <w:sz w:val="17"/>
          <w:szCs w:val="17"/>
        </w:rPr>
        <w:t xml:space="preserve"> Bhardwaj and Jenny Cheng, “Tesla </w:t>
      </w:r>
      <w:r w:rsidR="002E4FAD" w:rsidRPr="007D7825">
        <w:rPr>
          <w:rFonts w:ascii="Arial" w:hAnsi="Arial" w:cs="Arial"/>
          <w:spacing w:val="-4"/>
          <w:kern w:val="17"/>
          <w:sz w:val="17"/>
          <w:szCs w:val="17"/>
        </w:rPr>
        <w:t xml:space="preserve">Added Twice </w:t>
      </w:r>
      <w:r w:rsidR="002E4FAD" w:rsidRPr="007D7825">
        <w:rPr>
          <w:rFonts w:ascii="Arial" w:hAnsi="Arial" w:cs="Arial"/>
          <w:spacing w:val="-4"/>
          <w:kern w:val="17"/>
          <w:sz w:val="17"/>
          <w:szCs w:val="17"/>
          <w:lang w:val="en-CA"/>
        </w:rPr>
        <w:t>a</w:t>
      </w:r>
      <w:r w:rsidR="002E4FAD" w:rsidRPr="007D7825">
        <w:rPr>
          <w:rFonts w:ascii="Arial" w:hAnsi="Arial" w:cs="Arial"/>
          <w:spacing w:val="-4"/>
          <w:kern w:val="17"/>
          <w:sz w:val="17"/>
          <w:szCs w:val="17"/>
        </w:rPr>
        <w:t xml:space="preserve">s Many Employees </w:t>
      </w:r>
      <w:proofErr w:type="spellStart"/>
      <w:r w:rsidR="002E4FAD" w:rsidRPr="007D7825">
        <w:rPr>
          <w:rFonts w:ascii="Arial" w:hAnsi="Arial" w:cs="Arial"/>
          <w:spacing w:val="-4"/>
          <w:kern w:val="17"/>
          <w:sz w:val="17"/>
          <w:szCs w:val="17"/>
          <w:lang w:val="en-CA"/>
        </w:rPr>
        <w:t>i</w:t>
      </w:r>
      <w:proofErr w:type="spellEnd"/>
      <w:r w:rsidR="002E4FAD" w:rsidRPr="007D7825">
        <w:rPr>
          <w:rFonts w:ascii="Arial" w:hAnsi="Arial" w:cs="Arial"/>
          <w:spacing w:val="-4"/>
          <w:kern w:val="17"/>
          <w:sz w:val="17"/>
          <w:szCs w:val="17"/>
        </w:rPr>
        <w:t xml:space="preserve">n 2018 </w:t>
      </w:r>
      <w:r w:rsidR="002E4FAD" w:rsidRPr="007D7825">
        <w:rPr>
          <w:rFonts w:ascii="Arial" w:hAnsi="Arial" w:cs="Arial"/>
          <w:spacing w:val="-4"/>
          <w:kern w:val="17"/>
          <w:sz w:val="17"/>
          <w:szCs w:val="17"/>
          <w:lang w:val="en-CA"/>
        </w:rPr>
        <w:t>a</w:t>
      </w:r>
      <w:r w:rsidR="002E4FAD" w:rsidRPr="007D7825">
        <w:rPr>
          <w:rFonts w:ascii="Arial" w:hAnsi="Arial" w:cs="Arial"/>
          <w:spacing w:val="-4"/>
          <w:kern w:val="17"/>
          <w:sz w:val="17"/>
          <w:szCs w:val="17"/>
        </w:rPr>
        <w:t xml:space="preserve">s It Now Plans </w:t>
      </w:r>
      <w:r w:rsidR="002E4FAD" w:rsidRPr="007D7825">
        <w:rPr>
          <w:rFonts w:ascii="Arial" w:hAnsi="Arial" w:cs="Arial"/>
          <w:spacing w:val="-4"/>
          <w:kern w:val="17"/>
          <w:sz w:val="17"/>
          <w:szCs w:val="17"/>
          <w:lang w:val="en-CA"/>
        </w:rPr>
        <w:t>t</w:t>
      </w:r>
      <w:r w:rsidR="002E4FAD" w:rsidRPr="007D7825">
        <w:rPr>
          <w:rFonts w:ascii="Arial" w:hAnsi="Arial" w:cs="Arial"/>
          <w:spacing w:val="-4"/>
          <w:kern w:val="17"/>
          <w:sz w:val="17"/>
          <w:szCs w:val="17"/>
        </w:rPr>
        <w:t>o Cu</w:t>
      </w:r>
      <w:r w:rsidRPr="007D7825">
        <w:rPr>
          <w:rFonts w:ascii="Arial" w:hAnsi="Arial" w:cs="Arial"/>
          <w:spacing w:val="-4"/>
          <w:kern w:val="17"/>
          <w:sz w:val="17"/>
          <w:szCs w:val="17"/>
        </w:rPr>
        <w:t>t,” Business Insider, June 13, 2018, accessed November 8, 2018, www.businessinsider.com/tesla-grew-rapidly-now-cutting-4000-employees-charts-2018-6</w:t>
      </w:r>
      <w:r w:rsidRPr="007D7825">
        <w:rPr>
          <w:rFonts w:ascii="Arial" w:hAnsi="Arial" w:cs="Arial"/>
          <w:spacing w:val="-4"/>
          <w:kern w:val="17"/>
          <w:sz w:val="17"/>
          <w:szCs w:val="17"/>
          <w:lang w:val="en-CA"/>
        </w:rPr>
        <w:t>.</w:t>
      </w:r>
    </w:p>
  </w:endnote>
  <w:endnote w:id="12">
    <w:p w14:paraId="604749A4" w14:textId="41885C2A"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xml:space="preserve">, “Tesla Motors: Business Model Configuration,” University of St. </w:t>
      </w:r>
      <w:proofErr w:type="spellStart"/>
      <w:r w:rsidRPr="00CF4B8B">
        <w:rPr>
          <w:rFonts w:ascii="Arial" w:hAnsi="Arial" w:cs="Arial"/>
          <w:sz w:val="17"/>
          <w:szCs w:val="17"/>
        </w:rPr>
        <w:t>Gallen</w:t>
      </w:r>
      <w:proofErr w:type="spellEnd"/>
      <w:r w:rsidRPr="00CF4B8B">
        <w:rPr>
          <w:rFonts w:ascii="Arial" w:hAnsi="Arial" w:cs="Arial"/>
          <w:sz w:val="17"/>
          <w:szCs w:val="17"/>
        </w:rPr>
        <w:t>, 2014, accessed October 31, 2018, www.alexandria.unisg.ch/252556/1/Tesla_Case_314-132-1.pdf, 2–3.</w:t>
      </w:r>
    </w:p>
  </w:endnote>
  <w:endnote w:id="13">
    <w:p w14:paraId="29E0EFDF" w14:textId="2F638A58"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00C5392F">
        <w:rPr>
          <w:rFonts w:ascii="Arial" w:hAnsi="Arial" w:cs="Arial"/>
          <w:sz w:val="17"/>
          <w:szCs w:val="17"/>
          <w:lang w:val="en-US"/>
        </w:rPr>
        <w:t>Ibid,</w:t>
      </w:r>
      <w:r w:rsidRPr="00CF4B8B">
        <w:rPr>
          <w:rFonts w:ascii="Arial" w:hAnsi="Arial" w:cs="Arial"/>
          <w:sz w:val="17"/>
          <w:szCs w:val="17"/>
        </w:rPr>
        <w:t xml:space="preserve"> 3.</w:t>
      </w:r>
    </w:p>
  </w:endnote>
  <w:endnote w:id="14">
    <w:p w14:paraId="355F08F1" w14:textId="38A9B575"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Sam </w:t>
      </w:r>
      <w:proofErr w:type="spellStart"/>
      <w:r w:rsidRPr="00CF4B8B">
        <w:rPr>
          <w:rFonts w:ascii="Arial" w:hAnsi="Arial" w:cs="Arial"/>
          <w:sz w:val="17"/>
          <w:szCs w:val="17"/>
        </w:rPr>
        <w:t>Abuelsamid</w:t>
      </w:r>
      <w:proofErr w:type="spellEnd"/>
      <w:r w:rsidRPr="00CF4B8B">
        <w:rPr>
          <w:rFonts w:ascii="Arial" w:hAnsi="Arial" w:cs="Arial"/>
          <w:sz w:val="17"/>
          <w:szCs w:val="17"/>
        </w:rPr>
        <w:t xml:space="preserve">, “Daimler </w:t>
      </w:r>
      <w:r w:rsidR="002E4FAD" w:rsidRPr="00CF4B8B">
        <w:rPr>
          <w:rFonts w:ascii="Arial" w:hAnsi="Arial" w:cs="Arial"/>
          <w:sz w:val="17"/>
          <w:szCs w:val="17"/>
        </w:rPr>
        <w:t xml:space="preserve">Buys 10% Stake </w:t>
      </w:r>
      <w:proofErr w:type="spellStart"/>
      <w:r w:rsidR="002E4FAD">
        <w:rPr>
          <w:rFonts w:ascii="Arial" w:hAnsi="Arial" w:cs="Arial"/>
          <w:sz w:val="17"/>
          <w:szCs w:val="17"/>
          <w:lang w:val="en-CA"/>
        </w:rPr>
        <w:t>i</w:t>
      </w:r>
      <w:proofErr w:type="spellEnd"/>
      <w:r w:rsidR="002E4FAD" w:rsidRPr="00CF4B8B">
        <w:rPr>
          <w:rFonts w:ascii="Arial" w:hAnsi="Arial" w:cs="Arial"/>
          <w:sz w:val="17"/>
          <w:szCs w:val="17"/>
        </w:rPr>
        <w:t xml:space="preserve">n </w:t>
      </w:r>
      <w:r w:rsidRPr="00CF4B8B">
        <w:rPr>
          <w:rFonts w:ascii="Arial" w:hAnsi="Arial" w:cs="Arial"/>
          <w:sz w:val="17"/>
          <w:szCs w:val="17"/>
        </w:rPr>
        <w:t>Tesla</w:t>
      </w:r>
      <w:r w:rsidR="002E4FAD" w:rsidRPr="00CF4B8B">
        <w:rPr>
          <w:rFonts w:ascii="Arial" w:hAnsi="Arial" w:cs="Arial"/>
          <w:sz w:val="17"/>
          <w:szCs w:val="17"/>
        </w:rPr>
        <w:t xml:space="preserve">, </w:t>
      </w:r>
      <w:r w:rsidR="002E4FAD">
        <w:rPr>
          <w:rFonts w:ascii="Arial" w:hAnsi="Arial" w:cs="Arial"/>
          <w:sz w:val="17"/>
          <w:szCs w:val="17"/>
          <w:lang w:val="en-CA"/>
        </w:rPr>
        <w:t>w</w:t>
      </w:r>
      <w:r w:rsidR="002E4FAD" w:rsidRPr="00CF4B8B">
        <w:rPr>
          <w:rFonts w:ascii="Arial" w:hAnsi="Arial" w:cs="Arial"/>
          <w:sz w:val="17"/>
          <w:szCs w:val="17"/>
        </w:rPr>
        <w:t xml:space="preserve">ill Supply Parts </w:t>
      </w:r>
      <w:r w:rsidR="002E4FAD">
        <w:rPr>
          <w:rFonts w:ascii="Arial" w:hAnsi="Arial" w:cs="Arial"/>
          <w:sz w:val="17"/>
          <w:szCs w:val="17"/>
          <w:lang w:val="en-CA"/>
        </w:rPr>
        <w:t>a</w:t>
      </w:r>
      <w:proofErr w:type="spellStart"/>
      <w:r w:rsidR="002E4FAD" w:rsidRPr="00CF4B8B">
        <w:rPr>
          <w:rFonts w:ascii="Arial" w:hAnsi="Arial" w:cs="Arial"/>
          <w:sz w:val="17"/>
          <w:szCs w:val="17"/>
        </w:rPr>
        <w:t>nd</w:t>
      </w:r>
      <w:proofErr w:type="spellEnd"/>
      <w:r w:rsidR="002E4FAD" w:rsidRPr="00CF4B8B">
        <w:rPr>
          <w:rFonts w:ascii="Arial" w:hAnsi="Arial" w:cs="Arial"/>
          <w:sz w:val="17"/>
          <w:szCs w:val="17"/>
        </w:rPr>
        <w:t xml:space="preserve"> Engine</w:t>
      </w:r>
      <w:r w:rsidRPr="00CF4B8B">
        <w:rPr>
          <w:rFonts w:ascii="Arial" w:hAnsi="Arial" w:cs="Arial"/>
          <w:sz w:val="17"/>
          <w:szCs w:val="17"/>
        </w:rPr>
        <w:t xml:space="preserve">ering,” </w:t>
      </w:r>
      <w:proofErr w:type="spellStart"/>
      <w:r w:rsidRPr="00CF4B8B">
        <w:rPr>
          <w:rFonts w:ascii="Arial" w:hAnsi="Arial" w:cs="Arial"/>
          <w:sz w:val="17"/>
          <w:szCs w:val="17"/>
        </w:rPr>
        <w:t>Autoblog</w:t>
      </w:r>
      <w:proofErr w:type="spellEnd"/>
      <w:r w:rsidRPr="00CF4B8B">
        <w:rPr>
          <w:rFonts w:ascii="Arial" w:hAnsi="Arial" w:cs="Arial"/>
          <w:sz w:val="17"/>
          <w:szCs w:val="17"/>
        </w:rPr>
        <w:t>, May 19, 2009, accessed November 2, 2018, www.autoblog.com/2009/05/19/daimler-buys-10-stake-in-tesla-will-supply-parts-and-engineeri/.</w:t>
      </w:r>
    </w:p>
  </w:endnote>
  <w:endnote w:id="15">
    <w:p w14:paraId="19E6D19B" w14:textId="59584D1C"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“Tesla Motor </w:t>
      </w:r>
      <w:r w:rsidR="002E4FAD">
        <w:rPr>
          <w:rFonts w:ascii="Arial" w:hAnsi="Arial" w:cs="Arial"/>
          <w:sz w:val="17"/>
          <w:szCs w:val="17"/>
          <w:lang w:val="en-CA"/>
        </w:rPr>
        <w:t>O</w:t>
      </w:r>
      <w:r w:rsidRPr="00CF4B8B">
        <w:rPr>
          <w:rFonts w:ascii="Arial" w:hAnsi="Arial" w:cs="Arial"/>
          <w:sz w:val="17"/>
          <w:szCs w:val="17"/>
        </w:rPr>
        <w:t xml:space="preserve">pens Tesla </w:t>
      </w:r>
      <w:r w:rsidR="002E4FAD">
        <w:rPr>
          <w:rFonts w:ascii="Arial" w:hAnsi="Arial" w:cs="Arial"/>
          <w:sz w:val="17"/>
          <w:szCs w:val="17"/>
          <w:lang w:val="en-CA"/>
        </w:rPr>
        <w:t>F</w:t>
      </w:r>
      <w:proofErr w:type="spellStart"/>
      <w:r w:rsidRPr="00CF4B8B">
        <w:rPr>
          <w:rFonts w:ascii="Arial" w:hAnsi="Arial" w:cs="Arial"/>
          <w:sz w:val="17"/>
          <w:szCs w:val="17"/>
        </w:rPr>
        <w:t>actory</w:t>
      </w:r>
      <w:proofErr w:type="spellEnd"/>
      <w:r w:rsidR="002E4FAD">
        <w:rPr>
          <w:rFonts w:ascii="Arial" w:hAnsi="Arial" w:cs="Arial"/>
          <w:sz w:val="17"/>
          <w:szCs w:val="17"/>
          <w:lang w:val="en-CA"/>
        </w:rPr>
        <w:t>—</w:t>
      </w:r>
      <w:r w:rsidRPr="00CF4B8B">
        <w:rPr>
          <w:rFonts w:ascii="Arial" w:hAnsi="Arial" w:cs="Arial"/>
          <w:sz w:val="17"/>
          <w:szCs w:val="17"/>
        </w:rPr>
        <w:t>Home of the Model S,” Tesla, October 27, 2010, accessed November 7, 2018, http://ir.tesla.com/releasedetail.cfm?releaseid=523911.</w:t>
      </w:r>
    </w:p>
  </w:endnote>
  <w:endnote w:id="16">
    <w:p w14:paraId="4703E8CC" w14:textId="2B92FFC4"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“Tesla to </w:t>
      </w:r>
      <w:r w:rsidR="002E4FAD" w:rsidRPr="00CF4B8B">
        <w:rPr>
          <w:rFonts w:ascii="Arial" w:hAnsi="Arial" w:cs="Arial"/>
          <w:sz w:val="17"/>
          <w:szCs w:val="17"/>
        </w:rPr>
        <w:t xml:space="preserve">Raise $185 Million </w:t>
      </w:r>
      <w:r w:rsidR="002E4FAD">
        <w:rPr>
          <w:rFonts w:ascii="Arial" w:hAnsi="Arial" w:cs="Arial"/>
          <w:sz w:val="17"/>
          <w:szCs w:val="17"/>
          <w:lang w:val="en-CA"/>
        </w:rPr>
        <w:t>f</w:t>
      </w:r>
      <w:r w:rsidR="002E4FAD" w:rsidRPr="00CF4B8B">
        <w:rPr>
          <w:rFonts w:ascii="Arial" w:hAnsi="Arial" w:cs="Arial"/>
          <w:sz w:val="17"/>
          <w:szCs w:val="17"/>
        </w:rPr>
        <w:t xml:space="preserve">rom </w:t>
      </w:r>
      <w:r w:rsidRPr="00CF4B8B">
        <w:rPr>
          <w:rFonts w:ascii="Arial" w:hAnsi="Arial" w:cs="Arial"/>
          <w:sz w:val="17"/>
          <w:szCs w:val="17"/>
        </w:rPr>
        <w:t>IPO</w:t>
      </w:r>
      <w:r w:rsidR="002E4FAD" w:rsidRPr="00CF4B8B">
        <w:rPr>
          <w:rFonts w:ascii="Arial" w:hAnsi="Arial" w:cs="Arial"/>
          <w:sz w:val="17"/>
          <w:szCs w:val="17"/>
        </w:rPr>
        <w:t>, Private Placem</w:t>
      </w:r>
      <w:r w:rsidRPr="00CF4B8B">
        <w:rPr>
          <w:rFonts w:ascii="Arial" w:hAnsi="Arial" w:cs="Arial"/>
          <w:sz w:val="17"/>
          <w:szCs w:val="17"/>
        </w:rPr>
        <w:t xml:space="preserve">ent,” Reuters, June 15, 2010, accessed March 12, 2019, www.reuters.com/article/us-tesla-ipo/tesla-to-raise-185-million-from-ipo-private-placement-idUSTRE65E1XB20100615; “Tesla Motors Reports Fourth Quarter and Full Year 2010 Results,” </w:t>
      </w:r>
      <w:r>
        <w:rPr>
          <w:rFonts w:ascii="Arial" w:hAnsi="Arial" w:cs="Arial"/>
          <w:sz w:val="17"/>
          <w:szCs w:val="17"/>
          <w:lang w:val="en-CA"/>
        </w:rPr>
        <w:t xml:space="preserve">Tesla, </w:t>
      </w:r>
      <w:r w:rsidRPr="00CF4B8B">
        <w:rPr>
          <w:rFonts w:ascii="Arial" w:hAnsi="Arial" w:cs="Arial"/>
          <w:sz w:val="17"/>
          <w:szCs w:val="17"/>
        </w:rPr>
        <w:t>February 15, 2011, accessed March 12, 2019, http://ir.tesla.com/news-releases/news-release-details/tesla-motors-reports-fourth-quarter-and-full-year-2010-results.</w:t>
      </w:r>
    </w:p>
  </w:endnote>
  <w:endnote w:id="17">
    <w:p w14:paraId="7C06AA81" w14:textId="416ADED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“Tesla Motors: Business Model Configuration,” op. cit., 4.</w:t>
      </w:r>
    </w:p>
  </w:endnote>
  <w:endnote w:id="18">
    <w:p w14:paraId="26C8133F" w14:textId="4A0F391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00C5392F">
        <w:rPr>
          <w:rFonts w:ascii="Arial" w:hAnsi="Arial" w:cs="Arial"/>
          <w:sz w:val="17"/>
          <w:szCs w:val="17"/>
          <w:lang w:val="en-US"/>
        </w:rPr>
        <w:t>Ibid,</w:t>
      </w:r>
      <w:r w:rsidRPr="00CF4B8B">
        <w:rPr>
          <w:rFonts w:ascii="Arial" w:hAnsi="Arial" w:cs="Arial"/>
          <w:sz w:val="17"/>
          <w:szCs w:val="17"/>
        </w:rPr>
        <w:t xml:space="preserve"> 5; Range anxiety was worries of a person driving an electric car about power running out before the destination or a charging point.</w:t>
      </w:r>
    </w:p>
  </w:endnote>
  <w:endnote w:id="19">
    <w:p w14:paraId="64971F71" w14:textId="6A91BE76"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Mary Beth Griggs, “Tesla's Big Announcement Is </w:t>
      </w:r>
      <w:proofErr w:type="spellStart"/>
      <w:r w:rsidRPr="00CF4B8B">
        <w:rPr>
          <w:rFonts w:ascii="Arial" w:hAnsi="Arial" w:cs="Arial"/>
          <w:sz w:val="17"/>
          <w:szCs w:val="17"/>
        </w:rPr>
        <w:t>PowerWall</w:t>
      </w:r>
      <w:proofErr w:type="spellEnd"/>
      <w:r w:rsidRPr="00CF4B8B">
        <w:rPr>
          <w:rFonts w:ascii="Arial" w:hAnsi="Arial" w:cs="Arial"/>
          <w:sz w:val="17"/>
          <w:szCs w:val="17"/>
        </w:rPr>
        <w:t xml:space="preserve">: A Battery </w:t>
      </w:r>
      <w:r w:rsidR="00C44951">
        <w:rPr>
          <w:rFonts w:ascii="Arial" w:hAnsi="Arial" w:cs="Arial"/>
          <w:sz w:val="17"/>
          <w:szCs w:val="17"/>
          <w:lang w:val="en-CA"/>
        </w:rPr>
        <w:t>f</w:t>
      </w:r>
      <w:r w:rsidRPr="00CF4B8B">
        <w:rPr>
          <w:rFonts w:ascii="Arial" w:hAnsi="Arial" w:cs="Arial"/>
          <w:sz w:val="17"/>
          <w:szCs w:val="17"/>
        </w:rPr>
        <w:t xml:space="preserve">or Your Home,” </w:t>
      </w:r>
      <w:r w:rsidRPr="00542469">
        <w:rPr>
          <w:rFonts w:ascii="Arial" w:hAnsi="Arial" w:cs="Arial"/>
          <w:i/>
          <w:sz w:val="17"/>
          <w:szCs w:val="17"/>
        </w:rPr>
        <w:t>Popular Science</w:t>
      </w:r>
      <w:r w:rsidRPr="00CF4B8B">
        <w:rPr>
          <w:rFonts w:ascii="Arial" w:hAnsi="Arial" w:cs="Arial"/>
          <w:sz w:val="17"/>
          <w:szCs w:val="17"/>
        </w:rPr>
        <w:t>, May 1, 2015, accessed November 8, 2018, www.popsci.com/teslas-big-announcement.</w:t>
      </w:r>
    </w:p>
  </w:endnote>
  <w:endnote w:id="20">
    <w:p w14:paraId="149E1DCD" w14:textId="0B398156"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Veronique </w:t>
      </w:r>
      <w:proofErr w:type="spellStart"/>
      <w:r w:rsidRPr="00CF4B8B">
        <w:rPr>
          <w:rFonts w:ascii="Arial" w:hAnsi="Arial" w:cs="Arial"/>
          <w:sz w:val="17"/>
          <w:szCs w:val="17"/>
        </w:rPr>
        <w:t>Dupont</w:t>
      </w:r>
      <w:proofErr w:type="spellEnd"/>
      <w:r w:rsidRPr="00CF4B8B">
        <w:rPr>
          <w:rFonts w:ascii="Arial" w:hAnsi="Arial" w:cs="Arial"/>
          <w:sz w:val="17"/>
          <w:szCs w:val="17"/>
        </w:rPr>
        <w:t>, “Tesla</w:t>
      </w:r>
      <w:r w:rsidR="00C44951">
        <w:rPr>
          <w:rFonts w:ascii="Arial" w:hAnsi="Arial" w:cs="Arial"/>
          <w:sz w:val="17"/>
          <w:szCs w:val="17"/>
          <w:lang w:val="en-CA"/>
        </w:rPr>
        <w:t>’</w:t>
      </w:r>
      <w:r w:rsidRPr="00CF4B8B">
        <w:rPr>
          <w:rFonts w:ascii="Arial" w:hAnsi="Arial" w:cs="Arial"/>
          <w:sz w:val="17"/>
          <w:szCs w:val="17"/>
        </w:rPr>
        <w:t xml:space="preserve">s </w:t>
      </w:r>
      <w:r w:rsidR="00C44951" w:rsidRPr="00CF4B8B">
        <w:rPr>
          <w:rFonts w:ascii="Arial" w:hAnsi="Arial" w:cs="Arial"/>
          <w:sz w:val="17"/>
          <w:szCs w:val="17"/>
        </w:rPr>
        <w:t xml:space="preserve">All-Electric Semi Truck Aims </w:t>
      </w:r>
      <w:r w:rsidR="00C44951">
        <w:rPr>
          <w:rFonts w:ascii="Arial" w:hAnsi="Arial" w:cs="Arial"/>
          <w:sz w:val="17"/>
          <w:szCs w:val="17"/>
          <w:lang w:val="en-CA"/>
        </w:rPr>
        <w:t>t</w:t>
      </w:r>
      <w:r w:rsidR="00C44951" w:rsidRPr="00CF4B8B">
        <w:rPr>
          <w:rFonts w:ascii="Arial" w:hAnsi="Arial" w:cs="Arial"/>
          <w:sz w:val="17"/>
          <w:szCs w:val="17"/>
        </w:rPr>
        <w:t>o Disrupt Tr</w:t>
      </w:r>
      <w:r w:rsidRPr="00CF4B8B">
        <w:rPr>
          <w:rFonts w:ascii="Arial" w:hAnsi="Arial" w:cs="Arial"/>
          <w:sz w:val="17"/>
          <w:szCs w:val="17"/>
        </w:rPr>
        <w:t>ansport,” November 17, 2017, accessed March 10, 2019, https://phys.org/news/2017-11-tesla-all-electric-semi-truck-aims.html.</w:t>
      </w:r>
    </w:p>
  </w:endnote>
  <w:endnote w:id="21">
    <w:p w14:paraId="10E9FC98" w14:textId="1628A5DD" w:rsidR="001E39EA" w:rsidRPr="00B849C2" w:rsidRDefault="001E39EA">
      <w:pPr>
        <w:pStyle w:val="EndnoteText"/>
        <w:jc w:val="both"/>
        <w:rPr>
          <w:rFonts w:ascii="Arial" w:hAnsi="Arial" w:cs="Arial"/>
          <w:spacing w:val="-4"/>
          <w:kern w:val="17"/>
          <w:sz w:val="17"/>
          <w:szCs w:val="17"/>
        </w:rPr>
      </w:pPr>
      <w:r w:rsidRPr="00B849C2">
        <w:rPr>
          <w:rStyle w:val="EndnoteReference"/>
          <w:rFonts w:ascii="Arial" w:hAnsi="Arial" w:cs="Arial"/>
          <w:spacing w:val="-4"/>
          <w:kern w:val="17"/>
          <w:sz w:val="17"/>
          <w:szCs w:val="17"/>
        </w:rPr>
        <w:endnoteRef/>
      </w:r>
      <w:r w:rsidRPr="00B849C2">
        <w:rPr>
          <w:rFonts w:ascii="Arial" w:hAnsi="Arial" w:cs="Arial"/>
          <w:spacing w:val="-4"/>
          <w:kern w:val="17"/>
          <w:sz w:val="17"/>
          <w:szCs w:val="17"/>
        </w:rPr>
        <w:t xml:space="preserve"> </w:t>
      </w:r>
      <w:r w:rsidRPr="00B849C2">
        <w:rPr>
          <w:rFonts w:ascii="Arial" w:hAnsi="Arial" w:cs="Arial"/>
          <w:spacing w:val="-4"/>
          <w:kern w:val="17"/>
          <w:sz w:val="17"/>
          <w:szCs w:val="17"/>
        </w:rPr>
        <w:t xml:space="preserve">Fred Lambert “Tesla and Panasonic </w:t>
      </w:r>
      <w:r w:rsidR="00C44951" w:rsidRPr="00B849C2">
        <w:rPr>
          <w:rFonts w:ascii="Arial" w:hAnsi="Arial" w:cs="Arial"/>
          <w:spacing w:val="-4"/>
          <w:kern w:val="17"/>
          <w:sz w:val="17"/>
          <w:szCs w:val="17"/>
        </w:rPr>
        <w:t xml:space="preserve">Could Partner </w:t>
      </w:r>
      <w:r w:rsidR="00C44951">
        <w:rPr>
          <w:rFonts w:ascii="Arial" w:hAnsi="Arial" w:cs="Arial"/>
          <w:spacing w:val="-4"/>
          <w:kern w:val="17"/>
          <w:sz w:val="17"/>
          <w:szCs w:val="17"/>
          <w:lang w:val="en-CA"/>
        </w:rPr>
        <w:t>u</w:t>
      </w:r>
      <w:r w:rsidR="00C44951" w:rsidRPr="00B849C2">
        <w:rPr>
          <w:rFonts w:ascii="Arial" w:hAnsi="Arial" w:cs="Arial"/>
          <w:spacing w:val="-4"/>
          <w:kern w:val="17"/>
          <w:sz w:val="17"/>
          <w:szCs w:val="17"/>
        </w:rPr>
        <w:t xml:space="preserve">p Again </w:t>
      </w:r>
      <w:r w:rsidR="00C44951">
        <w:rPr>
          <w:rFonts w:ascii="Arial" w:hAnsi="Arial" w:cs="Arial"/>
          <w:spacing w:val="-4"/>
          <w:kern w:val="17"/>
          <w:sz w:val="17"/>
          <w:szCs w:val="17"/>
          <w:lang w:val="en-CA"/>
        </w:rPr>
        <w:t>f</w:t>
      </w:r>
      <w:r w:rsidR="00C44951" w:rsidRPr="00B849C2">
        <w:rPr>
          <w:rFonts w:ascii="Arial" w:hAnsi="Arial" w:cs="Arial"/>
          <w:spacing w:val="-4"/>
          <w:kern w:val="17"/>
          <w:sz w:val="17"/>
          <w:szCs w:val="17"/>
        </w:rPr>
        <w:t xml:space="preserve">or </w:t>
      </w:r>
      <w:proofErr w:type="spellStart"/>
      <w:r w:rsidRPr="00B849C2">
        <w:rPr>
          <w:rFonts w:ascii="Arial" w:hAnsi="Arial" w:cs="Arial"/>
          <w:spacing w:val="-4"/>
          <w:kern w:val="17"/>
          <w:sz w:val="17"/>
          <w:szCs w:val="17"/>
        </w:rPr>
        <w:t>Gigafactory</w:t>
      </w:r>
      <w:proofErr w:type="spellEnd"/>
      <w:r w:rsidRPr="00B849C2">
        <w:rPr>
          <w:rFonts w:ascii="Arial" w:hAnsi="Arial" w:cs="Arial"/>
          <w:spacing w:val="-4"/>
          <w:kern w:val="17"/>
          <w:sz w:val="17"/>
          <w:szCs w:val="17"/>
        </w:rPr>
        <w:t xml:space="preserve"> </w:t>
      </w:r>
      <w:proofErr w:type="spellStart"/>
      <w:r w:rsidR="00C44951">
        <w:rPr>
          <w:rFonts w:ascii="Arial" w:hAnsi="Arial" w:cs="Arial"/>
          <w:spacing w:val="-4"/>
          <w:kern w:val="17"/>
          <w:sz w:val="17"/>
          <w:szCs w:val="17"/>
          <w:lang w:val="en-CA"/>
        </w:rPr>
        <w:t>i</w:t>
      </w:r>
      <w:proofErr w:type="spellEnd"/>
      <w:r w:rsidR="00C44951" w:rsidRPr="00B849C2">
        <w:rPr>
          <w:rFonts w:ascii="Arial" w:hAnsi="Arial" w:cs="Arial"/>
          <w:spacing w:val="-4"/>
          <w:kern w:val="17"/>
          <w:sz w:val="17"/>
          <w:szCs w:val="17"/>
        </w:rPr>
        <w:t xml:space="preserve">n </w:t>
      </w:r>
      <w:r w:rsidRPr="00B849C2">
        <w:rPr>
          <w:rFonts w:ascii="Arial" w:hAnsi="Arial" w:cs="Arial"/>
          <w:spacing w:val="-4"/>
          <w:kern w:val="17"/>
          <w:sz w:val="17"/>
          <w:szCs w:val="17"/>
        </w:rPr>
        <w:t>China</w:t>
      </w:r>
      <w:r w:rsidR="00C44951" w:rsidRPr="00B849C2">
        <w:rPr>
          <w:rFonts w:ascii="Arial" w:hAnsi="Arial" w:cs="Arial"/>
          <w:spacing w:val="-4"/>
          <w:kern w:val="17"/>
          <w:sz w:val="17"/>
          <w:szCs w:val="17"/>
        </w:rPr>
        <w:t xml:space="preserve">, Says </w:t>
      </w:r>
      <w:r w:rsidRPr="00B849C2">
        <w:rPr>
          <w:rFonts w:ascii="Arial" w:hAnsi="Arial" w:cs="Arial"/>
          <w:spacing w:val="-4"/>
          <w:kern w:val="17"/>
          <w:sz w:val="17"/>
          <w:szCs w:val="17"/>
        </w:rPr>
        <w:t xml:space="preserve">CEO </w:t>
      </w:r>
      <w:r w:rsidR="00C44951">
        <w:rPr>
          <w:rFonts w:ascii="Arial" w:hAnsi="Arial" w:cs="Arial"/>
          <w:spacing w:val="-4"/>
          <w:kern w:val="17"/>
          <w:sz w:val="17"/>
          <w:szCs w:val="17"/>
          <w:lang w:val="en-CA"/>
        </w:rPr>
        <w:t>o</w:t>
      </w:r>
      <w:r w:rsidR="00C44951" w:rsidRPr="00B849C2">
        <w:rPr>
          <w:rFonts w:ascii="Arial" w:hAnsi="Arial" w:cs="Arial"/>
          <w:spacing w:val="-4"/>
          <w:kern w:val="17"/>
          <w:sz w:val="17"/>
          <w:szCs w:val="17"/>
        </w:rPr>
        <w:t xml:space="preserve">f Battery Manufacturer,” </w:t>
      </w:r>
      <w:proofErr w:type="spellStart"/>
      <w:r w:rsidR="00C44951" w:rsidRPr="00B849C2">
        <w:rPr>
          <w:rFonts w:ascii="Arial" w:hAnsi="Arial" w:cs="Arial"/>
          <w:spacing w:val="-4"/>
          <w:kern w:val="17"/>
          <w:sz w:val="17"/>
          <w:szCs w:val="17"/>
        </w:rPr>
        <w:t>Elec</w:t>
      </w:r>
      <w:r w:rsidRPr="00B849C2">
        <w:rPr>
          <w:rFonts w:ascii="Arial" w:hAnsi="Arial" w:cs="Arial"/>
          <w:spacing w:val="-4"/>
          <w:kern w:val="17"/>
          <w:sz w:val="17"/>
          <w:szCs w:val="17"/>
        </w:rPr>
        <w:t>trek</w:t>
      </w:r>
      <w:proofErr w:type="spellEnd"/>
      <w:r w:rsidRPr="00B849C2">
        <w:rPr>
          <w:rFonts w:ascii="Arial" w:hAnsi="Arial" w:cs="Arial"/>
          <w:spacing w:val="-4"/>
          <w:kern w:val="17"/>
          <w:sz w:val="17"/>
          <w:szCs w:val="17"/>
        </w:rPr>
        <w:t>, May 10, 2018, accessed October 30, 18, https://electrek.co/2018/05/10/tesla-panasonic-partner-again-gigafactory-china/.</w:t>
      </w:r>
    </w:p>
  </w:endnote>
  <w:endnote w:id="22">
    <w:p w14:paraId="7B8C12C1" w14:textId="022CC2AF"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“Electric Vehicle Market</w:t>
      </w:r>
      <w:r w:rsidR="00C44951">
        <w:rPr>
          <w:rFonts w:ascii="Arial" w:hAnsi="Arial" w:cs="Arial"/>
          <w:sz w:val="17"/>
          <w:szCs w:val="17"/>
          <w:lang w:val="en-CA"/>
        </w:rPr>
        <w:t>—</w:t>
      </w:r>
      <w:r w:rsidRPr="00CF4B8B">
        <w:rPr>
          <w:rFonts w:ascii="Arial" w:hAnsi="Arial" w:cs="Arial"/>
          <w:sz w:val="17"/>
          <w:szCs w:val="17"/>
        </w:rPr>
        <w:t>Global Forecast to 2025,” PRNewswire, June 25, 2018, accessed October 31, 2018, www.prnewswire.com/news-releases/electric-vehicle-market---global-forecast-to-2025-market-is-dominated-by-tesla-nissan-byd-bmw-and-volkswagen-300671659.html.</w:t>
      </w:r>
    </w:p>
  </w:endnote>
  <w:endnote w:id="23">
    <w:p w14:paraId="47B87784" w14:textId="3D661368"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“What </w:t>
      </w:r>
      <w:r w:rsidR="00C44951" w:rsidRPr="00CF4B8B">
        <w:rPr>
          <w:rFonts w:ascii="Arial" w:hAnsi="Arial" w:cs="Arial"/>
          <w:sz w:val="17"/>
          <w:szCs w:val="17"/>
        </w:rPr>
        <w:t xml:space="preserve">Would It Take </w:t>
      </w:r>
      <w:r w:rsidR="00C44951">
        <w:rPr>
          <w:rFonts w:ascii="Arial" w:hAnsi="Arial" w:cs="Arial"/>
          <w:sz w:val="17"/>
          <w:szCs w:val="17"/>
          <w:lang w:val="en-CA"/>
        </w:rPr>
        <w:t>t</w:t>
      </w:r>
      <w:r w:rsidR="00C44951" w:rsidRPr="00CF4B8B">
        <w:rPr>
          <w:rFonts w:ascii="Arial" w:hAnsi="Arial" w:cs="Arial"/>
          <w:sz w:val="17"/>
          <w:szCs w:val="17"/>
        </w:rPr>
        <w:t xml:space="preserve">o Decarbonise </w:t>
      </w:r>
      <w:r w:rsidR="00C44951">
        <w:rPr>
          <w:rFonts w:ascii="Arial" w:hAnsi="Arial" w:cs="Arial"/>
          <w:sz w:val="17"/>
          <w:szCs w:val="17"/>
          <w:lang w:val="en-CA"/>
        </w:rPr>
        <w:t>t</w:t>
      </w:r>
      <w:r w:rsidR="00C44951" w:rsidRPr="00CF4B8B">
        <w:rPr>
          <w:rFonts w:ascii="Arial" w:hAnsi="Arial" w:cs="Arial"/>
          <w:sz w:val="17"/>
          <w:szCs w:val="17"/>
        </w:rPr>
        <w:t>he Global Econo</w:t>
      </w:r>
      <w:r w:rsidRPr="00CF4B8B">
        <w:rPr>
          <w:rFonts w:ascii="Arial" w:hAnsi="Arial" w:cs="Arial"/>
          <w:sz w:val="17"/>
          <w:szCs w:val="17"/>
        </w:rPr>
        <w:t xml:space="preserve">my?,” </w:t>
      </w:r>
      <w:r w:rsidRPr="001032EF">
        <w:rPr>
          <w:rFonts w:ascii="Arial" w:hAnsi="Arial" w:cs="Arial"/>
          <w:i/>
          <w:sz w:val="17"/>
          <w:szCs w:val="17"/>
        </w:rPr>
        <w:t>Economist</w:t>
      </w:r>
      <w:r w:rsidRPr="00CF4B8B">
        <w:rPr>
          <w:rFonts w:ascii="Arial" w:hAnsi="Arial" w:cs="Arial"/>
          <w:sz w:val="17"/>
          <w:szCs w:val="17"/>
        </w:rPr>
        <w:t>, November 29, 2018, accessed March 12, 2019, www.economist.com/technology-quarterly/2018/11/29/what-would-it-take-to-decarbonise-the-global-economy.</w:t>
      </w:r>
    </w:p>
  </w:endnote>
  <w:endnote w:id="24">
    <w:p w14:paraId="0ACDD11B" w14:textId="7777777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Daniel </w:t>
      </w:r>
      <w:proofErr w:type="spellStart"/>
      <w:r w:rsidRPr="00CF4B8B">
        <w:rPr>
          <w:rFonts w:ascii="Arial" w:hAnsi="Arial" w:cs="Arial"/>
          <w:sz w:val="17"/>
          <w:szCs w:val="17"/>
        </w:rPr>
        <w:t>Delhaes</w:t>
      </w:r>
      <w:proofErr w:type="spellEnd"/>
      <w:r w:rsidRPr="00CF4B8B">
        <w:rPr>
          <w:rFonts w:ascii="Arial" w:hAnsi="Arial" w:cs="Arial"/>
          <w:sz w:val="17"/>
          <w:szCs w:val="17"/>
        </w:rPr>
        <w:t xml:space="preserve"> and Simon Book, “Government to Offer Electric Car Subsidies,” </w:t>
      </w:r>
      <w:proofErr w:type="spellStart"/>
      <w:r w:rsidRPr="00CF4B8B">
        <w:rPr>
          <w:rFonts w:ascii="Arial" w:hAnsi="Arial" w:cs="Arial"/>
          <w:sz w:val="17"/>
          <w:szCs w:val="17"/>
        </w:rPr>
        <w:t>Handelsblatt</w:t>
      </w:r>
      <w:proofErr w:type="spellEnd"/>
      <w:r w:rsidRPr="00CF4B8B">
        <w:rPr>
          <w:rFonts w:ascii="Arial" w:hAnsi="Arial" w:cs="Arial"/>
          <w:sz w:val="17"/>
          <w:szCs w:val="17"/>
        </w:rPr>
        <w:t>, April 26, 2016, accessed October 30, 2018, https://global.handelsblatt.com/politics/government-to-offer-electric-car-subsidies-504392.</w:t>
      </w:r>
    </w:p>
  </w:endnote>
  <w:endnote w:id="25">
    <w:p w14:paraId="14DBBD99" w14:textId="10035378"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Niall McCarthy, “Electric Car Sales Are Surging </w:t>
      </w:r>
      <w:proofErr w:type="spellStart"/>
      <w:r w:rsidR="00C44951">
        <w:rPr>
          <w:rFonts w:ascii="Arial" w:hAnsi="Arial" w:cs="Arial"/>
          <w:sz w:val="17"/>
          <w:szCs w:val="17"/>
          <w:lang w:val="en-CA"/>
        </w:rPr>
        <w:t>i</w:t>
      </w:r>
      <w:proofErr w:type="spellEnd"/>
      <w:r w:rsidRPr="00CF4B8B">
        <w:rPr>
          <w:rFonts w:ascii="Arial" w:hAnsi="Arial" w:cs="Arial"/>
          <w:sz w:val="17"/>
          <w:szCs w:val="17"/>
        </w:rPr>
        <w:t xml:space="preserve">n China [Infographic],” </w:t>
      </w:r>
      <w:r w:rsidRPr="001032EF">
        <w:rPr>
          <w:rFonts w:ascii="Arial" w:hAnsi="Arial" w:cs="Arial"/>
          <w:i/>
          <w:sz w:val="17"/>
          <w:szCs w:val="17"/>
        </w:rPr>
        <w:t>Forbes</w:t>
      </w:r>
      <w:r w:rsidRPr="00CF4B8B">
        <w:rPr>
          <w:rFonts w:ascii="Arial" w:hAnsi="Arial" w:cs="Arial"/>
          <w:sz w:val="17"/>
          <w:szCs w:val="17"/>
        </w:rPr>
        <w:t>, June 1, 2018, accessed October 31, 2018, www.forbes.com/sites/niallmccarthy/2018/06/01/electric-car-sales-are-surging-in-china-infographic/.</w:t>
      </w:r>
    </w:p>
  </w:endnote>
  <w:endnote w:id="26">
    <w:p w14:paraId="4D054051" w14:textId="6AA5CCDA"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“Tesla Motors: Business Model Configuration,” op. cit., 6.</w:t>
      </w:r>
    </w:p>
  </w:endnote>
  <w:endnote w:id="27">
    <w:p w14:paraId="5D8143EF" w14:textId="2DD3F12A" w:rsidR="001E39EA" w:rsidRPr="00CF4B8B" w:rsidRDefault="001E39EA">
      <w:pPr>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“CATL &amp; BYD </w:t>
      </w:r>
      <w:r w:rsidR="00C44951" w:rsidRPr="00CF4B8B">
        <w:rPr>
          <w:rFonts w:ascii="Arial" w:hAnsi="Arial" w:cs="Arial"/>
          <w:sz w:val="17"/>
          <w:szCs w:val="17"/>
        </w:rPr>
        <w:t xml:space="preserve">Rise </w:t>
      </w:r>
      <w:r w:rsidR="00C44951">
        <w:rPr>
          <w:rFonts w:ascii="Arial" w:hAnsi="Arial" w:cs="Arial"/>
          <w:sz w:val="17"/>
          <w:szCs w:val="17"/>
        </w:rPr>
        <w:t>t</w:t>
      </w:r>
      <w:r w:rsidR="00C44951" w:rsidRPr="00CF4B8B">
        <w:rPr>
          <w:rFonts w:ascii="Arial" w:hAnsi="Arial" w:cs="Arial"/>
          <w:sz w:val="17"/>
          <w:szCs w:val="17"/>
        </w:rPr>
        <w:t xml:space="preserve">o Join World’s </w:t>
      </w:r>
      <w:r w:rsidRPr="00CF4B8B">
        <w:rPr>
          <w:rFonts w:ascii="Arial" w:hAnsi="Arial" w:cs="Arial"/>
          <w:sz w:val="17"/>
          <w:szCs w:val="17"/>
        </w:rPr>
        <w:t xml:space="preserve">Top </w:t>
      </w:r>
      <w:r w:rsidR="00C44951" w:rsidRPr="00CF4B8B">
        <w:rPr>
          <w:rFonts w:ascii="Arial" w:hAnsi="Arial" w:cs="Arial"/>
          <w:sz w:val="17"/>
          <w:szCs w:val="17"/>
        </w:rPr>
        <w:t>3 Battery Ma</w:t>
      </w:r>
      <w:r w:rsidRPr="00CF4B8B">
        <w:rPr>
          <w:rFonts w:ascii="Arial" w:hAnsi="Arial" w:cs="Arial"/>
          <w:sz w:val="17"/>
          <w:szCs w:val="17"/>
        </w:rPr>
        <w:t xml:space="preserve">kers,” </w:t>
      </w:r>
      <w:proofErr w:type="spellStart"/>
      <w:r w:rsidRPr="00CF4B8B">
        <w:rPr>
          <w:rFonts w:ascii="Arial" w:hAnsi="Arial" w:cs="Arial"/>
          <w:sz w:val="17"/>
          <w:szCs w:val="17"/>
        </w:rPr>
        <w:t>Electrive</w:t>
      </w:r>
      <w:proofErr w:type="spellEnd"/>
      <w:r w:rsidRPr="00CF4B8B">
        <w:rPr>
          <w:rFonts w:ascii="Arial" w:hAnsi="Arial" w:cs="Arial"/>
          <w:sz w:val="17"/>
          <w:szCs w:val="17"/>
        </w:rPr>
        <w:t xml:space="preserve">, June 6, 2018, accessed November 2, 2018, www.electrive.com/2018/06/06/catl-byd-rise-in-rank-to-join-worlds-top-3-battery-makers/; “Global </w:t>
      </w:r>
      <w:r w:rsidR="00C44951" w:rsidRPr="00CF4B8B">
        <w:rPr>
          <w:rFonts w:ascii="Arial" w:hAnsi="Arial" w:cs="Arial"/>
          <w:sz w:val="17"/>
          <w:szCs w:val="17"/>
        </w:rPr>
        <w:t xml:space="preserve">Market Share Of Lithium Ion Battery Makers </w:t>
      </w:r>
      <w:r w:rsidR="00C44951">
        <w:rPr>
          <w:rFonts w:ascii="Arial" w:hAnsi="Arial" w:cs="Arial"/>
          <w:sz w:val="17"/>
          <w:szCs w:val="17"/>
        </w:rPr>
        <w:t>in the</w:t>
      </w:r>
      <w:r w:rsidR="00C44951" w:rsidRPr="00CF4B8B">
        <w:rPr>
          <w:rFonts w:ascii="Arial" w:hAnsi="Arial" w:cs="Arial"/>
          <w:sz w:val="17"/>
          <w:szCs w:val="17"/>
        </w:rPr>
        <w:t xml:space="preserve"> 1st Quar</w:t>
      </w:r>
      <w:r w:rsidRPr="00CF4B8B">
        <w:rPr>
          <w:rFonts w:ascii="Arial" w:hAnsi="Arial" w:cs="Arial"/>
          <w:sz w:val="17"/>
          <w:szCs w:val="17"/>
        </w:rPr>
        <w:t xml:space="preserve">ter of 2018,” </w:t>
      </w:r>
      <w:r w:rsidR="00C44951" w:rsidRPr="00CF4B8B">
        <w:rPr>
          <w:rFonts w:ascii="Arial" w:hAnsi="Arial" w:cs="Arial"/>
          <w:sz w:val="17"/>
          <w:szCs w:val="17"/>
        </w:rPr>
        <w:t xml:space="preserve">Statista, </w:t>
      </w:r>
      <w:r w:rsidRPr="00CF4B8B">
        <w:rPr>
          <w:rFonts w:ascii="Arial" w:hAnsi="Arial" w:cs="Arial"/>
          <w:sz w:val="17"/>
          <w:szCs w:val="17"/>
        </w:rPr>
        <w:t>accessed November 1, 2018, www.statista.com/statistics/235323/lithium-batteries-top-manufacturers/.</w:t>
      </w:r>
    </w:p>
  </w:endnote>
  <w:endnote w:id="28">
    <w:p w14:paraId="4317FFDD" w14:textId="07BF09F6" w:rsidR="001E39EA" w:rsidRPr="00B849C2" w:rsidRDefault="001E39EA">
      <w:pPr>
        <w:pStyle w:val="EndnoteText"/>
        <w:jc w:val="both"/>
        <w:rPr>
          <w:rFonts w:ascii="Arial" w:hAnsi="Arial" w:cs="Arial"/>
          <w:spacing w:val="-6"/>
          <w:kern w:val="17"/>
          <w:sz w:val="17"/>
          <w:szCs w:val="17"/>
        </w:rPr>
      </w:pPr>
      <w:r w:rsidRPr="00B849C2">
        <w:rPr>
          <w:rStyle w:val="EndnoteReference"/>
          <w:rFonts w:ascii="Arial" w:hAnsi="Arial" w:cs="Arial"/>
          <w:spacing w:val="-6"/>
          <w:kern w:val="17"/>
          <w:sz w:val="17"/>
          <w:szCs w:val="17"/>
        </w:rPr>
        <w:endnoteRef/>
      </w:r>
      <w:r w:rsidRPr="00B849C2">
        <w:rPr>
          <w:rFonts w:ascii="Arial" w:hAnsi="Arial" w:cs="Arial"/>
          <w:spacing w:val="-6"/>
          <w:kern w:val="17"/>
          <w:sz w:val="17"/>
          <w:szCs w:val="17"/>
        </w:rPr>
        <w:t xml:space="preserve"> </w:t>
      </w:r>
      <w:r w:rsidRPr="00B849C2">
        <w:rPr>
          <w:rFonts w:ascii="Arial" w:hAnsi="Arial" w:cs="Arial"/>
          <w:spacing w:val="-6"/>
          <w:kern w:val="17"/>
          <w:sz w:val="17"/>
          <w:szCs w:val="17"/>
        </w:rPr>
        <w:t xml:space="preserve">Sean O'Reilly, “Everything </w:t>
      </w:r>
      <w:r w:rsidR="00C44951" w:rsidRPr="00B849C2">
        <w:rPr>
          <w:rFonts w:ascii="Arial" w:hAnsi="Arial" w:cs="Arial"/>
          <w:spacing w:val="-6"/>
          <w:kern w:val="17"/>
          <w:sz w:val="17"/>
          <w:szCs w:val="17"/>
        </w:rPr>
        <w:t>Investors Need</w:t>
      </w:r>
      <w:r w:rsidRPr="00B849C2">
        <w:rPr>
          <w:rFonts w:ascii="Arial" w:hAnsi="Arial" w:cs="Arial"/>
          <w:spacing w:val="-6"/>
          <w:kern w:val="17"/>
          <w:sz w:val="17"/>
          <w:szCs w:val="17"/>
        </w:rPr>
        <w:t xml:space="preserve"> to </w:t>
      </w:r>
      <w:r w:rsidR="00C44951" w:rsidRPr="00B849C2">
        <w:rPr>
          <w:rFonts w:ascii="Arial" w:hAnsi="Arial" w:cs="Arial"/>
          <w:spacing w:val="-6"/>
          <w:kern w:val="17"/>
          <w:sz w:val="17"/>
          <w:szCs w:val="17"/>
        </w:rPr>
        <w:t xml:space="preserve">Know </w:t>
      </w:r>
      <w:r w:rsidRPr="00B849C2">
        <w:rPr>
          <w:rFonts w:ascii="Arial" w:hAnsi="Arial" w:cs="Arial"/>
          <w:spacing w:val="-6"/>
          <w:kern w:val="17"/>
          <w:sz w:val="17"/>
          <w:szCs w:val="17"/>
        </w:rPr>
        <w:t>about Tesla</w:t>
      </w:r>
      <w:r w:rsidR="00C44951">
        <w:rPr>
          <w:rFonts w:ascii="Arial" w:hAnsi="Arial" w:cs="Arial"/>
          <w:spacing w:val="-6"/>
          <w:kern w:val="17"/>
          <w:sz w:val="17"/>
          <w:szCs w:val="17"/>
          <w:lang w:val="en-CA"/>
        </w:rPr>
        <w:t>’</w:t>
      </w:r>
      <w:r w:rsidRPr="00B849C2">
        <w:rPr>
          <w:rFonts w:ascii="Arial" w:hAnsi="Arial" w:cs="Arial"/>
          <w:spacing w:val="-6"/>
          <w:kern w:val="17"/>
          <w:sz w:val="17"/>
          <w:szCs w:val="17"/>
        </w:rPr>
        <w:t xml:space="preserve">s </w:t>
      </w:r>
      <w:r w:rsidR="00C44951">
        <w:rPr>
          <w:rFonts w:ascii="Arial" w:hAnsi="Arial" w:cs="Arial"/>
          <w:spacing w:val="-6"/>
          <w:kern w:val="17"/>
          <w:sz w:val="17"/>
          <w:szCs w:val="17"/>
          <w:lang w:val="en-CA"/>
        </w:rPr>
        <w:t>M</w:t>
      </w:r>
      <w:proofErr w:type="spellStart"/>
      <w:r w:rsidRPr="00B849C2">
        <w:rPr>
          <w:rFonts w:ascii="Arial" w:hAnsi="Arial" w:cs="Arial"/>
          <w:spacing w:val="-6"/>
          <w:kern w:val="17"/>
          <w:sz w:val="17"/>
          <w:szCs w:val="17"/>
        </w:rPr>
        <w:t>assive</w:t>
      </w:r>
      <w:proofErr w:type="spellEnd"/>
      <w:r w:rsidRPr="00B849C2">
        <w:rPr>
          <w:rFonts w:ascii="Arial" w:hAnsi="Arial" w:cs="Arial"/>
          <w:spacing w:val="-6"/>
          <w:kern w:val="17"/>
          <w:sz w:val="17"/>
          <w:szCs w:val="17"/>
        </w:rPr>
        <w:t xml:space="preserve"> '</w:t>
      </w:r>
      <w:proofErr w:type="spellStart"/>
      <w:r w:rsidRPr="00B849C2">
        <w:rPr>
          <w:rFonts w:ascii="Arial" w:hAnsi="Arial" w:cs="Arial"/>
          <w:spacing w:val="-6"/>
          <w:kern w:val="17"/>
          <w:sz w:val="17"/>
          <w:szCs w:val="17"/>
        </w:rPr>
        <w:t>Gigafactory</w:t>
      </w:r>
      <w:proofErr w:type="spellEnd"/>
      <w:r w:rsidRPr="00B849C2">
        <w:rPr>
          <w:rFonts w:ascii="Arial" w:hAnsi="Arial" w:cs="Arial"/>
          <w:spacing w:val="-6"/>
          <w:kern w:val="17"/>
          <w:sz w:val="17"/>
          <w:szCs w:val="17"/>
        </w:rPr>
        <w:t>' in Nevada,” Business Insider, September 19, 2017, accessed November 1, 2018, www.businessinsider.com/tesla-stock-price-giga-factory-nevada-elon-musk-2017-9.</w:t>
      </w:r>
    </w:p>
  </w:endnote>
  <w:endnote w:id="29">
    <w:p w14:paraId="76246FF9" w14:textId="46EDDD69"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proofErr w:type="spellStart"/>
      <w:r w:rsidRPr="00CF4B8B">
        <w:rPr>
          <w:rFonts w:ascii="Arial" w:hAnsi="Arial" w:cs="Arial"/>
          <w:sz w:val="17"/>
          <w:szCs w:val="17"/>
        </w:rPr>
        <w:t>Arieez</w:t>
      </w:r>
      <w:proofErr w:type="spellEnd"/>
      <w:r w:rsidRPr="00CF4B8B">
        <w:rPr>
          <w:rFonts w:ascii="Arial" w:hAnsi="Arial" w:cs="Arial"/>
          <w:sz w:val="17"/>
          <w:szCs w:val="17"/>
        </w:rPr>
        <w:t xml:space="preserve"> Dutta,. “A Deep Dive </w:t>
      </w:r>
      <w:proofErr w:type="spellStart"/>
      <w:r w:rsidR="00C44951">
        <w:rPr>
          <w:rFonts w:ascii="Arial" w:hAnsi="Arial" w:cs="Arial"/>
          <w:sz w:val="17"/>
          <w:szCs w:val="17"/>
          <w:lang w:val="en-CA"/>
        </w:rPr>
        <w:t>i</w:t>
      </w:r>
      <w:r w:rsidRPr="00CF4B8B">
        <w:rPr>
          <w:rFonts w:ascii="Arial" w:hAnsi="Arial" w:cs="Arial"/>
          <w:sz w:val="17"/>
          <w:szCs w:val="17"/>
        </w:rPr>
        <w:t>nto</w:t>
      </w:r>
      <w:proofErr w:type="spellEnd"/>
      <w:r w:rsidRPr="00CF4B8B">
        <w:rPr>
          <w:rFonts w:ascii="Arial" w:hAnsi="Arial" w:cs="Arial"/>
          <w:sz w:val="17"/>
          <w:szCs w:val="17"/>
        </w:rPr>
        <w:t xml:space="preserve"> Tesla Business Strategy,” </w:t>
      </w:r>
      <w:proofErr w:type="spellStart"/>
      <w:r w:rsidRPr="00CF4B8B">
        <w:rPr>
          <w:rFonts w:ascii="Arial" w:hAnsi="Arial" w:cs="Arial"/>
          <w:sz w:val="17"/>
          <w:szCs w:val="17"/>
        </w:rPr>
        <w:t>Feedough</w:t>
      </w:r>
      <w:proofErr w:type="spellEnd"/>
      <w:r w:rsidRPr="00CF4B8B">
        <w:rPr>
          <w:rFonts w:ascii="Arial" w:hAnsi="Arial" w:cs="Arial"/>
          <w:sz w:val="17"/>
          <w:szCs w:val="17"/>
        </w:rPr>
        <w:t>, July 26, 2017, accessed October 31, 2018, www.feedough.com/tesla-business-strategy-and-business-model/.</w:t>
      </w:r>
    </w:p>
  </w:endnote>
  <w:endnote w:id="30">
    <w:p w14:paraId="6EE88F0D" w14:textId="3DFEC450"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Kirsten </w:t>
      </w:r>
      <w:proofErr w:type="spellStart"/>
      <w:r w:rsidRPr="00CF4B8B">
        <w:rPr>
          <w:rFonts w:ascii="Arial" w:hAnsi="Arial" w:cs="Arial"/>
          <w:sz w:val="17"/>
          <w:szCs w:val="17"/>
        </w:rPr>
        <w:t>Korosec</w:t>
      </w:r>
      <w:proofErr w:type="spellEnd"/>
      <w:r w:rsidRPr="00CF4B8B">
        <w:rPr>
          <w:rFonts w:ascii="Arial" w:hAnsi="Arial" w:cs="Arial"/>
          <w:sz w:val="17"/>
          <w:szCs w:val="17"/>
        </w:rPr>
        <w:t xml:space="preserve">, “Tesla </w:t>
      </w:r>
      <w:r w:rsidR="00C44951">
        <w:rPr>
          <w:rFonts w:ascii="Arial" w:hAnsi="Arial" w:cs="Arial"/>
          <w:sz w:val="17"/>
          <w:szCs w:val="17"/>
          <w:lang w:val="en-CA"/>
        </w:rPr>
        <w:t>H</w:t>
      </w:r>
      <w:r w:rsidRPr="00CF4B8B">
        <w:rPr>
          <w:rFonts w:ascii="Arial" w:hAnsi="Arial" w:cs="Arial"/>
          <w:sz w:val="17"/>
          <w:szCs w:val="17"/>
        </w:rPr>
        <w:t xml:space="preserve">as a </w:t>
      </w:r>
      <w:r w:rsidR="00C44951">
        <w:rPr>
          <w:rFonts w:ascii="Arial" w:hAnsi="Arial" w:cs="Arial"/>
          <w:sz w:val="17"/>
          <w:szCs w:val="17"/>
          <w:lang w:val="en-CA"/>
        </w:rPr>
        <w:t>N</w:t>
      </w:r>
      <w:proofErr w:type="spellStart"/>
      <w:r w:rsidRPr="00CF4B8B">
        <w:rPr>
          <w:rFonts w:ascii="Arial" w:hAnsi="Arial" w:cs="Arial"/>
          <w:sz w:val="17"/>
          <w:szCs w:val="17"/>
        </w:rPr>
        <w:t>ew</w:t>
      </w:r>
      <w:proofErr w:type="spellEnd"/>
      <w:r w:rsidRPr="00CF4B8B">
        <w:rPr>
          <w:rFonts w:ascii="Arial" w:hAnsi="Arial" w:cs="Arial"/>
          <w:sz w:val="17"/>
          <w:szCs w:val="17"/>
        </w:rPr>
        <w:t xml:space="preserve"> </w:t>
      </w:r>
      <w:r w:rsidR="00C44951">
        <w:rPr>
          <w:rFonts w:ascii="Arial" w:hAnsi="Arial" w:cs="Arial"/>
          <w:sz w:val="17"/>
          <w:szCs w:val="17"/>
          <w:lang w:val="en-CA"/>
        </w:rPr>
        <w:t>T</w:t>
      </w:r>
      <w:proofErr w:type="spellStart"/>
      <w:r w:rsidRPr="00CF4B8B">
        <w:rPr>
          <w:rFonts w:ascii="Arial" w:hAnsi="Arial" w:cs="Arial"/>
          <w:sz w:val="17"/>
          <w:szCs w:val="17"/>
        </w:rPr>
        <w:t>ype</w:t>
      </w:r>
      <w:proofErr w:type="spellEnd"/>
      <w:r w:rsidRPr="00CF4B8B">
        <w:rPr>
          <w:rFonts w:ascii="Arial" w:hAnsi="Arial" w:cs="Arial"/>
          <w:sz w:val="17"/>
          <w:szCs w:val="17"/>
        </w:rPr>
        <w:t xml:space="preserve"> of </w:t>
      </w:r>
      <w:r w:rsidR="00C44951">
        <w:rPr>
          <w:rFonts w:ascii="Arial" w:hAnsi="Arial" w:cs="Arial"/>
          <w:sz w:val="17"/>
          <w:szCs w:val="17"/>
          <w:lang w:val="en-CA"/>
        </w:rPr>
        <w:t>B</w:t>
      </w:r>
      <w:proofErr w:type="spellStart"/>
      <w:r w:rsidRPr="00CF4B8B">
        <w:rPr>
          <w:rFonts w:ascii="Arial" w:hAnsi="Arial" w:cs="Arial"/>
          <w:sz w:val="17"/>
          <w:szCs w:val="17"/>
        </w:rPr>
        <w:t>uyer</w:t>
      </w:r>
      <w:proofErr w:type="spellEnd"/>
      <w:r w:rsidRPr="00CF4B8B">
        <w:rPr>
          <w:rFonts w:ascii="Arial" w:hAnsi="Arial" w:cs="Arial"/>
          <w:sz w:val="17"/>
          <w:szCs w:val="17"/>
        </w:rPr>
        <w:t xml:space="preserve">,” </w:t>
      </w:r>
      <w:r w:rsidRPr="001032EF">
        <w:rPr>
          <w:rFonts w:ascii="Arial" w:hAnsi="Arial" w:cs="Arial"/>
          <w:i/>
          <w:sz w:val="17"/>
          <w:szCs w:val="17"/>
        </w:rPr>
        <w:t>Fortune</w:t>
      </w:r>
      <w:r w:rsidRPr="00CF4B8B">
        <w:rPr>
          <w:rFonts w:ascii="Arial" w:hAnsi="Arial" w:cs="Arial"/>
          <w:sz w:val="17"/>
          <w:szCs w:val="17"/>
        </w:rPr>
        <w:t>, July 29, 2015, accessed October 31, 2018, http://fortune.com/2015/07/29/tesla-millennials/.</w:t>
      </w:r>
    </w:p>
  </w:endnote>
  <w:endnote w:id="31">
    <w:p w14:paraId="6AC4DFA1" w14:textId="7777777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proofErr w:type="spellStart"/>
      <w:r w:rsidRPr="00CF4B8B">
        <w:rPr>
          <w:rFonts w:ascii="Arial" w:hAnsi="Arial" w:cs="Arial"/>
          <w:sz w:val="17"/>
          <w:szCs w:val="17"/>
        </w:rPr>
        <w:t>Arieez</w:t>
      </w:r>
      <w:proofErr w:type="spellEnd"/>
      <w:r w:rsidRPr="00CF4B8B">
        <w:rPr>
          <w:rFonts w:ascii="Arial" w:hAnsi="Arial" w:cs="Arial"/>
          <w:sz w:val="17"/>
          <w:szCs w:val="17"/>
        </w:rPr>
        <w:t xml:space="preserve"> Dutta,. “A Deep Dive Into Tesla Business Strategy,” op. cit.</w:t>
      </w:r>
    </w:p>
  </w:endnote>
  <w:endnote w:id="32">
    <w:p w14:paraId="1DC411B6" w14:textId="71BDF385"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“Tesla Motors: Business Model Configuration,” op. cit., 10.</w:t>
      </w:r>
    </w:p>
  </w:endnote>
  <w:endnote w:id="33">
    <w:p w14:paraId="05E82E17" w14:textId="413AC15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00C5392F">
        <w:rPr>
          <w:rFonts w:ascii="Arial" w:hAnsi="Arial" w:cs="Arial"/>
          <w:sz w:val="17"/>
          <w:szCs w:val="17"/>
          <w:lang w:val="en-US"/>
        </w:rPr>
        <w:t>Ibid,</w:t>
      </w:r>
      <w:r w:rsidRPr="00CF4B8B">
        <w:rPr>
          <w:rFonts w:ascii="Arial" w:hAnsi="Arial" w:cs="Arial"/>
          <w:sz w:val="17"/>
          <w:szCs w:val="17"/>
        </w:rPr>
        <w:t xml:space="preserve"> 11.</w:t>
      </w:r>
    </w:p>
  </w:endnote>
  <w:endnote w:id="34">
    <w:p w14:paraId="373CD9F5" w14:textId="319F9982"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“T</w:t>
      </w:r>
      <w:r w:rsidR="00C44951">
        <w:rPr>
          <w:rFonts w:ascii="Arial" w:hAnsi="Arial" w:cs="Arial"/>
          <w:sz w:val="17"/>
          <w:szCs w:val="17"/>
          <w:lang w:val="en-CA"/>
        </w:rPr>
        <w:t xml:space="preserve">esla and </w:t>
      </w:r>
      <w:proofErr w:type="spellStart"/>
      <w:r w:rsidR="00C44951">
        <w:rPr>
          <w:rFonts w:ascii="Arial" w:hAnsi="Arial" w:cs="Arial"/>
          <w:sz w:val="17"/>
          <w:szCs w:val="17"/>
          <w:lang w:val="en-CA"/>
        </w:rPr>
        <w:t>Nvidia</w:t>
      </w:r>
      <w:proofErr w:type="spellEnd"/>
      <w:r w:rsidRPr="00CF4B8B">
        <w:rPr>
          <w:rFonts w:ascii="Arial" w:hAnsi="Arial" w:cs="Arial"/>
          <w:sz w:val="17"/>
          <w:szCs w:val="17"/>
        </w:rPr>
        <w:t xml:space="preserve"> Automotive Partners,” </w:t>
      </w:r>
      <w:proofErr w:type="spellStart"/>
      <w:r w:rsidR="00C44951">
        <w:rPr>
          <w:rFonts w:ascii="Arial" w:hAnsi="Arial" w:cs="Arial"/>
          <w:sz w:val="17"/>
          <w:szCs w:val="17"/>
          <w:lang w:val="en-CA"/>
        </w:rPr>
        <w:t>Nvidia</w:t>
      </w:r>
      <w:proofErr w:type="spellEnd"/>
      <w:r w:rsidR="00C44951">
        <w:rPr>
          <w:rFonts w:ascii="Arial" w:hAnsi="Arial" w:cs="Arial"/>
          <w:sz w:val="17"/>
          <w:szCs w:val="17"/>
          <w:lang w:val="en-CA"/>
        </w:rPr>
        <w:t xml:space="preserve">, </w:t>
      </w:r>
      <w:r w:rsidRPr="00CF4B8B">
        <w:rPr>
          <w:rFonts w:ascii="Arial" w:hAnsi="Arial" w:cs="Arial"/>
          <w:sz w:val="17"/>
          <w:szCs w:val="17"/>
        </w:rPr>
        <w:t>accessed October 31, 18, www.nvidia.com/en-us/self-driving-cars/partners/tesla/.</w:t>
      </w:r>
    </w:p>
  </w:endnote>
  <w:endnote w:id="35">
    <w:p w14:paraId="34826F49" w14:textId="7777777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“Panasonic Invests $30 Million in Tesla: Companies Strengthen Collaborative Relationship,” Tesla, November 3, 2010, accessed October 31, 2018, http://ir.tesla.com/news-releases/news-release-details/panasonic-invests-30-million-tesla-companies-strengthen.</w:t>
      </w:r>
    </w:p>
  </w:endnote>
  <w:endnote w:id="36">
    <w:p w14:paraId="0AF410D9" w14:textId="52D0EA9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“Tesla Motors: Business Model Configuration,” op. cit., 10.</w:t>
      </w:r>
    </w:p>
  </w:endnote>
  <w:endnote w:id="37">
    <w:p w14:paraId="503719B1" w14:textId="33C47EF2"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Michael Safi, “Tesla </w:t>
      </w:r>
      <w:r w:rsidR="00C44951" w:rsidRPr="00CF4B8B">
        <w:rPr>
          <w:rFonts w:ascii="Arial" w:hAnsi="Arial" w:cs="Arial"/>
          <w:sz w:val="17"/>
          <w:szCs w:val="17"/>
        </w:rPr>
        <w:t>Announces Low-Cost Batterie</w:t>
      </w:r>
      <w:r w:rsidRPr="00CF4B8B">
        <w:rPr>
          <w:rFonts w:ascii="Arial" w:hAnsi="Arial" w:cs="Arial"/>
          <w:sz w:val="17"/>
          <w:szCs w:val="17"/>
        </w:rPr>
        <w:t xml:space="preserve">s for </w:t>
      </w:r>
      <w:r w:rsidR="00C44951">
        <w:rPr>
          <w:rFonts w:ascii="Arial" w:hAnsi="Arial" w:cs="Arial"/>
          <w:sz w:val="17"/>
          <w:szCs w:val="17"/>
          <w:lang w:val="en-CA"/>
        </w:rPr>
        <w:t>H</w:t>
      </w:r>
      <w:proofErr w:type="spellStart"/>
      <w:r w:rsidRPr="00CF4B8B">
        <w:rPr>
          <w:rFonts w:ascii="Arial" w:hAnsi="Arial" w:cs="Arial"/>
          <w:sz w:val="17"/>
          <w:szCs w:val="17"/>
        </w:rPr>
        <w:t>omes</w:t>
      </w:r>
      <w:proofErr w:type="spellEnd"/>
      <w:r w:rsidRPr="00CF4B8B">
        <w:rPr>
          <w:rFonts w:ascii="Arial" w:hAnsi="Arial" w:cs="Arial"/>
          <w:sz w:val="17"/>
          <w:szCs w:val="17"/>
        </w:rPr>
        <w:t xml:space="preserve">,” </w:t>
      </w:r>
      <w:r w:rsidRPr="00542469">
        <w:rPr>
          <w:rFonts w:ascii="Arial" w:hAnsi="Arial" w:cs="Arial"/>
          <w:i/>
          <w:sz w:val="17"/>
          <w:szCs w:val="17"/>
        </w:rPr>
        <w:t>The Guardian</w:t>
      </w:r>
      <w:r w:rsidRPr="00CF4B8B">
        <w:rPr>
          <w:rFonts w:ascii="Arial" w:hAnsi="Arial" w:cs="Arial"/>
          <w:sz w:val="17"/>
          <w:szCs w:val="17"/>
        </w:rPr>
        <w:t>, May 1, 2015, accessed October 31, 2018, www.theguardian.com/technology/2015/may/01/tesla-announces-low-cost-solar-batteries-elon-musk.</w:t>
      </w:r>
    </w:p>
  </w:endnote>
  <w:endnote w:id="38">
    <w:p w14:paraId="6CE1725D" w14:textId="5C162129"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Cosmin </w:t>
      </w:r>
      <w:proofErr w:type="spellStart"/>
      <w:r w:rsidRPr="00CF4B8B">
        <w:rPr>
          <w:rFonts w:ascii="Arial" w:hAnsi="Arial" w:cs="Arial"/>
          <w:sz w:val="17"/>
          <w:szCs w:val="17"/>
        </w:rPr>
        <w:t>Laslau</w:t>
      </w:r>
      <w:proofErr w:type="spellEnd"/>
      <w:r w:rsidRPr="00CF4B8B">
        <w:rPr>
          <w:rFonts w:ascii="Arial" w:hAnsi="Arial" w:cs="Arial"/>
          <w:sz w:val="17"/>
          <w:szCs w:val="17"/>
        </w:rPr>
        <w:t xml:space="preserve">, “Offering Tesla </w:t>
      </w:r>
      <w:proofErr w:type="spellStart"/>
      <w:r w:rsidRPr="00CF4B8B">
        <w:rPr>
          <w:rFonts w:ascii="Arial" w:hAnsi="Arial" w:cs="Arial"/>
          <w:sz w:val="17"/>
          <w:szCs w:val="17"/>
        </w:rPr>
        <w:t>Powerwall</w:t>
      </w:r>
      <w:proofErr w:type="spellEnd"/>
      <w:r w:rsidRPr="00CF4B8B">
        <w:rPr>
          <w:rFonts w:ascii="Arial" w:hAnsi="Arial" w:cs="Arial"/>
          <w:sz w:val="17"/>
          <w:szCs w:val="17"/>
        </w:rPr>
        <w:t xml:space="preserve"> </w:t>
      </w:r>
      <w:r w:rsidR="00C44951" w:rsidRPr="00CF4B8B">
        <w:rPr>
          <w:rFonts w:ascii="Arial" w:hAnsi="Arial" w:cs="Arial"/>
          <w:sz w:val="17"/>
          <w:szCs w:val="17"/>
        </w:rPr>
        <w:t xml:space="preserve">With ‘No Money Down’ Option Is </w:t>
      </w:r>
      <w:r w:rsidR="00C44951">
        <w:rPr>
          <w:rFonts w:ascii="Arial" w:hAnsi="Arial" w:cs="Arial"/>
          <w:sz w:val="17"/>
          <w:szCs w:val="17"/>
          <w:lang w:val="en-CA"/>
        </w:rPr>
        <w:t>a</w:t>
      </w:r>
      <w:r w:rsidR="00C44951" w:rsidRPr="00CF4B8B">
        <w:rPr>
          <w:rFonts w:ascii="Arial" w:hAnsi="Arial" w:cs="Arial"/>
          <w:sz w:val="17"/>
          <w:szCs w:val="17"/>
        </w:rPr>
        <w:t xml:space="preserve"> Clever Bid </w:t>
      </w:r>
      <w:r w:rsidR="00C44951">
        <w:rPr>
          <w:rFonts w:ascii="Arial" w:hAnsi="Arial" w:cs="Arial"/>
          <w:sz w:val="17"/>
          <w:szCs w:val="17"/>
          <w:lang w:val="en-CA"/>
        </w:rPr>
        <w:t>f</w:t>
      </w:r>
      <w:r w:rsidR="00C44951" w:rsidRPr="00CF4B8B">
        <w:rPr>
          <w:rFonts w:ascii="Arial" w:hAnsi="Arial" w:cs="Arial"/>
          <w:sz w:val="17"/>
          <w:szCs w:val="17"/>
        </w:rPr>
        <w:t xml:space="preserve">or Utility </w:t>
      </w:r>
      <w:r w:rsidR="00C44951">
        <w:rPr>
          <w:rFonts w:ascii="Arial" w:hAnsi="Arial" w:cs="Arial"/>
          <w:sz w:val="17"/>
          <w:szCs w:val="17"/>
          <w:lang w:val="en-CA"/>
        </w:rPr>
        <w:t>t</w:t>
      </w:r>
      <w:r w:rsidR="00C44951" w:rsidRPr="00CF4B8B">
        <w:rPr>
          <w:rFonts w:ascii="Arial" w:hAnsi="Arial" w:cs="Arial"/>
          <w:sz w:val="17"/>
          <w:szCs w:val="17"/>
        </w:rPr>
        <w:t>o Stay</w:t>
      </w:r>
      <w:r w:rsidRPr="00CF4B8B">
        <w:rPr>
          <w:rFonts w:ascii="Arial" w:hAnsi="Arial" w:cs="Arial"/>
          <w:sz w:val="17"/>
          <w:szCs w:val="17"/>
        </w:rPr>
        <w:t>,” Energy Storage, February 10, 2016, accessed March 12, 2019, www.energy-storage.news/blogs/offering-tesla-powerwall-with-no-money-down-option-is-a-clever-bid-for-util.</w:t>
      </w:r>
    </w:p>
  </w:endnote>
  <w:endnote w:id="39">
    <w:p w14:paraId="1FED5C8A" w14:textId="48C92E0B"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Erwin </w:t>
      </w:r>
      <w:proofErr w:type="spellStart"/>
      <w:r w:rsidRPr="00CF4B8B">
        <w:rPr>
          <w:rFonts w:ascii="Arial" w:hAnsi="Arial" w:cs="Arial"/>
          <w:sz w:val="17"/>
          <w:szCs w:val="17"/>
        </w:rPr>
        <w:t>Hettich</w:t>
      </w:r>
      <w:proofErr w:type="spellEnd"/>
      <w:r w:rsidRPr="00CF4B8B">
        <w:rPr>
          <w:rFonts w:ascii="Arial" w:hAnsi="Arial" w:cs="Arial"/>
          <w:sz w:val="17"/>
          <w:szCs w:val="17"/>
        </w:rPr>
        <w:t xml:space="preserve"> and </w:t>
      </w:r>
      <w:proofErr w:type="spellStart"/>
      <w:r w:rsidRPr="00CF4B8B">
        <w:rPr>
          <w:rFonts w:ascii="Arial" w:hAnsi="Arial" w:cs="Arial"/>
          <w:sz w:val="17"/>
          <w:szCs w:val="17"/>
        </w:rPr>
        <w:t>Günter</w:t>
      </w:r>
      <w:proofErr w:type="spellEnd"/>
      <w:r w:rsidRPr="00CF4B8B">
        <w:rPr>
          <w:rFonts w:ascii="Arial" w:hAnsi="Arial" w:cs="Arial"/>
          <w:sz w:val="17"/>
          <w:szCs w:val="17"/>
        </w:rPr>
        <w:t xml:space="preserve"> </w:t>
      </w:r>
      <w:proofErr w:type="spellStart"/>
      <w:r w:rsidRPr="00CF4B8B">
        <w:rPr>
          <w:rFonts w:ascii="Arial" w:hAnsi="Arial" w:cs="Arial"/>
          <w:sz w:val="17"/>
          <w:szCs w:val="17"/>
        </w:rPr>
        <w:t>Müller-Stewens</w:t>
      </w:r>
      <w:proofErr w:type="spellEnd"/>
      <w:r w:rsidRPr="00CF4B8B">
        <w:rPr>
          <w:rFonts w:ascii="Arial" w:hAnsi="Arial" w:cs="Arial"/>
          <w:sz w:val="17"/>
          <w:szCs w:val="17"/>
        </w:rPr>
        <w:t>, “Tesla Motors: Business Model Configuration,” op. cit., 8–9.</w:t>
      </w:r>
    </w:p>
  </w:endnote>
  <w:endnote w:id="40">
    <w:p w14:paraId="7003CC42" w14:textId="00B68870"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Meg Hogan, “Social Media Highlight: Tesla and Elon Musk,”</w:t>
      </w:r>
      <w:r>
        <w:rPr>
          <w:rFonts w:ascii="Arial" w:hAnsi="Arial" w:cs="Arial"/>
          <w:sz w:val="17"/>
          <w:szCs w:val="17"/>
          <w:lang w:val="en-CA"/>
        </w:rPr>
        <w:t xml:space="preserve"> </w:t>
      </w:r>
      <w:r w:rsidRPr="00CF4B8B">
        <w:rPr>
          <w:rFonts w:ascii="Arial" w:hAnsi="Arial" w:cs="Arial"/>
          <w:sz w:val="17"/>
          <w:szCs w:val="17"/>
        </w:rPr>
        <w:t>April 13, 2018, accessed March 12, 2019, www.stunningstrategy.com/social-media-highlight-tesla-elon-musk/.</w:t>
      </w:r>
    </w:p>
  </w:endnote>
  <w:endnote w:id="41">
    <w:p w14:paraId="5CBFEDAC" w14:textId="6031507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Elon Musk, “All </w:t>
      </w:r>
      <w:r w:rsidR="00C44951">
        <w:rPr>
          <w:rFonts w:ascii="Arial" w:hAnsi="Arial" w:cs="Arial"/>
          <w:sz w:val="17"/>
          <w:szCs w:val="17"/>
          <w:lang w:val="en-CA"/>
        </w:rPr>
        <w:t>O</w:t>
      </w:r>
      <w:proofErr w:type="spellStart"/>
      <w:r w:rsidRPr="00CF4B8B">
        <w:rPr>
          <w:rFonts w:ascii="Arial" w:hAnsi="Arial" w:cs="Arial"/>
          <w:sz w:val="17"/>
          <w:szCs w:val="17"/>
        </w:rPr>
        <w:t>ur</w:t>
      </w:r>
      <w:proofErr w:type="spellEnd"/>
      <w:r w:rsidRPr="00CF4B8B">
        <w:rPr>
          <w:rFonts w:ascii="Arial" w:hAnsi="Arial" w:cs="Arial"/>
          <w:sz w:val="17"/>
          <w:szCs w:val="17"/>
        </w:rPr>
        <w:t xml:space="preserve"> </w:t>
      </w:r>
      <w:r w:rsidR="00C44951">
        <w:rPr>
          <w:rFonts w:ascii="Arial" w:hAnsi="Arial" w:cs="Arial"/>
          <w:sz w:val="17"/>
          <w:szCs w:val="17"/>
          <w:lang w:val="en-CA"/>
        </w:rPr>
        <w:t>P</w:t>
      </w:r>
      <w:proofErr w:type="spellStart"/>
      <w:r w:rsidRPr="00CF4B8B">
        <w:rPr>
          <w:rFonts w:ascii="Arial" w:hAnsi="Arial" w:cs="Arial"/>
          <w:sz w:val="17"/>
          <w:szCs w:val="17"/>
        </w:rPr>
        <w:t>atents</w:t>
      </w:r>
      <w:proofErr w:type="spellEnd"/>
      <w:r w:rsidRPr="00CF4B8B">
        <w:rPr>
          <w:rFonts w:ascii="Arial" w:hAnsi="Arial" w:cs="Arial"/>
          <w:sz w:val="17"/>
          <w:szCs w:val="17"/>
        </w:rPr>
        <w:t xml:space="preserve"> </w:t>
      </w:r>
      <w:r w:rsidR="00C44951">
        <w:rPr>
          <w:rFonts w:ascii="Arial" w:hAnsi="Arial" w:cs="Arial"/>
          <w:sz w:val="17"/>
          <w:szCs w:val="17"/>
          <w:lang w:val="en-CA"/>
        </w:rPr>
        <w:t>A</w:t>
      </w:r>
      <w:r w:rsidRPr="00CF4B8B">
        <w:rPr>
          <w:rFonts w:ascii="Arial" w:hAnsi="Arial" w:cs="Arial"/>
          <w:sz w:val="17"/>
          <w:szCs w:val="17"/>
        </w:rPr>
        <w:t xml:space="preserve">re </w:t>
      </w:r>
      <w:r w:rsidR="00C44951">
        <w:rPr>
          <w:rFonts w:ascii="Arial" w:hAnsi="Arial" w:cs="Arial"/>
          <w:sz w:val="17"/>
          <w:szCs w:val="17"/>
          <w:lang w:val="en-CA"/>
        </w:rPr>
        <w:t>B</w:t>
      </w:r>
      <w:proofErr w:type="spellStart"/>
      <w:r w:rsidRPr="00CF4B8B">
        <w:rPr>
          <w:rFonts w:ascii="Arial" w:hAnsi="Arial" w:cs="Arial"/>
          <w:sz w:val="17"/>
          <w:szCs w:val="17"/>
        </w:rPr>
        <w:t>elong</w:t>
      </w:r>
      <w:proofErr w:type="spellEnd"/>
      <w:r w:rsidRPr="00CF4B8B">
        <w:rPr>
          <w:rFonts w:ascii="Arial" w:hAnsi="Arial" w:cs="Arial"/>
          <w:sz w:val="17"/>
          <w:szCs w:val="17"/>
        </w:rPr>
        <w:t xml:space="preserve"> to </w:t>
      </w:r>
      <w:r w:rsidR="00C44951">
        <w:rPr>
          <w:rFonts w:ascii="Arial" w:hAnsi="Arial" w:cs="Arial"/>
          <w:sz w:val="17"/>
          <w:szCs w:val="17"/>
          <w:lang w:val="en-CA"/>
        </w:rPr>
        <w:t>Y</w:t>
      </w:r>
      <w:proofErr w:type="spellStart"/>
      <w:r w:rsidRPr="00CF4B8B">
        <w:rPr>
          <w:rFonts w:ascii="Arial" w:hAnsi="Arial" w:cs="Arial"/>
          <w:sz w:val="17"/>
          <w:szCs w:val="17"/>
        </w:rPr>
        <w:t>ou</w:t>
      </w:r>
      <w:proofErr w:type="spellEnd"/>
      <w:r w:rsidRPr="00CF4B8B">
        <w:rPr>
          <w:rFonts w:ascii="Arial" w:hAnsi="Arial" w:cs="Arial"/>
          <w:sz w:val="17"/>
          <w:szCs w:val="17"/>
        </w:rPr>
        <w:t>,” Tesla, June 12, 2014, accessed October 31, 2018, www.tesla.com/blog/all-our-patent-are-belong-you?redirect=no.</w:t>
      </w:r>
    </w:p>
  </w:endnote>
  <w:endnote w:id="42">
    <w:p w14:paraId="4A0DB653" w14:textId="7777777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Ibid.</w:t>
      </w:r>
    </w:p>
  </w:endnote>
  <w:endnote w:id="43">
    <w:p w14:paraId="0B187C00" w14:textId="76672293"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Steven Loeb, “How </w:t>
      </w:r>
      <w:r w:rsidR="00C44951">
        <w:rPr>
          <w:rFonts w:ascii="Arial" w:hAnsi="Arial" w:cs="Arial"/>
          <w:sz w:val="17"/>
          <w:szCs w:val="17"/>
          <w:lang w:val="en-CA"/>
        </w:rPr>
        <w:t>D</w:t>
      </w:r>
      <w:proofErr w:type="spellStart"/>
      <w:r w:rsidRPr="00CF4B8B">
        <w:rPr>
          <w:rFonts w:ascii="Arial" w:hAnsi="Arial" w:cs="Arial"/>
          <w:sz w:val="17"/>
          <w:szCs w:val="17"/>
        </w:rPr>
        <w:t>oes</w:t>
      </w:r>
      <w:proofErr w:type="spellEnd"/>
      <w:r w:rsidRPr="00CF4B8B">
        <w:rPr>
          <w:rFonts w:ascii="Arial" w:hAnsi="Arial" w:cs="Arial"/>
          <w:sz w:val="17"/>
          <w:szCs w:val="17"/>
        </w:rPr>
        <w:t xml:space="preserve"> Tesla </w:t>
      </w:r>
      <w:r w:rsidR="00C44951">
        <w:rPr>
          <w:rFonts w:ascii="Arial" w:hAnsi="Arial" w:cs="Arial"/>
          <w:sz w:val="17"/>
          <w:szCs w:val="17"/>
          <w:lang w:val="en-CA"/>
        </w:rPr>
        <w:t>M</w:t>
      </w:r>
      <w:proofErr w:type="spellStart"/>
      <w:r w:rsidRPr="00CF4B8B">
        <w:rPr>
          <w:rFonts w:ascii="Arial" w:hAnsi="Arial" w:cs="Arial"/>
          <w:sz w:val="17"/>
          <w:szCs w:val="17"/>
        </w:rPr>
        <w:t>ake</w:t>
      </w:r>
      <w:proofErr w:type="spellEnd"/>
      <w:r w:rsidRPr="00CF4B8B">
        <w:rPr>
          <w:rFonts w:ascii="Arial" w:hAnsi="Arial" w:cs="Arial"/>
          <w:sz w:val="17"/>
          <w:szCs w:val="17"/>
        </w:rPr>
        <w:t xml:space="preserve"> </w:t>
      </w:r>
      <w:r w:rsidR="00C44951">
        <w:rPr>
          <w:rFonts w:ascii="Arial" w:hAnsi="Arial" w:cs="Arial"/>
          <w:sz w:val="17"/>
          <w:szCs w:val="17"/>
          <w:lang w:val="en-CA"/>
        </w:rPr>
        <w:t>M</w:t>
      </w:r>
      <w:proofErr w:type="spellStart"/>
      <w:r w:rsidRPr="00CF4B8B">
        <w:rPr>
          <w:rFonts w:ascii="Arial" w:hAnsi="Arial" w:cs="Arial"/>
          <w:sz w:val="17"/>
          <w:szCs w:val="17"/>
        </w:rPr>
        <w:t>oney</w:t>
      </w:r>
      <w:proofErr w:type="spellEnd"/>
      <w:r w:rsidRPr="00CF4B8B">
        <w:rPr>
          <w:rFonts w:ascii="Arial" w:hAnsi="Arial" w:cs="Arial"/>
          <w:sz w:val="17"/>
          <w:szCs w:val="17"/>
        </w:rPr>
        <w:t xml:space="preserve">?,” </w:t>
      </w:r>
      <w:proofErr w:type="spellStart"/>
      <w:r w:rsidRPr="00CF4B8B">
        <w:rPr>
          <w:rFonts w:ascii="Arial" w:hAnsi="Arial" w:cs="Arial"/>
          <w:sz w:val="17"/>
          <w:szCs w:val="17"/>
        </w:rPr>
        <w:t>Vator</w:t>
      </w:r>
      <w:proofErr w:type="spellEnd"/>
      <w:r w:rsidRPr="00CF4B8B">
        <w:rPr>
          <w:rFonts w:ascii="Arial" w:hAnsi="Arial" w:cs="Arial"/>
          <w:sz w:val="17"/>
          <w:szCs w:val="17"/>
        </w:rPr>
        <w:t>, January 20, 2017, accessed March 12, 2019, https://vator.tv/news/2017-01-20-how-does-tesla-make-money.</w:t>
      </w:r>
    </w:p>
  </w:endnote>
  <w:endnote w:id="44">
    <w:p w14:paraId="4559CA6A" w14:textId="5DB477EE"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proofErr w:type="spellStart"/>
      <w:r w:rsidRPr="00CF4B8B">
        <w:rPr>
          <w:rFonts w:ascii="Arial" w:hAnsi="Arial" w:cs="Arial"/>
          <w:sz w:val="17"/>
          <w:szCs w:val="17"/>
        </w:rPr>
        <w:t>Sina</w:t>
      </w:r>
      <w:proofErr w:type="spellEnd"/>
      <w:r w:rsidRPr="00CF4B8B">
        <w:rPr>
          <w:rFonts w:ascii="Arial" w:hAnsi="Arial" w:cs="Arial"/>
          <w:sz w:val="17"/>
          <w:szCs w:val="17"/>
        </w:rPr>
        <w:t xml:space="preserve"> Tech, “Tesla Sales Double in China, Exceeding $2B in 2017,” </w:t>
      </w:r>
      <w:proofErr w:type="spellStart"/>
      <w:r w:rsidRPr="00CF4B8B">
        <w:rPr>
          <w:rFonts w:ascii="Arial" w:hAnsi="Arial" w:cs="Arial"/>
          <w:sz w:val="17"/>
          <w:szCs w:val="17"/>
        </w:rPr>
        <w:t>Pandaily</w:t>
      </w:r>
      <w:proofErr w:type="spellEnd"/>
      <w:r w:rsidRPr="00CF4B8B">
        <w:rPr>
          <w:rFonts w:ascii="Arial" w:hAnsi="Arial" w:cs="Arial"/>
          <w:sz w:val="17"/>
          <w:szCs w:val="17"/>
        </w:rPr>
        <w:t xml:space="preserve">, February 27, 2018, accessed November 8, </w:t>
      </w:r>
      <w:r>
        <w:rPr>
          <w:rFonts w:ascii="Arial" w:hAnsi="Arial" w:cs="Arial"/>
          <w:sz w:val="17"/>
          <w:szCs w:val="17"/>
          <w:lang w:val="en-CA"/>
        </w:rPr>
        <w:t>20</w:t>
      </w:r>
      <w:r w:rsidRPr="00CF4B8B">
        <w:rPr>
          <w:rFonts w:ascii="Arial" w:hAnsi="Arial" w:cs="Arial"/>
          <w:sz w:val="17"/>
          <w:szCs w:val="17"/>
        </w:rPr>
        <w:t>18, https://pandaily.com/tesla-sales-double-china-exceeding-2b-2017/.</w:t>
      </w:r>
    </w:p>
  </w:endnote>
  <w:endnote w:id="45">
    <w:p w14:paraId="20B72A1D" w14:textId="252F0370" w:rsidR="001E39EA" w:rsidRPr="00B849C2" w:rsidRDefault="001E39EA">
      <w:pPr>
        <w:jc w:val="both"/>
        <w:rPr>
          <w:rFonts w:ascii="Arial" w:hAnsi="Arial" w:cs="Arial"/>
          <w:spacing w:val="-6"/>
          <w:kern w:val="17"/>
          <w:sz w:val="17"/>
          <w:szCs w:val="17"/>
        </w:rPr>
      </w:pPr>
      <w:r w:rsidRPr="00B849C2">
        <w:rPr>
          <w:rStyle w:val="EndnoteReference"/>
          <w:rFonts w:ascii="Arial" w:hAnsi="Arial" w:cs="Arial"/>
          <w:spacing w:val="-6"/>
          <w:kern w:val="17"/>
          <w:sz w:val="17"/>
          <w:szCs w:val="17"/>
        </w:rPr>
        <w:endnoteRef/>
      </w:r>
      <w:r w:rsidRPr="00B849C2">
        <w:rPr>
          <w:rFonts w:ascii="Arial" w:hAnsi="Arial" w:cs="Arial"/>
          <w:spacing w:val="-6"/>
          <w:kern w:val="17"/>
          <w:sz w:val="17"/>
          <w:szCs w:val="17"/>
        </w:rPr>
        <w:t xml:space="preserve"> </w:t>
      </w:r>
      <w:r w:rsidRPr="00542469">
        <w:rPr>
          <w:rFonts w:ascii="Arial" w:hAnsi="Arial" w:cs="Arial"/>
          <w:kern w:val="17"/>
          <w:sz w:val="17"/>
          <w:szCs w:val="17"/>
        </w:rPr>
        <w:t xml:space="preserve">Andreas </w:t>
      </w:r>
      <w:proofErr w:type="spellStart"/>
      <w:r w:rsidRPr="00542469">
        <w:rPr>
          <w:rFonts w:ascii="Arial" w:hAnsi="Arial" w:cs="Arial"/>
          <w:kern w:val="17"/>
          <w:sz w:val="17"/>
          <w:szCs w:val="17"/>
        </w:rPr>
        <w:t>Gissler</w:t>
      </w:r>
      <w:proofErr w:type="spellEnd"/>
      <w:r w:rsidRPr="00542469">
        <w:rPr>
          <w:rFonts w:ascii="Arial" w:hAnsi="Arial" w:cs="Arial"/>
          <w:kern w:val="17"/>
          <w:sz w:val="17"/>
          <w:szCs w:val="17"/>
        </w:rPr>
        <w:t xml:space="preserve">, Christina </w:t>
      </w:r>
      <w:proofErr w:type="spellStart"/>
      <w:r w:rsidRPr="00542469">
        <w:rPr>
          <w:rFonts w:ascii="Arial" w:hAnsi="Arial" w:cs="Arial"/>
          <w:kern w:val="17"/>
          <w:sz w:val="17"/>
          <w:szCs w:val="17"/>
        </w:rPr>
        <w:t>Raab</w:t>
      </w:r>
      <w:proofErr w:type="spellEnd"/>
      <w:r w:rsidRPr="00542469">
        <w:rPr>
          <w:rFonts w:ascii="Arial" w:hAnsi="Arial" w:cs="Arial"/>
          <w:kern w:val="17"/>
          <w:sz w:val="17"/>
          <w:szCs w:val="17"/>
        </w:rPr>
        <w:t xml:space="preserve">, Matthias Tix, and Steffen </w:t>
      </w:r>
      <w:proofErr w:type="spellStart"/>
      <w:r w:rsidRPr="00542469">
        <w:rPr>
          <w:rFonts w:ascii="Arial" w:hAnsi="Arial" w:cs="Arial"/>
          <w:kern w:val="17"/>
          <w:sz w:val="17"/>
          <w:szCs w:val="17"/>
        </w:rPr>
        <w:t>Merk</w:t>
      </w:r>
      <w:proofErr w:type="spellEnd"/>
      <w:r w:rsidRPr="00542469">
        <w:rPr>
          <w:rFonts w:ascii="Arial" w:hAnsi="Arial" w:cs="Arial"/>
          <w:kern w:val="17"/>
          <w:sz w:val="17"/>
          <w:szCs w:val="17"/>
        </w:rPr>
        <w:t xml:space="preserve">, </w:t>
      </w:r>
      <w:r w:rsidRPr="00542469">
        <w:rPr>
          <w:rFonts w:ascii="Arial" w:hAnsi="Arial" w:cs="Arial"/>
          <w:i/>
          <w:kern w:val="17"/>
          <w:sz w:val="17"/>
          <w:szCs w:val="17"/>
        </w:rPr>
        <w:t>Electric Vehicle Market Attractiveness</w:t>
      </w:r>
      <w:r w:rsidR="00C44951" w:rsidRPr="00542469">
        <w:rPr>
          <w:rFonts w:ascii="Arial" w:hAnsi="Arial" w:cs="Arial"/>
          <w:i/>
          <w:kern w:val="17"/>
          <w:sz w:val="17"/>
          <w:szCs w:val="17"/>
        </w:rPr>
        <w:t>—</w:t>
      </w:r>
      <w:r w:rsidR="007D7825">
        <w:rPr>
          <w:rFonts w:ascii="Arial" w:hAnsi="Arial" w:cs="Arial"/>
          <w:i/>
          <w:kern w:val="17"/>
          <w:sz w:val="17"/>
          <w:szCs w:val="17"/>
        </w:rPr>
        <w:t>Unraveling Challenges and </w:t>
      </w:r>
      <w:r w:rsidRPr="00542469">
        <w:rPr>
          <w:rFonts w:ascii="Arial" w:hAnsi="Arial" w:cs="Arial"/>
          <w:i/>
          <w:kern w:val="17"/>
          <w:sz w:val="17"/>
          <w:szCs w:val="17"/>
        </w:rPr>
        <w:t>Opportunities</w:t>
      </w:r>
      <w:r w:rsidR="007D7825">
        <w:rPr>
          <w:rFonts w:ascii="Arial" w:hAnsi="Arial" w:cs="Arial"/>
          <w:kern w:val="17"/>
          <w:sz w:val="17"/>
          <w:szCs w:val="17"/>
        </w:rPr>
        <w:t>, Accenture, 2016, accessed October 30, 2018, </w:t>
      </w:r>
      <w:r w:rsidRPr="00542469">
        <w:rPr>
          <w:rFonts w:ascii="Arial" w:hAnsi="Arial" w:cs="Arial"/>
          <w:kern w:val="17"/>
          <w:sz w:val="17"/>
          <w:szCs w:val="17"/>
        </w:rPr>
        <w:t xml:space="preserve">www.accenture.com/t00010101T000000__w__/gb-en/_acnmedia/PDF-37/accenture-electric-vehicle-market-attractiveness.pdf. </w:t>
      </w:r>
    </w:p>
  </w:endnote>
  <w:endnote w:id="46">
    <w:p w14:paraId="2DD759B3" w14:textId="36CCBBDE"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Charles Clover,</w:t>
      </w:r>
      <w:r w:rsidRPr="00CF4B8B" w:rsidDel="00BB335A">
        <w:rPr>
          <w:rFonts w:ascii="Arial" w:hAnsi="Arial" w:cs="Arial"/>
          <w:sz w:val="17"/>
          <w:szCs w:val="17"/>
        </w:rPr>
        <w:t xml:space="preserve"> </w:t>
      </w:r>
      <w:r w:rsidRPr="00CF4B8B">
        <w:rPr>
          <w:rFonts w:ascii="Arial" w:hAnsi="Arial" w:cs="Arial"/>
          <w:sz w:val="17"/>
          <w:szCs w:val="17"/>
        </w:rPr>
        <w:t xml:space="preserve">“Subsidies </w:t>
      </w:r>
      <w:r w:rsidR="00C44951">
        <w:rPr>
          <w:rFonts w:ascii="Arial" w:hAnsi="Arial" w:cs="Arial"/>
          <w:sz w:val="17"/>
          <w:szCs w:val="17"/>
          <w:lang w:val="en-CA"/>
        </w:rPr>
        <w:t>H</w:t>
      </w:r>
      <w:proofErr w:type="spellStart"/>
      <w:r w:rsidRPr="00CF4B8B">
        <w:rPr>
          <w:rFonts w:ascii="Arial" w:hAnsi="Arial" w:cs="Arial"/>
          <w:sz w:val="17"/>
          <w:szCs w:val="17"/>
        </w:rPr>
        <w:t>elp</w:t>
      </w:r>
      <w:proofErr w:type="spellEnd"/>
      <w:r w:rsidRPr="00CF4B8B">
        <w:rPr>
          <w:rFonts w:ascii="Arial" w:hAnsi="Arial" w:cs="Arial"/>
          <w:sz w:val="17"/>
          <w:szCs w:val="17"/>
        </w:rPr>
        <w:t xml:space="preserve"> China </w:t>
      </w:r>
      <w:r w:rsidR="00C44951">
        <w:rPr>
          <w:rFonts w:ascii="Arial" w:hAnsi="Arial" w:cs="Arial"/>
          <w:sz w:val="17"/>
          <w:szCs w:val="17"/>
          <w:lang w:val="en-CA"/>
        </w:rPr>
        <w:t>S</w:t>
      </w:r>
      <w:r w:rsidRPr="00CF4B8B">
        <w:rPr>
          <w:rFonts w:ascii="Arial" w:hAnsi="Arial" w:cs="Arial"/>
          <w:sz w:val="17"/>
          <w:szCs w:val="17"/>
        </w:rPr>
        <w:t xml:space="preserve">ell the </w:t>
      </w:r>
      <w:r w:rsidR="00C44951">
        <w:rPr>
          <w:rFonts w:ascii="Arial" w:hAnsi="Arial" w:cs="Arial"/>
          <w:sz w:val="17"/>
          <w:szCs w:val="17"/>
          <w:lang w:val="en-CA"/>
        </w:rPr>
        <w:t>M</w:t>
      </w:r>
      <w:proofErr w:type="spellStart"/>
      <w:r w:rsidRPr="00CF4B8B">
        <w:rPr>
          <w:rFonts w:ascii="Arial" w:hAnsi="Arial" w:cs="Arial"/>
          <w:sz w:val="17"/>
          <w:szCs w:val="17"/>
        </w:rPr>
        <w:t>ost</w:t>
      </w:r>
      <w:proofErr w:type="spellEnd"/>
      <w:r w:rsidRPr="00CF4B8B">
        <w:rPr>
          <w:rFonts w:ascii="Arial" w:hAnsi="Arial" w:cs="Arial"/>
          <w:sz w:val="17"/>
          <w:szCs w:val="17"/>
        </w:rPr>
        <w:t xml:space="preserve"> </w:t>
      </w:r>
      <w:r w:rsidR="00C44951">
        <w:rPr>
          <w:rFonts w:ascii="Arial" w:hAnsi="Arial" w:cs="Arial"/>
          <w:sz w:val="17"/>
          <w:szCs w:val="17"/>
          <w:lang w:val="en-CA"/>
        </w:rPr>
        <w:t>E</w:t>
      </w:r>
      <w:proofErr w:type="spellStart"/>
      <w:r w:rsidRPr="00CF4B8B">
        <w:rPr>
          <w:rFonts w:ascii="Arial" w:hAnsi="Arial" w:cs="Arial"/>
          <w:sz w:val="17"/>
          <w:szCs w:val="17"/>
        </w:rPr>
        <w:t>lectric</w:t>
      </w:r>
      <w:proofErr w:type="spellEnd"/>
      <w:r w:rsidRPr="00CF4B8B">
        <w:rPr>
          <w:rFonts w:ascii="Arial" w:hAnsi="Arial" w:cs="Arial"/>
          <w:sz w:val="17"/>
          <w:szCs w:val="17"/>
        </w:rPr>
        <w:t xml:space="preserve"> </w:t>
      </w:r>
      <w:r w:rsidR="00C44951">
        <w:rPr>
          <w:rFonts w:ascii="Arial" w:hAnsi="Arial" w:cs="Arial"/>
          <w:sz w:val="17"/>
          <w:szCs w:val="17"/>
          <w:lang w:val="en-CA"/>
        </w:rPr>
        <w:t>C</w:t>
      </w:r>
      <w:proofErr w:type="spellStart"/>
      <w:r w:rsidRPr="00CF4B8B">
        <w:rPr>
          <w:rFonts w:ascii="Arial" w:hAnsi="Arial" w:cs="Arial"/>
          <w:sz w:val="17"/>
          <w:szCs w:val="17"/>
        </w:rPr>
        <w:t>ars</w:t>
      </w:r>
      <w:proofErr w:type="spellEnd"/>
      <w:r w:rsidRPr="00CF4B8B">
        <w:rPr>
          <w:rFonts w:ascii="Arial" w:hAnsi="Arial" w:cs="Arial"/>
          <w:sz w:val="17"/>
          <w:szCs w:val="17"/>
        </w:rPr>
        <w:t xml:space="preserve">,” </w:t>
      </w:r>
      <w:r w:rsidR="00C44951" w:rsidRPr="00542469">
        <w:rPr>
          <w:rFonts w:ascii="Arial" w:hAnsi="Arial" w:cs="Arial"/>
          <w:i/>
          <w:sz w:val="17"/>
          <w:szCs w:val="17"/>
          <w:lang w:val="en-CA"/>
        </w:rPr>
        <w:t>Financial Times,</w:t>
      </w:r>
      <w:r w:rsidR="00C44951">
        <w:rPr>
          <w:rFonts w:ascii="Arial" w:hAnsi="Arial" w:cs="Arial"/>
          <w:sz w:val="17"/>
          <w:szCs w:val="17"/>
          <w:lang w:val="en-CA"/>
        </w:rPr>
        <w:t xml:space="preserve"> </w:t>
      </w:r>
      <w:r w:rsidRPr="00CF4B8B">
        <w:rPr>
          <w:rFonts w:ascii="Arial" w:hAnsi="Arial" w:cs="Arial"/>
          <w:sz w:val="17"/>
          <w:szCs w:val="17"/>
        </w:rPr>
        <w:t xml:space="preserve">October 24, 2017, accessed October 30, </w:t>
      </w:r>
      <w:r>
        <w:rPr>
          <w:rFonts w:ascii="Arial" w:hAnsi="Arial" w:cs="Arial"/>
          <w:sz w:val="17"/>
          <w:szCs w:val="17"/>
          <w:lang w:val="en-CA"/>
        </w:rPr>
        <w:t>20</w:t>
      </w:r>
      <w:r w:rsidRPr="00CF4B8B">
        <w:rPr>
          <w:rFonts w:ascii="Arial" w:hAnsi="Arial" w:cs="Arial"/>
          <w:sz w:val="17"/>
          <w:szCs w:val="17"/>
        </w:rPr>
        <w:t>18, www.ft.com/content/18afe28e-a1d2-11e7-8d56-98a09be71849.</w:t>
      </w:r>
      <w:r w:rsidRPr="00CF4B8B" w:rsidDel="00BB335A">
        <w:rPr>
          <w:rFonts w:ascii="Arial" w:hAnsi="Arial" w:cs="Arial"/>
          <w:sz w:val="17"/>
          <w:szCs w:val="17"/>
        </w:rPr>
        <w:t xml:space="preserve"> </w:t>
      </w:r>
    </w:p>
  </w:endnote>
  <w:endnote w:id="47">
    <w:p w14:paraId="39990696" w14:textId="67500C23" w:rsidR="001E39EA" w:rsidRPr="00B849C2" w:rsidRDefault="001E39EA">
      <w:pPr>
        <w:pStyle w:val="EndnoteText"/>
        <w:jc w:val="both"/>
        <w:rPr>
          <w:rFonts w:ascii="Arial" w:hAnsi="Arial" w:cs="Arial"/>
          <w:spacing w:val="-6"/>
          <w:kern w:val="17"/>
          <w:sz w:val="17"/>
          <w:szCs w:val="17"/>
        </w:rPr>
      </w:pPr>
      <w:r w:rsidRPr="00B849C2">
        <w:rPr>
          <w:rStyle w:val="EndnoteReference"/>
          <w:rFonts w:ascii="Arial" w:hAnsi="Arial" w:cs="Arial"/>
          <w:spacing w:val="-6"/>
          <w:kern w:val="17"/>
          <w:sz w:val="17"/>
          <w:szCs w:val="17"/>
        </w:rPr>
        <w:endnoteRef/>
      </w:r>
      <w:r w:rsidRPr="00B849C2">
        <w:rPr>
          <w:rFonts w:ascii="Arial" w:hAnsi="Arial" w:cs="Arial"/>
          <w:spacing w:val="-6"/>
          <w:kern w:val="17"/>
          <w:sz w:val="17"/>
          <w:szCs w:val="17"/>
        </w:rPr>
        <w:t xml:space="preserve"> </w:t>
      </w:r>
      <w:r w:rsidRPr="00B849C2">
        <w:rPr>
          <w:rFonts w:ascii="Arial" w:hAnsi="Arial" w:cs="Arial"/>
          <w:spacing w:val="-6"/>
          <w:kern w:val="17"/>
          <w:sz w:val="17"/>
          <w:szCs w:val="17"/>
        </w:rPr>
        <w:t xml:space="preserve">Fred Lambert “Tesla and Panasonic </w:t>
      </w:r>
      <w:r w:rsidR="00C44951" w:rsidRPr="00B849C2">
        <w:rPr>
          <w:rFonts w:ascii="Arial" w:hAnsi="Arial" w:cs="Arial"/>
          <w:spacing w:val="-4"/>
          <w:kern w:val="17"/>
          <w:sz w:val="17"/>
          <w:szCs w:val="17"/>
        </w:rPr>
        <w:t xml:space="preserve">Could Partner </w:t>
      </w:r>
      <w:r w:rsidR="00C44951">
        <w:rPr>
          <w:rFonts w:ascii="Arial" w:hAnsi="Arial" w:cs="Arial"/>
          <w:spacing w:val="-4"/>
          <w:kern w:val="17"/>
          <w:sz w:val="17"/>
          <w:szCs w:val="17"/>
          <w:lang w:val="en-CA"/>
        </w:rPr>
        <w:t>u</w:t>
      </w:r>
      <w:r w:rsidR="00C44951" w:rsidRPr="00B849C2">
        <w:rPr>
          <w:rFonts w:ascii="Arial" w:hAnsi="Arial" w:cs="Arial"/>
          <w:spacing w:val="-4"/>
          <w:kern w:val="17"/>
          <w:sz w:val="17"/>
          <w:szCs w:val="17"/>
        </w:rPr>
        <w:t xml:space="preserve">p Again </w:t>
      </w:r>
      <w:r w:rsidR="00C44951">
        <w:rPr>
          <w:rFonts w:ascii="Arial" w:hAnsi="Arial" w:cs="Arial"/>
          <w:spacing w:val="-4"/>
          <w:kern w:val="17"/>
          <w:sz w:val="17"/>
          <w:szCs w:val="17"/>
          <w:lang w:val="en-CA"/>
        </w:rPr>
        <w:t>f</w:t>
      </w:r>
      <w:r w:rsidR="00C44951" w:rsidRPr="00B849C2">
        <w:rPr>
          <w:rFonts w:ascii="Arial" w:hAnsi="Arial" w:cs="Arial"/>
          <w:spacing w:val="-4"/>
          <w:kern w:val="17"/>
          <w:sz w:val="17"/>
          <w:szCs w:val="17"/>
        </w:rPr>
        <w:t xml:space="preserve">or </w:t>
      </w:r>
      <w:proofErr w:type="spellStart"/>
      <w:r w:rsidR="00C44951" w:rsidRPr="00B849C2">
        <w:rPr>
          <w:rFonts w:ascii="Arial" w:hAnsi="Arial" w:cs="Arial"/>
          <w:spacing w:val="-4"/>
          <w:kern w:val="17"/>
          <w:sz w:val="17"/>
          <w:szCs w:val="17"/>
        </w:rPr>
        <w:t>Gigafactory</w:t>
      </w:r>
      <w:proofErr w:type="spellEnd"/>
      <w:r w:rsidR="00C44951" w:rsidRPr="00B849C2">
        <w:rPr>
          <w:rFonts w:ascii="Arial" w:hAnsi="Arial" w:cs="Arial"/>
          <w:spacing w:val="-4"/>
          <w:kern w:val="17"/>
          <w:sz w:val="17"/>
          <w:szCs w:val="17"/>
        </w:rPr>
        <w:t xml:space="preserve"> </w:t>
      </w:r>
      <w:proofErr w:type="spellStart"/>
      <w:r w:rsidR="00C44951">
        <w:rPr>
          <w:rFonts w:ascii="Arial" w:hAnsi="Arial" w:cs="Arial"/>
          <w:spacing w:val="-4"/>
          <w:kern w:val="17"/>
          <w:sz w:val="17"/>
          <w:szCs w:val="17"/>
          <w:lang w:val="en-CA"/>
        </w:rPr>
        <w:t>i</w:t>
      </w:r>
      <w:proofErr w:type="spellEnd"/>
      <w:r w:rsidR="00C44951" w:rsidRPr="00B849C2">
        <w:rPr>
          <w:rFonts w:ascii="Arial" w:hAnsi="Arial" w:cs="Arial"/>
          <w:spacing w:val="-4"/>
          <w:kern w:val="17"/>
          <w:sz w:val="17"/>
          <w:szCs w:val="17"/>
        </w:rPr>
        <w:t xml:space="preserve">n China, Says CEO </w:t>
      </w:r>
      <w:r w:rsidR="00C44951">
        <w:rPr>
          <w:rFonts w:ascii="Arial" w:hAnsi="Arial" w:cs="Arial"/>
          <w:spacing w:val="-4"/>
          <w:kern w:val="17"/>
          <w:sz w:val="17"/>
          <w:szCs w:val="17"/>
          <w:lang w:val="en-CA"/>
        </w:rPr>
        <w:t>o</w:t>
      </w:r>
      <w:r w:rsidR="00C44951" w:rsidRPr="00B849C2">
        <w:rPr>
          <w:rFonts w:ascii="Arial" w:hAnsi="Arial" w:cs="Arial"/>
          <w:spacing w:val="-4"/>
          <w:kern w:val="17"/>
          <w:sz w:val="17"/>
          <w:szCs w:val="17"/>
        </w:rPr>
        <w:t>f Battery Manufacturer</w:t>
      </w:r>
      <w:r w:rsidRPr="00B849C2">
        <w:rPr>
          <w:rFonts w:ascii="Arial" w:hAnsi="Arial" w:cs="Arial"/>
          <w:spacing w:val="-6"/>
          <w:kern w:val="17"/>
          <w:sz w:val="17"/>
          <w:szCs w:val="17"/>
        </w:rPr>
        <w:t>,” op.</w:t>
      </w:r>
      <w:r w:rsidR="00C44951">
        <w:rPr>
          <w:rFonts w:ascii="Arial" w:hAnsi="Arial" w:cs="Arial"/>
          <w:spacing w:val="-6"/>
          <w:kern w:val="17"/>
          <w:sz w:val="17"/>
          <w:szCs w:val="17"/>
          <w:lang w:val="en-CA"/>
        </w:rPr>
        <w:t xml:space="preserve"> </w:t>
      </w:r>
      <w:r w:rsidRPr="00B849C2">
        <w:rPr>
          <w:rFonts w:ascii="Arial" w:hAnsi="Arial" w:cs="Arial"/>
          <w:spacing w:val="-6"/>
          <w:kern w:val="17"/>
          <w:sz w:val="17"/>
          <w:szCs w:val="17"/>
        </w:rPr>
        <w:t>cit.</w:t>
      </w:r>
    </w:p>
  </w:endnote>
  <w:endnote w:id="48">
    <w:p w14:paraId="3E9E8B2C" w14:textId="5CED781B"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Patrick </w:t>
      </w:r>
      <w:proofErr w:type="spellStart"/>
      <w:r w:rsidRPr="00CF4B8B">
        <w:rPr>
          <w:rFonts w:ascii="Arial" w:hAnsi="Arial" w:cs="Arial"/>
          <w:sz w:val="17"/>
          <w:szCs w:val="17"/>
        </w:rPr>
        <w:t>Hertzke</w:t>
      </w:r>
      <w:proofErr w:type="spellEnd"/>
      <w:r w:rsidRPr="00CF4B8B">
        <w:rPr>
          <w:rFonts w:ascii="Arial" w:hAnsi="Arial" w:cs="Arial"/>
          <w:sz w:val="17"/>
          <w:szCs w:val="17"/>
        </w:rPr>
        <w:t xml:space="preserve">, Nicolai Müller, and Stephanie Schenk, “Dynamics in the </w:t>
      </w:r>
      <w:r w:rsidR="00C44951">
        <w:rPr>
          <w:rFonts w:ascii="Arial" w:hAnsi="Arial" w:cs="Arial"/>
          <w:sz w:val="17"/>
          <w:szCs w:val="17"/>
          <w:lang w:val="en-CA"/>
        </w:rPr>
        <w:t>G</w:t>
      </w:r>
      <w:proofErr w:type="spellStart"/>
      <w:r w:rsidRPr="00CF4B8B">
        <w:rPr>
          <w:rFonts w:ascii="Arial" w:hAnsi="Arial" w:cs="Arial"/>
          <w:sz w:val="17"/>
          <w:szCs w:val="17"/>
        </w:rPr>
        <w:t>lobal</w:t>
      </w:r>
      <w:proofErr w:type="spellEnd"/>
      <w:r w:rsidRPr="00CF4B8B">
        <w:rPr>
          <w:rFonts w:ascii="Arial" w:hAnsi="Arial" w:cs="Arial"/>
          <w:sz w:val="17"/>
          <w:szCs w:val="17"/>
        </w:rPr>
        <w:t xml:space="preserve"> </w:t>
      </w:r>
      <w:r w:rsidR="00C44951">
        <w:rPr>
          <w:rFonts w:ascii="Arial" w:hAnsi="Arial" w:cs="Arial"/>
          <w:sz w:val="17"/>
          <w:szCs w:val="17"/>
          <w:lang w:val="en-CA"/>
        </w:rPr>
        <w:t>E</w:t>
      </w:r>
      <w:proofErr w:type="spellStart"/>
      <w:r w:rsidRPr="00CF4B8B">
        <w:rPr>
          <w:rFonts w:ascii="Arial" w:hAnsi="Arial" w:cs="Arial"/>
          <w:sz w:val="17"/>
          <w:szCs w:val="17"/>
        </w:rPr>
        <w:t>lectric</w:t>
      </w:r>
      <w:proofErr w:type="spellEnd"/>
      <w:r w:rsidRPr="00CF4B8B">
        <w:rPr>
          <w:rFonts w:ascii="Arial" w:hAnsi="Arial" w:cs="Arial"/>
          <w:sz w:val="17"/>
          <w:szCs w:val="17"/>
        </w:rPr>
        <w:t>-</w:t>
      </w:r>
      <w:r w:rsidR="00C44951">
        <w:rPr>
          <w:rFonts w:ascii="Arial" w:hAnsi="Arial" w:cs="Arial"/>
          <w:sz w:val="17"/>
          <w:szCs w:val="17"/>
          <w:lang w:val="en-CA"/>
        </w:rPr>
        <w:t>V</w:t>
      </w:r>
      <w:proofErr w:type="spellStart"/>
      <w:r w:rsidRPr="00CF4B8B">
        <w:rPr>
          <w:rFonts w:ascii="Arial" w:hAnsi="Arial" w:cs="Arial"/>
          <w:sz w:val="17"/>
          <w:szCs w:val="17"/>
        </w:rPr>
        <w:t>ehicle</w:t>
      </w:r>
      <w:proofErr w:type="spellEnd"/>
      <w:r w:rsidRPr="00CF4B8B">
        <w:rPr>
          <w:rFonts w:ascii="Arial" w:hAnsi="Arial" w:cs="Arial"/>
          <w:sz w:val="17"/>
          <w:szCs w:val="17"/>
        </w:rPr>
        <w:t xml:space="preserve"> </w:t>
      </w:r>
      <w:r w:rsidR="00C44951">
        <w:rPr>
          <w:rFonts w:ascii="Arial" w:hAnsi="Arial" w:cs="Arial"/>
          <w:sz w:val="17"/>
          <w:szCs w:val="17"/>
          <w:lang w:val="en-CA"/>
        </w:rPr>
        <w:t>M</w:t>
      </w:r>
      <w:proofErr w:type="spellStart"/>
      <w:r w:rsidRPr="00CF4B8B">
        <w:rPr>
          <w:rFonts w:ascii="Arial" w:hAnsi="Arial" w:cs="Arial"/>
          <w:sz w:val="17"/>
          <w:szCs w:val="17"/>
        </w:rPr>
        <w:t>arket</w:t>
      </w:r>
      <w:proofErr w:type="spellEnd"/>
      <w:r w:rsidRPr="00CF4B8B">
        <w:rPr>
          <w:rFonts w:ascii="Arial" w:hAnsi="Arial" w:cs="Arial"/>
          <w:sz w:val="17"/>
          <w:szCs w:val="17"/>
        </w:rPr>
        <w:t>,” McKinsey &amp; Company, July 2017, accessed October 30, 2018, www.mckinsey.com/industries/automotive-and-assembly/our-insights/dynamics-in-the-global-electric-vehicle-market.</w:t>
      </w:r>
    </w:p>
  </w:endnote>
  <w:endnote w:id="49">
    <w:p w14:paraId="634DF94A" w14:textId="54E237FF"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Echo Huang, “ A Tesla in China </w:t>
      </w:r>
      <w:r w:rsidR="000977D3">
        <w:rPr>
          <w:rFonts w:ascii="Arial" w:hAnsi="Arial" w:cs="Arial"/>
          <w:sz w:val="17"/>
          <w:szCs w:val="17"/>
          <w:lang w:val="en-CA"/>
        </w:rPr>
        <w:t>W</w:t>
      </w:r>
      <w:r w:rsidRPr="00CF4B8B">
        <w:rPr>
          <w:rFonts w:ascii="Arial" w:hAnsi="Arial" w:cs="Arial"/>
          <w:sz w:val="17"/>
          <w:szCs w:val="17"/>
        </w:rPr>
        <w:t xml:space="preserve">ill </w:t>
      </w:r>
      <w:r w:rsidR="000977D3">
        <w:rPr>
          <w:rFonts w:ascii="Arial" w:hAnsi="Arial" w:cs="Arial"/>
          <w:sz w:val="17"/>
          <w:szCs w:val="17"/>
          <w:lang w:val="en-CA"/>
        </w:rPr>
        <w:t>C</w:t>
      </w:r>
      <w:proofErr w:type="spellStart"/>
      <w:r w:rsidRPr="00CF4B8B">
        <w:rPr>
          <w:rFonts w:ascii="Arial" w:hAnsi="Arial" w:cs="Arial"/>
          <w:sz w:val="17"/>
          <w:szCs w:val="17"/>
        </w:rPr>
        <w:t>ost</w:t>
      </w:r>
      <w:proofErr w:type="spellEnd"/>
      <w:r w:rsidRPr="00CF4B8B">
        <w:rPr>
          <w:rFonts w:ascii="Arial" w:hAnsi="Arial" w:cs="Arial"/>
          <w:sz w:val="17"/>
          <w:szCs w:val="17"/>
        </w:rPr>
        <w:t xml:space="preserve"> $20,000 </w:t>
      </w:r>
      <w:r w:rsidR="000977D3">
        <w:rPr>
          <w:rFonts w:ascii="Arial" w:hAnsi="Arial" w:cs="Arial"/>
          <w:sz w:val="17"/>
          <w:szCs w:val="17"/>
          <w:lang w:val="en-CA"/>
        </w:rPr>
        <w:t>M</w:t>
      </w:r>
      <w:r w:rsidRPr="00CF4B8B">
        <w:rPr>
          <w:rFonts w:ascii="Arial" w:hAnsi="Arial" w:cs="Arial"/>
          <w:sz w:val="17"/>
          <w:szCs w:val="17"/>
        </w:rPr>
        <w:t xml:space="preserve">ore </w:t>
      </w:r>
      <w:r w:rsidR="000977D3">
        <w:rPr>
          <w:rFonts w:ascii="Arial" w:hAnsi="Arial" w:cs="Arial"/>
          <w:sz w:val="17"/>
          <w:szCs w:val="17"/>
          <w:lang w:val="en-CA"/>
        </w:rPr>
        <w:t>B</w:t>
      </w:r>
      <w:proofErr w:type="spellStart"/>
      <w:r w:rsidRPr="00CF4B8B">
        <w:rPr>
          <w:rFonts w:ascii="Arial" w:hAnsi="Arial" w:cs="Arial"/>
          <w:sz w:val="17"/>
          <w:szCs w:val="17"/>
        </w:rPr>
        <w:t>ecause</w:t>
      </w:r>
      <w:proofErr w:type="spellEnd"/>
      <w:r w:rsidRPr="00CF4B8B">
        <w:rPr>
          <w:rFonts w:ascii="Arial" w:hAnsi="Arial" w:cs="Arial"/>
          <w:sz w:val="17"/>
          <w:szCs w:val="17"/>
        </w:rPr>
        <w:t xml:space="preserve"> of the </w:t>
      </w:r>
      <w:r w:rsidR="000977D3">
        <w:rPr>
          <w:rFonts w:ascii="Arial" w:hAnsi="Arial" w:cs="Arial"/>
          <w:sz w:val="17"/>
          <w:szCs w:val="17"/>
          <w:lang w:val="en-CA"/>
        </w:rPr>
        <w:t>T</w:t>
      </w:r>
      <w:proofErr w:type="spellStart"/>
      <w:r w:rsidRPr="00CF4B8B">
        <w:rPr>
          <w:rFonts w:ascii="Arial" w:hAnsi="Arial" w:cs="Arial"/>
          <w:sz w:val="17"/>
          <w:szCs w:val="17"/>
        </w:rPr>
        <w:t>rade</w:t>
      </w:r>
      <w:proofErr w:type="spellEnd"/>
      <w:r w:rsidRPr="00CF4B8B">
        <w:rPr>
          <w:rFonts w:ascii="Arial" w:hAnsi="Arial" w:cs="Arial"/>
          <w:sz w:val="17"/>
          <w:szCs w:val="17"/>
        </w:rPr>
        <w:t xml:space="preserve"> </w:t>
      </w:r>
      <w:r w:rsidR="000977D3">
        <w:rPr>
          <w:rFonts w:ascii="Arial" w:hAnsi="Arial" w:cs="Arial"/>
          <w:sz w:val="17"/>
          <w:szCs w:val="17"/>
          <w:lang w:val="en-CA"/>
        </w:rPr>
        <w:t>W</w:t>
      </w:r>
      <w:proofErr w:type="spellStart"/>
      <w:r w:rsidRPr="00CF4B8B">
        <w:rPr>
          <w:rFonts w:ascii="Arial" w:hAnsi="Arial" w:cs="Arial"/>
          <w:sz w:val="17"/>
          <w:szCs w:val="17"/>
        </w:rPr>
        <w:t>ar</w:t>
      </w:r>
      <w:proofErr w:type="spellEnd"/>
      <w:r w:rsidRPr="00CF4B8B">
        <w:rPr>
          <w:rFonts w:ascii="Arial" w:hAnsi="Arial" w:cs="Arial"/>
          <w:sz w:val="17"/>
          <w:szCs w:val="17"/>
        </w:rPr>
        <w:t>,” Quartz, July 10, 2018, accessed October 30, 2018, https://qz.com/1324457/a-tesla-in-china-will-cost-20000- more-because-of-the-us-china-trade-war/.</w:t>
      </w:r>
    </w:p>
  </w:endnote>
  <w:endnote w:id="50">
    <w:p w14:paraId="1EAF0A2D" w14:textId="6C74DEA3" w:rsidR="001E39EA" w:rsidRPr="000D4002" w:rsidRDefault="001E39EA" w:rsidP="000D4002">
      <w:pPr>
        <w:pStyle w:val="EndnoteText"/>
        <w:jc w:val="both"/>
        <w:rPr>
          <w:rFonts w:ascii="Arial" w:hAnsi="Arial"/>
          <w:sz w:val="17"/>
          <w:szCs w:val="17"/>
        </w:rPr>
      </w:pPr>
      <w:r w:rsidRPr="000D4002">
        <w:rPr>
          <w:rStyle w:val="EndnoteReference"/>
          <w:rFonts w:ascii="Arial" w:hAnsi="Arial"/>
          <w:sz w:val="17"/>
          <w:szCs w:val="17"/>
        </w:rPr>
        <w:endnoteRef/>
      </w:r>
      <w:r w:rsidRPr="000D4002">
        <w:rPr>
          <w:rFonts w:ascii="Arial" w:hAnsi="Arial"/>
          <w:sz w:val="17"/>
          <w:szCs w:val="17"/>
        </w:rPr>
        <w:t xml:space="preserve"> </w:t>
      </w:r>
      <w:r w:rsidRPr="00CF4B8B">
        <w:rPr>
          <w:rFonts w:ascii="Arial" w:hAnsi="Arial" w:cs="Arial"/>
          <w:sz w:val="17"/>
          <w:szCs w:val="17"/>
        </w:rPr>
        <w:t xml:space="preserve">Brenda Goh, “Tesla </w:t>
      </w:r>
      <w:r w:rsidR="000977D3">
        <w:rPr>
          <w:rFonts w:ascii="Arial" w:hAnsi="Arial" w:cs="Arial"/>
          <w:sz w:val="17"/>
          <w:szCs w:val="17"/>
          <w:lang w:val="en-CA"/>
        </w:rPr>
        <w:t>G</w:t>
      </w:r>
      <w:proofErr w:type="spellStart"/>
      <w:r w:rsidRPr="00CF4B8B">
        <w:rPr>
          <w:rFonts w:ascii="Arial" w:hAnsi="Arial" w:cs="Arial"/>
          <w:sz w:val="17"/>
          <w:szCs w:val="17"/>
        </w:rPr>
        <w:t>oes</w:t>
      </w:r>
      <w:proofErr w:type="spellEnd"/>
      <w:r w:rsidRPr="00CF4B8B">
        <w:rPr>
          <w:rFonts w:ascii="Arial" w:hAnsi="Arial" w:cs="Arial"/>
          <w:sz w:val="17"/>
          <w:szCs w:val="17"/>
        </w:rPr>
        <w:t xml:space="preserve"> </w:t>
      </w:r>
      <w:r w:rsidR="000977D3">
        <w:rPr>
          <w:rFonts w:ascii="Arial" w:hAnsi="Arial" w:cs="Arial"/>
          <w:sz w:val="17"/>
          <w:szCs w:val="17"/>
          <w:lang w:val="en-CA"/>
        </w:rPr>
        <w:t>B</w:t>
      </w:r>
      <w:proofErr w:type="spellStart"/>
      <w:r w:rsidRPr="00CF4B8B">
        <w:rPr>
          <w:rFonts w:ascii="Arial" w:hAnsi="Arial" w:cs="Arial"/>
          <w:sz w:val="17"/>
          <w:szCs w:val="17"/>
        </w:rPr>
        <w:t>ig</w:t>
      </w:r>
      <w:proofErr w:type="spellEnd"/>
      <w:r w:rsidRPr="00CF4B8B">
        <w:rPr>
          <w:rFonts w:ascii="Arial" w:hAnsi="Arial" w:cs="Arial"/>
          <w:sz w:val="17"/>
          <w:szCs w:val="17"/>
        </w:rPr>
        <w:t xml:space="preserve"> in China with Shanghai </w:t>
      </w:r>
      <w:r w:rsidR="000977D3">
        <w:rPr>
          <w:rFonts w:ascii="Arial" w:hAnsi="Arial" w:cs="Arial"/>
          <w:sz w:val="17"/>
          <w:szCs w:val="17"/>
          <w:lang w:val="en-CA"/>
        </w:rPr>
        <w:t>P</w:t>
      </w:r>
      <w:proofErr w:type="spellStart"/>
      <w:r w:rsidRPr="00CF4B8B">
        <w:rPr>
          <w:rFonts w:ascii="Arial" w:hAnsi="Arial" w:cs="Arial"/>
          <w:sz w:val="17"/>
          <w:szCs w:val="17"/>
        </w:rPr>
        <w:t>lant</w:t>
      </w:r>
      <w:proofErr w:type="spellEnd"/>
      <w:r w:rsidRPr="00CF4B8B">
        <w:rPr>
          <w:rFonts w:ascii="Arial" w:hAnsi="Arial" w:cs="Arial"/>
          <w:sz w:val="17"/>
          <w:szCs w:val="17"/>
        </w:rPr>
        <w:t>,” op.</w:t>
      </w:r>
      <w:r w:rsidR="000977D3">
        <w:rPr>
          <w:rFonts w:ascii="Arial" w:hAnsi="Arial" w:cs="Arial"/>
          <w:sz w:val="17"/>
          <w:szCs w:val="17"/>
          <w:lang w:val="en-CA"/>
        </w:rPr>
        <w:t xml:space="preserve"> </w:t>
      </w:r>
      <w:r w:rsidRPr="00CF4B8B">
        <w:rPr>
          <w:rFonts w:ascii="Arial" w:hAnsi="Arial" w:cs="Arial"/>
          <w:sz w:val="17"/>
          <w:szCs w:val="17"/>
        </w:rPr>
        <w:t>cit.</w:t>
      </w:r>
      <w:r>
        <w:rPr>
          <w:rFonts w:ascii="Arial" w:hAnsi="Arial" w:cs="Arial"/>
          <w:sz w:val="17"/>
          <w:szCs w:val="17"/>
          <w:lang w:val="en-CA"/>
        </w:rPr>
        <w:t>;</w:t>
      </w:r>
      <w:r w:rsidRPr="00CF4B8B">
        <w:rPr>
          <w:rFonts w:ascii="Arial" w:hAnsi="Arial" w:cs="Arial"/>
          <w:sz w:val="17"/>
          <w:szCs w:val="17"/>
        </w:rPr>
        <w:t xml:space="preserve"> Stella </w:t>
      </w:r>
      <w:proofErr w:type="spellStart"/>
      <w:r w:rsidRPr="00CF4B8B">
        <w:rPr>
          <w:rFonts w:ascii="Arial" w:hAnsi="Arial" w:cs="Arial"/>
          <w:sz w:val="17"/>
          <w:szCs w:val="17"/>
        </w:rPr>
        <w:t>Qiu</w:t>
      </w:r>
      <w:proofErr w:type="spellEnd"/>
      <w:r w:rsidRPr="00CF4B8B">
        <w:rPr>
          <w:rFonts w:ascii="Arial" w:hAnsi="Arial" w:cs="Arial"/>
          <w:sz w:val="17"/>
          <w:szCs w:val="17"/>
        </w:rPr>
        <w:t xml:space="preserve"> and Brenda Goh, “Tesla's Shanghai </w:t>
      </w:r>
      <w:r w:rsidR="000977D3">
        <w:rPr>
          <w:rFonts w:ascii="Arial" w:hAnsi="Arial" w:cs="Arial"/>
          <w:sz w:val="17"/>
          <w:szCs w:val="17"/>
          <w:lang w:val="en-CA"/>
        </w:rPr>
        <w:t>A</w:t>
      </w:r>
      <w:proofErr w:type="spellStart"/>
      <w:r w:rsidRPr="00CF4B8B">
        <w:rPr>
          <w:rFonts w:ascii="Arial" w:hAnsi="Arial" w:cs="Arial"/>
          <w:sz w:val="17"/>
          <w:szCs w:val="17"/>
        </w:rPr>
        <w:t>ssembly</w:t>
      </w:r>
      <w:proofErr w:type="spellEnd"/>
      <w:r w:rsidRPr="00CF4B8B">
        <w:rPr>
          <w:rFonts w:ascii="Arial" w:hAnsi="Arial" w:cs="Arial"/>
          <w:sz w:val="17"/>
          <w:szCs w:val="17"/>
        </w:rPr>
        <w:t xml:space="preserve"> </w:t>
      </w:r>
      <w:r w:rsidR="000977D3">
        <w:rPr>
          <w:rFonts w:ascii="Arial" w:hAnsi="Arial" w:cs="Arial"/>
          <w:sz w:val="17"/>
          <w:szCs w:val="17"/>
          <w:lang w:val="en-CA"/>
        </w:rPr>
        <w:t>P</w:t>
      </w:r>
      <w:proofErr w:type="spellStart"/>
      <w:r w:rsidRPr="00CF4B8B">
        <w:rPr>
          <w:rFonts w:ascii="Arial" w:hAnsi="Arial" w:cs="Arial"/>
          <w:sz w:val="17"/>
          <w:szCs w:val="17"/>
        </w:rPr>
        <w:t>lant</w:t>
      </w:r>
      <w:proofErr w:type="spellEnd"/>
      <w:r w:rsidRPr="00CF4B8B">
        <w:rPr>
          <w:rFonts w:ascii="Arial" w:hAnsi="Arial" w:cs="Arial"/>
          <w:sz w:val="17"/>
          <w:szCs w:val="17"/>
        </w:rPr>
        <w:t xml:space="preserve"> to </w:t>
      </w:r>
      <w:r w:rsidR="000977D3">
        <w:rPr>
          <w:rFonts w:ascii="Arial" w:hAnsi="Arial" w:cs="Arial"/>
          <w:sz w:val="17"/>
          <w:szCs w:val="17"/>
          <w:lang w:val="en-CA"/>
        </w:rPr>
        <w:t>B</w:t>
      </w:r>
      <w:r w:rsidRPr="00CF4B8B">
        <w:rPr>
          <w:rFonts w:ascii="Arial" w:hAnsi="Arial" w:cs="Arial"/>
          <w:sz w:val="17"/>
          <w:szCs w:val="17"/>
        </w:rPr>
        <w:t xml:space="preserve">e </w:t>
      </w:r>
      <w:r w:rsidR="000977D3">
        <w:rPr>
          <w:rFonts w:ascii="Arial" w:hAnsi="Arial" w:cs="Arial"/>
          <w:sz w:val="17"/>
          <w:szCs w:val="17"/>
          <w:lang w:val="en-CA"/>
        </w:rPr>
        <w:t>C</w:t>
      </w:r>
      <w:proofErr w:type="spellStart"/>
      <w:r w:rsidRPr="00CF4B8B">
        <w:rPr>
          <w:rFonts w:ascii="Arial" w:hAnsi="Arial" w:cs="Arial"/>
          <w:sz w:val="17"/>
          <w:szCs w:val="17"/>
        </w:rPr>
        <w:t>ompleted</w:t>
      </w:r>
      <w:proofErr w:type="spellEnd"/>
      <w:r w:rsidRPr="00CF4B8B">
        <w:rPr>
          <w:rFonts w:ascii="Arial" w:hAnsi="Arial" w:cs="Arial"/>
          <w:sz w:val="17"/>
          <w:szCs w:val="17"/>
        </w:rPr>
        <w:t xml:space="preserve"> in May: </w:t>
      </w:r>
      <w:r w:rsidR="000977D3">
        <w:rPr>
          <w:rFonts w:ascii="Arial" w:hAnsi="Arial" w:cs="Arial"/>
          <w:sz w:val="17"/>
          <w:szCs w:val="17"/>
          <w:lang w:val="en-CA"/>
        </w:rPr>
        <w:t>G</w:t>
      </w:r>
      <w:proofErr w:type="spellStart"/>
      <w:r w:rsidRPr="00CF4B8B">
        <w:rPr>
          <w:rFonts w:ascii="Arial" w:hAnsi="Arial" w:cs="Arial"/>
          <w:sz w:val="17"/>
          <w:szCs w:val="17"/>
        </w:rPr>
        <w:t>overnment</w:t>
      </w:r>
      <w:proofErr w:type="spellEnd"/>
      <w:r w:rsidRPr="00CF4B8B">
        <w:rPr>
          <w:rFonts w:ascii="Arial" w:hAnsi="Arial" w:cs="Arial"/>
          <w:sz w:val="17"/>
          <w:szCs w:val="17"/>
        </w:rPr>
        <w:t xml:space="preserve"> </w:t>
      </w:r>
      <w:r w:rsidR="000977D3">
        <w:rPr>
          <w:rFonts w:ascii="Arial" w:hAnsi="Arial" w:cs="Arial"/>
          <w:sz w:val="17"/>
          <w:szCs w:val="17"/>
          <w:lang w:val="en-CA"/>
        </w:rPr>
        <w:t>O</w:t>
      </w:r>
      <w:proofErr w:type="spellStart"/>
      <w:r w:rsidRPr="00CF4B8B">
        <w:rPr>
          <w:rFonts w:ascii="Arial" w:hAnsi="Arial" w:cs="Arial"/>
          <w:sz w:val="17"/>
          <w:szCs w:val="17"/>
        </w:rPr>
        <w:t>fficial</w:t>
      </w:r>
      <w:proofErr w:type="spellEnd"/>
      <w:r w:rsidRPr="00CF4B8B">
        <w:rPr>
          <w:rFonts w:ascii="Arial" w:hAnsi="Arial" w:cs="Arial"/>
          <w:sz w:val="17"/>
          <w:szCs w:val="17"/>
        </w:rPr>
        <w:t>,” Reuters, March 6, 2019,</w:t>
      </w:r>
      <w:r w:rsidRPr="00CF4B8B">
        <w:rPr>
          <w:rFonts w:ascii="Arial" w:hAnsi="Arial"/>
          <w:sz w:val="17"/>
          <w:szCs w:val="17"/>
        </w:rPr>
        <w:t xml:space="preserve"> accessed April 23, 2019, </w:t>
      </w:r>
      <w:r w:rsidRPr="00CF4B8B">
        <w:rPr>
          <w:rFonts w:ascii="Arial" w:hAnsi="Arial" w:cs="Arial"/>
          <w:sz w:val="17"/>
          <w:szCs w:val="17"/>
        </w:rPr>
        <w:t>www.reuters.com/article/us-china-parliament-tesla/teslas-shanghai-assembly-plant-to-be-completed-in-may-go</w:t>
      </w:r>
      <w:r>
        <w:rPr>
          <w:rFonts w:ascii="Arial" w:hAnsi="Arial" w:cs="Arial"/>
          <w:sz w:val="17"/>
          <w:szCs w:val="17"/>
        </w:rPr>
        <w:t>vernment-official-idUSKCN1QN0XY;</w:t>
      </w:r>
      <w:r w:rsidRPr="00CA467D">
        <w:t xml:space="preserve"> </w:t>
      </w:r>
      <w:r w:rsidRPr="00CA467D">
        <w:rPr>
          <w:rFonts w:ascii="Arial" w:hAnsi="Arial" w:cs="Arial"/>
          <w:sz w:val="17"/>
          <w:szCs w:val="17"/>
        </w:rPr>
        <w:t xml:space="preserve">Evelyn Cheng, “Tesla </w:t>
      </w:r>
      <w:r w:rsidR="000977D3" w:rsidRPr="00CA467D">
        <w:rPr>
          <w:rFonts w:ascii="Arial" w:hAnsi="Arial" w:cs="Arial"/>
          <w:sz w:val="17"/>
          <w:szCs w:val="17"/>
        </w:rPr>
        <w:t>Buys New Plot</w:t>
      </w:r>
      <w:r w:rsidRPr="00CA467D">
        <w:rPr>
          <w:rFonts w:ascii="Arial" w:hAnsi="Arial" w:cs="Arial"/>
          <w:sz w:val="17"/>
          <w:szCs w:val="17"/>
        </w:rPr>
        <w:t xml:space="preserve"> for China </w:t>
      </w:r>
      <w:r w:rsidR="000977D3">
        <w:rPr>
          <w:rFonts w:ascii="Arial" w:hAnsi="Arial" w:cs="Arial"/>
          <w:sz w:val="17"/>
          <w:szCs w:val="17"/>
          <w:lang w:val="en-CA"/>
        </w:rPr>
        <w:t>F</w:t>
      </w:r>
      <w:proofErr w:type="spellStart"/>
      <w:r w:rsidRPr="00CA467D">
        <w:rPr>
          <w:rFonts w:ascii="Arial" w:hAnsi="Arial" w:cs="Arial"/>
          <w:sz w:val="17"/>
          <w:szCs w:val="17"/>
        </w:rPr>
        <w:t>actory</w:t>
      </w:r>
      <w:proofErr w:type="spellEnd"/>
      <w:r w:rsidRPr="00CA467D">
        <w:rPr>
          <w:rFonts w:ascii="Arial" w:hAnsi="Arial" w:cs="Arial"/>
          <w:sz w:val="17"/>
          <w:szCs w:val="17"/>
        </w:rPr>
        <w:t xml:space="preserve"> for $140 million,” CNBC, October 17, 2018, accessed November 8, 2018, www.cnbc.com/2018/10/17/tesla-buys-new-plot-for-its-first-china-factory.html.</w:t>
      </w:r>
    </w:p>
  </w:endnote>
  <w:endnote w:id="51">
    <w:p w14:paraId="3C261F83" w14:textId="43EF910C" w:rsidR="001E39EA" w:rsidRPr="00CF4B8B" w:rsidRDefault="001E39EA" w:rsidP="00CF4B8B">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Fred Lambert, “Tesla </w:t>
      </w:r>
      <w:r w:rsidR="000977D3" w:rsidRPr="00CF4B8B">
        <w:rPr>
          <w:rFonts w:ascii="Arial" w:hAnsi="Arial" w:cs="Arial"/>
          <w:sz w:val="17"/>
          <w:szCs w:val="17"/>
        </w:rPr>
        <w:t>Unveils Design</w:t>
      </w:r>
      <w:r w:rsidRPr="00CF4B8B">
        <w:rPr>
          <w:rFonts w:ascii="Arial" w:hAnsi="Arial" w:cs="Arial"/>
          <w:sz w:val="17"/>
          <w:szCs w:val="17"/>
        </w:rPr>
        <w:t xml:space="preserve"> of </w:t>
      </w:r>
      <w:proofErr w:type="spellStart"/>
      <w:r w:rsidRPr="00CF4B8B">
        <w:rPr>
          <w:rFonts w:ascii="Arial" w:hAnsi="Arial" w:cs="Arial"/>
          <w:sz w:val="17"/>
          <w:szCs w:val="17"/>
        </w:rPr>
        <w:t>Gigafactory</w:t>
      </w:r>
      <w:proofErr w:type="spellEnd"/>
      <w:r w:rsidRPr="00CF4B8B">
        <w:rPr>
          <w:rFonts w:ascii="Arial" w:hAnsi="Arial" w:cs="Arial"/>
          <w:sz w:val="17"/>
          <w:szCs w:val="17"/>
        </w:rPr>
        <w:t xml:space="preserve"> 3 in Shanghai, </w:t>
      </w:r>
      <w:r w:rsidR="000977D3" w:rsidRPr="00CF4B8B">
        <w:rPr>
          <w:rFonts w:ascii="Arial" w:hAnsi="Arial" w:cs="Arial"/>
          <w:sz w:val="17"/>
          <w:szCs w:val="17"/>
        </w:rPr>
        <w:t xml:space="preserve">Announces Ambitious Capacity,” </w:t>
      </w:r>
      <w:r w:rsidR="000977D3">
        <w:rPr>
          <w:rFonts w:ascii="Arial" w:hAnsi="Arial" w:cs="Arial"/>
          <w:sz w:val="17"/>
          <w:szCs w:val="17"/>
          <w:lang w:val="en-CA"/>
        </w:rPr>
        <w:t>E</w:t>
      </w:r>
      <w:proofErr w:type="spellStart"/>
      <w:r w:rsidR="000977D3" w:rsidRPr="00CF4B8B">
        <w:rPr>
          <w:rFonts w:ascii="Arial" w:hAnsi="Arial" w:cs="Arial"/>
          <w:sz w:val="17"/>
          <w:szCs w:val="17"/>
        </w:rPr>
        <w:t>l</w:t>
      </w:r>
      <w:r w:rsidRPr="00CF4B8B">
        <w:rPr>
          <w:rFonts w:ascii="Arial" w:hAnsi="Arial" w:cs="Arial"/>
          <w:sz w:val="17"/>
          <w:szCs w:val="17"/>
        </w:rPr>
        <w:t>ectrek</w:t>
      </w:r>
      <w:proofErr w:type="spellEnd"/>
      <w:r w:rsidRPr="00CF4B8B">
        <w:rPr>
          <w:rFonts w:ascii="Arial" w:hAnsi="Arial" w:cs="Arial"/>
          <w:sz w:val="17"/>
          <w:szCs w:val="17"/>
        </w:rPr>
        <w:t>, March 15, 2019, accessed April 23, 2019, https://electrek.co/2019/03/15/tesla-gigafactory-3-design-shanghai/.</w:t>
      </w:r>
    </w:p>
  </w:endnote>
  <w:endnote w:id="52">
    <w:p w14:paraId="5C67867E" w14:textId="542817D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Fred Lambert, “Tesla </w:t>
      </w:r>
      <w:r w:rsidR="000977D3">
        <w:rPr>
          <w:rFonts w:ascii="Arial" w:hAnsi="Arial" w:cs="Arial"/>
          <w:sz w:val="17"/>
          <w:szCs w:val="17"/>
          <w:lang w:val="en-CA"/>
        </w:rPr>
        <w:t>E</w:t>
      </w:r>
      <w:proofErr w:type="spellStart"/>
      <w:r w:rsidRPr="00CF4B8B">
        <w:rPr>
          <w:rFonts w:ascii="Arial" w:hAnsi="Arial" w:cs="Arial"/>
          <w:sz w:val="17"/>
          <w:szCs w:val="17"/>
        </w:rPr>
        <w:t>xpects</w:t>
      </w:r>
      <w:proofErr w:type="spellEnd"/>
      <w:r w:rsidRPr="00CF4B8B">
        <w:rPr>
          <w:rFonts w:ascii="Arial" w:hAnsi="Arial" w:cs="Arial"/>
          <w:sz w:val="17"/>
          <w:szCs w:val="17"/>
        </w:rPr>
        <w:t xml:space="preserve"> </w:t>
      </w:r>
      <w:proofErr w:type="spellStart"/>
      <w:r w:rsidRPr="00CF4B8B">
        <w:rPr>
          <w:rFonts w:ascii="Arial" w:hAnsi="Arial" w:cs="Arial"/>
          <w:sz w:val="17"/>
          <w:szCs w:val="17"/>
        </w:rPr>
        <w:t>Gigafactory</w:t>
      </w:r>
      <w:proofErr w:type="spellEnd"/>
      <w:r w:rsidRPr="00CF4B8B">
        <w:rPr>
          <w:rFonts w:ascii="Arial" w:hAnsi="Arial" w:cs="Arial"/>
          <w:sz w:val="17"/>
          <w:szCs w:val="17"/>
        </w:rPr>
        <w:t xml:space="preserve"> 3 in China to </w:t>
      </w:r>
      <w:r w:rsidR="000977D3">
        <w:rPr>
          <w:rFonts w:ascii="Arial" w:hAnsi="Arial" w:cs="Arial"/>
          <w:sz w:val="17"/>
          <w:szCs w:val="17"/>
          <w:lang w:val="en-CA"/>
        </w:rPr>
        <w:t>C</w:t>
      </w:r>
      <w:proofErr w:type="spellStart"/>
      <w:r w:rsidRPr="00CF4B8B">
        <w:rPr>
          <w:rFonts w:ascii="Arial" w:hAnsi="Arial" w:cs="Arial"/>
          <w:sz w:val="17"/>
          <w:szCs w:val="17"/>
        </w:rPr>
        <w:t>ost</w:t>
      </w:r>
      <w:proofErr w:type="spellEnd"/>
      <w:r w:rsidRPr="00CF4B8B">
        <w:rPr>
          <w:rFonts w:ascii="Arial" w:hAnsi="Arial" w:cs="Arial"/>
          <w:sz w:val="17"/>
          <w:szCs w:val="17"/>
        </w:rPr>
        <w:t xml:space="preserve"> $5 </w:t>
      </w:r>
      <w:r w:rsidR="000977D3">
        <w:rPr>
          <w:rFonts w:ascii="Arial" w:hAnsi="Arial" w:cs="Arial"/>
          <w:sz w:val="17"/>
          <w:szCs w:val="17"/>
          <w:lang w:val="en-CA"/>
        </w:rPr>
        <w:t>B</w:t>
      </w:r>
      <w:proofErr w:type="spellStart"/>
      <w:r w:rsidRPr="00CF4B8B">
        <w:rPr>
          <w:rFonts w:ascii="Arial" w:hAnsi="Arial" w:cs="Arial"/>
          <w:sz w:val="17"/>
          <w:szCs w:val="17"/>
        </w:rPr>
        <w:t>illion</w:t>
      </w:r>
      <w:proofErr w:type="spellEnd"/>
      <w:r w:rsidRPr="00CF4B8B">
        <w:rPr>
          <w:rFonts w:ascii="Arial" w:hAnsi="Arial" w:cs="Arial"/>
          <w:sz w:val="17"/>
          <w:szCs w:val="17"/>
        </w:rPr>
        <w:t xml:space="preserve">, </w:t>
      </w:r>
      <w:r w:rsidR="000977D3">
        <w:rPr>
          <w:rFonts w:ascii="Arial" w:hAnsi="Arial" w:cs="Arial"/>
          <w:sz w:val="17"/>
          <w:szCs w:val="17"/>
          <w:lang w:val="en-CA"/>
        </w:rPr>
        <w:t>R</w:t>
      </w:r>
      <w:proofErr w:type="spellStart"/>
      <w:r w:rsidRPr="00CF4B8B">
        <w:rPr>
          <w:rFonts w:ascii="Arial" w:hAnsi="Arial" w:cs="Arial"/>
          <w:sz w:val="17"/>
          <w:szCs w:val="17"/>
        </w:rPr>
        <w:t>eport</w:t>
      </w:r>
      <w:proofErr w:type="spellEnd"/>
      <w:r w:rsidRPr="00CF4B8B">
        <w:rPr>
          <w:rFonts w:ascii="Arial" w:hAnsi="Arial" w:cs="Arial"/>
          <w:sz w:val="17"/>
          <w:szCs w:val="17"/>
        </w:rPr>
        <w:t xml:space="preserve"> </w:t>
      </w:r>
      <w:r w:rsidR="000977D3">
        <w:rPr>
          <w:rFonts w:ascii="Arial" w:hAnsi="Arial" w:cs="Arial"/>
          <w:sz w:val="17"/>
          <w:szCs w:val="17"/>
          <w:lang w:val="en-CA"/>
        </w:rPr>
        <w:t>S</w:t>
      </w:r>
      <w:proofErr w:type="spellStart"/>
      <w:r w:rsidRPr="00CF4B8B">
        <w:rPr>
          <w:rFonts w:ascii="Arial" w:hAnsi="Arial" w:cs="Arial"/>
          <w:sz w:val="17"/>
          <w:szCs w:val="17"/>
        </w:rPr>
        <w:t>ays</w:t>
      </w:r>
      <w:proofErr w:type="spellEnd"/>
      <w:r w:rsidRPr="00CF4B8B">
        <w:rPr>
          <w:rFonts w:ascii="Arial" w:hAnsi="Arial" w:cs="Arial"/>
          <w:sz w:val="17"/>
          <w:szCs w:val="17"/>
        </w:rPr>
        <w:t xml:space="preserve">,” </w:t>
      </w:r>
      <w:r w:rsidR="000977D3">
        <w:rPr>
          <w:rFonts w:ascii="Arial" w:hAnsi="Arial" w:cs="Arial"/>
          <w:sz w:val="17"/>
          <w:szCs w:val="17"/>
          <w:lang w:val="en-CA"/>
        </w:rPr>
        <w:t>E</w:t>
      </w:r>
      <w:proofErr w:type="spellStart"/>
      <w:r w:rsidRPr="00CF4B8B">
        <w:rPr>
          <w:rFonts w:ascii="Arial" w:hAnsi="Arial" w:cs="Arial"/>
          <w:sz w:val="17"/>
          <w:szCs w:val="17"/>
        </w:rPr>
        <w:t>lectrek</w:t>
      </w:r>
      <w:proofErr w:type="spellEnd"/>
      <w:r w:rsidRPr="00CF4B8B">
        <w:rPr>
          <w:rFonts w:ascii="Arial" w:hAnsi="Arial" w:cs="Arial"/>
          <w:sz w:val="17"/>
          <w:szCs w:val="17"/>
        </w:rPr>
        <w:t xml:space="preserve">, August 1, 2018, accessed November 1, 18, https://electrek.co/2018/08/01/tesla-gigafactory-3-china-cost-5-billion-report/; “Tesla Secures $521 Million in Chinese Loans for Shanghai Production Plant,” </w:t>
      </w:r>
      <w:r w:rsidRPr="001032EF">
        <w:rPr>
          <w:rFonts w:ascii="Arial" w:hAnsi="Arial" w:cs="Arial"/>
          <w:i/>
          <w:sz w:val="17"/>
          <w:szCs w:val="17"/>
        </w:rPr>
        <w:t>Fortune</w:t>
      </w:r>
      <w:r w:rsidRPr="00CF4B8B">
        <w:rPr>
          <w:rFonts w:ascii="Arial" w:hAnsi="Arial" w:cs="Arial"/>
          <w:sz w:val="17"/>
          <w:szCs w:val="17"/>
        </w:rPr>
        <w:t>, March 8, 2019, accessed May 6, 2019, http://fortune.com/2019/03/08/tesla-china-funding-shanghai/.</w:t>
      </w:r>
    </w:p>
  </w:endnote>
  <w:endnote w:id="53">
    <w:p w14:paraId="0E9A9F9A" w14:textId="202B0E75" w:rsidR="001E39EA" w:rsidRPr="000D4002" w:rsidRDefault="001E39EA" w:rsidP="000D4002">
      <w:pPr>
        <w:pStyle w:val="EndnoteText"/>
        <w:jc w:val="both"/>
        <w:rPr>
          <w:rFonts w:ascii="Arial" w:hAnsi="Arial"/>
          <w:sz w:val="17"/>
          <w:szCs w:val="17"/>
          <w:lang w:val="en-US"/>
        </w:rPr>
      </w:pPr>
      <w:r w:rsidRPr="000D4002">
        <w:rPr>
          <w:rStyle w:val="EndnoteReference"/>
          <w:rFonts w:ascii="Arial" w:hAnsi="Arial"/>
          <w:sz w:val="17"/>
          <w:szCs w:val="17"/>
        </w:rPr>
        <w:endnoteRef/>
      </w:r>
      <w:r>
        <w:rPr>
          <w:rFonts w:ascii="Arial" w:hAnsi="Arial"/>
          <w:sz w:val="17"/>
          <w:szCs w:val="17"/>
        </w:rPr>
        <w:t> </w:t>
      </w:r>
      <w:r>
        <w:rPr>
          <w:rFonts w:ascii="Arial" w:hAnsi="Arial"/>
          <w:sz w:val="17"/>
          <w:szCs w:val="17"/>
        </w:rPr>
        <w:t>Panasonic Corporation</w:t>
      </w:r>
      <w:r w:rsidR="000977D3">
        <w:rPr>
          <w:rFonts w:ascii="Arial" w:hAnsi="Arial"/>
          <w:sz w:val="17"/>
          <w:szCs w:val="17"/>
          <w:lang w:val="en-CA"/>
        </w:rPr>
        <w:t>,</w:t>
      </w:r>
      <w:r>
        <w:rPr>
          <w:rFonts w:ascii="Arial" w:hAnsi="Arial"/>
          <w:sz w:val="17"/>
          <w:szCs w:val="17"/>
        </w:rPr>
        <w:t> </w:t>
      </w:r>
      <w:r w:rsidRPr="00542469">
        <w:rPr>
          <w:rFonts w:ascii="Arial" w:hAnsi="Arial"/>
          <w:i/>
          <w:sz w:val="17"/>
          <w:szCs w:val="17"/>
        </w:rPr>
        <w:t>Annual Report 2018</w:t>
      </w:r>
      <w:r>
        <w:rPr>
          <w:rFonts w:ascii="Arial" w:hAnsi="Arial"/>
          <w:sz w:val="17"/>
          <w:szCs w:val="17"/>
        </w:rPr>
        <w:t>, accessed May 9, 2019, </w:t>
      </w:r>
      <w:r w:rsidRPr="00CF4B8B">
        <w:rPr>
          <w:rFonts w:ascii="Arial" w:hAnsi="Arial"/>
          <w:sz w:val="17"/>
          <w:szCs w:val="17"/>
        </w:rPr>
        <w:t>www.panasonic.com/global/corporate/ir/pdf/pana_digest_e_0827.pdf, 2, 15, 16</w:t>
      </w:r>
      <w:r w:rsidRPr="000D4002">
        <w:rPr>
          <w:rFonts w:ascii="Arial" w:hAnsi="Arial"/>
          <w:sz w:val="17"/>
          <w:szCs w:val="17"/>
          <w:lang w:val="en-US"/>
        </w:rPr>
        <w:t>.</w:t>
      </w:r>
    </w:p>
  </w:endnote>
  <w:endnote w:id="54">
    <w:p w14:paraId="416171B6" w14:textId="73582AB5" w:rsidR="001E39EA" w:rsidRPr="00CF4B8B" w:rsidRDefault="001E39EA" w:rsidP="00CF4B8B">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John </w:t>
      </w:r>
      <w:proofErr w:type="spellStart"/>
      <w:r w:rsidRPr="00CF4B8B">
        <w:rPr>
          <w:rFonts w:ascii="Arial" w:hAnsi="Arial" w:cs="Arial"/>
          <w:sz w:val="17"/>
          <w:szCs w:val="17"/>
        </w:rPr>
        <w:t>Kell</w:t>
      </w:r>
      <w:proofErr w:type="spellEnd"/>
      <w:r w:rsidRPr="00CF4B8B">
        <w:rPr>
          <w:rFonts w:ascii="Arial" w:hAnsi="Arial" w:cs="Arial"/>
          <w:sz w:val="17"/>
          <w:szCs w:val="17"/>
        </w:rPr>
        <w:t xml:space="preserve">, “Tesla, Panasonic </w:t>
      </w:r>
      <w:r w:rsidR="000977D3">
        <w:rPr>
          <w:rFonts w:ascii="Arial" w:hAnsi="Arial" w:cs="Arial"/>
          <w:sz w:val="17"/>
          <w:szCs w:val="17"/>
          <w:lang w:val="en-CA"/>
        </w:rPr>
        <w:t>T</w:t>
      </w:r>
      <w:proofErr w:type="spellStart"/>
      <w:r w:rsidRPr="00CF4B8B">
        <w:rPr>
          <w:rFonts w:ascii="Arial" w:hAnsi="Arial" w:cs="Arial"/>
          <w:sz w:val="17"/>
          <w:szCs w:val="17"/>
        </w:rPr>
        <w:t>eam</w:t>
      </w:r>
      <w:proofErr w:type="spellEnd"/>
      <w:r w:rsidRPr="00CF4B8B">
        <w:rPr>
          <w:rFonts w:ascii="Arial" w:hAnsi="Arial" w:cs="Arial"/>
          <w:sz w:val="17"/>
          <w:szCs w:val="17"/>
        </w:rPr>
        <w:t xml:space="preserve"> up to </w:t>
      </w:r>
      <w:r w:rsidR="000977D3">
        <w:rPr>
          <w:rFonts w:ascii="Arial" w:hAnsi="Arial" w:cs="Arial"/>
          <w:sz w:val="17"/>
          <w:szCs w:val="17"/>
          <w:lang w:val="en-CA"/>
        </w:rPr>
        <w:t>B</w:t>
      </w:r>
      <w:proofErr w:type="spellStart"/>
      <w:r w:rsidRPr="00CF4B8B">
        <w:rPr>
          <w:rFonts w:ascii="Arial" w:hAnsi="Arial" w:cs="Arial"/>
          <w:sz w:val="17"/>
          <w:szCs w:val="17"/>
        </w:rPr>
        <w:t>uild</w:t>
      </w:r>
      <w:proofErr w:type="spellEnd"/>
      <w:r w:rsidRPr="00CF4B8B">
        <w:rPr>
          <w:rFonts w:ascii="Arial" w:hAnsi="Arial" w:cs="Arial"/>
          <w:sz w:val="17"/>
          <w:szCs w:val="17"/>
        </w:rPr>
        <w:t xml:space="preserve"> </w:t>
      </w:r>
      <w:proofErr w:type="spellStart"/>
      <w:r w:rsidRPr="00CF4B8B">
        <w:rPr>
          <w:rFonts w:ascii="Arial" w:hAnsi="Arial" w:cs="Arial"/>
          <w:sz w:val="17"/>
          <w:szCs w:val="17"/>
        </w:rPr>
        <w:t>Gigafactory</w:t>
      </w:r>
      <w:proofErr w:type="spellEnd"/>
      <w:r w:rsidRPr="00CF4B8B">
        <w:rPr>
          <w:rFonts w:ascii="Arial" w:hAnsi="Arial" w:cs="Arial"/>
          <w:sz w:val="17"/>
          <w:szCs w:val="17"/>
        </w:rPr>
        <w:t xml:space="preserve">,” </w:t>
      </w:r>
      <w:r w:rsidRPr="00542469">
        <w:rPr>
          <w:rFonts w:ascii="Arial" w:hAnsi="Arial" w:cs="Arial"/>
          <w:i/>
          <w:sz w:val="17"/>
          <w:szCs w:val="17"/>
        </w:rPr>
        <w:t>Fortune</w:t>
      </w:r>
      <w:r w:rsidRPr="00CF4B8B">
        <w:rPr>
          <w:rFonts w:ascii="Arial" w:hAnsi="Arial" w:cs="Arial"/>
          <w:sz w:val="17"/>
          <w:szCs w:val="17"/>
        </w:rPr>
        <w:t>, July 31, 2014, accessed October 30, 2018, http://fortune.com/2014/07/31/tesla-panasonic-gigafactory/.</w:t>
      </w:r>
    </w:p>
  </w:endnote>
  <w:endnote w:id="55">
    <w:p w14:paraId="52542730" w14:textId="7736E24A" w:rsidR="001E39EA" w:rsidRPr="007D7825" w:rsidRDefault="001E39EA" w:rsidP="00CF4B8B">
      <w:pPr>
        <w:pStyle w:val="EndnoteText"/>
        <w:jc w:val="both"/>
        <w:rPr>
          <w:rFonts w:ascii="Arial" w:hAnsi="Arial" w:cs="Arial"/>
          <w:spacing w:val="-2"/>
          <w:kern w:val="17"/>
          <w:sz w:val="17"/>
          <w:szCs w:val="17"/>
        </w:rPr>
      </w:pPr>
      <w:r w:rsidRPr="007D7825">
        <w:rPr>
          <w:rStyle w:val="EndnoteReference"/>
          <w:rFonts w:ascii="Arial" w:hAnsi="Arial" w:cs="Arial"/>
          <w:spacing w:val="-2"/>
          <w:kern w:val="17"/>
          <w:sz w:val="17"/>
          <w:szCs w:val="17"/>
        </w:rPr>
        <w:endnoteRef/>
      </w:r>
      <w:r w:rsidRPr="007D7825">
        <w:rPr>
          <w:rFonts w:ascii="Arial" w:hAnsi="Arial" w:cs="Arial"/>
          <w:spacing w:val="-2"/>
          <w:kern w:val="17"/>
          <w:sz w:val="17"/>
          <w:szCs w:val="17"/>
        </w:rPr>
        <w:t xml:space="preserve"> </w:t>
      </w:r>
      <w:r w:rsidRPr="007D7825">
        <w:rPr>
          <w:rFonts w:ascii="Arial" w:hAnsi="Arial" w:cs="Arial"/>
          <w:spacing w:val="-2"/>
          <w:kern w:val="17"/>
          <w:sz w:val="17"/>
          <w:szCs w:val="17"/>
        </w:rPr>
        <w:t xml:space="preserve">Austin </w:t>
      </w:r>
      <w:proofErr w:type="spellStart"/>
      <w:r w:rsidRPr="007D7825">
        <w:rPr>
          <w:rFonts w:ascii="Arial" w:hAnsi="Arial" w:cs="Arial"/>
          <w:spacing w:val="-2"/>
          <w:kern w:val="17"/>
          <w:sz w:val="17"/>
          <w:szCs w:val="17"/>
        </w:rPr>
        <w:t>Carr</w:t>
      </w:r>
      <w:proofErr w:type="spellEnd"/>
      <w:r w:rsidRPr="007D7825">
        <w:rPr>
          <w:rFonts w:ascii="Arial" w:hAnsi="Arial" w:cs="Arial"/>
          <w:spacing w:val="-2"/>
          <w:kern w:val="17"/>
          <w:sz w:val="17"/>
          <w:szCs w:val="17"/>
        </w:rPr>
        <w:t xml:space="preserve">, “The Real Story Behind Elon Musk’s $2.6 Billion Acquisition </w:t>
      </w:r>
      <w:r w:rsidR="000977D3" w:rsidRPr="007D7825">
        <w:rPr>
          <w:rFonts w:ascii="Arial" w:hAnsi="Arial" w:cs="Arial"/>
          <w:spacing w:val="-2"/>
          <w:kern w:val="17"/>
          <w:sz w:val="17"/>
          <w:szCs w:val="17"/>
          <w:lang w:val="en-CA"/>
        </w:rPr>
        <w:t>o</w:t>
      </w:r>
      <w:r w:rsidRPr="007D7825">
        <w:rPr>
          <w:rFonts w:ascii="Arial" w:hAnsi="Arial" w:cs="Arial"/>
          <w:spacing w:val="-2"/>
          <w:kern w:val="17"/>
          <w:sz w:val="17"/>
          <w:szCs w:val="17"/>
        </w:rPr>
        <w:t xml:space="preserve">f </w:t>
      </w:r>
      <w:proofErr w:type="spellStart"/>
      <w:r w:rsidRPr="007D7825">
        <w:rPr>
          <w:rFonts w:ascii="Arial" w:hAnsi="Arial" w:cs="Arial"/>
          <w:spacing w:val="-2"/>
          <w:kern w:val="17"/>
          <w:sz w:val="17"/>
          <w:szCs w:val="17"/>
        </w:rPr>
        <w:t>SolarCity</w:t>
      </w:r>
      <w:proofErr w:type="spellEnd"/>
      <w:r w:rsidRPr="007D7825">
        <w:rPr>
          <w:rFonts w:ascii="Arial" w:hAnsi="Arial" w:cs="Arial"/>
          <w:spacing w:val="-2"/>
          <w:kern w:val="17"/>
          <w:sz w:val="17"/>
          <w:szCs w:val="17"/>
        </w:rPr>
        <w:t xml:space="preserve"> </w:t>
      </w:r>
      <w:r w:rsidR="000977D3" w:rsidRPr="007D7825">
        <w:rPr>
          <w:rFonts w:ascii="Arial" w:hAnsi="Arial" w:cs="Arial"/>
          <w:spacing w:val="-2"/>
          <w:kern w:val="17"/>
          <w:sz w:val="17"/>
          <w:szCs w:val="17"/>
          <w:lang w:val="en-CA"/>
        </w:rPr>
        <w:t>a</w:t>
      </w:r>
      <w:proofErr w:type="spellStart"/>
      <w:r w:rsidRPr="007D7825">
        <w:rPr>
          <w:rFonts w:ascii="Arial" w:hAnsi="Arial" w:cs="Arial"/>
          <w:spacing w:val="-2"/>
          <w:kern w:val="17"/>
          <w:sz w:val="17"/>
          <w:szCs w:val="17"/>
        </w:rPr>
        <w:t>nd</w:t>
      </w:r>
      <w:proofErr w:type="spellEnd"/>
      <w:r w:rsidRPr="007D7825">
        <w:rPr>
          <w:rFonts w:ascii="Arial" w:hAnsi="Arial" w:cs="Arial"/>
          <w:spacing w:val="-2"/>
          <w:kern w:val="17"/>
          <w:sz w:val="17"/>
          <w:szCs w:val="17"/>
        </w:rPr>
        <w:t xml:space="preserve"> What It Means </w:t>
      </w:r>
      <w:r w:rsidR="000977D3" w:rsidRPr="007D7825">
        <w:rPr>
          <w:rFonts w:ascii="Arial" w:hAnsi="Arial" w:cs="Arial"/>
          <w:spacing w:val="-2"/>
          <w:kern w:val="17"/>
          <w:sz w:val="17"/>
          <w:szCs w:val="17"/>
          <w:lang w:val="en-CA"/>
        </w:rPr>
        <w:t>f</w:t>
      </w:r>
      <w:r w:rsidRPr="007D7825">
        <w:rPr>
          <w:rFonts w:ascii="Arial" w:hAnsi="Arial" w:cs="Arial"/>
          <w:spacing w:val="-2"/>
          <w:kern w:val="17"/>
          <w:sz w:val="17"/>
          <w:szCs w:val="17"/>
        </w:rPr>
        <w:t>or Tesla’s Future</w:t>
      </w:r>
      <w:r w:rsidR="000977D3" w:rsidRPr="007D7825">
        <w:rPr>
          <w:rFonts w:ascii="Arial" w:hAnsi="Arial" w:cs="Arial"/>
          <w:spacing w:val="-2"/>
          <w:kern w:val="17"/>
          <w:sz w:val="17"/>
          <w:szCs w:val="17"/>
          <w:lang w:val="en-CA"/>
        </w:rPr>
        <w:t>—</w:t>
      </w:r>
      <w:r w:rsidRPr="007D7825">
        <w:rPr>
          <w:rFonts w:ascii="Arial" w:hAnsi="Arial" w:cs="Arial"/>
          <w:spacing w:val="-2"/>
          <w:kern w:val="17"/>
          <w:sz w:val="17"/>
          <w:szCs w:val="17"/>
        </w:rPr>
        <w:t xml:space="preserve">Not </w:t>
      </w:r>
      <w:r w:rsidR="000977D3" w:rsidRPr="007D7825">
        <w:rPr>
          <w:rFonts w:ascii="Arial" w:hAnsi="Arial" w:cs="Arial"/>
          <w:spacing w:val="-2"/>
          <w:kern w:val="17"/>
          <w:sz w:val="17"/>
          <w:szCs w:val="17"/>
          <w:lang w:val="en-CA"/>
        </w:rPr>
        <w:t>t</w:t>
      </w:r>
      <w:r w:rsidRPr="007D7825">
        <w:rPr>
          <w:rFonts w:ascii="Arial" w:hAnsi="Arial" w:cs="Arial"/>
          <w:spacing w:val="-2"/>
          <w:kern w:val="17"/>
          <w:sz w:val="17"/>
          <w:szCs w:val="17"/>
        </w:rPr>
        <w:t xml:space="preserve">o Mention </w:t>
      </w:r>
      <w:r w:rsidR="000977D3" w:rsidRPr="007D7825">
        <w:rPr>
          <w:rFonts w:ascii="Arial" w:hAnsi="Arial" w:cs="Arial"/>
          <w:spacing w:val="-2"/>
          <w:kern w:val="17"/>
          <w:sz w:val="17"/>
          <w:szCs w:val="17"/>
          <w:lang w:val="en-CA"/>
        </w:rPr>
        <w:t>t</w:t>
      </w:r>
      <w:r w:rsidRPr="007D7825">
        <w:rPr>
          <w:rFonts w:ascii="Arial" w:hAnsi="Arial" w:cs="Arial"/>
          <w:spacing w:val="-2"/>
          <w:kern w:val="17"/>
          <w:sz w:val="17"/>
          <w:szCs w:val="17"/>
        </w:rPr>
        <w:t xml:space="preserve">he Planet’s,” </w:t>
      </w:r>
      <w:proofErr w:type="spellStart"/>
      <w:r w:rsidRPr="007D7825">
        <w:rPr>
          <w:rFonts w:ascii="Arial" w:hAnsi="Arial" w:cs="Arial"/>
          <w:spacing w:val="-2"/>
          <w:kern w:val="17"/>
          <w:sz w:val="17"/>
          <w:szCs w:val="17"/>
        </w:rPr>
        <w:t>FastCompany</w:t>
      </w:r>
      <w:proofErr w:type="spellEnd"/>
      <w:r w:rsidRPr="007D7825">
        <w:rPr>
          <w:rFonts w:ascii="Arial" w:hAnsi="Arial" w:cs="Arial"/>
          <w:spacing w:val="-2"/>
          <w:kern w:val="17"/>
          <w:sz w:val="17"/>
          <w:szCs w:val="17"/>
        </w:rPr>
        <w:t>, July 6, 2017, accessed October 30, 2018, www.fastcompany.com/40422076/the-real-story-behind-elon-musks-2-6-billion-acquisition-of-solarcity-and-what-it-means-for-teslas-future-not-to-mention-the-planets.</w:t>
      </w:r>
    </w:p>
  </w:endnote>
  <w:endnote w:id="56">
    <w:p w14:paraId="01702EA3" w14:textId="24FFBA82"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Matt Pressman “Vertical Integration: How Tesla’s Elon Musk Employs </w:t>
      </w:r>
      <w:r w:rsidR="000977D3">
        <w:rPr>
          <w:rFonts w:ascii="Arial" w:hAnsi="Arial" w:cs="Arial"/>
          <w:sz w:val="17"/>
          <w:szCs w:val="17"/>
          <w:lang w:val="en-CA"/>
        </w:rPr>
        <w:t>a</w:t>
      </w:r>
      <w:r w:rsidRPr="00CF4B8B">
        <w:rPr>
          <w:rFonts w:ascii="Arial" w:hAnsi="Arial" w:cs="Arial"/>
          <w:sz w:val="17"/>
          <w:szCs w:val="17"/>
        </w:rPr>
        <w:t xml:space="preserve"> Long-Lost Approach </w:t>
      </w:r>
      <w:r w:rsidR="000977D3">
        <w:rPr>
          <w:rFonts w:ascii="Arial" w:hAnsi="Arial" w:cs="Arial"/>
          <w:sz w:val="17"/>
          <w:szCs w:val="17"/>
          <w:lang w:val="en-CA"/>
        </w:rPr>
        <w:t>f</w:t>
      </w:r>
      <w:r w:rsidRPr="00CF4B8B">
        <w:rPr>
          <w:rFonts w:ascii="Arial" w:hAnsi="Arial" w:cs="Arial"/>
          <w:sz w:val="17"/>
          <w:szCs w:val="17"/>
        </w:rPr>
        <w:t xml:space="preserve">rom </w:t>
      </w:r>
      <w:r w:rsidR="000977D3">
        <w:rPr>
          <w:rFonts w:ascii="Arial" w:hAnsi="Arial" w:cs="Arial"/>
          <w:sz w:val="17"/>
          <w:szCs w:val="17"/>
          <w:lang w:val="en-CA"/>
        </w:rPr>
        <w:t>a</w:t>
      </w:r>
      <w:r w:rsidRPr="00CF4B8B">
        <w:rPr>
          <w:rFonts w:ascii="Arial" w:hAnsi="Arial" w:cs="Arial"/>
          <w:sz w:val="17"/>
          <w:szCs w:val="17"/>
        </w:rPr>
        <w:t xml:space="preserve"> Bygone Era </w:t>
      </w:r>
      <w:proofErr w:type="spellStart"/>
      <w:r w:rsidR="000977D3">
        <w:rPr>
          <w:rFonts w:ascii="Arial" w:hAnsi="Arial" w:cs="Arial"/>
          <w:sz w:val="17"/>
          <w:szCs w:val="17"/>
          <w:lang w:val="en-CA"/>
        </w:rPr>
        <w:t>i</w:t>
      </w:r>
      <w:proofErr w:type="spellEnd"/>
      <w:r w:rsidRPr="00CF4B8B">
        <w:rPr>
          <w:rFonts w:ascii="Arial" w:hAnsi="Arial" w:cs="Arial"/>
          <w:sz w:val="17"/>
          <w:szCs w:val="17"/>
        </w:rPr>
        <w:t xml:space="preserve">n American Business,” </w:t>
      </w:r>
      <w:proofErr w:type="spellStart"/>
      <w:r w:rsidRPr="00CF4B8B">
        <w:rPr>
          <w:rFonts w:ascii="Arial" w:hAnsi="Arial" w:cs="Arial"/>
          <w:sz w:val="17"/>
          <w:szCs w:val="17"/>
        </w:rPr>
        <w:t>CleanTechnica</w:t>
      </w:r>
      <w:proofErr w:type="spellEnd"/>
      <w:r w:rsidRPr="00CF4B8B">
        <w:rPr>
          <w:rFonts w:ascii="Arial" w:hAnsi="Arial" w:cs="Arial"/>
          <w:sz w:val="17"/>
          <w:szCs w:val="17"/>
        </w:rPr>
        <w:t>, December 17, 2016, accessed March 10, 2019, https://cleantechnica.com/2016/12/17/vertical-integration-teslas-elon-musk-employs-long-lost-approach-bygone-era-american-business/.</w:t>
      </w:r>
    </w:p>
  </w:endnote>
  <w:endnote w:id="57">
    <w:p w14:paraId="47B9E0A8" w14:textId="42F4D0C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Fred Lambert, “Tesla </w:t>
      </w:r>
      <w:r w:rsidR="000977D3" w:rsidRPr="00CF4B8B">
        <w:rPr>
          <w:rFonts w:ascii="Arial" w:hAnsi="Arial" w:cs="Arial"/>
          <w:sz w:val="17"/>
          <w:szCs w:val="17"/>
        </w:rPr>
        <w:t xml:space="preserve">Is Now Claiming 35% Battery Cost Reduction </w:t>
      </w:r>
      <w:r w:rsidR="000977D3">
        <w:rPr>
          <w:rFonts w:ascii="Arial" w:hAnsi="Arial" w:cs="Arial"/>
          <w:sz w:val="17"/>
          <w:szCs w:val="17"/>
          <w:lang w:val="en-CA"/>
        </w:rPr>
        <w:t>a</w:t>
      </w:r>
      <w:r w:rsidR="000977D3" w:rsidRPr="00CF4B8B">
        <w:rPr>
          <w:rFonts w:ascii="Arial" w:hAnsi="Arial" w:cs="Arial"/>
          <w:sz w:val="17"/>
          <w:szCs w:val="17"/>
        </w:rPr>
        <w:t>t ‘</w:t>
      </w:r>
      <w:proofErr w:type="spellStart"/>
      <w:r w:rsidRPr="00CF4B8B">
        <w:rPr>
          <w:rFonts w:ascii="Arial" w:hAnsi="Arial" w:cs="Arial"/>
          <w:sz w:val="17"/>
          <w:szCs w:val="17"/>
        </w:rPr>
        <w:t>Gigafactory</w:t>
      </w:r>
      <w:proofErr w:type="spellEnd"/>
      <w:r w:rsidRPr="00CF4B8B">
        <w:rPr>
          <w:rFonts w:ascii="Arial" w:hAnsi="Arial" w:cs="Arial"/>
          <w:sz w:val="17"/>
          <w:szCs w:val="17"/>
        </w:rPr>
        <w:t xml:space="preserve"> </w:t>
      </w:r>
      <w:r w:rsidR="000977D3" w:rsidRPr="00CF4B8B">
        <w:rPr>
          <w:rFonts w:ascii="Arial" w:hAnsi="Arial" w:cs="Arial"/>
          <w:sz w:val="17"/>
          <w:szCs w:val="17"/>
        </w:rPr>
        <w:t>1’</w:t>
      </w:r>
      <w:r w:rsidR="000977D3">
        <w:rPr>
          <w:rFonts w:ascii="Arial" w:hAnsi="Arial" w:cs="Arial"/>
          <w:sz w:val="17"/>
          <w:szCs w:val="17"/>
          <w:lang w:val="en-CA"/>
        </w:rPr>
        <w:t>—</w:t>
      </w:r>
      <w:r w:rsidR="000977D3" w:rsidRPr="00CF4B8B">
        <w:rPr>
          <w:rFonts w:ascii="Arial" w:hAnsi="Arial" w:cs="Arial"/>
          <w:sz w:val="17"/>
          <w:szCs w:val="17"/>
        </w:rPr>
        <w:t xml:space="preserve">Hinting </w:t>
      </w:r>
      <w:r w:rsidR="000977D3">
        <w:rPr>
          <w:rFonts w:ascii="Arial" w:hAnsi="Arial" w:cs="Arial"/>
          <w:sz w:val="17"/>
          <w:szCs w:val="17"/>
          <w:lang w:val="en-CA"/>
        </w:rPr>
        <w:t>a</w:t>
      </w:r>
      <w:r w:rsidR="000977D3" w:rsidRPr="00CF4B8B">
        <w:rPr>
          <w:rFonts w:ascii="Arial" w:hAnsi="Arial" w:cs="Arial"/>
          <w:sz w:val="17"/>
          <w:szCs w:val="17"/>
        </w:rPr>
        <w:t xml:space="preserve">t Breakthrough Cost </w:t>
      </w:r>
      <w:r w:rsidR="000977D3">
        <w:rPr>
          <w:rFonts w:ascii="Arial" w:hAnsi="Arial" w:cs="Arial"/>
          <w:sz w:val="17"/>
          <w:szCs w:val="17"/>
          <w:lang w:val="en-CA"/>
        </w:rPr>
        <w:t>b</w:t>
      </w:r>
      <w:proofErr w:type="spellStart"/>
      <w:r w:rsidR="000977D3" w:rsidRPr="00CF4B8B">
        <w:rPr>
          <w:rFonts w:ascii="Arial" w:hAnsi="Arial" w:cs="Arial"/>
          <w:sz w:val="17"/>
          <w:szCs w:val="17"/>
        </w:rPr>
        <w:t>elow</w:t>
      </w:r>
      <w:proofErr w:type="spellEnd"/>
      <w:r w:rsidR="000977D3" w:rsidRPr="00CF4B8B">
        <w:rPr>
          <w:rFonts w:ascii="Arial" w:hAnsi="Arial" w:cs="Arial"/>
          <w:sz w:val="17"/>
          <w:szCs w:val="17"/>
        </w:rPr>
        <w:t xml:space="preserve"> $125/Kwh,” </w:t>
      </w:r>
      <w:r w:rsidR="000977D3">
        <w:rPr>
          <w:rFonts w:ascii="Arial" w:hAnsi="Arial" w:cs="Arial"/>
          <w:sz w:val="17"/>
          <w:szCs w:val="17"/>
          <w:lang w:val="en-CA"/>
        </w:rPr>
        <w:t>E</w:t>
      </w:r>
      <w:proofErr w:type="spellStart"/>
      <w:r w:rsidRPr="00CF4B8B">
        <w:rPr>
          <w:rFonts w:ascii="Arial" w:hAnsi="Arial" w:cs="Arial"/>
          <w:sz w:val="17"/>
          <w:szCs w:val="17"/>
        </w:rPr>
        <w:t>lectrek</w:t>
      </w:r>
      <w:proofErr w:type="spellEnd"/>
      <w:r w:rsidRPr="00CF4B8B">
        <w:rPr>
          <w:rFonts w:ascii="Arial" w:hAnsi="Arial" w:cs="Arial"/>
          <w:sz w:val="17"/>
          <w:szCs w:val="17"/>
        </w:rPr>
        <w:t>, February 18, 2017, accessed October 30, 2018, https://electrek.co/2017/02/18/tesla-battery-cost-gigafactory-model-3/.</w:t>
      </w:r>
    </w:p>
  </w:endnote>
  <w:endnote w:id="58">
    <w:p w14:paraId="40EC64C6" w14:textId="2EBEE828"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Makiko Yamazaki,</w:t>
      </w:r>
      <w:r w:rsidR="000977D3">
        <w:rPr>
          <w:rFonts w:ascii="Arial" w:hAnsi="Arial" w:cs="Arial"/>
          <w:sz w:val="17"/>
          <w:szCs w:val="17"/>
          <w:lang w:val="en-CA"/>
        </w:rPr>
        <w:t xml:space="preserve"> </w:t>
      </w:r>
      <w:r w:rsidRPr="00CF4B8B">
        <w:rPr>
          <w:rFonts w:ascii="Arial" w:hAnsi="Arial" w:cs="Arial"/>
          <w:sz w:val="17"/>
          <w:szCs w:val="17"/>
        </w:rPr>
        <w:t>“Japan</w:t>
      </w:r>
      <w:r w:rsidR="000977D3">
        <w:rPr>
          <w:rFonts w:ascii="Arial" w:hAnsi="Arial" w:cs="Arial"/>
          <w:sz w:val="17"/>
          <w:szCs w:val="17"/>
          <w:lang w:val="en-CA"/>
        </w:rPr>
        <w:t>’</w:t>
      </w:r>
      <w:r w:rsidRPr="00CF4B8B">
        <w:rPr>
          <w:rFonts w:ascii="Arial" w:hAnsi="Arial" w:cs="Arial"/>
          <w:sz w:val="17"/>
          <w:szCs w:val="17"/>
        </w:rPr>
        <w:t xml:space="preserve">s Panasonic </w:t>
      </w:r>
      <w:r w:rsidR="000977D3" w:rsidRPr="00CF4B8B">
        <w:rPr>
          <w:rFonts w:ascii="Arial" w:hAnsi="Arial" w:cs="Arial"/>
          <w:sz w:val="17"/>
          <w:szCs w:val="17"/>
        </w:rPr>
        <w:t>Says It Could Make Batteries</w:t>
      </w:r>
      <w:r w:rsidRPr="00CF4B8B">
        <w:rPr>
          <w:rFonts w:ascii="Arial" w:hAnsi="Arial" w:cs="Arial"/>
          <w:sz w:val="17"/>
          <w:szCs w:val="17"/>
        </w:rPr>
        <w:t xml:space="preserve"> with Tesla in China,” op.</w:t>
      </w:r>
      <w:r w:rsidR="000977D3">
        <w:rPr>
          <w:rFonts w:ascii="Arial" w:hAnsi="Arial" w:cs="Arial"/>
          <w:sz w:val="17"/>
          <w:szCs w:val="17"/>
          <w:lang w:val="en-CA"/>
        </w:rPr>
        <w:t xml:space="preserve"> </w:t>
      </w:r>
      <w:r w:rsidRPr="00CF4B8B">
        <w:rPr>
          <w:rFonts w:ascii="Arial" w:hAnsi="Arial" w:cs="Arial"/>
          <w:sz w:val="17"/>
          <w:szCs w:val="17"/>
        </w:rPr>
        <w:t>cit.</w:t>
      </w:r>
    </w:p>
  </w:endnote>
  <w:endnote w:id="59">
    <w:p w14:paraId="47E2D9C5" w14:textId="6CDD0A7D"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“Why Tesla Went with Panasonic,” </w:t>
      </w:r>
      <w:proofErr w:type="spellStart"/>
      <w:r w:rsidRPr="00CF4B8B">
        <w:rPr>
          <w:rFonts w:ascii="Arial" w:hAnsi="Arial" w:cs="Arial"/>
          <w:sz w:val="17"/>
          <w:szCs w:val="17"/>
        </w:rPr>
        <w:t>Greentech</w:t>
      </w:r>
      <w:proofErr w:type="spellEnd"/>
      <w:r w:rsidR="000977D3">
        <w:rPr>
          <w:rFonts w:ascii="Arial" w:hAnsi="Arial" w:cs="Arial"/>
          <w:sz w:val="17"/>
          <w:szCs w:val="17"/>
          <w:lang w:val="en-CA"/>
        </w:rPr>
        <w:t xml:space="preserve"> M</w:t>
      </w:r>
      <w:proofErr w:type="spellStart"/>
      <w:r w:rsidRPr="00CF4B8B">
        <w:rPr>
          <w:rFonts w:ascii="Arial" w:hAnsi="Arial" w:cs="Arial"/>
          <w:sz w:val="17"/>
          <w:szCs w:val="17"/>
        </w:rPr>
        <w:t>edia</w:t>
      </w:r>
      <w:proofErr w:type="spellEnd"/>
      <w:r w:rsidRPr="00CF4B8B">
        <w:rPr>
          <w:rFonts w:ascii="Arial" w:hAnsi="Arial" w:cs="Arial"/>
          <w:sz w:val="17"/>
          <w:szCs w:val="17"/>
        </w:rPr>
        <w:t>, January 7, 2010, accessed March 10, 2019, www.greentechmedia.com/articles/read/why-tesla-went-with-panasonic#gs.09e2f6.</w:t>
      </w:r>
    </w:p>
  </w:endnote>
  <w:endnote w:id="60">
    <w:p w14:paraId="14B2F98D" w14:textId="76E853F2"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Makiko Yamazaki, “Japan's Panasonic </w:t>
      </w:r>
      <w:r w:rsidR="000977D3" w:rsidRPr="00CF4B8B">
        <w:rPr>
          <w:rFonts w:ascii="Arial" w:hAnsi="Arial" w:cs="Arial"/>
          <w:sz w:val="17"/>
          <w:szCs w:val="17"/>
        </w:rPr>
        <w:t>Says It Could Make Batteries</w:t>
      </w:r>
      <w:r w:rsidRPr="00CF4B8B">
        <w:rPr>
          <w:rFonts w:ascii="Arial" w:hAnsi="Arial" w:cs="Arial"/>
          <w:sz w:val="17"/>
          <w:szCs w:val="17"/>
        </w:rPr>
        <w:t xml:space="preserve"> with Tesla in China,” op.</w:t>
      </w:r>
      <w:r w:rsidR="000977D3">
        <w:rPr>
          <w:rFonts w:ascii="Arial" w:hAnsi="Arial" w:cs="Arial"/>
          <w:sz w:val="17"/>
          <w:szCs w:val="17"/>
          <w:lang w:val="en-CA"/>
        </w:rPr>
        <w:t xml:space="preserve"> </w:t>
      </w:r>
      <w:r w:rsidRPr="00CF4B8B">
        <w:rPr>
          <w:rFonts w:ascii="Arial" w:hAnsi="Arial" w:cs="Arial"/>
          <w:sz w:val="17"/>
          <w:szCs w:val="17"/>
        </w:rPr>
        <w:t>cit.</w:t>
      </w:r>
    </w:p>
  </w:endnote>
  <w:endnote w:id="61">
    <w:p w14:paraId="311C6473" w14:textId="3D713CAB" w:rsidR="001E39EA" w:rsidRPr="00CF4B8B" w:rsidRDefault="001E39EA">
      <w:pPr>
        <w:pStyle w:val="EndnoteText"/>
        <w:jc w:val="both"/>
        <w:rPr>
          <w:rFonts w:ascii="Arial" w:hAnsi="Arial" w:cs="Arial"/>
          <w:sz w:val="17"/>
          <w:szCs w:val="17"/>
        </w:rPr>
      </w:pPr>
      <w:r w:rsidRPr="007D7825">
        <w:rPr>
          <w:rStyle w:val="EndnoteReference"/>
          <w:rFonts w:ascii="Arial" w:hAnsi="Arial" w:cs="Arial"/>
          <w:spacing w:val="-4"/>
          <w:kern w:val="17"/>
          <w:sz w:val="17"/>
          <w:szCs w:val="17"/>
        </w:rPr>
        <w:endnoteRef/>
      </w:r>
      <w:r w:rsidRPr="007D7825">
        <w:rPr>
          <w:rFonts w:ascii="Arial" w:hAnsi="Arial" w:cs="Arial"/>
          <w:spacing w:val="-4"/>
          <w:kern w:val="17"/>
          <w:sz w:val="17"/>
          <w:szCs w:val="17"/>
        </w:rPr>
        <w:t xml:space="preserve"> </w:t>
      </w:r>
      <w:r w:rsidRPr="007D7825">
        <w:rPr>
          <w:rFonts w:ascii="Arial" w:hAnsi="Arial" w:cs="Arial"/>
          <w:spacing w:val="-4"/>
          <w:kern w:val="17"/>
          <w:sz w:val="17"/>
          <w:szCs w:val="17"/>
        </w:rPr>
        <w:t xml:space="preserve">“Panasonic </w:t>
      </w:r>
      <w:r w:rsidR="000977D3" w:rsidRPr="007D7825">
        <w:rPr>
          <w:rFonts w:ascii="Arial" w:hAnsi="Arial" w:cs="Arial"/>
          <w:spacing w:val="-4"/>
          <w:kern w:val="17"/>
          <w:sz w:val="17"/>
          <w:szCs w:val="17"/>
        </w:rPr>
        <w:t xml:space="preserve">Cuts Profit Outlook </w:t>
      </w:r>
      <w:r w:rsidR="000977D3" w:rsidRPr="007D7825">
        <w:rPr>
          <w:rFonts w:ascii="Arial" w:hAnsi="Arial" w:cs="Arial"/>
          <w:spacing w:val="-4"/>
          <w:kern w:val="17"/>
          <w:sz w:val="17"/>
          <w:szCs w:val="17"/>
          <w:lang w:val="en-CA"/>
        </w:rPr>
        <w:t>o</w:t>
      </w:r>
      <w:r w:rsidR="000977D3" w:rsidRPr="007D7825">
        <w:rPr>
          <w:rFonts w:ascii="Arial" w:hAnsi="Arial" w:cs="Arial"/>
          <w:spacing w:val="-4"/>
          <w:kern w:val="17"/>
          <w:sz w:val="17"/>
          <w:szCs w:val="17"/>
        </w:rPr>
        <w:t>n Strong Yen, Weak Parts Sal</w:t>
      </w:r>
      <w:r w:rsidRPr="007D7825">
        <w:rPr>
          <w:rFonts w:ascii="Arial" w:hAnsi="Arial" w:cs="Arial"/>
          <w:spacing w:val="-4"/>
          <w:kern w:val="17"/>
          <w:sz w:val="17"/>
          <w:szCs w:val="17"/>
        </w:rPr>
        <w:t>es,” The News, November 1, 2016, accessed October 31, 2018, www.thenews.com.pk/print/161339-Panasonic-cuts-profit-outlook-on-strong-yen-weak-parts-salesutm_source=feed-</w:t>
      </w:r>
      <w:r w:rsidR="007D7825">
        <w:rPr>
          <w:rFonts w:ascii="Arial" w:hAnsi="Arial" w:cs="Arial"/>
          <w:spacing w:val="-4"/>
          <w:kern w:val="17"/>
          <w:sz w:val="17"/>
          <w:szCs w:val="17"/>
          <w:lang w:val="en-US"/>
        </w:rPr>
        <w:t>burner&amp;utm_m</w:t>
      </w:r>
      <w:r w:rsidR="007D7825">
        <w:rPr>
          <w:rFonts w:ascii="Arial" w:hAnsi="Arial" w:cs="Arial"/>
          <w:spacing w:val="-4"/>
          <w:kern w:val="17"/>
          <w:sz w:val="17"/>
          <w:szCs w:val="17"/>
        </w:rPr>
        <w:t xml:space="preserve"> </w:t>
      </w:r>
      <w:r w:rsidRPr="007D7825">
        <w:rPr>
          <w:rFonts w:ascii="Arial" w:hAnsi="Arial" w:cs="Arial"/>
          <w:spacing w:val="-4"/>
          <w:kern w:val="17"/>
          <w:sz w:val="17"/>
          <w:szCs w:val="17"/>
        </w:rPr>
        <w:t>edium=feed&amp;utm_campaig</w:t>
      </w:r>
      <w:r w:rsidR="007D7825" w:rsidRPr="007D7825">
        <w:rPr>
          <w:rFonts w:ascii="Arial" w:hAnsi="Arial" w:cs="Arial"/>
          <w:spacing w:val="-4"/>
          <w:kern w:val="17"/>
          <w:sz w:val="17"/>
          <w:szCs w:val="17"/>
        </w:rPr>
        <w:t>n=Feed%3A+TheNewsInternational- </w:t>
      </w:r>
      <w:r w:rsidRPr="007D7825">
        <w:rPr>
          <w:rFonts w:ascii="Arial" w:hAnsi="Arial" w:cs="Arial"/>
          <w:spacing w:val="-4"/>
          <w:kern w:val="17"/>
          <w:sz w:val="17"/>
          <w:szCs w:val="17"/>
        </w:rPr>
        <w:t>Business+(Business+News+-</w:t>
      </w:r>
      <w:r w:rsidR="007D7825" w:rsidRPr="007D7825">
        <w:rPr>
          <w:rFonts w:ascii="Arial" w:hAnsi="Arial" w:cs="Arial"/>
          <w:spacing w:val="-4"/>
          <w:kern w:val="17"/>
          <w:sz w:val="17"/>
          <w:szCs w:val="17"/>
          <w:lang w:val="en-US"/>
        </w:rPr>
        <w:t>+The+News+In</w:t>
      </w:r>
      <w:proofErr w:type="spellStart"/>
      <w:r w:rsidRPr="00CF4B8B">
        <w:rPr>
          <w:rFonts w:ascii="Arial" w:hAnsi="Arial" w:cs="Arial"/>
          <w:sz w:val="17"/>
          <w:szCs w:val="17"/>
        </w:rPr>
        <w:t>ternational</w:t>
      </w:r>
      <w:proofErr w:type="spellEnd"/>
      <w:r w:rsidRPr="00CF4B8B">
        <w:rPr>
          <w:rFonts w:ascii="Arial" w:hAnsi="Arial" w:cs="Arial"/>
          <w:sz w:val="17"/>
          <w:szCs w:val="17"/>
        </w:rPr>
        <w:t>).</w:t>
      </w:r>
    </w:p>
  </w:endnote>
  <w:endnote w:id="62">
    <w:p w14:paraId="4E5EC024" w14:textId="09A56A93" w:rsidR="001E39EA" w:rsidRPr="00CF4B8B" w:rsidRDefault="001E39EA">
      <w:pPr>
        <w:pStyle w:val="EndnoteText"/>
        <w:jc w:val="both"/>
        <w:rPr>
          <w:rFonts w:ascii="Arial" w:hAnsi="Arial" w:cs="Arial"/>
          <w:sz w:val="17"/>
          <w:szCs w:val="17"/>
          <w:lang w:val="en-US"/>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Echo Huang, “Tesla’s </w:t>
      </w:r>
      <w:r w:rsidR="000977D3" w:rsidRPr="00CF4B8B">
        <w:rPr>
          <w:rFonts w:ascii="Arial" w:hAnsi="Arial" w:cs="Arial"/>
          <w:sz w:val="17"/>
          <w:szCs w:val="17"/>
        </w:rPr>
        <w:t xml:space="preserve">Battery Monogamy </w:t>
      </w:r>
      <w:r w:rsidR="000977D3">
        <w:rPr>
          <w:rFonts w:ascii="Arial" w:hAnsi="Arial" w:cs="Arial"/>
          <w:sz w:val="17"/>
          <w:szCs w:val="17"/>
          <w:lang w:val="en-CA"/>
        </w:rPr>
        <w:t>w</w:t>
      </w:r>
      <w:proofErr w:type="spellStart"/>
      <w:r w:rsidR="000977D3" w:rsidRPr="00CF4B8B">
        <w:rPr>
          <w:rFonts w:ascii="Arial" w:hAnsi="Arial" w:cs="Arial"/>
          <w:sz w:val="17"/>
          <w:szCs w:val="17"/>
        </w:rPr>
        <w:t>ith</w:t>
      </w:r>
      <w:proofErr w:type="spellEnd"/>
      <w:r w:rsidR="000977D3" w:rsidRPr="00CF4B8B">
        <w:rPr>
          <w:rFonts w:ascii="Arial" w:hAnsi="Arial" w:cs="Arial"/>
          <w:sz w:val="17"/>
          <w:szCs w:val="17"/>
        </w:rPr>
        <w:t xml:space="preserve"> </w:t>
      </w:r>
      <w:r w:rsidRPr="00CF4B8B">
        <w:rPr>
          <w:rFonts w:ascii="Arial" w:hAnsi="Arial" w:cs="Arial"/>
          <w:sz w:val="17"/>
          <w:szCs w:val="17"/>
        </w:rPr>
        <w:t xml:space="preserve">Panasonic </w:t>
      </w:r>
      <w:r w:rsidR="000977D3" w:rsidRPr="00CF4B8B">
        <w:rPr>
          <w:rFonts w:ascii="Arial" w:hAnsi="Arial" w:cs="Arial"/>
          <w:sz w:val="17"/>
          <w:szCs w:val="17"/>
        </w:rPr>
        <w:t xml:space="preserve">Is </w:t>
      </w:r>
      <w:r w:rsidR="000977D3">
        <w:rPr>
          <w:rFonts w:ascii="Arial" w:hAnsi="Arial" w:cs="Arial"/>
          <w:sz w:val="17"/>
          <w:szCs w:val="17"/>
          <w:lang w:val="en-CA"/>
        </w:rPr>
        <w:t>a</w:t>
      </w:r>
      <w:r w:rsidR="000977D3" w:rsidRPr="00CF4B8B">
        <w:rPr>
          <w:rFonts w:ascii="Arial" w:hAnsi="Arial" w:cs="Arial"/>
          <w:sz w:val="17"/>
          <w:szCs w:val="17"/>
        </w:rPr>
        <w:t xml:space="preserve">bout </w:t>
      </w:r>
      <w:r w:rsidR="000977D3">
        <w:rPr>
          <w:rFonts w:ascii="Arial" w:hAnsi="Arial" w:cs="Arial"/>
          <w:sz w:val="17"/>
          <w:szCs w:val="17"/>
          <w:lang w:val="en-CA"/>
        </w:rPr>
        <w:t>t</w:t>
      </w:r>
      <w:r w:rsidR="000977D3" w:rsidRPr="00CF4B8B">
        <w:rPr>
          <w:rFonts w:ascii="Arial" w:hAnsi="Arial" w:cs="Arial"/>
          <w:sz w:val="17"/>
          <w:szCs w:val="17"/>
        </w:rPr>
        <w:t>o En</w:t>
      </w:r>
      <w:r w:rsidRPr="00CF4B8B">
        <w:rPr>
          <w:rFonts w:ascii="Arial" w:hAnsi="Arial" w:cs="Arial"/>
          <w:sz w:val="17"/>
          <w:szCs w:val="17"/>
        </w:rPr>
        <w:t>d,”</w:t>
      </w:r>
      <w:r>
        <w:rPr>
          <w:rFonts w:ascii="Arial" w:hAnsi="Arial" w:cs="Arial"/>
          <w:sz w:val="17"/>
          <w:szCs w:val="17"/>
          <w:lang w:val="en-CA"/>
        </w:rPr>
        <w:t xml:space="preserve"> </w:t>
      </w:r>
      <w:r w:rsidRPr="00CF4B8B">
        <w:rPr>
          <w:rFonts w:ascii="Arial" w:hAnsi="Arial" w:cs="Arial"/>
          <w:sz w:val="17"/>
          <w:szCs w:val="17"/>
        </w:rPr>
        <w:t>Quartz, January 22, 2019, accessed May 5, 19, https://qz.com/1529999/teslas-battery-monogamy-with-panasonic-is-about-to-end/.</w:t>
      </w:r>
    </w:p>
  </w:endnote>
  <w:endnote w:id="63">
    <w:p w14:paraId="23FE0E21" w14:textId="77777777" w:rsidR="001E39EA" w:rsidRPr="00CF4B8B" w:rsidRDefault="001E39EA">
      <w:pPr>
        <w:pStyle w:val="EndnoteText"/>
        <w:jc w:val="both"/>
        <w:rPr>
          <w:rFonts w:ascii="Arial" w:hAnsi="Arial" w:cs="Arial"/>
          <w:sz w:val="17"/>
          <w:szCs w:val="17"/>
          <w:lang w:val="en-US"/>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Ibid.</w:t>
      </w:r>
    </w:p>
  </w:endnote>
  <w:endnote w:id="64">
    <w:p w14:paraId="1D70868F" w14:textId="29F6335D" w:rsidR="001E39EA" w:rsidRPr="000D4002" w:rsidRDefault="001E39EA" w:rsidP="000D4002">
      <w:pPr>
        <w:pStyle w:val="EndnoteText"/>
        <w:jc w:val="both"/>
        <w:rPr>
          <w:rFonts w:ascii="Arial" w:hAnsi="Arial"/>
          <w:sz w:val="17"/>
          <w:szCs w:val="17"/>
        </w:rPr>
      </w:pPr>
      <w:r w:rsidRPr="000D4002">
        <w:rPr>
          <w:rStyle w:val="EndnoteReference"/>
          <w:rFonts w:ascii="Arial" w:hAnsi="Arial"/>
          <w:sz w:val="17"/>
          <w:szCs w:val="17"/>
        </w:rPr>
        <w:endnoteRef/>
      </w:r>
      <w:r w:rsidRPr="000D4002">
        <w:rPr>
          <w:rFonts w:ascii="Arial" w:hAnsi="Arial"/>
          <w:sz w:val="17"/>
          <w:szCs w:val="17"/>
        </w:rPr>
        <w:t xml:space="preserve"> </w:t>
      </w:r>
      <w:r w:rsidRPr="000D4002">
        <w:rPr>
          <w:rFonts w:ascii="Arial" w:hAnsi="Arial"/>
          <w:sz w:val="17"/>
          <w:szCs w:val="17"/>
        </w:rPr>
        <w:t xml:space="preserve">Simon Alvarez, “Tesla in </w:t>
      </w:r>
      <w:r w:rsidR="000977D3" w:rsidRPr="000D4002">
        <w:rPr>
          <w:rFonts w:ascii="Arial" w:hAnsi="Arial"/>
          <w:sz w:val="17"/>
          <w:szCs w:val="17"/>
        </w:rPr>
        <w:t xml:space="preserve">Talks </w:t>
      </w:r>
      <w:r w:rsidR="000977D3">
        <w:rPr>
          <w:rFonts w:ascii="Arial" w:hAnsi="Arial"/>
          <w:sz w:val="17"/>
          <w:szCs w:val="17"/>
          <w:lang w:val="en-CA"/>
        </w:rPr>
        <w:t>w</w:t>
      </w:r>
      <w:proofErr w:type="spellStart"/>
      <w:r w:rsidR="000977D3" w:rsidRPr="000D4002">
        <w:rPr>
          <w:rFonts w:ascii="Arial" w:hAnsi="Arial"/>
          <w:sz w:val="17"/>
          <w:szCs w:val="17"/>
        </w:rPr>
        <w:t>ith</w:t>
      </w:r>
      <w:proofErr w:type="spellEnd"/>
      <w:r w:rsidR="000977D3" w:rsidRPr="000D4002">
        <w:rPr>
          <w:rFonts w:ascii="Arial" w:hAnsi="Arial"/>
          <w:sz w:val="17"/>
          <w:szCs w:val="17"/>
        </w:rPr>
        <w:t xml:space="preserve"> Potential </w:t>
      </w:r>
      <w:proofErr w:type="spellStart"/>
      <w:r w:rsidRPr="000D4002">
        <w:rPr>
          <w:rFonts w:ascii="Arial" w:hAnsi="Arial"/>
          <w:sz w:val="17"/>
          <w:szCs w:val="17"/>
        </w:rPr>
        <w:t>Gigafactory</w:t>
      </w:r>
      <w:proofErr w:type="spellEnd"/>
      <w:r w:rsidRPr="000D4002">
        <w:rPr>
          <w:rFonts w:ascii="Arial" w:hAnsi="Arial"/>
          <w:sz w:val="17"/>
          <w:szCs w:val="17"/>
        </w:rPr>
        <w:t xml:space="preserve"> </w:t>
      </w:r>
      <w:r w:rsidR="000977D3" w:rsidRPr="000D4002">
        <w:rPr>
          <w:rFonts w:ascii="Arial" w:hAnsi="Arial"/>
          <w:sz w:val="17"/>
          <w:szCs w:val="17"/>
        </w:rPr>
        <w:t>3 Battery Supplier</w:t>
      </w:r>
      <w:r w:rsidRPr="000D4002">
        <w:rPr>
          <w:rFonts w:ascii="Arial" w:hAnsi="Arial"/>
          <w:sz w:val="17"/>
          <w:szCs w:val="17"/>
        </w:rPr>
        <w:t xml:space="preserve"> for China’s Model 3,” </w:t>
      </w:r>
      <w:proofErr w:type="spellStart"/>
      <w:r w:rsidRPr="000D4002">
        <w:rPr>
          <w:rFonts w:ascii="Arial" w:hAnsi="Arial"/>
          <w:sz w:val="17"/>
          <w:szCs w:val="17"/>
        </w:rPr>
        <w:t>Teslarati</w:t>
      </w:r>
      <w:proofErr w:type="spellEnd"/>
      <w:r w:rsidRPr="000D4002">
        <w:rPr>
          <w:rFonts w:ascii="Arial" w:hAnsi="Arial"/>
          <w:sz w:val="17"/>
          <w:szCs w:val="17"/>
        </w:rPr>
        <w:t>, March 11, 2019, accessed May 11, 2019, www.teslarati.com/tesla-battery-supplier-china-model-3-rumors/.</w:t>
      </w:r>
    </w:p>
  </w:endnote>
  <w:endnote w:id="65">
    <w:p w14:paraId="77C0FF74" w14:textId="223A5C31" w:rsidR="001E39EA" w:rsidRPr="000D4002" w:rsidRDefault="001E39EA" w:rsidP="000D4002">
      <w:pPr>
        <w:pStyle w:val="EndnoteText"/>
        <w:jc w:val="both"/>
        <w:rPr>
          <w:rFonts w:ascii="Arial" w:hAnsi="Arial" w:cs="Arial"/>
          <w:sz w:val="17"/>
          <w:szCs w:val="17"/>
        </w:rPr>
      </w:pPr>
      <w:r w:rsidRPr="000D4002">
        <w:rPr>
          <w:rStyle w:val="EndnoteReference"/>
          <w:rFonts w:ascii="Arial" w:hAnsi="Arial" w:cs="Arial"/>
          <w:sz w:val="17"/>
          <w:szCs w:val="17"/>
        </w:rPr>
        <w:endnoteRef/>
      </w:r>
      <w:r w:rsidRPr="000D4002">
        <w:rPr>
          <w:rFonts w:ascii="Arial" w:hAnsi="Arial" w:cs="Arial"/>
          <w:sz w:val="17"/>
          <w:szCs w:val="17"/>
        </w:rPr>
        <w:t xml:space="preserve"> </w:t>
      </w:r>
      <w:r w:rsidRPr="000D4002">
        <w:rPr>
          <w:rFonts w:ascii="Arial" w:hAnsi="Arial" w:cs="Arial"/>
          <w:sz w:val="17"/>
          <w:szCs w:val="17"/>
        </w:rPr>
        <w:t xml:space="preserve">Daishi Chiba and </w:t>
      </w:r>
      <w:proofErr w:type="spellStart"/>
      <w:r w:rsidRPr="000D4002">
        <w:rPr>
          <w:rFonts w:ascii="Arial" w:hAnsi="Arial" w:cs="Arial"/>
          <w:sz w:val="17"/>
          <w:szCs w:val="17"/>
        </w:rPr>
        <w:t>Shuichiro</w:t>
      </w:r>
      <w:proofErr w:type="spellEnd"/>
      <w:r w:rsidRPr="000D4002">
        <w:rPr>
          <w:rFonts w:ascii="Arial" w:hAnsi="Arial" w:cs="Arial"/>
          <w:sz w:val="17"/>
          <w:szCs w:val="17"/>
        </w:rPr>
        <w:t xml:space="preserve"> </w:t>
      </w:r>
      <w:proofErr w:type="spellStart"/>
      <w:r w:rsidRPr="000D4002">
        <w:rPr>
          <w:rFonts w:ascii="Arial" w:hAnsi="Arial" w:cs="Arial"/>
          <w:sz w:val="17"/>
          <w:szCs w:val="17"/>
        </w:rPr>
        <w:t>Sese</w:t>
      </w:r>
      <w:proofErr w:type="spellEnd"/>
      <w:r w:rsidRPr="000D4002">
        <w:rPr>
          <w:rFonts w:ascii="Arial" w:hAnsi="Arial" w:cs="Arial"/>
          <w:sz w:val="17"/>
          <w:szCs w:val="17"/>
        </w:rPr>
        <w:t xml:space="preserve">, “Panasonic and LG </w:t>
      </w:r>
      <w:r w:rsidR="000977D3">
        <w:rPr>
          <w:rFonts w:ascii="Arial" w:hAnsi="Arial" w:cs="Arial"/>
          <w:sz w:val="17"/>
          <w:szCs w:val="17"/>
          <w:lang w:val="en-CA"/>
        </w:rPr>
        <w:t>G</w:t>
      </w:r>
      <w:proofErr w:type="spellStart"/>
      <w:r w:rsidRPr="000D4002">
        <w:rPr>
          <w:rFonts w:ascii="Arial" w:hAnsi="Arial" w:cs="Arial"/>
          <w:sz w:val="17"/>
          <w:szCs w:val="17"/>
        </w:rPr>
        <w:t>ive</w:t>
      </w:r>
      <w:proofErr w:type="spellEnd"/>
      <w:r w:rsidRPr="000D4002">
        <w:rPr>
          <w:rFonts w:ascii="Arial" w:hAnsi="Arial" w:cs="Arial"/>
          <w:sz w:val="17"/>
          <w:szCs w:val="17"/>
        </w:rPr>
        <w:t xml:space="preserve"> a </w:t>
      </w:r>
      <w:r w:rsidR="000977D3">
        <w:rPr>
          <w:rFonts w:ascii="Arial" w:hAnsi="Arial" w:cs="Arial"/>
          <w:sz w:val="17"/>
          <w:szCs w:val="17"/>
          <w:lang w:val="en-CA"/>
        </w:rPr>
        <w:t>J</w:t>
      </w:r>
      <w:proofErr w:type="spellStart"/>
      <w:r w:rsidRPr="000D4002">
        <w:rPr>
          <w:rFonts w:ascii="Arial" w:hAnsi="Arial" w:cs="Arial"/>
          <w:sz w:val="17"/>
          <w:szCs w:val="17"/>
        </w:rPr>
        <w:t>olt</w:t>
      </w:r>
      <w:proofErr w:type="spellEnd"/>
      <w:r w:rsidRPr="000D4002">
        <w:rPr>
          <w:rFonts w:ascii="Arial" w:hAnsi="Arial" w:cs="Arial"/>
          <w:sz w:val="17"/>
          <w:szCs w:val="17"/>
        </w:rPr>
        <w:t xml:space="preserve"> to China</w:t>
      </w:r>
      <w:r w:rsidR="000977D3">
        <w:rPr>
          <w:rFonts w:ascii="Arial" w:hAnsi="Arial" w:cs="Arial"/>
          <w:sz w:val="17"/>
          <w:szCs w:val="17"/>
          <w:lang w:val="en-CA"/>
        </w:rPr>
        <w:t>’</w:t>
      </w:r>
      <w:r w:rsidRPr="000D4002">
        <w:rPr>
          <w:rFonts w:ascii="Arial" w:hAnsi="Arial" w:cs="Arial"/>
          <w:sz w:val="17"/>
          <w:szCs w:val="17"/>
        </w:rPr>
        <w:t xml:space="preserve">s EV </w:t>
      </w:r>
      <w:r w:rsidR="000977D3">
        <w:rPr>
          <w:rFonts w:ascii="Arial" w:hAnsi="Arial" w:cs="Arial"/>
          <w:sz w:val="17"/>
          <w:szCs w:val="17"/>
          <w:lang w:val="en-CA"/>
        </w:rPr>
        <w:t>B</w:t>
      </w:r>
      <w:proofErr w:type="spellStart"/>
      <w:r w:rsidRPr="000D4002">
        <w:rPr>
          <w:rFonts w:ascii="Arial" w:hAnsi="Arial" w:cs="Arial"/>
          <w:sz w:val="17"/>
          <w:szCs w:val="17"/>
        </w:rPr>
        <w:t>attery</w:t>
      </w:r>
      <w:proofErr w:type="spellEnd"/>
      <w:r w:rsidRPr="000D4002">
        <w:rPr>
          <w:rFonts w:ascii="Arial" w:hAnsi="Arial" w:cs="Arial"/>
          <w:sz w:val="17"/>
          <w:szCs w:val="17"/>
        </w:rPr>
        <w:t xml:space="preserve"> </w:t>
      </w:r>
      <w:r w:rsidR="000977D3">
        <w:rPr>
          <w:rFonts w:ascii="Arial" w:hAnsi="Arial" w:cs="Arial"/>
          <w:sz w:val="17"/>
          <w:szCs w:val="17"/>
          <w:lang w:val="en-CA"/>
        </w:rPr>
        <w:t>M</w:t>
      </w:r>
      <w:proofErr w:type="spellStart"/>
      <w:r w:rsidRPr="000D4002">
        <w:rPr>
          <w:rFonts w:ascii="Arial" w:hAnsi="Arial" w:cs="Arial"/>
          <w:sz w:val="17"/>
          <w:szCs w:val="17"/>
        </w:rPr>
        <w:t>arket</w:t>
      </w:r>
      <w:proofErr w:type="spellEnd"/>
      <w:r w:rsidRPr="000D4002">
        <w:rPr>
          <w:rFonts w:ascii="Arial" w:hAnsi="Arial" w:cs="Arial"/>
          <w:sz w:val="17"/>
          <w:szCs w:val="17"/>
        </w:rPr>
        <w:t xml:space="preserve">,” </w:t>
      </w:r>
      <w:r w:rsidRPr="00542469">
        <w:rPr>
          <w:rFonts w:ascii="Arial" w:hAnsi="Arial" w:cs="Arial"/>
          <w:i/>
          <w:sz w:val="17"/>
          <w:szCs w:val="17"/>
        </w:rPr>
        <w:t>Nikkei Asian Review</w:t>
      </w:r>
      <w:r w:rsidRPr="000D4002">
        <w:rPr>
          <w:rFonts w:ascii="Arial" w:hAnsi="Arial" w:cs="Arial"/>
          <w:sz w:val="17"/>
          <w:szCs w:val="17"/>
        </w:rPr>
        <w:t>, December 20, 2018, accessed May 5, 2019, https://asia.nikkei.com/Spotlight/Electric-cars-in-China/Panasonic-and-LG-give-a-jolt-to-China-s-EV-battery-market.</w:t>
      </w:r>
    </w:p>
  </w:endnote>
  <w:endnote w:id="66">
    <w:p w14:paraId="3A757DA9" w14:textId="5CEDA2D3" w:rsidR="001E39EA" w:rsidRPr="007D7825" w:rsidRDefault="001E39EA" w:rsidP="000D4002">
      <w:pPr>
        <w:pStyle w:val="EndnoteText"/>
        <w:jc w:val="both"/>
        <w:rPr>
          <w:rFonts w:ascii="Arial" w:hAnsi="Arial"/>
          <w:spacing w:val="-4"/>
          <w:kern w:val="17"/>
          <w:sz w:val="17"/>
          <w:szCs w:val="17"/>
        </w:rPr>
      </w:pPr>
      <w:r w:rsidRPr="007D7825">
        <w:rPr>
          <w:rStyle w:val="EndnoteReference"/>
          <w:rFonts w:ascii="Arial" w:hAnsi="Arial"/>
          <w:spacing w:val="-4"/>
          <w:kern w:val="17"/>
          <w:sz w:val="17"/>
          <w:szCs w:val="17"/>
        </w:rPr>
        <w:endnoteRef/>
      </w:r>
      <w:r w:rsidRPr="007D7825">
        <w:rPr>
          <w:rFonts w:ascii="Arial" w:hAnsi="Arial"/>
          <w:spacing w:val="-4"/>
          <w:kern w:val="17"/>
          <w:sz w:val="17"/>
          <w:szCs w:val="17"/>
        </w:rPr>
        <w:t xml:space="preserve"> </w:t>
      </w:r>
      <w:r w:rsidRPr="007D7825">
        <w:rPr>
          <w:rFonts w:ascii="Arial" w:hAnsi="Arial"/>
          <w:spacing w:val="-4"/>
          <w:kern w:val="17"/>
          <w:sz w:val="17"/>
          <w:szCs w:val="17"/>
        </w:rPr>
        <w:t xml:space="preserve">Masaaki Kudo, “Toyota and Panasonic to </w:t>
      </w:r>
      <w:r w:rsidR="000977D3" w:rsidRPr="007D7825">
        <w:rPr>
          <w:rFonts w:ascii="Arial" w:hAnsi="Arial"/>
          <w:spacing w:val="-4"/>
          <w:kern w:val="17"/>
          <w:sz w:val="17"/>
          <w:szCs w:val="17"/>
        </w:rPr>
        <w:t>Build Electric Car Batteries Togeth</w:t>
      </w:r>
      <w:r w:rsidRPr="007D7825">
        <w:rPr>
          <w:rFonts w:ascii="Arial" w:hAnsi="Arial"/>
          <w:spacing w:val="-4"/>
          <w:kern w:val="17"/>
          <w:sz w:val="17"/>
          <w:szCs w:val="17"/>
        </w:rPr>
        <w:t xml:space="preserve">er,” </w:t>
      </w:r>
      <w:r w:rsidRPr="007D7825">
        <w:rPr>
          <w:rFonts w:ascii="Arial" w:hAnsi="Arial"/>
          <w:i/>
          <w:spacing w:val="-4"/>
          <w:kern w:val="17"/>
          <w:sz w:val="17"/>
          <w:szCs w:val="17"/>
        </w:rPr>
        <w:t>Nikkei Asian Review</w:t>
      </w:r>
      <w:r w:rsidRPr="007D7825">
        <w:rPr>
          <w:rFonts w:ascii="Arial" w:hAnsi="Arial"/>
          <w:spacing w:val="-4"/>
          <w:kern w:val="17"/>
          <w:sz w:val="17"/>
          <w:szCs w:val="17"/>
        </w:rPr>
        <w:t>, January 20, 2019, accessed May 7, 2019, https://asia.nikkei.com/Business/Business-deals/Toyota-and-Panasonic-to-build-electric-car-batteries-together.</w:t>
      </w:r>
    </w:p>
  </w:endnote>
  <w:endnote w:id="67">
    <w:p w14:paraId="0A9DF1A4" w14:textId="320F996F" w:rsidR="001E39EA" w:rsidRPr="000D4002" w:rsidRDefault="001E39EA" w:rsidP="000D4002">
      <w:pPr>
        <w:pStyle w:val="EndnoteText"/>
        <w:jc w:val="both"/>
        <w:rPr>
          <w:rFonts w:ascii="Arial" w:hAnsi="Arial"/>
          <w:sz w:val="17"/>
          <w:szCs w:val="17"/>
        </w:rPr>
      </w:pPr>
      <w:r w:rsidRPr="00C5392F">
        <w:rPr>
          <w:rStyle w:val="EndnoteReference"/>
          <w:rFonts w:ascii="Arial" w:hAnsi="Arial"/>
          <w:spacing w:val="-4"/>
          <w:kern w:val="17"/>
          <w:sz w:val="17"/>
          <w:szCs w:val="17"/>
        </w:rPr>
        <w:endnoteRef/>
      </w:r>
      <w:r w:rsidRPr="00C5392F">
        <w:rPr>
          <w:rFonts w:ascii="Arial" w:hAnsi="Arial"/>
          <w:spacing w:val="-4"/>
          <w:kern w:val="17"/>
          <w:sz w:val="17"/>
          <w:szCs w:val="17"/>
        </w:rPr>
        <w:t xml:space="preserve"> </w:t>
      </w:r>
      <w:r w:rsidRPr="00C5392F">
        <w:rPr>
          <w:rFonts w:ascii="Arial" w:hAnsi="Arial"/>
          <w:spacing w:val="-4"/>
          <w:kern w:val="17"/>
          <w:sz w:val="17"/>
          <w:szCs w:val="17"/>
        </w:rPr>
        <w:t xml:space="preserve">“China </w:t>
      </w:r>
      <w:r w:rsidR="000977D3" w:rsidRPr="00C5392F">
        <w:rPr>
          <w:rFonts w:ascii="Arial" w:hAnsi="Arial"/>
          <w:spacing w:val="-4"/>
          <w:kern w:val="17"/>
          <w:sz w:val="17"/>
          <w:szCs w:val="17"/>
        </w:rPr>
        <w:t xml:space="preserve">Battery Giant </w:t>
      </w:r>
      <w:r w:rsidRPr="00C5392F">
        <w:rPr>
          <w:rFonts w:ascii="Arial" w:hAnsi="Arial"/>
          <w:spacing w:val="-4"/>
          <w:kern w:val="17"/>
          <w:sz w:val="17"/>
          <w:szCs w:val="17"/>
        </w:rPr>
        <w:t xml:space="preserve">CATL </w:t>
      </w:r>
      <w:r w:rsidR="000977D3" w:rsidRPr="00C5392F">
        <w:rPr>
          <w:rFonts w:ascii="Arial" w:hAnsi="Arial"/>
          <w:spacing w:val="-4"/>
          <w:kern w:val="17"/>
          <w:sz w:val="17"/>
          <w:szCs w:val="17"/>
        </w:rPr>
        <w:t>Sees 2018 Revenues</w:t>
      </w:r>
      <w:r w:rsidRPr="00C5392F">
        <w:rPr>
          <w:rFonts w:ascii="Arial" w:hAnsi="Arial"/>
          <w:spacing w:val="-4"/>
          <w:kern w:val="17"/>
          <w:sz w:val="17"/>
          <w:szCs w:val="17"/>
        </w:rPr>
        <w:t xml:space="preserve"> up 48%,” </w:t>
      </w:r>
      <w:r w:rsidRPr="00C5392F">
        <w:rPr>
          <w:rFonts w:ascii="Arial" w:hAnsi="Arial"/>
          <w:i/>
          <w:spacing w:val="-4"/>
          <w:kern w:val="17"/>
          <w:sz w:val="17"/>
          <w:szCs w:val="17"/>
        </w:rPr>
        <w:t>China Daily</w:t>
      </w:r>
      <w:r w:rsidRPr="00C5392F">
        <w:rPr>
          <w:rFonts w:ascii="Arial" w:hAnsi="Arial"/>
          <w:spacing w:val="-4"/>
          <w:kern w:val="17"/>
          <w:sz w:val="17"/>
          <w:szCs w:val="17"/>
        </w:rPr>
        <w:t xml:space="preserve">, March 1, 2019, accessed May 9, 2019, www.chinadaily.com.cn/a/201903/01/WS5c78db0aa3106c65c34ec35b.html; “CATL (Contemporary </w:t>
      </w:r>
      <w:proofErr w:type="spellStart"/>
      <w:r w:rsidRPr="00C5392F">
        <w:rPr>
          <w:rFonts w:ascii="Arial" w:hAnsi="Arial"/>
          <w:spacing w:val="-4"/>
          <w:kern w:val="17"/>
          <w:sz w:val="17"/>
          <w:szCs w:val="17"/>
        </w:rPr>
        <w:t>Amperex</w:t>
      </w:r>
      <w:proofErr w:type="spellEnd"/>
      <w:r w:rsidRPr="00C5392F">
        <w:rPr>
          <w:rFonts w:ascii="Arial" w:hAnsi="Arial"/>
          <w:spacing w:val="-4"/>
          <w:kern w:val="17"/>
          <w:sz w:val="17"/>
          <w:szCs w:val="17"/>
        </w:rPr>
        <w:t xml:space="preserve"> Technology Co., Ltd.) Business Report FY </w:t>
      </w:r>
      <w:r w:rsidR="009F67A7" w:rsidRPr="00C5392F">
        <w:rPr>
          <w:rFonts w:ascii="Arial" w:hAnsi="Arial"/>
          <w:spacing w:val="-4"/>
          <w:kern w:val="17"/>
          <w:sz w:val="17"/>
          <w:szCs w:val="17"/>
          <w:lang w:val="en-CA"/>
        </w:rPr>
        <w:t>E</w:t>
      </w:r>
      <w:proofErr w:type="spellStart"/>
      <w:r w:rsidRPr="00C5392F">
        <w:rPr>
          <w:rFonts w:ascii="Arial" w:hAnsi="Arial"/>
          <w:spacing w:val="-4"/>
          <w:kern w:val="17"/>
          <w:sz w:val="17"/>
          <w:szCs w:val="17"/>
        </w:rPr>
        <w:t>nded</w:t>
      </w:r>
      <w:proofErr w:type="spellEnd"/>
      <w:r w:rsidRPr="00C5392F">
        <w:rPr>
          <w:rFonts w:ascii="Arial" w:hAnsi="Arial"/>
          <w:spacing w:val="-4"/>
          <w:kern w:val="17"/>
          <w:sz w:val="17"/>
          <w:szCs w:val="17"/>
        </w:rPr>
        <w:t xml:space="preserve"> Dec. 2016,” </w:t>
      </w:r>
      <w:proofErr w:type="spellStart"/>
      <w:r w:rsidRPr="00C5392F">
        <w:rPr>
          <w:rFonts w:ascii="Arial" w:hAnsi="Arial"/>
          <w:spacing w:val="-4"/>
          <w:kern w:val="17"/>
          <w:sz w:val="17"/>
          <w:szCs w:val="17"/>
        </w:rPr>
        <w:t>MarketLines</w:t>
      </w:r>
      <w:proofErr w:type="spellEnd"/>
      <w:r w:rsidRPr="00C5392F">
        <w:rPr>
          <w:rFonts w:ascii="Arial" w:hAnsi="Arial"/>
          <w:spacing w:val="-4"/>
          <w:kern w:val="17"/>
          <w:sz w:val="17"/>
          <w:szCs w:val="17"/>
        </w:rPr>
        <w:t>, accessed May 9, 2019, www.marklines.com/en/top500/cf/s500_551_hl2016; BYD Company Limited</w:t>
      </w:r>
      <w:r w:rsidR="009F67A7" w:rsidRPr="00C5392F">
        <w:rPr>
          <w:rFonts w:ascii="Arial" w:hAnsi="Arial"/>
          <w:spacing w:val="-4"/>
          <w:kern w:val="17"/>
          <w:sz w:val="17"/>
          <w:szCs w:val="17"/>
          <w:lang w:val="en-CA"/>
        </w:rPr>
        <w:t>,</w:t>
      </w:r>
      <w:r w:rsidRPr="00C5392F">
        <w:rPr>
          <w:rFonts w:ascii="Arial" w:hAnsi="Arial"/>
          <w:spacing w:val="-4"/>
          <w:kern w:val="17"/>
          <w:sz w:val="17"/>
          <w:szCs w:val="17"/>
        </w:rPr>
        <w:t xml:space="preserve"> </w:t>
      </w:r>
      <w:r w:rsidRPr="00C5392F">
        <w:rPr>
          <w:rFonts w:ascii="Arial" w:hAnsi="Arial"/>
          <w:i/>
          <w:spacing w:val="-4"/>
          <w:kern w:val="17"/>
          <w:sz w:val="17"/>
          <w:szCs w:val="17"/>
        </w:rPr>
        <w:t>Annual Report 2018</w:t>
      </w:r>
      <w:r w:rsidRPr="00C5392F">
        <w:rPr>
          <w:rFonts w:ascii="Arial" w:hAnsi="Arial"/>
          <w:spacing w:val="-4"/>
          <w:kern w:val="17"/>
          <w:sz w:val="17"/>
          <w:szCs w:val="17"/>
        </w:rPr>
        <w:t>, accessed May 9, 2019, www.byd.com/sitesresources/common/tools/generic/web/viewer.html?file=%2Fsites%2FSatellite%2FBYD%20PDF%20Viewer%3Fblobcol%3Durldata%26blobheader%3Dapplication%252Fpdf%26blobkey%3Did%26blobtable%3DMungoBlobs%26blobwhere%3D1541999473050%26ssbinary%3Dtrue, 2</w:t>
      </w:r>
      <w:r w:rsidR="009F67A7" w:rsidRPr="00C5392F">
        <w:rPr>
          <w:rFonts w:ascii="Arial" w:hAnsi="Arial"/>
          <w:spacing w:val="-4"/>
          <w:kern w:val="17"/>
          <w:sz w:val="17"/>
          <w:szCs w:val="17"/>
          <w:lang w:val="en-CA"/>
        </w:rPr>
        <w:t>,</w:t>
      </w:r>
      <w:r w:rsidRPr="00C5392F">
        <w:rPr>
          <w:rFonts w:ascii="Arial" w:hAnsi="Arial"/>
          <w:spacing w:val="-4"/>
          <w:kern w:val="17"/>
          <w:sz w:val="17"/>
          <w:szCs w:val="17"/>
        </w:rPr>
        <w:t xml:space="preserve"> 17; </w:t>
      </w:r>
      <w:r w:rsidR="009F67A7" w:rsidRPr="00C5392F">
        <w:rPr>
          <w:rFonts w:ascii="Arial" w:hAnsi="Arial"/>
          <w:spacing w:val="-4"/>
          <w:kern w:val="17"/>
          <w:sz w:val="17"/>
          <w:szCs w:val="17"/>
          <w:lang w:val="en-CA"/>
        </w:rPr>
        <w:t>“</w:t>
      </w:r>
      <w:r w:rsidRPr="00C5392F">
        <w:rPr>
          <w:rFonts w:ascii="Arial" w:hAnsi="Arial"/>
          <w:spacing w:val="-4"/>
          <w:kern w:val="17"/>
          <w:sz w:val="17"/>
          <w:szCs w:val="17"/>
        </w:rPr>
        <w:t xml:space="preserve">LG </w:t>
      </w:r>
      <w:proofErr w:type="spellStart"/>
      <w:r w:rsidRPr="00C5392F">
        <w:rPr>
          <w:rFonts w:ascii="Arial" w:hAnsi="Arial"/>
          <w:spacing w:val="-4"/>
          <w:kern w:val="17"/>
          <w:sz w:val="17"/>
          <w:szCs w:val="17"/>
        </w:rPr>
        <w:t>Chem</w:t>
      </w:r>
      <w:proofErr w:type="spellEnd"/>
      <w:r w:rsidRPr="00C5392F">
        <w:rPr>
          <w:rFonts w:ascii="Arial" w:hAnsi="Arial"/>
          <w:spacing w:val="-4"/>
          <w:kern w:val="17"/>
          <w:sz w:val="17"/>
          <w:szCs w:val="17"/>
        </w:rPr>
        <w:t xml:space="preserve"> Ltd.,</w:t>
      </w:r>
      <w:r w:rsidR="009F67A7" w:rsidRPr="00C5392F">
        <w:rPr>
          <w:rFonts w:ascii="Arial" w:hAnsi="Arial"/>
          <w:spacing w:val="-4"/>
          <w:kern w:val="17"/>
          <w:sz w:val="17"/>
          <w:szCs w:val="17"/>
          <w:lang w:val="en-CA"/>
        </w:rPr>
        <w:t>”</w:t>
      </w:r>
      <w:r w:rsidRPr="00C5392F">
        <w:rPr>
          <w:rFonts w:ascii="Arial" w:hAnsi="Arial"/>
          <w:spacing w:val="-4"/>
          <w:kern w:val="17"/>
          <w:sz w:val="17"/>
          <w:szCs w:val="17"/>
        </w:rPr>
        <w:t xml:space="preserve"> </w:t>
      </w:r>
      <w:r w:rsidRPr="00C5392F">
        <w:rPr>
          <w:rFonts w:ascii="Arial" w:hAnsi="Arial"/>
          <w:i/>
          <w:spacing w:val="-4"/>
          <w:kern w:val="17"/>
          <w:sz w:val="17"/>
          <w:szCs w:val="17"/>
        </w:rPr>
        <w:t>Asian Nikkei Review</w:t>
      </w:r>
      <w:r w:rsidRPr="00C5392F">
        <w:rPr>
          <w:rFonts w:ascii="Arial" w:hAnsi="Arial"/>
          <w:spacing w:val="-4"/>
          <w:kern w:val="17"/>
          <w:sz w:val="17"/>
          <w:szCs w:val="17"/>
        </w:rPr>
        <w:t xml:space="preserve">, accessed May 9, 2019, </w:t>
      </w:r>
      <w:r w:rsidR="00C5392F" w:rsidRPr="00C5392F">
        <w:rPr>
          <w:rFonts w:ascii="Arial" w:hAnsi="Arial"/>
          <w:spacing w:val="-4"/>
          <w:kern w:val="17"/>
          <w:sz w:val="17"/>
          <w:szCs w:val="17"/>
        </w:rPr>
        <w:t>https://asia.nikkei.com/Companies/LG-Chem-Ltd; www.lgchem.com/upload/file/annual-</w:t>
      </w:r>
      <w:r w:rsidR="00C5392F" w:rsidRPr="00C5392F">
        <w:rPr>
          <w:rFonts w:ascii="Arial" w:hAnsi="Arial"/>
          <w:spacing w:val="-4"/>
          <w:kern w:val="17"/>
          <w:sz w:val="17"/>
          <w:szCs w:val="17"/>
          <w:lang w:val="en-US"/>
        </w:rPr>
        <w:t>report/2015LGChemARHighlights.pdf</w:t>
      </w:r>
      <w:bookmarkStart w:id="0" w:name="_GoBack"/>
      <w:bookmarkEnd w:id="0"/>
      <w:r w:rsidR="00C5392F">
        <w:rPr>
          <w:rFonts w:ascii="Arial" w:hAnsi="Arial"/>
          <w:sz w:val="17"/>
          <w:szCs w:val="17"/>
        </w:rPr>
        <w:t xml:space="preserve">, </w:t>
      </w:r>
      <w:r w:rsidRPr="000D4002">
        <w:rPr>
          <w:rFonts w:ascii="Arial" w:hAnsi="Arial"/>
          <w:sz w:val="17"/>
          <w:szCs w:val="17"/>
        </w:rPr>
        <w:t>4.</w:t>
      </w:r>
    </w:p>
  </w:endnote>
  <w:endnote w:id="68">
    <w:p w14:paraId="29465B88" w14:textId="3B3A4A11" w:rsidR="001E39EA" w:rsidRPr="00CF4B8B" w:rsidRDefault="001E39EA" w:rsidP="00CF4B8B">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Fred Lambert, “Tesla </w:t>
      </w:r>
      <w:r w:rsidR="009F67A7" w:rsidRPr="00CF4B8B">
        <w:rPr>
          <w:rFonts w:ascii="Arial" w:hAnsi="Arial" w:cs="Arial"/>
          <w:sz w:val="17"/>
          <w:szCs w:val="17"/>
        </w:rPr>
        <w:t xml:space="preserve">Releases Rare Details </w:t>
      </w:r>
      <w:r w:rsidR="009F67A7">
        <w:rPr>
          <w:rFonts w:ascii="Arial" w:hAnsi="Arial" w:cs="Arial"/>
          <w:sz w:val="17"/>
          <w:szCs w:val="17"/>
          <w:lang w:val="en-CA"/>
        </w:rPr>
        <w:t>a</w:t>
      </w:r>
      <w:r w:rsidR="009F67A7" w:rsidRPr="00CF4B8B">
        <w:rPr>
          <w:rFonts w:ascii="Arial" w:hAnsi="Arial" w:cs="Arial"/>
          <w:sz w:val="17"/>
          <w:szCs w:val="17"/>
        </w:rPr>
        <w:t xml:space="preserve">bout </w:t>
      </w:r>
      <w:r w:rsidRPr="00CF4B8B">
        <w:rPr>
          <w:rFonts w:ascii="Arial" w:hAnsi="Arial" w:cs="Arial"/>
          <w:sz w:val="17"/>
          <w:szCs w:val="17"/>
        </w:rPr>
        <w:t xml:space="preserve">Model </w:t>
      </w:r>
      <w:r w:rsidR="009F67A7" w:rsidRPr="00CF4B8B">
        <w:rPr>
          <w:rFonts w:ascii="Arial" w:hAnsi="Arial" w:cs="Arial"/>
          <w:sz w:val="17"/>
          <w:szCs w:val="17"/>
        </w:rPr>
        <w:t xml:space="preserve">3’s Battery Cells, Claims Highest Energy Density </w:t>
      </w:r>
      <w:r w:rsidR="009F67A7">
        <w:rPr>
          <w:rFonts w:ascii="Arial" w:hAnsi="Arial" w:cs="Arial"/>
          <w:sz w:val="17"/>
          <w:szCs w:val="17"/>
          <w:lang w:val="en-CA"/>
        </w:rPr>
        <w:t>a</w:t>
      </w:r>
      <w:proofErr w:type="spellStart"/>
      <w:r w:rsidR="009F67A7" w:rsidRPr="00CF4B8B">
        <w:rPr>
          <w:rFonts w:ascii="Arial" w:hAnsi="Arial" w:cs="Arial"/>
          <w:sz w:val="17"/>
          <w:szCs w:val="17"/>
        </w:rPr>
        <w:t>nd</w:t>
      </w:r>
      <w:proofErr w:type="spellEnd"/>
      <w:r w:rsidR="009F67A7" w:rsidRPr="00CF4B8B">
        <w:rPr>
          <w:rFonts w:ascii="Arial" w:hAnsi="Arial" w:cs="Arial"/>
          <w:sz w:val="17"/>
          <w:szCs w:val="17"/>
        </w:rPr>
        <w:t xml:space="preserve"> Less Cob</w:t>
      </w:r>
      <w:r w:rsidRPr="00CF4B8B">
        <w:rPr>
          <w:rFonts w:ascii="Arial" w:hAnsi="Arial" w:cs="Arial"/>
          <w:sz w:val="17"/>
          <w:szCs w:val="17"/>
        </w:rPr>
        <w:t xml:space="preserve">alt,” </w:t>
      </w:r>
      <w:proofErr w:type="spellStart"/>
      <w:r w:rsidRPr="00CF4B8B">
        <w:rPr>
          <w:rFonts w:ascii="Arial" w:hAnsi="Arial" w:cs="Arial"/>
          <w:sz w:val="17"/>
          <w:szCs w:val="17"/>
        </w:rPr>
        <w:t>Electrek</w:t>
      </w:r>
      <w:proofErr w:type="spellEnd"/>
      <w:r w:rsidRPr="00CF4B8B">
        <w:rPr>
          <w:rFonts w:ascii="Arial" w:hAnsi="Arial" w:cs="Arial"/>
          <w:sz w:val="17"/>
          <w:szCs w:val="17"/>
        </w:rPr>
        <w:t xml:space="preserve">, May 3, 2018, accessed November 2, 2018, https://electrek.co/2018/05/03/tesla-model-3-battery-cells-rare-data-energy-density-cobalt/; Jason Deign and Julia </w:t>
      </w:r>
      <w:proofErr w:type="spellStart"/>
      <w:r w:rsidRPr="00CF4B8B">
        <w:rPr>
          <w:rFonts w:ascii="Arial" w:hAnsi="Arial" w:cs="Arial"/>
          <w:sz w:val="17"/>
          <w:szCs w:val="17"/>
        </w:rPr>
        <w:t>Pyper</w:t>
      </w:r>
      <w:proofErr w:type="spellEnd"/>
      <w:r w:rsidRPr="00CF4B8B">
        <w:rPr>
          <w:rFonts w:ascii="Arial" w:hAnsi="Arial" w:cs="Arial"/>
          <w:sz w:val="17"/>
          <w:szCs w:val="17"/>
        </w:rPr>
        <w:t xml:space="preserve">, “11 Lithium-Ion Battery Makers </w:t>
      </w:r>
      <w:r w:rsidR="009F67A7">
        <w:rPr>
          <w:rFonts w:ascii="Arial" w:hAnsi="Arial" w:cs="Arial"/>
          <w:sz w:val="17"/>
          <w:szCs w:val="17"/>
          <w:lang w:val="en-CA"/>
        </w:rPr>
        <w:t>t</w:t>
      </w:r>
      <w:r w:rsidRPr="00CF4B8B">
        <w:rPr>
          <w:rFonts w:ascii="Arial" w:hAnsi="Arial" w:cs="Arial"/>
          <w:sz w:val="17"/>
          <w:szCs w:val="17"/>
        </w:rPr>
        <w:t xml:space="preserve">hat Don’t Need Cobalt,” </w:t>
      </w:r>
      <w:proofErr w:type="spellStart"/>
      <w:r w:rsidRPr="00CF4B8B">
        <w:rPr>
          <w:rFonts w:ascii="Arial" w:hAnsi="Arial" w:cs="Arial"/>
          <w:sz w:val="17"/>
          <w:szCs w:val="17"/>
        </w:rPr>
        <w:t>G</w:t>
      </w:r>
      <w:r w:rsidR="009F67A7">
        <w:rPr>
          <w:rFonts w:ascii="Arial" w:hAnsi="Arial" w:cs="Arial"/>
          <w:sz w:val="17"/>
          <w:szCs w:val="17"/>
          <w:lang w:val="en-CA"/>
        </w:rPr>
        <w:t>reentech</w:t>
      </w:r>
      <w:proofErr w:type="spellEnd"/>
      <w:r w:rsidR="009F67A7">
        <w:rPr>
          <w:rFonts w:ascii="Arial" w:hAnsi="Arial" w:cs="Arial"/>
          <w:sz w:val="17"/>
          <w:szCs w:val="17"/>
          <w:lang w:val="en-CA"/>
        </w:rPr>
        <w:t xml:space="preserve"> Media</w:t>
      </w:r>
      <w:r w:rsidRPr="00CF4B8B">
        <w:rPr>
          <w:rFonts w:ascii="Arial" w:hAnsi="Arial" w:cs="Arial"/>
          <w:sz w:val="17"/>
          <w:szCs w:val="17"/>
        </w:rPr>
        <w:t>, July 9, 2018, accessed November 2, 2018, www.greentechmedia.com/articles/read/11-lithium-ion-battery-makers-that-dont-need-cobalt; Su-</w:t>
      </w:r>
      <w:proofErr w:type="spellStart"/>
      <w:r w:rsidRPr="00CF4B8B">
        <w:rPr>
          <w:rFonts w:ascii="Arial" w:hAnsi="Arial" w:cs="Arial"/>
          <w:sz w:val="17"/>
          <w:szCs w:val="17"/>
        </w:rPr>
        <w:t>hyun</w:t>
      </w:r>
      <w:proofErr w:type="spellEnd"/>
      <w:r w:rsidRPr="00CF4B8B">
        <w:rPr>
          <w:rFonts w:ascii="Arial" w:hAnsi="Arial" w:cs="Arial"/>
          <w:sz w:val="17"/>
          <w:szCs w:val="17"/>
        </w:rPr>
        <w:t xml:space="preserve"> Song, “LG </w:t>
      </w:r>
      <w:proofErr w:type="spellStart"/>
      <w:r w:rsidRPr="00CF4B8B">
        <w:rPr>
          <w:rFonts w:ascii="Arial" w:hAnsi="Arial" w:cs="Arial"/>
          <w:sz w:val="17"/>
          <w:szCs w:val="17"/>
        </w:rPr>
        <w:t>Chem</w:t>
      </w:r>
      <w:proofErr w:type="spellEnd"/>
      <w:r w:rsidRPr="00CF4B8B">
        <w:rPr>
          <w:rFonts w:ascii="Arial" w:hAnsi="Arial" w:cs="Arial"/>
          <w:sz w:val="17"/>
          <w:szCs w:val="17"/>
        </w:rPr>
        <w:t xml:space="preserve"> to </w:t>
      </w:r>
      <w:r w:rsidR="009F67A7" w:rsidRPr="00CF4B8B">
        <w:rPr>
          <w:rFonts w:ascii="Arial" w:hAnsi="Arial" w:cs="Arial"/>
          <w:sz w:val="17"/>
          <w:szCs w:val="17"/>
        </w:rPr>
        <w:t xml:space="preserve">Raise Low Cobalt Battery Sales </w:t>
      </w:r>
      <w:r w:rsidR="009F67A7">
        <w:rPr>
          <w:rFonts w:ascii="Arial" w:hAnsi="Arial" w:cs="Arial"/>
          <w:sz w:val="17"/>
          <w:szCs w:val="17"/>
          <w:lang w:val="en-CA"/>
        </w:rPr>
        <w:t>t</w:t>
      </w:r>
      <w:r w:rsidR="009F67A7" w:rsidRPr="00CF4B8B">
        <w:rPr>
          <w:rFonts w:ascii="Arial" w:hAnsi="Arial" w:cs="Arial"/>
          <w:sz w:val="17"/>
          <w:szCs w:val="17"/>
        </w:rPr>
        <w:t>o 40% Next Yea</w:t>
      </w:r>
      <w:r w:rsidRPr="00CF4B8B">
        <w:rPr>
          <w:rFonts w:ascii="Arial" w:hAnsi="Arial" w:cs="Arial"/>
          <w:sz w:val="17"/>
          <w:szCs w:val="17"/>
        </w:rPr>
        <w:t xml:space="preserve">r,” </w:t>
      </w:r>
      <w:r w:rsidRPr="001032EF">
        <w:rPr>
          <w:rFonts w:ascii="Arial" w:hAnsi="Arial" w:cs="Arial"/>
          <w:i/>
          <w:sz w:val="17"/>
          <w:szCs w:val="17"/>
        </w:rPr>
        <w:t>The Korea Herald</w:t>
      </w:r>
      <w:r w:rsidRPr="00CF4B8B">
        <w:rPr>
          <w:rFonts w:ascii="Arial" w:hAnsi="Arial" w:cs="Arial"/>
          <w:sz w:val="17"/>
          <w:szCs w:val="17"/>
        </w:rPr>
        <w:t>, August 27, 2018, accessed November 2, 2018, www.koreaherald.com/view.php?ud=20180827000620.</w:t>
      </w:r>
    </w:p>
  </w:endnote>
  <w:endnote w:id="69">
    <w:p w14:paraId="0B323C63" w14:textId="5BDCC63E" w:rsidR="001E39EA" w:rsidRPr="007D7825" w:rsidRDefault="001E39EA" w:rsidP="00CF4B8B">
      <w:pPr>
        <w:pStyle w:val="EndnoteText"/>
        <w:jc w:val="both"/>
        <w:rPr>
          <w:rFonts w:ascii="Arial" w:hAnsi="Arial" w:cs="Arial"/>
          <w:spacing w:val="-4"/>
          <w:kern w:val="17"/>
          <w:sz w:val="17"/>
          <w:szCs w:val="17"/>
        </w:rPr>
      </w:pPr>
      <w:r w:rsidRPr="007D7825">
        <w:rPr>
          <w:rStyle w:val="EndnoteReference"/>
          <w:rFonts w:ascii="Arial" w:hAnsi="Arial" w:cs="Arial"/>
          <w:spacing w:val="-4"/>
          <w:kern w:val="17"/>
          <w:sz w:val="17"/>
          <w:szCs w:val="17"/>
        </w:rPr>
        <w:endnoteRef/>
      </w:r>
      <w:r w:rsidRPr="007D7825">
        <w:rPr>
          <w:rFonts w:ascii="Arial" w:hAnsi="Arial" w:cs="Arial"/>
          <w:spacing w:val="-4"/>
          <w:kern w:val="17"/>
          <w:sz w:val="17"/>
          <w:szCs w:val="17"/>
        </w:rPr>
        <w:t xml:space="preserve"> </w:t>
      </w:r>
      <w:r w:rsidRPr="007D7825">
        <w:rPr>
          <w:rFonts w:ascii="Arial" w:hAnsi="Arial" w:cs="Arial"/>
          <w:spacing w:val="-4"/>
          <w:kern w:val="17"/>
          <w:sz w:val="17"/>
          <w:szCs w:val="17"/>
        </w:rPr>
        <w:t xml:space="preserve">Mark </w:t>
      </w:r>
      <w:proofErr w:type="spellStart"/>
      <w:r w:rsidRPr="007D7825">
        <w:rPr>
          <w:rFonts w:ascii="Arial" w:hAnsi="Arial" w:cs="Arial"/>
          <w:spacing w:val="-4"/>
          <w:kern w:val="17"/>
          <w:sz w:val="17"/>
          <w:szCs w:val="17"/>
        </w:rPr>
        <w:t>Matousek</w:t>
      </w:r>
      <w:proofErr w:type="spellEnd"/>
      <w:r w:rsidRPr="007D7825">
        <w:rPr>
          <w:rFonts w:ascii="Arial" w:hAnsi="Arial" w:cs="Arial"/>
          <w:spacing w:val="-4"/>
          <w:kern w:val="17"/>
          <w:sz w:val="17"/>
          <w:szCs w:val="17"/>
        </w:rPr>
        <w:t xml:space="preserve">, “Two </w:t>
      </w:r>
      <w:r w:rsidR="009F67A7" w:rsidRPr="007D7825">
        <w:rPr>
          <w:rFonts w:ascii="Arial" w:hAnsi="Arial" w:cs="Arial"/>
          <w:spacing w:val="-4"/>
          <w:kern w:val="17"/>
          <w:sz w:val="17"/>
          <w:szCs w:val="17"/>
        </w:rPr>
        <w:t xml:space="preserve">Teens Killed </w:t>
      </w:r>
      <w:r w:rsidR="009F67A7" w:rsidRPr="007D7825">
        <w:rPr>
          <w:rFonts w:ascii="Arial" w:hAnsi="Arial" w:cs="Arial"/>
          <w:spacing w:val="-4"/>
          <w:kern w:val="17"/>
          <w:sz w:val="17"/>
          <w:szCs w:val="17"/>
          <w:lang w:val="en-CA"/>
        </w:rPr>
        <w:t>a</w:t>
      </w:r>
      <w:proofErr w:type="spellStart"/>
      <w:r w:rsidR="009F67A7" w:rsidRPr="007D7825">
        <w:rPr>
          <w:rFonts w:ascii="Arial" w:hAnsi="Arial" w:cs="Arial"/>
          <w:spacing w:val="-4"/>
          <w:kern w:val="17"/>
          <w:sz w:val="17"/>
          <w:szCs w:val="17"/>
        </w:rPr>
        <w:t>fter</w:t>
      </w:r>
      <w:proofErr w:type="spellEnd"/>
      <w:r w:rsidR="009F67A7" w:rsidRPr="007D7825">
        <w:rPr>
          <w:rFonts w:ascii="Arial" w:hAnsi="Arial" w:cs="Arial"/>
          <w:spacing w:val="-4"/>
          <w:kern w:val="17"/>
          <w:sz w:val="17"/>
          <w:szCs w:val="17"/>
        </w:rPr>
        <w:t xml:space="preserve"> </w:t>
      </w:r>
      <w:r w:rsidR="009F67A7" w:rsidRPr="007D7825">
        <w:rPr>
          <w:rFonts w:ascii="Arial" w:hAnsi="Arial" w:cs="Arial"/>
          <w:spacing w:val="-4"/>
          <w:kern w:val="17"/>
          <w:sz w:val="17"/>
          <w:szCs w:val="17"/>
          <w:lang w:val="en-CA"/>
        </w:rPr>
        <w:t>a</w:t>
      </w:r>
      <w:r w:rsidR="009F67A7" w:rsidRPr="007D7825">
        <w:rPr>
          <w:rFonts w:ascii="Arial" w:hAnsi="Arial" w:cs="Arial"/>
          <w:spacing w:val="-4"/>
          <w:kern w:val="17"/>
          <w:sz w:val="17"/>
          <w:szCs w:val="17"/>
        </w:rPr>
        <w:t xml:space="preserve"> </w:t>
      </w:r>
      <w:r w:rsidRPr="007D7825">
        <w:rPr>
          <w:rFonts w:ascii="Arial" w:hAnsi="Arial" w:cs="Arial"/>
          <w:spacing w:val="-4"/>
          <w:kern w:val="17"/>
          <w:sz w:val="17"/>
          <w:szCs w:val="17"/>
        </w:rPr>
        <w:t xml:space="preserve">Tesla Model S </w:t>
      </w:r>
      <w:r w:rsidR="009F67A7" w:rsidRPr="007D7825">
        <w:rPr>
          <w:rFonts w:ascii="Arial" w:hAnsi="Arial" w:cs="Arial"/>
          <w:spacing w:val="-4"/>
          <w:kern w:val="17"/>
          <w:sz w:val="17"/>
          <w:szCs w:val="17"/>
        </w:rPr>
        <w:t xml:space="preserve">Burst </w:t>
      </w:r>
      <w:proofErr w:type="spellStart"/>
      <w:r w:rsidR="009F67A7" w:rsidRPr="007D7825">
        <w:rPr>
          <w:rFonts w:ascii="Arial" w:hAnsi="Arial" w:cs="Arial"/>
          <w:spacing w:val="-4"/>
          <w:kern w:val="17"/>
          <w:sz w:val="17"/>
          <w:szCs w:val="17"/>
          <w:lang w:val="en-CA"/>
        </w:rPr>
        <w:t>i</w:t>
      </w:r>
      <w:r w:rsidR="009F67A7" w:rsidRPr="007D7825">
        <w:rPr>
          <w:rFonts w:ascii="Arial" w:hAnsi="Arial" w:cs="Arial"/>
          <w:spacing w:val="-4"/>
          <w:kern w:val="17"/>
          <w:sz w:val="17"/>
          <w:szCs w:val="17"/>
        </w:rPr>
        <w:t>nto</w:t>
      </w:r>
      <w:proofErr w:type="spellEnd"/>
      <w:r w:rsidR="009F67A7" w:rsidRPr="007D7825">
        <w:rPr>
          <w:rFonts w:ascii="Arial" w:hAnsi="Arial" w:cs="Arial"/>
          <w:spacing w:val="-4"/>
          <w:kern w:val="17"/>
          <w:sz w:val="17"/>
          <w:szCs w:val="17"/>
        </w:rPr>
        <w:t xml:space="preserve"> Flames Following </w:t>
      </w:r>
      <w:r w:rsidR="009F67A7" w:rsidRPr="007D7825">
        <w:rPr>
          <w:rFonts w:ascii="Arial" w:hAnsi="Arial" w:cs="Arial"/>
          <w:spacing w:val="-4"/>
          <w:kern w:val="17"/>
          <w:sz w:val="17"/>
          <w:szCs w:val="17"/>
          <w:lang w:val="en-CA"/>
        </w:rPr>
        <w:t>a</w:t>
      </w:r>
      <w:r w:rsidR="009F67A7" w:rsidRPr="007D7825">
        <w:rPr>
          <w:rFonts w:ascii="Arial" w:hAnsi="Arial" w:cs="Arial"/>
          <w:spacing w:val="-4"/>
          <w:kern w:val="17"/>
          <w:sz w:val="17"/>
          <w:szCs w:val="17"/>
        </w:rPr>
        <w:t xml:space="preserve"> Crash</w:t>
      </w:r>
      <w:r w:rsidRPr="007D7825">
        <w:rPr>
          <w:rFonts w:ascii="Arial" w:hAnsi="Arial" w:cs="Arial"/>
          <w:spacing w:val="-4"/>
          <w:kern w:val="17"/>
          <w:sz w:val="17"/>
          <w:szCs w:val="17"/>
        </w:rPr>
        <w:t>,” Business Insider, May 9, 2018, accessed November 2, 2018, www.businessinsider.com/tesla-model-s-crash-kills-2-teens-after-car-catches-fire-2018-5.</w:t>
      </w:r>
    </w:p>
  </w:endnote>
  <w:endnote w:id="70">
    <w:p w14:paraId="21435C7C" w14:textId="11A1EE47"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proofErr w:type="spellStart"/>
      <w:r w:rsidRPr="00CF4B8B">
        <w:rPr>
          <w:rFonts w:ascii="Arial" w:hAnsi="Arial" w:cs="Arial"/>
          <w:sz w:val="17"/>
          <w:szCs w:val="17"/>
        </w:rPr>
        <w:t>Yilei</w:t>
      </w:r>
      <w:proofErr w:type="spellEnd"/>
      <w:r w:rsidRPr="00CF4B8B">
        <w:rPr>
          <w:rFonts w:ascii="Arial" w:hAnsi="Arial" w:cs="Arial"/>
          <w:sz w:val="17"/>
          <w:szCs w:val="17"/>
        </w:rPr>
        <w:t xml:space="preserve"> Sun and Brenda Goh, “China's CATL to </w:t>
      </w:r>
      <w:r w:rsidR="009F67A7" w:rsidRPr="00CF4B8B">
        <w:rPr>
          <w:rFonts w:ascii="Arial" w:hAnsi="Arial" w:cs="Arial"/>
          <w:sz w:val="17"/>
          <w:szCs w:val="17"/>
        </w:rPr>
        <w:t>Start Producing Next-Gen Low-Cobalt Batterie</w:t>
      </w:r>
      <w:r w:rsidRPr="00CF4B8B">
        <w:rPr>
          <w:rFonts w:ascii="Arial" w:hAnsi="Arial" w:cs="Arial"/>
          <w:sz w:val="17"/>
          <w:szCs w:val="17"/>
        </w:rPr>
        <w:t xml:space="preserve">s in 2019,” </w:t>
      </w:r>
      <w:r w:rsidRPr="00542469">
        <w:rPr>
          <w:rFonts w:ascii="Arial" w:hAnsi="Arial" w:cs="Arial"/>
          <w:sz w:val="17"/>
          <w:szCs w:val="17"/>
        </w:rPr>
        <w:t>Reuters</w:t>
      </w:r>
      <w:r w:rsidRPr="00CF4B8B">
        <w:rPr>
          <w:rFonts w:ascii="Arial" w:hAnsi="Arial" w:cs="Arial"/>
          <w:sz w:val="17"/>
          <w:szCs w:val="17"/>
        </w:rPr>
        <w:t>, August 17, 2018, accessed March 10, 2019, www.reuters.com/article/us-china-catl-battery/chinas-catl-to-start-producing-next-gen-low-cobalt-batteries-in-2019-source-idUSKBN1L213C.</w:t>
      </w:r>
    </w:p>
  </w:endnote>
  <w:endnote w:id="71">
    <w:p w14:paraId="303FD591" w14:textId="3FAE180F"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proofErr w:type="spellStart"/>
      <w:r w:rsidRPr="00CF4B8B">
        <w:rPr>
          <w:rFonts w:ascii="Arial" w:hAnsi="Arial" w:cs="Arial"/>
          <w:sz w:val="17"/>
          <w:szCs w:val="17"/>
        </w:rPr>
        <w:t>Shunsuke</w:t>
      </w:r>
      <w:proofErr w:type="spellEnd"/>
      <w:r w:rsidRPr="00CF4B8B">
        <w:rPr>
          <w:rFonts w:ascii="Arial" w:hAnsi="Arial" w:cs="Arial"/>
          <w:sz w:val="17"/>
          <w:szCs w:val="17"/>
        </w:rPr>
        <w:t xml:space="preserve"> </w:t>
      </w:r>
      <w:proofErr w:type="spellStart"/>
      <w:r w:rsidRPr="00CF4B8B">
        <w:rPr>
          <w:rFonts w:ascii="Arial" w:hAnsi="Arial" w:cs="Arial"/>
          <w:sz w:val="17"/>
          <w:szCs w:val="17"/>
        </w:rPr>
        <w:t>Tabeta</w:t>
      </w:r>
      <w:proofErr w:type="spellEnd"/>
      <w:r w:rsidRPr="00CF4B8B">
        <w:rPr>
          <w:rFonts w:ascii="Arial" w:hAnsi="Arial" w:cs="Arial"/>
          <w:sz w:val="17"/>
          <w:szCs w:val="17"/>
        </w:rPr>
        <w:t xml:space="preserve"> and </w:t>
      </w:r>
      <w:proofErr w:type="spellStart"/>
      <w:r w:rsidRPr="00CF4B8B">
        <w:rPr>
          <w:rFonts w:ascii="Arial" w:hAnsi="Arial" w:cs="Arial"/>
          <w:sz w:val="17"/>
          <w:szCs w:val="17"/>
        </w:rPr>
        <w:t>Soichi</w:t>
      </w:r>
      <w:proofErr w:type="spellEnd"/>
      <w:r w:rsidRPr="00CF4B8B">
        <w:rPr>
          <w:rFonts w:ascii="Arial" w:hAnsi="Arial" w:cs="Arial"/>
          <w:sz w:val="17"/>
          <w:szCs w:val="17"/>
        </w:rPr>
        <w:t xml:space="preserve"> Takano, “BYD to </w:t>
      </w:r>
      <w:r w:rsidR="009F67A7" w:rsidRPr="00CF4B8B">
        <w:rPr>
          <w:rFonts w:ascii="Arial" w:hAnsi="Arial" w:cs="Arial"/>
          <w:sz w:val="17"/>
          <w:szCs w:val="17"/>
        </w:rPr>
        <w:t xml:space="preserve">Quadruple Car Battery Output </w:t>
      </w:r>
      <w:r w:rsidR="009F67A7">
        <w:rPr>
          <w:rFonts w:ascii="Arial" w:hAnsi="Arial" w:cs="Arial"/>
          <w:sz w:val="17"/>
          <w:szCs w:val="17"/>
          <w:lang w:val="en-CA"/>
        </w:rPr>
        <w:t>w</w:t>
      </w:r>
      <w:proofErr w:type="spellStart"/>
      <w:r w:rsidR="009F67A7" w:rsidRPr="00CF4B8B">
        <w:rPr>
          <w:rFonts w:ascii="Arial" w:hAnsi="Arial" w:cs="Arial"/>
          <w:sz w:val="17"/>
          <w:szCs w:val="17"/>
        </w:rPr>
        <w:t>ith</w:t>
      </w:r>
      <w:proofErr w:type="spellEnd"/>
      <w:r w:rsidR="009F67A7" w:rsidRPr="00CF4B8B">
        <w:rPr>
          <w:rFonts w:ascii="Arial" w:hAnsi="Arial" w:cs="Arial"/>
          <w:sz w:val="17"/>
          <w:szCs w:val="17"/>
        </w:rPr>
        <w:t xml:space="preserve"> Lithium Site Plant</w:t>
      </w:r>
      <w:r w:rsidRPr="00CF4B8B">
        <w:rPr>
          <w:rFonts w:ascii="Arial" w:hAnsi="Arial" w:cs="Arial"/>
          <w:sz w:val="17"/>
          <w:szCs w:val="17"/>
        </w:rPr>
        <w:t xml:space="preserve">s,” </w:t>
      </w:r>
      <w:r w:rsidRPr="00542469">
        <w:rPr>
          <w:rFonts w:ascii="Arial" w:hAnsi="Arial" w:cs="Arial"/>
          <w:i/>
          <w:sz w:val="17"/>
          <w:szCs w:val="17"/>
        </w:rPr>
        <w:t>Nikkei Asian Review</w:t>
      </w:r>
      <w:r w:rsidRPr="00CF4B8B">
        <w:rPr>
          <w:rFonts w:ascii="Arial" w:hAnsi="Arial" w:cs="Arial"/>
          <w:sz w:val="17"/>
          <w:szCs w:val="17"/>
        </w:rPr>
        <w:t>, June 28, 2018, accessed November 2, 2018, https://asia.nikkei.com/Spotlight/Electric-cars-in-China/BYD-to-quadruple-car-battery-output-with-lithium-site-plants.</w:t>
      </w:r>
    </w:p>
  </w:endnote>
  <w:endnote w:id="72">
    <w:p w14:paraId="7BF6B751" w14:textId="34D38DD6" w:rsidR="001E39EA" w:rsidRPr="007D7825" w:rsidRDefault="001E39EA">
      <w:pPr>
        <w:pStyle w:val="EndnoteText"/>
        <w:jc w:val="both"/>
        <w:rPr>
          <w:rFonts w:ascii="Arial" w:hAnsi="Arial" w:cs="Arial"/>
          <w:spacing w:val="-4"/>
          <w:kern w:val="17"/>
          <w:sz w:val="17"/>
          <w:szCs w:val="17"/>
        </w:rPr>
      </w:pPr>
      <w:r w:rsidRPr="007D7825">
        <w:rPr>
          <w:rStyle w:val="EndnoteReference"/>
          <w:rFonts w:ascii="Arial" w:hAnsi="Arial" w:cs="Arial"/>
          <w:spacing w:val="-4"/>
          <w:kern w:val="17"/>
          <w:sz w:val="17"/>
          <w:szCs w:val="17"/>
        </w:rPr>
        <w:endnoteRef/>
      </w:r>
      <w:r w:rsidRPr="007D7825">
        <w:rPr>
          <w:rFonts w:ascii="Arial" w:hAnsi="Arial" w:cs="Arial"/>
          <w:spacing w:val="-4"/>
          <w:kern w:val="17"/>
          <w:sz w:val="17"/>
          <w:szCs w:val="17"/>
        </w:rPr>
        <w:t xml:space="preserve"> </w:t>
      </w:r>
      <w:r w:rsidRPr="007D7825">
        <w:rPr>
          <w:rFonts w:ascii="Arial" w:hAnsi="Arial" w:cs="Arial"/>
          <w:spacing w:val="-4"/>
          <w:kern w:val="17"/>
          <w:sz w:val="17"/>
          <w:szCs w:val="17"/>
        </w:rPr>
        <w:t xml:space="preserve">“The </w:t>
      </w:r>
      <w:r w:rsidR="009F67A7" w:rsidRPr="007D7825">
        <w:rPr>
          <w:rFonts w:ascii="Arial" w:hAnsi="Arial" w:cs="Arial"/>
          <w:spacing w:val="-4"/>
          <w:kern w:val="17"/>
          <w:sz w:val="17"/>
          <w:szCs w:val="17"/>
        </w:rPr>
        <w:t xml:space="preserve">Road Ahead: </w:t>
      </w:r>
      <w:r w:rsidRPr="007D7825">
        <w:rPr>
          <w:rFonts w:ascii="Arial" w:hAnsi="Arial" w:cs="Arial"/>
          <w:spacing w:val="-4"/>
          <w:kern w:val="17"/>
          <w:sz w:val="17"/>
          <w:szCs w:val="17"/>
        </w:rPr>
        <w:t xml:space="preserve">China's </w:t>
      </w:r>
      <w:r w:rsidR="009F67A7" w:rsidRPr="007D7825">
        <w:rPr>
          <w:rFonts w:ascii="Arial" w:hAnsi="Arial" w:cs="Arial"/>
          <w:spacing w:val="-4"/>
          <w:kern w:val="17"/>
          <w:sz w:val="17"/>
          <w:szCs w:val="17"/>
        </w:rPr>
        <w:t>Automobile Mar</w:t>
      </w:r>
      <w:r w:rsidRPr="007D7825">
        <w:rPr>
          <w:rFonts w:ascii="Arial" w:hAnsi="Arial" w:cs="Arial"/>
          <w:spacing w:val="-4"/>
          <w:kern w:val="17"/>
          <w:sz w:val="17"/>
          <w:szCs w:val="17"/>
        </w:rPr>
        <w:t xml:space="preserve">ket,” </w:t>
      </w:r>
      <w:r w:rsidRPr="007D7825">
        <w:rPr>
          <w:rFonts w:ascii="Arial" w:hAnsi="Arial" w:cs="Arial"/>
          <w:i/>
          <w:spacing w:val="-4"/>
          <w:kern w:val="17"/>
          <w:sz w:val="17"/>
          <w:szCs w:val="17"/>
        </w:rPr>
        <w:t>The Economist</w:t>
      </w:r>
      <w:r w:rsidRPr="007D7825">
        <w:rPr>
          <w:rFonts w:ascii="Arial" w:hAnsi="Arial" w:cs="Arial"/>
          <w:spacing w:val="-4"/>
          <w:kern w:val="17"/>
          <w:sz w:val="17"/>
          <w:szCs w:val="17"/>
        </w:rPr>
        <w:t xml:space="preserve">, October 2, 2017, accessed November 1, 2018, /www.eiu.com/industry/article/815926465/the-road-ahead-chinas-automobile-market/2017-10-02; David I. Salem, “The Joint Venture Law of the Peoples' Republic of China: Business and Legal Perspectives,” </w:t>
      </w:r>
      <w:r w:rsidRPr="007D7825">
        <w:rPr>
          <w:rFonts w:ascii="Arial" w:hAnsi="Arial" w:cs="Arial"/>
          <w:i/>
          <w:spacing w:val="-4"/>
          <w:kern w:val="17"/>
          <w:sz w:val="17"/>
          <w:szCs w:val="17"/>
        </w:rPr>
        <w:t>Maryland Journal of International Law</w:t>
      </w:r>
      <w:r w:rsidRPr="007D7825">
        <w:rPr>
          <w:rFonts w:ascii="Arial" w:hAnsi="Arial" w:cs="Arial"/>
          <w:i/>
          <w:spacing w:val="-4"/>
          <w:kern w:val="17"/>
          <w:sz w:val="17"/>
          <w:szCs w:val="17"/>
          <w:lang w:val="en-CA"/>
        </w:rPr>
        <w:t>,</w:t>
      </w:r>
      <w:r w:rsidRPr="007D7825">
        <w:rPr>
          <w:rFonts w:ascii="Arial" w:hAnsi="Arial" w:cs="Arial"/>
          <w:spacing w:val="-4"/>
          <w:kern w:val="17"/>
          <w:sz w:val="17"/>
          <w:szCs w:val="17"/>
        </w:rPr>
        <w:t xml:space="preserve"> 7, </w:t>
      </w:r>
      <w:r w:rsidRPr="007D7825">
        <w:rPr>
          <w:rFonts w:ascii="Arial" w:hAnsi="Arial" w:cs="Arial"/>
          <w:spacing w:val="-4"/>
          <w:kern w:val="17"/>
          <w:sz w:val="17"/>
          <w:szCs w:val="17"/>
          <w:lang w:val="en-CA"/>
        </w:rPr>
        <w:t>no. </w:t>
      </w:r>
      <w:r w:rsidRPr="007D7825">
        <w:rPr>
          <w:rFonts w:ascii="Arial" w:hAnsi="Arial" w:cs="Arial"/>
          <w:spacing w:val="-4"/>
          <w:kern w:val="17"/>
          <w:sz w:val="17"/>
          <w:szCs w:val="17"/>
        </w:rPr>
        <w:t>1 (1981): 73–</w:t>
      </w:r>
      <w:r w:rsidRPr="007D7825">
        <w:rPr>
          <w:rFonts w:ascii="Arial" w:hAnsi="Arial" w:cs="Arial"/>
          <w:spacing w:val="-4"/>
          <w:kern w:val="17"/>
          <w:sz w:val="17"/>
          <w:szCs w:val="17"/>
          <w:lang w:val="en-US"/>
        </w:rPr>
        <w:t xml:space="preserve">118, accessed November 2, 2018, https://digitalcommons.law.umaryland.edu/cgi/viewcontent.cgi?article=11 </w:t>
      </w:r>
      <w:r w:rsidRPr="007D7825">
        <w:rPr>
          <w:rFonts w:ascii="Arial" w:hAnsi="Arial" w:cs="Arial"/>
          <w:spacing w:val="-4"/>
          <w:kern w:val="17"/>
          <w:sz w:val="17"/>
          <w:szCs w:val="17"/>
        </w:rPr>
        <w:t>82&amp;context=</w:t>
      </w:r>
      <w:proofErr w:type="spellStart"/>
      <w:r w:rsidRPr="007D7825">
        <w:rPr>
          <w:rFonts w:ascii="Arial" w:hAnsi="Arial" w:cs="Arial"/>
          <w:spacing w:val="-4"/>
          <w:kern w:val="17"/>
          <w:sz w:val="17"/>
          <w:szCs w:val="17"/>
        </w:rPr>
        <w:t>mjil</w:t>
      </w:r>
      <w:proofErr w:type="spellEnd"/>
      <w:r w:rsidRPr="007D7825">
        <w:rPr>
          <w:rFonts w:ascii="Arial" w:hAnsi="Arial" w:cs="Arial"/>
          <w:spacing w:val="-4"/>
          <w:kern w:val="17"/>
          <w:sz w:val="17"/>
          <w:szCs w:val="17"/>
        </w:rPr>
        <w:t>.</w:t>
      </w:r>
    </w:p>
  </w:endnote>
  <w:endnote w:id="73">
    <w:p w14:paraId="60F02998" w14:textId="14DDC1A2" w:rsidR="001E39EA" w:rsidRPr="00B849C2" w:rsidRDefault="001E39EA" w:rsidP="000D4002">
      <w:pPr>
        <w:pStyle w:val="EndnoteText"/>
        <w:jc w:val="both"/>
        <w:rPr>
          <w:rFonts w:ascii="Arial" w:hAnsi="Arial" w:cs="Arial"/>
          <w:spacing w:val="-4"/>
          <w:kern w:val="17"/>
          <w:sz w:val="17"/>
          <w:szCs w:val="17"/>
          <w:lang w:val="th-TH"/>
        </w:rPr>
      </w:pPr>
      <w:r w:rsidRPr="00B849C2">
        <w:rPr>
          <w:rStyle w:val="EndnoteReference"/>
          <w:rFonts w:ascii="Arial" w:hAnsi="Arial" w:cs="Arial"/>
          <w:spacing w:val="-4"/>
          <w:kern w:val="17"/>
          <w:sz w:val="17"/>
          <w:szCs w:val="17"/>
        </w:rPr>
        <w:endnoteRef/>
      </w:r>
      <w:r w:rsidRPr="00B849C2">
        <w:rPr>
          <w:rFonts w:ascii="Arial" w:hAnsi="Arial" w:cs="Arial"/>
          <w:spacing w:val="-4"/>
          <w:kern w:val="17"/>
          <w:sz w:val="17"/>
          <w:szCs w:val="17"/>
        </w:rPr>
        <w:t xml:space="preserve"> </w:t>
      </w:r>
      <w:r w:rsidRPr="00B849C2">
        <w:rPr>
          <w:rFonts w:ascii="Arial" w:hAnsi="Arial" w:cs="Arial"/>
          <w:spacing w:val="-4"/>
          <w:kern w:val="17"/>
          <w:sz w:val="17"/>
          <w:szCs w:val="17"/>
        </w:rPr>
        <w:t xml:space="preserve">Takashi Kawakami, “Brutal </w:t>
      </w:r>
      <w:r w:rsidR="009F67A7" w:rsidRPr="00B849C2">
        <w:rPr>
          <w:rFonts w:ascii="Arial" w:hAnsi="Arial" w:cs="Arial"/>
          <w:spacing w:val="-4"/>
          <w:kern w:val="17"/>
          <w:sz w:val="17"/>
          <w:szCs w:val="17"/>
        </w:rPr>
        <w:t xml:space="preserve">Culling Awaits </w:t>
      </w:r>
      <w:r w:rsidRPr="00B849C2">
        <w:rPr>
          <w:rFonts w:ascii="Arial" w:hAnsi="Arial" w:cs="Arial"/>
          <w:spacing w:val="-4"/>
          <w:kern w:val="17"/>
          <w:sz w:val="17"/>
          <w:szCs w:val="17"/>
        </w:rPr>
        <w:t xml:space="preserve">China’s EV </w:t>
      </w:r>
      <w:r w:rsidR="009F67A7" w:rsidRPr="00B849C2">
        <w:rPr>
          <w:rFonts w:ascii="Arial" w:hAnsi="Arial" w:cs="Arial"/>
          <w:spacing w:val="-4"/>
          <w:kern w:val="17"/>
          <w:sz w:val="17"/>
          <w:szCs w:val="17"/>
        </w:rPr>
        <w:t xml:space="preserve">Battery Makers </w:t>
      </w:r>
      <w:r w:rsidR="009F67A7">
        <w:rPr>
          <w:rFonts w:ascii="Arial" w:hAnsi="Arial" w:cs="Arial"/>
          <w:spacing w:val="-4"/>
          <w:kern w:val="17"/>
          <w:sz w:val="17"/>
          <w:szCs w:val="17"/>
          <w:lang w:val="en-CA"/>
        </w:rPr>
        <w:t>a</w:t>
      </w:r>
      <w:r w:rsidR="009F67A7" w:rsidRPr="00B849C2">
        <w:rPr>
          <w:rFonts w:ascii="Arial" w:hAnsi="Arial" w:cs="Arial"/>
          <w:spacing w:val="-4"/>
          <w:kern w:val="17"/>
          <w:sz w:val="17"/>
          <w:szCs w:val="17"/>
        </w:rPr>
        <w:t>s Support En</w:t>
      </w:r>
      <w:r w:rsidRPr="00B849C2">
        <w:rPr>
          <w:rFonts w:ascii="Arial" w:hAnsi="Arial" w:cs="Arial"/>
          <w:spacing w:val="-4"/>
          <w:kern w:val="17"/>
          <w:sz w:val="17"/>
          <w:szCs w:val="17"/>
        </w:rPr>
        <w:t xml:space="preserve">ds,” </w:t>
      </w:r>
      <w:r w:rsidRPr="00542469">
        <w:rPr>
          <w:rFonts w:ascii="Arial" w:hAnsi="Arial" w:cs="Arial"/>
          <w:i/>
          <w:spacing w:val="-4"/>
          <w:kern w:val="17"/>
          <w:sz w:val="17"/>
          <w:szCs w:val="17"/>
        </w:rPr>
        <w:t xml:space="preserve">Nikkei </w:t>
      </w:r>
      <w:r w:rsidRPr="00542469">
        <w:rPr>
          <w:rFonts w:ascii="Arial" w:hAnsi="Arial" w:cs="Arial"/>
          <w:i/>
          <w:spacing w:val="-4"/>
          <w:kern w:val="17"/>
          <w:sz w:val="17"/>
          <w:szCs w:val="17"/>
          <w:lang w:val="en-US"/>
        </w:rPr>
        <w:t>Asian Review</w:t>
      </w:r>
      <w:r w:rsidRPr="00B849C2">
        <w:rPr>
          <w:rFonts w:ascii="Arial" w:hAnsi="Arial" w:cs="Arial"/>
          <w:spacing w:val="-4"/>
          <w:kern w:val="17"/>
          <w:sz w:val="17"/>
          <w:szCs w:val="17"/>
          <w:lang w:val="en-US"/>
        </w:rPr>
        <w:t xml:space="preserve">, </w:t>
      </w:r>
      <w:r w:rsidRPr="00B849C2">
        <w:rPr>
          <w:rFonts w:ascii="Arial" w:hAnsi="Arial" w:cs="Arial"/>
          <w:spacing w:val="-4"/>
          <w:kern w:val="17"/>
          <w:sz w:val="17"/>
          <w:szCs w:val="17"/>
        </w:rPr>
        <w:t>February 9, 2019, accessed May 5, 2019, https://asia.nikkei.com/Economy/Brutal-culling-awaits-China-s-EV-battery-makers-as-support-ends.</w:t>
      </w:r>
    </w:p>
  </w:endnote>
  <w:endnote w:id="74">
    <w:p w14:paraId="425552A9" w14:textId="1A5A1096" w:rsidR="001E39EA" w:rsidRPr="000D4002" w:rsidRDefault="001E39EA" w:rsidP="000D4002">
      <w:pPr>
        <w:pStyle w:val="EndnoteText"/>
        <w:jc w:val="both"/>
        <w:rPr>
          <w:rFonts w:ascii="Arial" w:hAnsi="Arial" w:cs="Arial"/>
          <w:sz w:val="17"/>
          <w:szCs w:val="17"/>
          <w:lang w:val="en-US"/>
        </w:rPr>
      </w:pPr>
      <w:r w:rsidRPr="000D4002">
        <w:rPr>
          <w:rStyle w:val="EndnoteReference"/>
          <w:rFonts w:ascii="Arial" w:hAnsi="Arial" w:cs="Arial"/>
          <w:sz w:val="17"/>
          <w:szCs w:val="17"/>
        </w:rPr>
        <w:endnoteRef/>
      </w:r>
      <w:r w:rsidRPr="000D4002">
        <w:rPr>
          <w:rFonts w:ascii="Arial" w:hAnsi="Arial" w:cs="Arial"/>
          <w:sz w:val="17"/>
          <w:szCs w:val="17"/>
        </w:rPr>
        <w:t xml:space="preserve"> </w:t>
      </w:r>
      <w:r w:rsidRPr="000D4002">
        <w:rPr>
          <w:rFonts w:ascii="Arial" w:hAnsi="Arial" w:cs="Arial"/>
          <w:sz w:val="17"/>
          <w:szCs w:val="17"/>
        </w:rPr>
        <w:t xml:space="preserve">Zhang </w:t>
      </w:r>
      <w:proofErr w:type="spellStart"/>
      <w:r w:rsidRPr="000D4002">
        <w:rPr>
          <w:rFonts w:ascii="Arial" w:hAnsi="Arial" w:cs="Arial"/>
          <w:sz w:val="17"/>
          <w:szCs w:val="17"/>
        </w:rPr>
        <w:t>Dandan</w:t>
      </w:r>
      <w:proofErr w:type="spellEnd"/>
      <w:r w:rsidRPr="000D4002">
        <w:rPr>
          <w:rFonts w:ascii="Arial" w:hAnsi="Arial" w:cs="Arial"/>
          <w:sz w:val="17"/>
          <w:szCs w:val="17"/>
        </w:rPr>
        <w:t xml:space="preserve">, “Powering up to </w:t>
      </w:r>
      <w:r w:rsidR="009F67A7" w:rsidRPr="000D4002">
        <w:rPr>
          <w:rFonts w:ascii="Arial" w:hAnsi="Arial" w:cs="Arial"/>
          <w:sz w:val="17"/>
          <w:szCs w:val="17"/>
        </w:rPr>
        <w:t xml:space="preserve">Take Battery Industry </w:t>
      </w:r>
      <w:r w:rsidR="009F67A7">
        <w:rPr>
          <w:rFonts w:ascii="Arial" w:hAnsi="Arial" w:cs="Arial"/>
          <w:sz w:val="17"/>
          <w:szCs w:val="17"/>
          <w:lang w:val="en-CA"/>
        </w:rPr>
        <w:t>b</w:t>
      </w:r>
      <w:r w:rsidR="009F67A7" w:rsidRPr="000D4002">
        <w:rPr>
          <w:rFonts w:ascii="Arial" w:hAnsi="Arial" w:cs="Arial"/>
          <w:sz w:val="17"/>
          <w:szCs w:val="17"/>
        </w:rPr>
        <w:t>y Storm</w:t>
      </w:r>
      <w:r w:rsidRPr="000D4002">
        <w:rPr>
          <w:rFonts w:ascii="Arial" w:hAnsi="Arial" w:cs="Arial"/>
          <w:sz w:val="17"/>
          <w:szCs w:val="17"/>
        </w:rPr>
        <w:t xml:space="preserve">,” </w:t>
      </w:r>
      <w:r w:rsidRPr="00542469">
        <w:rPr>
          <w:rFonts w:ascii="Arial" w:hAnsi="Arial" w:cs="Arial"/>
          <w:i/>
          <w:sz w:val="17"/>
          <w:szCs w:val="17"/>
        </w:rPr>
        <w:t>China Daily</w:t>
      </w:r>
      <w:r w:rsidRPr="000D4002">
        <w:rPr>
          <w:rFonts w:ascii="Arial" w:hAnsi="Arial" w:cs="Arial"/>
          <w:sz w:val="17"/>
          <w:szCs w:val="17"/>
        </w:rPr>
        <w:t>, January 7, 2019, accessed May 5, 2019, www.chinadaily.com.cn/a/201901/07/WS5c32bf62a31068606745f3b9.html.</w:t>
      </w:r>
    </w:p>
  </w:endnote>
  <w:endnote w:id="75">
    <w:p w14:paraId="3D158D86" w14:textId="2709B831" w:rsidR="001E39EA" w:rsidRPr="00CF4B8B" w:rsidRDefault="001E39EA">
      <w:pPr>
        <w:pStyle w:val="EndnoteText"/>
        <w:jc w:val="both"/>
        <w:rPr>
          <w:rFonts w:ascii="Arial" w:hAnsi="Arial" w:cs="Arial"/>
          <w:sz w:val="17"/>
          <w:szCs w:val="17"/>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Sean O'Reilly, “Everything </w:t>
      </w:r>
      <w:r w:rsidR="009F67A7">
        <w:rPr>
          <w:rFonts w:ascii="Arial" w:hAnsi="Arial" w:cs="Arial"/>
          <w:sz w:val="17"/>
          <w:szCs w:val="17"/>
          <w:lang w:val="en-CA"/>
        </w:rPr>
        <w:t>I</w:t>
      </w:r>
      <w:proofErr w:type="spellStart"/>
      <w:r w:rsidRPr="00CF4B8B">
        <w:rPr>
          <w:rFonts w:ascii="Arial" w:hAnsi="Arial" w:cs="Arial"/>
          <w:sz w:val="17"/>
          <w:szCs w:val="17"/>
        </w:rPr>
        <w:t>nvestors</w:t>
      </w:r>
      <w:proofErr w:type="spellEnd"/>
      <w:r w:rsidRPr="00CF4B8B">
        <w:rPr>
          <w:rFonts w:ascii="Arial" w:hAnsi="Arial" w:cs="Arial"/>
          <w:sz w:val="17"/>
          <w:szCs w:val="17"/>
        </w:rPr>
        <w:t xml:space="preserve"> </w:t>
      </w:r>
      <w:r w:rsidR="009F67A7">
        <w:rPr>
          <w:rFonts w:ascii="Arial" w:hAnsi="Arial" w:cs="Arial"/>
          <w:sz w:val="17"/>
          <w:szCs w:val="17"/>
          <w:lang w:val="en-CA"/>
        </w:rPr>
        <w:t>N</w:t>
      </w:r>
      <w:proofErr w:type="spellStart"/>
      <w:r w:rsidRPr="00CF4B8B">
        <w:rPr>
          <w:rFonts w:ascii="Arial" w:hAnsi="Arial" w:cs="Arial"/>
          <w:sz w:val="17"/>
          <w:szCs w:val="17"/>
        </w:rPr>
        <w:t>eed</w:t>
      </w:r>
      <w:proofErr w:type="spellEnd"/>
      <w:r w:rsidRPr="00CF4B8B">
        <w:rPr>
          <w:rFonts w:ascii="Arial" w:hAnsi="Arial" w:cs="Arial"/>
          <w:sz w:val="17"/>
          <w:szCs w:val="17"/>
        </w:rPr>
        <w:t xml:space="preserve"> to </w:t>
      </w:r>
      <w:r w:rsidR="009F67A7">
        <w:rPr>
          <w:rFonts w:ascii="Arial" w:hAnsi="Arial" w:cs="Arial"/>
          <w:sz w:val="17"/>
          <w:szCs w:val="17"/>
          <w:lang w:val="en-CA"/>
        </w:rPr>
        <w:t>K</w:t>
      </w:r>
      <w:r w:rsidRPr="00CF4B8B">
        <w:rPr>
          <w:rFonts w:ascii="Arial" w:hAnsi="Arial" w:cs="Arial"/>
          <w:sz w:val="17"/>
          <w:szCs w:val="17"/>
        </w:rPr>
        <w:t>now about Tesla</w:t>
      </w:r>
      <w:r w:rsidR="00DD26DC">
        <w:rPr>
          <w:rFonts w:ascii="Arial" w:hAnsi="Arial" w:cs="Arial"/>
          <w:sz w:val="17"/>
          <w:szCs w:val="17"/>
          <w:lang w:val="en-CA"/>
        </w:rPr>
        <w:t>’</w:t>
      </w:r>
      <w:r w:rsidRPr="00CF4B8B">
        <w:rPr>
          <w:rFonts w:ascii="Arial" w:hAnsi="Arial" w:cs="Arial"/>
          <w:sz w:val="17"/>
          <w:szCs w:val="17"/>
        </w:rPr>
        <w:t xml:space="preserve">s </w:t>
      </w:r>
      <w:r w:rsidR="009F67A7">
        <w:rPr>
          <w:rFonts w:ascii="Arial" w:hAnsi="Arial" w:cs="Arial"/>
          <w:sz w:val="17"/>
          <w:szCs w:val="17"/>
          <w:lang w:val="en-CA"/>
        </w:rPr>
        <w:t>M</w:t>
      </w:r>
      <w:proofErr w:type="spellStart"/>
      <w:r w:rsidRPr="00CF4B8B">
        <w:rPr>
          <w:rFonts w:ascii="Arial" w:hAnsi="Arial" w:cs="Arial"/>
          <w:sz w:val="17"/>
          <w:szCs w:val="17"/>
        </w:rPr>
        <w:t>assive</w:t>
      </w:r>
      <w:proofErr w:type="spellEnd"/>
      <w:r w:rsidRPr="00CF4B8B">
        <w:rPr>
          <w:rFonts w:ascii="Arial" w:hAnsi="Arial" w:cs="Arial"/>
          <w:sz w:val="17"/>
          <w:szCs w:val="17"/>
        </w:rPr>
        <w:t xml:space="preserve"> '</w:t>
      </w:r>
      <w:proofErr w:type="spellStart"/>
      <w:r w:rsidRPr="00CF4B8B">
        <w:rPr>
          <w:rFonts w:ascii="Arial" w:hAnsi="Arial" w:cs="Arial"/>
          <w:sz w:val="17"/>
          <w:szCs w:val="17"/>
        </w:rPr>
        <w:t>Gigafactory</w:t>
      </w:r>
      <w:proofErr w:type="spellEnd"/>
      <w:r w:rsidRPr="00CF4B8B">
        <w:rPr>
          <w:rFonts w:ascii="Arial" w:hAnsi="Arial" w:cs="Arial"/>
          <w:sz w:val="17"/>
          <w:szCs w:val="17"/>
        </w:rPr>
        <w:t>' in Nevada,” op. cit.</w:t>
      </w:r>
    </w:p>
  </w:endnote>
  <w:endnote w:id="76">
    <w:p w14:paraId="7EE3195B" w14:textId="42127BFD" w:rsidR="001E39EA" w:rsidRPr="00CF4B8B" w:rsidRDefault="001E39EA">
      <w:pPr>
        <w:pStyle w:val="EndnoteText"/>
        <w:jc w:val="both"/>
        <w:rPr>
          <w:rFonts w:ascii="Arial" w:hAnsi="Arial" w:cs="Arial"/>
          <w:sz w:val="17"/>
          <w:szCs w:val="17"/>
          <w:lang w:eastAsia="zh-CN"/>
        </w:rPr>
      </w:pPr>
      <w:r w:rsidRPr="00CF4B8B">
        <w:rPr>
          <w:rStyle w:val="EndnoteReference"/>
          <w:rFonts w:ascii="Arial" w:hAnsi="Arial" w:cs="Arial"/>
          <w:sz w:val="17"/>
          <w:szCs w:val="17"/>
        </w:rPr>
        <w:endnoteRef/>
      </w:r>
      <w:r w:rsidRPr="00CF4B8B">
        <w:rPr>
          <w:rFonts w:ascii="Arial" w:hAnsi="Arial" w:cs="Arial"/>
          <w:sz w:val="17"/>
          <w:szCs w:val="17"/>
        </w:rPr>
        <w:t xml:space="preserve"> </w:t>
      </w:r>
      <w:r w:rsidRPr="00CF4B8B">
        <w:rPr>
          <w:rFonts w:ascii="Arial" w:hAnsi="Arial" w:cs="Arial"/>
          <w:sz w:val="17"/>
          <w:szCs w:val="17"/>
        </w:rPr>
        <w:t xml:space="preserve">“CATL &amp; BYD </w:t>
      </w:r>
      <w:r w:rsidR="009F67A7">
        <w:rPr>
          <w:rFonts w:ascii="Arial" w:hAnsi="Arial" w:cs="Arial"/>
          <w:sz w:val="17"/>
          <w:szCs w:val="17"/>
          <w:lang w:val="en-CA"/>
        </w:rPr>
        <w:t>R</w:t>
      </w:r>
      <w:proofErr w:type="spellStart"/>
      <w:r w:rsidRPr="00CF4B8B">
        <w:rPr>
          <w:rFonts w:ascii="Arial" w:hAnsi="Arial" w:cs="Arial"/>
          <w:sz w:val="17"/>
          <w:szCs w:val="17"/>
        </w:rPr>
        <w:t>ise</w:t>
      </w:r>
      <w:proofErr w:type="spellEnd"/>
      <w:r w:rsidRPr="00CF4B8B">
        <w:rPr>
          <w:rFonts w:ascii="Arial" w:hAnsi="Arial" w:cs="Arial"/>
          <w:sz w:val="17"/>
          <w:szCs w:val="17"/>
        </w:rPr>
        <w:t xml:space="preserve"> to </w:t>
      </w:r>
      <w:r w:rsidR="009F67A7">
        <w:rPr>
          <w:rFonts w:ascii="Arial" w:hAnsi="Arial" w:cs="Arial"/>
          <w:sz w:val="17"/>
          <w:szCs w:val="17"/>
          <w:lang w:val="en-CA"/>
        </w:rPr>
        <w:t>J</w:t>
      </w:r>
      <w:proofErr w:type="spellStart"/>
      <w:r w:rsidRPr="00CF4B8B">
        <w:rPr>
          <w:rFonts w:ascii="Arial" w:hAnsi="Arial" w:cs="Arial"/>
          <w:sz w:val="17"/>
          <w:szCs w:val="17"/>
        </w:rPr>
        <w:t>oin</w:t>
      </w:r>
      <w:proofErr w:type="spellEnd"/>
      <w:r w:rsidRPr="00CF4B8B">
        <w:rPr>
          <w:rFonts w:ascii="Arial" w:hAnsi="Arial" w:cs="Arial"/>
          <w:sz w:val="17"/>
          <w:szCs w:val="17"/>
        </w:rPr>
        <w:t xml:space="preserve"> </w:t>
      </w:r>
      <w:r w:rsidR="009F67A7">
        <w:rPr>
          <w:rFonts w:ascii="Arial" w:hAnsi="Arial" w:cs="Arial"/>
          <w:sz w:val="17"/>
          <w:szCs w:val="17"/>
          <w:lang w:val="en-CA"/>
        </w:rPr>
        <w:t>W</w:t>
      </w:r>
      <w:proofErr w:type="spellStart"/>
      <w:r w:rsidRPr="00CF4B8B">
        <w:rPr>
          <w:rFonts w:ascii="Arial" w:hAnsi="Arial" w:cs="Arial"/>
          <w:sz w:val="17"/>
          <w:szCs w:val="17"/>
        </w:rPr>
        <w:t>orld’s</w:t>
      </w:r>
      <w:proofErr w:type="spellEnd"/>
      <w:r w:rsidRPr="00CF4B8B">
        <w:rPr>
          <w:rFonts w:ascii="Arial" w:hAnsi="Arial" w:cs="Arial"/>
          <w:sz w:val="17"/>
          <w:szCs w:val="17"/>
        </w:rPr>
        <w:t xml:space="preserve"> Top 3 </w:t>
      </w:r>
      <w:r w:rsidR="009F67A7">
        <w:rPr>
          <w:rFonts w:ascii="Arial" w:hAnsi="Arial" w:cs="Arial"/>
          <w:sz w:val="17"/>
          <w:szCs w:val="17"/>
          <w:lang w:val="en-CA"/>
        </w:rPr>
        <w:t>B</w:t>
      </w:r>
      <w:proofErr w:type="spellStart"/>
      <w:r w:rsidRPr="00CF4B8B">
        <w:rPr>
          <w:rFonts w:ascii="Arial" w:hAnsi="Arial" w:cs="Arial"/>
          <w:sz w:val="17"/>
          <w:szCs w:val="17"/>
        </w:rPr>
        <w:t>attery</w:t>
      </w:r>
      <w:proofErr w:type="spellEnd"/>
      <w:r w:rsidRPr="00CF4B8B">
        <w:rPr>
          <w:rFonts w:ascii="Arial" w:hAnsi="Arial" w:cs="Arial"/>
          <w:sz w:val="17"/>
          <w:szCs w:val="17"/>
        </w:rPr>
        <w:t xml:space="preserve"> </w:t>
      </w:r>
      <w:r w:rsidR="009F67A7">
        <w:rPr>
          <w:rFonts w:ascii="Arial" w:hAnsi="Arial" w:cs="Arial"/>
          <w:sz w:val="17"/>
          <w:szCs w:val="17"/>
          <w:lang w:val="en-CA"/>
        </w:rPr>
        <w:t>M</w:t>
      </w:r>
      <w:proofErr w:type="spellStart"/>
      <w:r w:rsidRPr="00CF4B8B">
        <w:rPr>
          <w:rFonts w:ascii="Arial" w:hAnsi="Arial" w:cs="Arial"/>
          <w:sz w:val="17"/>
          <w:szCs w:val="17"/>
        </w:rPr>
        <w:t>akers</w:t>
      </w:r>
      <w:proofErr w:type="spellEnd"/>
      <w:r w:rsidRPr="00CF4B8B">
        <w:rPr>
          <w:rFonts w:ascii="Arial" w:hAnsi="Arial" w:cs="Arial"/>
          <w:sz w:val="17"/>
          <w:szCs w:val="17"/>
        </w:rPr>
        <w:t xml:space="preserve">,” </w:t>
      </w:r>
      <w:r w:rsidRPr="00CF4B8B">
        <w:rPr>
          <w:rFonts w:ascii="Arial" w:hAnsi="Arial" w:cs="Arial"/>
          <w:sz w:val="17"/>
          <w:szCs w:val="17"/>
          <w:lang w:eastAsia="zh-CN"/>
        </w:rP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7425D" w14:textId="77777777" w:rsidR="001E39EA" w:rsidRDefault="001E39EA" w:rsidP="00D75295">
      <w:r>
        <w:separator/>
      </w:r>
    </w:p>
  </w:footnote>
  <w:footnote w:type="continuationSeparator" w:id="0">
    <w:p w14:paraId="5D1980A7" w14:textId="77777777" w:rsidR="001E39EA" w:rsidRDefault="001E39E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CF1077E" w:rsidR="001E39EA" w:rsidRPr="00C92CC4" w:rsidRDefault="001E39E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5392F">
      <w:rPr>
        <w:rFonts w:ascii="Arial" w:hAnsi="Arial"/>
        <w:b/>
        <w:noProof/>
      </w:rPr>
      <w:t>14</w:t>
    </w:r>
    <w:r>
      <w:rPr>
        <w:rFonts w:ascii="Arial" w:hAnsi="Arial"/>
        <w:b/>
      </w:rPr>
      <w:fldChar w:fldCharType="end"/>
    </w:r>
    <w:r w:rsidR="007D7825">
      <w:rPr>
        <w:rFonts w:ascii="Arial" w:hAnsi="Arial"/>
        <w:b/>
      </w:rPr>
      <w:tab/>
      <w:t>9B19M083</w:t>
    </w:r>
  </w:p>
  <w:p w14:paraId="2B53C0A0" w14:textId="77777777" w:rsidR="001E39EA" w:rsidRDefault="001E39EA" w:rsidP="00D13667">
    <w:pPr>
      <w:pStyle w:val="Header"/>
      <w:tabs>
        <w:tab w:val="clear" w:pos="4680"/>
      </w:tabs>
      <w:rPr>
        <w:sz w:val="18"/>
        <w:szCs w:val="18"/>
      </w:rPr>
    </w:pPr>
  </w:p>
  <w:p w14:paraId="47119730" w14:textId="77777777" w:rsidR="001E39EA" w:rsidRPr="00C92CC4" w:rsidRDefault="001E39E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252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6F5"/>
    <w:rsid w:val="0000085A"/>
    <w:rsid w:val="00005743"/>
    <w:rsid w:val="00006D5F"/>
    <w:rsid w:val="00013360"/>
    <w:rsid w:val="00016759"/>
    <w:rsid w:val="000170E9"/>
    <w:rsid w:val="00020EF0"/>
    <w:rsid w:val="000216CE"/>
    <w:rsid w:val="000221D5"/>
    <w:rsid w:val="00024ED4"/>
    <w:rsid w:val="00025DC7"/>
    <w:rsid w:val="00033A5B"/>
    <w:rsid w:val="00034667"/>
    <w:rsid w:val="00035F09"/>
    <w:rsid w:val="00036D16"/>
    <w:rsid w:val="00044ECC"/>
    <w:rsid w:val="00046BDB"/>
    <w:rsid w:val="00050542"/>
    <w:rsid w:val="000531D3"/>
    <w:rsid w:val="00053AB4"/>
    <w:rsid w:val="0005641F"/>
    <w:rsid w:val="0005646B"/>
    <w:rsid w:val="000615D1"/>
    <w:rsid w:val="00065878"/>
    <w:rsid w:val="00072EC2"/>
    <w:rsid w:val="0007495B"/>
    <w:rsid w:val="000776E0"/>
    <w:rsid w:val="0008102D"/>
    <w:rsid w:val="00085267"/>
    <w:rsid w:val="00086B26"/>
    <w:rsid w:val="000908F1"/>
    <w:rsid w:val="0009104D"/>
    <w:rsid w:val="00094C0E"/>
    <w:rsid w:val="00094FF8"/>
    <w:rsid w:val="000977D3"/>
    <w:rsid w:val="000A146D"/>
    <w:rsid w:val="000A4387"/>
    <w:rsid w:val="000B7301"/>
    <w:rsid w:val="000D1000"/>
    <w:rsid w:val="000D1684"/>
    <w:rsid w:val="000D2A2F"/>
    <w:rsid w:val="000D4002"/>
    <w:rsid w:val="000D4117"/>
    <w:rsid w:val="000D49C2"/>
    <w:rsid w:val="000D7091"/>
    <w:rsid w:val="000F0C22"/>
    <w:rsid w:val="000F5C48"/>
    <w:rsid w:val="000F6B09"/>
    <w:rsid w:val="000F6FDC"/>
    <w:rsid w:val="001032EF"/>
    <w:rsid w:val="00104567"/>
    <w:rsid w:val="00104916"/>
    <w:rsid w:val="00104AA7"/>
    <w:rsid w:val="00114CFF"/>
    <w:rsid w:val="00124261"/>
    <w:rsid w:val="0012677B"/>
    <w:rsid w:val="0012732D"/>
    <w:rsid w:val="00132213"/>
    <w:rsid w:val="00137CC6"/>
    <w:rsid w:val="00143F25"/>
    <w:rsid w:val="00147140"/>
    <w:rsid w:val="00152342"/>
    <w:rsid w:val="00152515"/>
    <w:rsid w:val="00152682"/>
    <w:rsid w:val="00154FC9"/>
    <w:rsid w:val="00155E83"/>
    <w:rsid w:val="00155E86"/>
    <w:rsid w:val="0016422C"/>
    <w:rsid w:val="00166702"/>
    <w:rsid w:val="00177CC5"/>
    <w:rsid w:val="00181CF2"/>
    <w:rsid w:val="001901C0"/>
    <w:rsid w:val="0019241A"/>
    <w:rsid w:val="00192A18"/>
    <w:rsid w:val="0019518F"/>
    <w:rsid w:val="00196C61"/>
    <w:rsid w:val="00196E34"/>
    <w:rsid w:val="001A22D1"/>
    <w:rsid w:val="001A4C54"/>
    <w:rsid w:val="001A74AB"/>
    <w:rsid w:val="001A752D"/>
    <w:rsid w:val="001A757E"/>
    <w:rsid w:val="001B5032"/>
    <w:rsid w:val="001C0C5F"/>
    <w:rsid w:val="001C4115"/>
    <w:rsid w:val="001C7579"/>
    <w:rsid w:val="001C7777"/>
    <w:rsid w:val="001D3054"/>
    <w:rsid w:val="001D344B"/>
    <w:rsid w:val="001E0B42"/>
    <w:rsid w:val="001E1F76"/>
    <w:rsid w:val="001E364F"/>
    <w:rsid w:val="001E39EA"/>
    <w:rsid w:val="001E56AC"/>
    <w:rsid w:val="001F0372"/>
    <w:rsid w:val="001F30CF"/>
    <w:rsid w:val="001F4222"/>
    <w:rsid w:val="001F4436"/>
    <w:rsid w:val="00203AA1"/>
    <w:rsid w:val="00213E98"/>
    <w:rsid w:val="0021406E"/>
    <w:rsid w:val="00216B06"/>
    <w:rsid w:val="00223901"/>
    <w:rsid w:val="00230150"/>
    <w:rsid w:val="0023081A"/>
    <w:rsid w:val="00233111"/>
    <w:rsid w:val="00234750"/>
    <w:rsid w:val="0023524C"/>
    <w:rsid w:val="0024021F"/>
    <w:rsid w:val="002531DE"/>
    <w:rsid w:val="00254205"/>
    <w:rsid w:val="0025443E"/>
    <w:rsid w:val="002553C6"/>
    <w:rsid w:val="00265EB4"/>
    <w:rsid w:val="00265FA8"/>
    <w:rsid w:val="00275FEC"/>
    <w:rsid w:val="0027696D"/>
    <w:rsid w:val="00280147"/>
    <w:rsid w:val="0028311B"/>
    <w:rsid w:val="002865DE"/>
    <w:rsid w:val="00296F81"/>
    <w:rsid w:val="00297254"/>
    <w:rsid w:val="002A69DE"/>
    <w:rsid w:val="002B1B51"/>
    <w:rsid w:val="002B40FF"/>
    <w:rsid w:val="002B69E3"/>
    <w:rsid w:val="002C3C7A"/>
    <w:rsid w:val="002C47C7"/>
    <w:rsid w:val="002C4E29"/>
    <w:rsid w:val="002C646F"/>
    <w:rsid w:val="002D6F2C"/>
    <w:rsid w:val="002E3E6A"/>
    <w:rsid w:val="002E4FAD"/>
    <w:rsid w:val="002F27EA"/>
    <w:rsid w:val="002F3F10"/>
    <w:rsid w:val="002F460C"/>
    <w:rsid w:val="002F48D6"/>
    <w:rsid w:val="002F5F60"/>
    <w:rsid w:val="002F6E6D"/>
    <w:rsid w:val="00300800"/>
    <w:rsid w:val="003031CC"/>
    <w:rsid w:val="00304A13"/>
    <w:rsid w:val="00317391"/>
    <w:rsid w:val="00326216"/>
    <w:rsid w:val="00336580"/>
    <w:rsid w:val="003420DF"/>
    <w:rsid w:val="003464AF"/>
    <w:rsid w:val="00350EBB"/>
    <w:rsid w:val="003516DB"/>
    <w:rsid w:val="00353F23"/>
    <w:rsid w:val="00354899"/>
    <w:rsid w:val="00355FD6"/>
    <w:rsid w:val="00364A5C"/>
    <w:rsid w:val="0036520B"/>
    <w:rsid w:val="00373FB1"/>
    <w:rsid w:val="003740EA"/>
    <w:rsid w:val="0037549C"/>
    <w:rsid w:val="00383323"/>
    <w:rsid w:val="0038571B"/>
    <w:rsid w:val="00385B1F"/>
    <w:rsid w:val="003964A8"/>
    <w:rsid w:val="00396C76"/>
    <w:rsid w:val="003B30D8"/>
    <w:rsid w:val="003B4D57"/>
    <w:rsid w:val="003B6AC1"/>
    <w:rsid w:val="003B755A"/>
    <w:rsid w:val="003B7EF2"/>
    <w:rsid w:val="003C3901"/>
    <w:rsid w:val="003C3FA4"/>
    <w:rsid w:val="003D0BA1"/>
    <w:rsid w:val="003F2B0C"/>
    <w:rsid w:val="003F5D81"/>
    <w:rsid w:val="003F7A28"/>
    <w:rsid w:val="00400760"/>
    <w:rsid w:val="00406930"/>
    <w:rsid w:val="004105B2"/>
    <w:rsid w:val="0041145A"/>
    <w:rsid w:val="00412900"/>
    <w:rsid w:val="0041391F"/>
    <w:rsid w:val="00414CF1"/>
    <w:rsid w:val="004165BE"/>
    <w:rsid w:val="0042098E"/>
    <w:rsid w:val="004221E4"/>
    <w:rsid w:val="004271F6"/>
    <w:rsid w:val="004273F8"/>
    <w:rsid w:val="004355A3"/>
    <w:rsid w:val="004355CB"/>
    <w:rsid w:val="00443395"/>
    <w:rsid w:val="00443C68"/>
    <w:rsid w:val="00446546"/>
    <w:rsid w:val="00447CCA"/>
    <w:rsid w:val="00452769"/>
    <w:rsid w:val="00454FA7"/>
    <w:rsid w:val="00460594"/>
    <w:rsid w:val="0046060F"/>
    <w:rsid w:val="00465348"/>
    <w:rsid w:val="004658ED"/>
    <w:rsid w:val="00470D15"/>
    <w:rsid w:val="00471236"/>
    <w:rsid w:val="00471D2F"/>
    <w:rsid w:val="00472DE5"/>
    <w:rsid w:val="0047420D"/>
    <w:rsid w:val="00474972"/>
    <w:rsid w:val="00491208"/>
    <w:rsid w:val="004913CD"/>
    <w:rsid w:val="00495573"/>
    <w:rsid w:val="00495F54"/>
    <w:rsid w:val="004979A5"/>
    <w:rsid w:val="004A042C"/>
    <w:rsid w:val="004A25E0"/>
    <w:rsid w:val="004A4913"/>
    <w:rsid w:val="004B1CCB"/>
    <w:rsid w:val="004B6279"/>
    <w:rsid w:val="004B632F"/>
    <w:rsid w:val="004B754D"/>
    <w:rsid w:val="004C03F1"/>
    <w:rsid w:val="004C1AA1"/>
    <w:rsid w:val="004D207E"/>
    <w:rsid w:val="004D293A"/>
    <w:rsid w:val="004D2B3E"/>
    <w:rsid w:val="004D3FB1"/>
    <w:rsid w:val="004D6F21"/>
    <w:rsid w:val="004D73A5"/>
    <w:rsid w:val="004D79CA"/>
    <w:rsid w:val="004E2B46"/>
    <w:rsid w:val="004E7863"/>
    <w:rsid w:val="004F28AE"/>
    <w:rsid w:val="004F380D"/>
    <w:rsid w:val="004F7743"/>
    <w:rsid w:val="005030DC"/>
    <w:rsid w:val="00507CED"/>
    <w:rsid w:val="005160F1"/>
    <w:rsid w:val="00524F2F"/>
    <w:rsid w:val="00527E5C"/>
    <w:rsid w:val="005304C3"/>
    <w:rsid w:val="005323CD"/>
    <w:rsid w:val="00532CF5"/>
    <w:rsid w:val="0053685C"/>
    <w:rsid w:val="00537E41"/>
    <w:rsid w:val="00542469"/>
    <w:rsid w:val="005528CB"/>
    <w:rsid w:val="00566771"/>
    <w:rsid w:val="00572508"/>
    <w:rsid w:val="00573AF5"/>
    <w:rsid w:val="00581E2E"/>
    <w:rsid w:val="00584EEE"/>
    <w:rsid w:val="00584F15"/>
    <w:rsid w:val="00590C88"/>
    <w:rsid w:val="00591D36"/>
    <w:rsid w:val="0059514B"/>
    <w:rsid w:val="00596BE4"/>
    <w:rsid w:val="005A1587"/>
    <w:rsid w:val="005A1B0F"/>
    <w:rsid w:val="005B390C"/>
    <w:rsid w:val="005B4CE6"/>
    <w:rsid w:val="005B5EFE"/>
    <w:rsid w:val="005C2F38"/>
    <w:rsid w:val="005C31AD"/>
    <w:rsid w:val="005D60B4"/>
    <w:rsid w:val="005F61FD"/>
    <w:rsid w:val="0060027F"/>
    <w:rsid w:val="00601542"/>
    <w:rsid w:val="00604C99"/>
    <w:rsid w:val="0061061C"/>
    <w:rsid w:val="00616047"/>
    <w:rsid w:val="006163F7"/>
    <w:rsid w:val="00627C63"/>
    <w:rsid w:val="0063350B"/>
    <w:rsid w:val="00634425"/>
    <w:rsid w:val="0063707F"/>
    <w:rsid w:val="00637EFA"/>
    <w:rsid w:val="006410E1"/>
    <w:rsid w:val="00652606"/>
    <w:rsid w:val="0065662F"/>
    <w:rsid w:val="0066038D"/>
    <w:rsid w:val="006676CC"/>
    <w:rsid w:val="00672F57"/>
    <w:rsid w:val="00674DDD"/>
    <w:rsid w:val="00674DF4"/>
    <w:rsid w:val="00683CC2"/>
    <w:rsid w:val="00684495"/>
    <w:rsid w:val="006946EE"/>
    <w:rsid w:val="00697A72"/>
    <w:rsid w:val="006A2C3B"/>
    <w:rsid w:val="006A2CE0"/>
    <w:rsid w:val="006A58A9"/>
    <w:rsid w:val="006A606D"/>
    <w:rsid w:val="006B60F5"/>
    <w:rsid w:val="006C0260"/>
    <w:rsid w:val="006C0371"/>
    <w:rsid w:val="006C08B6"/>
    <w:rsid w:val="006C0B1A"/>
    <w:rsid w:val="006C147B"/>
    <w:rsid w:val="006C6065"/>
    <w:rsid w:val="006C7F9F"/>
    <w:rsid w:val="006D61C5"/>
    <w:rsid w:val="006D67BA"/>
    <w:rsid w:val="006E1A9E"/>
    <w:rsid w:val="006E1D7E"/>
    <w:rsid w:val="006E2F6D"/>
    <w:rsid w:val="006E483A"/>
    <w:rsid w:val="006E58F6"/>
    <w:rsid w:val="006E77E1"/>
    <w:rsid w:val="006F0ECA"/>
    <w:rsid w:val="006F131D"/>
    <w:rsid w:val="006F1B6C"/>
    <w:rsid w:val="006F2B2E"/>
    <w:rsid w:val="006F5812"/>
    <w:rsid w:val="00702225"/>
    <w:rsid w:val="00711642"/>
    <w:rsid w:val="0071486A"/>
    <w:rsid w:val="0073427B"/>
    <w:rsid w:val="00735119"/>
    <w:rsid w:val="007459DB"/>
    <w:rsid w:val="00746272"/>
    <w:rsid w:val="007507C6"/>
    <w:rsid w:val="00751DDE"/>
    <w:rsid w:val="00751E0B"/>
    <w:rsid w:val="00752BCD"/>
    <w:rsid w:val="007556C1"/>
    <w:rsid w:val="007559C8"/>
    <w:rsid w:val="00761D6A"/>
    <w:rsid w:val="007637B6"/>
    <w:rsid w:val="00763C91"/>
    <w:rsid w:val="00766DA1"/>
    <w:rsid w:val="00773789"/>
    <w:rsid w:val="00775F21"/>
    <w:rsid w:val="007801DF"/>
    <w:rsid w:val="007805D9"/>
    <w:rsid w:val="00780D94"/>
    <w:rsid w:val="007827D8"/>
    <w:rsid w:val="00784F58"/>
    <w:rsid w:val="007866A6"/>
    <w:rsid w:val="00794A47"/>
    <w:rsid w:val="00795289"/>
    <w:rsid w:val="007A130D"/>
    <w:rsid w:val="007A3676"/>
    <w:rsid w:val="007B2DE6"/>
    <w:rsid w:val="007C5436"/>
    <w:rsid w:val="007D1A2D"/>
    <w:rsid w:val="007D29DE"/>
    <w:rsid w:val="007D32E6"/>
    <w:rsid w:val="007D4102"/>
    <w:rsid w:val="007D7825"/>
    <w:rsid w:val="007E11FA"/>
    <w:rsid w:val="007E54A7"/>
    <w:rsid w:val="007F43B7"/>
    <w:rsid w:val="0080245D"/>
    <w:rsid w:val="00803982"/>
    <w:rsid w:val="00804949"/>
    <w:rsid w:val="00806B90"/>
    <w:rsid w:val="00810926"/>
    <w:rsid w:val="00816548"/>
    <w:rsid w:val="0081766C"/>
    <w:rsid w:val="00821FFC"/>
    <w:rsid w:val="0082363B"/>
    <w:rsid w:val="00825D22"/>
    <w:rsid w:val="008271CA"/>
    <w:rsid w:val="00835844"/>
    <w:rsid w:val="00836CEA"/>
    <w:rsid w:val="00841668"/>
    <w:rsid w:val="00842C6F"/>
    <w:rsid w:val="008467D5"/>
    <w:rsid w:val="00852EBB"/>
    <w:rsid w:val="00870B4B"/>
    <w:rsid w:val="0087668A"/>
    <w:rsid w:val="008776F9"/>
    <w:rsid w:val="0088105B"/>
    <w:rsid w:val="0088422E"/>
    <w:rsid w:val="0089443C"/>
    <w:rsid w:val="008A17C2"/>
    <w:rsid w:val="008A4DC4"/>
    <w:rsid w:val="008B438C"/>
    <w:rsid w:val="008C22BA"/>
    <w:rsid w:val="008C44D8"/>
    <w:rsid w:val="008C6199"/>
    <w:rsid w:val="008C7F3A"/>
    <w:rsid w:val="008D06CA"/>
    <w:rsid w:val="008D3A46"/>
    <w:rsid w:val="008D72CF"/>
    <w:rsid w:val="008E6EC6"/>
    <w:rsid w:val="008F2385"/>
    <w:rsid w:val="008F70F5"/>
    <w:rsid w:val="008F7F02"/>
    <w:rsid w:val="00902880"/>
    <w:rsid w:val="0090554D"/>
    <w:rsid w:val="00906538"/>
    <w:rsid w:val="009067A4"/>
    <w:rsid w:val="00907F76"/>
    <w:rsid w:val="00925AD4"/>
    <w:rsid w:val="00930885"/>
    <w:rsid w:val="00933D68"/>
    <w:rsid w:val="009340DB"/>
    <w:rsid w:val="00937C1A"/>
    <w:rsid w:val="009405E7"/>
    <w:rsid w:val="00941D3E"/>
    <w:rsid w:val="0094618C"/>
    <w:rsid w:val="00952765"/>
    <w:rsid w:val="0095684B"/>
    <w:rsid w:val="00963910"/>
    <w:rsid w:val="00967C6A"/>
    <w:rsid w:val="00972498"/>
    <w:rsid w:val="0097481F"/>
    <w:rsid w:val="00974CC6"/>
    <w:rsid w:val="00976AD4"/>
    <w:rsid w:val="009806CE"/>
    <w:rsid w:val="009810CF"/>
    <w:rsid w:val="0098387F"/>
    <w:rsid w:val="00985342"/>
    <w:rsid w:val="00986C53"/>
    <w:rsid w:val="0099100F"/>
    <w:rsid w:val="00995547"/>
    <w:rsid w:val="009A1113"/>
    <w:rsid w:val="009A312F"/>
    <w:rsid w:val="009A5348"/>
    <w:rsid w:val="009B0AB7"/>
    <w:rsid w:val="009B334C"/>
    <w:rsid w:val="009B776A"/>
    <w:rsid w:val="009C5CF7"/>
    <w:rsid w:val="009C76D5"/>
    <w:rsid w:val="009D05D1"/>
    <w:rsid w:val="009D0BC3"/>
    <w:rsid w:val="009D3EBB"/>
    <w:rsid w:val="009D799F"/>
    <w:rsid w:val="009E0CCF"/>
    <w:rsid w:val="009E3D6D"/>
    <w:rsid w:val="009F67A7"/>
    <w:rsid w:val="009F6B48"/>
    <w:rsid w:val="009F7AA4"/>
    <w:rsid w:val="00A0734E"/>
    <w:rsid w:val="00A10AD7"/>
    <w:rsid w:val="00A13E72"/>
    <w:rsid w:val="00A217E9"/>
    <w:rsid w:val="00A21940"/>
    <w:rsid w:val="00A22A48"/>
    <w:rsid w:val="00A23030"/>
    <w:rsid w:val="00A2768F"/>
    <w:rsid w:val="00A323B0"/>
    <w:rsid w:val="00A336E4"/>
    <w:rsid w:val="00A430A9"/>
    <w:rsid w:val="00A559DB"/>
    <w:rsid w:val="00A569EA"/>
    <w:rsid w:val="00A611C7"/>
    <w:rsid w:val="00A62914"/>
    <w:rsid w:val="00A676A0"/>
    <w:rsid w:val="00AA1C9B"/>
    <w:rsid w:val="00AA2FBE"/>
    <w:rsid w:val="00AA4108"/>
    <w:rsid w:val="00AA51C3"/>
    <w:rsid w:val="00AC0529"/>
    <w:rsid w:val="00AC0A02"/>
    <w:rsid w:val="00AC1A73"/>
    <w:rsid w:val="00AC40F6"/>
    <w:rsid w:val="00AC50EF"/>
    <w:rsid w:val="00AC572D"/>
    <w:rsid w:val="00AC64A7"/>
    <w:rsid w:val="00AC6978"/>
    <w:rsid w:val="00AD652D"/>
    <w:rsid w:val="00AE1641"/>
    <w:rsid w:val="00AF35FC"/>
    <w:rsid w:val="00AF3777"/>
    <w:rsid w:val="00AF5556"/>
    <w:rsid w:val="00B01F7C"/>
    <w:rsid w:val="00B0322B"/>
    <w:rsid w:val="00B03639"/>
    <w:rsid w:val="00B0652A"/>
    <w:rsid w:val="00B210FC"/>
    <w:rsid w:val="00B262B8"/>
    <w:rsid w:val="00B313CC"/>
    <w:rsid w:val="00B36180"/>
    <w:rsid w:val="00B40937"/>
    <w:rsid w:val="00B423EF"/>
    <w:rsid w:val="00B452D7"/>
    <w:rsid w:val="00B453DE"/>
    <w:rsid w:val="00B53F49"/>
    <w:rsid w:val="00B62497"/>
    <w:rsid w:val="00B63669"/>
    <w:rsid w:val="00B67643"/>
    <w:rsid w:val="00B67A7F"/>
    <w:rsid w:val="00B67E67"/>
    <w:rsid w:val="00B72597"/>
    <w:rsid w:val="00B77444"/>
    <w:rsid w:val="00B77817"/>
    <w:rsid w:val="00B80E8F"/>
    <w:rsid w:val="00B829B4"/>
    <w:rsid w:val="00B83E15"/>
    <w:rsid w:val="00B849C2"/>
    <w:rsid w:val="00B87DC0"/>
    <w:rsid w:val="00B901F9"/>
    <w:rsid w:val="00BA2477"/>
    <w:rsid w:val="00BA3AE8"/>
    <w:rsid w:val="00BA54FA"/>
    <w:rsid w:val="00BA5B55"/>
    <w:rsid w:val="00BB2766"/>
    <w:rsid w:val="00BC0069"/>
    <w:rsid w:val="00BC4D98"/>
    <w:rsid w:val="00BD1913"/>
    <w:rsid w:val="00BD19EA"/>
    <w:rsid w:val="00BD6EFB"/>
    <w:rsid w:val="00BE0D6E"/>
    <w:rsid w:val="00BE3DF5"/>
    <w:rsid w:val="00BF5EAB"/>
    <w:rsid w:val="00C02410"/>
    <w:rsid w:val="00C1141E"/>
    <w:rsid w:val="00C1584D"/>
    <w:rsid w:val="00C15BE2"/>
    <w:rsid w:val="00C3447F"/>
    <w:rsid w:val="00C44714"/>
    <w:rsid w:val="00C44951"/>
    <w:rsid w:val="00C4654E"/>
    <w:rsid w:val="00C47266"/>
    <w:rsid w:val="00C52E34"/>
    <w:rsid w:val="00C5392F"/>
    <w:rsid w:val="00C571AC"/>
    <w:rsid w:val="00C57251"/>
    <w:rsid w:val="00C620B1"/>
    <w:rsid w:val="00C630E7"/>
    <w:rsid w:val="00C67102"/>
    <w:rsid w:val="00C81491"/>
    <w:rsid w:val="00C81676"/>
    <w:rsid w:val="00C847EE"/>
    <w:rsid w:val="00C853C1"/>
    <w:rsid w:val="00C85C5D"/>
    <w:rsid w:val="00C862A7"/>
    <w:rsid w:val="00C86E9F"/>
    <w:rsid w:val="00C87FCF"/>
    <w:rsid w:val="00C92CC4"/>
    <w:rsid w:val="00C952B7"/>
    <w:rsid w:val="00CA0AFB"/>
    <w:rsid w:val="00CA2CE1"/>
    <w:rsid w:val="00CA3976"/>
    <w:rsid w:val="00CA467D"/>
    <w:rsid w:val="00CA5069"/>
    <w:rsid w:val="00CA50E3"/>
    <w:rsid w:val="00CA757B"/>
    <w:rsid w:val="00CB4D22"/>
    <w:rsid w:val="00CC1787"/>
    <w:rsid w:val="00CC182C"/>
    <w:rsid w:val="00CD0824"/>
    <w:rsid w:val="00CD2908"/>
    <w:rsid w:val="00CD7D41"/>
    <w:rsid w:val="00CF2721"/>
    <w:rsid w:val="00CF4B8B"/>
    <w:rsid w:val="00CF60F3"/>
    <w:rsid w:val="00CF781A"/>
    <w:rsid w:val="00D018F5"/>
    <w:rsid w:val="00D03A82"/>
    <w:rsid w:val="00D13438"/>
    <w:rsid w:val="00D13667"/>
    <w:rsid w:val="00D15344"/>
    <w:rsid w:val="00D23F57"/>
    <w:rsid w:val="00D244DF"/>
    <w:rsid w:val="00D2557C"/>
    <w:rsid w:val="00D270B9"/>
    <w:rsid w:val="00D27380"/>
    <w:rsid w:val="00D31BEC"/>
    <w:rsid w:val="00D31D55"/>
    <w:rsid w:val="00D3296B"/>
    <w:rsid w:val="00D336B6"/>
    <w:rsid w:val="00D40E0E"/>
    <w:rsid w:val="00D47350"/>
    <w:rsid w:val="00D50425"/>
    <w:rsid w:val="00D63150"/>
    <w:rsid w:val="00D636BA"/>
    <w:rsid w:val="00D64A32"/>
    <w:rsid w:val="00D64EFC"/>
    <w:rsid w:val="00D65170"/>
    <w:rsid w:val="00D66B16"/>
    <w:rsid w:val="00D71318"/>
    <w:rsid w:val="00D75295"/>
    <w:rsid w:val="00D76CE9"/>
    <w:rsid w:val="00D777DD"/>
    <w:rsid w:val="00D8386E"/>
    <w:rsid w:val="00D91404"/>
    <w:rsid w:val="00D97654"/>
    <w:rsid w:val="00D97F12"/>
    <w:rsid w:val="00DA0DA8"/>
    <w:rsid w:val="00DA4442"/>
    <w:rsid w:val="00DA6095"/>
    <w:rsid w:val="00DA706A"/>
    <w:rsid w:val="00DB42E7"/>
    <w:rsid w:val="00DC09D8"/>
    <w:rsid w:val="00DD26DC"/>
    <w:rsid w:val="00DD2C48"/>
    <w:rsid w:val="00DD3F9A"/>
    <w:rsid w:val="00DE01A6"/>
    <w:rsid w:val="00DE155F"/>
    <w:rsid w:val="00DE51B3"/>
    <w:rsid w:val="00DE7A98"/>
    <w:rsid w:val="00DF32C2"/>
    <w:rsid w:val="00DF5D27"/>
    <w:rsid w:val="00E032F4"/>
    <w:rsid w:val="00E03B0F"/>
    <w:rsid w:val="00E12EA7"/>
    <w:rsid w:val="00E1648C"/>
    <w:rsid w:val="00E1757A"/>
    <w:rsid w:val="00E25963"/>
    <w:rsid w:val="00E25F17"/>
    <w:rsid w:val="00E30713"/>
    <w:rsid w:val="00E40CE5"/>
    <w:rsid w:val="00E471A7"/>
    <w:rsid w:val="00E54837"/>
    <w:rsid w:val="00E6242B"/>
    <w:rsid w:val="00E635CF"/>
    <w:rsid w:val="00E736EB"/>
    <w:rsid w:val="00E829FB"/>
    <w:rsid w:val="00E84303"/>
    <w:rsid w:val="00E8545B"/>
    <w:rsid w:val="00E85DDA"/>
    <w:rsid w:val="00E916CF"/>
    <w:rsid w:val="00EA0A5B"/>
    <w:rsid w:val="00EA335B"/>
    <w:rsid w:val="00EB1E3B"/>
    <w:rsid w:val="00EB2886"/>
    <w:rsid w:val="00EB5FF4"/>
    <w:rsid w:val="00EB6691"/>
    <w:rsid w:val="00EC2EDC"/>
    <w:rsid w:val="00EC6E0A"/>
    <w:rsid w:val="00EC74F1"/>
    <w:rsid w:val="00ED0439"/>
    <w:rsid w:val="00ED1716"/>
    <w:rsid w:val="00ED33F0"/>
    <w:rsid w:val="00ED4E18"/>
    <w:rsid w:val="00ED7922"/>
    <w:rsid w:val="00EE02C4"/>
    <w:rsid w:val="00EE08CB"/>
    <w:rsid w:val="00EE1F37"/>
    <w:rsid w:val="00EF0D5F"/>
    <w:rsid w:val="00EF4CBA"/>
    <w:rsid w:val="00EF57F0"/>
    <w:rsid w:val="00F0159C"/>
    <w:rsid w:val="00F015C0"/>
    <w:rsid w:val="00F04ED1"/>
    <w:rsid w:val="00F04F3B"/>
    <w:rsid w:val="00F10340"/>
    <w:rsid w:val="00F105B7"/>
    <w:rsid w:val="00F12629"/>
    <w:rsid w:val="00F13220"/>
    <w:rsid w:val="00F14FCB"/>
    <w:rsid w:val="00F163C6"/>
    <w:rsid w:val="00F17A21"/>
    <w:rsid w:val="00F36FC2"/>
    <w:rsid w:val="00F37B27"/>
    <w:rsid w:val="00F44B5F"/>
    <w:rsid w:val="00F46556"/>
    <w:rsid w:val="00F476E4"/>
    <w:rsid w:val="00F47840"/>
    <w:rsid w:val="00F47889"/>
    <w:rsid w:val="00F50E91"/>
    <w:rsid w:val="00F55DA3"/>
    <w:rsid w:val="00F56799"/>
    <w:rsid w:val="00F57D29"/>
    <w:rsid w:val="00F60786"/>
    <w:rsid w:val="00F61095"/>
    <w:rsid w:val="00F61481"/>
    <w:rsid w:val="00F678C1"/>
    <w:rsid w:val="00F80A63"/>
    <w:rsid w:val="00F86BCF"/>
    <w:rsid w:val="00F91BC7"/>
    <w:rsid w:val="00F92A07"/>
    <w:rsid w:val="00F96201"/>
    <w:rsid w:val="00FA1BBC"/>
    <w:rsid w:val="00FA6A2E"/>
    <w:rsid w:val="00FB2736"/>
    <w:rsid w:val="00FB68B3"/>
    <w:rsid w:val="00FC55C5"/>
    <w:rsid w:val="00FD0B18"/>
    <w:rsid w:val="00FD2FAD"/>
    <w:rsid w:val="00FD44F5"/>
    <w:rsid w:val="00FE4F7E"/>
    <w:rsid w:val="00FE6B3A"/>
    <w:rsid w:val="00FE714F"/>
    <w:rsid w:val="00FF1E63"/>
    <w:rsid w:val="00FF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79AA937"/>
  <w15:docId w15:val="{2C7677B1-7F1A-4BC9-87FB-1196C62C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D5C28-F666-4245-B7F8-CFCF269D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5450</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2019-05-11T03:27:00Z</cp:lastPrinted>
  <dcterms:created xsi:type="dcterms:W3CDTF">2019-08-06T13:28:00Z</dcterms:created>
  <dcterms:modified xsi:type="dcterms:W3CDTF">2019-08-09T12:03:00Z</dcterms:modified>
</cp:coreProperties>
</file>