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BD805" w14:textId="12CDD8AE" w:rsidR="007F3001" w:rsidRPr="001B5601" w:rsidRDefault="001B5601" w:rsidP="00C02410">
      <w:pPr>
        <w:pBdr>
          <w:bottom w:val="single" w:sz="18" w:space="1" w:color="auto"/>
        </w:pBdr>
        <w:tabs>
          <w:tab w:val="left" w:pos="-1440"/>
          <w:tab w:val="left" w:pos="-720"/>
          <w:tab w:val="left" w:pos="1"/>
        </w:tabs>
        <w:jc w:val="both"/>
        <w:rPr>
          <w:rFonts w:ascii="Arial" w:hAnsi="Arial"/>
          <w:b/>
          <w:sz w:val="24"/>
          <w:lang w:val="en-CA"/>
        </w:rPr>
      </w:pPr>
      <w:r w:rsidRPr="001B5601">
        <w:rPr>
          <w:rFonts w:ascii="Arial" w:hAnsi="Arial"/>
          <w:b/>
          <w:noProof/>
          <w:sz w:val="24"/>
          <w:lang w:val="en-CA" w:eastAsia="en-CA"/>
        </w:rPr>
        <w:drawing>
          <wp:inline distT="0" distB="0" distL="0" distR="0" wp14:anchorId="4DF80589" wp14:editId="3EF93C4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8C2870D" w:rsidR="00C02410" w:rsidRPr="001B5601" w:rsidRDefault="004A32EB" w:rsidP="00C02410">
      <w:pPr>
        <w:pStyle w:val="ProductNumber"/>
        <w:rPr>
          <w:lang w:val="en-CA"/>
        </w:rPr>
      </w:pPr>
      <w:r w:rsidRPr="001B5601">
        <w:rPr>
          <w:lang w:val="en-CA"/>
        </w:rPr>
        <w:t>9B19M</w:t>
      </w:r>
      <w:r w:rsidR="001B5601" w:rsidRPr="001B5601">
        <w:rPr>
          <w:lang w:val="en-CA"/>
        </w:rPr>
        <w:t>122</w:t>
      </w:r>
    </w:p>
    <w:p w14:paraId="4E057522" w14:textId="7A113CB1" w:rsidR="00D75295" w:rsidRPr="001B5601" w:rsidRDefault="00D75295" w:rsidP="00D75295">
      <w:pPr>
        <w:jc w:val="right"/>
        <w:rPr>
          <w:rFonts w:ascii="Arial" w:hAnsi="Arial"/>
          <w:b/>
          <w:lang w:val="en-CA"/>
        </w:rPr>
      </w:pPr>
    </w:p>
    <w:p w14:paraId="02524312" w14:textId="77777777" w:rsidR="001901C0" w:rsidRPr="001B5601" w:rsidRDefault="001901C0" w:rsidP="00D75295">
      <w:pPr>
        <w:jc w:val="right"/>
        <w:rPr>
          <w:rFonts w:ascii="Arial" w:hAnsi="Arial"/>
          <w:b/>
          <w:lang w:val="en-CA"/>
        </w:rPr>
      </w:pPr>
    </w:p>
    <w:p w14:paraId="2F03D26A" w14:textId="63F0F262" w:rsidR="00013360" w:rsidRPr="001B5601" w:rsidRDefault="00E21FC0" w:rsidP="00013360">
      <w:pPr>
        <w:pStyle w:val="CaseTitle"/>
        <w:spacing w:after="0" w:line="240" w:lineRule="auto"/>
        <w:rPr>
          <w:sz w:val="20"/>
          <w:szCs w:val="20"/>
          <w:lang w:val="en-CA"/>
        </w:rPr>
      </w:pPr>
      <w:r w:rsidRPr="001B5601">
        <w:rPr>
          <w:lang w:val="en-CA"/>
        </w:rPr>
        <w:t>TELENOR GROUP: DEVELOPING A NEW BUSINESS MODEL</w:t>
      </w:r>
    </w:p>
    <w:p w14:paraId="40ABF6FD" w14:textId="77777777" w:rsidR="00CA3976" w:rsidRPr="001B5601" w:rsidRDefault="00CA3976" w:rsidP="00013360">
      <w:pPr>
        <w:pStyle w:val="CaseTitle"/>
        <w:spacing w:after="0" w:line="240" w:lineRule="auto"/>
        <w:rPr>
          <w:sz w:val="20"/>
          <w:szCs w:val="20"/>
          <w:lang w:val="en-CA"/>
        </w:rPr>
      </w:pPr>
    </w:p>
    <w:p w14:paraId="202F1085" w14:textId="77777777" w:rsidR="00013360" w:rsidRPr="001B5601" w:rsidRDefault="00013360" w:rsidP="00013360">
      <w:pPr>
        <w:pStyle w:val="CaseTitle"/>
        <w:spacing w:after="0" w:line="240" w:lineRule="auto"/>
        <w:rPr>
          <w:sz w:val="20"/>
          <w:szCs w:val="20"/>
          <w:lang w:val="en-CA"/>
        </w:rPr>
      </w:pPr>
    </w:p>
    <w:p w14:paraId="58B0C73F" w14:textId="57E9569A" w:rsidR="00086B26" w:rsidRPr="001B5601" w:rsidRDefault="00E21FC0" w:rsidP="00086B26">
      <w:pPr>
        <w:pStyle w:val="StyleCopyrightStatementAfter0ptBottomSinglesolidline1"/>
        <w:rPr>
          <w:lang w:val="en-CA"/>
        </w:rPr>
      </w:pPr>
      <w:r w:rsidRPr="001B5601">
        <w:rPr>
          <w:lang w:val="en-CA"/>
        </w:rPr>
        <w:t xml:space="preserve">Frank </w:t>
      </w:r>
      <w:proofErr w:type="spellStart"/>
      <w:r w:rsidRPr="001B5601">
        <w:rPr>
          <w:lang w:val="en-CA"/>
        </w:rPr>
        <w:t>Elter</w:t>
      </w:r>
      <w:proofErr w:type="spellEnd"/>
      <w:r w:rsidRPr="001B5601">
        <w:rPr>
          <w:lang w:val="en-CA"/>
        </w:rPr>
        <w:t xml:space="preserve">, Marcus Moller Larsen, and </w:t>
      </w:r>
      <w:proofErr w:type="spellStart"/>
      <w:r w:rsidRPr="001B5601">
        <w:rPr>
          <w:lang w:val="en-CA"/>
        </w:rPr>
        <w:t>Torben</w:t>
      </w:r>
      <w:proofErr w:type="spellEnd"/>
      <w:r w:rsidRPr="001B5601">
        <w:rPr>
          <w:lang w:val="en-CA"/>
        </w:rPr>
        <w:t xml:space="preserve"> Pedersen</w:t>
      </w:r>
      <w:r w:rsidR="00ED7922" w:rsidRPr="001B5601">
        <w:rPr>
          <w:rFonts w:cs="Arial"/>
          <w:szCs w:val="16"/>
          <w:lang w:val="en-CA"/>
        </w:rPr>
        <w:t xml:space="preserve"> </w:t>
      </w:r>
      <w:r w:rsidR="00086B26" w:rsidRPr="001B5601">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13BECB3" w:rsidR="00086B26" w:rsidRPr="001B5601" w:rsidRDefault="00086B26" w:rsidP="00086B26">
      <w:pPr>
        <w:pStyle w:val="StyleCopyrightStatementAfter0ptBottomSinglesolidline1"/>
        <w:rPr>
          <w:lang w:val="en-CA"/>
        </w:rPr>
      </w:pPr>
    </w:p>
    <w:p w14:paraId="23852FD9" w14:textId="77777777" w:rsidR="001B5601" w:rsidRPr="001B5601" w:rsidRDefault="001B5601" w:rsidP="001B5601">
      <w:pPr>
        <w:pStyle w:val="StyleStyleCopyrightStatementAfter0ptBottomSinglesolid"/>
        <w:rPr>
          <w:rFonts w:cs="Arial"/>
          <w:color w:val="FFFFFF" w:themeColor="background1"/>
          <w:szCs w:val="16"/>
          <w:lang w:val="en-CA"/>
        </w:rPr>
      </w:pPr>
      <w:r w:rsidRPr="001B5601">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1B5601">
        <w:rPr>
          <w:rFonts w:cs="Arial"/>
          <w:color w:val="FFFFFF" w:themeColor="background1"/>
          <w:szCs w:val="16"/>
          <w:lang w:val="en-CA"/>
        </w:rPr>
        <w:t>i1v2e5y5pubs</w:t>
      </w:r>
    </w:p>
    <w:p w14:paraId="7974035C" w14:textId="77777777" w:rsidR="001B5601" w:rsidRPr="001B5601" w:rsidRDefault="001B5601" w:rsidP="001B5601">
      <w:pPr>
        <w:pStyle w:val="StyleStyleCopyrightStatementAfter0ptBottomSinglesolid"/>
        <w:rPr>
          <w:rFonts w:cs="Arial"/>
          <w:color w:val="FFFFFF" w:themeColor="background1"/>
          <w:szCs w:val="16"/>
          <w:lang w:val="en-CA"/>
        </w:rPr>
      </w:pPr>
    </w:p>
    <w:p w14:paraId="3922E14F" w14:textId="0B86E93C" w:rsidR="00751E0B" w:rsidRPr="001B5601" w:rsidRDefault="001B5601" w:rsidP="00A323B0">
      <w:pPr>
        <w:pStyle w:val="StyleStyleCopyrightStatementAfter0ptBottomSinglesolid"/>
        <w:rPr>
          <w:rFonts w:cs="Arial"/>
          <w:color w:val="FFFFFF" w:themeColor="background1"/>
          <w:szCs w:val="16"/>
          <w:lang w:val="en-CA"/>
        </w:rPr>
      </w:pPr>
      <w:r w:rsidRPr="001B5601">
        <w:rPr>
          <w:rFonts w:cs="Arial"/>
          <w:iCs w:val="0"/>
          <w:color w:val="auto"/>
          <w:szCs w:val="16"/>
          <w:lang w:val="en-CA"/>
        </w:rPr>
        <w:t>Copyright © 2019, Ivey Business School Foundation</w:t>
      </w:r>
      <w:r w:rsidR="00A323B0" w:rsidRPr="001B5601">
        <w:rPr>
          <w:rFonts w:cs="Arial"/>
          <w:iCs w:val="0"/>
          <w:color w:val="auto"/>
          <w:szCs w:val="16"/>
          <w:lang w:val="en-CA"/>
        </w:rPr>
        <w:tab/>
      </w:r>
      <w:r w:rsidR="006D71D0">
        <w:rPr>
          <w:rFonts w:cs="Arial"/>
          <w:iCs w:val="0"/>
          <w:color w:val="auto"/>
          <w:szCs w:val="16"/>
          <w:lang w:val="en-CA"/>
        </w:rPr>
        <w:t>Version: 2019-10</w:t>
      </w:r>
      <w:r w:rsidR="00E21FC0" w:rsidRPr="001B5601">
        <w:rPr>
          <w:rFonts w:cs="Arial"/>
          <w:iCs w:val="0"/>
          <w:color w:val="auto"/>
          <w:szCs w:val="16"/>
          <w:lang w:val="en-CA"/>
        </w:rPr>
        <w:t>-</w:t>
      </w:r>
      <w:r w:rsidR="006D71D0">
        <w:rPr>
          <w:rFonts w:cs="Arial"/>
          <w:iCs w:val="0"/>
          <w:color w:val="auto"/>
          <w:szCs w:val="16"/>
          <w:lang w:val="en-CA"/>
        </w:rPr>
        <w:t>04</w:t>
      </w:r>
      <w:bookmarkStart w:id="0" w:name="_GoBack"/>
      <w:bookmarkEnd w:id="0"/>
    </w:p>
    <w:p w14:paraId="0A2A54E4" w14:textId="77777777" w:rsidR="00751E0B" w:rsidRPr="001B5601" w:rsidRDefault="00751E0B" w:rsidP="00751E0B">
      <w:pPr>
        <w:pStyle w:val="StyleCopyrightStatementAfter0ptBottomSinglesolidline1"/>
        <w:rPr>
          <w:rFonts w:ascii="Times New Roman" w:hAnsi="Times New Roman"/>
          <w:sz w:val="20"/>
          <w:lang w:val="en-CA"/>
        </w:rPr>
      </w:pPr>
    </w:p>
    <w:p w14:paraId="689C7775" w14:textId="77777777" w:rsidR="00E21FC0" w:rsidRPr="001B5601" w:rsidRDefault="00E21FC0" w:rsidP="00751E0B">
      <w:pPr>
        <w:pStyle w:val="StyleCopyrightStatementAfter0ptBottomSinglesolidline1"/>
        <w:rPr>
          <w:rFonts w:ascii="Times New Roman" w:hAnsi="Times New Roman"/>
          <w:sz w:val="20"/>
          <w:lang w:val="en-CA"/>
        </w:rPr>
      </w:pPr>
    </w:p>
    <w:p w14:paraId="50BD31B7" w14:textId="23BD3C25" w:rsidR="00E21FC0" w:rsidRPr="001B5601" w:rsidRDefault="00E21FC0" w:rsidP="00E21FC0">
      <w:pPr>
        <w:pStyle w:val="BodyTextMain"/>
        <w:rPr>
          <w:rFonts w:eastAsia="Calibri"/>
          <w:spacing w:val="-2"/>
          <w:kern w:val="22"/>
          <w:lang w:val="en-CA"/>
        </w:rPr>
      </w:pPr>
      <w:r w:rsidRPr="001B5601">
        <w:rPr>
          <w:rFonts w:eastAsia="Calibri"/>
          <w:spacing w:val="-2"/>
          <w:kern w:val="22"/>
          <w:lang w:val="en-CA"/>
        </w:rPr>
        <w:t xml:space="preserve">In January 2019, </w:t>
      </w:r>
      <w:proofErr w:type="spellStart"/>
      <w:r w:rsidR="00A85165" w:rsidRPr="001B5601">
        <w:rPr>
          <w:rFonts w:eastAsia="Calibri"/>
          <w:spacing w:val="-2"/>
          <w:kern w:val="22"/>
          <w:lang w:val="en-CA"/>
        </w:rPr>
        <w:t>Sigve</w:t>
      </w:r>
      <w:proofErr w:type="spellEnd"/>
      <w:r w:rsidR="00A85165" w:rsidRPr="001B5601">
        <w:rPr>
          <w:rFonts w:eastAsia="Calibri"/>
          <w:spacing w:val="-2"/>
          <w:kern w:val="22"/>
          <w:lang w:val="en-CA"/>
        </w:rPr>
        <w:t xml:space="preserve"> </w:t>
      </w:r>
      <w:proofErr w:type="spellStart"/>
      <w:r w:rsidR="00A85165" w:rsidRPr="001B5601">
        <w:rPr>
          <w:rFonts w:eastAsia="Calibri"/>
          <w:spacing w:val="-2"/>
          <w:kern w:val="22"/>
          <w:lang w:val="en-CA"/>
        </w:rPr>
        <w:t>Brekke</w:t>
      </w:r>
      <w:proofErr w:type="spellEnd"/>
      <w:r w:rsidR="00A85165" w:rsidRPr="001B5601">
        <w:rPr>
          <w:rFonts w:eastAsia="Calibri"/>
          <w:spacing w:val="-2"/>
          <w:kern w:val="22"/>
          <w:lang w:val="en-CA"/>
        </w:rPr>
        <w:t xml:space="preserve">, </w:t>
      </w:r>
      <w:r w:rsidRPr="001B5601">
        <w:rPr>
          <w:rFonts w:eastAsia="Calibri"/>
          <w:spacing w:val="-2"/>
          <w:kern w:val="22"/>
          <w:lang w:val="en-CA"/>
        </w:rPr>
        <w:t xml:space="preserve">the </w:t>
      </w:r>
      <w:r w:rsidR="00A85165" w:rsidRPr="001B5601">
        <w:rPr>
          <w:rFonts w:eastAsia="Calibri"/>
          <w:spacing w:val="-2"/>
          <w:kern w:val="22"/>
          <w:lang w:val="en-CA"/>
        </w:rPr>
        <w:t>chief executive officer (</w:t>
      </w:r>
      <w:r w:rsidRPr="001B5601">
        <w:rPr>
          <w:rFonts w:eastAsia="Calibri"/>
          <w:spacing w:val="-2"/>
          <w:kern w:val="22"/>
          <w:lang w:val="en-CA"/>
        </w:rPr>
        <w:t>CEO</w:t>
      </w:r>
      <w:r w:rsidR="00A85165" w:rsidRPr="001B5601">
        <w:rPr>
          <w:rFonts w:eastAsia="Calibri"/>
          <w:spacing w:val="-2"/>
          <w:kern w:val="22"/>
          <w:lang w:val="en-CA"/>
        </w:rPr>
        <w:t>)</w:t>
      </w:r>
      <w:r w:rsidRPr="001B5601">
        <w:rPr>
          <w:rFonts w:eastAsia="Calibri"/>
          <w:spacing w:val="-2"/>
          <w:kern w:val="22"/>
          <w:lang w:val="en-CA"/>
        </w:rPr>
        <w:t xml:space="preserve"> of </w:t>
      </w:r>
      <w:r w:rsidR="007D2F1D" w:rsidRPr="001B5601">
        <w:rPr>
          <w:rFonts w:eastAsia="Calibri"/>
          <w:spacing w:val="-2"/>
          <w:kern w:val="22"/>
          <w:lang w:val="en-CA"/>
        </w:rPr>
        <w:t xml:space="preserve">the giant </w:t>
      </w:r>
      <w:r w:rsidRPr="001B5601">
        <w:rPr>
          <w:rFonts w:eastAsia="Calibri"/>
          <w:spacing w:val="-2"/>
          <w:kern w:val="22"/>
          <w:lang w:val="en-CA"/>
        </w:rPr>
        <w:t xml:space="preserve">Norwegian </w:t>
      </w:r>
      <w:r w:rsidR="00A85165" w:rsidRPr="001B5601">
        <w:rPr>
          <w:rFonts w:eastAsia="Calibri"/>
          <w:spacing w:val="-2"/>
          <w:kern w:val="22"/>
          <w:lang w:val="en-CA"/>
        </w:rPr>
        <w:t>telecommunications</w:t>
      </w:r>
      <w:r w:rsidRPr="001B5601">
        <w:rPr>
          <w:rFonts w:eastAsia="Calibri"/>
          <w:spacing w:val="-2"/>
          <w:kern w:val="22"/>
          <w:lang w:val="en-CA"/>
        </w:rPr>
        <w:t xml:space="preserve"> </w:t>
      </w:r>
      <w:r w:rsidR="007D2F1D" w:rsidRPr="001B5601">
        <w:rPr>
          <w:rFonts w:eastAsia="Calibri"/>
          <w:spacing w:val="-2"/>
          <w:kern w:val="22"/>
          <w:lang w:val="en-CA"/>
        </w:rPr>
        <w:t xml:space="preserve">company </w:t>
      </w:r>
      <w:r w:rsidRPr="001B5601">
        <w:rPr>
          <w:rFonts w:eastAsia="Calibri"/>
          <w:spacing w:val="-2"/>
          <w:kern w:val="22"/>
          <w:lang w:val="en-CA"/>
        </w:rPr>
        <w:t>Telenor</w:t>
      </w:r>
      <w:r w:rsidR="00A85165" w:rsidRPr="001B5601">
        <w:rPr>
          <w:rFonts w:eastAsia="Calibri"/>
          <w:spacing w:val="-2"/>
          <w:kern w:val="22"/>
          <w:lang w:val="en-CA"/>
        </w:rPr>
        <w:t xml:space="preserve"> Group (Telenor)</w:t>
      </w:r>
      <w:r w:rsidRPr="001B5601">
        <w:rPr>
          <w:rFonts w:eastAsia="Calibri"/>
          <w:spacing w:val="-2"/>
          <w:kern w:val="22"/>
          <w:lang w:val="en-CA"/>
        </w:rPr>
        <w:t xml:space="preserve">, was preparing his keynote </w:t>
      </w:r>
      <w:r w:rsidR="00CC23AF" w:rsidRPr="001B5601">
        <w:rPr>
          <w:rFonts w:eastAsia="Calibri"/>
          <w:spacing w:val="-2"/>
          <w:kern w:val="22"/>
          <w:lang w:val="en-CA"/>
        </w:rPr>
        <w:t xml:space="preserve">address </w:t>
      </w:r>
      <w:r w:rsidR="00E22D28" w:rsidRPr="001B5601">
        <w:rPr>
          <w:rFonts w:eastAsia="Calibri"/>
          <w:spacing w:val="-2"/>
          <w:kern w:val="22"/>
          <w:lang w:val="en-CA"/>
        </w:rPr>
        <w:t xml:space="preserve">for </w:t>
      </w:r>
      <w:r w:rsidRPr="001B5601">
        <w:rPr>
          <w:rFonts w:eastAsia="Calibri"/>
          <w:spacing w:val="-2"/>
          <w:kern w:val="22"/>
          <w:lang w:val="en-CA"/>
        </w:rPr>
        <w:t xml:space="preserve">the forthcoming </w:t>
      </w:r>
      <w:r w:rsidR="00867EDF" w:rsidRPr="001B5601">
        <w:rPr>
          <w:rFonts w:eastAsia="Calibri"/>
          <w:spacing w:val="-2"/>
          <w:kern w:val="22"/>
          <w:lang w:val="en-CA"/>
        </w:rPr>
        <w:t xml:space="preserve">Telenor </w:t>
      </w:r>
      <w:r w:rsidR="00A85165" w:rsidRPr="001B5601">
        <w:rPr>
          <w:rFonts w:eastAsia="Calibri"/>
          <w:spacing w:val="-2"/>
          <w:kern w:val="22"/>
          <w:lang w:val="en-CA"/>
        </w:rPr>
        <w:t>town hall</w:t>
      </w:r>
      <w:r w:rsidRPr="001B5601">
        <w:rPr>
          <w:rFonts w:eastAsia="Calibri"/>
          <w:spacing w:val="-2"/>
          <w:kern w:val="22"/>
          <w:lang w:val="en-CA"/>
        </w:rPr>
        <w:t xml:space="preserve"> meeting. </w:t>
      </w:r>
      <w:r w:rsidR="00867EDF" w:rsidRPr="001B5601">
        <w:rPr>
          <w:rFonts w:eastAsia="Calibri"/>
          <w:spacing w:val="-2"/>
          <w:kern w:val="22"/>
          <w:lang w:val="en-CA"/>
        </w:rPr>
        <w:t>“</w:t>
      </w:r>
      <w:r w:rsidRPr="001B5601">
        <w:rPr>
          <w:rFonts w:eastAsia="Calibri"/>
          <w:spacing w:val="-2"/>
          <w:kern w:val="22"/>
          <w:lang w:val="en-CA"/>
        </w:rPr>
        <w:t>We’re facing a massive transition,</w:t>
      </w:r>
      <w:r w:rsidR="00867EDF" w:rsidRPr="001B5601">
        <w:rPr>
          <w:rFonts w:eastAsia="Calibri"/>
          <w:spacing w:val="-2"/>
          <w:kern w:val="22"/>
          <w:lang w:val="en-CA"/>
        </w:rPr>
        <w:t>”</w:t>
      </w:r>
      <w:r w:rsidRPr="001B5601">
        <w:rPr>
          <w:rFonts w:eastAsia="Calibri"/>
          <w:spacing w:val="-2"/>
          <w:kern w:val="22"/>
          <w:lang w:val="en-CA"/>
        </w:rPr>
        <w:t xml:space="preserve"> he thought</w:t>
      </w:r>
      <w:r w:rsidR="00E22D28" w:rsidRPr="001B5601">
        <w:rPr>
          <w:rFonts w:eastAsia="Calibri"/>
          <w:spacing w:val="-2"/>
          <w:kern w:val="22"/>
          <w:lang w:val="en-CA"/>
        </w:rPr>
        <w:t>,</w:t>
      </w:r>
      <w:r w:rsidRPr="001B5601">
        <w:rPr>
          <w:rFonts w:eastAsia="Calibri"/>
          <w:spacing w:val="-2"/>
          <w:kern w:val="22"/>
          <w:lang w:val="en-CA"/>
        </w:rPr>
        <w:t xml:space="preserve"> </w:t>
      </w:r>
      <w:r w:rsidR="00867EDF" w:rsidRPr="001B5601">
        <w:rPr>
          <w:rFonts w:eastAsia="Calibri"/>
          <w:spacing w:val="-2"/>
          <w:kern w:val="22"/>
          <w:lang w:val="en-CA"/>
        </w:rPr>
        <w:t>“</w:t>
      </w:r>
      <w:r w:rsidR="00E22D28" w:rsidRPr="001B5601">
        <w:rPr>
          <w:rFonts w:eastAsia="Calibri"/>
          <w:spacing w:val="-2"/>
          <w:kern w:val="22"/>
          <w:lang w:val="en-CA"/>
        </w:rPr>
        <w:t>and</w:t>
      </w:r>
      <w:r w:rsidRPr="001B5601">
        <w:rPr>
          <w:rFonts w:eastAsia="Calibri"/>
          <w:spacing w:val="-2"/>
          <w:kern w:val="22"/>
          <w:lang w:val="en-CA"/>
        </w:rPr>
        <w:t xml:space="preserve"> we </w:t>
      </w:r>
      <w:r w:rsidR="00E22D28" w:rsidRPr="001B5601">
        <w:rPr>
          <w:rFonts w:eastAsia="Calibri"/>
          <w:spacing w:val="-2"/>
          <w:kern w:val="22"/>
          <w:lang w:val="en-CA"/>
        </w:rPr>
        <w:t>do not</w:t>
      </w:r>
      <w:r w:rsidRPr="001B5601">
        <w:rPr>
          <w:rFonts w:eastAsia="Calibri"/>
          <w:spacing w:val="-2"/>
          <w:kern w:val="22"/>
          <w:lang w:val="en-CA"/>
        </w:rPr>
        <w:t xml:space="preserve"> have much time.</w:t>
      </w:r>
      <w:r w:rsidR="00867EDF" w:rsidRPr="001B5601">
        <w:rPr>
          <w:rFonts w:eastAsia="Calibri"/>
          <w:spacing w:val="-2"/>
          <w:kern w:val="22"/>
          <w:lang w:val="en-CA"/>
        </w:rPr>
        <w:t>”</w:t>
      </w:r>
      <w:r w:rsidRPr="001B5601">
        <w:rPr>
          <w:rFonts w:eastAsia="Calibri"/>
          <w:spacing w:val="-2"/>
          <w:kern w:val="22"/>
          <w:shd w:val="clear" w:color="auto" w:fill="FFFFFF"/>
          <w:vertAlign w:val="superscript"/>
          <w:lang w:val="en-CA"/>
        </w:rPr>
        <w:footnoteReference w:id="1"/>
      </w:r>
      <w:r w:rsidRPr="001B5601">
        <w:rPr>
          <w:rFonts w:eastAsia="Calibri"/>
          <w:spacing w:val="-2"/>
          <w:kern w:val="22"/>
          <w:lang w:val="en-CA"/>
        </w:rPr>
        <w:t xml:space="preserve"> </w:t>
      </w:r>
      <w:proofErr w:type="spellStart"/>
      <w:r w:rsidRPr="001B5601">
        <w:rPr>
          <w:rFonts w:eastAsia="Calibri"/>
          <w:spacing w:val="-2"/>
          <w:kern w:val="22"/>
          <w:lang w:val="en-CA"/>
        </w:rPr>
        <w:t>Brekke’s</w:t>
      </w:r>
      <w:proofErr w:type="spellEnd"/>
      <w:r w:rsidRPr="001B5601">
        <w:rPr>
          <w:rFonts w:eastAsia="Calibri"/>
          <w:spacing w:val="-2"/>
          <w:kern w:val="22"/>
          <w:lang w:val="en-CA"/>
        </w:rPr>
        <w:t xml:space="preserve"> ambition was to </w:t>
      </w:r>
      <w:r w:rsidR="00867EDF" w:rsidRPr="001B5601">
        <w:rPr>
          <w:rFonts w:eastAsia="Calibri"/>
          <w:spacing w:val="-2"/>
          <w:kern w:val="22"/>
          <w:lang w:val="en-CA"/>
        </w:rPr>
        <w:t xml:space="preserve">save Telenor from merely providing connectivity and voice </w:t>
      </w:r>
      <w:r w:rsidR="006B7A0B" w:rsidRPr="001B5601">
        <w:rPr>
          <w:rFonts w:eastAsia="Calibri"/>
          <w:spacing w:val="-2"/>
          <w:kern w:val="22"/>
          <w:lang w:val="en-CA"/>
        </w:rPr>
        <w:t xml:space="preserve">services </w:t>
      </w:r>
      <w:r w:rsidR="00867EDF" w:rsidRPr="001B5601">
        <w:rPr>
          <w:rFonts w:eastAsia="Calibri"/>
          <w:spacing w:val="-2"/>
          <w:kern w:val="22"/>
          <w:lang w:val="en-CA"/>
        </w:rPr>
        <w:t xml:space="preserve">by changing the company </w:t>
      </w:r>
      <w:r w:rsidRPr="001B5601">
        <w:rPr>
          <w:rFonts w:eastAsia="Calibri"/>
          <w:spacing w:val="-2"/>
          <w:kern w:val="22"/>
          <w:lang w:val="en-CA"/>
        </w:rPr>
        <w:t xml:space="preserve">into a </w:t>
      </w:r>
      <w:r w:rsidR="007D2F1D" w:rsidRPr="001B5601">
        <w:rPr>
          <w:rFonts w:eastAsia="Calibri"/>
          <w:spacing w:val="-2"/>
          <w:kern w:val="22"/>
          <w:lang w:val="en-CA"/>
        </w:rPr>
        <w:t>full-fledged</w:t>
      </w:r>
      <w:r w:rsidRPr="001B5601">
        <w:rPr>
          <w:rFonts w:eastAsia="Calibri"/>
          <w:spacing w:val="-2"/>
          <w:kern w:val="22"/>
          <w:lang w:val="en-CA"/>
        </w:rPr>
        <w:t xml:space="preserve"> digital service provider that </w:t>
      </w:r>
      <w:r w:rsidR="007D2F1D" w:rsidRPr="001B5601">
        <w:rPr>
          <w:rFonts w:eastAsia="Calibri"/>
          <w:spacing w:val="-2"/>
          <w:kern w:val="22"/>
          <w:lang w:val="en-CA"/>
        </w:rPr>
        <w:t xml:space="preserve">shifted </w:t>
      </w:r>
      <w:r w:rsidRPr="001B5601">
        <w:rPr>
          <w:rFonts w:eastAsia="Calibri"/>
          <w:spacing w:val="-2"/>
          <w:kern w:val="22"/>
          <w:lang w:val="en-CA"/>
        </w:rPr>
        <w:t>the distribution of connectivity from physical to digital channels. Yet he knew that this change was going to be</w:t>
      </w:r>
      <w:r w:rsidR="0066702B" w:rsidRPr="001B5601">
        <w:rPr>
          <w:rFonts w:eastAsia="Calibri"/>
          <w:spacing w:val="-2"/>
          <w:kern w:val="22"/>
          <w:lang w:val="en-CA"/>
        </w:rPr>
        <w:t xml:space="preserve"> full</w:t>
      </w:r>
      <w:r w:rsidRPr="001B5601">
        <w:rPr>
          <w:rFonts w:eastAsia="Calibri"/>
          <w:spacing w:val="-2"/>
          <w:kern w:val="22"/>
          <w:lang w:val="en-CA"/>
        </w:rPr>
        <w:t xml:space="preserve"> </w:t>
      </w:r>
      <w:r w:rsidR="0066702B" w:rsidRPr="001B5601">
        <w:rPr>
          <w:rFonts w:eastAsia="Calibri"/>
          <w:spacing w:val="-2"/>
          <w:kern w:val="22"/>
          <w:lang w:val="en-CA"/>
        </w:rPr>
        <w:t xml:space="preserve">of </w:t>
      </w:r>
      <w:r w:rsidRPr="001B5601">
        <w:rPr>
          <w:rFonts w:eastAsia="Calibri"/>
          <w:spacing w:val="-2"/>
          <w:kern w:val="22"/>
          <w:lang w:val="en-CA"/>
        </w:rPr>
        <w:t xml:space="preserve">painstaking uncertainty. Telenor was </w:t>
      </w:r>
      <w:r w:rsidR="0066702B" w:rsidRPr="001B5601">
        <w:rPr>
          <w:rFonts w:eastAsia="Calibri"/>
          <w:spacing w:val="-2"/>
          <w:kern w:val="22"/>
          <w:lang w:val="en-CA"/>
        </w:rPr>
        <w:t>sorely</w:t>
      </w:r>
      <w:r w:rsidRPr="001B5601">
        <w:rPr>
          <w:rFonts w:eastAsia="Calibri"/>
          <w:spacing w:val="-2"/>
          <w:kern w:val="22"/>
          <w:lang w:val="en-CA"/>
        </w:rPr>
        <w:t xml:space="preserve"> aware that actors such as Google</w:t>
      </w:r>
      <w:r w:rsidR="007D2F1D" w:rsidRPr="001B5601">
        <w:rPr>
          <w:rFonts w:eastAsia="Calibri"/>
          <w:spacing w:val="-2"/>
          <w:kern w:val="22"/>
          <w:lang w:val="en-CA"/>
        </w:rPr>
        <w:t xml:space="preserve"> LLC (Google)</w:t>
      </w:r>
      <w:r w:rsidRPr="001B5601">
        <w:rPr>
          <w:rFonts w:eastAsia="Calibri"/>
          <w:spacing w:val="-2"/>
          <w:kern w:val="22"/>
          <w:lang w:val="en-CA"/>
        </w:rPr>
        <w:t>, Facebook</w:t>
      </w:r>
      <w:r w:rsidR="007D2F1D" w:rsidRPr="001B5601">
        <w:rPr>
          <w:rFonts w:eastAsia="Calibri"/>
          <w:spacing w:val="-2"/>
          <w:kern w:val="22"/>
          <w:lang w:val="en-CA"/>
        </w:rPr>
        <w:t xml:space="preserve"> Inc. (Facebook)</w:t>
      </w:r>
      <w:r w:rsidRPr="001B5601">
        <w:rPr>
          <w:rFonts w:eastAsia="Calibri"/>
          <w:spacing w:val="-2"/>
          <w:kern w:val="22"/>
          <w:lang w:val="en-CA"/>
        </w:rPr>
        <w:t>, Apple</w:t>
      </w:r>
      <w:r w:rsidR="007D2F1D" w:rsidRPr="001B5601">
        <w:rPr>
          <w:rFonts w:eastAsia="Calibri"/>
          <w:spacing w:val="-2"/>
          <w:kern w:val="22"/>
          <w:lang w:val="en-CA"/>
        </w:rPr>
        <w:t xml:space="preserve"> Inc. (Apple)</w:t>
      </w:r>
      <w:r w:rsidRPr="001B5601">
        <w:rPr>
          <w:rFonts w:eastAsia="Calibri"/>
          <w:spacing w:val="-2"/>
          <w:kern w:val="22"/>
          <w:lang w:val="en-CA"/>
        </w:rPr>
        <w:t xml:space="preserve">, and Microsoft </w:t>
      </w:r>
      <w:r w:rsidR="007D2F1D" w:rsidRPr="001B5601">
        <w:rPr>
          <w:rFonts w:eastAsia="Calibri"/>
          <w:spacing w:val="-2"/>
          <w:kern w:val="22"/>
          <w:lang w:val="en-CA"/>
        </w:rPr>
        <w:t xml:space="preserve">Corporation (Microsoft) </w:t>
      </w:r>
      <w:r w:rsidRPr="001B5601">
        <w:rPr>
          <w:rFonts w:eastAsia="Calibri"/>
          <w:spacing w:val="-2"/>
          <w:kern w:val="22"/>
          <w:lang w:val="en-CA"/>
        </w:rPr>
        <w:t xml:space="preserve">had started offering communications services and thus </w:t>
      </w:r>
      <w:r w:rsidR="006B7A0B" w:rsidRPr="001B5601">
        <w:rPr>
          <w:rFonts w:eastAsia="Calibri"/>
          <w:spacing w:val="-2"/>
          <w:kern w:val="22"/>
          <w:lang w:val="en-CA"/>
        </w:rPr>
        <w:t xml:space="preserve">had </w:t>
      </w:r>
      <w:r w:rsidRPr="001B5601">
        <w:rPr>
          <w:rFonts w:eastAsia="Calibri"/>
          <w:spacing w:val="-2"/>
          <w:kern w:val="22"/>
          <w:lang w:val="en-CA"/>
        </w:rPr>
        <w:t xml:space="preserve">entered the turf of </w:t>
      </w:r>
      <w:r w:rsidR="00867EDF" w:rsidRPr="001B5601">
        <w:rPr>
          <w:rFonts w:eastAsia="Calibri"/>
          <w:spacing w:val="-2"/>
          <w:kern w:val="22"/>
          <w:lang w:val="en-CA"/>
        </w:rPr>
        <w:t>telecommunications companies (</w:t>
      </w:r>
      <w:proofErr w:type="spellStart"/>
      <w:r w:rsidR="00867EDF" w:rsidRPr="001B5601">
        <w:rPr>
          <w:rFonts w:eastAsia="Calibri"/>
          <w:spacing w:val="-2"/>
          <w:kern w:val="22"/>
          <w:lang w:val="en-CA"/>
        </w:rPr>
        <w:t>telcos</w:t>
      </w:r>
      <w:proofErr w:type="spellEnd"/>
      <w:r w:rsidR="00867EDF" w:rsidRPr="001B5601">
        <w:rPr>
          <w:rFonts w:eastAsia="Calibri"/>
          <w:spacing w:val="-2"/>
          <w:kern w:val="22"/>
          <w:lang w:val="en-CA"/>
        </w:rPr>
        <w:t>)</w:t>
      </w:r>
      <w:r w:rsidRPr="001B5601">
        <w:rPr>
          <w:rFonts w:eastAsia="Calibri"/>
          <w:spacing w:val="-2"/>
          <w:kern w:val="22"/>
          <w:lang w:val="en-CA"/>
        </w:rPr>
        <w:t xml:space="preserve">. </w:t>
      </w:r>
      <w:r w:rsidR="00295987" w:rsidRPr="001B5601">
        <w:rPr>
          <w:rFonts w:eastAsia="Calibri"/>
          <w:spacing w:val="-2"/>
          <w:kern w:val="22"/>
          <w:lang w:val="en-CA"/>
        </w:rPr>
        <w:t>How</w:t>
      </w:r>
      <w:r w:rsidR="0066702B" w:rsidRPr="001B5601">
        <w:rPr>
          <w:rFonts w:eastAsia="Calibri"/>
          <w:spacing w:val="-2"/>
          <w:kern w:val="22"/>
          <w:lang w:val="en-CA"/>
        </w:rPr>
        <w:t xml:space="preserve"> </w:t>
      </w:r>
      <w:r w:rsidRPr="001B5601">
        <w:rPr>
          <w:rFonts w:eastAsia="Calibri"/>
          <w:spacing w:val="-2"/>
          <w:kern w:val="22"/>
          <w:lang w:val="en-CA"/>
        </w:rPr>
        <w:t xml:space="preserve">could Telenor deal with </w:t>
      </w:r>
      <w:r w:rsidR="00295987" w:rsidRPr="001B5601">
        <w:rPr>
          <w:rFonts w:eastAsia="Calibri"/>
          <w:spacing w:val="-2"/>
          <w:kern w:val="22"/>
          <w:lang w:val="en-CA"/>
        </w:rPr>
        <w:t xml:space="preserve">the </w:t>
      </w:r>
      <w:r w:rsidRPr="001B5601">
        <w:rPr>
          <w:rFonts w:eastAsia="Calibri"/>
          <w:spacing w:val="-2"/>
          <w:kern w:val="22"/>
          <w:lang w:val="en-CA"/>
        </w:rPr>
        <w:t xml:space="preserve">competitive threat </w:t>
      </w:r>
      <w:r w:rsidR="00295987" w:rsidRPr="001B5601">
        <w:rPr>
          <w:rFonts w:eastAsia="Calibri"/>
          <w:spacing w:val="-2"/>
          <w:kern w:val="22"/>
          <w:lang w:val="en-CA"/>
        </w:rPr>
        <w:t xml:space="preserve">posed by </w:t>
      </w:r>
      <w:r w:rsidRPr="001B5601">
        <w:rPr>
          <w:rFonts w:eastAsia="Calibri"/>
          <w:spacing w:val="-2"/>
          <w:kern w:val="22"/>
          <w:lang w:val="en-CA"/>
        </w:rPr>
        <w:t xml:space="preserve">new actors </w:t>
      </w:r>
      <w:r w:rsidR="00295987" w:rsidRPr="001B5601">
        <w:rPr>
          <w:rFonts w:eastAsia="Calibri"/>
          <w:spacing w:val="-2"/>
          <w:kern w:val="22"/>
          <w:lang w:val="en-CA"/>
        </w:rPr>
        <w:t>who</w:t>
      </w:r>
      <w:r w:rsidRPr="001B5601">
        <w:rPr>
          <w:rFonts w:eastAsia="Calibri"/>
          <w:spacing w:val="-2"/>
          <w:kern w:val="22"/>
          <w:lang w:val="en-CA"/>
        </w:rPr>
        <w:t xml:space="preserve"> </w:t>
      </w:r>
      <w:r w:rsidR="00295987" w:rsidRPr="001B5601">
        <w:rPr>
          <w:rFonts w:eastAsia="Calibri"/>
          <w:spacing w:val="-2"/>
          <w:kern w:val="22"/>
          <w:lang w:val="en-CA"/>
        </w:rPr>
        <w:t xml:space="preserve">competed </w:t>
      </w:r>
      <w:r w:rsidRPr="001B5601">
        <w:rPr>
          <w:rFonts w:eastAsia="Calibri"/>
          <w:spacing w:val="-2"/>
          <w:kern w:val="22"/>
          <w:lang w:val="en-CA"/>
        </w:rPr>
        <w:t xml:space="preserve">with a set of capabilities not possessed by </w:t>
      </w:r>
      <w:proofErr w:type="spellStart"/>
      <w:r w:rsidRPr="001B5601">
        <w:rPr>
          <w:rFonts w:eastAsia="Calibri"/>
          <w:spacing w:val="-2"/>
          <w:kern w:val="22"/>
          <w:lang w:val="en-CA"/>
        </w:rPr>
        <w:t>telcos</w:t>
      </w:r>
      <w:proofErr w:type="spellEnd"/>
      <w:r w:rsidRPr="001B5601">
        <w:rPr>
          <w:rFonts w:eastAsia="Calibri"/>
          <w:spacing w:val="-2"/>
          <w:kern w:val="22"/>
          <w:lang w:val="en-CA"/>
        </w:rPr>
        <w:t>?</w:t>
      </w:r>
    </w:p>
    <w:p w14:paraId="53FF9986" w14:textId="77777777" w:rsidR="00E21FC0" w:rsidRPr="001B5601" w:rsidRDefault="00E21FC0" w:rsidP="00E21FC0">
      <w:pPr>
        <w:pStyle w:val="BodyTextMain"/>
        <w:rPr>
          <w:rFonts w:eastAsia="Calibri"/>
          <w:lang w:val="en-CA"/>
        </w:rPr>
      </w:pPr>
    </w:p>
    <w:p w14:paraId="0FB196D1" w14:textId="77777777" w:rsidR="00E21FC0" w:rsidRPr="001B5601" w:rsidRDefault="00E21FC0" w:rsidP="00E21FC0">
      <w:pPr>
        <w:pStyle w:val="BodyTextMain"/>
        <w:rPr>
          <w:rFonts w:eastAsia="Calibri"/>
          <w:lang w:val="en-CA"/>
        </w:rPr>
      </w:pPr>
    </w:p>
    <w:p w14:paraId="05290FE0" w14:textId="65A2006A" w:rsidR="00E21FC0" w:rsidRPr="001B5601" w:rsidRDefault="00E21FC0" w:rsidP="00E21FC0">
      <w:pPr>
        <w:pStyle w:val="Casehead1"/>
        <w:rPr>
          <w:rFonts w:eastAsia="Calibri"/>
          <w:lang w:val="en-CA"/>
        </w:rPr>
      </w:pPr>
      <w:r w:rsidRPr="001B5601">
        <w:rPr>
          <w:rFonts w:eastAsia="Calibri"/>
          <w:lang w:val="en-CA"/>
        </w:rPr>
        <w:t>TELENOR</w:t>
      </w:r>
      <w:r w:rsidR="00295987" w:rsidRPr="001B5601">
        <w:rPr>
          <w:rFonts w:eastAsia="Calibri"/>
          <w:lang w:val="en-CA"/>
        </w:rPr>
        <w:t xml:space="preserve"> Group</w:t>
      </w:r>
      <w:r w:rsidRPr="001B5601">
        <w:rPr>
          <w:rFonts w:eastAsia="Calibri"/>
          <w:lang w:val="en-CA"/>
        </w:rPr>
        <w:t xml:space="preserve"> </w:t>
      </w:r>
    </w:p>
    <w:p w14:paraId="2AF385BA" w14:textId="77777777" w:rsidR="00E21FC0" w:rsidRPr="001B5601" w:rsidRDefault="00E21FC0" w:rsidP="00E21FC0">
      <w:pPr>
        <w:pStyle w:val="BodyTextMain"/>
        <w:rPr>
          <w:rFonts w:eastAsia="Calibri"/>
          <w:lang w:val="en-CA"/>
        </w:rPr>
      </w:pPr>
    </w:p>
    <w:p w14:paraId="1352C86A" w14:textId="3E3BA170" w:rsidR="00E21FC0" w:rsidRPr="001B5601" w:rsidRDefault="00E21FC0" w:rsidP="00E21FC0">
      <w:pPr>
        <w:pStyle w:val="BodyTextMain"/>
        <w:rPr>
          <w:rFonts w:eastAsia="Calibri"/>
          <w:lang w:val="en-CA"/>
        </w:rPr>
      </w:pPr>
      <w:r w:rsidRPr="001B5601">
        <w:rPr>
          <w:rFonts w:eastAsia="Calibri"/>
          <w:lang w:val="en-CA"/>
        </w:rPr>
        <w:t xml:space="preserve">Telenor Group—a Norwegian company that provided voice, </w:t>
      </w:r>
      <w:r w:rsidR="00295987" w:rsidRPr="001B5601">
        <w:rPr>
          <w:rFonts w:eastAsia="Calibri"/>
          <w:lang w:val="en-CA"/>
        </w:rPr>
        <w:t>Internet</w:t>
      </w:r>
      <w:r w:rsidRPr="001B5601">
        <w:rPr>
          <w:rFonts w:eastAsia="Calibri"/>
          <w:lang w:val="en-CA"/>
        </w:rPr>
        <w:t xml:space="preserve"> connectivity</w:t>
      </w:r>
      <w:r w:rsidR="00295987" w:rsidRPr="001B5601">
        <w:rPr>
          <w:rFonts w:eastAsia="Calibri"/>
          <w:lang w:val="en-CA"/>
        </w:rPr>
        <w:t>,</w:t>
      </w:r>
      <w:r w:rsidRPr="001B5601">
        <w:rPr>
          <w:rFonts w:eastAsia="Calibri"/>
          <w:lang w:val="en-CA"/>
        </w:rPr>
        <w:t xml:space="preserve"> and media services in the </w:t>
      </w:r>
      <w:r w:rsidR="00295987" w:rsidRPr="001B5601">
        <w:rPr>
          <w:rFonts w:eastAsia="Calibri"/>
          <w:lang w:val="en-CA"/>
        </w:rPr>
        <w:t>Nordic countries</w:t>
      </w:r>
      <w:r w:rsidRPr="001B5601">
        <w:rPr>
          <w:rFonts w:eastAsia="Calibri"/>
          <w:lang w:val="en-CA"/>
        </w:rPr>
        <w:t xml:space="preserve">, </w:t>
      </w:r>
      <w:r w:rsidR="00295987" w:rsidRPr="001B5601">
        <w:rPr>
          <w:rFonts w:eastAsia="Calibri"/>
          <w:lang w:val="en-CA"/>
        </w:rPr>
        <w:t xml:space="preserve">as well as </w:t>
      </w:r>
      <w:r w:rsidRPr="001B5601">
        <w:rPr>
          <w:rFonts w:eastAsia="Calibri"/>
          <w:lang w:val="en-CA"/>
        </w:rPr>
        <w:t xml:space="preserve">voice and </w:t>
      </w:r>
      <w:r w:rsidR="00295987" w:rsidRPr="001B5601">
        <w:rPr>
          <w:rFonts w:eastAsia="Calibri"/>
          <w:lang w:val="en-CA"/>
        </w:rPr>
        <w:t xml:space="preserve">Internet </w:t>
      </w:r>
      <w:r w:rsidRPr="001B5601">
        <w:rPr>
          <w:rFonts w:eastAsia="Calibri"/>
          <w:lang w:val="en-CA"/>
        </w:rPr>
        <w:t xml:space="preserve">connectivity </w:t>
      </w:r>
      <w:r w:rsidR="00295987" w:rsidRPr="001B5601">
        <w:rPr>
          <w:rFonts w:eastAsia="Calibri"/>
          <w:lang w:val="en-CA"/>
        </w:rPr>
        <w:t xml:space="preserve">services </w:t>
      </w:r>
      <w:r w:rsidRPr="001B5601">
        <w:rPr>
          <w:rFonts w:eastAsia="Calibri"/>
          <w:lang w:val="en-CA"/>
        </w:rPr>
        <w:t xml:space="preserve">in </w:t>
      </w:r>
      <w:r w:rsidR="00295987" w:rsidRPr="001B5601">
        <w:rPr>
          <w:rFonts w:eastAsia="Calibri"/>
          <w:lang w:val="en-CA"/>
        </w:rPr>
        <w:t xml:space="preserve">central </w:t>
      </w:r>
      <w:r w:rsidRPr="001B5601">
        <w:rPr>
          <w:rFonts w:eastAsia="Calibri"/>
          <w:lang w:val="en-CA"/>
        </w:rPr>
        <w:t xml:space="preserve">and </w:t>
      </w:r>
      <w:r w:rsidR="00295987" w:rsidRPr="001B5601">
        <w:rPr>
          <w:rFonts w:eastAsia="Calibri"/>
          <w:lang w:val="en-CA"/>
        </w:rPr>
        <w:t xml:space="preserve">eastern </w:t>
      </w:r>
      <w:r w:rsidRPr="001B5601">
        <w:rPr>
          <w:rFonts w:eastAsia="Calibri"/>
          <w:lang w:val="en-CA"/>
        </w:rPr>
        <w:t xml:space="preserve">Europe and Asia—was established in 1855 as </w:t>
      </w:r>
      <w:proofErr w:type="spellStart"/>
      <w:r w:rsidRPr="001B5601">
        <w:rPr>
          <w:rFonts w:eastAsia="Calibri"/>
          <w:lang w:val="en-CA"/>
        </w:rPr>
        <w:t>Telegrafverket</w:t>
      </w:r>
      <w:proofErr w:type="spellEnd"/>
      <w:r w:rsidRPr="001B5601">
        <w:rPr>
          <w:rFonts w:eastAsia="Calibri"/>
          <w:lang w:val="en-CA"/>
        </w:rPr>
        <w:t>, a state-operated monopoly providing telegraph services</w:t>
      </w:r>
      <w:r w:rsidR="006B7A0B" w:rsidRPr="001B5601">
        <w:rPr>
          <w:rFonts w:eastAsia="Calibri"/>
          <w:lang w:val="en-CA"/>
        </w:rPr>
        <w:t xml:space="preserve">. As a result of the deregulation of the Norwegian telecommunications sector, the company became </w:t>
      </w:r>
      <w:r w:rsidRPr="001B5601">
        <w:rPr>
          <w:rFonts w:eastAsia="Calibri"/>
          <w:lang w:val="en-CA"/>
        </w:rPr>
        <w:t xml:space="preserve">a public organization in 1994. Telenor’s </w:t>
      </w:r>
      <w:r w:rsidR="006501E2" w:rsidRPr="001B5601">
        <w:rPr>
          <w:rFonts w:eastAsia="Calibri"/>
          <w:lang w:val="en-CA"/>
        </w:rPr>
        <w:t xml:space="preserve">telecommunications </w:t>
      </w:r>
      <w:r w:rsidRPr="001B5601">
        <w:rPr>
          <w:rFonts w:eastAsia="Calibri"/>
          <w:lang w:val="en-CA"/>
        </w:rPr>
        <w:t xml:space="preserve">operations were divided into </w:t>
      </w:r>
      <w:r w:rsidR="006B7A0B" w:rsidRPr="001B5601">
        <w:rPr>
          <w:rFonts w:eastAsia="Calibri"/>
          <w:lang w:val="en-CA"/>
        </w:rPr>
        <w:t xml:space="preserve">segments that operated in </w:t>
      </w:r>
      <w:r w:rsidRPr="001B5601">
        <w:rPr>
          <w:rFonts w:eastAsia="Calibri"/>
          <w:lang w:val="en-CA"/>
        </w:rPr>
        <w:t>the Nordic</w:t>
      </w:r>
      <w:r w:rsidR="00E15CB0" w:rsidRPr="001B5601">
        <w:rPr>
          <w:rFonts w:eastAsia="Calibri"/>
          <w:lang w:val="en-CA"/>
        </w:rPr>
        <w:t xml:space="preserve"> countries, central and eastern</w:t>
      </w:r>
      <w:r w:rsidRPr="001B5601">
        <w:rPr>
          <w:rFonts w:eastAsia="Calibri"/>
          <w:lang w:val="en-CA"/>
        </w:rPr>
        <w:t xml:space="preserve"> Europe</w:t>
      </w:r>
      <w:r w:rsidR="00E15CB0" w:rsidRPr="001B5601">
        <w:rPr>
          <w:rFonts w:eastAsia="Calibri"/>
          <w:lang w:val="en-CA"/>
        </w:rPr>
        <w:t>,</w:t>
      </w:r>
      <w:r w:rsidRPr="001B5601">
        <w:rPr>
          <w:rFonts w:eastAsia="Calibri"/>
          <w:lang w:val="en-CA"/>
        </w:rPr>
        <w:t xml:space="preserve"> and Asia. In the </w:t>
      </w:r>
      <w:r w:rsidR="00E15CB0" w:rsidRPr="001B5601">
        <w:rPr>
          <w:rFonts w:eastAsia="Calibri"/>
          <w:lang w:val="en-CA"/>
        </w:rPr>
        <w:t xml:space="preserve">Nordic countries </w:t>
      </w:r>
      <w:r w:rsidRPr="001B5601">
        <w:rPr>
          <w:rFonts w:eastAsia="Calibri"/>
          <w:lang w:val="en-CA"/>
        </w:rPr>
        <w:t>(</w:t>
      </w:r>
      <w:r w:rsidR="00E15CB0" w:rsidRPr="001B5601">
        <w:rPr>
          <w:rFonts w:eastAsia="Calibri"/>
          <w:lang w:val="en-CA"/>
        </w:rPr>
        <w:t xml:space="preserve">i.e., </w:t>
      </w:r>
      <w:r w:rsidRPr="001B5601">
        <w:rPr>
          <w:rFonts w:eastAsia="Calibri"/>
          <w:lang w:val="en-CA"/>
        </w:rPr>
        <w:t>Norway, Denmark</w:t>
      </w:r>
      <w:r w:rsidR="00E15CB0" w:rsidRPr="001B5601">
        <w:rPr>
          <w:rFonts w:eastAsia="Calibri"/>
          <w:lang w:val="en-CA"/>
        </w:rPr>
        <w:t>,</w:t>
      </w:r>
      <w:r w:rsidRPr="001B5601">
        <w:rPr>
          <w:rFonts w:eastAsia="Calibri"/>
          <w:lang w:val="en-CA"/>
        </w:rPr>
        <w:t xml:space="preserve"> and Sweden), Telenor was one of the leading providers of mobile and fixed services and had a strong position in the broadband market. With over 211 million mobile subscribers in 12 country markets, more than 38,000 employees, and the prestigious status </w:t>
      </w:r>
      <w:r w:rsidR="00E15CB0" w:rsidRPr="001B5601">
        <w:rPr>
          <w:rFonts w:eastAsia="Calibri"/>
          <w:lang w:val="en-CA"/>
        </w:rPr>
        <w:t xml:space="preserve">of </w:t>
      </w:r>
      <w:r w:rsidRPr="001B5601">
        <w:rPr>
          <w:rFonts w:eastAsia="Calibri"/>
          <w:lang w:val="en-CA"/>
        </w:rPr>
        <w:t xml:space="preserve">one of the world’s 500 largest companies by market value, Telenor was by all means a proud and successful company. </w:t>
      </w:r>
      <w:r w:rsidR="00042C37" w:rsidRPr="001B5601">
        <w:rPr>
          <w:rFonts w:eastAsia="Calibri"/>
          <w:lang w:val="en-CA"/>
        </w:rPr>
        <w:t>With</w:t>
      </w:r>
      <w:r w:rsidRPr="001B5601">
        <w:rPr>
          <w:rFonts w:eastAsia="Calibri"/>
          <w:lang w:val="en-CA"/>
        </w:rPr>
        <w:t xml:space="preserve"> </w:t>
      </w:r>
      <w:r w:rsidR="006501E2" w:rsidRPr="001B5601">
        <w:rPr>
          <w:rFonts w:eastAsia="Calibri"/>
          <w:lang w:val="en-CA"/>
        </w:rPr>
        <w:t>NOK</w:t>
      </w:r>
      <w:r w:rsidRPr="001B5601">
        <w:rPr>
          <w:rFonts w:eastAsia="Calibri"/>
          <w:lang w:val="en-CA"/>
        </w:rPr>
        <w:t>1</w:t>
      </w:r>
      <w:r w:rsidR="00CC23AF" w:rsidRPr="001B5601">
        <w:rPr>
          <w:rFonts w:eastAsia="Calibri"/>
          <w:lang w:val="en-CA"/>
        </w:rPr>
        <w:t>10</w:t>
      </w:r>
      <w:r w:rsidRPr="001B5601">
        <w:rPr>
          <w:rFonts w:eastAsia="Calibri"/>
          <w:lang w:val="en-CA"/>
        </w:rPr>
        <w:t xml:space="preserve"> billion</w:t>
      </w:r>
      <w:r w:rsidR="003E3187" w:rsidRPr="001B5601">
        <w:rPr>
          <w:rStyle w:val="FootnoteReference"/>
          <w:rFonts w:eastAsia="Calibri"/>
          <w:lang w:val="en-CA"/>
        </w:rPr>
        <w:footnoteReference w:id="2"/>
      </w:r>
      <w:r w:rsidRPr="001B5601">
        <w:rPr>
          <w:rFonts w:eastAsia="Calibri"/>
          <w:lang w:val="en-CA"/>
        </w:rPr>
        <w:t xml:space="preserve"> in revenue in </w:t>
      </w:r>
      <w:r w:rsidR="00CC23AF" w:rsidRPr="001B5601">
        <w:rPr>
          <w:rFonts w:eastAsia="Calibri"/>
          <w:lang w:val="en-CA"/>
        </w:rPr>
        <w:t>2018</w:t>
      </w:r>
      <w:r w:rsidR="00042C37" w:rsidRPr="001B5601">
        <w:rPr>
          <w:rFonts w:eastAsia="Calibri"/>
          <w:lang w:val="en-CA"/>
        </w:rPr>
        <w:t>, it was</w:t>
      </w:r>
      <w:r w:rsidRPr="001B5601">
        <w:rPr>
          <w:rFonts w:eastAsia="Calibri"/>
          <w:lang w:val="en-CA"/>
        </w:rPr>
        <w:t xml:space="preserve"> one of the world’s 20 largest mobile operators</w:t>
      </w:r>
      <w:r w:rsidR="003E3187" w:rsidRPr="001B5601">
        <w:rPr>
          <w:rFonts w:eastAsia="Calibri"/>
          <w:lang w:val="en-CA"/>
        </w:rPr>
        <w:t>.</w:t>
      </w:r>
      <w:r w:rsidRPr="001B5601">
        <w:rPr>
          <w:rFonts w:eastAsia="Calibri"/>
          <w:vertAlign w:val="superscript"/>
          <w:lang w:val="en-CA"/>
        </w:rPr>
        <w:footnoteReference w:id="3"/>
      </w:r>
    </w:p>
    <w:p w14:paraId="5B5DF414" w14:textId="77777777" w:rsidR="00E21FC0" w:rsidRPr="001B5601" w:rsidRDefault="00E21FC0" w:rsidP="00E21FC0">
      <w:pPr>
        <w:pStyle w:val="BodyTextMain"/>
        <w:rPr>
          <w:rFonts w:eastAsia="Calibri"/>
          <w:lang w:val="en-CA"/>
        </w:rPr>
      </w:pPr>
    </w:p>
    <w:p w14:paraId="69DF3B49" w14:textId="21EE4B29" w:rsidR="00E21FC0" w:rsidRPr="001B5601" w:rsidRDefault="00E21FC0" w:rsidP="00E21FC0">
      <w:pPr>
        <w:pStyle w:val="BodyTextMain"/>
        <w:rPr>
          <w:rFonts w:eastAsia="Calibri"/>
          <w:lang w:val="en-CA"/>
        </w:rPr>
      </w:pPr>
      <w:r w:rsidRPr="001B5601">
        <w:rPr>
          <w:rFonts w:eastAsia="Calibri"/>
          <w:lang w:val="en-CA"/>
        </w:rPr>
        <w:lastRenderedPageBreak/>
        <w:t>In 2016, the bulk of Telenor’s revenue came from providing connectivity, with voice, messaging</w:t>
      </w:r>
      <w:r w:rsidR="006D7E6A" w:rsidRPr="001B5601">
        <w:rPr>
          <w:rFonts w:eastAsia="Calibri"/>
          <w:lang w:val="en-CA"/>
        </w:rPr>
        <w:t>,</w:t>
      </w:r>
      <w:r w:rsidRPr="001B5601">
        <w:rPr>
          <w:rFonts w:eastAsia="Calibri"/>
          <w:lang w:val="en-CA"/>
        </w:rPr>
        <w:t xml:space="preserve"> and data constituting the sources. However, the </w:t>
      </w:r>
      <w:r w:rsidR="00343871" w:rsidRPr="001B5601">
        <w:rPr>
          <w:rFonts w:eastAsia="Calibri"/>
          <w:lang w:val="en-CA"/>
        </w:rPr>
        <w:t>telecommunications</w:t>
      </w:r>
      <w:r w:rsidR="006D7E6A" w:rsidRPr="001B5601">
        <w:rPr>
          <w:rFonts w:eastAsia="Calibri"/>
          <w:lang w:val="en-CA"/>
        </w:rPr>
        <w:t xml:space="preserve"> </w:t>
      </w:r>
      <w:r w:rsidRPr="001B5601">
        <w:rPr>
          <w:rFonts w:eastAsia="Calibri"/>
          <w:lang w:val="en-CA"/>
        </w:rPr>
        <w:t xml:space="preserve">industry was </w:t>
      </w:r>
      <w:r w:rsidR="00CC23AF" w:rsidRPr="001B5601">
        <w:rPr>
          <w:rFonts w:eastAsia="Calibri"/>
          <w:lang w:val="en-CA"/>
        </w:rPr>
        <w:t xml:space="preserve">in 2019 </w:t>
      </w:r>
      <w:r w:rsidRPr="001B5601">
        <w:rPr>
          <w:rFonts w:eastAsia="Calibri"/>
          <w:lang w:val="en-CA"/>
        </w:rPr>
        <w:t xml:space="preserve">undergoing radical changes </w:t>
      </w:r>
      <w:r w:rsidR="006D7E6A" w:rsidRPr="001B5601">
        <w:rPr>
          <w:rFonts w:eastAsia="Calibri"/>
          <w:lang w:val="en-CA"/>
        </w:rPr>
        <w:t xml:space="preserve">that </w:t>
      </w:r>
      <w:r w:rsidRPr="001B5601">
        <w:rPr>
          <w:rFonts w:eastAsia="Calibri"/>
          <w:lang w:val="en-CA"/>
        </w:rPr>
        <w:t xml:space="preserve">both stirred and undermined traditional business models. The growth rate of worldwide </w:t>
      </w:r>
      <w:r w:rsidR="0026069A" w:rsidRPr="001B5601">
        <w:rPr>
          <w:rFonts w:eastAsia="Calibri"/>
          <w:lang w:val="en-CA"/>
        </w:rPr>
        <w:t xml:space="preserve">telecommunications </w:t>
      </w:r>
      <w:r w:rsidRPr="001B5601">
        <w:rPr>
          <w:rFonts w:eastAsia="Calibri"/>
          <w:lang w:val="en-CA"/>
        </w:rPr>
        <w:t>services spending was down to 2.2</w:t>
      </w:r>
      <w:r w:rsidR="006D7E6A" w:rsidRPr="001B5601">
        <w:rPr>
          <w:rFonts w:eastAsia="Calibri"/>
          <w:lang w:val="en-CA"/>
        </w:rPr>
        <w:t xml:space="preserve"> per cent</w:t>
      </w:r>
      <w:r w:rsidRPr="001B5601">
        <w:rPr>
          <w:rFonts w:eastAsia="Calibri"/>
          <w:lang w:val="en-CA"/>
        </w:rPr>
        <w:t xml:space="preserve"> in 2016 and </w:t>
      </w:r>
      <w:r w:rsidR="006D7E6A" w:rsidRPr="001B5601">
        <w:rPr>
          <w:rFonts w:eastAsia="Calibri"/>
          <w:lang w:val="en-CA"/>
        </w:rPr>
        <w:t xml:space="preserve">was </w:t>
      </w:r>
      <w:r w:rsidRPr="001B5601">
        <w:rPr>
          <w:rFonts w:eastAsia="Calibri"/>
          <w:lang w:val="en-CA"/>
        </w:rPr>
        <w:t>expect</w:t>
      </w:r>
      <w:r w:rsidR="005167E4" w:rsidRPr="001B5601">
        <w:rPr>
          <w:rFonts w:eastAsia="Calibri"/>
          <w:lang w:val="en-CA"/>
        </w:rPr>
        <w:t>ed</w:t>
      </w:r>
      <w:r w:rsidRPr="001B5601">
        <w:rPr>
          <w:rFonts w:eastAsia="Calibri"/>
          <w:lang w:val="en-CA"/>
        </w:rPr>
        <w:t xml:space="preserve"> to further decrease to 0.9</w:t>
      </w:r>
      <w:r w:rsidR="006D7E6A" w:rsidRPr="001B5601">
        <w:rPr>
          <w:rFonts w:eastAsia="Calibri"/>
          <w:lang w:val="en-CA"/>
        </w:rPr>
        <w:t xml:space="preserve"> per cent</w:t>
      </w:r>
      <w:r w:rsidRPr="001B5601">
        <w:rPr>
          <w:rFonts w:eastAsia="Calibri"/>
          <w:lang w:val="en-CA"/>
        </w:rPr>
        <w:t xml:space="preserve"> in 2020</w:t>
      </w:r>
      <w:r w:rsidR="006D7E6A" w:rsidRPr="001B5601">
        <w:rPr>
          <w:rFonts w:eastAsia="Calibri"/>
          <w:lang w:val="en-CA"/>
        </w:rPr>
        <w:t>,</w:t>
      </w:r>
      <w:r w:rsidRPr="001B5601">
        <w:rPr>
          <w:rFonts w:eastAsia="Calibri"/>
          <w:lang w:val="en-CA"/>
        </w:rPr>
        <w:t xml:space="preserve"> with the largest drop in the mature markets</w:t>
      </w:r>
      <w:r w:rsidR="006D7E6A" w:rsidRPr="001B5601">
        <w:rPr>
          <w:rFonts w:eastAsia="Calibri"/>
          <w:lang w:val="en-CA"/>
        </w:rPr>
        <w:t>.</w:t>
      </w:r>
      <w:r w:rsidRPr="001B5601">
        <w:rPr>
          <w:rFonts w:eastAsia="Calibri"/>
          <w:vertAlign w:val="superscript"/>
          <w:lang w:val="en-CA"/>
        </w:rPr>
        <w:footnoteReference w:id="4"/>
      </w:r>
      <w:r w:rsidRPr="001B5601">
        <w:rPr>
          <w:rFonts w:eastAsia="Calibri"/>
          <w:lang w:val="en-CA"/>
        </w:rPr>
        <w:t xml:space="preserve"> With slower growth rates and fierce price competition, most </w:t>
      </w:r>
      <w:proofErr w:type="spellStart"/>
      <w:r w:rsidRPr="001B5601">
        <w:rPr>
          <w:rFonts w:eastAsia="Calibri"/>
          <w:lang w:val="en-CA"/>
        </w:rPr>
        <w:t>telcos</w:t>
      </w:r>
      <w:proofErr w:type="spellEnd"/>
      <w:r w:rsidRPr="001B5601">
        <w:rPr>
          <w:rFonts w:eastAsia="Calibri"/>
          <w:lang w:val="en-CA"/>
        </w:rPr>
        <w:t xml:space="preserve"> in mature markets had started to experience dropping margins. </w:t>
      </w:r>
    </w:p>
    <w:p w14:paraId="3E69965B" w14:textId="77777777" w:rsidR="00E21FC0" w:rsidRPr="001B5601" w:rsidRDefault="00E21FC0" w:rsidP="00E21FC0">
      <w:pPr>
        <w:pStyle w:val="BodyTextMain"/>
        <w:rPr>
          <w:rFonts w:eastAsia="Calibri"/>
          <w:lang w:val="en-CA"/>
        </w:rPr>
      </w:pPr>
    </w:p>
    <w:p w14:paraId="73B9FAE5" w14:textId="77777777" w:rsidR="00E21FC0" w:rsidRPr="001B5601" w:rsidRDefault="00E21FC0" w:rsidP="00E21FC0">
      <w:pPr>
        <w:pStyle w:val="BodyTextMain"/>
        <w:rPr>
          <w:rFonts w:eastAsia="Calibri"/>
          <w:lang w:val="en-CA"/>
        </w:rPr>
      </w:pPr>
    </w:p>
    <w:p w14:paraId="33F242E0" w14:textId="77CC479D" w:rsidR="00E21FC0" w:rsidRPr="001B5601" w:rsidRDefault="00E21FC0" w:rsidP="00E21FC0">
      <w:pPr>
        <w:pStyle w:val="Casehead1"/>
        <w:rPr>
          <w:rFonts w:eastAsia="Calibri"/>
          <w:lang w:val="en-CA"/>
        </w:rPr>
      </w:pPr>
      <w:r w:rsidRPr="001B5601">
        <w:rPr>
          <w:rFonts w:eastAsia="Calibri"/>
          <w:lang w:val="en-CA"/>
        </w:rPr>
        <w:t xml:space="preserve">THE </w:t>
      </w:r>
      <w:r w:rsidR="00F7087C" w:rsidRPr="001B5601">
        <w:rPr>
          <w:rFonts w:eastAsia="Calibri"/>
          <w:lang w:val="en-CA"/>
        </w:rPr>
        <w:t>disrupted</w:t>
      </w:r>
      <w:r w:rsidR="008E2D27" w:rsidRPr="001B5601">
        <w:rPr>
          <w:rFonts w:eastAsia="Calibri"/>
          <w:lang w:val="en-CA"/>
        </w:rPr>
        <w:t xml:space="preserve"> </w:t>
      </w:r>
      <w:r w:rsidR="00F7087C" w:rsidRPr="001B5601">
        <w:rPr>
          <w:rFonts w:eastAsia="Calibri"/>
          <w:lang w:val="en-CA"/>
        </w:rPr>
        <w:t>telecommunications</w:t>
      </w:r>
      <w:r w:rsidRPr="001B5601">
        <w:rPr>
          <w:rFonts w:eastAsia="Calibri"/>
          <w:lang w:val="en-CA"/>
        </w:rPr>
        <w:t xml:space="preserve"> INDUSTRY </w:t>
      </w:r>
    </w:p>
    <w:p w14:paraId="30B0599C" w14:textId="77777777" w:rsidR="00E21FC0" w:rsidRPr="001B5601" w:rsidRDefault="00E21FC0" w:rsidP="00E21FC0">
      <w:pPr>
        <w:pStyle w:val="BodyTextMain"/>
        <w:rPr>
          <w:rFonts w:eastAsia="Calibri"/>
          <w:lang w:val="en-CA"/>
        </w:rPr>
      </w:pPr>
    </w:p>
    <w:p w14:paraId="6FFC5FAB" w14:textId="39C923BB" w:rsidR="00E21FC0" w:rsidRPr="001B5601" w:rsidRDefault="00E21FC0" w:rsidP="00E21FC0">
      <w:pPr>
        <w:pStyle w:val="BodyTextMain"/>
        <w:rPr>
          <w:rFonts w:eastAsia="Calibri"/>
          <w:spacing w:val="-2"/>
          <w:kern w:val="22"/>
          <w:lang w:val="en-CA"/>
        </w:rPr>
      </w:pPr>
      <w:r w:rsidRPr="001B5601">
        <w:rPr>
          <w:rFonts w:eastAsia="Calibri"/>
          <w:spacing w:val="-2"/>
          <w:kern w:val="22"/>
          <w:lang w:val="en-CA"/>
        </w:rPr>
        <w:t xml:space="preserve">In 2015, </w:t>
      </w:r>
      <w:proofErr w:type="spellStart"/>
      <w:r w:rsidRPr="001B5601">
        <w:rPr>
          <w:rFonts w:eastAsia="Calibri"/>
          <w:spacing w:val="-2"/>
          <w:kern w:val="22"/>
          <w:lang w:val="en-CA"/>
        </w:rPr>
        <w:t>Brekke</w:t>
      </w:r>
      <w:proofErr w:type="spellEnd"/>
      <w:r w:rsidRPr="001B5601">
        <w:rPr>
          <w:rFonts w:eastAsia="Calibri"/>
          <w:spacing w:val="-2"/>
          <w:kern w:val="22"/>
          <w:lang w:val="en-CA"/>
        </w:rPr>
        <w:t xml:space="preserve"> was appointed </w:t>
      </w:r>
      <w:r w:rsidR="008E2D27" w:rsidRPr="001B5601">
        <w:rPr>
          <w:rFonts w:eastAsia="Calibri"/>
          <w:spacing w:val="-2"/>
          <w:kern w:val="22"/>
          <w:lang w:val="en-CA"/>
        </w:rPr>
        <w:t xml:space="preserve">CEO of Telenor </w:t>
      </w:r>
      <w:r w:rsidRPr="001B5601">
        <w:rPr>
          <w:rFonts w:eastAsia="Calibri"/>
          <w:spacing w:val="-2"/>
          <w:kern w:val="22"/>
          <w:lang w:val="en-CA"/>
        </w:rPr>
        <w:t xml:space="preserve">to replace Jon </w:t>
      </w:r>
      <w:r w:rsidR="008E2D27" w:rsidRPr="001B5601">
        <w:rPr>
          <w:rFonts w:eastAsia="Calibri"/>
          <w:spacing w:val="-2"/>
          <w:kern w:val="22"/>
          <w:lang w:val="en-CA"/>
        </w:rPr>
        <w:t xml:space="preserve">Fredrik </w:t>
      </w:r>
      <w:proofErr w:type="spellStart"/>
      <w:r w:rsidRPr="001B5601">
        <w:rPr>
          <w:rFonts w:eastAsia="Calibri"/>
          <w:spacing w:val="-2"/>
          <w:kern w:val="22"/>
          <w:lang w:val="en-CA"/>
        </w:rPr>
        <w:t>Baksaas</w:t>
      </w:r>
      <w:proofErr w:type="spellEnd"/>
      <w:r w:rsidRPr="001B5601">
        <w:rPr>
          <w:rFonts w:eastAsia="Calibri"/>
          <w:spacing w:val="-2"/>
          <w:kern w:val="22"/>
          <w:lang w:val="en-CA"/>
        </w:rPr>
        <w:t xml:space="preserve">. </w:t>
      </w:r>
      <w:proofErr w:type="spellStart"/>
      <w:r w:rsidRPr="001B5601">
        <w:rPr>
          <w:rFonts w:eastAsia="Calibri"/>
          <w:spacing w:val="-2"/>
          <w:kern w:val="22"/>
          <w:lang w:val="en-CA"/>
        </w:rPr>
        <w:t>Baksaas</w:t>
      </w:r>
      <w:proofErr w:type="spellEnd"/>
      <w:r w:rsidR="008E2D27" w:rsidRPr="001B5601">
        <w:rPr>
          <w:rFonts w:eastAsia="Calibri"/>
          <w:spacing w:val="-2"/>
          <w:kern w:val="22"/>
          <w:lang w:val="en-CA"/>
        </w:rPr>
        <w:t>,</w:t>
      </w:r>
      <w:r w:rsidRPr="001B5601">
        <w:rPr>
          <w:rFonts w:eastAsia="Calibri"/>
          <w:spacing w:val="-2"/>
          <w:kern w:val="22"/>
          <w:lang w:val="en-CA"/>
        </w:rPr>
        <w:t xml:space="preserve"> who had once been voted one of the world’s 100 best performing CEOs </w:t>
      </w:r>
      <w:r w:rsidR="008E2D27" w:rsidRPr="001B5601">
        <w:rPr>
          <w:rFonts w:eastAsia="Calibri"/>
          <w:spacing w:val="-2"/>
          <w:kern w:val="22"/>
          <w:lang w:val="en-CA"/>
        </w:rPr>
        <w:t>by</w:t>
      </w:r>
      <w:r w:rsidR="0064281A" w:rsidRPr="001B5601">
        <w:rPr>
          <w:rFonts w:eastAsia="Calibri"/>
          <w:spacing w:val="-2"/>
          <w:kern w:val="22"/>
          <w:lang w:val="en-CA"/>
        </w:rPr>
        <w:t xml:space="preserve"> the</w:t>
      </w:r>
      <w:r w:rsidR="008E2D27" w:rsidRPr="001B5601">
        <w:rPr>
          <w:rFonts w:eastAsia="Calibri"/>
          <w:spacing w:val="-2"/>
          <w:kern w:val="22"/>
          <w:lang w:val="en-CA"/>
        </w:rPr>
        <w:t xml:space="preserve"> </w:t>
      </w:r>
      <w:r w:rsidRPr="001B5601">
        <w:rPr>
          <w:rFonts w:eastAsia="Calibri"/>
          <w:i/>
          <w:spacing w:val="-2"/>
          <w:kern w:val="22"/>
          <w:lang w:val="en-CA"/>
        </w:rPr>
        <w:t>Harvard Business Review</w:t>
      </w:r>
      <w:r w:rsidR="0064281A" w:rsidRPr="001B5601">
        <w:rPr>
          <w:rFonts w:eastAsia="Calibri"/>
          <w:spacing w:val="-2"/>
          <w:kern w:val="22"/>
          <w:lang w:val="en-CA"/>
        </w:rPr>
        <w:t>,</w:t>
      </w:r>
      <w:r w:rsidRPr="001B5601">
        <w:rPr>
          <w:rFonts w:eastAsia="Calibri"/>
          <w:spacing w:val="-2"/>
          <w:kern w:val="22"/>
          <w:lang w:val="en-CA"/>
        </w:rPr>
        <w:t xml:space="preserve"> </w:t>
      </w:r>
      <w:r w:rsidR="0064281A" w:rsidRPr="001B5601">
        <w:rPr>
          <w:rFonts w:eastAsia="Calibri"/>
          <w:spacing w:val="-2"/>
          <w:kern w:val="22"/>
          <w:lang w:val="en-CA"/>
        </w:rPr>
        <w:t xml:space="preserve">had </w:t>
      </w:r>
      <w:r w:rsidRPr="001B5601">
        <w:rPr>
          <w:rFonts w:eastAsia="Calibri"/>
          <w:spacing w:val="-2"/>
          <w:kern w:val="22"/>
          <w:lang w:val="en-CA"/>
        </w:rPr>
        <w:t xml:space="preserve">decided to retire as CEO after 13 years at the top. </w:t>
      </w:r>
      <w:r w:rsidR="00F7087C" w:rsidRPr="001B5601">
        <w:rPr>
          <w:rFonts w:eastAsia="Calibri"/>
          <w:spacing w:val="-2"/>
          <w:kern w:val="22"/>
          <w:lang w:val="en-CA"/>
        </w:rPr>
        <w:t xml:space="preserve">Before transitioning to CEO, </w:t>
      </w:r>
      <w:proofErr w:type="spellStart"/>
      <w:r w:rsidRPr="001B5601">
        <w:rPr>
          <w:rFonts w:eastAsia="Calibri"/>
          <w:spacing w:val="-2"/>
          <w:kern w:val="22"/>
          <w:lang w:val="en-CA"/>
        </w:rPr>
        <w:t>Brekke</w:t>
      </w:r>
      <w:proofErr w:type="spellEnd"/>
      <w:r w:rsidRPr="001B5601">
        <w:rPr>
          <w:rFonts w:eastAsia="Calibri"/>
          <w:spacing w:val="-2"/>
          <w:kern w:val="22"/>
          <w:lang w:val="en-CA"/>
        </w:rPr>
        <w:t xml:space="preserve"> </w:t>
      </w:r>
      <w:r w:rsidR="0064281A" w:rsidRPr="001B5601">
        <w:rPr>
          <w:rFonts w:eastAsia="Calibri"/>
          <w:spacing w:val="-2"/>
          <w:kern w:val="22"/>
          <w:lang w:val="en-CA"/>
        </w:rPr>
        <w:t>had been</w:t>
      </w:r>
      <w:r w:rsidRPr="001B5601">
        <w:rPr>
          <w:rFonts w:eastAsia="Calibri"/>
          <w:spacing w:val="-2"/>
          <w:kern w:val="22"/>
          <w:lang w:val="en-CA"/>
        </w:rPr>
        <w:t xml:space="preserve"> </w:t>
      </w:r>
      <w:r w:rsidR="0064281A" w:rsidRPr="001B5601">
        <w:rPr>
          <w:rFonts w:eastAsia="Calibri"/>
          <w:spacing w:val="-2"/>
          <w:kern w:val="22"/>
          <w:lang w:val="en-CA"/>
        </w:rPr>
        <w:t>head</w:t>
      </w:r>
      <w:r w:rsidRPr="001B5601">
        <w:rPr>
          <w:rFonts w:eastAsia="Calibri"/>
          <w:spacing w:val="-2"/>
          <w:kern w:val="22"/>
          <w:lang w:val="en-CA"/>
        </w:rPr>
        <w:t xml:space="preserve"> of Telenor’s operations in Asia</w:t>
      </w:r>
      <w:r w:rsidR="0064281A" w:rsidRPr="001B5601">
        <w:rPr>
          <w:rFonts w:eastAsia="Calibri"/>
          <w:spacing w:val="-2"/>
          <w:kern w:val="22"/>
          <w:lang w:val="en-CA"/>
        </w:rPr>
        <w:t>,</w:t>
      </w:r>
      <w:r w:rsidRPr="001B5601">
        <w:rPr>
          <w:rFonts w:eastAsia="Calibri"/>
          <w:spacing w:val="-2"/>
          <w:kern w:val="22"/>
          <w:lang w:val="en-CA"/>
        </w:rPr>
        <w:t xml:space="preserve"> where he had succeeded in establishing the company as a leading </w:t>
      </w:r>
      <w:r w:rsidR="00F7087C" w:rsidRPr="001B5601">
        <w:rPr>
          <w:rFonts w:eastAsia="Calibri"/>
          <w:spacing w:val="-2"/>
          <w:kern w:val="22"/>
          <w:lang w:val="en-CA"/>
        </w:rPr>
        <w:t>telecommunications</w:t>
      </w:r>
      <w:r w:rsidR="0064281A" w:rsidRPr="001B5601">
        <w:rPr>
          <w:rFonts w:eastAsia="Calibri"/>
          <w:spacing w:val="-2"/>
          <w:kern w:val="22"/>
          <w:lang w:val="en-CA"/>
        </w:rPr>
        <w:t xml:space="preserve"> </w:t>
      </w:r>
      <w:r w:rsidRPr="001B5601">
        <w:rPr>
          <w:rFonts w:eastAsia="Calibri"/>
          <w:spacing w:val="-2"/>
          <w:kern w:val="22"/>
          <w:lang w:val="en-CA"/>
        </w:rPr>
        <w:t xml:space="preserve">operator with more than 100 million subscribers </w:t>
      </w:r>
      <w:r w:rsidR="00F7087C" w:rsidRPr="001B5601">
        <w:rPr>
          <w:rFonts w:eastAsia="Calibri"/>
          <w:spacing w:val="-2"/>
          <w:kern w:val="22"/>
          <w:lang w:val="en-CA"/>
        </w:rPr>
        <w:t>contributing</w:t>
      </w:r>
      <w:r w:rsidRPr="001B5601">
        <w:rPr>
          <w:rFonts w:eastAsia="Calibri"/>
          <w:spacing w:val="-2"/>
          <w:kern w:val="22"/>
          <w:lang w:val="en-CA"/>
        </w:rPr>
        <w:t xml:space="preserve"> more than 40 </w:t>
      </w:r>
      <w:r w:rsidR="0064281A" w:rsidRPr="001B5601">
        <w:rPr>
          <w:rFonts w:eastAsia="Calibri"/>
          <w:spacing w:val="-2"/>
          <w:kern w:val="22"/>
          <w:lang w:val="en-CA"/>
        </w:rPr>
        <w:t xml:space="preserve">per cent </w:t>
      </w:r>
      <w:r w:rsidRPr="001B5601">
        <w:rPr>
          <w:rFonts w:eastAsia="Calibri"/>
          <w:spacing w:val="-2"/>
          <w:kern w:val="22"/>
          <w:lang w:val="en-CA"/>
        </w:rPr>
        <w:t xml:space="preserve">of </w:t>
      </w:r>
      <w:r w:rsidR="0064281A" w:rsidRPr="001B5601">
        <w:rPr>
          <w:rFonts w:eastAsia="Calibri"/>
          <w:spacing w:val="-2"/>
          <w:kern w:val="22"/>
          <w:lang w:val="en-CA"/>
        </w:rPr>
        <w:t xml:space="preserve">Telenor’s </w:t>
      </w:r>
      <w:r w:rsidRPr="001B5601">
        <w:rPr>
          <w:rFonts w:eastAsia="Calibri"/>
          <w:spacing w:val="-2"/>
          <w:kern w:val="22"/>
          <w:lang w:val="en-CA"/>
        </w:rPr>
        <w:t xml:space="preserve">total enterprise value. “In </w:t>
      </w:r>
      <w:proofErr w:type="spellStart"/>
      <w:r w:rsidRPr="001B5601">
        <w:rPr>
          <w:rFonts w:eastAsia="Calibri"/>
          <w:spacing w:val="-2"/>
          <w:kern w:val="22"/>
          <w:lang w:val="en-CA"/>
        </w:rPr>
        <w:t>Sigve</w:t>
      </w:r>
      <w:proofErr w:type="spellEnd"/>
      <w:r w:rsidRPr="001B5601">
        <w:rPr>
          <w:rFonts w:eastAsia="Calibri"/>
          <w:spacing w:val="-2"/>
          <w:kern w:val="22"/>
          <w:lang w:val="en-CA"/>
        </w:rPr>
        <w:t xml:space="preserve"> </w:t>
      </w:r>
      <w:proofErr w:type="spellStart"/>
      <w:r w:rsidRPr="001B5601">
        <w:rPr>
          <w:rFonts w:eastAsia="Calibri"/>
          <w:spacing w:val="-2"/>
          <w:kern w:val="22"/>
          <w:lang w:val="en-CA"/>
        </w:rPr>
        <w:t>Brekke</w:t>
      </w:r>
      <w:proofErr w:type="spellEnd"/>
      <w:r w:rsidR="0064281A" w:rsidRPr="001B5601">
        <w:rPr>
          <w:rFonts w:eastAsia="Calibri"/>
          <w:spacing w:val="-2"/>
          <w:kern w:val="22"/>
          <w:lang w:val="en-CA"/>
        </w:rPr>
        <w:t>,</w:t>
      </w:r>
      <w:r w:rsidRPr="001B5601">
        <w:rPr>
          <w:rFonts w:eastAsia="Calibri"/>
          <w:spacing w:val="-2"/>
          <w:kern w:val="22"/>
          <w:lang w:val="en-CA"/>
        </w:rPr>
        <w:t xml:space="preserve">” explained former CEO </w:t>
      </w:r>
      <w:proofErr w:type="spellStart"/>
      <w:r w:rsidRPr="001B5601">
        <w:rPr>
          <w:rFonts w:eastAsia="Calibri"/>
          <w:spacing w:val="-2"/>
          <w:kern w:val="22"/>
          <w:lang w:val="en-CA"/>
        </w:rPr>
        <w:t>Baksaas</w:t>
      </w:r>
      <w:proofErr w:type="spellEnd"/>
      <w:r w:rsidRPr="001B5601">
        <w:rPr>
          <w:rFonts w:eastAsia="Calibri"/>
          <w:spacing w:val="-2"/>
          <w:kern w:val="22"/>
          <w:lang w:val="en-CA"/>
        </w:rPr>
        <w:t>, “the Board of Directors has found the perfect candidate to continue Telenor’s growth and value creation. We have worked closely for many years, and his knowledge of the business, customer focus</w:t>
      </w:r>
      <w:r w:rsidR="00F7087C" w:rsidRPr="001B5601">
        <w:rPr>
          <w:rFonts w:eastAsia="Calibri"/>
          <w:spacing w:val="-2"/>
          <w:kern w:val="22"/>
          <w:lang w:val="en-CA"/>
        </w:rPr>
        <w:t>,</w:t>
      </w:r>
      <w:r w:rsidRPr="001B5601">
        <w:rPr>
          <w:rFonts w:eastAsia="Calibri"/>
          <w:spacing w:val="-2"/>
          <w:kern w:val="22"/>
          <w:lang w:val="en-CA"/>
        </w:rPr>
        <w:t xml:space="preserve"> and hands-on management style will ensure a great future for the company.”</w:t>
      </w:r>
      <w:r w:rsidRPr="001B5601">
        <w:rPr>
          <w:rFonts w:eastAsia="Calibri"/>
          <w:spacing w:val="-2"/>
          <w:kern w:val="22"/>
          <w:vertAlign w:val="superscript"/>
          <w:lang w:val="en-CA"/>
        </w:rPr>
        <w:footnoteReference w:id="5"/>
      </w:r>
    </w:p>
    <w:p w14:paraId="786A91D5" w14:textId="77777777" w:rsidR="00E21FC0" w:rsidRPr="001B5601" w:rsidRDefault="00E21FC0" w:rsidP="00E21FC0">
      <w:pPr>
        <w:pStyle w:val="BodyTextMain"/>
        <w:rPr>
          <w:rFonts w:eastAsia="Calibri"/>
          <w:lang w:val="en-CA"/>
        </w:rPr>
      </w:pPr>
    </w:p>
    <w:p w14:paraId="3FEF0A39" w14:textId="5DFAB240" w:rsidR="00E21FC0" w:rsidRPr="001B5601" w:rsidRDefault="00E21FC0" w:rsidP="00E21FC0">
      <w:pPr>
        <w:pStyle w:val="BodyTextMain"/>
        <w:rPr>
          <w:rFonts w:eastAsia="Calibri"/>
          <w:lang w:val="en-CA"/>
        </w:rPr>
      </w:pPr>
      <w:r w:rsidRPr="001B5601">
        <w:rPr>
          <w:rFonts w:eastAsia="Calibri"/>
          <w:lang w:val="en-CA"/>
        </w:rPr>
        <w:t xml:space="preserve">While Telenor was </w:t>
      </w:r>
      <w:r w:rsidR="001C7A8F" w:rsidRPr="001B5601">
        <w:rPr>
          <w:rFonts w:eastAsia="Calibri"/>
          <w:lang w:val="en-CA"/>
        </w:rPr>
        <w:t>generally</w:t>
      </w:r>
      <w:r w:rsidRPr="001B5601">
        <w:rPr>
          <w:rFonts w:eastAsia="Calibri"/>
          <w:lang w:val="en-CA"/>
        </w:rPr>
        <w:t xml:space="preserve"> in a healthy state as </w:t>
      </w:r>
      <w:proofErr w:type="spellStart"/>
      <w:r w:rsidRPr="001B5601">
        <w:rPr>
          <w:rFonts w:eastAsia="Calibri"/>
          <w:lang w:val="en-CA"/>
        </w:rPr>
        <w:t>Brekke</w:t>
      </w:r>
      <w:proofErr w:type="spellEnd"/>
      <w:r w:rsidRPr="001B5601">
        <w:rPr>
          <w:rFonts w:eastAsia="Calibri"/>
          <w:lang w:val="en-CA"/>
        </w:rPr>
        <w:t xml:space="preserve"> assumed responsibilities as CEO—results were </w:t>
      </w:r>
      <w:r w:rsidR="001C7A8F" w:rsidRPr="001B5601">
        <w:rPr>
          <w:rFonts w:eastAsia="Calibri"/>
          <w:lang w:val="en-CA"/>
        </w:rPr>
        <w:t>positive,</w:t>
      </w:r>
      <w:r w:rsidRPr="001B5601">
        <w:rPr>
          <w:rFonts w:eastAsia="Calibri"/>
          <w:lang w:val="en-CA"/>
        </w:rPr>
        <w:t xml:space="preserve"> and the organization was lean—the </w:t>
      </w:r>
      <w:r w:rsidR="001C7A8F" w:rsidRPr="001B5601">
        <w:rPr>
          <w:rFonts w:eastAsia="Calibri"/>
          <w:lang w:val="en-CA"/>
        </w:rPr>
        <w:t xml:space="preserve">disruptive </w:t>
      </w:r>
      <w:r w:rsidRPr="001B5601">
        <w:rPr>
          <w:rFonts w:eastAsia="Calibri"/>
          <w:lang w:val="en-CA"/>
        </w:rPr>
        <w:t xml:space="preserve">nature of the industry had taught him not to rest on his laurels. “In the year 2020,” the newly appointed CEO reasoned, “80 </w:t>
      </w:r>
      <w:r w:rsidR="00812F94" w:rsidRPr="001B5601">
        <w:rPr>
          <w:rFonts w:eastAsia="Calibri"/>
          <w:lang w:val="en-CA"/>
        </w:rPr>
        <w:t xml:space="preserve">per cent </w:t>
      </w:r>
      <w:r w:rsidRPr="001B5601">
        <w:rPr>
          <w:rFonts w:eastAsia="Calibri"/>
          <w:lang w:val="en-CA"/>
        </w:rPr>
        <w:t>of the earth’s population will own a smartphone. Telenor has no intention of giving all the opportunities to Google and Facebook. We also want to have a position in this area</w:t>
      </w:r>
      <w:r w:rsidR="00E52E39" w:rsidRPr="001B5601">
        <w:rPr>
          <w:rFonts w:eastAsia="Calibri"/>
          <w:lang w:val="en-CA"/>
        </w:rPr>
        <w:t>.</w:t>
      </w:r>
      <w:r w:rsidRPr="001B5601">
        <w:rPr>
          <w:rFonts w:eastAsia="Calibri"/>
          <w:lang w:val="en-CA"/>
        </w:rPr>
        <w:t>”</w:t>
      </w:r>
      <w:r w:rsidRPr="001B5601">
        <w:rPr>
          <w:rFonts w:eastAsia="Calibri"/>
          <w:vertAlign w:val="superscript"/>
          <w:lang w:val="en-CA"/>
        </w:rPr>
        <w:footnoteReference w:id="6"/>
      </w:r>
    </w:p>
    <w:p w14:paraId="2B698241" w14:textId="77777777" w:rsidR="00E21FC0" w:rsidRPr="001B5601" w:rsidRDefault="00E21FC0" w:rsidP="00E21FC0">
      <w:pPr>
        <w:pStyle w:val="BodyTextMain"/>
        <w:rPr>
          <w:rFonts w:eastAsia="Calibri"/>
          <w:lang w:val="en-CA"/>
        </w:rPr>
      </w:pPr>
    </w:p>
    <w:p w14:paraId="50680426" w14:textId="1C8D66E4" w:rsidR="00E21FC0" w:rsidRPr="001B5601" w:rsidRDefault="00E21FC0" w:rsidP="00E21FC0">
      <w:pPr>
        <w:pStyle w:val="BodyTextMain"/>
        <w:rPr>
          <w:rFonts w:eastAsia="Calibri"/>
          <w:lang w:val="en-CA"/>
        </w:rPr>
      </w:pPr>
      <w:r w:rsidRPr="001B5601">
        <w:rPr>
          <w:rFonts w:eastAsia="Calibri"/>
          <w:lang w:val="en-CA"/>
        </w:rPr>
        <w:t xml:space="preserve">Accordingly, </w:t>
      </w:r>
      <w:proofErr w:type="spellStart"/>
      <w:r w:rsidRPr="001B5601">
        <w:rPr>
          <w:rFonts w:eastAsia="Calibri"/>
          <w:lang w:val="en-CA"/>
        </w:rPr>
        <w:t>Brekke</w:t>
      </w:r>
      <w:proofErr w:type="spellEnd"/>
      <w:r w:rsidRPr="001B5601">
        <w:rPr>
          <w:rFonts w:eastAsia="Calibri"/>
          <w:lang w:val="en-CA"/>
        </w:rPr>
        <w:t>, who had been in the company since 1999 and had therefore experienced many of the ups and downs of running a telco, had learned that</w:t>
      </w:r>
      <w:r w:rsidR="006B7A0B" w:rsidRPr="001B5601">
        <w:rPr>
          <w:rFonts w:eastAsia="Calibri"/>
          <w:lang w:val="en-CA"/>
        </w:rPr>
        <w:t>,</w:t>
      </w:r>
      <w:r w:rsidRPr="001B5601">
        <w:rPr>
          <w:rFonts w:eastAsia="Calibri"/>
          <w:lang w:val="en-CA"/>
        </w:rPr>
        <w:t xml:space="preserve"> to succeed in the industry</w:t>
      </w:r>
      <w:r w:rsidR="00E52E39" w:rsidRPr="001B5601">
        <w:rPr>
          <w:rFonts w:eastAsia="Calibri"/>
          <w:lang w:val="en-CA"/>
        </w:rPr>
        <w:t>,</w:t>
      </w:r>
      <w:r w:rsidRPr="001B5601">
        <w:rPr>
          <w:rFonts w:eastAsia="Calibri"/>
          <w:lang w:val="en-CA"/>
        </w:rPr>
        <w:t xml:space="preserve"> firms needed </w:t>
      </w:r>
      <w:r w:rsidR="006B7A0B" w:rsidRPr="001B5601">
        <w:rPr>
          <w:rFonts w:eastAsia="Calibri"/>
          <w:lang w:val="en-CA"/>
        </w:rPr>
        <w:t xml:space="preserve">not only </w:t>
      </w:r>
      <w:r w:rsidRPr="001B5601">
        <w:rPr>
          <w:rFonts w:eastAsia="Calibri"/>
          <w:lang w:val="en-CA"/>
        </w:rPr>
        <w:t xml:space="preserve">to </w:t>
      </w:r>
      <w:r w:rsidR="006B7A0B" w:rsidRPr="001B5601">
        <w:rPr>
          <w:rFonts w:eastAsia="Calibri"/>
          <w:lang w:val="en-CA"/>
        </w:rPr>
        <w:t>be able to</w:t>
      </w:r>
      <w:r w:rsidR="00E52E39" w:rsidRPr="001B5601">
        <w:rPr>
          <w:rFonts w:eastAsia="Calibri"/>
          <w:lang w:val="en-CA"/>
        </w:rPr>
        <w:t xml:space="preserve"> </w:t>
      </w:r>
      <w:r w:rsidRPr="001B5601">
        <w:rPr>
          <w:rFonts w:eastAsia="Calibri"/>
          <w:lang w:val="en-CA"/>
        </w:rPr>
        <w:t xml:space="preserve">adapt to changing environments </w:t>
      </w:r>
      <w:r w:rsidR="0020371D" w:rsidRPr="001B5601">
        <w:rPr>
          <w:rFonts w:eastAsia="Calibri"/>
          <w:lang w:val="en-CA"/>
        </w:rPr>
        <w:t xml:space="preserve">but also </w:t>
      </w:r>
      <w:r w:rsidR="006B7A0B" w:rsidRPr="001B5601">
        <w:rPr>
          <w:rFonts w:eastAsia="Calibri"/>
          <w:lang w:val="en-CA"/>
        </w:rPr>
        <w:t xml:space="preserve">to </w:t>
      </w:r>
      <w:r w:rsidRPr="001B5601">
        <w:rPr>
          <w:rFonts w:eastAsia="Calibri"/>
          <w:lang w:val="en-CA"/>
        </w:rPr>
        <w:t xml:space="preserve">take an active lead in the change. Over the last few decades, the industry </w:t>
      </w:r>
      <w:r w:rsidR="0020371D" w:rsidRPr="001B5601">
        <w:rPr>
          <w:rFonts w:eastAsia="Calibri"/>
          <w:lang w:val="en-CA"/>
        </w:rPr>
        <w:t xml:space="preserve">had </w:t>
      </w:r>
      <w:r w:rsidRPr="001B5601">
        <w:rPr>
          <w:rFonts w:eastAsia="Calibri"/>
          <w:lang w:val="en-CA"/>
        </w:rPr>
        <w:t xml:space="preserve">evolved in ways that </w:t>
      </w:r>
      <w:r w:rsidR="006B7A0B" w:rsidRPr="001B5601">
        <w:rPr>
          <w:rFonts w:eastAsia="Calibri"/>
          <w:lang w:val="en-CA"/>
        </w:rPr>
        <w:t xml:space="preserve">had </w:t>
      </w:r>
      <w:r w:rsidRPr="001B5601">
        <w:rPr>
          <w:rFonts w:eastAsia="Calibri"/>
          <w:lang w:val="en-CA"/>
        </w:rPr>
        <w:t xml:space="preserve">forced traditional firms to radically reassess and reinvent their business models (see Exhibit 1). In the 1990s and early 2000s, Telenor had adhered to the common model among </w:t>
      </w:r>
      <w:proofErr w:type="spellStart"/>
      <w:r w:rsidRPr="001B5601">
        <w:rPr>
          <w:rFonts w:eastAsia="Calibri"/>
          <w:lang w:val="en-CA"/>
        </w:rPr>
        <w:t>telcos</w:t>
      </w:r>
      <w:proofErr w:type="spellEnd"/>
      <w:r w:rsidRPr="001B5601">
        <w:rPr>
          <w:rFonts w:eastAsia="Calibri"/>
          <w:lang w:val="en-CA"/>
        </w:rPr>
        <w:t xml:space="preserve"> by vertically </w:t>
      </w:r>
      <w:r w:rsidR="0020371D" w:rsidRPr="001B5601">
        <w:rPr>
          <w:rFonts w:eastAsia="Calibri"/>
          <w:lang w:val="en-CA"/>
        </w:rPr>
        <w:t xml:space="preserve">integrating </w:t>
      </w:r>
      <w:r w:rsidRPr="001B5601">
        <w:rPr>
          <w:rFonts w:eastAsia="Calibri"/>
          <w:lang w:val="en-CA"/>
        </w:rPr>
        <w:t xml:space="preserve">operations to offer voice and messaging over fixed lines </w:t>
      </w:r>
      <w:r w:rsidR="0020371D" w:rsidRPr="001B5601">
        <w:rPr>
          <w:rFonts w:eastAsia="Calibri"/>
          <w:lang w:val="en-CA"/>
        </w:rPr>
        <w:t xml:space="preserve">and </w:t>
      </w:r>
      <w:r w:rsidRPr="001B5601">
        <w:rPr>
          <w:rFonts w:eastAsia="Calibri"/>
          <w:lang w:val="en-CA"/>
        </w:rPr>
        <w:t>mobile networks. The intention here was largely to generate revenue by charging for the length of the voice calls and</w:t>
      </w:r>
      <w:r w:rsidR="0020371D" w:rsidRPr="001B5601">
        <w:rPr>
          <w:rFonts w:eastAsia="Calibri"/>
          <w:lang w:val="en-CA"/>
        </w:rPr>
        <w:t xml:space="preserve"> the</w:t>
      </w:r>
      <w:r w:rsidRPr="001B5601">
        <w:rPr>
          <w:rFonts w:eastAsia="Calibri"/>
          <w:lang w:val="en-CA"/>
        </w:rPr>
        <w:t xml:space="preserve"> number of messages.</w:t>
      </w:r>
      <w:r w:rsidR="002A75AD" w:rsidRPr="001B5601">
        <w:rPr>
          <w:rFonts w:eastAsia="Calibri"/>
          <w:lang w:val="en-CA"/>
        </w:rPr>
        <w:t xml:space="preserve"> </w:t>
      </w:r>
      <w:r w:rsidRPr="001B5601">
        <w:rPr>
          <w:rFonts w:eastAsia="Calibri"/>
          <w:lang w:val="en-CA"/>
        </w:rPr>
        <w:t xml:space="preserve">Therefore, with the launch of the </w:t>
      </w:r>
      <w:r w:rsidR="0027596D" w:rsidRPr="001B5601">
        <w:rPr>
          <w:rFonts w:eastAsia="Calibri"/>
          <w:lang w:val="en-CA"/>
        </w:rPr>
        <w:t>second-generation (</w:t>
      </w:r>
      <w:r w:rsidR="002156CF" w:rsidRPr="001B5601">
        <w:rPr>
          <w:rFonts w:eastAsia="Calibri"/>
          <w:lang w:val="en-CA"/>
        </w:rPr>
        <w:t>2G</w:t>
      </w:r>
      <w:r w:rsidR="0027596D" w:rsidRPr="001B5601">
        <w:rPr>
          <w:rFonts w:eastAsia="Calibri"/>
          <w:lang w:val="en-CA"/>
        </w:rPr>
        <w:t>)</w:t>
      </w:r>
      <w:r w:rsidR="002156CF" w:rsidRPr="001B5601">
        <w:rPr>
          <w:rFonts w:eastAsia="Calibri"/>
          <w:lang w:val="en-CA"/>
        </w:rPr>
        <w:t xml:space="preserve"> </w:t>
      </w:r>
      <w:r w:rsidR="0020371D" w:rsidRPr="001B5601">
        <w:rPr>
          <w:rFonts w:eastAsia="Calibri"/>
          <w:lang w:val="en-CA"/>
        </w:rPr>
        <w:t xml:space="preserve">cellular technology </w:t>
      </w:r>
      <w:r w:rsidRPr="001B5601">
        <w:rPr>
          <w:rFonts w:eastAsia="Calibri"/>
          <w:lang w:val="en-CA"/>
        </w:rPr>
        <w:t xml:space="preserve">network in the 1990s, Telenor made good revenues on voice and messaging. In </w:t>
      </w:r>
      <w:r w:rsidR="0020371D" w:rsidRPr="001B5601">
        <w:rPr>
          <w:rFonts w:eastAsia="Calibri"/>
          <w:lang w:val="en-CA"/>
        </w:rPr>
        <w:t xml:space="preserve">the </w:t>
      </w:r>
      <w:r w:rsidRPr="001B5601">
        <w:rPr>
          <w:rFonts w:eastAsia="Calibri"/>
          <w:lang w:val="en-CA"/>
        </w:rPr>
        <w:t>early 2000s</w:t>
      </w:r>
      <w:r w:rsidR="002156CF" w:rsidRPr="001B5601">
        <w:rPr>
          <w:rFonts w:eastAsia="Calibri"/>
          <w:lang w:val="en-CA"/>
        </w:rPr>
        <w:t>,</w:t>
      </w:r>
      <w:r w:rsidRPr="001B5601">
        <w:rPr>
          <w:rFonts w:eastAsia="Calibri"/>
          <w:lang w:val="en-CA"/>
        </w:rPr>
        <w:t xml:space="preserve"> with the introduction of </w:t>
      </w:r>
      <w:r w:rsidR="006B7A0B" w:rsidRPr="001B5601">
        <w:rPr>
          <w:rFonts w:eastAsia="Calibri"/>
          <w:lang w:val="en-CA"/>
        </w:rPr>
        <w:t xml:space="preserve">the </w:t>
      </w:r>
      <w:r w:rsidR="0027596D" w:rsidRPr="001B5601">
        <w:rPr>
          <w:rFonts w:eastAsia="Calibri"/>
          <w:lang w:val="en-CA"/>
        </w:rPr>
        <w:t>third-generation (</w:t>
      </w:r>
      <w:r w:rsidR="0020371D" w:rsidRPr="001B5601">
        <w:rPr>
          <w:rFonts w:eastAsia="Calibri"/>
          <w:lang w:val="en-CA"/>
        </w:rPr>
        <w:t>3</w:t>
      </w:r>
      <w:r w:rsidR="002156CF" w:rsidRPr="001B5601">
        <w:rPr>
          <w:rFonts w:eastAsia="Calibri"/>
          <w:lang w:val="en-CA"/>
        </w:rPr>
        <w:t>G</w:t>
      </w:r>
      <w:r w:rsidR="0027596D" w:rsidRPr="001B5601">
        <w:rPr>
          <w:rFonts w:eastAsia="Calibri"/>
          <w:lang w:val="en-CA"/>
        </w:rPr>
        <w:t>)</w:t>
      </w:r>
      <w:r w:rsidR="002156CF" w:rsidRPr="001B5601">
        <w:rPr>
          <w:rFonts w:eastAsia="Calibri"/>
          <w:lang w:val="en-CA"/>
        </w:rPr>
        <w:t xml:space="preserve"> </w:t>
      </w:r>
      <w:r w:rsidRPr="001B5601">
        <w:rPr>
          <w:rFonts w:eastAsia="Calibri"/>
          <w:lang w:val="en-CA"/>
        </w:rPr>
        <w:t>network</w:t>
      </w:r>
      <w:r w:rsidR="0020371D" w:rsidRPr="001B5601">
        <w:rPr>
          <w:rFonts w:eastAsia="Calibri"/>
          <w:lang w:val="en-CA"/>
        </w:rPr>
        <w:t>,</w:t>
      </w:r>
      <w:r w:rsidRPr="001B5601">
        <w:rPr>
          <w:rFonts w:eastAsia="Calibri"/>
          <w:lang w:val="en-CA"/>
        </w:rPr>
        <w:t xml:space="preserve"> the key value proposition was expanded to cover data usage, and </w:t>
      </w:r>
      <w:proofErr w:type="spellStart"/>
      <w:r w:rsidRPr="001B5601">
        <w:rPr>
          <w:rFonts w:eastAsia="Calibri"/>
          <w:lang w:val="en-CA"/>
        </w:rPr>
        <w:t>telcos</w:t>
      </w:r>
      <w:proofErr w:type="spellEnd"/>
      <w:r w:rsidRPr="001B5601">
        <w:rPr>
          <w:rFonts w:eastAsia="Calibri"/>
          <w:lang w:val="en-CA"/>
        </w:rPr>
        <w:t xml:space="preserve"> charged per </w:t>
      </w:r>
      <w:r w:rsidR="0020371D" w:rsidRPr="001B5601">
        <w:rPr>
          <w:rFonts w:eastAsia="Calibri"/>
          <w:lang w:val="en-CA"/>
        </w:rPr>
        <w:t xml:space="preserve">megabyte </w:t>
      </w:r>
      <w:r w:rsidRPr="001B5601">
        <w:rPr>
          <w:rFonts w:eastAsia="Calibri"/>
          <w:lang w:val="en-CA"/>
        </w:rPr>
        <w:t xml:space="preserve">downloaded as customers </w:t>
      </w:r>
      <w:r w:rsidR="0020371D" w:rsidRPr="001B5601">
        <w:rPr>
          <w:rFonts w:eastAsia="Calibri"/>
          <w:lang w:val="en-CA"/>
        </w:rPr>
        <w:t xml:space="preserve">began using </w:t>
      </w:r>
      <w:r w:rsidRPr="001B5601">
        <w:rPr>
          <w:rFonts w:eastAsia="Calibri"/>
          <w:lang w:val="en-CA"/>
        </w:rPr>
        <w:t xml:space="preserve">their phones for </w:t>
      </w:r>
      <w:r w:rsidR="0020371D" w:rsidRPr="001B5601">
        <w:rPr>
          <w:rFonts w:eastAsia="Calibri"/>
          <w:lang w:val="en-CA"/>
        </w:rPr>
        <w:t>email</w:t>
      </w:r>
      <w:r w:rsidRPr="001B5601">
        <w:rPr>
          <w:rFonts w:eastAsia="Calibri"/>
          <w:lang w:val="en-CA"/>
        </w:rPr>
        <w:t xml:space="preserve"> or surfing the Internet. </w:t>
      </w:r>
      <w:r w:rsidR="0020371D" w:rsidRPr="001B5601">
        <w:rPr>
          <w:rFonts w:eastAsia="Calibri"/>
          <w:lang w:val="en-CA"/>
        </w:rPr>
        <w:t>But even then</w:t>
      </w:r>
      <w:r w:rsidRPr="001B5601">
        <w:rPr>
          <w:rFonts w:eastAsia="Calibri"/>
          <w:lang w:val="en-CA"/>
        </w:rPr>
        <w:t xml:space="preserve">, voice and messaging still functioned as the core services. When </w:t>
      </w:r>
      <w:r w:rsidR="0020371D" w:rsidRPr="001B5601">
        <w:rPr>
          <w:rFonts w:eastAsia="Calibri"/>
          <w:lang w:val="en-CA"/>
        </w:rPr>
        <w:t xml:space="preserve">the </w:t>
      </w:r>
      <w:r w:rsidR="0027596D" w:rsidRPr="001B5601">
        <w:rPr>
          <w:rFonts w:eastAsia="Calibri"/>
          <w:lang w:val="en-CA"/>
        </w:rPr>
        <w:t>fourth-generation (</w:t>
      </w:r>
      <w:r w:rsidR="00A82E24" w:rsidRPr="001B5601">
        <w:rPr>
          <w:rFonts w:eastAsia="Calibri"/>
          <w:lang w:val="en-CA"/>
        </w:rPr>
        <w:t>4G</w:t>
      </w:r>
      <w:r w:rsidR="0027596D" w:rsidRPr="001B5601">
        <w:rPr>
          <w:rFonts w:eastAsia="Calibri"/>
          <w:lang w:val="en-CA"/>
        </w:rPr>
        <w:t>)</w:t>
      </w:r>
      <w:r w:rsidR="00A82E24" w:rsidRPr="001B5601">
        <w:rPr>
          <w:rFonts w:eastAsia="Calibri"/>
          <w:lang w:val="en-CA"/>
        </w:rPr>
        <w:t xml:space="preserve"> </w:t>
      </w:r>
      <w:r w:rsidR="0020371D" w:rsidRPr="001B5601">
        <w:rPr>
          <w:rFonts w:eastAsia="Calibri"/>
          <w:lang w:val="en-CA"/>
        </w:rPr>
        <w:t xml:space="preserve">network </w:t>
      </w:r>
      <w:r w:rsidRPr="001B5601">
        <w:rPr>
          <w:rFonts w:eastAsia="Calibri"/>
          <w:lang w:val="en-CA"/>
        </w:rPr>
        <w:t xml:space="preserve">was launched in 2010, the business model altered </w:t>
      </w:r>
      <w:r w:rsidR="00A82E24" w:rsidRPr="001B5601">
        <w:rPr>
          <w:rFonts w:eastAsia="Calibri"/>
          <w:lang w:val="en-CA"/>
        </w:rPr>
        <w:t xml:space="preserve">toward </w:t>
      </w:r>
      <w:r w:rsidRPr="001B5601">
        <w:rPr>
          <w:rFonts w:eastAsia="Calibri"/>
          <w:lang w:val="en-CA"/>
        </w:rPr>
        <w:t xml:space="preserve">data. Voice and messaging were increasingly bundled into fixed subscription fees for large </w:t>
      </w:r>
      <w:r w:rsidR="00CC23AF" w:rsidRPr="001B5601">
        <w:rPr>
          <w:rFonts w:eastAsia="Calibri"/>
          <w:lang w:val="en-CA"/>
        </w:rPr>
        <w:t>data use allowances</w:t>
      </w:r>
      <w:r w:rsidRPr="001B5601">
        <w:rPr>
          <w:rFonts w:eastAsia="Calibri"/>
          <w:lang w:val="en-CA"/>
        </w:rPr>
        <w:t xml:space="preserve"> and consequently appeared as free add-ons to the data subscriptions.</w:t>
      </w:r>
      <w:r w:rsidR="002A75AD" w:rsidRPr="001B5601">
        <w:rPr>
          <w:rFonts w:eastAsia="Calibri"/>
          <w:lang w:val="en-CA"/>
        </w:rPr>
        <w:t xml:space="preserve"> </w:t>
      </w:r>
    </w:p>
    <w:p w14:paraId="09B6C46B" w14:textId="77777777" w:rsidR="00E21FC0" w:rsidRPr="001B5601" w:rsidRDefault="00E21FC0" w:rsidP="00E21FC0">
      <w:pPr>
        <w:pStyle w:val="BodyTextMain"/>
        <w:rPr>
          <w:rFonts w:eastAsia="Calibri"/>
          <w:lang w:val="en-CA"/>
        </w:rPr>
      </w:pPr>
    </w:p>
    <w:p w14:paraId="4173FEAB" w14:textId="38480F9E" w:rsidR="00E21FC0" w:rsidRPr="001B5601" w:rsidRDefault="00BC53D6" w:rsidP="00E21FC0">
      <w:pPr>
        <w:pStyle w:val="BodyTextMain"/>
        <w:rPr>
          <w:rFonts w:eastAsia="Calibri"/>
          <w:lang w:val="en-CA"/>
        </w:rPr>
      </w:pPr>
      <w:r w:rsidRPr="001B5601">
        <w:rPr>
          <w:rFonts w:eastAsia="Calibri"/>
          <w:lang w:val="en-CA"/>
        </w:rPr>
        <w:t xml:space="preserve">In approximately </w:t>
      </w:r>
      <w:r w:rsidR="00E21FC0" w:rsidRPr="001B5601">
        <w:rPr>
          <w:rFonts w:eastAsia="Calibri"/>
          <w:lang w:val="en-CA"/>
        </w:rPr>
        <w:t>2016</w:t>
      </w:r>
      <w:r w:rsidRPr="001B5601">
        <w:rPr>
          <w:rFonts w:eastAsia="Calibri"/>
          <w:lang w:val="en-CA"/>
        </w:rPr>
        <w:t>,</w:t>
      </w:r>
      <w:r w:rsidR="00E21FC0" w:rsidRPr="001B5601">
        <w:rPr>
          <w:rFonts w:eastAsia="Calibri"/>
          <w:lang w:val="en-CA"/>
        </w:rPr>
        <w:t xml:space="preserve"> with a mature 4G market and </w:t>
      </w:r>
      <w:r w:rsidRPr="001B5601">
        <w:rPr>
          <w:rFonts w:eastAsia="Calibri"/>
          <w:lang w:val="en-CA"/>
        </w:rPr>
        <w:t xml:space="preserve">an </w:t>
      </w:r>
      <w:r w:rsidR="00E21FC0" w:rsidRPr="001B5601">
        <w:rPr>
          <w:rFonts w:eastAsia="Calibri"/>
          <w:lang w:val="en-CA"/>
        </w:rPr>
        <w:t>awaited</w:t>
      </w:r>
      <w:r w:rsidR="00DA7C5F" w:rsidRPr="001B5601">
        <w:rPr>
          <w:rFonts w:eastAsia="Calibri"/>
          <w:lang w:val="en-CA"/>
        </w:rPr>
        <w:t xml:space="preserve"> fifth-generation (</w:t>
      </w:r>
      <w:r w:rsidR="00E21FC0" w:rsidRPr="001B5601">
        <w:rPr>
          <w:rFonts w:eastAsia="Calibri"/>
          <w:lang w:val="en-CA"/>
        </w:rPr>
        <w:t>5G</w:t>
      </w:r>
      <w:r w:rsidR="00DA7C5F" w:rsidRPr="001B5601">
        <w:rPr>
          <w:rFonts w:eastAsia="Calibri"/>
          <w:lang w:val="en-CA"/>
        </w:rPr>
        <w:t>)</w:t>
      </w:r>
      <w:r w:rsidR="00E21FC0" w:rsidRPr="001B5601">
        <w:rPr>
          <w:rFonts w:eastAsia="Calibri"/>
          <w:lang w:val="en-CA"/>
        </w:rPr>
        <w:t xml:space="preserve"> network, the industry was starting to evolve—even disrupt—in ways </w:t>
      </w:r>
      <w:r w:rsidR="001A0812" w:rsidRPr="001B5601">
        <w:rPr>
          <w:rFonts w:eastAsia="Calibri"/>
          <w:lang w:val="en-CA"/>
        </w:rPr>
        <w:t xml:space="preserve">that </w:t>
      </w:r>
      <w:r w:rsidR="00E21FC0" w:rsidRPr="001B5601">
        <w:rPr>
          <w:rFonts w:eastAsia="Calibri"/>
          <w:lang w:val="en-CA"/>
        </w:rPr>
        <w:t>were unpreceded. A number of new suppliers of digital services</w:t>
      </w:r>
      <w:r w:rsidR="001A0812" w:rsidRPr="001B5601">
        <w:rPr>
          <w:rFonts w:eastAsia="Calibri"/>
          <w:lang w:val="en-CA"/>
        </w:rPr>
        <w:t>—</w:t>
      </w:r>
      <w:r w:rsidR="00E21FC0" w:rsidRPr="001B5601">
        <w:rPr>
          <w:rFonts w:eastAsia="Calibri"/>
          <w:lang w:val="en-CA"/>
        </w:rPr>
        <w:t>including both the tech giants such as Google, Facebook, Apple</w:t>
      </w:r>
      <w:r w:rsidR="001A0812" w:rsidRPr="001B5601">
        <w:rPr>
          <w:rFonts w:eastAsia="Calibri"/>
          <w:lang w:val="en-CA"/>
        </w:rPr>
        <w:t>,</w:t>
      </w:r>
      <w:r w:rsidR="00E21FC0" w:rsidRPr="001B5601">
        <w:rPr>
          <w:rFonts w:eastAsia="Calibri"/>
          <w:lang w:val="en-CA"/>
        </w:rPr>
        <w:t xml:space="preserve"> and Microsoft</w:t>
      </w:r>
      <w:r w:rsidR="001A0812" w:rsidRPr="001B5601">
        <w:rPr>
          <w:rFonts w:eastAsia="Calibri"/>
          <w:lang w:val="en-CA"/>
        </w:rPr>
        <w:t xml:space="preserve">, </w:t>
      </w:r>
      <w:r w:rsidR="00E21FC0" w:rsidRPr="001B5601">
        <w:rPr>
          <w:rFonts w:eastAsia="Calibri"/>
          <w:lang w:val="en-CA"/>
        </w:rPr>
        <w:t xml:space="preserve">and an army of </w:t>
      </w:r>
      <w:r w:rsidR="00E21FC0" w:rsidRPr="001B5601">
        <w:rPr>
          <w:rFonts w:eastAsia="Calibri"/>
          <w:lang w:val="en-CA"/>
        </w:rPr>
        <w:lastRenderedPageBreak/>
        <w:t>small start-ups</w:t>
      </w:r>
      <w:r w:rsidR="001A0812" w:rsidRPr="001B5601">
        <w:rPr>
          <w:rFonts w:eastAsia="Calibri"/>
          <w:lang w:val="en-CA"/>
        </w:rPr>
        <w:t>—</w:t>
      </w:r>
      <w:r w:rsidR="00E21FC0" w:rsidRPr="001B5601">
        <w:rPr>
          <w:rFonts w:eastAsia="Calibri"/>
          <w:lang w:val="en-CA"/>
        </w:rPr>
        <w:t>were disrupting industries by providing new services on top of the connectivity and business models supporting them. It was expected that digital services would grow to almost 25</w:t>
      </w:r>
      <w:r w:rsidR="001A0812" w:rsidRPr="001B5601">
        <w:rPr>
          <w:rFonts w:eastAsia="Calibri"/>
          <w:lang w:val="en-CA"/>
        </w:rPr>
        <w:t xml:space="preserve"> per cent</w:t>
      </w:r>
      <w:r w:rsidR="00E21FC0" w:rsidRPr="001B5601">
        <w:rPr>
          <w:rFonts w:eastAsia="Calibri"/>
          <w:lang w:val="en-CA"/>
        </w:rPr>
        <w:t xml:space="preserve"> of revenue in the </w:t>
      </w:r>
      <w:r w:rsidR="002156CF" w:rsidRPr="001B5601">
        <w:rPr>
          <w:rFonts w:eastAsia="Calibri"/>
          <w:lang w:val="en-CA"/>
        </w:rPr>
        <w:t>telecommunications industry</w:t>
      </w:r>
      <w:r w:rsidR="00E21FC0" w:rsidRPr="001B5601">
        <w:rPr>
          <w:rFonts w:eastAsia="Calibri"/>
          <w:lang w:val="en-CA"/>
        </w:rPr>
        <w:t xml:space="preserve"> in 2020, while the revenue generated by mobile and fixed connectivity would be stagnating on a global scale (but decreasing in mature markets) </w:t>
      </w:r>
      <w:r w:rsidR="001A0812" w:rsidRPr="001B5601">
        <w:rPr>
          <w:rFonts w:eastAsia="Calibri"/>
          <w:lang w:val="en-CA"/>
        </w:rPr>
        <w:t>(</w:t>
      </w:r>
      <w:r w:rsidR="00E21FC0" w:rsidRPr="001B5601">
        <w:rPr>
          <w:rFonts w:eastAsia="Calibri"/>
          <w:lang w:val="en-CA"/>
        </w:rPr>
        <w:t>see Exhibit 2</w:t>
      </w:r>
      <w:r w:rsidR="001A0812" w:rsidRPr="001B5601">
        <w:rPr>
          <w:rFonts w:eastAsia="Calibri"/>
          <w:lang w:val="en-CA"/>
        </w:rPr>
        <w:t>)</w:t>
      </w:r>
      <w:r w:rsidR="00E21FC0" w:rsidRPr="001B5601">
        <w:rPr>
          <w:rFonts w:eastAsia="Calibri"/>
          <w:lang w:val="en-CA"/>
        </w:rPr>
        <w:t>. In addition, those companies providing the digital services would likely obtain the direct relationship</w:t>
      </w:r>
      <w:r w:rsidR="006B7A0B" w:rsidRPr="001B5601">
        <w:rPr>
          <w:rFonts w:eastAsia="Calibri"/>
          <w:lang w:val="en-CA"/>
        </w:rPr>
        <w:t>s</w:t>
      </w:r>
      <w:r w:rsidR="00E21FC0" w:rsidRPr="001B5601">
        <w:rPr>
          <w:rFonts w:eastAsia="Calibri"/>
          <w:lang w:val="en-CA"/>
        </w:rPr>
        <w:t xml:space="preserve"> with the ultimate customers</w:t>
      </w:r>
      <w:r w:rsidR="003B0D8D" w:rsidRPr="001B5601">
        <w:rPr>
          <w:rFonts w:eastAsia="Calibri"/>
          <w:lang w:val="en-CA"/>
        </w:rPr>
        <w:t>,</w:t>
      </w:r>
      <w:r w:rsidR="00E21FC0" w:rsidRPr="001B5601">
        <w:rPr>
          <w:rFonts w:eastAsia="Calibri"/>
          <w:lang w:val="en-CA"/>
        </w:rPr>
        <w:t xml:space="preserve"> as they </w:t>
      </w:r>
      <w:r w:rsidR="003B0D8D" w:rsidRPr="001B5601">
        <w:rPr>
          <w:rFonts w:eastAsia="Calibri"/>
          <w:lang w:val="en-CA"/>
        </w:rPr>
        <w:t xml:space="preserve">provided </w:t>
      </w:r>
      <w:r w:rsidR="00E21FC0" w:rsidRPr="001B5601">
        <w:rPr>
          <w:rFonts w:eastAsia="Calibri"/>
          <w:lang w:val="en-CA"/>
        </w:rPr>
        <w:t>the platforms and applications demanded by customers</w:t>
      </w:r>
      <w:r w:rsidR="006B7A0B" w:rsidRPr="001B5601">
        <w:rPr>
          <w:rFonts w:eastAsia="Calibri"/>
          <w:lang w:val="en-CA"/>
        </w:rPr>
        <w:t>. T</w:t>
      </w:r>
      <w:r w:rsidR="00E21FC0" w:rsidRPr="001B5601">
        <w:rPr>
          <w:rFonts w:eastAsia="Calibri"/>
          <w:lang w:val="en-CA"/>
        </w:rPr>
        <w:t xml:space="preserve">raditional </w:t>
      </w:r>
      <w:proofErr w:type="spellStart"/>
      <w:r w:rsidR="00E21FC0" w:rsidRPr="001B5601">
        <w:rPr>
          <w:rFonts w:eastAsia="Calibri"/>
          <w:lang w:val="en-CA"/>
        </w:rPr>
        <w:t>telcos</w:t>
      </w:r>
      <w:proofErr w:type="spellEnd"/>
      <w:r w:rsidR="006B7A0B" w:rsidRPr="001B5601">
        <w:rPr>
          <w:rFonts w:eastAsia="Calibri"/>
          <w:lang w:val="en-CA"/>
        </w:rPr>
        <w:t>, however,</w:t>
      </w:r>
      <w:r w:rsidR="00E21FC0" w:rsidRPr="001B5601">
        <w:rPr>
          <w:rFonts w:eastAsia="Calibri"/>
          <w:lang w:val="en-CA"/>
        </w:rPr>
        <w:t xml:space="preserve"> </w:t>
      </w:r>
      <w:r w:rsidR="003B0D8D" w:rsidRPr="001B5601">
        <w:rPr>
          <w:rFonts w:eastAsia="Calibri"/>
          <w:lang w:val="en-CA"/>
        </w:rPr>
        <w:t xml:space="preserve">ran </w:t>
      </w:r>
      <w:r w:rsidR="00E21FC0" w:rsidRPr="001B5601">
        <w:rPr>
          <w:rFonts w:eastAsia="Calibri"/>
          <w:lang w:val="en-CA"/>
        </w:rPr>
        <w:t xml:space="preserve">the risk of being pushed down the value chain as </w:t>
      </w:r>
      <w:r w:rsidR="008B0C44" w:rsidRPr="001B5601">
        <w:rPr>
          <w:rFonts w:eastAsia="Calibri"/>
          <w:lang w:val="en-CA"/>
        </w:rPr>
        <w:t xml:space="preserve">mere </w:t>
      </w:r>
      <w:r w:rsidR="00E21FC0" w:rsidRPr="001B5601">
        <w:rPr>
          <w:rFonts w:eastAsia="Calibri"/>
          <w:lang w:val="en-CA"/>
        </w:rPr>
        <w:t>providers</w:t>
      </w:r>
      <w:r w:rsidR="002156CF" w:rsidRPr="001B5601">
        <w:rPr>
          <w:rFonts w:eastAsia="Calibri"/>
          <w:lang w:val="en-CA"/>
        </w:rPr>
        <w:t>,</w:t>
      </w:r>
      <w:r w:rsidR="00E21FC0" w:rsidRPr="001B5601">
        <w:rPr>
          <w:rFonts w:eastAsia="Calibri"/>
          <w:lang w:val="en-CA"/>
        </w:rPr>
        <w:t xml:space="preserve"> where the focus </w:t>
      </w:r>
      <w:r w:rsidR="003B0D8D" w:rsidRPr="001B5601">
        <w:rPr>
          <w:rFonts w:eastAsia="Calibri"/>
          <w:lang w:val="en-CA"/>
        </w:rPr>
        <w:t xml:space="preserve">would </w:t>
      </w:r>
      <w:r w:rsidR="00E21FC0" w:rsidRPr="001B5601">
        <w:rPr>
          <w:rFonts w:eastAsia="Calibri"/>
          <w:lang w:val="en-CA"/>
        </w:rPr>
        <w:t xml:space="preserve">be on minimizing costs. While </w:t>
      </w:r>
      <w:proofErr w:type="spellStart"/>
      <w:r w:rsidR="003B0D8D" w:rsidRPr="001B5601">
        <w:rPr>
          <w:rFonts w:eastAsia="Calibri"/>
          <w:lang w:val="en-CA"/>
        </w:rPr>
        <w:t>telcos</w:t>
      </w:r>
      <w:proofErr w:type="spellEnd"/>
      <w:r w:rsidR="003B0D8D" w:rsidRPr="001B5601">
        <w:rPr>
          <w:rFonts w:eastAsia="Calibri"/>
          <w:lang w:val="en-CA"/>
        </w:rPr>
        <w:t xml:space="preserve"> were</w:t>
      </w:r>
      <w:r w:rsidR="00E21FC0" w:rsidRPr="001B5601">
        <w:rPr>
          <w:rFonts w:eastAsia="Calibri"/>
          <w:lang w:val="en-CA"/>
        </w:rPr>
        <w:t xml:space="preserve"> previously protected by the fact that the hardware was dedicated to </w:t>
      </w:r>
      <w:r w:rsidR="002156CF" w:rsidRPr="001B5601">
        <w:rPr>
          <w:rFonts w:eastAsia="Calibri"/>
          <w:lang w:val="en-CA"/>
        </w:rPr>
        <w:t xml:space="preserve">a </w:t>
      </w:r>
      <w:r w:rsidR="00E21FC0" w:rsidRPr="001B5601">
        <w:rPr>
          <w:rFonts w:eastAsia="Calibri"/>
          <w:lang w:val="en-CA"/>
        </w:rPr>
        <w:t xml:space="preserve">specific use, the hardware </w:t>
      </w:r>
      <w:r w:rsidR="00BC29CF" w:rsidRPr="001B5601">
        <w:rPr>
          <w:rFonts w:eastAsia="Calibri"/>
          <w:lang w:val="en-CA"/>
        </w:rPr>
        <w:t>wa</w:t>
      </w:r>
      <w:r w:rsidR="00E21FC0" w:rsidRPr="001B5601">
        <w:rPr>
          <w:rFonts w:eastAsia="Calibri"/>
          <w:lang w:val="en-CA"/>
        </w:rPr>
        <w:t xml:space="preserve">s </w:t>
      </w:r>
      <w:r w:rsidR="002156CF" w:rsidRPr="001B5601">
        <w:rPr>
          <w:rFonts w:eastAsia="Calibri"/>
          <w:lang w:val="en-CA"/>
        </w:rPr>
        <w:t xml:space="preserve">now </w:t>
      </w:r>
      <w:r w:rsidR="00E21FC0" w:rsidRPr="001B5601">
        <w:rPr>
          <w:rFonts w:eastAsia="Calibri"/>
          <w:lang w:val="en-CA"/>
        </w:rPr>
        <w:t xml:space="preserve">becoming more standardized, </w:t>
      </w:r>
      <w:r w:rsidR="002156CF" w:rsidRPr="001B5601">
        <w:rPr>
          <w:rFonts w:eastAsia="Calibri"/>
          <w:lang w:val="en-CA"/>
        </w:rPr>
        <w:t xml:space="preserve">and so </w:t>
      </w:r>
      <w:r w:rsidR="00E21FC0" w:rsidRPr="001B5601">
        <w:rPr>
          <w:rFonts w:eastAsia="Calibri"/>
          <w:lang w:val="en-CA"/>
        </w:rPr>
        <w:t xml:space="preserve">the dedication </w:t>
      </w:r>
      <w:r w:rsidR="00AA2283" w:rsidRPr="001B5601">
        <w:rPr>
          <w:rFonts w:eastAsia="Calibri"/>
          <w:lang w:val="en-CA"/>
        </w:rPr>
        <w:t>was all</w:t>
      </w:r>
      <w:r w:rsidR="00E21FC0" w:rsidRPr="001B5601">
        <w:rPr>
          <w:rFonts w:eastAsia="Calibri"/>
          <w:lang w:val="en-CA"/>
        </w:rPr>
        <w:t xml:space="preserve"> done in the software. This implied that </w:t>
      </w:r>
      <w:r w:rsidR="000602E6" w:rsidRPr="001B5601">
        <w:rPr>
          <w:rFonts w:eastAsia="Calibri"/>
          <w:lang w:val="en-CA"/>
        </w:rPr>
        <w:t xml:space="preserve">companies </w:t>
      </w:r>
      <w:r w:rsidR="00E21FC0" w:rsidRPr="001B5601">
        <w:rPr>
          <w:rFonts w:eastAsia="Calibri"/>
          <w:lang w:val="en-CA"/>
        </w:rPr>
        <w:t xml:space="preserve">no longer needed to control the hardware to </w:t>
      </w:r>
      <w:r w:rsidR="00C75824" w:rsidRPr="001B5601">
        <w:rPr>
          <w:rFonts w:eastAsia="Calibri"/>
          <w:lang w:val="en-CA"/>
        </w:rPr>
        <w:t>dedicate it</w:t>
      </w:r>
      <w:r w:rsidR="00E21FC0" w:rsidRPr="001B5601">
        <w:rPr>
          <w:rFonts w:eastAsia="Calibri"/>
          <w:lang w:val="en-CA"/>
        </w:rPr>
        <w:t xml:space="preserve"> to uses </w:t>
      </w:r>
      <w:r w:rsidR="00AA2283" w:rsidRPr="001B5601">
        <w:rPr>
          <w:rFonts w:eastAsia="Calibri"/>
          <w:lang w:val="en-CA"/>
        </w:rPr>
        <w:t xml:space="preserve">such as </w:t>
      </w:r>
      <w:r w:rsidR="00E21FC0" w:rsidRPr="001B5601">
        <w:rPr>
          <w:rFonts w:eastAsia="Calibri"/>
          <w:lang w:val="en-CA"/>
        </w:rPr>
        <w:t xml:space="preserve">voice, </w:t>
      </w:r>
      <w:r w:rsidR="00AA2283" w:rsidRPr="001B5601">
        <w:rPr>
          <w:rFonts w:eastAsia="Calibri"/>
          <w:lang w:val="en-CA"/>
        </w:rPr>
        <w:t>SMS (short message service)</w:t>
      </w:r>
      <w:r w:rsidR="00E21FC0" w:rsidRPr="001B5601">
        <w:rPr>
          <w:rFonts w:eastAsia="Calibri"/>
          <w:lang w:val="en-CA"/>
        </w:rPr>
        <w:t xml:space="preserve">, </w:t>
      </w:r>
      <w:r w:rsidR="00AA2283" w:rsidRPr="001B5601">
        <w:rPr>
          <w:rFonts w:eastAsia="Calibri"/>
          <w:lang w:val="en-CA"/>
        </w:rPr>
        <w:t>and Internet</w:t>
      </w:r>
      <w:r w:rsidR="00E21FC0" w:rsidRPr="001B5601">
        <w:rPr>
          <w:rFonts w:eastAsia="Calibri"/>
          <w:lang w:val="en-CA"/>
        </w:rPr>
        <w:t xml:space="preserve">. Moreover, as the physical SIM card was projected to be embedded in the phones over the </w:t>
      </w:r>
      <w:r w:rsidR="00AA2283" w:rsidRPr="001B5601">
        <w:rPr>
          <w:rFonts w:eastAsia="Calibri"/>
          <w:lang w:val="en-CA"/>
        </w:rPr>
        <w:t xml:space="preserve">next </w:t>
      </w:r>
      <w:r w:rsidR="00E21FC0" w:rsidRPr="001B5601">
        <w:rPr>
          <w:rFonts w:eastAsia="Calibri"/>
          <w:lang w:val="en-CA"/>
        </w:rPr>
        <w:t xml:space="preserve">few years, the strong position in physical distribution would diminish as an advantage. </w:t>
      </w:r>
      <w:r w:rsidR="00C75824" w:rsidRPr="001B5601">
        <w:rPr>
          <w:rFonts w:eastAsia="Calibri"/>
          <w:lang w:val="en-CA"/>
        </w:rPr>
        <w:t xml:space="preserve">If </w:t>
      </w:r>
      <w:proofErr w:type="spellStart"/>
      <w:r w:rsidR="00C75824" w:rsidRPr="001B5601">
        <w:rPr>
          <w:rFonts w:eastAsia="Calibri"/>
          <w:lang w:val="en-CA"/>
        </w:rPr>
        <w:t>telcos</w:t>
      </w:r>
      <w:proofErr w:type="spellEnd"/>
      <w:r w:rsidR="00C75824" w:rsidRPr="001B5601">
        <w:rPr>
          <w:rFonts w:eastAsia="Calibri"/>
          <w:lang w:val="en-CA"/>
        </w:rPr>
        <w:t xml:space="preserve"> did not build the capacity to serve customers through attractive digital channels, the </w:t>
      </w:r>
      <w:r w:rsidR="00E21FC0" w:rsidRPr="001B5601">
        <w:rPr>
          <w:rFonts w:eastAsia="Calibri"/>
          <w:lang w:val="en-CA"/>
        </w:rPr>
        <w:t xml:space="preserve">provisioning of mobile services could be overtaken by the actors controlling the operating systems on the phones (with Google and Apple as the most prominent </w:t>
      </w:r>
      <w:r w:rsidR="00C75824" w:rsidRPr="001B5601">
        <w:rPr>
          <w:rFonts w:eastAsia="Calibri"/>
          <w:lang w:val="en-CA"/>
        </w:rPr>
        <w:t>players</w:t>
      </w:r>
      <w:r w:rsidR="00E21FC0" w:rsidRPr="001B5601">
        <w:rPr>
          <w:rFonts w:eastAsia="Calibri"/>
          <w:lang w:val="en-CA"/>
        </w:rPr>
        <w:t>)</w:t>
      </w:r>
      <w:r w:rsidR="00AA2283" w:rsidRPr="001B5601">
        <w:rPr>
          <w:rFonts w:eastAsia="Calibri"/>
          <w:lang w:val="en-CA"/>
        </w:rPr>
        <w:t>.</w:t>
      </w:r>
    </w:p>
    <w:p w14:paraId="4399F751" w14:textId="77777777" w:rsidR="00E21FC0" w:rsidRPr="001B5601" w:rsidRDefault="00E21FC0" w:rsidP="00E21FC0">
      <w:pPr>
        <w:pStyle w:val="BodyTextMain"/>
        <w:rPr>
          <w:rFonts w:eastAsia="Calibri"/>
          <w:lang w:val="en-CA"/>
        </w:rPr>
      </w:pPr>
    </w:p>
    <w:p w14:paraId="4D914E79" w14:textId="017CFF5F" w:rsidR="000602E6" w:rsidRPr="001B5601" w:rsidRDefault="00E21FC0" w:rsidP="00E21FC0">
      <w:pPr>
        <w:pStyle w:val="BodyTextMain"/>
        <w:rPr>
          <w:rFonts w:eastAsia="Calibri"/>
          <w:lang w:val="en-CA"/>
        </w:rPr>
      </w:pPr>
      <w:r w:rsidRPr="001B5601">
        <w:rPr>
          <w:rFonts w:eastAsia="Calibri"/>
          <w:lang w:val="en-CA"/>
        </w:rPr>
        <w:t xml:space="preserve">Faced with these challenges, traditional </w:t>
      </w:r>
      <w:r w:rsidR="00C75824" w:rsidRPr="001B5601">
        <w:rPr>
          <w:rFonts w:eastAsia="Calibri"/>
          <w:lang w:val="en-CA"/>
        </w:rPr>
        <w:t>telecommunications</w:t>
      </w:r>
      <w:r w:rsidRPr="001B5601">
        <w:rPr>
          <w:rFonts w:eastAsia="Calibri"/>
          <w:lang w:val="en-CA"/>
        </w:rPr>
        <w:t xml:space="preserve"> operators found themselves in an increasingly marginalized position</w:t>
      </w:r>
      <w:r w:rsidR="000602E6" w:rsidRPr="001B5601">
        <w:rPr>
          <w:rFonts w:eastAsia="Calibri"/>
          <w:lang w:val="en-CA"/>
        </w:rPr>
        <w:t xml:space="preserve">. </w:t>
      </w:r>
      <w:proofErr w:type="spellStart"/>
      <w:r w:rsidR="000602E6" w:rsidRPr="001B5601">
        <w:rPr>
          <w:rFonts w:eastAsia="Calibri"/>
          <w:lang w:val="en-CA"/>
        </w:rPr>
        <w:t>Brekke</w:t>
      </w:r>
      <w:proofErr w:type="spellEnd"/>
      <w:r w:rsidR="000602E6" w:rsidRPr="001B5601">
        <w:rPr>
          <w:rFonts w:eastAsia="Calibri"/>
          <w:lang w:val="en-CA"/>
        </w:rPr>
        <w:t xml:space="preserve"> explained:</w:t>
      </w:r>
    </w:p>
    <w:p w14:paraId="7137CFCD" w14:textId="77777777" w:rsidR="000602E6" w:rsidRPr="001B5601" w:rsidRDefault="000602E6" w:rsidP="00E21FC0">
      <w:pPr>
        <w:pStyle w:val="BodyTextMain"/>
        <w:rPr>
          <w:rFonts w:eastAsia="Calibri"/>
          <w:lang w:val="en-CA"/>
        </w:rPr>
      </w:pPr>
    </w:p>
    <w:p w14:paraId="19FDD04C" w14:textId="4DB26730" w:rsidR="00E21FC0" w:rsidRPr="001B5601" w:rsidRDefault="00E21FC0" w:rsidP="00DD7261">
      <w:pPr>
        <w:pStyle w:val="BodyTextMain"/>
        <w:ind w:left="720"/>
        <w:rPr>
          <w:rFonts w:eastAsia="Calibri"/>
          <w:lang w:val="en-CA"/>
        </w:rPr>
      </w:pPr>
      <w:r w:rsidRPr="001B5601">
        <w:rPr>
          <w:rFonts w:eastAsia="Calibri"/>
          <w:lang w:val="en-CA"/>
        </w:rPr>
        <w:t xml:space="preserve">We’ve built a business where we’ve controlled the whole value chain of the products we’ve offered, such as SMS, MMS </w:t>
      </w:r>
      <w:r w:rsidR="002A3CEB" w:rsidRPr="001B5601">
        <w:rPr>
          <w:rFonts w:eastAsia="Calibri"/>
          <w:lang w:val="en-CA"/>
        </w:rPr>
        <w:t xml:space="preserve">[multimedia messaging service] </w:t>
      </w:r>
      <w:r w:rsidRPr="001B5601">
        <w:rPr>
          <w:rFonts w:eastAsia="Calibri"/>
          <w:lang w:val="en-CA"/>
        </w:rPr>
        <w:t xml:space="preserve">and voice. </w:t>
      </w:r>
      <w:r w:rsidR="000602E6" w:rsidRPr="001B5601">
        <w:rPr>
          <w:rFonts w:eastAsia="Calibri"/>
          <w:lang w:val="en-CA"/>
        </w:rPr>
        <w:t xml:space="preserve">. . . </w:t>
      </w:r>
      <w:r w:rsidRPr="001B5601">
        <w:rPr>
          <w:rFonts w:eastAsia="Calibri"/>
          <w:lang w:val="en-CA"/>
        </w:rPr>
        <w:t xml:space="preserve">We’re now facing a brand new world where other companies offer the end products and services. We need completely different technological solutions, we </w:t>
      </w:r>
      <w:r w:rsidR="00C75824" w:rsidRPr="001B5601">
        <w:rPr>
          <w:rFonts w:eastAsia="Calibri"/>
          <w:lang w:val="en-CA"/>
        </w:rPr>
        <w:t xml:space="preserve">can’t </w:t>
      </w:r>
      <w:r w:rsidRPr="001B5601">
        <w:rPr>
          <w:rFonts w:eastAsia="Calibri"/>
          <w:lang w:val="en-CA"/>
        </w:rPr>
        <w:t>own the whole infrastructure ourselves</w:t>
      </w:r>
      <w:r w:rsidR="00C75824" w:rsidRPr="001B5601">
        <w:rPr>
          <w:rFonts w:eastAsia="Calibri"/>
          <w:lang w:val="en-CA"/>
        </w:rPr>
        <w:t xml:space="preserve"> any longer</w:t>
      </w:r>
      <w:r w:rsidRPr="001B5601">
        <w:rPr>
          <w:rFonts w:eastAsia="Calibri"/>
          <w:lang w:val="en-CA"/>
        </w:rPr>
        <w:t>, and we need to collaborate and form new partnerships. This means that the entire way of operating will be done on a more integrated network system where we do something ourselves</w:t>
      </w:r>
      <w:r w:rsidR="00586B51" w:rsidRPr="001B5601">
        <w:rPr>
          <w:rFonts w:eastAsia="Calibri"/>
          <w:lang w:val="en-CA"/>
        </w:rPr>
        <w:t xml:space="preserve"> and</w:t>
      </w:r>
      <w:r w:rsidRPr="001B5601">
        <w:rPr>
          <w:rFonts w:eastAsia="Calibri"/>
          <w:lang w:val="en-CA"/>
        </w:rPr>
        <w:t xml:space="preserve"> have minority positions, joint ventures</w:t>
      </w:r>
      <w:r w:rsidR="00C75824" w:rsidRPr="001B5601">
        <w:rPr>
          <w:rFonts w:eastAsia="Calibri"/>
          <w:lang w:val="en-CA"/>
        </w:rPr>
        <w:t>,</w:t>
      </w:r>
      <w:r w:rsidRPr="001B5601">
        <w:rPr>
          <w:rFonts w:eastAsia="Calibri"/>
          <w:lang w:val="en-CA"/>
        </w:rPr>
        <w:t xml:space="preserve"> and pure partnerships.</w:t>
      </w:r>
      <w:r w:rsidR="002A3CEB" w:rsidRPr="001B5601">
        <w:rPr>
          <w:rFonts w:eastAsia="Calibri"/>
          <w:vertAlign w:val="superscript"/>
          <w:lang w:val="en-CA"/>
        </w:rPr>
        <w:footnoteReference w:id="7"/>
      </w:r>
    </w:p>
    <w:p w14:paraId="04B1ABFB" w14:textId="77777777" w:rsidR="00E21FC0" w:rsidRPr="001B5601" w:rsidRDefault="00E21FC0" w:rsidP="00E21FC0">
      <w:pPr>
        <w:pStyle w:val="BodyTextMain"/>
        <w:rPr>
          <w:rFonts w:eastAsia="Calibri"/>
          <w:lang w:val="en-CA"/>
        </w:rPr>
      </w:pPr>
    </w:p>
    <w:p w14:paraId="392CB5D9" w14:textId="2FAE8F4E" w:rsidR="00E21FC0" w:rsidRPr="001B5601" w:rsidRDefault="00E21FC0" w:rsidP="00E21FC0">
      <w:pPr>
        <w:pStyle w:val="BodyTextMain"/>
        <w:rPr>
          <w:rFonts w:eastAsia="Calibri"/>
          <w:spacing w:val="-2"/>
          <w:kern w:val="22"/>
          <w:lang w:val="en-CA"/>
        </w:rPr>
      </w:pPr>
      <w:r w:rsidRPr="001B5601">
        <w:rPr>
          <w:rFonts w:eastAsia="Calibri"/>
          <w:spacing w:val="-2"/>
          <w:kern w:val="22"/>
          <w:lang w:val="en-CA"/>
        </w:rPr>
        <w:t xml:space="preserve">As the </w:t>
      </w:r>
      <w:r w:rsidRPr="001B5601">
        <w:rPr>
          <w:rFonts w:eastAsia="Calibri"/>
          <w:iCs/>
          <w:spacing w:val="-2"/>
          <w:kern w:val="22"/>
          <w:lang w:val="en-CA"/>
        </w:rPr>
        <w:t xml:space="preserve">industry was shifting from a well-ordered sector made up of broadly vertically integrated </w:t>
      </w:r>
      <w:proofErr w:type="spellStart"/>
      <w:r w:rsidRPr="001B5601">
        <w:rPr>
          <w:rFonts w:eastAsia="Calibri"/>
          <w:iCs/>
          <w:spacing w:val="-2"/>
          <w:kern w:val="22"/>
          <w:lang w:val="en-CA"/>
        </w:rPr>
        <w:t>telcos</w:t>
      </w:r>
      <w:proofErr w:type="spellEnd"/>
      <w:r w:rsidRPr="001B5601">
        <w:rPr>
          <w:rFonts w:eastAsia="Calibri"/>
          <w:iCs/>
          <w:spacing w:val="-2"/>
          <w:kern w:val="22"/>
          <w:lang w:val="en-CA"/>
        </w:rPr>
        <w:t xml:space="preserve"> </w:t>
      </w:r>
      <w:r w:rsidR="002A3CEB" w:rsidRPr="001B5601">
        <w:rPr>
          <w:rFonts w:eastAsia="Calibri"/>
          <w:iCs/>
          <w:spacing w:val="-2"/>
          <w:kern w:val="22"/>
          <w:lang w:val="en-CA"/>
        </w:rPr>
        <w:t xml:space="preserve">toward </w:t>
      </w:r>
      <w:r w:rsidRPr="001B5601">
        <w:rPr>
          <w:rFonts w:eastAsia="Calibri"/>
          <w:iCs/>
          <w:spacing w:val="-2"/>
          <w:kern w:val="22"/>
          <w:lang w:val="en-CA"/>
        </w:rPr>
        <w:t>a dynamic</w:t>
      </w:r>
      <w:r w:rsidR="002A3CEB" w:rsidRPr="001B5601">
        <w:rPr>
          <w:rFonts w:eastAsia="Calibri"/>
          <w:iCs/>
          <w:spacing w:val="-2"/>
          <w:kern w:val="22"/>
          <w:lang w:val="en-CA"/>
        </w:rPr>
        <w:t>,</w:t>
      </w:r>
      <w:r w:rsidRPr="001B5601">
        <w:rPr>
          <w:rFonts w:eastAsia="Calibri"/>
          <w:iCs/>
          <w:spacing w:val="-2"/>
          <w:kern w:val="22"/>
          <w:lang w:val="en-CA"/>
        </w:rPr>
        <w:t xml:space="preserve"> competitive landscape fluidly populated by a number of new entrants</w:t>
      </w:r>
      <w:r w:rsidR="002A3CEB" w:rsidRPr="001B5601">
        <w:rPr>
          <w:rFonts w:eastAsia="Calibri"/>
          <w:iCs/>
          <w:spacing w:val="-2"/>
          <w:kern w:val="22"/>
          <w:lang w:val="en-CA"/>
        </w:rPr>
        <w:t>—</w:t>
      </w:r>
      <w:r w:rsidRPr="001B5601">
        <w:rPr>
          <w:rFonts w:eastAsia="Calibri"/>
          <w:iCs/>
          <w:spacing w:val="-2"/>
          <w:kern w:val="22"/>
          <w:lang w:val="en-CA"/>
        </w:rPr>
        <w:t>making it increasingly difficult to create an unambiguous value proposition</w:t>
      </w:r>
      <w:r w:rsidR="002A3CEB" w:rsidRPr="001B5601">
        <w:rPr>
          <w:rFonts w:eastAsia="Calibri"/>
          <w:spacing w:val="-2"/>
          <w:kern w:val="22"/>
          <w:lang w:val="en-CA"/>
        </w:rPr>
        <w:t>—</w:t>
      </w:r>
      <w:proofErr w:type="spellStart"/>
      <w:r w:rsidRPr="001B5601">
        <w:rPr>
          <w:rFonts w:eastAsia="Calibri"/>
          <w:spacing w:val="-2"/>
          <w:kern w:val="22"/>
          <w:lang w:val="en-CA"/>
        </w:rPr>
        <w:t>Brekke</w:t>
      </w:r>
      <w:proofErr w:type="spellEnd"/>
      <w:r w:rsidRPr="001B5601">
        <w:rPr>
          <w:rFonts w:eastAsia="Calibri"/>
          <w:spacing w:val="-2"/>
          <w:kern w:val="22"/>
          <w:lang w:val="en-CA"/>
        </w:rPr>
        <w:t xml:space="preserve"> feared that Telenor would be pushed into a </w:t>
      </w:r>
      <w:r w:rsidR="002A3CEB" w:rsidRPr="001B5601">
        <w:rPr>
          <w:rFonts w:eastAsia="Calibri"/>
          <w:spacing w:val="-2"/>
          <w:kern w:val="22"/>
          <w:lang w:val="en-CA"/>
        </w:rPr>
        <w:t>position</w:t>
      </w:r>
      <w:r w:rsidRPr="001B5601">
        <w:rPr>
          <w:rFonts w:eastAsia="Calibri"/>
          <w:spacing w:val="-2"/>
          <w:kern w:val="22"/>
          <w:lang w:val="en-CA"/>
        </w:rPr>
        <w:t xml:space="preserve"> as a wholesaler of mobile broadband to other companies that could take over the direct relationship with customers. </w:t>
      </w:r>
      <w:proofErr w:type="spellStart"/>
      <w:r w:rsidR="00A141E8" w:rsidRPr="001B5601">
        <w:rPr>
          <w:rFonts w:eastAsia="Calibri"/>
          <w:spacing w:val="-2"/>
          <w:kern w:val="22"/>
          <w:lang w:val="en-CA"/>
        </w:rPr>
        <w:t>Brekke</w:t>
      </w:r>
      <w:proofErr w:type="spellEnd"/>
      <w:r w:rsidRPr="001B5601">
        <w:rPr>
          <w:rFonts w:eastAsia="Calibri"/>
          <w:spacing w:val="-2"/>
          <w:kern w:val="22"/>
          <w:lang w:val="en-CA"/>
        </w:rPr>
        <w:t xml:space="preserve"> knew that </w:t>
      </w:r>
      <w:r w:rsidR="003A7C0E" w:rsidRPr="001B5601">
        <w:rPr>
          <w:rFonts w:eastAsia="Calibri"/>
          <w:spacing w:val="-2"/>
          <w:kern w:val="22"/>
          <w:lang w:val="en-CA"/>
        </w:rPr>
        <w:t xml:space="preserve">being reduced to </w:t>
      </w:r>
      <w:r w:rsidRPr="001B5601">
        <w:rPr>
          <w:rFonts w:eastAsia="Calibri"/>
          <w:spacing w:val="-2"/>
          <w:kern w:val="22"/>
          <w:lang w:val="en-CA"/>
        </w:rPr>
        <w:t xml:space="preserve">such a </w:t>
      </w:r>
      <w:r w:rsidR="003A7C0E" w:rsidRPr="001B5601">
        <w:rPr>
          <w:rFonts w:eastAsia="Calibri"/>
          <w:spacing w:val="-2"/>
          <w:kern w:val="22"/>
          <w:lang w:val="en-CA"/>
        </w:rPr>
        <w:t>utility-provider position</w:t>
      </w:r>
      <w:r w:rsidRPr="001B5601">
        <w:rPr>
          <w:rFonts w:eastAsia="Calibri"/>
          <w:spacing w:val="-2"/>
          <w:kern w:val="22"/>
          <w:lang w:val="en-CA"/>
        </w:rPr>
        <w:t xml:space="preserve"> </w:t>
      </w:r>
      <w:r w:rsidR="002A3CEB" w:rsidRPr="001B5601">
        <w:rPr>
          <w:rFonts w:eastAsia="Calibri"/>
          <w:spacing w:val="-2"/>
          <w:kern w:val="22"/>
          <w:lang w:val="en-CA"/>
        </w:rPr>
        <w:t xml:space="preserve">would be a pure cost game </w:t>
      </w:r>
      <w:r w:rsidRPr="001B5601">
        <w:rPr>
          <w:rFonts w:eastAsia="Calibri"/>
          <w:spacing w:val="-2"/>
          <w:kern w:val="22"/>
          <w:lang w:val="en-CA"/>
        </w:rPr>
        <w:t xml:space="preserve">with very low margins. As Telenor had a history </w:t>
      </w:r>
      <w:r w:rsidR="000602E6" w:rsidRPr="001B5601">
        <w:rPr>
          <w:rFonts w:eastAsia="Calibri"/>
          <w:spacing w:val="-2"/>
          <w:kern w:val="22"/>
          <w:lang w:val="en-CA"/>
        </w:rPr>
        <w:t>as</w:t>
      </w:r>
      <w:r w:rsidRPr="001B5601">
        <w:rPr>
          <w:rFonts w:eastAsia="Calibri"/>
          <w:spacing w:val="-2"/>
          <w:kern w:val="22"/>
          <w:lang w:val="en-CA"/>
        </w:rPr>
        <w:t xml:space="preserve"> a retail mobile </w:t>
      </w:r>
      <w:r w:rsidR="002A3CEB" w:rsidRPr="001B5601">
        <w:rPr>
          <w:rFonts w:eastAsia="Calibri"/>
          <w:spacing w:val="-2"/>
          <w:kern w:val="22"/>
          <w:lang w:val="en-CA"/>
        </w:rPr>
        <w:t xml:space="preserve">operator </w:t>
      </w:r>
      <w:r w:rsidR="000602E6" w:rsidRPr="001B5601">
        <w:rPr>
          <w:rFonts w:eastAsia="Calibri"/>
          <w:spacing w:val="-2"/>
          <w:kern w:val="22"/>
          <w:lang w:val="en-CA"/>
        </w:rPr>
        <w:t xml:space="preserve">that served </w:t>
      </w:r>
      <w:r w:rsidRPr="001B5601">
        <w:rPr>
          <w:rFonts w:eastAsia="Calibri"/>
          <w:spacing w:val="-2"/>
          <w:kern w:val="22"/>
          <w:lang w:val="en-CA"/>
        </w:rPr>
        <w:t xml:space="preserve">consumers directly, </w:t>
      </w:r>
      <w:proofErr w:type="spellStart"/>
      <w:r w:rsidRPr="001B5601">
        <w:rPr>
          <w:rFonts w:eastAsia="Calibri"/>
          <w:spacing w:val="-2"/>
          <w:kern w:val="22"/>
          <w:lang w:val="en-CA"/>
        </w:rPr>
        <w:t>Brekke</w:t>
      </w:r>
      <w:proofErr w:type="spellEnd"/>
      <w:r w:rsidRPr="001B5601">
        <w:rPr>
          <w:rFonts w:eastAsia="Calibri"/>
          <w:spacing w:val="-2"/>
          <w:kern w:val="22"/>
          <w:lang w:val="en-CA"/>
        </w:rPr>
        <w:t xml:space="preserve"> considered the option of selling </w:t>
      </w:r>
      <w:r w:rsidR="000602E6" w:rsidRPr="001B5601">
        <w:rPr>
          <w:rFonts w:eastAsia="Calibri"/>
          <w:spacing w:val="-2"/>
          <w:kern w:val="22"/>
          <w:lang w:val="en-CA"/>
        </w:rPr>
        <w:t xml:space="preserve">only </w:t>
      </w:r>
      <w:r w:rsidRPr="001B5601">
        <w:rPr>
          <w:rFonts w:eastAsia="Calibri"/>
          <w:spacing w:val="-2"/>
          <w:kern w:val="22"/>
          <w:lang w:val="en-CA"/>
        </w:rPr>
        <w:t>mobile connectivity highly undesirable.</w:t>
      </w:r>
    </w:p>
    <w:p w14:paraId="2F1F6F96" w14:textId="77777777" w:rsidR="00E21FC0" w:rsidRPr="001B5601" w:rsidRDefault="00E21FC0" w:rsidP="00E21FC0">
      <w:pPr>
        <w:pStyle w:val="BodyTextMain"/>
        <w:rPr>
          <w:rFonts w:eastAsia="Calibri"/>
          <w:sz w:val="18"/>
          <w:szCs w:val="18"/>
          <w:lang w:val="en-CA"/>
        </w:rPr>
      </w:pPr>
    </w:p>
    <w:p w14:paraId="64089832" w14:textId="77777777" w:rsidR="00E21FC0" w:rsidRPr="001B5601" w:rsidRDefault="00E21FC0" w:rsidP="00E21FC0">
      <w:pPr>
        <w:pStyle w:val="BodyTextMain"/>
        <w:rPr>
          <w:rFonts w:eastAsia="Calibri"/>
          <w:sz w:val="18"/>
          <w:szCs w:val="18"/>
          <w:lang w:val="en-CA"/>
        </w:rPr>
      </w:pPr>
    </w:p>
    <w:p w14:paraId="03490F31" w14:textId="77777777" w:rsidR="00E21FC0" w:rsidRPr="001B5601" w:rsidRDefault="00E21FC0" w:rsidP="00E21FC0">
      <w:pPr>
        <w:pStyle w:val="Casehead1"/>
        <w:rPr>
          <w:rFonts w:eastAsia="Calibri"/>
          <w:lang w:val="en-CA"/>
        </w:rPr>
      </w:pPr>
      <w:r w:rsidRPr="001B5601">
        <w:rPr>
          <w:rFonts w:eastAsia="Calibri"/>
          <w:lang w:val="en-CA"/>
        </w:rPr>
        <w:t>DIGITAL TRANSFORMATION</w:t>
      </w:r>
    </w:p>
    <w:p w14:paraId="38C393AD" w14:textId="77777777" w:rsidR="00E21FC0" w:rsidRPr="001B5601" w:rsidRDefault="00E21FC0" w:rsidP="00E21FC0">
      <w:pPr>
        <w:pStyle w:val="BodyTextMain"/>
        <w:rPr>
          <w:rFonts w:eastAsia="Calibri"/>
          <w:sz w:val="18"/>
          <w:szCs w:val="18"/>
          <w:lang w:val="en-CA"/>
        </w:rPr>
      </w:pPr>
    </w:p>
    <w:p w14:paraId="24D8779C" w14:textId="56D1C0C6" w:rsidR="00E21FC0" w:rsidRPr="001B5601" w:rsidRDefault="00E21FC0" w:rsidP="00E21FC0">
      <w:pPr>
        <w:pStyle w:val="BodyTextMain"/>
        <w:rPr>
          <w:rFonts w:eastAsia="Calibri"/>
          <w:spacing w:val="-4"/>
          <w:kern w:val="22"/>
          <w:lang w:val="en-CA"/>
        </w:rPr>
      </w:pPr>
      <w:r w:rsidRPr="001B5601">
        <w:rPr>
          <w:rFonts w:eastAsia="Calibri"/>
          <w:spacing w:val="-4"/>
          <w:kern w:val="22"/>
          <w:lang w:val="en-CA"/>
        </w:rPr>
        <w:t xml:space="preserve">In light of the recent turn of the industry, Telenor’s </w:t>
      </w:r>
      <w:r w:rsidR="002329AC" w:rsidRPr="001B5601">
        <w:rPr>
          <w:rFonts w:eastAsia="Calibri"/>
          <w:spacing w:val="-4"/>
          <w:kern w:val="22"/>
          <w:lang w:val="en-CA"/>
        </w:rPr>
        <w:t xml:space="preserve">2016 </w:t>
      </w:r>
      <w:r w:rsidRPr="001B5601">
        <w:rPr>
          <w:rFonts w:eastAsia="Calibri"/>
          <w:spacing w:val="-4"/>
          <w:kern w:val="22"/>
          <w:lang w:val="en-CA"/>
        </w:rPr>
        <w:t xml:space="preserve">strategy could be summarized </w:t>
      </w:r>
      <w:r w:rsidR="002329AC" w:rsidRPr="001B5601">
        <w:rPr>
          <w:rFonts w:eastAsia="Calibri"/>
          <w:spacing w:val="-4"/>
          <w:kern w:val="22"/>
          <w:lang w:val="en-CA"/>
        </w:rPr>
        <w:t>as</w:t>
      </w:r>
      <w:r w:rsidRPr="001B5601">
        <w:rPr>
          <w:rFonts w:eastAsia="Calibri"/>
          <w:spacing w:val="-4"/>
          <w:kern w:val="22"/>
          <w:lang w:val="en-CA"/>
        </w:rPr>
        <w:t xml:space="preserve"> making the shift from </w:t>
      </w:r>
      <w:r w:rsidR="000602E6" w:rsidRPr="001B5601">
        <w:rPr>
          <w:rFonts w:eastAsia="Calibri"/>
          <w:spacing w:val="-4"/>
          <w:kern w:val="22"/>
          <w:lang w:val="en-CA"/>
        </w:rPr>
        <w:t xml:space="preserve">acting as </w:t>
      </w:r>
      <w:r w:rsidR="002329AC" w:rsidRPr="001B5601">
        <w:rPr>
          <w:rFonts w:eastAsia="Calibri"/>
          <w:spacing w:val="-4"/>
          <w:kern w:val="22"/>
          <w:lang w:val="en-CA"/>
        </w:rPr>
        <w:t xml:space="preserve">a telecommunications company </w:t>
      </w:r>
      <w:r w:rsidRPr="001B5601">
        <w:rPr>
          <w:rFonts w:eastAsia="Calibri"/>
          <w:spacing w:val="-4"/>
          <w:kern w:val="22"/>
          <w:lang w:val="en-CA"/>
        </w:rPr>
        <w:t xml:space="preserve">to </w:t>
      </w:r>
      <w:r w:rsidR="000602E6" w:rsidRPr="001B5601">
        <w:rPr>
          <w:rFonts w:eastAsia="Calibri"/>
          <w:spacing w:val="-4"/>
          <w:kern w:val="22"/>
          <w:lang w:val="en-CA"/>
        </w:rPr>
        <w:t xml:space="preserve">becoming </w:t>
      </w:r>
      <w:r w:rsidR="002329AC" w:rsidRPr="001B5601">
        <w:rPr>
          <w:rFonts w:eastAsia="Calibri"/>
          <w:spacing w:val="-4"/>
          <w:kern w:val="22"/>
          <w:lang w:val="en-CA"/>
        </w:rPr>
        <w:t xml:space="preserve">a </w:t>
      </w:r>
      <w:r w:rsidRPr="001B5601">
        <w:rPr>
          <w:rFonts w:eastAsia="Calibri"/>
          <w:spacing w:val="-4"/>
          <w:kern w:val="22"/>
          <w:lang w:val="en-CA"/>
        </w:rPr>
        <w:t xml:space="preserve">digital service provider. In particular, Telenor would continue focusing </w:t>
      </w:r>
      <w:r w:rsidR="002329AC" w:rsidRPr="001B5601">
        <w:rPr>
          <w:rFonts w:eastAsia="Calibri"/>
          <w:spacing w:val="-4"/>
          <w:kern w:val="22"/>
          <w:lang w:val="en-CA"/>
        </w:rPr>
        <w:t xml:space="preserve">on </w:t>
      </w:r>
      <w:r w:rsidRPr="001B5601">
        <w:rPr>
          <w:rFonts w:eastAsia="Calibri"/>
          <w:spacing w:val="-4"/>
          <w:kern w:val="22"/>
          <w:lang w:val="en-CA"/>
        </w:rPr>
        <w:t xml:space="preserve">its </w:t>
      </w:r>
      <w:r w:rsidR="002329AC" w:rsidRPr="001B5601">
        <w:rPr>
          <w:rFonts w:eastAsia="Calibri"/>
          <w:spacing w:val="-4"/>
          <w:kern w:val="22"/>
          <w:lang w:val="en-CA"/>
        </w:rPr>
        <w:t xml:space="preserve">telecommunications </w:t>
      </w:r>
      <w:r w:rsidRPr="001B5601">
        <w:rPr>
          <w:rFonts w:eastAsia="Calibri"/>
          <w:spacing w:val="-4"/>
          <w:kern w:val="22"/>
          <w:lang w:val="en-CA"/>
        </w:rPr>
        <w:t xml:space="preserve">business but </w:t>
      </w:r>
      <w:r w:rsidR="002329AC" w:rsidRPr="001B5601">
        <w:rPr>
          <w:rFonts w:eastAsia="Calibri"/>
          <w:spacing w:val="-4"/>
          <w:kern w:val="22"/>
          <w:lang w:val="en-CA"/>
        </w:rPr>
        <w:t xml:space="preserve">would </w:t>
      </w:r>
      <w:r w:rsidRPr="001B5601">
        <w:rPr>
          <w:rFonts w:eastAsia="Calibri"/>
          <w:spacing w:val="-4"/>
          <w:kern w:val="22"/>
          <w:lang w:val="en-CA"/>
        </w:rPr>
        <w:t>increasingly emphasize current and new digital verticals</w:t>
      </w:r>
      <w:r w:rsidR="002329AC" w:rsidRPr="001B5601">
        <w:rPr>
          <w:rFonts w:eastAsia="Calibri"/>
          <w:spacing w:val="-4"/>
          <w:kern w:val="22"/>
          <w:lang w:val="en-CA"/>
        </w:rPr>
        <w:t xml:space="preserve"> to retain </w:t>
      </w:r>
      <w:r w:rsidR="000602E6" w:rsidRPr="001B5601">
        <w:rPr>
          <w:rFonts w:eastAsia="Calibri"/>
          <w:spacing w:val="-4"/>
          <w:kern w:val="22"/>
          <w:lang w:val="en-CA"/>
        </w:rPr>
        <w:t xml:space="preserve">a </w:t>
      </w:r>
      <w:r w:rsidR="002329AC" w:rsidRPr="001B5601">
        <w:rPr>
          <w:rFonts w:eastAsia="Calibri"/>
          <w:spacing w:val="-4"/>
          <w:kern w:val="22"/>
          <w:lang w:val="en-CA"/>
        </w:rPr>
        <w:t>focus on growth and value creation</w:t>
      </w:r>
      <w:r w:rsidRPr="001B5601">
        <w:rPr>
          <w:rFonts w:eastAsia="Calibri"/>
          <w:spacing w:val="-4"/>
          <w:kern w:val="22"/>
          <w:lang w:val="en-CA"/>
        </w:rPr>
        <w:t>. Officially, Telenor</w:t>
      </w:r>
      <w:r w:rsidR="00DF0B81" w:rsidRPr="001B5601">
        <w:rPr>
          <w:rFonts w:eastAsia="Calibri"/>
          <w:spacing w:val="-4"/>
          <w:kern w:val="22"/>
          <w:lang w:val="en-CA"/>
        </w:rPr>
        <w:t xml:space="preserve"> stated </w:t>
      </w:r>
      <w:r w:rsidR="000602E6" w:rsidRPr="001B5601">
        <w:rPr>
          <w:rFonts w:eastAsia="Calibri"/>
          <w:spacing w:val="-4"/>
          <w:kern w:val="22"/>
          <w:lang w:val="en-CA"/>
        </w:rPr>
        <w:t xml:space="preserve">its </w:t>
      </w:r>
      <w:r w:rsidRPr="001B5601">
        <w:rPr>
          <w:rFonts w:eastAsia="Calibri"/>
          <w:spacing w:val="-4"/>
          <w:kern w:val="22"/>
          <w:lang w:val="en-CA"/>
        </w:rPr>
        <w:t>strategic ambition as follows:</w:t>
      </w:r>
    </w:p>
    <w:p w14:paraId="420521B3" w14:textId="77777777" w:rsidR="00E21FC0" w:rsidRPr="001B5601" w:rsidRDefault="00E21FC0" w:rsidP="00E21FC0">
      <w:pPr>
        <w:pStyle w:val="BodyTextMain"/>
        <w:rPr>
          <w:rFonts w:eastAsia="Calibri"/>
          <w:sz w:val="18"/>
          <w:szCs w:val="18"/>
          <w:lang w:val="en-CA"/>
        </w:rPr>
      </w:pPr>
    </w:p>
    <w:p w14:paraId="1F7166FB" w14:textId="47DD5308" w:rsidR="00E21FC0" w:rsidRPr="001B5601" w:rsidRDefault="00E21FC0" w:rsidP="00E21FC0">
      <w:pPr>
        <w:pStyle w:val="BodyTextMain"/>
        <w:ind w:left="720"/>
        <w:rPr>
          <w:rFonts w:eastAsia="Calibri"/>
          <w:lang w:val="en-CA"/>
        </w:rPr>
      </w:pPr>
      <w:r w:rsidRPr="001B5601">
        <w:rPr>
          <w:rFonts w:eastAsia="Calibri"/>
          <w:lang w:val="en-CA"/>
        </w:rPr>
        <w:t>To deliver on the ambitions of growth and value creation</w:t>
      </w:r>
      <w:r w:rsidR="002329AC" w:rsidRPr="001B5601">
        <w:rPr>
          <w:rFonts w:eastAsia="Calibri"/>
          <w:lang w:val="en-CA"/>
        </w:rPr>
        <w:t>,</w:t>
      </w:r>
      <w:r w:rsidRPr="001B5601">
        <w:rPr>
          <w:rFonts w:eastAsia="Calibri"/>
          <w:lang w:val="en-CA"/>
        </w:rPr>
        <w:t xml:space="preserve"> we will take the position as our customers’ </w:t>
      </w:r>
      <w:r w:rsidR="002329AC" w:rsidRPr="001B5601">
        <w:rPr>
          <w:rFonts w:eastAsia="Calibri"/>
          <w:lang w:val="en-CA"/>
        </w:rPr>
        <w:t>favourite</w:t>
      </w:r>
      <w:r w:rsidRPr="001B5601">
        <w:rPr>
          <w:rFonts w:eastAsia="Calibri"/>
          <w:lang w:val="en-CA"/>
        </w:rPr>
        <w:t xml:space="preserve"> partner in digital life. We will be delivering a broad range of relevant, personalized</w:t>
      </w:r>
      <w:r w:rsidR="002329AC" w:rsidRPr="001B5601">
        <w:rPr>
          <w:rFonts w:eastAsia="Calibri"/>
          <w:lang w:val="en-CA"/>
        </w:rPr>
        <w:t>,</w:t>
      </w:r>
      <w:r w:rsidRPr="001B5601">
        <w:rPr>
          <w:rFonts w:eastAsia="Calibri"/>
          <w:lang w:val="en-CA"/>
        </w:rPr>
        <w:t xml:space="preserve"> and engaging digital services. These include connectivity and communications services, select </w:t>
      </w:r>
      <w:r w:rsidR="002329AC" w:rsidRPr="001B5601">
        <w:rPr>
          <w:rFonts w:eastAsia="Calibri"/>
          <w:lang w:val="en-CA"/>
        </w:rPr>
        <w:t xml:space="preserve">Internet </w:t>
      </w:r>
      <w:r w:rsidRPr="001B5601">
        <w:rPr>
          <w:rFonts w:eastAsia="Calibri"/>
          <w:lang w:val="en-CA"/>
        </w:rPr>
        <w:t>services within</w:t>
      </w:r>
      <w:r w:rsidR="002329AC" w:rsidRPr="001B5601">
        <w:rPr>
          <w:rFonts w:eastAsia="Calibri"/>
          <w:lang w:val="en-CA"/>
        </w:rPr>
        <w:t>,</w:t>
      </w:r>
      <w:r w:rsidRPr="001B5601">
        <w:rPr>
          <w:rFonts w:eastAsia="Calibri"/>
          <w:lang w:val="en-CA"/>
        </w:rPr>
        <w:t xml:space="preserve"> for example</w:t>
      </w:r>
      <w:r w:rsidR="002329AC" w:rsidRPr="001B5601">
        <w:rPr>
          <w:rFonts w:eastAsia="Calibri"/>
          <w:lang w:val="en-CA"/>
        </w:rPr>
        <w:t>,</w:t>
      </w:r>
      <w:r w:rsidRPr="001B5601">
        <w:rPr>
          <w:rFonts w:eastAsia="Calibri"/>
          <w:lang w:val="en-CA"/>
        </w:rPr>
        <w:t xml:space="preserve"> storage and communication, and select stand-alone digital verticals.</w:t>
      </w:r>
      <w:r w:rsidRPr="001B5601">
        <w:rPr>
          <w:rFonts w:eastAsia="Calibri"/>
          <w:vertAlign w:val="superscript"/>
          <w:lang w:val="en-CA"/>
        </w:rPr>
        <w:footnoteReference w:id="8"/>
      </w:r>
      <w:r w:rsidR="004D4D5C" w:rsidRPr="001B5601">
        <w:rPr>
          <w:rFonts w:eastAsia="Calibri"/>
          <w:lang w:val="en-CA"/>
        </w:rPr>
        <w:t xml:space="preserve"> </w:t>
      </w:r>
    </w:p>
    <w:p w14:paraId="31A36A08" w14:textId="518C6D95" w:rsidR="00F96DBB" w:rsidRPr="001B5601" w:rsidRDefault="00E21FC0" w:rsidP="00E21FC0">
      <w:pPr>
        <w:pStyle w:val="BodyTextMain"/>
        <w:rPr>
          <w:rFonts w:eastAsia="Calibri"/>
          <w:lang w:val="en-CA"/>
        </w:rPr>
      </w:pPr>
      <w:r w:rsidRPr="001B5601">
        <w:rPr>
          <w:rFonts w:eastAsia="Calibri"/>
          <w:lang w:val="en-CA"/>
        </w:rPr>
        <w:lastRenderedPageBreak/>
        <w:t xml:space="preserve">To initiate the process of becoming a digital service provider, Telenor had started to develop a number of services accessed through </w:t>
      </w:r>
      <w:r w:rsidR="00F96DBB" w:rsidRPr="001B5601">
        <w:rPr>
          <w:rFonts w:eastAsia="Calibri"/>
          <w:lang w:val="en-CA"/>
        </w:rPr>
        <w:t>applications (</w:t>
      </w:r>
      <w:r w:rsidRPr="001B5601">
        <w:rPr>
          <w:rFonts w:eastAsia="Calibri"/>
          <w:lang w:val="en-CA"/>
        </w:rPr>
        <w:t>apps</w:t>
      </w:r>
      <w:r w:rsidR="00F96DBB" w:rsidRPr="001B5601">
        <w:rPr>
          <w:rFonts w:eastAsia="Calibri"/>
          <w:lang w:val="en-CA"/>
        </w:rPr>
        <w:t>)</w:t>
      </w:r>
      <w:r w:rsidRPr="001B5601">
        <w:rPr>
          <w:rFonts w:eastAsia="Calibri"/>
          <w:lang w:val="en-CA"/>
        </w:rPr>
        <w:t xml:space="preserve"> in areas such as online storage, banking, and gaming</w:t>
      </w:r>
      <w:r w:rsidR="00F96DBB" w:rsidRPr="001B5601">
        <w:rPr>
          <w:rFonts w:eastAsia="Calibri"/>
          <w:lang w:val="en-CA"/>
        </w:rPr>
        <w:t xml:space="preserve">, as well as </w:t>
      </w:r>
      <w:r w:rsidRPr="001B5601">
        <w:rPr>
          <w:rFonts w:eastAsia="Calibri"/>
          <w:lang w:val="en-CA"/>
        </w:rPr>
        <w:t xml:space="preserve">music that would be used to attract and retain new and prospective customers (see Exhibit 3). For example, </w:t>
      </w:r>
      <w:r w:rsidR="0032608B" w:rsidRPr="001B5601">
        <w:rPr>
          <w:rFonts w:eastAsia="Calibri"/>
          <w:lang w:val="en-CA"/>
        </w:rPr>
        <w:t xml:space="preserve">an </w:t>
      </w:r>
      <w:r w:rsidRPr="001B5601">
        <w:rPr>
          <w:rFonts w:eastAsia="Calibri"/>
          <w:lang w:val="en-CA"/>
        </w:rPr>
        <w:t>app called Capture was developed so that photos taken on</w:t>
      </w:r>
      <w:r w:rsidR="00F96DBB" w:rsidRPr="001B5601">
        <w:rPr>
          <w:rFonts w:eastAsia="Calibri"/>
          <w:lang w:val="en-CA"/>
        </w:rPr>
        <w:t xml:space="preserve"> customers’</w:t>
      </w:r>
      <w:r w:rsidRPr="001B5601">
        <w:rPr>
          <w:rFonts w:eastAsia="Calibri"/>
          <w:lang w:val="en-CA"/>
        </w:rPr>
        <w:t xml:space="preserve"> mobile </w:t>
      </w:r>
      <w:r w:rsidR="00F96DBB" w:rsidRPr="001B5601">
        <w:rPr>
          <w:rFonts w:eastAsia="Calibri"/>
          <w:lang w:val="en-CA"/>
        </w:rPr>
        <w:t xml:space="preserve">phones could be automatically saved </w:t>
      </w:r>
      <w:r w:rsidRPr="001B5601">
        <w:rPr>
          <w:rFonts w:eastAsia="Calibri"/>
          <w:lang w:val="en-CA"/>
        </w:rPr>
        <w:t xml:space="preserve">in the cloud. </w:t>
      </w:r>
      <w:r w:rsidR="00F96DBB" w:rsidRPr="001B5601">
        <w:rPr>
          <w:rFonts w:eastAsia="Calibri"/>
          <w:lang w:val="en-CA"/>
        </w:rPr>
        <w:t>In</w:t>
      </w:r>
      <w:r w:rsidRPr="001B5601">
        <w:rPr>
          <w:rFonts w:eastAsia="Calibri"/>
          <w:lang w:val="en-CA"/>
        </w:rPr>
        <w:t xml:space="preserve"> several markets</w:t>
      </w:r>
      <w:r w:rsidR="00F96DBB" w:rsidRPr="001B5601">
        <w:rPr>
          <w:rFonts w:eastAsia="Calibri"/>
          <w:lang w:val="en-CA"/>
        </w:rPr>
        <w:t>, there was no data charge associated</w:t>
      </w:r>
      <w:r w:rsidRPr="001B5601">
        <w:rPr>
          <w:rFonts w:eastAsia="Calibri"/>
          <w:lang w:val="en-CA"/>
        </w:rPr>
        <w:t xml:space="preserve"> </w:t>
      </w:r>
      <w:r w:rsidR="00F96DBB" w:rsidRPr="001B5601">
        <w:rPr>
          <w:rFonts w:eastAsia="Calibri"/>
          <w:lang w:val="en-CA"/>
        </w:rPr>
        <w:t xml:space="preserve">with this automatic </w:t>
      </w:r>
      <w:r w:rsidRPr="001B5601">
        <w:rPr>
          <w:rFonts w:eastAsia="Calibri"/>
          <w:lang w:val="en-CA"/>
        </w:rPr>
        <w:t>picture uploading</w:t>
      </w:r>
      <w:r w:rsidR="00F96DBB" w:rsidRPr="001B5601">
        <w:rPr>
          <w:rFonts w:eastAsia="Calibri"/>
          <w:lang w:val="en-CA"/>
        </w:rPr>
        <w:t xml:space="preserve">, and the </w:t>
      </w:r>
      <w:r w:rsidRPr="001B5601">
        <w:rPr>
          <w:rFonts w:eastAsia="Calibri"/>
          <w:lang w:val="en-CA"/>
        </w:rPr>
        <w:t xml:space="preserve">pictures </w:t>
      </w:r>
      <w:r w:rsidR="00F96DBB" w:rsidRPr="001B5601">
        <w:rPr>
          <w:rFonts w:eastAsia="Calibri"/>
          <w:lang w:val="en-CA"/>
        </w:rPr>
        <w:t xml:space="preserve">would be </w:t>
      </w:r>
      <w:r w:rsidRPr="001B5601">
        <w:rPr>
          <w:rFonts w:eastAsia="Calibri"/>
          <w:lang w:val="en-CA"/>
        </w:rPr>
        <w:t xml:space="preserve">automatically available on all </w:t>
      </w:r>
      <w:r w:rsidR="00F96DBB" w:rsidRPr="001B5601">
        <w:rPr>
          <w:rFonts w:eastAsia="Calibri"/>
          <w:lang w:val="en-CA"/>
        </w:rPr>
        <w:t xml:space="preserve">of the customer’s </w:t>
      </w:r>
      <w:r w:rsidRPr="001B5601">
        <w:rPr>
          <w:rFonts w:eastAsia="Calibri"/>
          <w:lang w:val="en-CA"/>
        </w:rPr>
        <w:t xml:space="preserve">devices. </w:t>
      </w:r>
    </w:p>
    <w:p w14:paraId="3A81FCB7" w14:textId="77777777" w:rsidR="00F96DBB" w:rsidRPr="001B5601" w:rsidRDefault="00F96DBB" w:rsidP="00E21FC0">
      <w:pPr>
        <w:pStyle w:val="BodyTextMain"/>
        <w:rPr>
          <w:rFonts w:eastAsia="Calibri"/>
          <w:lang w:val="en-CA"/>
        </w:rPr>
      </w:pPr>
    </w:p>
    <w:p w14:paraId="5C88645A" w14:textId="0FD3480A" w:rsidR="00E21FC0" w:rsidRPr="001B5601" w:rsidRDefault="00E21FC0" w:rsidP="00E21FC0">
      <w:pPr>
        <w:pStyle w:val="BodyTextMain"/>
        <w:rPr>
          <w:rFonts w:eastAsia="Calibri"/>
          <w:lang w:val="en-CA"/>
        </w:rPr>
      </w:pPr>
      <w:r w:rsidRPr="001B5601">
        <w:rPr>
          <w:rFonts w:eastAsia="Calibri"/>
          <w:lang w:val="en-CA"/>
        </w:rPr>
        <w:t xml:space="preserve">Another app, </w:t>
      </w:r>
      <w:r w:rsidR="00F96DBB" w:rsidRPr="001B5601">
        <w:rPr>
          <w:rFonts w:eastAsia="Calibri"/>
          <w:lang w:val="en-CA"/>
        </w:rPr>
        <w:t>Appear</w:t>
      </w:r>
      <w:r w:rsidRPr="001B5601">
        <w:rPr>
          <w:rFonts w:eastAsia="Calibri"/>
          <w:lang w:val="en-CA"/>
        </w:rPr>
        <w:t xml:space="preserve">.in, was the result of </w:t>
      </w:r>
      <w:r w:rsidR="00F96DBB" w:rsidRPr="001B5601">
        <w:rPr>
          <w:rFonts w:eastAsia="Calibri"/>
          <w:lang w:val="en-CA"/>
        </w:rPr>
        <w:t>Tele</w:t>
      </w:r>
      <w:r w:rsidR="000F3B35" w:rsidRPr="001B5601">
        <w:rPr>
          <w:rFonts w:eastAsia="Calibri"/>
          <w:lang w:val="en-CA"/>
        </w:rPr>
        <w:t>n</w:t>
      </w:r>
      <w:r w:rsidR="00F96DBB" w:rsidRPr="001B5601">
        <w:rPr>
          <w:rFonts w:eastAsia="Calibri"/>
          <w:lang w:val="en-CA"/>
        </w:rPr>
        <w:t xml:space="preserve">or’s </w:t>
      </w:r>
      <w:r w:rsidRPr="001B5601">
        <w:rPr>
          <w:rFonts w:eastAsia="Calibri"/>
          <w:lang w:val="en-CA"/>
        </w:rPr>
        <w:t xml:space="preserve">incubator environment. The purpose of the app was to provide one-click video conferences in a browser without </w:t>
      </w:r>
      <w:r w:rsidR="000602E6" w:rsidRPr="001B5601">
        <w:rPr>
          <w:rFonts w:eastAsia="Calibri"/>
          <w:lang w:val="en-CA"/>
        </w:rPr>
        <w:t xml:space="preserve">the need for customers </w:t>
      </w:r>
      <w:r w:rsidR="00B40757" w:rsidRPr="001B5601">
        <w:rPr>
          <w:rFonts w:eastAsia="Calibri"/>
          <w:lang w:val="en-CA"/>
        </w:rPr>
        <w:t xml:space="preserve">to log in </w:t>
      </w:r>
      <w:r w:rsidRPr="001B5601">
        <w:rPr>
          <w:rFonts w:eastAsia="Calibri"/>
          <w:lang w:val="en-CA"/>
        </w:rPr>
        <w:t xml:space="preserve">or </w:t>
      </w:r>
      <w:r w:rsidR="00B40757" w:rsidRPr="001B5601">
        <w:rPr>
          <w:rFonts w:eastAsia="Calibri"/>
          <w:lang w:val="en-CA"/>
        </w:rPr>
        <w:t xml:space="preserve">use </w:t>
      </w:r>
      <w:r w:rsidRPr="001B5601">
        <w:rPr>
          <w:rFonts w:eastAsia="Calibri"/>
          <w:lang w:val="en-CA"/>
        </w:rPr>
        <w:t xml:space="preserve">additional software. By 2016, a team of 18 people </w:t>
      </w:r>
      <w:r w:rsidR="00B40757" w:rsidRPr="001B5601">
        <w:rPr>
          <w:rFonts w:eastAsia="Calibri"/>
          <w:lang w:val="en-CA"/>
        </w:rPr>
        <w:t xml:space="preserve">were working full-time </w:t>
      </w:r>
      <w:r w:rsidRPr="001B5601">
        <w:rPr>
          <w:rFonts w:eastAsia="Calibri"/>
          <w:lang w:val="en-CA"/>
        </w:rPr>
        <w:t xml:space="preserve">with </w:t>
      </w:r>
      <w:r w:rsidR="00E57868" w:rsidRPr="001B5601">
        <w:rPr>
          <w:rFonts w:eastAsia="Calibri"/>
          <w:lang w:val="en-CA"/>
        </w:rPr>
        <w:t>Appear</w:t>
      </w:r>
      <w:r w:rsidRPr="001B5601">
        <w:rPr>
          <w:rFonts w:eastAsia="Calibri"/>
          <w:lang w:val="en-CA"/>
        </w:rPr>
        <w:t>.in</w:t>
      </w:r>
      <w:r w:rsidR="000F3B35" w:rsidRPr="001B5601">
        <w:rPr>
          <w:rFonts w:eastAsia="Calibri"/>
          <w:lang w:val="en-CA"/>
        </w:rPr>
        <w:t>,</w:t>
      </w:r>
      <w:r w:rsidRPr="001B5601">
        <w:rPr>
          <w:rFonts w:eastAsia="Calibri"/>
          <w:lang w:val="en-CA"/>
        </w:rPr>
        <w:t xml:space="preserve"> </w:t>
      </w:r>
      <w:r w:rsidR="00E57868" w:rsidRPr="001B5601">
        <w:rPr>
          <w:rFonts w:eastAsia="Calibri"/>
          <w:lang w:val="en-CA"/>
        </w:rPr>
        <w:t>with</w:t>
      </w:r>
      <w:r w:rsidRPr="001B5601">
        <w:rPr>
          <w:rFonts w:eastAsia="Calibri"/>
          <w:lang w:val="en-CA"/>
        </w:rPr>
        <w:t xml:space="preserve"> the </w:t>
      </w:r>
      <w:r w:rsidR="00EF6F54" w:rsidRPr="001B5601">
        <w:rPr>
          <w:rFonts w:eastAsia="Calibri"/>
          <w:lang w:val="en-CA"/>
        </w:rPr>
        <w:t>long-</w:t>
      </w:r>
      <w:r w:rsidRPr="001B5601">
        <w:rPr>
          <w:rFonts w:eastAsia="Calibri"/>
          <w:lang w:val="en-CA"/>
        </w:rPr>
        <w:t>term ambition of creating “</w:t>
      </w:r>
      <w:r w:rsidR="00E57868" w:rsidRPr="001B5601">
        <w:rPr>
          <w:rFonts w:eastAsia="Calibri"/>
          <w:lang w:val="en-CA"/>
        </w:rPr>
        <w:t xml:space="preserve">easy </w:t>
      </w:r>
      <w:r w:rsidR="0066702B" w:rsidRPr="001B5601">
        <w:rPr>
          <w:rFonts w:eastAsia="Calibri"/>
          <w:lang w:val="en-CA"/>
        </w:rPr>
        <w:t>video meetings for your business</w:t>
      </w:r>
      <w:r w:rsidR="00E57868" w:rsidRPr="001B5601">
        <w:rPr>
          <w:rFonts w:eastAsia="Calibri"/>
          <w:lang w:val="en-CA"/>
        </w:rPr>
        <w:t>.</w:t>
      </w:r>
      <w:r w:rsidRPr="001B5601">
        <w:rPr>
          <w:rFonts w:eastAsia="Calibri"/>
          <w:lang w:val="en-CA"/>
        </w:rPr>
        <w:t>”</w:t>
      </w:r>
      <w:r w:rsidRPr="001B5601">
        <w:rPr>
          <w:rFonts w:eastAsia="Calibri"/>
          <w:vertAlign w:val="superscript"/>
          <w:lang w:val="en-CA"/>
        </w:rPr>
        <w:footnoteReference w:id="9"/>
      </w:r>
      <w:r w:rsidRPr="001B5601">
        <w:rPr>
          <w:rFonts w:eastAsia="Calibri"/>
          <w:lang w:val="en-CA"/>
        </w:rPr>
        <w:t xml:space="preserve"> </w:t>
      </w:r>
      <w:r w:rsidR="001F61D2" w:rsidRPr="001B5601">
        <w:rPr>
          <w:rFonts w:eastAsia="Calibri"/>
          <w:lang w:val="en-CA"/>
        </w:rPr>
        <w:t xml:space="preserve">In 2009, </w:t>
      </w:r>
      <w:r w:rsidRPr="001B5601">
        <w:rPr>
          <w:rFonts w:eastAsia="Calibri"/>
          <w:lang w:val="en-CA"/>
        </w:rPr>
        <w:t xml:space="preserve">Telenor had also </w:t>
      </w:r>
      <w:r w:rsidR="001F61D2" w:rsidRPr="001B5601">
        <w:rPr>
          <w:rFonts w:eastAsia="Calibri"/>
          <w:lang w:val="en-CA"/>
        </w:rPr>
        <w:t xml:space="preserve">partnered with </w:t>
      </w:r>
      <w:proofErr w:type="spellStart"/>
      <w:r w:rsidR="001F61D2" w:rsidRPr="001B5601">
        <w:rPr>
          <w:rFonts w:eastAsia="Calibri"/>
          <w:lang w:val="en-CA"/>
        </w:rPr>
        <w:t>Tameer</w:t>
      </w:r>
      <w:proofErr w:type="spellEnd"/>
      <w:r w:rsidR="001F61D2" w:rsidRPr="001B5601">
        <w:rPr>
          <w:rFonts w:eastAsia="Calibri"/>
          <w:lang w:val="en-CA"/>
        </w:rPr>
        <w:t xml:space="preserve"> Microfinance Bank Ltd. to </w:t>
      </w:r>
      <w:r w:rsidRPr="001B5601">
        <w:rPr>
          <w:rFonts w:eastAsia="Calibri"/>
          <w:lang w:val="en-CA"/>
        </w:rPr>
        <w:t>develop a service for branchless banking in Pakistan</w:t>
      </w:r>
      <w:r w:rsidR="001F61D2" w:rsidRPr="001B5601">
        <w:rPr>
          <w:rFonts w:eastAsia="Calibri"/>
          <w:lang w:val="en-CA"/>
        </w:rPr>
        <w:t>,</w:t>
      </w:r>
      <w:r w:rsidRPr="001B5601">
        <w:rPr>
          <w:rFonts w:eastAsia="Calibri"/>
          <w:lang w:val="en-CA"/>
        </w:rPr>
        <w:t xml:space="preserve"> called </w:t>
      </w:r>
      <w:proofErr w:type="spellStart"/>
      <w:r w:rsidRPr="001B5601">
        <w:rPr>
          <w:rFonts w:eastAsia="Calibri"/>
          <w:lang w:val="en-CA"/>
        </w:rPr>
        <w:t>Easypaisa</w:t>
      </w:r>
      <w:proofErr w:type="spellEnd"/>
      <w:r w:rsidRPr="001B5601">
        <w:rPr>
          <w:rFonts w:eastAsia="Calibri"/>
          <w:lang w:val="en-CA"/>
        </w:rPr>
        <w:t>. Since then</w:t>
      </w:r>
      <w:r w:rsidR="001F61D2" w:rsidRPr="001B5601">
        <w:rPr>
          <w:rFonts w:eastAsia="Calibri"/>
          <w:lang w:val="en-CA"/>
        </w:rPr>
        <w:t>,</w:t>
      </w:r>
      <w:r w:rsidRPr="001B5601">
        <w:rPr>
          <w:rFonts w:eastAsia="Calibri"/>
          <w:lang w:val="en-CA"/>
        </w:rPr>
        <w:t xml:space="preserve"> the app had received </w:t>
      </w:r>
      <w:r w:rsidR="001F61D2" w:rsidRPr="001B5601">
        <w:rPr>
          <w:rFonts w:eastAsia="Calibri"/>
          <w:lang w:val="en-CA"/>
        </w:rPr>
        <w:t xml:space="preserve">significant </w:t>
      </w:r>
      <w:r w:rsidRPr="001B5601">
        <w:rPr>
          <w:rFonts w:eastAsia="Calibri"/>
          <w:lang w:val="en-CA"/>
        </w:rPr>
        <w:t>international recognition and report</w:t>
      </w:r>
      <w:r w:rsidR="001F61D2" w:rsidRPr="001B5601">
        <w:rPr>
          <w:rFonts w:eastAsia="Calibri"/>
          <w:lang w:val="en-CA"/>
        </w:rPr>
        <w:t>ed</w:t>
      </w:r>
      <w:r w:rsidRPr="001B5601">
        <w:rPr>
          <w:rFonts w:eastAsia="Calibri"/>
          <w:lang w:val="en-CA"/>
        </w:rPr>
        <w:t xml:space="preserve"> more than 5 million unique users of the service every month. In 2015, Telenor launched </w:t>
      </w:r>
      <w:r w:rsidR="001F61D2" w:rsidRPr="001B5601">
        <w:rPr>
          <w:rFonts w:eastAsia="Calibri"/>
          <w:lang w:val="en-CA"/>
        </w:rPr>
        <w:t xml:space="preserve">a </w:t>
      </w:r>
      <w:r w:rsidR="000F3B35" w:rsidRPr="001B5601">
        <w:rPr>
          <w:rFonts w:eastAsia="Calibri"/>
          <w:lang w:val="en-CA"/>
        </w:rPr>
        <w:t xml:space="preserve">lifestyle </w:t>
      </w:r>
      <w:r w:rsidRPr="001B5601">
        <w:rPr>
          <w:rFonts w:eastAsia="Calibri"/>
          <w:lang w:val="en-CA"/>
        </w:rPr>
        <w:t xml:space="preserve">app in Bangladesh called </w:t>
      </w:r>
      <w:proofErr w:type="spellStart"/>
      <w:r w:rsidRPr="001B5601">
        <w:rPr>
          <w:rFonts w:eastAsia="Calibri"/>
          <w:lang w:val="en-CA"/>
        </w:rPr>
        <w:t>WowBox</w:t>
      </w:r>
      <w:proofErr w:type="spellEnd"/>
      <w:r w:rsidR="000F3B35" w:rsidRPr="001B5601">
        <w:rPr>
          <w:rFonts w:eastAsia="Calibri"/>
          <w:lang w:val="en-CA"/>
        </w:rPr>
        <w:t>, which</w:t>
      </w:r>
      <w:r w:rsidR="001875C4" w:rsidRPr="001B5601">
        <w:rPr>
          <w:rFonts w:eastAsia="Calibri"/>
          <w:lang w:val="en-CA"/>
        </w:rPr>
        <w:t xml:space="preserve"> upsold internal product offers and provided </w:t>
      </w:r>
      <w:r w:rsidRPr="001B5601">
        <w:rPr>
          <w:rFonts w:eastAsia="Calibri"/>
          <w:lang w:val="en-CA"/>
        </w:rPr>
        <w:t>users with engaging local content from established partners</w:t>
      </w:r>
      <w:r w:rsidR="001875C4" w:rsidRPr="001B5601">
        <w:rPr>
          <w:rFonts w:eastAsia="Calibri"/>
          <w:lang w:val="en-CA"/>
        </w:rPr>
        <w:t>, such as</w:t>
      </w:r>
      <w:r w:rsidRPr="001B5601">
        <w:rPr>
          <w:rFonts w:eastAsia="Calibri"/>
          <w:lang w:val="en-CA"/>
        </w:rPr>
        <w:t xml:space="preserve"> daily trending news, sport results, </w:t>
      </w:r>
      <w:r w:rsidR="001875C4" w:rsidRPr="001B5601">
        <w:rPr>
          <w:rFonts w:eastAsia="Calibri"/>
          <w:lang w:val="en-CA"/>
        </w:rPr>
        <w:t xml:space="preserve">built-in </w:t>
      </w:r>
      <w:r w:rsidRPr="001B5601">
        <w:rPr>
          <w:rFonts w:eastAsia="Calibri"/>
          <w:lang w:val="en-CA"/>
        </w:rPr>
        <w:t>games, free music, lifestyle articles, and much more. According to the head of the app</w:t>
      </w:r>
      <w:r w:rsidR="001875C4" w:rsidRPr="001B5601">
        <w:rPr>
          <w:rFonts w:eastAsia="Calibri"/>
          <w:lang w:val="en-CA"/>
        </w:rPr>
        <w:t>,</w:t>
      </w:r>
      <w:r w:rsidRPr="001B5601">
        <w:rPr>
          <w:rFonts w:eastAsia="Calibri"/>
          <w:lang w:val="en-CA"/>
        </w:rPr>
        <w:t xml:space="preserve"> Holger Hussmann, “</w:t>
      </w:r>
      <w:proofErr w:type="spellStart"/>
      <w:r w:rsidRPr="001B5601">
        <w:rPr>
          <w:rFonts w:eastAsia="Calibri"/>
          <w:lang w:val="en-CA"/>
        </w:rPr>
        <w:t>WowBox</w:t>
      </w:r>
      <w:proofErr w:type="spellEnd"/>
      <w:r w:rsidRPr="001B5601">
        <w:rPr>
          <w:rFonts w:eastAsia="Calibri"/>
          <w:lang w:val="en-CA"/>
        </w:rPr>
        <w:t xml:space="preserve"> has established a unicast channel between Telenor and the individual customer. As the current backend implementation is being extended with stronger analytics features, the content will become even more personalized and the offers more targeted.”</w:t>
      </w:r>
      <w:r w:rsidRPr="001B5601">
        <w:rPr>
          <w:rFonts w:eastAsia="Calibri"/>
          <w:vertAlign w:val="superscript"/>
          <w:lang w:val="en-CA"/>
        </w:rPr>
        <w:footnoteReference w:id="10"/>
      </w:r>
      <w:r w:rsidRPr="001B5601">
        <w:rPr>
          <w:rFonts w:eastAsia="Calibri"/>
          <w:lang w:val="en-CA"/>
        </w:rPr>
        <w:t xml:space="preserve"> The business potential was therefore obvious, </w:t>
      </w:r>
      <w:r w:rsidR="001875C4" w:rsidRPr="001B5601">
        <w:rPr>
          <w:rFonts w:eastAsia="Calibri"/>
          <w:lang w:val="en-CA"/>
        </w:rPr>
        <w:t xml:space="preserve">as </w:t>
      </w:r>
      <w:proofErr w:type="spellStart"/>
      <w:r w:rsidRPr="001B5601">
        <w:rPr>
          <w:rFonts w:eastAsia="Calibri"/>
          <w:lang w:val="en-CA"/>
        </w:rPr>
        <w:t>Hausmann</w:t>
      </w:r>
      <w:proofErr w:type="spellEnd"/>
      <w:r w:rsidRPr="001B5601">
        <w:rPr>
          <w:rFonts w:eastAsia="Calibri"/>
          <w:lang w:val="en-CA"/>
        </w:rPr>
        <w:t xml:space="preserve"> argued: “it will also allow targeted advertisement within the </w:t>
      </w:r>
      <w:r w:rsidR="001875C4" w:rsidRPr="001B5601">
        <w:rPr>
          <w:rFonts w:eastAsia="Calibri"/>
          <w:lang w:val="en-CA"/>
        </w:rPr>
        <w:t>app</w:t>
      </w:r>
      <w:r w:rsidRPr="001B5601">
        <w:rPr>
          <w:rFonts w:eastAsia="Calibri"/>
          <w:lang w:val="en-CA"/>
        </w:rPr>
        <w:t>, which will result in improved revenue</w:t>
      </w:r>
      <w:r w:rsidR="001875C4" w:rsidRPr="001B5601">
        <w:rPr>
          <w:rFonts w:eastAsia="Calibri"/>
          <w:lang w:val="en-CA"/>
        </w:rPr>
        <w:t>.</w:t>
      </w:r>
      <w:r w:rsidRPr="001B5601">
        <w:rPr>
          <w:rFonts w:eastAsia="Calibri"/>
          <w:lang w:val="en-CA"/>
        </w:rPr>
        <w:t>”</w:t>
      </w:r>
      <w:r w:rsidR="008B0C44" w:rsidRPr="001B5601">
        <w:rPr>
          <w:rFonts w:eastAsia="Calibri"/>
          <w:vertAlign w:val="superscript"/>
          <w:lang w:val="en-CA"/>
        </w:rPr>
        <w:footnoteReference w:id="11"/>
      </w:r>
    </w:p>
    <w:p w14:paraId="41829884" w14:textId="77777777" w:rsidR="0066702B" w:rsidRPr="001B5601" w:rsidRDefault="0066702B" w:rsidP="00E21FC0">
      <w:pPr>
        <w:pStyle w:val="BodyTextMain"/>
        <w:rPr>
          <w:rFonts w:eastAsia="Calibri"/>
          <w:lang w:val="en-CA"/>
        </w:rPr>
      </w:pPr>
    </w:p>
    <w:p w14:paraId="777EC13C" w14:textId="32AADE9D" w:rsidR="00E21FC0" w:rsidRPr="001B5601" w:rsidRDefault="00E21FC0" w:rsidP="00E21FC0">
      <w:pPr>
        <w:pStyle w:val="BodyTextMain"/>
        <w:rPr>
          <w:rFonts w:eastAsia="Calibri"/>
          <w:lang w:val="en-CA"/>
        </w:rPr>
      </w:pPr>
      <w:r w:rsidRPr="001B5601">
        <w:rPr>
          <w:rFonts w:eastAsia="Calibri"/>
          <w:lang w:val="en-CA"/>
        </w:rPr>
        <w:t>Besides organically developing digital services that would attract and retain customers, the company had also initiated a new process of targeted acquisitions to strengthen its competence pool. For example, in February 2016</w:t>
      </w:r>
      <w:r w:rsidR="00E82834" w:rsidRPr="001B5601">
        <w:rPr>
          <w:rFonts w:eastAsia="Calibri"/>
          <w:lang w:val="en-CA"/>
        </w:rPr>
        <w:t>,</w:t>
      </w:r>
      <w:r w:rsidRPr="001B5601">
        <w:rPr>
          <w:rFonts w:eastAsia="Calibri"/>
          <w:lang w:val="en-CA"/>
        </w:rPr>
        <w:t xml:space="preserve"> Telenor made a </w:t>
      </w:r>
      <w:r w:rsidR="007F4125" w:rsidRPr="001B5601">
        <w:rPr>
          <w:rFonts w:eastAsia="Calibri"/>
          <w:lang w:val="en-CA"/>
        </w:rPr>
        <w:t>NOK</w:t>
      </w:r>
      <w:r w:rsidRPr="001B5601">
        <w:rPr>
          <w:rFonts w:eastAsia="Calibri"/>
          <w:lang w:val="en-CA"/>
        </w:rPr>
        <w:t>3.1</w:t>
      </w:r>
      <w:r w:rsidR="00E82834" w:rsidRPr="001B5601">
        <w:rPr>
          <w:rFonts w:eastAsia="Calibri"/>
          <w:lang w:val="en-CA"/>
        </w:rPr>
        <w:t xml:space="preserve"> billion</w:t>
      </w:r>
      <w:r w:rsidRPr="001B5601">
        <w:rPr>
          <w:rFonts w:eastAsia="Calibri"/>
          <w:lang w:val="en-CA"/>
        </w:rPr>
        <w:t xml:space="preserve"> acquisition of </w:t>
      </w:r>
      <w:proofErr w:type="spellStart"/>
      <w:r w:rsidRPr="001B5601">
        <w:rPr>
          <w:rFonts w:eastAsia="Calibri"/>
          <w:lang w:val="en-CA"/>
        </w:rPr>
        <w:t>Tapad</w:t>
      </w:r>
      <w:proofErr w:type="spellEnd"/>
      <w:r w:rsidR="00E82834" w:rsidRPr="001B5601">
        <w:rPr>
          <w:rFonts w:eastAsia="Calibri"/>
          <w:lang w:val="en-CA"/>
        </w:rPr>
        <w:t xml:space="preserve"> Inc. (</w:t>
      </w:r>
      <w:proofErr w:type="spellStart"/>
      <w:r w:rsidR="00E82834" w:rsidRPr="001B5601">
        <w:rPr>
          <w:rFonts w:eastAsia="Calibri"/>
          <w:lang w:val="en-CA"/>
        </w:rPr>
        <w:t>Tapad</w:t>
      </w:r>
      <w:proofErr w:type="spellEnd"/>
      <w:r w:rsidR="00E82834" w:rsidRPr="001B5601">
        <w:rPr>
          <w:rFonts w:eastAsia="Calibri"/>
          <w:lang w:val="en-CA"/>
        </w:rPr>
        <w:t>)</w:t>
      </w:r>
      <w:r w:rsidRPr="001B5601">
        <w:rPr>
          <w:rFonts w:eastAsia="Calibri"/>
          <w:lang w:val="en-CA"/>
        </w:rPr>
        <w:t xml:space="preserve">, a </w:t>
      </w:r>
      <w:r w:rsidR="00E82834" w:rsidRPr="001B5601">
        <w:rPr>
          <w:rFonts w:eastAsia="Calibri"/>
          <w:lang w:val="en-CA"/>
        </w:rPr>
        <w:t>New York–based</w:t>
      </w:r>
      <w:r w:rsidRPr="001B5601">
        <w:rPr>
          <w:rFonts w:eastAsia="Calibri"/>
          <w:lang w:val="en-CA"/>
        </w:rPr>
        <w:t xml:space="preserve"> marketing and technology company. Commenting upon the acquisition, </w:t>
      </w:r>
      <w:proofErr w:type="spellStart"/>
      <w:r w:rsidRPr="001B5601">
        <w:rPr>
          <w:rFonts w:eastAsia="Calibri"/>
          <w:lang w:val="en-CA"/>
        </w:rPr>
        <w:t>Brekke</w:t>
      </w:r>
      <w:proofErr w:type="spellEnd"/>
      <w:r w:rsidRPr="001B5601">
        <w:rPr>
          <w:rFonts w:eastAsia="Calibri"/>
          <w:lang w:val="en-CA"/>
        </w:rPr>
        <w:t xml:space="preserve"> stated that </w:t>
      </w:r>
      <w:proofErr w:type="spellStart"/>
      <w:r w:rsidR="004A32EB" w:rsidRPr="001B5601">
        <w:rPr>
          <w:rFonts w:eastAsia="Calibri"/>
          <w:lang w:val="en-CA"/>
        </w:rPr>
        <w:t>Tapad</w:t>
      </w:r>
      <w:proofErr w:type="spellEnd"/>
      <w:r w:rsidR="004A32EB" w:rsidRPr="001B5601">
        <w:rPr>
          <w:rFonts w:eastAsia="Calibri"/>
          <w:lang w:val="en-CA"/>
        </w:rPr>
        <w:t xml:space="preserve"> was</w:t>
      </w:r>
      <w:r w:rsidR="00733392" w:rsidRPr="001B5601">
        <w:rPr>
          <w:rFonts w:eastAsia="Calibri"/>
          <w:lang w:val="en-CA"/>
        </w:rPr>
        <w:t xml:space="preserve"> </w:t>
      </w:r>
      <w:r w:rsidRPr="001B5601">
        <w:rPr>
          <w:rFonts w:eastAsia="Calibri"/>
          <w:lang w:val="en-CA"/>
        </w:rPr>
        <w:t xml:space="preserve">“world class in targeting marketing and </w:t>
      </w:r>
      <w:r w:rsidR="007F4125" w:rsidRPr="001B5601">
        <w:rPr>
          <w:rFonts w:eastAsia="Calibri"/>
          <w:lang w:val="en-CA"/>
        </w:rPr>
        <w:t>[would]</w:t>
      </w:r>
      <w:r w:rsidR="00733392" w:rsidRPr="001B5601">
        <w:rPr>
          <w:rFonts w:eastAsia="Calibri"/>
          <w:lang w:val="en-CA"/>
        </w:rPr>
        <w:t xml:space="preserve"> </w:t>
      </w:r>
      <w:r w:rsidRPr="001B5601">
        <w:rPr>
          <w:rFonts w:eastAsia="Calibri"/>
          <w:lang w:val="en-CA"/>
        </w:rPr>
        <w:t xml:space="preserve">help </w:t>
      </w:r>
      <w:r w:rsidR="00733392" w:rsidRPr="001B5601">
        <w:rPr>
          <w:rFonts w:eastAsia="Calibri"/>
          <w:lang w:val="en-CA"/>
        </w:rPr>
        <w:t xml:space="preserve">in </w:t>
      </w:r>
      <w:r w:rsidRPr="001B5601">
        <w:rPr>
          <w:rFonts w:eastAsia="Calibri"/>
          <w:lang w:val="en-CA"/>
        </w:rPr>
        <w:t>making Telenor’s operations highly customer and cost oriented</w:t>
      </w:r>
      <w:r w:rsidR="00733392" w:rsidRPr="001B5601">
        <w:rPr>
          <w:rFonts w:eastAsia="Calibri"/>
          <w:lang w:val="en-CA"/>
        </w:rPr>
        <w:t>.</w:t>
      </w:r>
      <w:r w:rsidRPr="001B5601">
        <w:rPr>
          <w:rFonts w:eastAsia="Calibri"/>
          <w:lang w:val="en-CA"/>
        </w:rPr>
        <w:t>”</w:t>
      </w:r>
      <w:r w:rsidRPr="001B5601">
        <w:rPr>
          <w:rFonts w:eastAsia="Calibri"/>
          <w:vertAlign w:val="superscript"/>
          <w:lang w:val="en-CA"/>
        </w:rPr>
        <w:footnoteReference w:id="12"/>
      </w:r>
      <w:r w:rsidRPr="001B5601">
        <w:rPr>
          <w:rFonts w:eastAsia="Calibri"/>
          <w:lang w:val="en-CA"/>
        </w:rPr>
        <w:t xml:space="preserve"> </w:t>
      </w:r>
      <w:proofErr w:type="spellStart"/>
      <w:r w:rsidRPr="001B5601">
        <w:rPr>
          <w:rFonts w:eastAsia="Calibri"/>
          <w:lang w:val="en-CA"/>
        </w:rPr>
        <w:t>Tapad</w:t>
      </w:r>
      <w:proofErr w:type="spellEnd"/>
      <w:r w:rsidRPr="001B5601">
        <w:rPr>
          <w:rFonts w:eastAsia="Calibri"/>
          <w:lang w:val="en-CA"/>
        </w:rPr>
        <w:t>, whose CEO</w:t>
      </w:r>
      <w:r w:rsidR="00733392" w:rsidRPr="001B5601">
        <w:rPr>
          <w:rFonts w:eastAsia="Calibri"/>
          <w:lang w:val="en-CA"/>
        </w:rPr>
        <w:t>,</w:t>
      </w:r>
      <w:r w:rsidRPr="001B5601">
        <w:rPr>
          <w:rFonts w:eastAsia="Calibri"/>
          <w:lang w:val="en-CA"/>
        </w:rPr>
        <w:t xml:space="preserve"> Are </w:t>
      </w:r>
      <w:proofErr w:type="spellStart"/>
      <w:r w:rsidRPr="001B5601">
        <w:rPr>
          <w:rFonts w:eastAsia="Calibri"/>
          <w:lang w:val="en-CA"/>
        </w:rPr>
        <w:t>Traasdahl</w:t>
      </w:r>
      <w:proofErr w:type="spellEnd"/>
      <w:r w:rsidR="00733392" w:rsidRPr="001B5601">
        <w:rPr>
          <w:rFonts w:eastAsia="Calibri"/>
          <w:lang w:val="en-CA"/>
        </w:rPr>
        <w:t>,</w:t>
      </w:r>
      <w:r w:rsidRPr="001B5601">
        <w:rPr>
          <w:rFonts w:eastAsia="Calibri"/>
          <w:lang w:val="en-CA"/>
        </w:rPr>
        <w:t xml:space="preserve"> was also Norwegian, would therefore assist Telenor in generating new sources of revenue. As </w:t>
      </w:r>
      <w:proofErr w:type="spellStart"/>
      <w:r w:rsidRPr="001B5601">
        <w:rPr>
          <w:rFonts w:eastAsia="Calibri"/>
          <w:lang w:val="en-CA"/>
        </w:rPr>
        <w:t>Brekke</w:t>
      </w:r>
      <w:proofErr w:type="spellEnd"/>
      <w:r w:rsidRPr="001B5601">
        <w:rPr>
          <w:rFonts w:eastAsia="Calibri"/>
          <w:lang w:val="en-CA"/>
        </w:rPr>
        <w:t xml:space="preserve"> explained, “We shall take up the competition with others dealing with such solutions and services. We operate in large markets where there are no payment solutions. Google is largely based on markets with </w:t>
      </w:r>
      <w:r w:rsidR="00733392" w:rsidRPr="001B5601">
        <w:rPr>
          <w:rFonts w:eastAsia="Calibri"/>
          <w:lang w:val="en-CA"/>
        </w:rPr>
        <w:t>Wi</w:t>
      </w:r>
      <w:r w:rsidR="006B6CBA" w:rsidRPr="001B5601">
        <w:rPr>
          <w:rFonts w:eastAsia="Calibri"/>
          <w:lang w:val="en-CA"/>
        </w:rPr>
        <w:t>-</w:t>
      </w:r>
      <w:r w:rsidR="00733392" w:rsidRPr="001B5601">
        <w:rPr>
          <w:rFonts w:eastAsia="Calibri"/>
          <w:lang w:val="en-CA"/>
        </w:rPr>
        <w:t>Fi</w:t>
      </w:r>
      <w:r w:rsidRPr="001B5601">
        <w:rPr>
          <w:rFonts w:eastAsia="Calibri"/>
          <w:lang w:val="en-CA"/>
        </w:rPr>
        <w:t>, but must</w:t>
      </w:r>
      <w:r w:rsidR="00733392" w:rsidRPr="001B5601">
        <w:rPr>
          <w:rFonts w:eastAsia="Calibri"/>
          <w:lang w:val="en-CA"/>
        </w:rPr>
        <w:t>,</w:t>
      </w:r>
      <w:r w:rsidRPr="001B5601">
        <w:rPr>
          <w:rFonts w:eastAsia="Calibri"/>
          <w:lang w:val="en-CA"/>
        </w:rPr>
        <w:t xml:space="preserve"> in many areas</w:t>
      </w:r>
      <w:r w:rsidR="00733392" w:rsidRPr="001B5601">
        <w:rPr>
          <w:rFonts w:eastAsia="Calibri"/>
          <w:lang w:val="en-CA"/>
        </w:rPr>
        <w:t>,</w:t>
      </w:r>
      <w:r w:rsidRPr="001B5601">
        <w:rPr>
          <w:rFonts w:eastAsia="Calibri"/>
          <w:lang w:val="en-CA"/>
        </w:rPr>
        <w:t xml:space="preserve"> collaborate with the </w:t>
      </w:r>
      <w:proofErr w:type="spellStart"/>
      <w:r w:rsidRPr="001B5601">
        <w:rPr>
          <w:rFonts w:eastAsia="Calibri"/>
          <w:lang w:val="en-CA"/>
        </w:rPr>
        <w:t>telcos</w:t>
      </w:r>
      <w:proofErr w:type="spellEnd"/>
      <w:r w:rsidRPr="001B5601">
        <w:rPr>
          <w:rFonts w:eastAsia="Calibri"/>
          <w:lang w:val="en-CA"/>
        </w:rPr>
        <w:t xml:space="preserve">. We bought </w:t>
      </w:r>
      <w:proofErr w:type="spellStart"/>
      <w:r w:rsidRPr="001B5601">
        <w:rPr>
          <w:rFonts w:eastAsia="Calibri"/>
          <w:lang w:val="en-CA"/>
        </w:rPr>
        <w:t>Tapad</w:t>
      </w:r>
      <w:proofErr w:type="spellEnd"/>
      <w:r w:rsidRPr="001B5601">
        <w:rPr>
          <w:rFonts w:eastAsia="Calibri"/>
          <w:lang w:val="en-CA"/>
        </w:rPr>
        <w:t xml:space="preserve"> </w:t>
      </w:r>
      <w:r w:rsidR="00733392" w:rsidRPr="001B5601">
        <w:rPr>
          <w:rFonts w:eastAsia="Calibri"/>
          <w:lang w:val="en-CA"/>
        </w:rPr>
        <w:t xml:space="preserve">because </w:t>
      </w:r>
      <w:r w:rsidRPr="001B5601">
        <w:rPr>
          <w:rFonts w:eastAsia="Calibri"/>
          <w:lang w:val="en-CA"/>
        </w:rPr>
        <w:t xml:space="preserve">we need </w:t>
      </w:r>
      <w:r w:rsidR="007F4125" w:rsidRPr="001B5601">
        <w:rPr>
          <w:rFonts w:eastAsia="Calibri"/>
          <w:lang w:val="en-CA"/>
        </w:rPr>
        <w:t>competencies</w:t>
      </w:r>
      <w:r w:rsidRPr="001B5601">
        <w:rPr>
          <w:rFonts w:eastAsia="Calibri"/>
          <w:lang w:val="en-CA"/>
        </w:rPr>
        <w:t xml:space="preserve"> </w:t>
      </w:r>
      <w:r w:rsidR="007F4125" w:rsidRPr="001B5601">
        <w:rPr>
          <w:rFonts w:eastAsia="Calibri"/>
          <w:lang w:val="en-CA"/>
        </w:rPr>
        <w:t xml:space="preserve">in </w:t>
      </w:r>
      <w:r w:rsidRPr="001B5601">
        <w:rPr>
          <w:rFonts w:eastAsia="Calibri"/>
          <w:lang w:val="en-CA"/>
        </w:rPr>
        <w:t>advanced business models.”</w:t>
      </w:r>
      <w:r w:rsidRPr="001B5601">
        <w:rPr>
          <w:rFonts w:eastAsia="Calibri"/>
          <w:vertAlign w:val="superscript"/>
          <w:lang w:val="en-CA"/>
        </w:rPr>
        <w:footnoteReference w:id="13"/>
      </w:r>
    </w:p>
    <w:p w14:paraId="3FF86C82" w14:textId="77777777" w:rsidR="00E21FC0" w:rsidRPr="001B5601" w:rsidRDefault="00E21FC0" w:rsidP="00E21FC0">
      <w:pPr>
        <w:pStyle w:val="BodyTextMain"/>
        <w:rPr>
          <w:rFonts w:eastAsia="Calibri"/>
          <w:sz w:val="18"/>
          <w:szCs w:val="18"/>
          <w:lang w:val="en-CA"/>
        </w:rPr>
      </w:pPr>
    </w:p>
    <w:p w14:paraId="54C81441" w14:textId="21956126" w:rsidR="00E21FC0" w:rsidRPr="001B5601" w:rsidRDefault="00E21FC0" w:rsidP="00E21FC0">
      <w:pPr>
        <w:pStyle w:val="BodyTextMain"/>
        <w:rPr>
          <w:rFonts w:eastAsia="Calibri"/>
          <w:lang w:val="en-CA"/>
        </w:rPr>
      </w:pPr>
      <w:proofErr w:type="spellStart"/>
      <w:r w:rsidRPr="001B5601">
        <w:rPr>
          <w:rFonts w:eastAsia="Calibri"/>
          <w:lang w:val="en-CA"/>
        </w:rPr>
        <w:t>Brekke</w:t>
      </w:r>
      <w:proofErr w:type="spellEnd"/>
      <w:r w:rsidRPr="001B5601">
        <w:rPr>
          <w:rFonts w:eastAsia="Calibri"/>
          <w:lang w:val="en-CA"/>
        </w:rPr>
        <w:t xml:space="preserve"> knew that a digital service provider could mean a lot of different things (see Exhibit 4). On the lower end of the continuum, a digital service provider could </w:t>
      </w:r>
      <w:r w:rsidR="00A412F4" w:rsidRPr="001B5601">
        <w:rPr>
          <w:rFonts w:eastAsia="Calibri"/>
          <w:lang w:val="en-CA"/>
        </w:rPr>
        <w:t xml:space="preserve">represent </w:t>
      </w:r>
      <w:r w:rsidR="00E07BD0" w:rsidRPr="001B5601">
        <w:rPr>
          <w:rFonts w:eastAsia="Calibri"/>
          <w:lang w:val="en-CA"/>
        </w:rPr>
        <w:t xml:space="preserve">an actor </w:t>
      </w:r>
      <w:r w:rsidRPr="001B5601">
        <w:rPr>
          <w:rFonts w:eastAsia="Calibri"/>
          <w:lang w:val="en-CA"/>
        </w:rPr>
        <w:t xml:space="preserve">characterized as </w:t>
      </w:r>
      <w:r w:rsidR="00D415D0" w:rsidRPr="001B5601">
        <w:rPr>
          <w:rFonts w:eastAsia="Calibri"/>
          <w:lang w:val="en-CA"/>
        </w:rPr>
        <w:t>“</w:t>
      </w:r>
      <w:r w:rsidRPr="001B5601">
        <w:rPr>
          <w:rFonts w:eastAsia="Calibri"/>
          <w:lang w:val="en-CA"/>
        </w:rPr>
        <w:t>bit pipe</w:t>
      </w:r>
      <w:r w:rsidR="00D415D0" w:rsidRPr="001B5601">
        <w:rPr>
          <w:rFonts w:eastAsia="Calibri"/>
          <w:lang w:val="en-CA"/>
        </w:rPr>
        <w:t>”</w:t>
      </w:r>
      <w:r w:rsidRPr="001B5601">
        <w:rPr>
          <w:rFonts w:eastAsia="Calibri"/>
          <w:lang w:val="en-CA"/>
        </w:rPr>
        <w:t xml:space="preserve"> </w:t>
      </w:r>
      <w:r w:rsidR="008B0C44" w:rsidRPr="001B5601">
        <w:rPr>
          <w:rFonts w:eastAsia="Calibri"/>
          <w:lang w:val="en-CA"/>
        </w:rPr>
        <w:t xml:space="preserve">that provided </w:t>
      </w:r>
      <w:r w:rsidRPr="001B5601">
        <w:rPr>
          <w:rFonts w:eastAsia="Calibri"/>
          <w:lang w:val="en-CA"/>
        </w:rPr>
        <w:t xml:space="preserve">high-quality networks </w:t>
      </w:r>
      <w:r w:rsidR="00D415D0" w:rsidRPr="001B5601">
        <w:rPr>
          <w:rFonts w:eastAsia="Calibri"/>
          <w:lang w:val="en-CA"/>
        </w:rPr>
        <w:t xml:space="preserve">but </w:t>
      </w:r>
      <w:r w:rsidRPr="001B5601">
        <w:rPr>
          <w:rFonts w:eastAsia="Calibri"/>
          <w:lang w:val="en-CA"/>
        </w:rPr>
        <w:t xml:space="preserve">without specific digital service delivery. In this respect, firms would operate within the digital service arena but without any direct contact </w:t>
      </w:r>
      <w:r w:rsidR="00A412F4" w:rsidRPr="001B5601">
        <w:rPr>
          <w:rFonts w:eastAsia="Calibri"/>
          <w:lang w:val="en-CA"/>
        </w:rPr>
        <w:t xml:space="preserve">with </w:t>
      </w:r>
      <w:r w:rsidRPr="001B5601">
        <w:rPr>
          <w:rFonts w:eastAsia="Calibri"/>
          <w:lang w:val="en-CA"/>
        </w:rPr>
        <w:t xml:space="preserve">the end-users. In contrast, firms could also embrace the role of </w:t>
      </w:r>
      <w:r w:rsidR="00A412F4" w:rsidRPr="001B5601">
        <w:rPr>
          <w:rFonts w:eastAsia="Calibri"/>
          <w:lang w:val="en-CA"/>
        </w:rPr>
        <w:t>digital enabler,</w:t>
      </w:r>
      <w:r w:rsidRPr="001B5601">
        <w:rPr>
          <w:rFonts w:eastAsia="Calibri"/>
          <w:lang w:val="en-CA"/>
        </w:rPr>
        <w:t xml:space="preserve"> wherein they would act as </w:t>
      </w:r>
      <w:r w:rsidR="001F61D2" w:rsidRPr="001B5601">
        <w:rPr>
          <w:rFonts w:eastAsia="Calibri"/>
          <w:lang w:val="en-CA"/>
        </w:rPr>
        <w:t>third-</w:t>
      </w:r>
      <w:r w:rsidR="00A412F4" w:rsidRPr="001B5601">
        <w:rPr>
          <w:rFonts w:eastAsia="Calibri"/>
          <w:lang w:val="en-CA"/>
        </w:rPr>
        <w:t>party</w:t>
      </w:r>
      <w:r w:rsidRPr="001B5601">
        <w:rPr>
          <w:rFonts w:eastAsia="Calibri"/>
          <w:lang w:val="en-CA"/>
        </w:rPr>
        <w:t xml:space="preserve"> service supplier</w:t>
      </w:r>
      <w:r w:rsidR="001F61D2" w:rsidRPr="001B5601">
        <w:rPr>
          <w:rFonts w:eastAsia="Calibri"/>
          <w:lang w:val="en-CA"/>
        </w:rPr>
        <w:t>s</w:t>
      </w:r>
      <w:r w:rsidRPr="001B5601">
        <w:rPr>
          <w:rFonts w:eastAsia="Calibri"/>
          <w:lang w:val="en-CA"/>
        </w:rPr>
        <w:t xml:space="preserve"> to operators closer to the end-users. Moreover, firms could characterize themselves as </w:t>
      </w:r>
      <w:r w:rsidR="00A412F4" w:rsidRPr="001B5601">
        <w:rPr>
          <w:rFonts w:eastAsia="Calibri"/>
          <w:lang w:val="en-CA"/>
        </w:rPr>
        <w:t>digital telecommunications companies</w:t>
      </w:r>
      <w:r w:rsidRPr="001B5601">
        <w:rPr>
          <w:rFonts w:eastAsia="Calibri"/>
          <w:lang w:val="en-CA"/>
        </w:rPr>
        <w:t xml:space="preserve">, </w:t>
      </w:r>
      <w:r w:rsidR="00237F3C" w:rsidRPr="001B5601">
        <w:rPr>
          <w:rFonts w:eastAsia="Calibri"/>
          <w:lang w:val="en-CA"/>
        </w:rPr>
        <w:t>in which capacity</w:t>
      </w:r>
      <w:r w:rsidRPr="001B5601">
        <w:rPr>
          <w:rFonts w:eastAsia="Calibri"/>
          <w:lang w:val="en-CA"/>
        </w:rPr>
        <w:t xml:space="preserve"> they would own digital services and engage widely in </w:t>
      </w:r>
      <w:r w:rsidR="001F61D2" w:rsidRPr="001B5601">
        <w:rPr>
          <w:rFonts w:eastAsia="Calibri"/>
          <w:lang w:val="en-CA"/>
        </w:rPr>
        <w:t>third-</w:t>
      </w:r>
      <w:r w:rsidR="00A412F4" w:rsidRPr="001B5601">
        <w:rPr>
          <w:rFonts w:eastAsia="Calibri"/>
          <w:lang w:val="en-CA"/>
        </w:rPr>
        <w:t>party</w:t>
      </w:r>
      <w:r w:rsidRPr="001B5601">
        <w:rPr>
          <w:rFonts w:eastAsia="Calibri"/>
          <w:lang w:val="en-CA"/>
        </w:rPr>
        <w:t xml:space="preserve"> partnerships. Finally, firms could strive toward becoming </w:t>
      </w:r>
      <w:r w:rsidR="00A412F4" w:rsidRPr="001B5601">
        <w:rPr>
          <w:rFonts w:eastAsia="Calibri"/>
          <w:lang w:val="en-CA"/>
        </w:rPr>
        <w:t>over-the-top digital player</w:t>
      </w:r>
      <w:r w:rsidR="001F61D2" w:rsidRPr="001B5601">
        <w:rPr>
          <w:rFonts w:eastAsia="Calibri"/>
          <w:lang w:val="en-CA"/>
        </w:rPr>
        <w:t>s</w:t>
      </w:r>
      <w:r w:rsidRPr="001B5601">
        <w:rPr>
          <w:rFonts w:eastAsia="Calibri"/>
          <w:lang w:val="en-CA"/>
        </w:rPr>
        <w:t xml:space="preserve"> (such as Google and Amazon), </w:t>
      </w:r>
      <w:r w:rsidR="004D5720" w:rsidRPr="001B5601">
        <w:rPr>
          <w:rFonts w:eastAsia="Calibri"/>
          <w:lang w:val="en-CA"/>
        </w:rPr>
        <w:t>focusing</w:t>
      </w:r>
      <w:r w:rsidRPr="001B5601">
        <w:rPr>
          <w:rFonts w:eastAsia="Calibri"/>
          <w:lang w:val="en-CA"/>
        </w:rPr>
        <w:t xml:space="preserve"> </w:t>
      </w:r>
      <w:r w:rsidR="00237F3C" w:rsidRPr="001B5601">
        <w:rPr>
          <w:rFonts w:eastAsia="Calibri"/>
          <w:lang w:val="en-CA"/>
        </w:rPr>
        <w:t>on</w:t>
      </w:r>
      <w:r w:rsidRPr="001B5601">
        <w:rPr>
          <w:rFonts w:eastAsia="Calibri"/>
          <w:lang w:val="en-CA"/>
        </w:rPr>
        <w:t xml:space="preserve"> </w:t>
      </w:r>
      <w:r w:rsidR="00237F3C" w:rsidRPr="001B5601">
        <w:rPr>
          <w:rFonts w:eastAsia="Calibri"/>
          <w:lang w:val="en-CA"/>
        </w:rPr>
        <w:t xml:space="preserve">delivering </w:t>
      </w:r>
      <w:r w:rsidRPr="001B5601">
        <w:rPr>
          <w:rFonts w:eastAsia="Calibri"/>
          <w:lang w:val="en-CA"/>
        </w:rPr>
        <w:t xml:space="preserve">digital services directly to a network-agnostic customer base. </w:t>
      </w:r>
    </w:p>
    <w:p w14:paraId="1ABDEC64" w14:textId="77777777" w:rsidR="00E21FC0" w:rsidRPr="001B5601" w:rsidRDefault="00E21FC0" w:rsidP="00E21FC0">
      <w:pPr>
        <w:pStyle w:val="Casehead1"/>
        <w:keepNext/>
        <w:rPr>
          <w:rFonts w:eastAsia="Calibri"/>
          <w:lang w:val="en-CA"/>
        </w:rPr>
      </w:pPr>
      <w:r w:rsidRPr="001B5601">
        <w:rPr>
          <w:rFonts w:eastAsia="Calibri"/>
          <w:lang w:val="en-CA"/>
        </w:rPr>
        <w:lastRenderedPageBreak/>
        <w:t>GOING FORWARD</w:t>
      </w:r>
    </w:p>
    <w:p w14:paraId="7675EA15" w14:textId="77777777" w:rsidR="00E21FC0" w:rsidRPr="001B5601" w:rsidRDefault="00E21FC0" w:rsidP="00E21FC0">
      <w:pPr>
        <w:pStyle w:val="BodyTextMain"/>
        <w:keepNext/>
        <w:rPr>
          <w:rFonts w:eastAsia="Calibri"/>
          <w:lang w:val="en-CA"/>
        </w:rPr>
      </w:pPr>
    </w:p>
    <w:p w14:paraId="2604A5AE" w14:textId="5E3DF897" w:rsidR="00E977A0" w:rsidRPr="001B5601" w:rsidRDefault="00E21FC0" w:rsidP="007D141C">
      <w:pPr>
        <w:pStyle w:val="BodyTextMain"/>
        <w:rPr>
          <w:rFonts w:eastAsia="Calibri"/>
          <w:spacing w:val="-4"/>
          <w:kern w:val="22"/>
          <w:lang w:val="en-CA"/>
        </w:rPr>
      </w:pPr>
      <w:r w:rsidRPr="001B5601">
        <w:rPr>
          <w:rFonts w:eastAsia="Calibri"/>
          <w:spacing w:val="-4"/>
          <w:kern w:val="22"/>
          <w:lang w:val="en-CA"/>
        </w:rPr>
        <w:t xml:space="preserve">Finding one identity in the </w:t>
      </w:r>
      <w:r w:rsidR="00524002" w:rsidRPr="001B5601">
        <w:rPr>
          <w:rFonts w:eastAsia="Calibri"/>
          <w:spacing w:val="-4"/>
          <w:kern w:val="22"/>
          <w:lang w:val="en-CA"/>
        </w:rPr>
        <w:t xml:space="preserve">ever-disrupted telecommunications </w:t>
      </w:r>
      <w:r w:rsidRPr="001B5601">
        <w:rPr>
          <w:rFonts w:eastAsia="Calibri"/>
          <w:spacing w:val="-4"/>
          <w:kern w:val="22"/>
          <w:lang w:val="en-CA"/>
        </w:rPr>
        <w:t xml:space="preserve">industry </w:t>
      </w:r>
      <w:r w:rsidR="00524002" w:rsidRPr="001B5601">
        <w:rPr>
          <w:rFonts w:eastAsia="Calibri"/>
          <w:spacing w:val="-4"/>
          <w:kern w:val="22"/>
          <w:lang w:val="en-CA"/>
        </w:rPr>
        <w:t xml:space="preserve">was </w:t>
      </w:r>
      <w:r w:rsidRPr="001B5601">
        <w:rPr>
          <w:rFonts w:eastAsia="Calibri"/>
          <w:spacing w:val="-4"/>
          <w:kern w:val="22"/>
          <w:lang w:val="en-CA"/>
        </w:rPr>
        <w:t xml:space="preserve">surely not a straightforward </w:t>
      </w:r>
      <w:r w:rsidR="00524002" w:rsidRPr="001B5601">
        <w:rPr>
          <w:rFonts w:eastAsia="Calibri"/>
          <w:spacing w:val="-4"/>
          <w:kern w:val="22"/>
          <w:lang w:val="en-CA"/>
        </w:rPr>
        <w:t>endeavour</w:t>
      </w:r>
      <w:r w:rsidRPr="001B5601">
        <w:rPr>
          <w:rFonts w:eastAsia="Calibri"/>
          <w:spacing w:val="-4"/>
          <w:kern w:val="22"/>
          <w:lang w:val="en-CA"/>
        </w:rPr>
        <w:t xml:space="preserve">. </w:t>
      </w:r>
      <w:r w:rsidR="00C50AB3" w:rsidRPr="001B5601">
        <w:rPr>
          <w:rFonts w:eastAsia="Calibri"/>
          <w:spacing w:val="-4"/>
          <w:kern w:val="22"/>
          <w:lang w:val="en-CA"/>
        </w:rPr>
        <w:t>As</w:t>
      </w:r>
      <w:r w:rsidRPr="001B5601">
        <w:rPr>
          <w:rFonts w:eastAsia="Calibri"/>
          <w:spacing w:val="-4"/>
          <w:kern w:val="22"/>
          <w:lang w:val="en-CA"/>
        </w:rPr>
        <w:t xml:space="preserve"> the traditional connectivity business still generated </w:t>
      </w:r>
      <w:r w:rsidR="00524002" w:rsidRPr="001B5601">
        <w:rPr>
          <w:rFonts w:eastAsia="Calibri"/>
          <w:spacing w:val="-4"/>
          <w:kern w:val="22"/>
          <w:lang w:val="en-CA"/>
        </w:rPr>
        <w:t>most</w:t>
      </w:r>
      <w:r w:rsidRPr="001B5601">
        <w:rPr>
          <w:rFonts w:eastAsia="Calibri"/>
          <w:spacing w:val="-4"/>
          <w:kern w:val="22"/>
          <w:lang w:val="en-CA"/>
        </w:rPr>
        <w:t xml:space="preserve"> of the revenue, the more palpable strategy would be to exploit existing sources of income to generate the necessary liquidity for the future business model. However, several uncertainties </w:t>
      </w:r>
      <w:r w:rsidR="00C50AB3" w:rsidRPr="001B5601">
        <w:rPr>
          <w:rFonts w:eastAsia="Calibri"/>
          <w:spacing w:val="-4"/>
          <w:kern w:val="22"/>
          <w:lang w:val="en-CA"/>
        </w:rPr>
        <w:t>loomed</w:t>
      </w:r>
      <w:r w:rsidRPr="001B5601">
        <w:rPr>
          <w:rFonts w:eastAsia="Calibri"/>
          <w:spacing w:val="-4"/>
          <w:kern w:val="22"/>
          <w:lang w:val="en-CA"/>
        </w:rPr>
        <w:t xml:space="preserve">: How fast should a </w:t>
      </w:r>
      <w:r w:rsidR="00524002" w:rsidRPr="001B5601">
        <w:rPr>
          <w:rFonts w:eastAsia="Calibri"/>
          <w:spacing w:val="-4"/>
          <w:kern w:val="22"/>
          <w:lang w:val="en-CA"/>
        </w:rPr>
        <w:t xml:space="preserve">telecommunications company </w:t>
      </w:r>
      <w:r w:rsidRPr="001B5601">
        <w:rPr>
          <w:rFonts w:eastAsia="Calibri"/>
          <w:spacing w:val="-4"/>
          <w:kern w:val="22"/>
          <w:lang w:val="en-CA"/>
        </w:rPr>
        <w:t xml:space="preserve">switch from the old to the new business model? How </w:t>
      </w:r>
      <w:r w:rsidR="00C50AB3" w:rsidRPr="001B5601">
        <w:rPr>
          <w:rFonts w:eastAsia="Calibri"/>
          <w:spacing w:val="-4"/>
          <w:kern w:val="22"/>
          <w:lang w:val="en-CA"/>
        </w:rPr>
        <w:t xml:space="preserve">much </w:t>
      </w:r>
      <w:r w:rsidR="001F61D2" w:rsidRPr="001B5601">
        <w:rPr>
          <w:rFonts w:eastAsia="Calibri"/>
          <w:spacing w:val="-4"/>
          <w:kern w:val="22"/>
          <w:lang w:val="en-CA"/>
        </w:rPr>
        <w:t xml:space="preserve">funding </w:t>
      </w:r>
      <w:r w:rsidRPr="001B5601">
        <w:rPr>
          <w:rFonts w:eastAsia="Calibri"/>
          <w:spacing w:val="-4"/>
          <w:kern w:val="22"/>
          <w:lang w:val="en-CA"/>
        </w:rPr>
        <w:t xml:space="preserve">should be </w:t>
      </w:r>
      <w:r w:rsidR="00C9377B" w:rsidRPr="001B5601">
        <w:rPr>
          <w:rFonts w:eastAsia="Calibri"/>
          <w:spacing w:val="-4"/>
          <w:kern w:val="22"/>
          <w:lang w:val="en-CA"/>
        </w:rPr>
        <w:t>redirected</w:t>
      </w:r>
      <w:r w:rsidRPr="001B5601">
        <w:rPr>
          <w:rFonts w:eastAsia="Calibri"/>
          <w:spacing w:val="-4"/>
          <w:kern w:val="22"/>
          <w:lang w:val="en-CA"/>
        </w:rPr>
        <w:t xml:space="preserve"> from the old to the new business? </w:t>
      </w:r>
      <w:r w:rsidR="00C9377B" w:rsidRPr="001B5601">
        <w:rPr>
          <w:rFonts w:eastAsia="Calibri"/>
          <w:spacing w:val="-4"/>
          <w:kern w:val="22"/>
          <w:lang w:val="en-CA"/>
        </w:rPr>
        <w:t>And</w:t>
      </w:r>
      <w:r w:rsidR="00C50AB3" w:rsidRPr="001B5601">
        <w:rPr>
          <w:rFonts w:eastAsia="Calibri"/>
          <w:spacing w:val="-4"/>
          <w:kern w:val="22"/>
          <w:lang w:val="en-CA"/>
        </w:rPr>
        <w:t>,</w:t>
      </w:r>
      <w:r w:rsidR="00C9377B" w:rsidRPr="001B5601">
        <w:rPr>
          <w:rFonts w:eastAsia="Calibri"/>
          <w:spacing w:val="-4"/>
          <w:kern w:val="22"/>
          <w:lang w:val="en-CA"/>
        </w:rPr>
        <w:t xml:space="preserve"> more generally speaking</w:t>
      </w:r>
      <w:r w:rsidRPr="001B5601">
        <w:rPr>
          <w:rFonts w:eastAsia="Calibri"/>
          <w:spacing w:val="-4"/>
          <w:kern w:val="22"/>
          <w:lang w:val="en-CA"/>
        </w:rPr>
        <w:t xml:space="preserve">, what was the future business model? Should the customers be at the </w:t>
      </w:r>
      <w:r w:rsidR="00C9377B" w:rsidRPr="001B5601">
        <w:rPr>
          <w:rFonts w:eastAsia="Calibri"/>
          <w:spacing w:val="-4"/>
          <w:kern w:val="22"/>
          <w:lang w:val="en-CA"/>
        </w:rPr>
        <w:t>centre</w:t>
      </w:r>
      <w:r w:rsidRPr="001B5601">
        <w:rPr>
          <w:rFonts w:eastAsia="Calibri"/>
          <w:spacing w:val="-4"/>
          <w:kern w:val="22"/>
          <w:lang w:val="en-CA"/>
        </w:rPr>
        <w:t xml:space="preserve"> of attention</w:t>
      </w:r>
      <w:r w:rsidR="00C9377B" w:rsidRPr="001B5601">
        <w:rPr>
          <w:rFonts w:eastAsia="Calibri"/>
          <w:spacing w:val="-4"/>
          <w:kern w:val="22"/>
          <w:lang w:val="en-CA"/>
        </w:rPr>
        <w:t>,</w:t>
      </w:r>
      <w:r w:rsidRPr="001B5601">
        <w:rPr>
          <w:rFonts w:eastAsia="Calibri"/>
          <w:spacing w:val="-4"/>
          <w:kern w:val="22"/>
          <w:lang w:val="en-CA"/>
        </w:rPr>
        <w:t xml:space="preserve"> or would a </w:t>
      </w:r>
      <w:r w:rsidR="00C9377B" w:rsidRPr="001B5601">
        <w:rPr>
          <w:rFonts w:eastAsia="Calibri"/>
          <w:spacing w:val="-4"/>
          <w:kern w:val="22"/>
          <w:lang w:val="en-CA"/>
        </w:rPr>
        <w:t xml:space="preserve">business-to-business </w:t>
      </w:r>
      <w:r w:rsidRPr="001B5601">
        <w:rPr>
          <w:rFonts w:eastAsia="Calibri"/>
          <w:spacing w:val="-4"/>
          <w:kern w:val="22"/>
          <w:lang w:val="en-CA"/>
        </w:rPr>
        <w:t xml:space="preserve">or </w:t>
      </w:r>
      <w:r w:rsidR="00C9377B" w:rsidRPr="001B5601">
        <w:rPr>
          <w:rFonts w:eastAsia="Calibri"/>
          <w:spacing w:val="-4"/>
          <w:kern w:val="22"/>
          <w:lang w:val="en-CA"/>
        </w:rPr>
        <w:t xml:space="preserve">business-to-business-to-consumer </w:t>
      </w:r>
      <w:r w:rsidRPr="001B5601">
        <w:rPr>
          <w:rFonts w:eastAsia="Calibri"/>
          <w:spacing w:val="-4"/>
          <w:kern w:val="22"/>
          <w:lang w:val="en-CA"/>
        </w:rPr>
        <w:t xml:space="preserve">model be more feasible? </w:t>
      </w:r>
      <w:r w:rsidR="00E00623" w:rsidRPr="001B5601">
        <w:rPr>
          <w:rFonts w:eastAsia="Calibri"/>
          <w:spacing w:val="-4"/>
          <w:kern w:val="22"/>
          <w:lang w:val="en-CA"/>
        </w:rPr>
        <w:t>For example, Telenor had started to explore collaborations with municipalities in Norway as a way to offer focused</w:t>
      </w:r>
      <w:r w:rsidR="00C9377B" w:rsidRPr="001B5601">
        <w:rPr>
          <w:rFonts w:eastAsia="Calibri"/>
          <w:spacing w:val="-4"/>
          <w:kern w:val="22"/>
          <w:lang w:val="en-CA"/>
        </w:rPr>
        <w:t>,</w:t>
      </w:r>
      <w:r w:rsidR="00E00623" w:rsidRPr="001B5601">
        <w:rPr>
          <w:rFonts w:eastAsia="Calibri"/>
          <w:spacing w:val="-4"/>
          <w:kern w:val="22"/>
          <w:lang w:val="en-CA"/>
        </w:rPr>
        <w:t xml:space="preserve"> niche-oriented solutions instead of serving the broad group of </w:t>
      </w:r>
      <w:r w:rsidR="001F61D2" w:rsidRPr="001B5601">
        <w:rPr>
          <w:rFonts w:eastAsia="Calibri"/>
          <w:spacing w:val="-4"/>
          <w:kern w:val="22"/>
          <w:lang w:val="en-CA"/>
        </w:rPr>
        <w:t>end-</w:t>
      </w:r>
      <w:r w:rsidR="00C9377B" w:rsidRPr="001B5601">
        <w:rPr>
          <w:rFonts w:eastAsia="Calibri"/>
          <w:spacing w:val="-4"/>
          <w:kern w:val="22"/>
          <w:lang w:val="en-CA"/>
        </w:rPr>
        <w:t>customers</w:t>
      </w:r>
      <w:r w:rsidR="00E00623" w:rsidRPr="001B5601">
        <w:rPr>
          <w:rFonts w:eastAsia="Calibri"/>
          <w:spacing w:val="-4"/>
          <w:kern w:val="22"/>
          <w:lang w:val="en-CA"/>
        </w:rPr>
        <w:t xml:space="preserve"> </w:t>
      </w:r>
      <w:r w:rsidR="001F61D2" w:rsidRPr="001B5601">
        <w:rPr>
          <w:rFonts w:eastAsia="Calibri"/>
          <w:spacing w:val="-4"/>
          <w:kern w:val="22"/>
          <w:lang w:val="en-CA"/>
        </w:rPr>
        <w:t>it was</w:t>
      </w:r>
      <w:r w:rsidR="00E00623" w:rsidRPr="001B5601">
        <w:rPr>
          <w:rFonts w:eastAsia="Calibri"/>
          <w:spacing w:val="-4"/>
          <w:kern w:val="22"/>
          <w:lang w:val="en-CA"/>
        </w:rPr>
        <w:t xml:space="preserve"> currently serving. </w:t>
      </w:r>
      <w:r w:rsidR="00C9377B" w:rsidRPr="001B5601">
        <w:rPr>
          <w:rFonts w:eastAsia="Calibri"/>
          <w:spacing w:val="-4"/>
          <w:kern w:val="22"/>
          <w:lang w:val="en-CA"/>
        </w:rPr>
        <w:t>As such</w:t>
      </w:r>
      <w:r w:rsidRPr="001B5601">
        <w:rPr>
          <w:rFonts w:eastAsia="Calibri"/>
          <w:spacing w:val="-4"/>
          <w:kern w:val="22"/>
          <w:lang w:val="en-CA"/>
        </w:rPr>
        <w:t>, would it be possible to manage two conflicting business models under the same roof?</w:t>
      </w:r>
    </w:p>
    <w:p w14:paraId="1DF7B704" w14:textId="5BB09D00" w:rsidR="00E977A0" w:rsidRPr="001B5601" w:rsidRDefault="00E977A0" w:rsidP="00E21FC0">
      <w:pPr>
        <w:pStyle w:val="BodyTextMain"/>
        <w:rPr>
          <w:rFonts w:eastAsia="Calibri"/>
          <w:lang w:val="en-CA"/>
        </w:rPr>
      </w:pPr>
    </w:p>
    <w:p w14:paraId="03226597" w14:textId="52C90FC8" w:rsidR="00E21FC0" w:rsidRPr="001B5601" w:rsidRDefault="00E21FC0" w:rsidP="00E21FC0">
      <w:pPr>
        <w:pStyle w:val="BodyTextMain"/>
        <w:rPr>
          <w:rFonts w:eastAsia="Calibri"/>
          <w:lang w:val="en-CA"/>
        </w:rPr>
      </w:pPr>
      <w:r w:rsidRPr="001B5601">
        <w:rPr>
          <w:rFonts w:eastAsia="Calibri"/>
          <w:lang w:val="en-CA"/>
        </w:rPr>
        <w:t>Notwithstanding the sheer complexity of adding another business model to a company, a big challenge also related to getting the existing employees on board an uncertain journey toward becoming a digital service provider.</w:t>
      </w:r>
      <w:r w:rsidR="00E00623" w:rsidRPr="001B5601">
        <w:rPr>
          <w:rFonts w:eastAsia="Calibri"/>
          <w:lang w:val="en-CA"/>
        </w:rPr>
        <w:t xml:space="preserve"> </w:t>
      </w:r>
      <w:r w:rsidR="00806EC4" w:rsidRPr="001B5601">
        <w:rPr>
          <w:rFonts w:eastAsia="Calibri"/>
          <w:lang w:val="en-CA"/>
        </w:rPr>
        <w:t>Internal</w:t>
      </w:r>
      <w:r w:rsidR="00E00623" w:rsidRPr="001B5601">
        <w:rPr>
          <w:rFonts w:eastAsia="Calibri"/>
          <w:lang w:val="en-CA"/>
        </w:rPr>
        <w:t xml:space="preserve"> political battles </w:t>
      </w:r>
      <w:r w:rsidR="00C9377B" w:rsidRPr="001B5601">
        <w:rPr>
          <w:rFonts w:eastAsia="Calibri"/>
          <w:lang w:val="en-CA"/>
        </w:rPr>
        <w:t xml:space="preserve">had </w:t>
      </w:r>
      <w:r w:rsidR="00E00623" w:rsidRPr="001B5601">
        <w:rPr>
          <w:rFonts w:eastAsia="Calibri"/>
          <w:lang w:val="en-CA"/>
        </w:rPr>
        <w:t xml:space="preserve">unfolded </w:t>
      </w:r>
      <w:r w:rsidR="00C9377B" w:rsidRPr="001B5601">
        <w:rPr>
          <w:rFonts w:eastAsia="Calibri"/>
          <w:lang w:val="en-CA"/>
        </w:rPr>
        <w:t xml:space="preserve">in regard to </w:t>
      </w:r>
      <w:r w:rsidR="00E00623" w:rsidRPr="001B5601">
        <w:rPr>
          <w:rFonts w:eastAsia="Calibri"/>
          <w:lang w:val="en-CA"/>
        </w:rPr>
        <w:t>Telenor’s organizational development</w:t>
      </w:r>
      <w:r w:rsidR="00C9377B" w:rsidRPr="001B5601">
        <w:rPr>
          <w:rFonts w:eastAsia="Calibri"/>
          <w:lang w:val="en-CA"/>
        </w:rPr>
        <w:t>:</w:t>
      </w:r>
      <w:r w:rsidR="00E00623" w:rsidRPr="001B5601">
        <w:rPr>
          <w:rFonts w:eastAsia="Calibri"/>
          <w:lang w:val="en-CA"/>
        </w:rPr>
        <w:t xml:space="preserve"> </w:t>
      </w:r>
      <w:r w:rsidR="00C9377B" w:rsidRPr="001B5601">
        <w:rPr>
          <w:rFonts w:eastAsia="Calibri"/>
          <w:lang w:val="en-CA"/>
        </w:rPr>
        <w:t xml:space="preserve">some </w:t>
      </w:r>
      <w:r w:rsidR="00E00623" w:rsidRPr="001B5601">
        <w:rPr>
          <w:rFonts w:eastAsia="Calibri"/>
          <w:lang w:val="en-CA"/>
        </w:rPr>
        <w:t>employee groups (</w:t>
      </w:r>
      <w:r w:rsidR="00C9377B" w:rsidRPr="001B5601">
        <w:rPr>
          <w:rFonts w:eastAsia="Calibri"/>
          <w:lang w:val="en-CA"/>
        </w:rPr>
        <w:t>referred to as</w:t>
      </w:r>
      <w:r w:rsidR="00806EC4" w:rsidRPr="001B5601">
        <w:rPr>
          <w:rFonts w:eastAsia="Calibri"/>
          <w:lang w:val="en-CA"/>
        </w:rPr>
        <w:t xml:space="preserve"> </w:t>
      </w:r>
      <w:r w:rsidR="00C9377B" w:rsidRPr="001B5601">
        <w:rPr>
          <w:rFonts w:eastAsia="Calibri"/>
          <w:lang w:val="en-CA"/>
        </w:rPr>
        <w:t>“</w:t>
      </w:r>
      <w:proofErr w:type="spellStart"/>
      <w:r w:rsidR="00E00623" w:rsidRPr="001B5601">
        <w:rPr>
          <w:rFonts w:eastAsia="Calibri"/>
          <w:lang w:val="en-CA"/>
        </w:rPr>
        <w:t>Bellheads</w:t>
      </w:r>
      <w:proofErr w:type="spellEnd"/>
      <w:r w:rsidR="00C9377B" w:rsidRPr="001B5601">
        <w:rPr>
          <w:rFonts w:eastAsia="Calibri"/>
          <w:lang w:val="en-CA"/>
        </w:rPr>
        <w:t>”</w:t>
      </w:r>
      <w:r w:rsidR="00E00623" w:rsidRPr="001B5601">
        <w:rPr>
          <w:rFonts w:eastAsia="Calibri"/>
          <w:lang w:val="en-CA"/>
        </w:rPr>
        <w:t xml:space="preserve">) were advocating the old network technology that </w:t>
      </w:r>
      <w:r w:rsidR="00C9377B" w:rsidRPr="001B5601">
        <w:rPr>
          <w:rFonts w:eastAsia="Calibri"/>
          <w:lang w:val="en-CA"/>
        </w:rPr>
        <w:t xml:space="preserve">had </w:t>
      </w:r>
      <w:r w:rsidR="00E00623" w:rsidRPr="001B5601">
        <w:rPr>
          <w:rFonts w:eastAsia="Calibri"/>
          <w:lang w:val="en-CA"/>
        </w:rPr>
        <w:t>served them</w:t>
      </w:r>
      <w:r w:rsidR="00806EC4" w:rsidRPr="001B5601">
        <w:rPr>
          <w:rFonts w:eastAsia="Calibri"/>
          <w:lang w:val="en-CA"/>
        </w:rPr>
        <w:t xml:space="preserve"> well</w:t>
      </w:r>
      <w:r w:rsidR="00E00623" w:rsidRPr="001B5601">
        <w:rPr>
          <w:rFonts w:eastAsia="Calibri"/>
          <w:lang w:val="en-CA"/>
        </w:rPr>
        <w:t xml:space="preserve">, </w:t>
      </w:r>
      <w:r w:rsidR="00C9377B" w:rsidRPr="001B5601">
        <w:rPr>
          <w:rFonts w:eastAsia="Calibri"/>
          <w:lang w:val="en-CA"/>
        </w:rPr>
        <w:t>whereas</w:t>
      </w:r>
      <w:r w:rsidR="00E00623" w:rsidRPr="001B5601">
        <w:rPr>
          <w:rFonts w:eastAsia="Calibri"/>
          <w:lang w:val="en-CA"/>
        </w:rPr>
        <w:t xml:space="preserve"> other </w:t>
      </w:r>
      <w:r w:rsidR="00C9377B" w:rsidRPr="001B5601">
        <w:rPr>
          <w:rFonts w:eastAsia="Calibri"/>
          <w:lang w:val="en-CA"/>
        </w:rPr>
        <w:t xml:space="preserve">groups </w:t>
      </w:r>
      <w:r w:rsidR="00E00623" w:rsidRPr="001B5601">
        <w:rPr>
          <w:rFonts w:eastAsia="Calibri"/>
          <w:lang w:val="en-CA"/>
        </w:rPr>
        <w:t>(</w:t>
      </w:r>
      <w:r w:rsidR="00C9377B" w:rsidRPr="001B5601">
        <w:rPr>
          <w:rFonts w:eastAsia="Calibri"/>
          <w:lang w:val="en-CA"/>
        </w:rPr>
        <w:t>referred to as “</w:t>
      </w:r>
      <w:proofErr w:type="spellStart"/>
      <w:r w:rsidR="00C9377B" w:rsidRPr="001B5601">
        <w:rPr>
          <w:rFonts w:eastAsia="Calibri"/>
          <w:lang w:val="en-CA"/>
        </w:rPr>
        <w:t>Netheads</w:t>
      </w:r>
      <w:proofErr w:type="spellEnd"/>
      <w:r w:rsidR="00C9377B" w:rsidRPr="001B5601">
        <w:rPr>
          <w:rFonts w:eastAsia="Calibri"/>
          <w:lang w:val="en-CA"/>
        </w:rPr>
        <w:t>”</w:t>
      </w:r>
      <w:r w:rsidR="00E00623" w:rsidRPr="001B5601">
        <w:rPr>
          <w:rFonts w:eastAsia="Calibri"/>
          <w:lang w:val="en-CA"/>
        </w:rPr>
        <w:t xml:space="preserve">) </w:t>
      </w:r>
      <w:r w:rsidR="00C9377B" w:rsidRPr="001B5601">
        <w:rPr>
          <w:rFonts w:eastAsia="Calibri"/>
          <w:lang w:val="en-CA"/>
        </w:rPr>
        <w:t xml:space="preserve">were </w:t>
      </w:r>
      <w:r w:rsidR="00E00623" w:rsidRPr="001B5601">
        <w:rPr>
          <w:rFonts w:eastAsia="Calibri"/>
          <w:lang w:val="en-CA"/>
        </w:rPr>
        <w:t xml:space="preserve">fighting for a new model embracing digital technologies. </w:t>
      </w:r>
      <w:r w:rsidR="00806EC4" w:rsidRPr="001B5601">
        <w:rPr>
          <w:rFonts w:eastAsia="Calibri"/>
          <w:lang w:val="en-CA"/>
        </w:rPr>
        <w:t>How</w:t>
      </w:r>
      <w:r w:rsidR="00E00623" w:rsidRPr="001B5601">
        <w:rPr>
          <w:rFonts w:eastAsia="Calibri"/>
          <w:lang w:val="en-CA"/>
        </w:rPr>
        <w:t xml:space="preserve"> </w:t>
      </w:r>
      <w:r w:rsidRPr="001B5601">
        <w:rPr>
          <w:rFonts w:eastAsia="Calibri"/>
          <w:lang w:val="en-CA"/>
        </w:rPr>
        <w:t xml:space="preserve">could </w:t>
      </w:r>
      <w:r w:rsidR="00E00623" w:rsidRPr="001B5601">
        <w:rPr>
          <w:rFonts w:eastAsia="Calibri"/>
          <w:lang w:val="en-CA"/>
        </w:rPr>
        <w:t xml:space="preserve">Telenor </w:t>
      </w:r>
      <w:r w:rsidRPr="001B5601">
        <w:rPr>
          <w:rFonts w:eastAsia="Calibri"/>
          <w:lang w:val="en-CA"/>
        </w:rPr>
        <w:t xml:space="preserve">foster a culture that </w:t>
      </w:r>
      <w:r w:rsidR="00C9377B" w:rsidRPr="001B5601">
        <w:rPr>
          <w:rFonts w:eastAsia="Calibri"/>
          <w:lang w:val="en-CA"/>
        </w:rPr>
        <w:t xml:space="preserve">encouraged </w:t>
      </w:r>
      <w:r w:rsidRPr="001B5601">
        <w:rPr>
          <w:rFonts w:eastAsia="Calibri"/>
          <w:lang w:val="en-CA"/>
        </w:rPr>
        <w:t xml:space="preserve">innovation and knowledge sharing in an organization that </w:t>
      </w:r>
      <w:r w:rsidR="00C9377B" w:rsidRPr="001B5601">
        <w:rPr>
          <w:rFonts w:eastAsia="Calibri"/>
          <w:lang w:val="en-CA"/>
        </w:rPr>
        <w:t xml:space="preserve">had </w:t>
      </w:r>
      <w:r w:rsidRPr="001B5601">
        <w:rPr>
          <w:rFonts w:eastAsia="Calibri"/>
          <w:lang w:val="en-CA"/>
        </w:rPr>
        <w:t>previously</w:t>
      </w:r>
      <w:r w:rsidR="00C9377B" w:rsidRPr="001B5601">
        <w:rPr>
          <w:rFonts w:eastAsia="Calibri"/>
          <w:lang w:val="en-CA"/>
        </w:rPr>
        <w:t xml:space="preserve"> </w:t>
      </w:r>
      <w:r w:rsidRPr="001B5601">
        <w:rPr>
          <w:rFonts w:eastAsia="Calibri"/>
          <w:lang w:val="en-CA"/>
        </w:rPr>
        <w:t>optimized activities separately in each country?</w:t>
      </w:r>
    </w:p>
    <w:p w14:paraId="24A21F71" w14:textId="77777777" w:rsidR="00E21FC0" w:rsidRPr="001B5601" w:rsidRDefault="00E21FC0" w:rsidP="00E21FC0">
      <w:pPr>
        <w:pStyle w:val="BodyTextMain"/>
        <w:rPr>
          <w:rFonts w:eastAsia="Calibri"/>
          <w:lang w:val="en-CA"/>
        </w:rPr>
      </w:pPr>
    </w:p>
    <w:p w14:paraId="599FFA3E" w14:textId="5C693FC5" w:rsidR="00E21FC0" w:rsidRPr="001B5601" w:rsidRDefault="00E21FC0" w:rsidP="00E21FC0">
      <w:pPr>
        <w:pStyle w:val="BodyTextMain"/>
        <w:rPr>
          <w:rFonts w:eastAsia="Calibri"/>
          <w:bCs/>
          <w:lang w:val="en-CA"/>
        </w:rPr>
      </w:pPr>
      <w:proofErr w:type="spellStart"/>
      <w:r w:rsidRPr="001B5601">
        <w:rPr>
          <w:rFonts w:eastAsia="Calibri"/>
          <w:lang w:val="en-CA"/>
        </w:rPr>
        <w:t>Brekke</w:t>
      </w:r>
      <w:proofErr w:type="spellEnd"/>
      <w:r w:rsidRPr="001B5601">
        <w:rPr>
          <w:rFonts w:eastAsia="Calibri"/>
          <w:lang w:val="en-CA"/>
        </w:rPr>
        <w:t xml:space="preserve"> </w:t>
      </w:r>
      <w:r w:rsidR="00E04432" w:rsidRPr="001B5601">
        <w:rPr>
          <w:rFonts w:eastAsia="Calibri"/>
          <w:lang w:val="en-CA"/>
        </w:rPr>
        <w:t>doubted</w:t>
      </w:r>
      <w:r w:rsidRPr="001B5601">
        <w:rPr>
          <w:rFonts w:eastAsia="Calibri"/>
          <w:lang w:val="en-CA"/>
        </w:rPr>
        <w:t xml:space="preserve"> that </w:t>
      </w:r>
      <w:r w:rsidR="00806EC4" w:rsidRPr="001B5601">
        <w:rPr>
          <w:rFonts w:eastAsia="Calibri"/>
          <w:lang w:val="en-CA"/>
        </w:rPr>
        <w:t>Telenor’s only path</w:t>
      </w:r>
      <w:r w:rsidRPr="001B5601">
        <w:rPr>
          <w:rFonts w:eastAsia="Calibri"/>
          <w:lang w:val="en-CA"/>
        </w:rPr>
        <w:t xml:space="preserve"> was to become a </w:t>
      </w:r>
      <w:r w:rsidR="00E04432" w:rsidRPr="001B5601">
        <w:rPr>
          <w:rFonts w:eastAsia="Calibri"/>
          <w:lang w:val="en-CA"/>
        </w:rPr>
        <w:t>digital service provider</w:t>
      </w:r>
      <w:r w:rsidRPr="001B5601">
        <w:rPr>
          <w:rFonts w:eastAsia="Calibri"/>
          <w:lang w:val="en-CA"/>
        </w:rPr>
        <w:t xml:space="preserve">. He also knew, however, that </w:t>
      </w:r>
      <w:r w:rsidR="008B0C44" w:rsidRPr="001B5601">
        <w:rPr>
          <w:rFonts w:eastAsia="Calibri"/>
          <w:lang w:val="en-CA"/>
        </w:rPr>
        <w:t xml:space="preserve">the task before him </w:t>
      </w:r>
      <w:r w:rsidRPr="001B5601">
        <w:rPr>
          <w:rFonts w:eastAsia="Calibri"/>
          <w:lang w:val="en-CA"/>
        </w:rPr>
        <w:t xml:space="preserve">would be challenging. </w:t>
      </w:r>
      <w:r w:rsidRPr="001B5601">
        <w:rPr>
          <w:rFonts w:eastAsia="Calibri"/>
          <w:bCs/>
          <w:lang w:val="en-CA"/>
        </w:rPr>
        <w:t xml:space="preserve">“The core company must be digitalized,” he acknowledged. “Telenor needs to establish digital verticals and must be </w:t>
      </w:r>
      <w:r w:rsidR="00E04432" w:rsidRPr="001B5601">
        <w:rPr>
          <w:rFonts w:eastAsia="Calibri"/>
          <w:bCs/>
          <w:lang w:val="en-CA"/>
        </w:rPr>
        <w:t>fuelled</w:t>
      </w:r>
      <w:r w:rsidRPr="001B5601">
        <w:rPr>
          <w:rFonts w:eastAsia="Calibri"/>
          <w:bCs/>
          <w:lang w:val="en-CA"/>
        </w:rPr>
        <w:t xml:space="preserve"> with </w:t>
      </w:r>
      <w:r w:rsidR="00E04432" w:rsidRPr="001B5601">
        <w:rPr>
          <w:rFonts w:eastAsia="Calibri"/>
          <w:bCs/>
          <w:lang w:val="en-CA"/>
        </w:rPr>
        <w:t xml:space="preserve">competencies in </w:t>
      </w:r>
      <w:r w:rsidRPr="001B5601">
        <w:rPr>
          <w:rFonts w:eastAsia="Calibri"/>
          <w:bCs/>
          <w:lang w:val="en-CA"/>
        </w:rPr>
        <w:t>analytics and the systematic use of big data.”</w:t>
      </w:r>
      <w:r w:rsidRPr="001B5601">
        <w:rPr>
          <w:rFonts w:eastAsia="Calibri"/>
          <w:bCs/>
          <w:vertAlign w:val="superscript"/>
          <w:lang w:val="en-CA"/>
        </w:rPr>
        <w:footnoteReference w:id="14"/>
      </w:r>
      <w:r w:rsidRPr="001B5601">
        <w:rPr>
          <w:rFonts w:eastAsia="Calibri"/>
          <w:bCs/>
          <w:lang w:val="en-CA"/>
        </w:rPr>
        <w:t xml:space="preserve"> Above all, he recognized that a key hurdle </w:t>
      </w:r>
      <w:r w:rsidR="00E04432" w:rsidRPr="001B5601">
        <w:rPr>
          <w:rFonts w:eastAsia="Calibri"/>
          <w:bCs/>
          <w:lang w:val="en-CA"/>
        </w:rPr>
        <w:t xml:space="preserve">would be </w:t>
      </w:r>
      <w:r w:rsidRPr="001B5601">
        <w:rPr>
          <w:rFonts w:eastAsia="Calibri"/>
          <w:bCs/>
          <w:lang w:val="en-CA"/>
        </w:rPr>
        <w:t xml:space="preserve">to convince all employees to embrace the basic fact that the future would encapsulate radical changes to the </w:t>
      </w:r>
      <w:r w:rsidR="00E04432" w:rsidRPr="001B5601">
        <w:rPr>
          <w:rFonts w:eastAsia="Calibri"/>
          <w:bCs/>
          <w:lang w:val="en-CA"/>
        </w:rPr>
        <w:t xml:space="preserve">current </w:t>
      </w:r>
      <w:r w:rsidRPr="001B5601">
        <w:rPr>
          <w:rFonts w:eastAsia="Calibri"/>
          <w:bCs/>
          <w:lang w:val="en-CA"/>
        </w:rPr>
        <w:t>business model. While the</w:t>
      </w:r>
      <w:r w:rsidR="00277729" w:rsidRPr="001B5601">
        <w:rPr>
          <w:rFonts w:eastAsia="Calibri"/>
          <w:bCs/>
          <w:lang w:val="en-CA"/>
        </w:rPr>
        <w:t xml:space="preserve"> current organization was dominated by the</w:t>
      </w:r>
      <w:r w:rsidRPr="001B5601">
        <w:rPr>
          <w:rFonts w:eastAsia="Calibri"/>
          <w:bCs/>
          <w:lang w:val="en-CA"/>
        </w:rPr>
        <w:t xml:space="preserve"> “telco mentality</w:t>
      </w:r>
      <w:r w:rsidR="00277729" w:rsidRPr="001B5601">
        <w:rPr>
          <w:rFonts w:eastAsia="Calibri"/>
          <w:bCs/>
          <w:lang w:val="en-CA"/>
        </w:rPr>
        <w:t>,</w:t>
      </w:r>
      <w:r w:rsidRPr="001B5601">
        <w:rPr>
          <w:rFonts w:eastAsia="Calibri"/>
          <w:bCs/>
          <w:lang w:val="en-CA"/>
        </w:rPr>
        <w:t xml:space="preserve">” wherein digital services were primarily developed as an add-on reward </w:t>
      </w:r>
      <w:r w:rsidR="00E04432" w:rsidRPr="001B5601">
        <w:rPr>
          <w:rFonts w:eastAsia="Calibri"/>
          <w:bCs/>
          <w:lang w:val="en-CA"/>
        </w:rPr>
        <w:t xml:space="preserve">for </w:t>
      </w:r>
      <w:r w:rsidRPr="001B5601">
        <w:rPr>
          <w:rFonts w:eastAsia="Calibri"/>
          <w:bCs/>
          <w:lang w:val="en-CA"/>
        </w:rPr>
        <w:t>existing customers who paid for connectivity</w:t>
      </w:r>
      <w:r w:rsidR="00277729" w:rsidRPr="001B5601">
        <w:rPr>
          <w:rFonts w:eastAsia="Calibri"/>
          <w:bCs/>
          <w:lang w:val="en-CA"/>
        </w:rPr>
        <w:t xml:space="preserve">, </w:t>
      </w:r>
      <w:proofErr w:type="spellStart"/>
      <w:r w:rsidR="00277729" w:rsidRPr="001B5601">
        <w:rPr>
          <w:rFonts w:eastAsia="Calibri"/>
          <w:bCs/>
          <w:lang w:val="en-CA"/>
        </w:rPr>
        <w:t>Brekke</w:t>
      </w:r>
      <w:proofErr w:type="spellEnd"/>
      <w:r w:rsidR="00277729" w:rsidRPr="001B5601">
        <w:rPr>
          <w:rFonts w:eastAsia="Calibri"/>
          <w:bCs/>
          <w:lang w:val="en-CA"/>
        </w:rPr>
        <w:t xml:space="preserve"> </w:t>
      </w:r>
      <w:r w:rsidRPr="001B5601">
        <w:rPr>
          <w:rFonts w:eastAsia="Calibri"/>
          <w:bCs/>
          <w:lang w:val="en-CA"/>
        </w:rPr>
        <w:t>sought a change toward a “</w:t>
      </w:r>
      <w:r w:rsidR="00277729" w:rsidRPr="001B5601">
        <w:rPr>
          <w:rFonts w:eastAsia="Calibri"/>
          <w:bCs/>
          <w:lang w:val="en-CA"/>
        </w:rPr>
        <w:t>digital service provider mentality,</w:t>
      </w:r>
      <w:r w:rsidRPr="001B5601">
        <w:rPr>
          <w:rFonts w:eastAsia="Calibri"/>
          <w:bCs/>
          <w:lang w:val="en-CA"/>
        </w:rPr>
        <w:t xml:space="preserve">” wherein digital services </w:t>
      </w:r>
      <w:r w:rsidR="00277729" w:rsidRPr="001B5601">
        <w:rPr>
          <w:rFonts w:eastAsia="Calibri"/>
          <w:bCs/>
          <w:lang w:val="en-CA"/>
        </w:rPr>
        <w:t xml:space="preserve">were </w:t>
      </w:r>
      <w:r w:rsidRPr="001B5601">
        <w:rPr>
          <w:rFonts w:eastAsia="Calibri"/>
          <w:bCs/>
          <w:lang w:val="en-CA"/>
        </w:rPr>
        <w:t>the main source of revenue</w:t>
      </w:r>
      <w:r w:rsidR="00277729" w:rsidRPr="001B5601">
        <w:rPr>
          <w:rFonts w:eastAsia="Calibri"/>
          <w:bCs/>
          <w:lang w:val="en-CA"/>
        </w:rPr>
        <w:t>,</w:t>
      </w:r>
      <w:r w:rsidRPr="001B5601">
        <w:rPr>
          <w:rFonts w:eastAsia="Calibri"/>
          <w:bCs/>
          <w:lang w:val="en-CA"/>
        </w:rPr>
        <w:t xml:space="preserve"> and connectivity </w:t>
      </w:r>
      <w:r w:rsidR="00277729" w:rsidRPr="001B5601">
        <w:rPr>
          <w:rFonts w:eastAsia="Calibri"/>
          <w:bCs/>
          <w:lang w:val="en-CA"/>
        </w:rPr>
        <w:t xml:space="preserve">was </w:t>
      </w:r>
      <w:r w:rsidRPr="001B5601">
        <w:rPr>
          <w:rFonts w:eastAsia="Calibri"/>
          <w:bCs/>
          <w:lang w:val="en-CA"/>
        </w:rPr>
        <w:t xml:space="preserve">regarded as a simple utility. “A lot of our employees need retraining,” </w:t>
      </w:r>
      <w:proofErr w:type="spellStart"/>
      <w:r w:rsidRPr="001B5601">
        <w:rPr>
          <w:rFonts w:eastAsia="Calibri"/>
          <w:bCs/>
          <w:lang w:val="en-CA"/>
        </w:rPr>
        <w:t>Brekke</w:t>
      </w:r>
      <w:proofErr w:type="spellEnd"/>
      <w:r w:rsidRPr="001B5601">
        <w:rPr>
          <w:rFonts w:eastAsia="Calibri"/>
          <w:bCs/>
          <w:lang w:val="en-CA"/>
        </w:rPr>
        <w:t xml:space="preserve"> explained. “We need new expertise in computer technology, product development, IT</w:t>
      </w:r>
      <w:r w:rsidR="00277729" w:rsidRPr="001B5601">
        <w:rPr>
          <w:rFonts w:eastAsia="Calibri"/>
          <w:bCs/>
          <w:lang w:val="en-CA"/>
        </w:rPr>
        <w:t xml:space="preserve"> [information technology],</w:t>
      </w:r>
      <w:r w:rsidRPr="001B5601">
        <w:rPr>
          <w:rFonts w:eastAsia="Calibri"/>
          <w:bCs/>
          <w:lang w:val="en-CA"/>
        </w:rPr>
        <w:t xml:space="preserve"> and network strategy. Some of our employees will </w:t>
      </w:r>
      <w:r w:rsidR="008B0C44" w:rsidRPr="001B5601">
        <w:rPr>
          <w:rFonts w:eastAsia="Calibri"/>
          <w:bCs/>
          <w:lang w:val="en-CA"/>
        </w:rPr>
        <w:t>not stay with the company</w:t>
      </w:r>
      <w:r w:rsidRPr="001B5601">
        <w:rPr>
          <w:rFonts w:eastAsia="Calibri"/>
          <w:bCs/>
          <w:lang w:val="en-CA"/>
        </w:rPr>
        <w:t>, but overall we will be a growth industry.”</w:t>
      </w:r>
      <w:r w:rsidRPr="001B5601">
        <w:rPr>
          <w:rFonts w:eastAsia="Calibri"/>
          <w:bCs/>
          <w:vertAlign w:val="superscript"/>
          <w:lang w:val="en-CA"/>
        </w:rPr>
        <w:footnoteReference w:id="15"/>
      </w:r>
    </w:p>
    <w:p w14:paraId="7A9CF69B" w14:textId="77777777" w:rsidR="00E21FC0" w:rsidRPr="001B5601" w:rsidRDefault="00E21FC0" w:rsidP="00E21FC0">
      <w:pPr>
        <w:pStyle w:val="BodyTextMain"/>
        <w:rPr>
          <w:rFonts w:eastAsia="Calibri"/>
          <w:bCs/>
          <w:lang w:val="en-CA"/>
        </w:rPr>
      </w:pPr>
    </w:p>
    <w:p w14:paraId="70C9E917" w14:textId="03DAB1D6" w:rsidR="00597F33" w:rsidRPr="001B5601" w:rsidRDefault="00E21FC0" w:rsidP="007F3001">
      <w:pPr>
        <w:pStyle w:val="BodyTextMain"/>
        <w:rPr>
          <w:rFonts w:eastAsia="Calibri"/>
          <w:lang w:val="en-CA"/>
        </w:rPr>
      </w:pPr>
      <w:r w:rsidRPr="001B5601">
        <w:rPr>
          <w:rFonts w:eastAsia="Calibri"/>
          <w:lang w:val="en-CA"/>
        </w:rPr>
        <w:t xml:space="preserve">To avoid being cornered </w:t>
      </w:r>
      <w:r w:rsidR="00305B7C" w:rsidRPr="001B5601">
        <w:rPr>
          <w:rFonts w:eastAsia="Calibri"/>
          <w:lang w:val="en-CA"/>
        </w:rPr>
        <w:t>into becoming</w:t>
      </w:r>
      <w:r w:rsidRPr="001B5601">
        <w:rPr>
          <w:rFonts w:eastAsia="Calibri"/>
          <w:lang w:val="en-CA"/>
        </w:rPr>
        <w:t xml:space="preserve"> a marginal provider of simple utilities</w:t>
      </w:r>
      <w:r w:rsidR="004A7740" w:rsidRPr="001B5601">
        <w:rPr>
          <w:rFonts w:eastAsia="Calibri"/>
          <w:lang w:val="en-CA"/>
        </w:rPr>
        <w:t>—</w:t>
      </w:r>
      <w:r w:rsidRPr="001B5601">
        <w:rPr>
          <w:rFonts w:eastAsia="Calibri"/>
          <w:lang w:val="en-CA"/>
        </w:rPr>
        <w:t>or</w:t>
      </w:r>
      <w:r w:rsidR="00305B7C" w:rsidRPr="001B5601">
        <w:rPr>
          <w:rFonts w:eastAsia="Calibri"/>
          <w:lang w:val="en-CA"/>
        </w:rPr>
        <w:t>,</w:t>
      </w:r>
      <w:r w:rsidRPr="001B5601">
        <w:rPr>
          <w:rFonts w:eastAsia="Calibri"/>
          <w:lang w:val="en-CA"/>
        </w:rPr>
        <w:t xml:space="preserve"> worse, </w:t>
      </w:r>
      <w:r w:rsidR="00305B7C" w:rsidRPr="001B5601">
        <w:rPr>
          <w:rFonts w:eastAsia="Calibri"/>
          <w:lang w:val="en-CA"/>
        </w:rPr>
        <w:t>of sharing</w:t>
      </w:r>
      <w:r w:rsidRPr="001B5601">
        <w:rPr>
          <w:rFonts w:eastAsia="Calibri"/>
          <w:lang w:val="en-CA"/>
        </w:rPr>
        <w:t xml:space="preserve"> the </w:t>
      </w:r>
      <w:r w:rsidR="004A7740" w:rsidRPr="001B5601">
        <w:rPr>
          <w:rFonts w:eastAsia="Calibri"/>
          <w:lang w:val="en-CA"/>
        </w:rPr>
        <w:t xml:space="preserve">fate </w:t>
      </w:r>
      <w:r w:rsidRPr="001B5601">
        <w:rPr>
          <w:rFonts w:eastAsia="Calibri"/>
          <w:lang w:val="en-CA"/>
        </w:rPr>
        <w:t xml:space="preserve">of the likes of </w:t>
      </w:r>
      <w:r w:rsidR="004A7740" w:rsidRPr="001B5601">
        <w:rPr>
          <w:rFonts w:eastAsia="Calibri"/>
          <w:lang w:val="en-CA"/>
        </w:rPr>
        <w:t xml:space="preserve">the Eastman Kodak Company </w:t>
      </w:r>
      <w:r w:rsidRPr="001B5601">
        <w:rPr>
          <w:rFonts w:eastAsia="Calibri"/>
          <w:lang w:val="en-CA"/>
        </w:rPr>
        <w:t>and Nokia</w:t>
      </w:r>
      <w:r w:rsidR="004A7740" w:rsidRPr="001B5601">
        <w:rPr>
          <w:rFonts w:eastAsia="Calibri"/>
          <w:lang w:val="en-CA"/>
        </w:rPr>
        <w:t xml:space="preserve"> Corporation—</w:t>
      </w:r>
      <w:proofErr w:type="spellStart"/>
      <w:r w:rsidRPr="001B5601">
        <w:rPr>
          <w:rFonts w:eastAsia="Calibri"/>
          <w:lang w:val="en-CA"/>
        </w:rPr>
        <w:t>Brekke</w:t>
      </w:r>
      <w:proofErr w:type="spellEnd"/>
      <w:r w:rsidRPr="001B5601">
        <w:rPr>
          <w:rFonts w:eastAsia="Calibri"/>
          <w:lang w:val="en-CA"/>
        </w:rPr>
        <w:t xml:space="preserve"> had to develop a strong and convincing strategy to steer Telenor in the right direction. The question, of course, was how.</w:t>
      </w:r>
      <w:r w:rsidR="00597F33" w:rsidRPr="001B5601">
        <w:rPr>
          <w:rFonts w:eastAsia="Calibri"/>
          <w:lang w:val="en-CA"/>
        </w:rPr>
        <w:br w:type="page"/>
      </w:r>
    </w:p>
    <w:p w14:paraId="30ABFFB9" w14:textId="5346CD6D" w:rsidR="00E21FC0" w:rsidRPr="001B5601" w:rsidRDefault="00597F33" w:rsidP="004A32EB">
      <w:pPr>
        <w:pStyle w:val="BodyTextMain"/>
        <w:jc w:val="center"/>
        <w:rPr>
          <w:rFonts w:ascii="Arial" w:eastAsia="Calibri" w:hAnsi="Arial" w:cs="Arial"/>
          <w:b/>
          <w:bCs/>
          <w:sz w:val="20"/>
          <w:lang w:val="en-CA"/>
        </w:rPr>
      </w:pPr>
      <w:r w:rsidRPr="001B5601">
        <w:rPr>
          <w:rFonts w:ascii="Arial" w:eastAsia="Calibri" w:hAnsi="Arial" w:cs="Arial"/>
          <w:b/>
          <w:bCs/>
          <w:sz w:val="20"/>
          <w:lang w:val="en-CA"/>
        </w:rPr>
        <w:lastRenderedPageBreak/>
        <w:t>EXHIBIT 1: BUSINESS MODEL EVOLUTION</w:t>
      </w:r>
    </w:p>
    <w:p w14:paraId="3EB4CA9A" w14:textId="77777777" w:rsidR="00597F33" w:rsidRPr="001B5601" w:rsidRDefault="00597F33" w:rsidP="00E21FC0">
      <w:pPr>
        <w:pStyle w:val="BodyTextMain"/>
        <w:rPr>
          <w:rFonts w:eastAsia="Calibri"/>
          <w:b/>
          <w:bCs/>
          <w:lang w:val="en-CA"/>
        </w:rPr>
      </w:pPr>
    </w:p>
    <w:p w14:paraId="7ED3C40E" w14:textId="7F5BC1A4" w:rsidR="00597F33" w:rsidRPr="001B5601" w:rsidRDefault="00597F33" w:rsidP="004A32EB">
      <w:pPr>
        <w:pStyle w:val="BodyTextMain"/>
        <w:jc w:val="center"/>
        <w:rPr>
          <w:rFonts w:eastAsia="Calibri"/>
          <w:b/>
          <w:bCs/>
          <w:lang w:val="en-CA"/>
        </w:rPr>
      </w:pPr>
      <w:r w:rsidRPr="001B5601">
        <w:rPr>
          <w:rFonts w:eastAsia="Calibri"/>
          <w:b/>
          <w:bCs/>
          <w:noProof/>
          <w:lang w:val="en-CA" w:eastAsia="en-CA"/>
        </w:rPr>
        <w:drawing>
          <wp:inline distT="0" distB="0" distL="0" distR="0" wp14:anchorId="4CBD4ACC" wp14:editId="54998F73">
            <wp:extent cx="5606208" cy="2157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115" cy="2171421"/>
                    </a:xfrm>
                    <a:prstGeom prst="rect">
                      <a:avLst/>
                    </a:prstGeom>
                    <a:noFill/>
                  </pic:spPr>
                </pic:pic>
              </a:graphicData>
            </a:graphic>
          </wp:inline>
        </w:drawing>
      </w:r>
    </w:p>
    <w:p w14:paraId="138A053A" w14:textId="77777777" w:rsidR="00597F33" w:rsidRPr="001B5601" w:rsidRDefault="00597F33" w:rsidP="004A32EB">
      <w:pPr>
        <w:pStyle w:val="ExhibitText"/>
        <w:rPr>
          <w:rFonts w:eastAsia="Calibri"/>
          <w:lang w:val="en-CA"/>
        </w:rPr>
      </w:pPr>
    </w:p>
    <w:p w14:paraId="6B351C5F" w14:textId="5A772FCD" w:rsidR="00597F33" w:rsidRPr="001B5601" w:rsidRDefault="00597F33" w:rsidP="004A32EB">
      <w:pPr>
        <w:pStyle w:val="Footnote"/>
        <w:rPr>
          <w:rFonts w:eastAsia="Calibri"/>
          <w:lang w:val="en-CA"/>
        </w:rPr>
      </w:pPr>
      <w:r w:rsidRPr="001B5601">
        <w:rPr>
          <w:rFonts w:eastAsia="Calibri"/>
          <w:lang w:val="en-CA"/>
        </w:rPr>
        <w:t xml:space="preserve">Source: Created by the </w:t>
      </w:r>
      <w:r w:rsidR="004C5011" w:rsidRPr="001B5601">
        <w:rPr>
          <w:rFonts w:eastAsia="Calibri"/>
          <w:lang w:val="en-CA"/>
        </w:rPr>
        <w:t xml:space="preserve">case </w:t>
      </w:r>
      <w:r w:rsidRPr="001B5601">
        <w:rPr>
          <w:rFonts w:eastAsia="Calibri"/>
          <w:lang w:val="en-CA"/>
        </w:rPr>
        <w:t>author.</w:t>
      </w:r>
    </w:p>
    <w:p w14:paraId="1ACAC3B0" w14:textId="77777777" w:rsidR="00597F33" w:rsidRPr="001B5601" w:rsidRDefault="00597F33" w:rsidP="004A32EB">
      <w:pPr>
        <w:pStyle w:val="ExhibitText"/>
        <w:rPr>
          <w:rFonts w:eastAsia="Calibri"/>
          <w:lang w:val="en-CA"/>
        </w:rPr>
      </w:pPr>
    </w:p>
    <w:p w14:paraId="7F7E6FDF" w14:textId="754415C2" w:rsidR="00597F33" w:rsidRPr="001B5601" w:rsidRDefault="00597F33" w:rsidP="004A32EB">
      <w:pPr>
        <w:pStyle w:val="ExhibitText"/>
        <w:rPr>
          <w:lang w:val="en-CA"/>
        </w:rPr>
      </w:pPr>
    </w:p>
    <w:p w14:paraId="48596404" w14:textId="739276FD" w:rsidR="00597F33" w:rsidRPr="001B5601" w:rsidRDefault="00597F33" w:rsidP="004A32EB">
      <w:pPr>
        <w:pStyle w:val="ExhibitHeading"/>
        <w:rPr>
          <w:lang w:val="en-CA"/>
        </w:rPr>
      </w:pPr>
      <w:r w:rsidRPr="001B5601">
        <w:rPr>
          <w:lang w:val="en-CA"/>
        </w:rPr>
        <w:t>EXHIBIT 2: WORLDWIDE MARKET FOR TELECOMMUNICATIONS SERVICES, 1990–2020 (ESTIMATES)</w:t>
      </w:r>
    </w:p>
    <w:p w14:paraId="54EBBBD3" w14:textId="77777777" w:rsidR="004A32EB" w:rsidRPr="001B5601" w:rsidRDefault="004A32EB" w:rsidP="004A32EB">
      <w:pPr>
        <w:pStyle w:val="ExhibitText"/>
        <w:rPr>
          <w:lang w:val="en-CA"/>
        </w:rPr>
      </w:pPr>
    </w:p>
    <w:p w14:paraId="0284E5BC" w14:textId="1BACA2E3" w:rsidR="00597F33" w:rsidRPr="001B5601" w:rsidRDefault="00597F33" w:rsidP="004A32EB">
      <w:pPr>
        <w:spacing w:after="200" w:line="276" w:lineRule="auto"/>
        <w:jc w:val="center"/>
        <w:rPr>
          <w:lang w:val="en-CA"/>
        </w:rPr>
      </w:pPr>
      <w:r w:rsidRPr="001B5601">
        <w:rPr>
          <w:noProof/>
          <w:lang w:val="en-CA" w:eastAsia="en-CA"/>
        </w:rPr>
        <w:drawing>
          <wp:inline distT="0" distB="0" distL="0" distR="0" wp14:anchorId="04EFDB0C" wp14:editId="312BCE28">
            <wp:extent cx="5542724" cy="309280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776" cy="3107896"/>
                    </a:xfrm>
                    <a:prstGeom prst="rect">
                      <a:avLst/>
                    </a:prstGeom>
                    <a:noFill/>
                  </pic:spPr>
                </pic:pic>
              </a:graphicData>
            </a:graphic>
          </wp:inline>
        </w:drawing>
      </w:r>
    </w:p>
    <w:p w14:paraId="64157C03" w14:textId="3739F827" w:rsidR="00597F33" w:rsidRPr="001B5601" w:rsidRDefault="00597F33" w:rsidP="004A32EB">
      <w:pPr>
        <w:pStyle w:val="Footnote"/>
        <w:rPr>
          <w:lang w:val="en-CA"/>
        </w:rPr>
      </w:pPr>
      <w:r w:rsidRPr="001B5601">
        <w:rPr>
          <w:lang w:val="en-CA"/>
        </w:rPr>
        <w:t xml:space="preserve">Source: </w:t>
      </w:r>
      <w:r w:rsidR="009D30CE" w:rsidRPr="001B5601">
        <w:rPr>
          <w:lang w:val="en-CA"/>
        </w:rPr>
        <w:t>Internal company documents.</w:t>
      </w:r>
    </w:p>
    <w:p w14:paraId="1017DB30" w14:textId="28C380A4" w:rsidR="00597F33" w:rsidRPr="001B5601" w:rsidRDefault="00597F33">
      <w:pPr>
        <w:spacing w:after="200" w:line="276" w:lineRule="auto"/>
        <w:rPr>
          <w:lang w:val="en-CA"/>
        </w:rPr>
      </w:pPr>
      <w:r w:rsidRPr="001B5601">
        <w:rPr>
          <w:lang w:val="en-CA"/>
        </w:rPr>
        <w:br w:type="page"/>
      </w:r>
    </w:p>
    <w:p w14:paraId="07588AA0" w14:textId="7D85666C" w:rsidR="00597F33" w:rsidRPr="001B5601" w:rsidRDefault="00597F33" w:rsidP="004A32EB">
      <w:pPr>
        <w:pStyle w:val="ExhibitHeading"/>
        <w:rPr>
          <w:lang w:val="en-CA"/>
        </w:rPr>
      </w:pPr>
      <w:r w:rsidRPr="001B5601">
        <w:rPr>
          <w:lang w:val="en-CA"/>
        </w:rPr>
        <w:lastRenderedPageBreak/>
        <w:t>EXHIBIT 3: OVERVIEW OF TELENOR’S DIGITAL SERVICES</w:t>
      </w:r>
    </w:p>
    <w:p w14:paraId="01B72BC2" w14:textId="77777777" w:rsidR="004A32EB" w:rsidRPr="001B5601" w:rsidRDefault="004A32EB" w:rsidP="004A32EB">
      <w:pPr>
        <w:pStyle w:val="ExhibitText"/>
        <w:rPr>
          <w:lang w:val="en-CA"/>
        </w:rPr>
      </w:pPr>
    </w:p>
    <w:p w14:paraId="6F2AE94B" w14:textId="3E9E5A41" w:rsidR="006B6CBA" w:rsidRPr="001B5601" w:rsidRDefault="00383B48" w:rsidP="004A32EB">
      <w:pPr>
        <w:spacing w:after="200" w:line="276" w:lineRule="auto"/>
        <w:jc w:val="center"/>
        <w:rPr>
          <w:lang w:val="en-CA"/>
        </w:rPr>
      </w:pPr>
      <w:r w:rsidRPr="001B5601">
        <w:rPr>
          <w:noProof/>
          <w:lang w:val="en-CA" w:eastAsia="en-CA"/>
        </w:rPr>
        <w:drawing>
          <wp:inline distT="0" distB="0" distL="0" distR="0" wp14:anchorId="405F2EDD" wp14:editId="4FDE011B">
            <wp:extent cx="5398617" cy="3258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1874" cy="3266698"/>
                    </a:xfrm>
                    <a:prstGeom prst="rect">
                      <a:avLst/>
                    </a:prstGeom>
                    <a:noFill/>
                    <a:ln>
                      <a:noFill/>
                    </a:ln>
                  </pic:spPr>
                </pic:pic>
              </a:graphicData>
            </a:graphic>
          </wp:inline>
        </w:drawing>
      </w:r>
      <w:r w:rsidRPr="001B5601" w:rsidDel="00383B48">
        <w:rPr>
          <w:lang w:val="en-CA"/>
        </w:rPr>
        <w:t xml:space="preserve"> </w:t>
      </w:r>
    </w:p>
    <w:p w14:paraId="18BE1E12" w14:textId="3C65544C" w:rsidR="00597F33" w:rsidRPr="001B5601" w:rsidRDefault="00597F33" w:rsidP="004A32EB">
      <w:pPr>
        <w:pStyle w:val="Footnote"/>
        <w:rPr>
          <w:lang w:val="en-CA"/>
        </w:rPr>
      </w:pPr>
      <w:r w:rsidRPr="001B5601">
        <w:rPr>
          <w:lang w:val="en-CA"/>
        </w:rPr>
        <w:t xml:space="preserve">Note: VoIP = voice over Internet protocol; BD = Bangladesh; PK = Pakistan; </w:t>
      </w:r>
      <w:proofErr w:type="spellStart"/>
      <w:r w:rsidRPr="001B5601">
        <w:rPr>
          <w:lang w:val="en-CA"/>
        </w:rPr>
        <w:t>IoT</w:t>
      </w:r>
      <w:proofErr w:type="spellEnd"/>
      <w:r w:rsidRPr="001B5601">
        <w:rPr>
          <w:lang w:val="en-CA"/>
        </w:rPr>
        <w:t xml:space="preserve"> = Internet</w:t>
      </w:r>
      <w:r w:rsidR="004C5011" w:rsidRPr="001B5601">
        <w:rPr>
          <w:lang w:val="en-CA"/>
        </w:rPr>
        <w:t xml:space="preserve"> </w:t>
      </w:r>
      <w:r w:rsidRPr="001B5601">
        <w:rPr>
          <w:lang w:val="en-CA"/>
        </w:rPr>
        <w:t>of</w:t>
      </w:r>
      <w:r w:rsidR="004C5011" w:rsidRPr="001B5601">
        <w:rPr>
          <w:lang w:val="en-CA"/>
        </w:rPr>
        <w:t xml:space="preserve"> </w:t>
      </w:r>
      <w:r w:rsidRPr="001B5601">
        <w:rPr>
          <w:lang w:val="en-CA"/>
        </w:rPr>
        <w:t>things; M2M: machine</w:t>
      </w:r>
      <w:r w:rsidR="004C5011" w:rsidRPr="001B5601">
        <w:rPr>
          <w:lang w:val="en-CA"/>
        </w:rPr>
        <w:t xml:space="preserve"> </w:t>
      </w:r>
      <w:r w:rsidRPr="001B5601">
        <w:rPr>
          <w:lang w:val="en-CA"/>
        </w:rPr>
        <w:t>to</w:t>
      </w:r>
      <w:r w:rsidR="004C5011" w:rsidRPr="001B5601">
        <w:rPr>
          <w:lang w:val="en-CA"/>
        </w:rPr>
        <w:t xml:space="preserve"> </w:t>
      </w:r>
      <w:r w:rsidRPr="001B5601">
        <w:rPr>
          <w:lang w:val="en-CA"/>
        </w:rPr>
        <w:t xml:space="preserve">machine. </w:t>
      </w:r>
    </w:p>
    <w:p w14:paraId="50944B7D" w14:textId="23CBACA8" w:rsidR="00597F33" w:rsidRPr="001B5601" w:rsidRDefault="00597F33" w:rsidP="004A32EB">
      <w:pPr>
        <w:pStyle w:val="Footnote"/>
        <w:rPr>
          <w:lang w:val="en-CA"/>
        </w:rPr>
      </w:pPr>
      <w:r w:rsidRPr="001B5601">
        <w:rPr>
          <w:lang w:val="en-CA"/>
        </w:rPr>
        <w:t xml:space="preserve">Source: Created by the </w:t>
      </w:r>
      <w:r w:rsidR="000A7D56" w:rsidRPr="001B5601">
        <w:rPr>
          <w:lang w:val="en-CA"/>
        </w:rPr>
        <w:t xml:space="preserve">case </w:t>
      </w:r>
      <w:r w:rsidRPr="001B5601">
        <w:rPr>
          <w:lang w:val="en-CA"/>
        </w:rPr>
        <w:t>author.</w:t>
      </w:r>
    </w:p>
    <w:p w14:paraId="0FF0B813" w14:textId="4096DBC9" w:rsidR="00597F33" w:rsidRPr="001B5601" w:rsidRDefault="00597F33" w:rsidP="004A32EB">
      <w:pPr>
        <w:pStyle w:val="ExhibitText"/>
        <w:rPr>
          <w:sz w:val="12"/>
          <w:szCs w:val="12"/>
          <w:lang w:val="en-CA"/>
        </w:rPr>
      </w:pPr>
    </w:p>
    <w:p w14:paraId="767A95CB" w14:textId="77777777" w:rsidR="004A32EB" w:rsidRPr="001B5601" w:rsidRDefault="004A32EB" w:rsidP="004A32EB">
      <w:pPr>
        <w:pStyle w:val="ExhibitText"/>
        <w:rPr>
          <w:sz w:val="12"/>
          <w:szCs w:val="12"/>
          <w:lang w:val="en-CA"/>
        </w:rPr>
      </w:pPr>
    </w:p>
    <w:p w14:paraId="22584B9E" w14:textId="679C9B40" w:rsidR="00597F33" w:rsidRPr="001B5601" w:rsidRDefault="00597F33" w:rsidP="001B5601">
      <w:pPr>
        <w:pStyle w:val="ExhibitHeading"/>
        <w:rPr>
          <w:lang w:val="en-CA"/>
        </w:rPr>
      </w:pPr>
      <w:r w:rsidRPr="001B5601">
        <w:rPr>
          <w:lang w:val="en-CA"/>
        </w:rPr>
        <w:t>EXHIBIT 4: POSITIONING OF BUSINESS MODEL ARCHETYPES</w:t>
      </w:r>
    </w:p>
    <w:p w14:paraId="7DFCE2DA" w14:textId="77777777" w:rsidR="004A32EB" w:rsidRPr="001B5601" w:rsidRDefault="004A32EB" w:rsidP="001B5601">
      <w:pPr>
        <w:pStyle w:val="ExhibitText"/>
        <w:rPr>
          <w:sz w:val="12"/>
          <w:szCs w:val="12"/>
          <w:lang w:val="en-CA"/>
        </w:rPr>
      </w:pPr>
    </w:p>
    <w:p w14:paraId="2B9E42F6" w14:textId="39ECA49B" w:rsidR="00597F33" w:rsidRPr="001B5601" w:rsidRDefault="000A7D56" w:rsidP="001B5601">
      <w:pPr>
        <w:spacing w:after="200" w:line="276" w:lineRule="auto"/>
        <w:rPr>
          <w:lang w:val="en-CA"/>
        </w:rPr>
      </w:pPr>
      <w:r w:rsidRPr="001B5601">
        <w:rPr>
          <w:noProof/>
          <w:lang w:val="en-CA" w:eastAsia="en-CA"/>
        </w:rPr>
        <w:drawing>
          <wp:inline distT="0" distB="0" distL="0" distR="0" wp14:anchorId="7F533FB0" wp14:editId="34FE6001">
            <wp:extent cx="5943600" cy="2908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8935"/>
                    </a:xfrm>
                    <a:prstGeom prst="rect">
                      <a:avLst/>
                    </a:prstGeom>
                  </pic:spPr>
                </pic:pic>
              </a:graphicData>
            </a:graphic>
          </wp:inline>
        </w:drawing>
      </w:r>
    </w:p>
    <w:p w14:paraId="3CF9AAE2" w14:textId="063859E7" w:rsidR="00597F33" w:rsidRPr="001B5601" w:rsidRDefault="00597F33" w:rsidP="001B5601">
      <w:pPr>
        <w:pStyle w:val="Footnote"/>
        <w:rPr>
          <w:lang w:val="en-CA"/>
        </w:rPr>
      </w:pPr>
      <w:r w:rsidRPr="001B5601">
        <w:rPr>
          <w:lang w:val="en-CA"/>
        </w:rPr>
        <w:t>Note: OTT = over</w:t>
      </w:r>
      <w:r w:rsidR="000A7D56" w:rsidRPr="001B5601">
        <w:rPr>
          <w:lang w:val="en-CA"/>
        </w:rPr>
        <w:t xml:space="preserve"> </w:t>
      </w:r>
      <w:r w:rsidRPr="001B5601">
        <w:rPr>
          <w:lang w:val="en-CA"/>
        </w:rPr>
        <w:t>the</w:t>
      </w:r>
      <w:r w:rsidR="000A7D56" w:rsidRPr="001B5601">
        <w:rPr>
          <w:lang w:val="en-CA"/>
        </w:rPr>
        <w:t xml:space="preserve"> </w:t>
      </w:r>
      <w:r w:rsidR="004A32EB" w:rsidRPr="001B5601">
        <w:rPr>
          <w:lang w:val="en-CA"/>
        </w:rPr>
        <w:t>top;</w:t>
      </w:r>
      <w:r w:rsidRPr="001B5601">
        <w:rPr>
          <w:lang w:val="en-CA"/>
        </w:rPr>
        <w:t xml:space="preserve"> telco = telecommunications company; API = application programming </w:t>
      </w:r>
      <w:r w:rsidR="004A32EB" w:rsidRPr="001B5601">
        <w:rPr>
          <w:lang w:val="en-CA"/>
        </w:rPr>
        <w:t>interface;</w:t>
      </w:r>
      <w:r w:rsidRPr="001B5601">
        <w:rPr>
          <w:lang w:val="en-CA"/>
        </w:rPr>
        <w:t xml:space="preserve"> SDN = software-defined networking.</w:t>
      </w:r>
    </w:p>
    <w:p w14:paraId="4569175C" w14:textId="67AA74DC" w:rsidR="00597F33" w:rsidRPr="001B5601" w:rsidRDefault="00597F33" w:rsidP="001B5601">
      <w:pPr>
        <w:pStyle w:val="Footnote"/>
        <w:rPr>
          <w:lang w:val="en-CA"/>
        </w:rPr>
      </w:pPr>
      <w:r w:rsidRPr="001B5601">
        <w:rPr>
          <w:lang w:val="en-CA"/>
        </w:rPr>
        <w:t xml:space="preserve">Source: Created by the </w:t>
      </w:r>
      <w:r w:rsidR="000A7D56" w:rsidRPr="001B5601">
        <w:rPr>
          <w:lang w:val="en-CA"/>
        </w:rPr>
        <w:t xml:space="preserve">case </w:t>
      </w:r>
      <w:r w:rsidRPr="001B5601">
        <w:rPr>
          <w:lang w:val="en-CA"/>
        </w:rPr>
        <w:t>author.</w:t>
      </w:r>
    </w:p>
    <w:sectPr w:rsidR="00597F33" w:rsidRPr="001B5601"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6CEE6" w16cid:durableId="20CF4341"/>
  <w16cid:commentId w16cid:paraId="3FA2EA8D" w16cid:durableId="20CCBCD8"/>
  <w16cid:commentId w16cid:paraId="0E90D411" w16cid:durableId="20CCC4D1"/>
  <w16cid:commentId w16cid:paraId="294C02E5" w16cid:durableId="20CEF9F0"/>
  <w16cid:commentId w16cid:paraId="6EF2C651" w16cid:durableId="20CF440A"/>
  <w16cid:commentId w16cid:paraId="4170B59F" w16cid:durableId="20CCD215"/>
  <w16cid:commentId w16cid:paraId="65BBEC9C" w16cid:durableId="20CF012E"/>
  <w16cid:commentId w16cid:paraId="5A2B17B1" w16cid:durableId="20CF098E"/>
  <w16cid:commentId w16cid:paraId="64E45165" w16cid:durableId="20CDB789"/>
  <w16cid:commentId w16cid:paraId="24A161A3" w16cid:durableId="20CDB8A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9B1C9" w14:textId="77777777" w:rsidR="00960097" w:rsidRDefault="00960097" w:rsidP="00D75295">
      <w:r>
        <w:separator/>
      </w:r>
    </w:p>
  </w:endnote>
  <w:endnote w:type="continuationSeparator" w:id="0">
    <w:p w14:paraId="6391B213" w14:textId="77777777" w:rsidR="00960097" w:rsidRDefault="009600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F4EA3" w14:textId="77777777" w:rsidR="00960097" w:rsidRDefault="00960097" w:rsidP="00D75295">
      <w:r>
        <w:separator/>
      </w:r>
    </w:p>
  </w:footnote>
  <w:footnote w:type="continuationSeparator" w:id="0">
    <w:p w14:paraId="6CC1D593" w14:textId="77777777" w:rsidR="00960097" w:rsidRDefault="00960097" w:rsidP="00D75295">
      <w:r>
        <w:continuationSeparator/>
      </w:r>
    </w:p>
  </w:footnote>
  <w:footnote w:id="1">
    <w:p w14:paraId="16DAD88D" w14:textId="446FA5FC" w:rsidR="00524002" w:rsidRPr="001B5601" w:rsidRDefault="00524002" w:rsidP="00E21FC0">
      <w:pPr>
        <w:pStyle w:val="Footnote"/>
        <w:rPr>
          <w:spacing w:val="-4"/>
          <w:kern w:val="17"/>
          <w:lang w:val="en-GB"/>
        </w:rPr>
      </w:pPr>
      <w:r w:rsidRPr="001B5601">
        <w:rPr>
          <w:rStyle w:val="FootnoteReference"/>
          <w:spacing w:val="-4"/>
          <w:kern w:val="17"/>
          <w:lang w:val="en-GB"/>
        </w:rPr>
        <w:footnoteRef/>
      </w:r>
      <w:r w:rsidRPr="001B5601">
        <w:rPr>
          <w:spacing w:val="-4"/>
          <w:kern w:val="17"/>
          <w:lang w:val="en-GB"/>
        </w:rPr>
        <w:t xml:space="preserve"> </w:t>
      </w:r>
      <w:proofErr w:type="spellStart"/>
      <w:r w:rsidR="00B216EC" w:rsidRPr="001B5601">
        <w:rPr>
          <w:spacing w:val="-4"/>
          <w:kern w:val="17"/>
          <w:lang w:val="en-GB"/>
        </w:rPr>
        <w:t>Jorun</w:t>
      </w:r>
      <w:proofErr w:type="spellEnd"/>
      <w:r w:rsidR="00B216EC" w:rsidRPr="001B5601">
        <w:rPr>
          <w:spacing w:val="-4"/>
          <w:kern w:val="17"/>
          <w:lang w:val="en-GB"/>
        </w:rPr>
        <w:t xml:space="preserve"> </w:t>
      </w:r>
      <w:proofErr w:type="spellStart"/>
      <w:r w:rsidR="00B216EC" w:rsidRPr="001B5601">
        <w:rPr>
          <w:spacing w:val="-4"/>
          <w:kern w:val="17"/>
          <w:lang w:val="en-GB"/>
        </w:rPr>
        <w:t>Sofie</w:t>
      </w:r>
      <w:proofErr w:type="spellEnd"/>
      <w:r w:rsidR="00B216EC" w:rsidRPr="001B5601">
        <w:rPr>
          <w:spacing w:val="-4"/>
          <w:kern w:val="17"/>
          <w:lang w:val="en-GB"/>
        </w:rPr>
        <w:t xml:space="preserve"> F. </w:t>
      </w:r>
      <w:proofErr w:type="spellStart"/>
      <w:r w:rsidR="00B216EC" w:rsidRPr="001B5601">
        <w:rPr>
          <w:spacing w:val="-4"/>
          <w:kern w:val="17"/>
          <w:lang w:val="en-GB"/>
        </w:rPr>
        <w:t>Aartun</w:t>
      </w:r>
      <w:proofErr w:type="spellEnd"/>
      <w:r w:rsidR="00B216EC" w:rsidRPr="001B5601">
        <w:rPr>
          <w:spacing w:val="-4"/>
          <w:kern w:val="17"/>
          <w:lang w:val="en-GB"/>
        </w:rPr>
        <w:t xml:space="preserve"> and </w:t>
      </w:r>
      <w:proofErr w:type="spellStart"/>
      <w:r w:rsidR="00B216EC" w:rsidRPr="001B5601">
        <w:rPr>
          <w:spacing w:val="-4"/>
          <w:kern w:val="17"/>
          <w:lang w:val="en-GB"/>
        </w:rPr>
        <w:t>Marte</w:t>
      </w:r>
      <w:proofErr w:type="spellEnd"/>
      <w:r w:rsidR="00B216EC" w:rsidRPr="001B5601">
        <w:rPr>
          <w:spacing w:val="-4"/>
          <w:kern w:val="17"/>
          <w:lang w:val="en-GB"/>
        </w:rPr>
        <w:t xml:space="preserve"> </w:t>
      </w:r>
      <w:proofErr w:type="spellStart"/>
      <w:r w:rsidR="00B216EC" w:rsidRPr="001B5601">
        <w:rPr>
          <w:spacing w:val="-4"/>
          <w:kern w:val="17"/>
          <w:lang w:val="en-GB"/>
        </w:rPr>
        <w:t>Ramuz</w:t>
      </w:r>
      <w:proofErr w:type="spellEnd"/>
      <w:r w:rsidR="00B216EC" w:rsidRPr="001B5601">
        <w:rPr>
          <w:spacing w:val="-4"/>
          <w:kern w:val="17"/>
          <w:lang w:val="en-GB"/>
        </w:rPr>
        <w:t xml:space="preserve"> </w:t>
      </w:r>
      <w:proofErr w:type="spellStart"/>
      <w:r w:rsidR="00B216EC" w:rsidRPr="001B5601">
        <w:rPr>
          <w:spacing w:val="-4"/>
          <w:kern w:val="17"/>
          <w:lang w:val="en-GB"/>
        </w:rPr>
        <w:t>Eriksen</w:t>
      </w:r>
      <w:proofErr w:type="spellEnd"/>
      <w:r w:rsidR="00B216EC" w:rsidRPr="001B5601">
        <w:rPr>
          <w:spacing w:val="-4"/>
          <w:kern w:val="17"/>
          <w:lang w:val="en-GB"/>
        </w:rPr>
        <w:t>, “</w:t>
      </w:r>
      <w:r w:rsidRPr="001B5601">
        <w:rPr>
          <w:spacing w:val="-4"/>
          <w:kern w:val="17"/>
          <w:lang w:val="en-GB"/>
        </w:rPr>
        <w:t xml:space="preserve">Vi </w:t>
      </w:r>
      <w:proofErr w:type="spellStart"/>
      <w:r w:rsidRPr="001B5601">
        <w:rPr>
          <w:spacing w:val="-4"/>
          <w:kern w:val="17"/>
          <w:lang w:val="en-GB"/>
        </w:rPr>
        <w:t>har</w:t>
      </w:r>
      <w:proofErr w:type="spellEnd"/>
      <w:r w:rsidRPr="001B5601">
        <w:rPr>
          <w:spacing w:val="-4"/>
          <w:kern w:val="17"/>
          <w:lang w:val="en-GB"/>
        </w:rPr>
        <w:t xml:space="preserve"> </w:t>
      </w:r>
      <w:proofErr w:type="spellStart"/>
      <w:r w:rsidRPr="001B5601">
        <w:rPr>
          <w:spacing w:val="-4"/>
          <w:kern w:val="17"/>
          <w:lang w:val="en-GB"/>
        </w:rPr>
        <w:t>ikke</w:t>
      </w:r>
      <w:proofErr w:type="spellEnd"/>
      <w:r w:rsidRPr="001B5601">
        <w:rPr>
          <w:spacing w:val="-4"/>
          <w:kern w:val="17"/>
          <w:lang w:val="en-GB"/>
        </w:rPr>
        <w:t xml:space="preserve"> </w:t>
      </w:r>
      <w:proofErr w:type="spellStart"/>
      <w:r w:rsidRPr="001B5601">
        <w:rPr>
          <w:spacing w:val="-4"/>
          <w:kern w:val="17"/>
          <w:lang w:val="en-GB"/>
        </w:rPr>
        <w:t>mye</w:t>
      </w:r>
      <w:proofErr w:type="spellEnd"/>
      <w:r w:rsidRPr="001B5601">
        <w:rPr>
          <w:spacing w:val="-4"/>
          <w:kern w:val="17"/>
          <w:lang w:val="en-GB"/>
        </w:rPr>
        <w:t xml:space="preserve"> </w:t>
      </w:r>
      <w:proofErr w:type="spellStart"/>
      <w:r w:rsidRPr="001B5601">
        <w:rPr>
          <w:spacing w:val="-4"/>
          <w:kern w:val="17"/>
          <w:lang w:val="en-GB"/>
        </w:rPr>
        <w:t>tid</w:t>
      </w:r>
      <w:proofErr w:type="spellEnd"/>
      <w:r w:rsidR="00B216EC" w:rsidRPr="001B5601">
        <w:rPr>
          <w:spacing w:val="-4"/>
          <w:kern w:val="17"/>
          <w:lang w:val="en-GB"/>
        </w:rPr>
        <w:t xml:space="preserve"> [</w:t>
      </w:r>
      <w:r w:rsidR="006A408D" w:rsidRPr="001B5601">
        <w:rPr>
          <w:spacing w:val="-4"/>
          <w:kern w:val="17"/>
          <w:lang w:val="en-GB"/>
        </w:rPr>
        <w:t>We Don’t Have Much Time</w:t>
      </w:r>
      <w:r w:rsidR="00B216EC" w:rsidRPr="001B5601">
        <w:rPr>
          <w:spacing w:val="-4"/>
          <w:kern w:val="17"/>
          <w:lang w:val="en-GB"/>
        </w:rPr>
        <w:t>],</w:t>
      </w:r>
      <w:r w:rsidR="006A408D" w:rsidRPr="001B5601">
        <w:rPr>
          <w:spacing w:val="-4"/>
          <w:kern w:val="17"/>
          <w:lang w:val="en-GB"/>
        </w:rPr>
        <w:t>”</w:t>
      </w:r>
      <w:r w:rsidRPr="001B5601">
        <w:rPr>
          <w:spacing w:val="-4"/>
          <w:kern w:val="17"/>
          <w:lang w:val="en-GB"/>
        </w:rPr>
        <w:t xml:space="preserve"> </w:t>
      </w:r>
      <w:proofErr w:type="spellStart"/>
      <w:r w:rsidR="00B216EC" w:rsidRPr="001B5601">
        <w:rPr>
          <w:i/>
          <w:spacing w:val="-4"/>
          <w:kern w:val="17"/>
          <w:lang w:val="en-GB"/>
        </w:rPr>
        <w:t>Dagens</w:t>
      </w:r>
      <w:proofErr w:type="spellEnd"/>
      <w:r w:rsidR="00B216EC" w:rsidRPr="001B5601">
        <w:rPr>
          <w:i/>
          <w:spacing w:val="-4"/>
          <w:kern w:val="17"/>
          <w:lang w:val="en-GB"/>
        </w:rPr>
        <w:t xml:space="preserve"> </w:t>
      </w:r>
      <w:proofErr w:type="spellStart"/>
      <w:r w:rsidR="00B216EC" w:rsidRPr="001B5601">
        <w:rPr>
          <w:i/>
          <w:spacing w:val="-4"/>
          <w:kern w:val="17"/>
          <w:lang w:val="en-GB"/>
        </w:rPr>
        <w:t>Næringsliv</w:t>
      </w:r>
      <w:proofErr w:type="spellEnd"/>
      <w:r w:rsidR="00B216EC" w:rsidRPr="001B5601">
        <w:rPr>
          <w:spacing w:val="-4"/>
          <w:kern w:val="17"/>
          <w:lang w:val="en-GB"/>
        </w:rPr>
        <w:t xml:space="preserve">, </w:t>
      </w:r>
      <w:r w:rsidR="006A408D" w:rsidRPr="001B5601">
        <w:rPr>
          <w:spacing w:val="-4"/>
          <w:kern w:val="17"/>
          <w:lang w:val="en-GB"/>
        </w:rPr>
        <w:t xml:space="preserve">April 25, 2016, </w:t>
      </w:r>
      <w:r w:rsidRPr="001B5601">
        <w:rPr>
          <w:spacing w:val="-4"/>
          <w:kern w:val="17"/>
          <w:lang w:val="en-GB"/>
        </w:rPr>
        <w:t xml:space="preserve">accessed </w:t>
      </w:r>
      <w:r w:rsidR="00B216EC" w:rsidRPr="001B5601">
        <w:rPr>
          <w:spacing w:val="-4"/>
          <w:kern w:val="17"/>
          <w:lang w:val="en-GB"/>
        </w:rPr>
        <w:t>December 5</w:t>
      </w:r>
      <w:r w:rsidRPr="001B5601">
        <w:rPr>
          <w:spacing w:val="-4"/>
          <w:kern w:val="17"/>
          <w:lang w:val="en-GB"/>
        </w:rPr>
        <w:t>, 2018,</w:t>
      </w:r>
      <w:r w:rsidR="00B216EC" w:rsidRPr="001B5601">
        <w:rPr>
          <w:rStyle w:val="Hyperlink"/>
          <w:color w:val="auto"/>
          <w:spacing w:val="-4"/>
          <w:kern w:val="17"/>
          <w:u w:val="none"/>
          <w:lang w:val="en-GB"/>
        </w:rPr>
        <w:t xml:space="preserve"> </w:t>
      </w:r>
      <w:hyperlink r:id="rId1" w:history="1">
        <w:r w:rsidRPr="001B5601">
          <w:rPr>
            <w:rStyle w:val="Hyperlink"/>
            <w:color w:val="auto"/>
            <w:spacing w:val="-4"/>
            <w:kern w:val="17"/>
            <w:u w:val="none"/>
            <w:lang w:val="en-GB"/>
          </w:rPr>
          <w:t>www.dn.no/nyheter/naringsliv/2016/04/25/1815/Telekom/-vi-har-ikke-mye-tid?v=39178</w:t>
        </w:r>
      </w:hyperlink>
      <w:r w:rsidR="00B216EC" w:rsidRPr="001B5601">
        <w:rPr>
          <w:rStyle w:val="Hyperlink"/>
          <w:color w:val="auto"/>
          <w:spacing w:val="-4"/>
          <w:kern w:val="17"/>
          <w:u w:val="none"/>
          <w:lang w:val="en-GB"/>
        </w:rPr>
        <w:t>.</w:t>
      </w:r>
      <w:r w:rsidRPr="001B5601">
        <w:rPr>
          <w:rStyle w:val="Hyperlink"/>
          <w:color w:val="auto"/>
          <w:spacing w:val="-4"/>
          <w:kern w:val="17"/>
          <w:u w:val="none"/>
          <w:lang w:val="en-GB"/>
        </w:rPr>
        <w:t xml:space="preserve"> </w:t>
      </w:r>
    </w:p>
  </w:footnote>
  <w:footnote w:id="2">
    <w:p w14:paraId="13CA9689" w14:textId="0A3F937C" w:rsidR="00524002" w:rsidRPr="00DD7261" w:rsidRDefault="00524002">
      <w:pPr>
        <w:pStyle w:val="FootnoteText"/>
        <w:rPr>
          <w:rFonts w:ascii="Arial" w:hAnsi="Arial" w:cs="Arial"/>
          <w:sz w:val="17"/>
          <w:szCs w:val="17"/>
          <w:lang w:val="en-CA"/>
        </w:rPr>
      </w:pPr>
      <w:r w:rsidRPr="00DD7261">
        <w:rPr>
          <w:rStyle w:val="FootnoteReference"/>
          <w:rFonts w:ascii="Arial" w:hAnsi="Arial" w:cs="Arial"/>
          <w:sz w:val="17"/>
          <w:szCs w:val="17"/>
        </w:rPr>
        <w:footnoteRef/>
      </w:r>
      <w:r w:rsidRPr="00DD7261">
        <w:rPr>
          <w:rFonts w:ascii="Arial" w:hAnsi="Arial" w:cs="Arial"/>
          <w:sz w:val="17"/>
          <w:szCs w:val="17"/>
        </w:rPr>
        <w:t xml:space="preserve"> </w:t>
      </w:r>
      <w:r w:rsidRPr="00DD7261">
        <w:rPr>
          <w:rFonts w:ascii="Arial" w:hAnsi="Arial" w:cs="Arial"/>
          <w:sz w:val="17"/>
          <w:szCs w:val="17"/>
          <w:lang w:val="en-CA"/>
        </w:rPr>
        <w:t xml:space="preserve">NOK = Norwegian krone; </w:t>
      </w:r>
      <w:r w:rsidR="006501E2">
        <w:rPr>
          <w:rFonts w:ascii="Arial" w:hAnsi="Arial" w:cs="Arial"/>
          <w:sz w:val="17"/>
          <w:szCs w:val="17"/>
          <w:lang w:val="en-CA"/>
        </w:rPr>
        <w:t>US$1 = NOK</w:t>
      </w:r>
      <w:r w:rsidR="006501E2" w:rsidRPr="006501E2">
        <w:rPr>
          <w:rFonts w:ascii="Arial" w:hAnsi="Arial" w:cs="Arial"/>
          <w:sz w:val="17"/>
          <w:szCs w:val="17"/>
          <w:lang w:val="en-CA"/>
        </w:rPr>
        <w:t xml:space="preserve">8.6142 </w:t>
      </w:r>
      <w:r w:rsidR="006501E2">
        <w:rPr>
          <w:rFonts w:ascii="Arial" w:hAnsi="Arial" w:cs="Arial"/>
          <w:sz w:val="17"/>
          <w:szCs w:val="17"/>
          <w:lang w:val="en-CA"/>
        </w:rPr>
        <w:t>on January 1, 2019.</w:t>
      </w:r>
    </w:p>
  </w:footnote>
  <w:footnote w:id="3">
    <w:p w14:paraId="2896D0CB" w14:textId="7F1BE506" w:rsidR="00524002" w:rsidRPr="007D141C" w:rsidRDefault="00524002" w:rsidP="00E21FC0">
      <w:pPr>
        <w:pStyle w:val="Footnote"/>
        <w:rPr>
          <w:lang w:val="en-GB"/>
        </w:rPr>
      </w:pPr>
      <w:r w:rsidRPr="007D141C">
        <w:rPr>
          <w:rStyle w:val="FootnoteReference"/>
          <w:lang w:val="en-GB"/>
        </w:rPr>
        <w:footnoteRef/>
      </w:r>
      <w:r w:rsidR="006A408D">
        <w:rPr>
          <w:lang w:val="en-GB"/>
        </w:rPr>
        <w:t xml:space="preserve"> </w:t>
      </w:r>
      <w:r w:rsidRPr="007D141C">
        <w:rPr>
          <w:lang w:val="en-GB"/>
        </w:rPr>
        <w:t>“</w:t>
      </w:r>
      <w:r w:rsidR="004A32EB" w:rsidRPr="004A32EB">
        <w:rPr>
          <w:spacing w:val="-2"/>
          <w:kern w:val="17"/>
          <w:lang w:val="en-GB"/>
        </w:rPr>
        <w:t>The</w:t>
      </w:r>
      <w:r w:rsidR="006A408D">
        <w:rPr>
          <w:spacing w:val="-2"/>
          <w:kern w:val="17"/>
          <w:lang w:val="en-GB"/>
        </w:rPr>
        <w:t xml:space="preserve"> </w:t>
      </w:r>
      <w:r w:rsidR="004A32EB" w:rsidRPr="004A32EB">
        <w:rPr>
          <w:spacing w:val="-2"/>
          <w:kern w:val="17"/>
          <w:lang w:val="en-GB"/>
        </w:rPr>
        <w:t>World’s</w:t>
      </w:r>
      <w:r w:rsidR="006A408D">
        <w:rPr>
          <w:spacing w:val="-2"/>
          <w:kern w:val="17"/>
          <w:lang w:val="en-GB"/>
        </w:rPr>
        <w:t xml:space="preserve"> </w:t>
      </w:r>
      <w:r w:rsidR="004A32EB" w:rsidRPr="004A32EB">
        <w:rPr>
          <w:spacing w:val="-2"/>
          <w:kern w:val="17"/>
          <w:lang w:val="en-GB"/>
        </w:rPr>
        <w:t>Largest</w:t>
      </w:r>
      <w:r w:rsidR="006A408D">
        <w:rPr>
          <w:spacing w:val="-2"/>
          <w:kern w:val="17"/>
          <w:lang w:val="en-GB"/>
        </w:rPr>
        <w:t xml:space="preserve"> </w:t>
      </w:r>
      <w:r w:rsidR="004A32EB" w:rsidRPr="004A32EB">
        <w:rPr>
          <w:spacing w:val="-2"/>
          <w:kern w:val="17"/>
          <w:lang w:val="en-GB"/>
        </w:rPr>
        <w:t>Public</w:t>
      </w:r>
      <w:r w:rsidR="006A408D">
        <w:rPr>
          <w:spacing w:val="-2"/>
          <w:kern w:val="17"/>
          <w:lang w:val="en-GB"/>
        </w:rPr>
        <w:t xml:space="preserve"> </w:t>
      </w:r>
      <w:r w:rsidR="00713EF2" w:rsidRPr="004A32EB">
        <w:rPr>
          <w:spacing w:val="-2"/>
          <w:kern w:val="17"/>
          <w:lang w:val="en-GB"/>
        </w:rPr>
        <w:t>Companies,</w:t>
      </w:r>
      <w:r w:rsidRPr="004A32EB">
        <w:rPr>
          <w:spacing w:val="-2"/>
          <w:kern w:val="17"/>
          <w:lang w:val="en-GB"/>
        </w:rPr>
        <w:t>”</w:t>
      </w:r>
      <w:r w:rsidR="006A408D">
        <w:rPr>
          <w:spacing w:val="-2"/>
          <w:kern w:val="17"/>
          <w:lang w:val="en-GB"/>
        </w:rPr>
        <w:t xml:space="preserve"> </w:t>
      </w:r>
      <w:r w:rsidR="00713EF2" w:rsidRPr="004A32EB">
        <w:rPr>
          <w:i/>
          <w:spacing w:val="-2"/>
          <w:kern w:val="17"/>
          <w:lang w:val="en-GB"/>
        </w:rPr>
        <w:t>Forbes</w:t>
      </w:r>
      <w:r w:rsidR="00713EF2" w:rsidRPr="004A32EB">
        <w:rPr>
          <w:spacing w:val="-2"/>
          <w:kern w:val="17"/>
          <w:lang w:val="en-GB"/>
        </w:rPr>
        <w:t>,</w:t>
      </w:r>
      <w:r w:rsidR="006A408D">
        <w:rPr>
          <w:spacing w:val="-2"/>
          <w:kern w:val="17"/>
          <w:lang w:val="en-GB"/>
        </w:rPr>
        <w:t xml:space="preserve"> </w:t>
      </w:r>
      <w:r w:rsidR="004A32EB" w:rsidRPr="004A32EB">
        <w:rPr>
          <w:spacing w:val="-2"/>
          <w:kern w:val="17"/>
          <w:lang w:val="en-GB"/>
        </w:rPr>
        <w:t>accessed</w:t>
      </w:r>
      <w:r w:rsidR="006A408D">
        <w:rPr>
          <w:spacing w:val="-2"/>
          <w:kern w:val="17"/>
          <w:lang w:val="en-GB"/>
        </w:rPr>
        <w:t xml:space="preserve"> </w:t>
      </w:r>
      <w:r w:rsidRPr="004A32EB">
        <w:rPr>
          <w:spacing w:val="-2"/>
          <w:kern w:val="17"/>
          <w:lang w:val="en-GB"/>
        </w:rPr>
        <w:t>May</w:t>
      </w:r>
      <w:r w:rsidR="006A408D">
        <w:rPr>
          <w:spacing w:val="-2"/>
          <w:kern w:val="17"/>
          <w:lang w:val="en-GB"/>
        </w:rPr>
        <w:t xml:space="preserve"> </w:t>
      </w:r>
      <w:r w:rsidR="00713EF2" w:rsidRPr="004A32EB">
        <w:rPr>
          <w:spacing w:val="-2"/>
          <w:kern w:val="17"/>
          <w:lang w:val="en-GB"/>
        </w:rPr>
        <w:t>22</w:t>
      </w:r>
      <w:r w:rsidR="004A32EB" w:rsidRPr="004A32EB">
        <w:rPr>
          <w:spacing w:val="-2"/>
          <w:kern w:val="17"/>
          <w:lang w:val="en-GB"/>
        </w:rPr>
        <w:t>,</w:t>
      </w:r>
      <w:r w:rsidR="006A408D">
        <w:rPr>
          <w:spacing w:val="-2"/>
          <w:kern w:val="17"/>
          <w:lang w:val="en-GB"/>
        </w:rPr>
        <w:t xml:space="preserve"> </w:t>
      </w:r>
      <w:r w:rsidRPr="004A32EB">
        <w:rPr>
          <w:spacing w:val="-2"/>
          <w:kern w:val="17"/>
          <w:lang w:val="en-GB"/>
        </w:rPr>
        <w:t>2019,</w:t>
      </w:r>
      <w:r w:rsidR="006A408D">
        <w:rPr>
          <w:rStyle w:val="Hyperlink"/>
          <w:color w:val="auto"/>
          <w:spacing w:val="-2"/>
          <w:kern w:val="17"/>
          <w:u w:val="none"/>
          <w:lang w:val="en-GB"/>
        </w:rPr>
        <w:t xml:space="preserve"> </w:t>
      </w:r>
      <w:r w:rsidR="004A32EB" w:rsidRPr="004A32EB">
        <w:rPr>
          <w:rStyle w:val="Hyperlink"/>
          <w:color w:val="auto"/>
          <w:spacing w:val="-2"/>
          <w:kern w:val="17"/>
          <w:u w:val="none"/>
          <w:lang w:val="en-GB"/>
        </w:rPr>
        <w:t>www.forbes.com/global2000/list/#industry</w:t>
      </w:r>
      <w:r w:rsidRPr="004A32EB">
        <w:rPr>
          <w:rStyle w:val="Hyperlink"/>
          <w:color w:val="auto"/>
          <w:spacing w:val="-2"/>
          <w:kern w:val="17"/>
          <w:u w:val="none"/>
          <w:lang w:val="en-GB"/>
        </w:rPr>
        <w:t>:</w:t>
      </w:r>
      <w:r w:rsidR="004A32EB">
        <w:rPr>
          <w:rStyle w:val="Hyperlink"/>
          <w:color w:val="auto"/>
          <w:spacing w:val="-2"/>
          <w:kern w:val="17"/>
          <w:u w:val="none"/>
          <w:lang w:val="en-GB"/>
        </w:rPr>
        <w:t xml:space="preserve"> </w:t>
      </w:r>
      <w:r w:rsidRPr="004A32EB">
        <w:rPr>
          <w:rStyle w:val="Hyperlink"/>
          <w:color w:val="auto"/>
          <w:spacing w:val="-2"/>
          <w:kern w:val="17"/>
          <w:u w:val="none"/>
          <w:lang w:val="en-GB"/>
        </w:rPr>
        <w:t>Telecommunications%20services</w:t>
      </w:r>
      <w:r w:rsidR="00713EF2" w:rsidRPr="004A32EB">
        <w:rPr>
          <w:rStyle w:val="Hyperlink"/>
          <w:color w:val="auto"/>
          <w:spacing w:val="-2"/>
          <w:kern w:val="17"/>
          <w:u w:val="none"/>
          <w:lang w:val="en-GB"/>
        </w:rPr>
        <w:t>.</w:t>
      </w:r>
      <w:r w:rsidRPr="007D141C" w:rsidDel="0066702B">
        <w:rPr>
          <w:rStyle w:val="Hyperlink"/>
          <w:color w:val="auto"/>
          <w:u w:val="none"/>
          <w:lang w:val="en-GB"/>
        </w:rPr>
        <w:t xml:space="preserve"> </w:t>
      </w:r>
    </w:p>
  </w:footnote>
  <w:footnote w:id="4">
    <w:p w14:paraId="4AC81C09" w14:textId="6C2E02C6" w:rsidR="00524002" w:rsidRPr="007D141C" w:rsidRDefault="00524002" w:rsidP="00E21FC0">
      <w:pPr>
        <w:pStyle w:val="Footnote"/>
        <w:rPr>
          <w:lang w:val="en-GB"/>
        </w:rPr>
      </w:pPr>
      <w:r w:rsidRPr="007D141C">
        <w:rPr>
          <w:rStyle w:val="FootnoteReference"/>
          <w:lang w:val="en-GB"/>
        </w:rPr>
        <w:footnoteRef/>
      </w:r>
      <w:r w:rsidRPr="007D141C">
        <w:rPr>
          <w:lang w:val="en-GB"/>
        </w:rPr>
        <w:t xml:space="preserve"> </w:t>
      </w:r>
      <w:r w:rsidR="00636FA4">
        <w:rPr>
          <w:lang w:val="en-GB"/>
        </w:rPr>
        <w:t>“</w:t>
      </w:r>
      <w:r w:rsidR="00636FA4" w:rsidRPr="00636FA4">
        <w:rPr>
          <w:lang w:val="en-GB"/>
        </w:rPr>
        <w:t>Forecast Growth Worldwide Telecom Services Spending from 2019 to 2023</w:t>
      </w:r>
      <w:r w:rsidRPr="007D141C">
        <w:rPr>
          <w:lang w:val="en-GB"/>
        </w:rPr>
        <w:t>,</w:t>
      </w:r>
      <w:r w:rsidR="00636FA4">
        <w:rPr>
          <w:lang w:val="en-GB"/>
        </w:rPr>
        <w:t>”</w:t>
      </w:r>
      <w:r w:rsidRPr="007D141C">
        <w:rPr>
          <w:lang w:val="en-GB"/>
        </w:rPr>
        <w:t xml:space="preserve"> </w:t>
      </w:r>
      <w:r w:rsidR="00636FA4">
        <w:rPr>
          <w:lang w:val="en-GB"/>
        </w:rPr>
        <w:t xml:space="preserve">Statista, </w:t>
      </w:r>
      <w:r w:rsidRPr="007D141C">
        <w:rPr>
          <w:lang w:val="en-GB"/>
        </w:rPr>
        <w:t xml:space="preserve">accessed </w:t>
      </w:r>
      <w:r w:rsidR="00636FA4">
        <w:rPr>
          <w:lang w:val="en-GB"/>
        </w:rPr>
        <w:t>December 5</w:t>
      </w:r>
      <w:r w:rsidRPr="007D141C">
        <w:rPr>
          <w:lang w:val="en-GB"/>
        </w:rPr>
        <w:t>, 2018</w:t>
      </w:r>
      <w:r w:rsidR="00636FA4">
        <w:rPr>
          <w:lang w:val="en-GB"/>
        </w:rPr>
        <w:t>,</w:t>
      </w:r>
      <w:r w:rsidRPr="007D141C">
        <w:rPr>
          <w:lang w:val="en-GB"/>
        </w:rPr>
        <w:t xml:space="preserve"> </w:t>
      </w:r>
      <w:r w:rsidR="006A408D" w:rsidRPr="000A7D56">
        <w:rPr>
          <w:rStyle w:val="Hyperlink"/>
          <w:color w:val="auto"/>
          <w:u w:val="none"/>
          <w:lang w:val="en-GB"/>
        </w:rPr>
        <w:t>www.statista.com/statistics/323006/worldwide-telecom-services-spending-growth-for</w:t>
      </w:r>
      <w:r w:rsidR="006A408D" w:rsidRPr="000602E6">
        <w:rPr>
          <w:rStyle w:val="Hyperlink"/>
          <w:color w:val="auto"/>
          <w:u w:val="none"/>
          <w:lang w:val="en-GB"/>
        </w:rPr>
        <w:t>ecast/</w:t>
      </w:r>
      <w:r w:rsidR="00636FA4">
        <w:rPr>
          <w:rStyle w:val="Hyperlink"/>
          <w:color w:val="auto"/>
          <w:u w:val="none"/>
          <w:lang w:val="en-GB"/>
        </w:rPr>
        <w:t>.</w:t>
      </w:r>
      <w:r w:rsidRPr="007D141C">
        <w:rPr>
          <w:lang w:val="en-GB"/>
        </w:rPr>
        <w:t xml:space="preserve"> </w:t>
      </w:r>
    </w:p>
  </w:footnote>
  <w:footnote w:id="5">
    <w:p w14:paraId="648C9036" w14:textId="6A876554" w:rsidR="00524002" w:rsidRPr="007D141C" w:rsidRDefault="00524002" w:rsidP="00E21FC0">
      <w:pPr>
        <w:pStyle w:val="Footnote"/>
        <w:rPr>
          <w:lang w:val="en-GB"/>
        </w:rPr>
      </w:pPr>
      <w:r w:rsidRPr="007D141C">
        <w:rPr>
          <w:rStyle w:val="FootnoteReference"/>
          <w:lang w:val="en-GB"/>
        </w:rPr>
        <w:footnoteRef/>
      </w:r>
      <w:r w:rsidRPr="007D141C">
        <w:rPr>
          <w:lang w:val="en-GB"/>
        </w:rPr>
        <w:t xml:space="preserve"> </w:t>
      </w:r>
      <w:r w:rsidR="00E35B71">
        <w:rPr>
          <w:lang w:val="en-GB"/>
        </w:rPr>
        <w:t>“</w:t>
      </w:r>
      <w:proofErr w:type="spellStart"/>
      <w:r w:rsidR="00E35B71" w:rsidRPr="00E35B71">
        <w:rPr>
          <w:lang w:val="en-GB"/>
        </w:rPr>
        <w:t>Sigve</w:t>
      </w:r>
      <w:proofErr w:type="spellEnd"/>
      <w:r w:rsidR="00E35B71" w:rsidRPr="00E35B71">
        <w:rPr>
          <w:lang w:val="en-GB"/>
        </w:rPr>
        <w:t xml:space="preserve"> </w:t>
      </w:r>
      <w:proofErr w:type="spellStart"/>
      <w:r w:rsidR="00E35B71" w:rsidRPr="00E35B71">
        <w:rPr>
          <w:lang w:val="en-GB"/>
        </w:rPr>
        <w:t>Brekke</w:t>
      </w:r>
      <w:proofErr w:type="spellEnd"/>
      <w:r w:rsidR="00E35B71" w:rsidRPr="00E35B71">
        <w:rPr>
          <w:lang w:val="en-GB"/>
        </w:rPr>
        <w:t xml:space="preserve"> New Telenor Group CEO</w:t>
      </w:r>
      <w:r w:rsidR="00E35B71">
        <w:rPr>
          <w:lang w:val="en-GB"/>
        </w:rPr>
        <w:t>,”</w:t>
      </w:r>
      <w:r w:rsidRPr="007D141C">
        <w:rPr>
          <w:lang w:val="en-GB"/>
        </w:rPr>
        <w:t xml:space="preserve"> </w:t>
      </w:r>
      <w:r w:rsidR="009765ED">
        <w:rPr>
          <w:lang w:val="en-GB"/>
        </w:rPr>
        <w:t xml:space="preserve">Telenor Group, May 12, 2015, </w:t>
      </w:r>
      <w:r w:rsidRPr="007D141C">
        <w:rPr>
          <w:lang w:val="en-GB"/>
        </w:rPr>
        <w:t xml:space="preserve">accessed </w:t>
      </w:r>
      <w:r w:rsidR="009765ED">
        <w:rPr>
          <w:lang w:val="en-GB"/>
        </w:rPr>
        <w:t>December 5</w:t>
      </w:r>
      <w:r w:rsidRPr="007D141C">
        <w:rPr>
          <w:lang w:val="en-GB"/>
        </w:rPr>
        <w:t xml:space="preserve">, 2018, </w:t>
      </w:r>
      <w:hyperlink r:id="rId2" w:history="1">
        <w:r w:rsidRPr="007D141C">
          <w:rPr>
            <w:rStyle w:val="Hyperlink"/>
            <w:color w:val="auto"/>
            <w:u w:val="none"/>
            <w:lang w:val="en-GB"/>
          </w:rPr>
          <w:t>www.telenor.com/media/press-releases/2015/sigve-brekke-new-telenor-group-ceo/</w:t>
        </w:r>
      </w:hyperlink>
      <w:r w:rsidR="009765ED">
        <w:rPr>
          <w:rStyle w:val="Hyperlink"/>
          <w:color w:val="auto"/>
          <w:u w:val="none"/>
          <w:lang w:val="en-GB"/>
        </w:rPr>
        <w:t>.</w:t>
      </w:r>
    </w:p>
  </w:footnote>
  <w:footnote w:id="6">
    <w:p w14:paraId="3746AA81" w14:textId="33C282F6" w:rsidR="00524002" w:rsidRPr="007D141C" w:rsidRDefault="00524002" w:rsidP="00E21FC0">
      <w:pPr>
        <w:pStyle w:val="Footnote"/>
        <w:rPr>
          <w:lang w:val="en-GB"/>
        </w:rPr>
      </w:pPr>
      <w:r w:rsidRPr="007D141C">
        <w:rPr>
          <w:rStyle w:val="FootnoteReference"/>
          <w:lang w:val="en-GB"/>
        </w:rPr>
        <w:footnoteRef/>
      </w:r>
      <w:r w:rsidRPr="007D141C">
        <w:rPr>
          <w:lang w:val="en-GB"/>
        </w:rPr>
        <w:t xml:space="preserve"> </w:t>
      </w:r>
      <w:proofErr w:type="spellStart"/>
      <w:r w:rsidR="00665F52" w:rsidRPr="00665F52">
        <w:rPr>
          <w:lang w:val="en-GB"/>
        </w:rPr>
        <w:t>Tormod</w:t>
      </w:r>
      <w:proofErr w:type="spellEnd"/>
      <w:r w:rsidR="00665F52" w:rsidRPr="00665F52">
        <w:rPr>
          <w:lang w:val="en-GB"/>
        </w:rPr>
        <w:t xml:space="preserve"> </w:t>
      </w:r>
      <w:proofErr w:type="spellStart"/>
      <w:r w:rsidR="00665F52" w:rsidRPr="00665F52">
        <w:rPr>
          <w:lang w:val="en-GB"/>
        </w:rPr>
        <w:t>Haugstad</w:t>
      </w:r>
      <w:proofErr w:type="spellEnd"/>
      <w:r w:rsidR="00665F52">
        <w:rPr>
          <w:lang w:val="en-GB"/>
        </w:rPr>
        <w:t>,</w:t>
      </w:r>
      <w:r w:rsidR="00665F52" w:rsidRPr="00665F52">
        <w:rPr>
          <w:lang w:val="en-GB"/>
        </w:rPr>
        <w:t xml:space="preserve"> </w:t>
      </w:r>
      <w:r w:rsidRPr="00665F52">
        <w:rPr>
          <w:lang w:val="en-GB"/>
        </w:rPr>
        <w:t xml:space="preserve">“Vi </w:t>
      </w:r>
      <w:proofErr w:type="spellStart"/>
      <w:r w:rsidRPr="00665F52">
        <w:rPr>
          <w:lang w:val="en-GB"/>
        </w:rPr>
        <w:t>s</w:t>
      </w:r>
      <w:r w:rsidRPr="007D141C">
        <w:rPr>
          <w:lang w:val="en-GB"/>
        </w:rPr>
        <w:t>kal</w:t>
      </w:r>
      <w:proofErr w:type="spellEnd"/>
      <w:r w:rsidRPr="007D141C">
        <w:rPr>
          <w:lang w:val="en-GB"/>
        </w:rPr>
        <w:t xml:space="preserve"> </w:t>
      </w:r>
      <w:proofErr w:type="spellStart"/>
      <w:r w:rsidRPr="007D141C">
        <w:rPr>
          <w:lang w:val="en-GB"/>
        </w:rPr>
        <w:t>bli</w:t>
      </w:r>
      <w:proofErr w:type="spellEnd"/>
      <w:r w:rsidRPr="007D141C">
        <w:rPr>
          <w:lang w:val="en-GB"/>
        </w:rPr>
        <w:t xml:space="preserve"> et </w:t>
      </w:r>
      <w:proofErr w:type="spellStart"/>
      <w:r w:rsidRPr="007D141C">
        <w:rPr>
          <w:lang w:val="en-GB"/>
        </w:rPr>
        <w:t>verdensledende</w:t>
      </w:r>
      <w:proofErr w:type="spellEnd"/>
      <w:r w:rsidRPr="007D141C">
        <w:rPr>
          <w:lang w:val="en-GB"/>
        </w:rPr>
        <w:t xml:space="preserve"> </w:t>
      </w:r>
      <w:proofErr w:type="spellStart"/>
      <w:r w:rsidRPr="007D141C">
        <w:rPr>
          <w:lang w:val="en-GB"/>
        </w:rPr>
        <w:t>digitalt</w:t>
      </w:r>
      <w:proofErr w:type="spellEnd"/>
      <w:r w:rsidRPr="007D141C">
        <w:rPr>
          <w:lang w:val="en-GB"/>
        </w:rPr>
        <w:t xml:space="preserve"> </w:t>
      </w:r>
      <w:proofErr w:type="spellStart"/>
      <w:r w:rsidRPr="007D141C">
        <w:rPr>
          <w:lang w:val="en-GB"/>
        </w:rPr>
        <w:t>fyrtårn</w:t>
      </w:r>
      <w:proofErr w:type="spellEnd"/>
      <w:r w:rsidR="00665F52">
        <w:rPr>
          <w:lang w:val="en-GB"/>
        </w:rPr>
        <w:t xml:space="preserve"> [</w:t>
      </w:r>
      <w:r w:rsidR="006A408D" w:rsidRPr="006A408D">
        <w:rPr>
          <w:lang w:val="en-GB"/>
        </w:rPr>
        <w:t>We will become a world-leading digital lighthouse</w:t>
      </w:r>
      <w:r w:rsidR="00665F52">
        <w:rPr>
          <w:lang w:val="en-GB"/>
        </w:rPr>
        <w:t>]</w:t>
      </w:r>
      <w:r w:rsidRPr="007D141C">
        <w:rPr>
          <w:lang w:val="en-GB"/>
        </w:rPr>
        <w:t>,</w:t>
      </w:r>
      <w:r w:rsidR="006A408D">
        <w:rPr>
          <w:lang w:val="en-GB"/>
        </w:rPr>
        <w:t>”</w:t>
      </w:r>
      <w:r w:rsidRPr="007D141C">
        <w:rPr>
          <w:lang w:val="en-GB"/>
        </w:rPr>
        <w:t xml:space="preserve"> </w:t>
      </w:r>
      <w:r w:rsidR="00665F52" w:rsidRPr="007F3001">
        <w:rPr>
          <w:lang w:val="en-GB"/>
        </w:rPr>
        <w:t>Digi.no</w:t>
      </w:r>
      <w:r w:rsidR="00665F52" w:rsidRPr="000A7D56">
        <w:rPr>
          <w:lang w:val="en-GB"/>
        </w:rPr>
        <w:t>,</w:t>
      </w:r>
      <w:r w:rsidR="00665F52">
        <w:rPr>
          <w:lang w:val="en-GB"/>
        </w:rPr>
        <w:t xml:space="preserve"> February 3, 2016, </w:t>
      </w:r>
      <w:r w:rsidRPr="007D141C">
        <w:rPr>
          <w:lang w:val="en-GB"/>
        </w:rPr>
        <w:t xml:space="preserve">accessed </w:t>
      </w:r>
      <w:r w:rsidR="00665F52">
        <w:rPr>
          <w:lang w:val="en-GB"/>
        </w:rPr>
        <w:t>December 5</w:t>
      </w:r>
      <w:r w:rsidRPr="007D141C">
        <w:rPr>
          <w:lang w:val="en-GB"/>
        </w:rPr>
        <w:t>, 2018,</w:t>
      </w:r>
      <w:r w:rsidR="00665F52">
        <w:rPr>
          <w:rStyle w:val="Hyperlink"/>
          <w:color w:val="auto"/>
          <w:u w:val="none"/>
          <w:lang w:val="en-GB"/>
        </w:rPr>
        <w:t xml:space="preserve"> </w:t>
      </w:r>
      <w:hyperlink r:id="rId3" w:history="1">
        <w:r w:rsidRPr="007D141C">
          <w:rPr>
            <w:rStyle w:val="Hyperlink"/>
            <w:color w:val="auto"/>
            <w:u w:val="none"/>
            <w:lang w:val="en-GB"/>
          </w:rPr>
          <w:t>www.digi.no/artikler/vi-skal-bli-et-verdensledende-digitalt-fyrtarn/320528</w:t>
        </w:r>
      </w:hyperlink>
      <w:r w:rsidR="00665F52">
        <w:rPr>
          <w:rStyle w:val="Hyperlink"/>
          <w:color w:val="auto"/>
          <w:u w:val="none"/>
          <w:lang w:val="en-GB"/>
        </w:rPr>
        <w:t>.</w:t>
      </w:r>
    </w:p>
  </w:footnote>
  <w:footnote w:id="7">
    <w:p w14:paraId="7F21EFE3" w14:textId="29669EDF" w:rsidR="00524002" w:rsidRPr="004A32EB" w:rsidRDefault="00524002" w:rsidP="005F33C7">
      <w:pPr>
        <w:pStyle w:val="Footnote"/>
        <w:rPr>
          <w:lang w:val="da-DK"/>
        </w:rPr>
      </w:pPr>
      <w:r w:rsidRPr="002F11C6">
        <w:rPr>
          <w:rStyle w:val="FootnoteReference"/>
          <w:lang w:val="en-GB"/>
        </w:rPr>
        <w:footnoteRef/>
      </w:r>
      <w:r w:rsidRPr="004A32EB">
        <w:rPr>
          <w:lang w:val="da-DK"/>
        </w:rPr>
        <w:t xml:space="preserve"> </w:t>
      </w:r>
      <w:r w:rsidR="004A32EB">
        <w:rPr>
          <w:lang w:val="da-DK"/>
        </w:rPr>
        <w:t>Aartun and Eriksen, op. cit.</w:t>
      </w:r>
    </w:p>
  </w:footnote>
  <w:footnote w:id="8">
    <w:p w14:paraId="44274461" w14:textId="553DC415" w:rsidR="00524002" w:rsidRPr="007D141C" w:rsidRDefault="00524002" w:rsidP="00E21FC0">
      <w:pPr>
        <w:pStyle w:val="Footnote"/>
        <w:rPr>
          <w:lang w:val="en-GB"/>
        </w:rPr>
      </w:pPr>
      <w:r w:rsidRPr="007D141C">
        <w:rPr>
          <w:rStyle w:val="FootnoteReference"/>
          <w:lang w:val="en-GB"/>
        </w:rPr>
        <w:footnoteRef/>
      </w:r>
      <w:r w:rsidRPr="007D141C">
        <w:rPr>
          <w:lang w:val="en-GB"/>
        </w:rPr>
        <w:t xml:space="preserve"> </w:t>
      </w:r>
      <w:r w:rsidR="004A7F4E">
        <w:rPr>
          <w:lang w:val="en-GB"/>
        </w:rPr>
        <w:t xml:space="preserve">“Our Strategy,” </w:t>
      </w:r>
      <w:r w:rsidRPr="007D141C">
        <w:rPr>
          <w:lang w:val="en-GB"/>
        </w:rPr>
        <w:t xml:space="preserve">Telenor Group, accessed </w:t>
      </w:r>
      <w:r w:rsidR="004A7F4E">
        <w:rPr>
          <w:lang w:val="en-GB"/>
        </w:rPr>
        <w:t>December 5</w:t>
      </w:r>
      <w:r w:rsidRPr="007D141C">
        <w:rPr>
          <w:lang w:val="en-GB"/>
        </w:rPr>
        <w:t xml:space="preserve">, 2018, </w:t>
      </w:r>
      <w:hyperlink r:id="rId4" w:history="1">
        <w:r w:rsidRPr="007D141C">
          <w:rPr>
            <w:rStyle w:val="Hyperlink"/>
            <w:color w:val="auto"/>
            <w:u w:val="none"/>
            <w:lang w:val="en-GB"/>
          </w:rPr>
          <w:t>www.telenor.com/about-us/our-strategy/</w:t>
        </w:r>
      </w:hyperlink>
      <w:r w:rsidR="004A7F4E">
        <w:rPr>
          <w:rStyle w:val="Hyperlink"/>
          <w:color w:val="auto"/>
          <w:u w:val="none"/>
          <w:lang w:val="en-GB"/>
        </w:rPr>
        <w:t>.</w:t>
      </w:r>
    </w:p>
  </w:footnote>
  <w:footnote w:id="9">
    <w:p w14:paraId="31771727" w14:textId="731E9C84" w:rsidR="00524002" w:rsidRPr="007D141C" w:rsidRDefault="00524002" w:rsidP="00E21FC0">
      <w:pPr>
        <w:pStyle w:val="Footnote"/>
        <w:rPr>
          <w:lang w:val="en-GB"/>
        </w:rPr>
      </w:pPr>
      <w:r w:rsidRPr="007D141C">
        <w:rPr>
          <w:rStyle w:val="FootnoteReference"/>
          <w:lang w:val="en-GB"/>
        </w:rPr>
        <w:footnoteRef/>
      </w:r>
      <w:r w:rsidRPr="007D141C">
        <w:rPr>
          <w:lang w:val="en-GB"/>
        </w:rPr>
        <w:t xml:space="preserve"> </w:t>
      </w:r>
      <w:r w:rsidR="005D2191">
        <w:rPr>
          <w:lang w:val="en-GB"/>
        </w:rPr>
        <w:t>“Our Team,” Appear</w:t>
      </w:r>
      <w:r w:rsidRPr="007D141C">
        <w:rPr>
          <w:lang w:val="en-GB"/>
        </w:rPr>
        <w:t xml:space="preserve">.in, accessed </w:t>
      </w:r>
      <w:r w:rsidR="005D2191">
        <w:rPr>
          <w:lang w:val="en-GB"/>
        </w:rPr>
        <w:t xml:space="preserve">May </w:t>
      </w:r>
      <w:r w:rsidRPr="007D141C">
        <w:rPr>
          <w:lang w:val="en-GB"/>
        </w:rPr>
        <w:t>22</w:t>
      </w:r>
      <w:r w:rsidR="005D2191">
        <w:rPr>
          <w:lang w:val="en-GB"/>
        </w:rPr>
        <w:t>,</w:t>
      </w:r>
      <w:r w:rsidRPr="007D141C">
        <w:rPr>
          <w:lang w:val="en-GB"/>
        </w:rPr>
        <w:t xml:space="preserve"> 2019, </w:t>
      </w:r>
      <w:r w:rsidR="005D2191" w:rsidRPr="005D2191">
        <w:rPr>
          <w:lang w:val="en-GB"/>
        </w:rPr>
        <w:t>https://appear.in/information/team/</w:t>
      </w:r>
      <w:r w:rsidR="005D2191">
        <w:rPr>
          <w:lang w:val="en-GB"/>
        </w:rPr>
        <w:t>.</w:t>
      </w:r>
    </w:p>
  </w:footnote>
  <w:footnote w:id="10">
    <w:p w14:paraId="2291D978" w14:textId="1A1CE320" w:rsidR="00524002" w:rsidRPr="007D141C" w:rsidRDefault="00524002" w:rsidP="00E21FC0">
      <w:pPr>
        <w:pStyle w:val="Footnote"/>
        <w:rPr>
          <w:lang w:val="en-GB"/>
        </w:rPr>
      </w:pPr>
      <w:r w:rsidRPr="007D141C">
        <w:rPr>
          <w:rStyle w:val="FootnoteReference"/>
          <w:lang w:val="en-GB"/>
        </w:rPr>
        <w:footnoteRef/>
      </w:r>
      <w:r w:rsidRPr="007D141C">
        <w:rPr>
          <w:lang w:val="en-GB"/>
        </w:rPr>
        <w:t xml:space="preserve"> “</w:t>
      </w:r>
      <w:proofErr w:type="spellStart"/>
      <w:r w:rsidR="005E09F4" w:rsidRPr="005E09F4">
        <w:rPr>
          <w:lang w:val="en-GB"/>
        </w:rPr>
        <w:t>WowBox</w:t>
      </w:r>
      <w:proofErr w:type="spellEnd"/>
      <w:r w:rsidR="005E09F4" w:rsidRPr="005E09F4">
        <w:rPr>
          <w:lang w:val="en-GB"/>
        </w:rPr>
        <w:t xml:space="preserve"> Reaches 1.5 Million Users</w:t>
      </w:r>
      <w:r w:rsidR="005E09F4">
        <w:rPr>
          <w:lang w:val="en-GB"/>
        </w:rPr>
        <w:t>,</w:t>
      </w:r>
      <w:r w:rsidRPr="007D141C">
        <w:rPr>
          <w:lang w:val="en-GB"/>
        </w:rPr>
        <w:t xml:space="preserve">” </w:t>
      </w:r>
      <w:r w:rsidR="005E09F4">
        <w:rPr>
          <w:lang w:val="en-GB"/>
        </w:rPr>
        <w:t xml:space="preserve">Telenor Group, October 2015, </w:t>
      </w:r>
      <w:r w:rsidRPr="007D141C">
        <w:rPr>
          <w:lang w:val="en-GB"/>
        </w:rPr>
        <w:t xml:space="preserve">accessed </w:t>
      </w:r>
      <w:r w:rsidR="005E09F4">
        <w:rPr>
          <w:lang w:val="en-GB"/>
        </w:rPr>
        <w:t>December 5</w:t>
      </w:r>
      <w:r w:rsidRPr="007D141C">
        <w:rPr>
          <w:lang w:val="en-GB"/>
        </w:rPr>
        <w:t xml:space="preserve">, 2018, </w:t>
      </w:r>
      <w:r w:rsidR="006A408D" w:rsidRPr="000A7D56">
        <w:rPr>
          <w:rStyle w:val="Hyperlink"/>
          <w:color w:val="auto"/>
          <w:u w:val="none"/>
          <w:lang w:val="en-GB"/>
        </w:rPr>
        <w:t>www.telenor.com/media/articles/2015/wowbox-reaches-1-5-million-users/</w:t>
      </w:r>
      <w:r w:rsidR="006A408D">
        <w:rPr>
          <w:lang w:val="en-GB"/>
        </w:rPr>
        <w:t>.</w:t>
      </w:r>
    </w:p>
  </w:footnote>
  <w:footnote w:id="11">
    <w:p w14:paraId="100C2AB0" w14:textId="373D97C4" w:rsidR="008B0C44" w:rsidRPr="007D141C" w:rsidRDefault="008B0C44" w:rsidP="008B0C44">
      <w:pPr>
        <w:pStyle w:val="Footnote"/>
        <w:rPr>
          <w:lang w:val="en-GB"/>
        </w:rPr>
      </w:pPr>
      <w:r w:rsidRPr="007D141C">
        <w:rPr>
          <w:rStyle w:val="FootnoteReference"/>
          <w:lang w:val="en-GB"/>
        </w:rPr>
        <w:footnoteRef/>
      </w:r>
      <w:r w:rsidRPr="007D141C">
        <w:rPr>
          <w:lang w:val="en-GB"/>
        </w:rPr>
        <w:t xml:space="preserve"> </w:t>
      </w:r>
      <w:r w:rsidR="006A408D">
        <w:rPr>
          <w:lang w:val="en-GB"/>
        </w:rPr>
        <w:t>Ibid.</w:t>
      </w:r>
    </w:p>
  </w:footnote>
  <w:footnote w:id="12">
    <w:p w14:paraId="3FF80965" w14:textId="0EA0E6C9" w:rsidR="00524002" w:rsidRPr="007D141C" w:rsidRDefault="00524002" w:rsidP="00E21FC0">
      <w:pPr>
        <w:pStyle w:val="Footnote"/>
        <w:rPr>
          <w:lang w:val="en-GB"/>
        </w:rPr>
      </w:pPr>
      <w:r w:rsidRPr="007D141C">
        <w:rPr>
          <w:rStyle w:val="FootnoteReference"/>
          <w:lang w:val="en-GB"/>
        </w:rPr>
        <w:footnoteRef/>
      </w:r>
      <w:r w:rsidRPr="007D141C">
        <w:rPr>
          <w:lang w:val="en-GB"/>
        </w:rPr>
        <w:t xml:space="preserve"> </w:t>
      </w:r>
      <w:r w:rsidR="000C305B">
        <w:rPr>
          <w:lang w:val="en-GB"/>
        </w:rPr>
        <w:t xml:space="preserve">Richard </w:t>
      </w:r>
      <w:proofErr w:type="spellStart"/>
      <w:r w:rsidR="000C305B">
        <w:rPr>
          <w:lang w:val="en-GB"/>
        </w:rPr>
        <w:t>Valmot</w:t>
      </w:r>
      <w:proofErr w:type="spellEnd"/>
      <w:r w:rsidR="000C305B">
        <w:rPr>
          <w:lang w:val="en-GB"/>
        </w:rPr>
        <w:t xml:space="preserve">, </w:t>
      </w:r>
      <w:r w:rsidRPr="007D141C">
        <w:rPr>
          <w:lang w:val="en-GB"/>
        </w:rPr>
        <w:t xml:space="preserve">“Alt </w:t>
      </w:r>
      <w:proofErr w:type="spellStart"/>
      <w:r w:rsidRPr="007D141C">
        <w:rPr>
          <w:lang w:val="en-GB"/>
        </w:rPr>
        <w:t>går</w:t>
      </w:r>
      <w:proofErr w:type="spellEnd"/>
      <w:r w:rsidRPr="007D141C">
        <w:rPr>
          <w:lang w:val="en-GB"/>
        </w:rPr>
        <w:t xml:space="preserve"> </w:t>
      </w:r>
      <w:proofErr w:type="spellStart"/>
      <w:r w:rsidRPr="007D141C">
        <w:rPr>
          <w:lang w:val="en-GB"/>
        </w:rPr>
        <w:t>ikke</w:t>
      </w:r>
      <w:proofErr w:type="spellEnd"/>
      <w:r w:rsidRPr="007D141C">
        <w:rPr>
          <w:lang w:val="en-GB"/>
        </w:rPr>
        <w:t xml:space="preserve"> </w:t>
      </w:r>
      <w:proofErr w:type="spellStart"/>
      <w:r w:rsidRPr="007D141C">
        <w:rPr>
          <w:lang w:val="en-GB"/>
        </w:rPr>
        <w:t>på</w:t>
      </w:r>
      <w:proofErr w:type="spellEnd"/>
      <w:r w:rsidRPr="007D141C">
        <w:rPr>
          <w:lang w:val="en-GB"/>
        </w:rPr>
        <w:t xml:space="preserve"> skinner for Telenor </w:t>
      </w:r>
      <w:proofErr w:type="spellStart"/>
      <w:r w:rsidRPr="007D141C">
        <w:rPr>
          <w:lang w:val="en-GB"/>
        </w:rPr>
        <w:t>i</w:t>
      </w:r>
      <w:proofErr w:type="spellEnd"/>
      <w:r w:rsidRPr="007D141C">
        <w:rPr>
          <w:lang w:val="en-GB"/>
        </w:rPr>
        <w:t xml:space="preserve"> Asia</w:t>
      </w:r>
      <w:r w:rsidR="000C305B">
        <w:rPr>
          <w:lang w:val="en-GB"/>
        </w:rPr>
        <w:t xml:space="preserve"> [</w:t>
      </w:r>
      <w:r w:rsidR="006A408D" w:rsidRPr="006A408D">
        <w:rPr>
          <w:lang w:val="en-GB"/>
        </w:rPr>
        <w:t>Everything is not going well for Telenor in Asia</w:t>
      </w:r>
      <w:r w:rsidR="000C305B">
        <w:rPr>
          <w:lang w:val="en-GB"/>
        </w:rPr>
        <w:t>],</w:t>
      </w:r>
      <w:r w:rsidR="006A408D" w:rsidRPr="007D141C">
        <w:rPr>
          <w:lang w:val="en-GB"/>
        </w:rPr>
        <w:t>”</w:t>
      </w:r>
      <w:r w:rsidR="000C305B">
        <w:rPr>
          <w:lang w:val="en-GB"/>
        </w:rPr>
        <w:t xml:space="preserve"> </w:t>
      </w:r>
      <w:r w:rsidR="000C305B" w:rsidRPr="007F3001">
        <w:rPr>
          <w:lang w:val="en-GB"/>
        </w:rPr>
        <w:t>Digi.no</w:t>
      </w:r>
      <w:r w:rsidR="000C305B" w:rsidRPr="000A7D56">
        <w:rPr>
          <w:lang w:val="en-GB"/>
        </w:rPr>
        <w:t>,</w:t>
      </w:r>
      <w:r w:rsidRPr="007D141C">
        <w:rPr>
          <w:lang w:val="en-GB"/>
        </w:rPr>
        <w:t xml:space="preserve"> </w:t>
      </w:r>
      <w:r w:rsidR="000C305B">
        <w:rPr>
          <w:lang w:val="en-GB"/>
        </w:rPr>
        <w:t xml:space="preserve">February 25, 2016, </w:t>
      </w:r>
      <w:r w:rsidRPr="007D141C">
        <w:rPr>
          <w:lang w:val="en-GB"/>
        </w:rPr>
        <w:t xml:space="preserve">accessed </w:t>
      </w:r>
      <w:r w:rsidR="004A32EB">
        <w:rPr>
          <w:lang w:val="en-GB"/>
        </w:rPr>
        <w:t xml:space="preserve">December </w:t>
      </w:r>
      <w:r w:rsidR="000C305B">
        <w:rPr>
          <w:lang w:val="en-GB"/>
        </w:rPr>
        <w:t>5</w:t>
      </w:r>
      <w:r w:rsidR="004A32EB">
        <w:rPr>
          <w:lang w:val="en-GB"/>
        </w:rPr>
        <w:t>,</w:t>
      </w:r>
      <w:r w:rsidR="006A408D">
        <w:rPr>
          <w:lang w:val="en-GB"/>
        </w:rPr>
        <w:t xml:space="preserve"> </w:t>
      </w:r>
      <w:r w:rsidR="004A32EB">
        <w:rPr>
          <w:lang w:val="en-GB"/>
        </w:rPr>
        <w:t>2018,</w:t>
      </w:r>
      <w:r w:rsidR="006A408D">
        <w:rPr>
          <w:lang w:val="en-GB"/>
        </w:rPr>
        <w:t xml:space="preserve"> </w:t>
      </w:r>
      <w:hyperlink r:id="rId5" w:history="1">
        <w:r w:rsidRPr="007D141C">
          <w:rPr>
            <w:rStyle w:val="Hyperlink"/>
            <w:color w:val="auto"/>
            <w:u w:val="none"/>
            <w:lang w:val="en-GB"/>
          </w:rPr>
          <w:t>www.digi.no/artikler/alt-gar-ikke-pa-skinner-for-telenor-i-asia-men-verdensdelen-er-full-av-muligheter-mener-brekke/320575</w:t>
        </w:r>
      </w:hyperlink>
      <w:r w:rsidR="000C305B">
        <w:rPr>
          <w:rStyle w:val="Hyperlink"/>
          <w:color w:val="auto"/>
          <w:u w:val="none"/>
          <w:lang w:val="en-GB"/>
        </w:rPr>
        <w:t>.</w:t>
      </w:r>
    </w:p>
  </w:footnote>
  <w:footnote w:id="13">
    <w:p w14:paraId="2BAD495B" w14:textId="4DC26DAF" w:rsidR="00524002" w:rsidRPr="00BE785B" w:rsidRDefault="00524002" w:rsidP="003F51CA">
      <w:pPr>
        <w:pStyle w:val="Footnote"/>
        <w:rPr>
          <w:lang w:val="da-DK"/>
        </w:rPr>
      </w:pPr>
      <w:r w:rsidRPr="007D141C">
        <w:rPr>
          <w:rStyle w:val="FootnoteReference"/>
          <w:lang w:val="en-GB"/>
        </w:rPr>
        <w:footnoteRef/>
      </w:r>
      <w:r w:rsidRPr="00BE785B">
        <w:rPr>
          <w:lang w:val="da-DK"/>
        </w:rPr>
        <w:t xml:space="preserve"> </w:t>
      </w:r>
      <w:r w:rsidR="004A32EB" w:rsidRPr="00BE785B">
        <w:rPr>
          <w:lang w:val="da-DK"/>
        </w:rPr>
        <w:t>Haugstad, op. cit.</w:t>
      </w:r>
    </w:p>
  </w:footnote>
  <w:footnote w:id="14">
    <w:p w14:paraId="0FBA0DCE" w14:textId="6073C7BA" w:rsidR="00524002" w:rsidRPr="00BE785B" w:rsidRDefault="00524002" w:rsidP="007D141C">
      <w:pPr>
        <w:pStyle w:val="Footnote"/>
        <w:rPr>
          <w:lang w:val="da-DK"/>
        </w:rPr>
      </w:pPr>
      <w:r w:rsidRPr="007D141C">
        <w:rPr>
          <w:rStyle w:val="FootnoteReference"/>
          <w:lang w:val="en-GB"/>
        </w:rPr>
        <w:footnoteRef/>
      </w:r>
      <w:r w:rsidRPr="00BE785B">
        <w:rPr>
          <w:lang w:val="da-DK"/>
        </w:rPr>
        <w:t xml:space="preserve"> </w:t>
      </w:r>
      <w:r w:rsidR="004A32EB" w:rsidRPr="00BE785B">
        <w:rPr>
          <w:lang w:val="da-DK"/>
        </w:rPr>
        <w:t xml:space="preserve">Ibid. </w:t>
      </w:r>
    </w:p>
  </w:footnote>
  <w:footnote w:id="15">
    <w:p w14:paraId="5877170B" w14:textId="1899CB8E" w:rsidR="00524002" w:rsidRPr="004A32EB" w:rsidRDefault="00524002" w:rsidP="006650B5">
      <w:pPr>
        <w:pStyle w:val="Footnote"/>
        <w:rPr>
          <w:color w:val="000000"/>
          <w:lang w:val="da-DK"/>
        </w:rPr>
      </w:pPr>
      <w:r w:rsidRPr="007D141C">
        <w:rPr>
          <w:rStyle w:val="FootnoteReference"/>
          <w:lang w:val="en-GB"/>
        </w:rPr>
        <w:footnoteRef/>
      </w:r>
      <w:r w:rsidRPr="004A32EB">
        <w:rPr>
          <w:lang w:val="da-DK"/>
        </w:rPr>
        <w:t xml:space="preserve"> </w:t>
      </w:r>
      <w:r w:rsidR="004A32EB">
        <w:rPr>
          <w:lang w:val="da-DK"/>
        </w:rPr>
        <w:t>Aartun and Eriksen, op. cit.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4CE1B9A" w:rsidR="00524002" w:rsidRPr="00C92CC4" w:rsidRDefault="0052400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D71D0">
      <w:rPr>
        <w:rFonts w:ascii="Arial" w:hAnsi="Arial"/>
        <w:b/>
        <w:noProof/>
      </w:rPr>
      <w:t>7</w:t>
    </w:r>
    <w:r>
      <w:rPr>
        <w:rFonts w:ascii="Arial" w:hAnsi="Arial"/>
        <w:b/>
      </w:rPr>
      <w:fldChar w:fldCharType="end"/>
    </w:r>
    <w:r>
      <w:rPr>
        <w:rFonts w:ascii="Arial" w:hAnsi="Arial"/>
        <w:b/>
      </w:rPr>
      <w:tab/>
    </w:r>
    <w:r w:rsidR="001B5601">
      <w:rPr>
        <w:rFonts w:ascii="Arial" w:hAnsi="Arial"/>
        <w:b/>
      </w:rPr>
      <w:t>9B19M122</w:t>
    </w:r>
  </w:p>
  <w:p w14:paraId="2B53C0A0" w14:textId="77777777" w:rsidR="00524002" w:rsidRDefault="00524002" w:rsidP="00D13667">
    <w:pPr>
      <w:pStyle w:val="Header"/>
      <w:tabs>
        <w:tab w:val="clear" w:pos="4680"/>
      </w:tabs>
      <w:rPr>
        <w:sz w:val="18"/>
        <w:szCs w:val="18"/>
      </w:rPr>
    </w:pPr>
  </w:p>
  <w:p w14:paraId="47119730" w14:textId="77777777" w:rsidR="00524002" w:rsidRPr="00C92CC4" w:rsidRDefault="0052400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ABB"/>
    <w:rsid w:val="00013360"/>
    <w:rsid w:val="00016759"/>
    <w:rsid w:val="000179E8"/>
    <w:rsid w:val="000216CE"/>
    <w:rsid w:val="00024ED4"/>
    <w:rsid w:val="00025DC7"/>
    <w:rsid w:val="00031FA4"/>
    <w:rsid w:val="00035F09"/>
    <w:rsid w:val="00042C37"/>
    <w:rsid w:val="00044ECC"/>
    <w:rsid w:val="000531D3"/>
    <w:rsid w:val="0005646B"/>
    <w:rsid w:val="000602E6"/>
    <w:rsid w:val="000615D1"/>
    <w:rsid w:val="0008102D"/>
    <w:rsid w:val="00086B26"/>
    <w:rsid w:val="00094C0E"/>
    <w:rsid w:val="000A146D"/>
    <w:rsid w:val="000A281A"/>
    <w:rsid w:val="000A7D56"/>
    <w:rsid w:val="000C305B"/>
    <w:rsid w:val="000D2A2F"/>
    <w:rsid w:val="000D7091"/>
    <w:rsid w:val="000F0C22"/>
    <w:rsid w:val="000F3B35"/>
    <w:rsid w:val="000F6B09"/>
    <w:rsid w:val="000F6FDC"/>
    <w:rsid w:val="00104567"/>
    <w:rsid w:val="00104916"/>
    <w:rsid w:val="00104AA7"/>
    <w:rsid w:val="00110B50"/>
    <w:rsid w:val="0012732D"/>
    <w:rsid w:val="0013254F"/>
    <w:rsid w:val="0014157C"/>
    <w:rsid w:val="00143F25"/>
    <w:rsid w:val="00152682"/>
    <w:rsid w:val="00154FC9"/>
    <w:rsid w:val="001875C4"/>
    <w:rsid w:val="001901C0"/>
    <w:rsid w:val="0019241A"/>
    <w:rsid w:val="00192A18"/>
    <w:rsid w:val="001A0812"/>
    <w:rsid w:val="001A22D1"/>
    <w:rsid w:val="001A752D"/>
    <w:rsid w:val="001A757E"/>
    <w:rsid w:val="001B5032"/>
    <w:rsid w:val="001B5601"/>
    <w:rsid w:val="001C7777"/>
    <w:rsid w:val="001C7A8F"/>
    <w:rsid w:val="001D344B"/>
    <w:rsid w:val="001E364F"/>
    <w:rsid w:val="001F4222"/>
    <w:rsid w:val="001F61D2"/>
    <w:rsid w:val="0020371D"/>
    <w:rsid w:val="00203AA1"/>
    <w:rsid w:val="00213E98"/>
    <w:rsid w:val="002156CF"/>
    <w:rsid w:val="00230150"/>
    <w:rsid w:val="0023081A"/>
    <w:rsid w:val="002329AC"/>
    <w:rsid w:val="00233111"/>
    <w:rsid w:val="00234BB0"/>
    <w:rsid w:val="002377AA"/>
    <w:rsid w:val="00237F3C"/>
    <w:rsid w:val="0026069A"/>
    <w:rsid w:val="00265FA8"/>
    <w:rsid w:val="0027596D"/>
    <w:rsid w:val="00277729"/>
    <w:rsid w:val="00295987"/>
    <w:rsid w:val="002A3CEB"/>
    <w:rsid w:val="002A75AD"/>
    <w:rsid w:val="002B40FF"/>
    <w:rsid w:val="002C4E29"/>
    <w:rsid w:val="002D31BF"/>
    <w:rsid w:val="002F460C"/>
    <w:rsid w:val="002F48D6"/>
    <w:rsid w:val="00302010"/>
    <w:rsid w:val="00305B7C"/>
    <w:rsid w:val="00317391"/>
    <w:rsid w:val="0032608B"/>
    <w:rsid w:val="00326216"/>
    <w:rsid w:val="00336580"/>
    <w:rsid w:val="003419D7"/>
    <w:rsid w:val="00343871"/>
    <w:rsid w:val="00354899"/>
    <w:rsid w:val="00355FD6"/>
    <w:rsid w:val="00364A5C"/>
    <w:rsid w:val="00373FB1"/>
    <w:rsid w:val="00383B48"/>
    <w:rsid w:val="00396C76"/>
    <w:rsid w:val="003A134A"/>
    <w:rsid w:val="003A7C0E"/>
    <w:rsid w:val="003B0D8D"/>
    <w:rsid w:val="003B30D8"/>
    <w:rsid w:val="003B39E9"/>
    <w:rsid w:val="003B7EF2"/>
    <w:rsid w:val="003C3FA4"/>
    <w:rsid w:val="003D0BA1"/>
    <w:rsid w:val="003E3187"/>
    <w:rsid w:val="003F2B0C"/>
    <w:rsid w:val="003F51CA"/>
    <w:rsid w:val="00400554"/>
    <w:rsid w:val="004105B2"/>
    <w:rsid w:val="0041145A"/>
    <w:rsid w:val="00412900"/>
    <w:rsid w:val="004221E4"/>
    <w:rsid w:val="004273F8"/>
    <w:rsid w:val="004355A3"/>
    <w:rsid w:val="00446546"/>
    <w:rsid w:val="00452769"/>
    <w:rsid w:val="00454FA7"/>
    <w:rsid w:val="0045689C"/>
    <w:rsid w:val="00465348"/>
    <w:rsid w:val="004979A5"/>
    <w:rsid w:val="004A25E0"/>
    <w:rsid w:val="004A32EB"/>
    <w:rsid w:val="004A7740"/>
    <w:rsid w:val="004A7F4E"/>
    <w:rsid w:val="004B1CCB"/>
    <w:rsid w:val="004B632F"/>
    <w:rsid w:val="004C5011"/>
    <w:rsid w:val="004D3FB1"/>
    <w:rsid w:val="004D4D5C"/>
    <w:rsid w:val="004D5720"/>
    <w:rsid w:val="004D6F21"/>
    <w:rsid w:val="004D73A5"/>
    <w:rsid w:val="005160F1"/>
    <w:rsid w:val="005167E4"/>
    <w:rsid w:val="00524002"/>
    <w:rsid w:val="00524F2F"/>
    <w:rsid w:val="00524FB6"/>
    <w:rsid w:val="00527E5C"/>
    <w:rsid w:val="00532CF5"/>
    <w:rsid w:val="005528CB"/>
    <w:rsid w:val="00557FE2"/>
    <w:rsid w:val="00566771"/>
    <w:rsid w:val="00581E2E"/>
    <w:rsid w:val="00584F15"/>
    <w:rsid w:val="00586B51"/>
    <w:rsid w:val="0059514B"/>
    <w:rsid w:val="00597F33"/>
    <w:rsid w:val="005A1B0F"/>
    <w:rsid w:val="005B4CE6"/>
    <w:rsid w:val="005B5EFE"/>
    <w:rsid w:val="005D2191"/>
    <w:rsid w:val="005D30C9"/>
    <w:rsid w:val="005E09F4"/>
    <w:rsid w:val="005F1709"/>
    <w:rsid w:val="005F33C7"/>
    <w:rsid w:val="006163F7"/>
    <w:rsid w:val="00627C63"/>
    <w:rsid w:val="0063350B"/>
    <w:rsid w:val="00636FA4"/>
    <w:rsid w:val="0064281A"/>
    <w:rsid w:val="006501E2"/>
    <w:rsid w:val="00652606"/>
    <w:rsid w:val="006602B4"/>
    <w:rsid w:val="006650B5"/>
    <w:rsid w:val="00665F52"/>
    <w:rsid w:val="0066702B"/>
    <w:rsid w:val="00677FCB"/>
    <w:rsid w:val="006946EE"/>
    <w:rsid w:val="006A408D"/>
    <w:rsid w:val="006A58A9"/>
    <w:rsid w:val="006A606D"/>
    <w:rsid w:val="006B6CBA"/>
    <w:rsid w:val="006B7A0B"/>
    <w:rsid w:val="006C0371"/>
    <w:rsid w:val="006C08B6"/>
    <w:rsid w:val="006C0B1A"/>
    <w:rsid w:val="006C6065"/>
    <w:rsid w:val="006C6A0E"/>
    <w:rsid w:val="006C7F9F"/>
    <w:rsid w:val="006D71D0"/>
    <w:rsid w:val="006D7E6A"/>
    <w:rsid w:val="006E2F6D"/>
    <w:rsid w:val="006E58F6"/>
    <w:rsid w:val="006E77E1"/>
    <w:rsid w:val="006F131D"/>
    <w:rsid w:val="00711642"/>
    <w:rsid w:val="00713EF2"/>
    <w:rsid w:val="007277A6"/>
    <w:rsid w:val="00733392"/>
    <w:rsid w:val="007507C6"/>
    <w:rsid w:val="00751E0B"/>
    <w:rsid w:val="00752BCD"/>
    <w:rsid w:val="00766DA1"/>
    <w:rsid w:val="00780D94"/>
    <w:rsid w:val="007866A6"/>
    <w:rsid w:val="007A130D"/>
    <w:rsid w:val="007D141C"/>
    <w:rsid w:val="007D1A2D"/>
    <w:rsid w:val="007D2F1D"/>
    <w:rsid w:val="007D32E6"/>
    <w:rsid w:val="007D4102"/>
    <w:rsid w:val="007E54A7"/>
    <w:rsid w:val="007F3001"/>
    <w:rsid w:val="007F4125"/>
    <w:rsid w:val="007F43B7"/>
    <w:rsid w:val="00806EC4"/>
    <w:rsid w:val="00812F94"/>
    <w:rsid w:val="00821FFC"/>
    <w:rsid w:val="008271CA"/>
    <w:rsid w:val="008467D5"/>
    <w:rsid w:val="00867EDF"/>
    <w:rsid w:val="008A4DC4"/>
    <w:rsid w:val="008B0C44"/>
    <w:rsid w:val="008B438C"/>
    <w:rsid w:val="008C4050"/>
    <w:rsid w:val="008D06CA"/>
    <w:rsid w:val="008D080A"/>
    <w:rsid w:val="008D3A46"/>
    <w:rsid w:val="008E2D27"/>
    <w:rsid w:val="008F2385"/>
    <w:rsid w:val="009067A4"/>
    <w:rsid w:val="00930885"/>
    <w:rsid w:val="00933D68"/>
    <w:rsid w:val="009340DB"/>
    <w:rsid w:val="0094618C"/>
    <w:rsid w:val="0095684B"/>
    <w:rsid w:val="00960097"/>
    <w:rsid w:val="00972498"/>
    <w:rsid w:val="0097481F"/>
    <w:rsid w:val="00974CC6"/>
    <w:rsid w:val="009765ED"/>
    <w:rsid w:val="00976AD4"/>
    <w:rsid w:val="00995547"/>
    <w:rsid w:val="009A312F"/>
    <w:rsid w:val="009A5348"/>
    <w:rsid w:val="009B0AB7"/>
    <w:rsid w:val="009C76D5"/>
    <w:rsid w:val="009D30CE"/>
    <w:rsid w:val="009F7AA4"/>
    <w:rsid w:val="00A10AD7"/>
    <w:rsid w:val="00A141E8"/>
    <w:rsid w:val="00A323B0"/>
    <w:rsid w:val="00A412F4"/>
    <w:rsid w:val="00A42ADB"/>
    <w:rsid w:val="00A559DB"/>
    <w:rsid w:val="00A569EA"/>
    <w:rsid w:val="00A676A0"/>
    <w:rsid w:val="00A82E24"/>
    <w:rsid w:val="00A85165"/>
    <w:rsid w:val="00AA05B3"/>
    <w:rsid w:val="00AA2283"/>
    <w:rsid w:val="00AA51C8"/>
    <w:rsid w:val="00AF35FC"/>
    <w:rsid w:val="00AF4890"/>
    <w:rsid w:val="00AF5556"/>
    <w:rsid w:val="00B03639"/>
    <w:rsid w:val="00B0652A"/>
    <w:rsid w:val="00B216EC"/>
    <w:rsid w:val="00B40757"/>
    <w:rsid w:val="00B40937"/>
    <w:rsid w:val="00B423EF"/>
    <w:rsid w:val="00B453DE"/>
    <w:rsid w:val="00B62497"/>
    <w:rsid w:val="00B72597"/>
    <w:rsid w:val="00B87DC0"/>
    <w:rsid w:val="00B901F9"/>
    <w:rsid w:val="00BA742A"/>
    <w:rsid w:val="00BC29CF"/>
    <w:rsid w:val="00BC4D98"/>
    <w:rsid w:val="00BC53D6"/>
    <w:rsid w:val="00BD6EFB"/>
    <w:rsid w:val="00BE3DF5"/>
    <w:rsid w:val="00BE785B"/>
    <w:rsid w:val="00BF5EAB"/>
    <w:rsid w:val="00C003B1"/>
    <w:rsid w:val="00C02410"/>
    <w:rsid w:val="00C1584D"/>
    <w:rsid w:val="00C15BE2"/>
    <w:rsid w:val="00C3447F"/>
    <w:rsid w:val="00C44714"/>
    <w:rsid w:val="00C50AB3"/>
    <w:rsid w:val="00C67102"/>
    <w:rsid w:val="00C75824"/>
    <w:rsid w:val="00C80DC0"/>
    <w:rsid w:val="00C81491"/>
    <w:rsid w:val="00C81676"/>
    <w:rsid w:val="00C85C5D"/>
    <w:rsid w:val="00C92CC4"/>
    <w:rsid w:val="00C93263"/>
    <w:rsid w:val="00C9377B"/>
    <w:rsid w:val="00CA0AFB"/>
    <w:rsid w:val="00CA2CE1"/>
    <w:rsid w:val="00CA3976"/>
    <w:rsid w:val="00CA50E3"/>
    <w:rsid w:val="00CA757B"/>
    <w:rsid w:val="00CC1787"/>
    <w:rsid w:val="00CC182C"/>
    <w:rsid w:val="00CC23AF"/>
    <w:rsid w:val="00CD0824"/>
    <w:rsid w:val="00CD2908"/>
    <w:rsid w:val="00D03A82"/>
    <w:rsid w:val="00D13667"/>
    <w:rsid w:val="00D15344"/>
    <w:rsid w:val="00D23F57"/>
    <w:rsid w:val="00D31BEC"/>
    <w:rsid w:val="00D415D0"/>
    <w:rsid w:val="00D63150"/>
    <w:rsid w:val="00D636BA"/>
    <w:rsid w:val="00D64A32"/>
    <w:rsid w:val="00D64EFC"/>
    <w:rsid w:val="00D75295"/>
    <w:rsid w:val="00D76CE9"/>
    <w:rsid w:val="00D97F12"/>
    <w:rsid w:val="00DA6095"/>
    <w:rsid w:val="00DA7C5F"/>
    <w:rsid w:val="00DB42E7"/>
    <w:rsid w:val="00DC09D8"/>
    <w:rsid w:val="00DD7261"/>
    <w:rsid w:val="00DE01A6"/>
    <w:rsid w:val="00DE7A98"/>
    <w:rsid w:val="00DF0B81"/>
    <w:rsid w:val="00DF32C2"/>
    <w:rsid w:val="00DF48AF"/>
    <w:rsid w:val="00E00623"/>
    <w:rsid w:val="00E04432"/>
    <w:rsid w:val="00E07BD0"/>
    <w:rsid w:val="00E15CB0"/>
    <w:rsid w:val="00E21FC0"/>
    <w:rsid w:val="00E22D28"/>
    <w:rsid w:val="00E35B71"/>
    <w:rsid w:val="00E43619"/>
    <w:rsid w:val="00E471A7"/>
    <w:rsid w:val="00E52E39"/>
    <w:rsid w:val="00E57868"/>
    <w:rsid w:val="00E635CF"/>
    <w:rsid w:val="00E82834"/>
    <w:rsid w:val="00E94024"/>
    <w:rsid w:val="00E977A0"/>
    <w:rsid w:val="00EB1E3B"/>
    <w:rsid w:val="00EC6E0A"/>
    <w:rsid w:val="00ED4E18"/>
    <w:rsid w:val="00ED7922"/>
    <w:rsid w:val="00EE02C4"/>
    <w:rsid w:val="00EE1F37"/>
    <w:rsid w:val="00EF6F54"/>
    <w:rsid w:val="00F0159C"/>
    <w:rsid w:val="00F105B7"/>
    <w:rsid w:val="00F13220"/>
    <w:rsid w:val="00F13F45"/>
    <w:rsid w:val="00F17A21"/>
    <w:rsid w:val="00F32F3C"/>
    <w:rsid w:val="00F36FC2"/>
    <w:rsid w:val="00F37B27"/>
    <w:rsid w:val="00F46556"/>
    <w:rsid w:val="00F50E91"/>
    <w:rsid w:val="00F56799"/>
    <w:rsid w:val="00F57D29"/>
    <w:rsid w:val="00F60786"/>
    <w:rsid w:val="00F7087C"/>
    <w:rsid w:val="00F91BC7"/>
    <w:rsid w:val="00F96201"/>
    <w:rsid w:val="00F96DBB"/>
    <w:rsid w:val="00FA1BBC"/>
    <w:rsid w:val="00FC023F"/>
    <w:rsid w:val="00FD0B18"/>
    <w:rsid w:val="00FD2FAD"/>
    <w:rsid w:val="00FE1451"/>
    <w:rsid w:val="00FE57A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619">
      <w:bodyDiv w:val="1"/>
      <w:marLeft w:val="0"/>
      <w:marRight w:val="0"/>
      <w:marTop w:val="0"/>
      <w:marBottom w:val="0"/>
      <w:divBdr>
        <w:top w:val="none" w:sz="0" w:space="0" w:color="auto"/>
        <w:left w:val="none" w:sz="0" w:space="0" w:color="auto"/>
        <w:bottom w:val="none" w:sz="0" w:space="0" w:color="auto"/>
        <w:right w:val="none" w:sz="0" w:space="0" w:color="auto"/>
      </w:divBdr>
    </w:div>
    <w:div w:id="238516494">
      <w:bodyDiv w:val="1"/>
      <w:marLeft w:val="0"/>
      <w:marRight w:val="0"/>
      <w:marTop w:val="0"/>
      <w:marBottom w:val="0"/>
      <w:divBdr>
        <w:top w:val="none" w:sz="0" w:space="0" w:color="auto"/>
        <w:left w:val="none" w:sz="0" w:space="0" w:color="auto"/>
        <w:bottom w:val="none" w:sz="0" w:space="0" w:color="auto"/>
        <w:right w:val="none" w:sz="0" w:space="0" w:color="auto"/>
      </w:divBdr>
    </w:div>
    <w:div w:id="299844699">
      <w:bodyDiv w:val="1"/>
      <w:marLeft w:val="0"/>
      <w:marRight w:val="0"/>
      <w:marTop w:val="0"/>
      <w:marBottom w:val="0"/>
      <w:divBdr>
        <w:top w:val="none" w:sz="0" w:space="0" w:color="auto"/>
        <w:left w:val="none" w:sz="0" w:space="0" w:color="auto"/>
        <w:bottom w:val="none" w:sz="0" w:space="0" w:color="auto"/>
        <w:right w:val="none" w:sz="0" w:space="0" w:color="auto"/>
      </w:divBdr>
    </w:div>
    <w:div w:id="402334708">
      <w:bodyDiv w:val="1"/>
      <w:marLeft w:val="0"/>
      <w:marRight w:val="0"/>
      <w:marTop w:val="0"/>
      <w:marBottom w:val="0"/>
      <w:divBdr>
        <w:top w:val="none" w:sz="0" w:space="0" w:color="auto"/>
        <w:left w:val="none" w:sz="0" w:space="0" w:color="auto"/>
        <w:bottom w:val="none" w:sz="0" w:space="0" w:color="auto"/>
        <w:right w:val="none" w:sz="0" w:space="0" w:color="auto"/>
      </w:divBdr>
    </w:div>
    <w:div w:id="426511237">
      <w:bodyDiv w:val="1"/>
      <w:marLeft w:val="0"/>
      <w:marRight w:val="0"/>
      <w:marTop w:val="0"/>
      <w:marBottom w:val="0"/>
      <w:divBdr>
        <w:top w:val="none" w:sz="0" w:space="0" w:color="auto"/>
        <w:left w:val="none" w:sz="0" w:space="0" w:color="auto"/>
        <w:bottom w:val="none" w:sz="0" w:space="0" w:color="auto"/>
        <w:right w:val="none" w:sz="0" w:space="0" w:color="auto"/>
      </w:divBdr>
      <w:divsChild>
        <w:div w:id="1973823192">
          <w:marLeft w:val="0"/>
          <w:marRight w:val="0"/>
          <w:marTop w:val="0"/>
          <w:marBottom w:val="0"/>
          <w:divBdr>
            <w:top w:val="none" w:sz="0" w:space="0" w:color="auto"/>
            <w:left w:val="none" w:sz="0" w:space="0" w:color="auto"/>
            <w:bottom w:val="none" w:sz="0" w:space="0" w:color="auto"/>
            <w:right w:val="none" w:sz="0" w:space="0" w:color="auto"/>
          </w:divBdr>
          <w:divsChild>
            <w:div w:id="15165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542">
      <w:bodyDiv w:val="1"/>
      <w:marLeft w:val="0"/>
      <w:marRight w:val="0"/>
      <w:marTop w:val="0"/>
      <w:marBottom w:val="0"/>
      <w:divBdr>
        <w:top w:val="none" w:sz="0" w:space="0" w:color="auto"/>
        <w:left w:val="none" w:sz="0" w:space="0" w:color="auto"/>
        <w:bottom w:val="none" w:sz="0" w:space="0" w:color="auto"/>
        <w:right w:val="none" w:sz="0" w:space="0" w:color="auto"/>
      </w:divBdr>
    </w:div>
    <w:div w:id="1025401914">
      <w:bodyDiv w:val="1"/>
      <w:marLeft w:val="0"/>
      <w:marRight w:val="0"/>
      <w:marTop w:val="0"/>
      <w:marBottom w:val="0"/>
      <w:divBdr>
        <w:top w:val="none" w:sz="0" w:space="0" w:color="auto"/>
        <w:left w:val="none" w:sz="0" w:space="0" w:color="auto"/>
        <w:bottom w:val="none" w:sz="0" w:space="0" w:color="auto"/>
        <w:right w:val="none" w:sz="0" w:space="0" w:color="auto"/>
      </w:divBdr>
    </w:div>
    <w:div w:id="141520095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21376434">
      <w:bodyDiv w:val="1"/>
      <w:marLeft w:val="0"/>
      <w:marRight w:val="0"/>
      <w:marTop w:val="0"/>
      <w:marBottom w:val="0"/>
      <w:divBdr>
        <w:top w:val="none" w:sz="0" w:space="0" w:color="auto"/>
        <w:left w:val="none" w:sz="0" w:space="0" w:color="auto"/>
        <w:bottom w:val="none" w:sz="0" w:space="0" w:color="auto"/>
        <w:right w:val="none" w:sz="0" w:space="0" w:color="auto"/>
      </w:divBdr>
    </w:div>
    <w:div w:id="1745032970">
      <w:bodyDiv w:val="1"/>
      <w:marLeft w:val="0"/>
      <w:marRight w:val="0"/>
      <w:marTop w:val="0"/>
      <w:marBottom w:val="0"/>
      <w:divBdr>
        <w:top w:val="none" w:sz="0" w:space="0" w:color="auto"/>
        <w:left w:val="none" w:sz="0" w:space="0" w:color="auto"/>
        <w:bottom w:val="none" w:sz="0" w:space="0" w:color="auto"/>
        <w:right w:val="none" w:sz="0" w:space="0" w:color="auto"/>
      </w:divBdr>
    </w:div>
    <w:div w:id="1865055107">
      <w:bodyDiv w:val="1"/>
      <w:marLeft w:val="0"/>
      <w:marRight w:val="0"/>
      <w:marTop w:val="0"/>
      <w:marBottom w:val="0"/>
      <w:divBdr>
        <w:top w:val="none" w:sz="0" w:space="0" w:color="auto"/>
        <w:left w:val="none" w:sz="0" w:space="0" w:color="auto"/>
        <w:bottom w:val="none" w:sz="0" w:space="0" w:color="auto"/>
        <w:right w:val="none" w:sz="0" w:space="0" w:color="auto"/>
      </w:divBdr>
    </w:div>
    <w:div w:id="201826805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13669373">
      <w:bodyDiv w:val="1"/>
      <w:marLeft w:val="0"/>
      <w:marRight w:val="0"/>
      <w:marTop w:val="0"/>
      <w:marBottom w:val="0"/>
      <w:divBdr>
        <w:top w:val="none" w:sz="0" w:space="0" w:color="auto"/>
        <w:left w:val="none" w:sz="0" w:space="0" w:color="auto"/>
        <w:bottom w:val="none" w:sz="0" w:space="0" w:color="auto"/>
        <w:right w:val="none" w:sz="0" w:space="0" w:color="auto"/>
      </w:divBdr>
    </w:div>
    <w:div w:id="21368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digi.no/artikler/vi-skal-bli-et-verdensledende-digitalt-fyrtarn/320528" TargetMode="External"/><Relationship Id="rId2" Type="http://schemas.openxmlformats.org/officeDocument/2006/relationships/hyperlink" Target="http://www.telenor.com/media/press-releases/2015/sigve-brekke-new-telenor-group-ceo/" TargetMode="External"/><Relationship Id="rId1" Type="http://schemas.openxmlformats.org/officeDocument/2006/relationships/hyperlink" Target="http://www.dn.no/nyheter/naringsliv/2016/04/25/1815/Telekom/-vi-har-ikke-mye-tid?v=39178" TargetMode="External"/><Relationship Id="rId5" Type="http://schemas.openxmlformats.org/officeDocument/2006/relationships/hyperlink" Target="http://www.digi.no/artikler/alt-gar-ikke-pa-skinner-for-telenor-i-asia-men-verdensdelen-er-full-av-muligheter-mener-brekke/320575" TargetMode="External"/><Relationship Id="rId4" Type="http://schemas.openxmlformats.org/officeDocument/2006/relationships/hyperlink" Target="http://www.telenor.com/about-us/our-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5B1C8B9-F64F-429F-838D-359D6B43FD4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8DD7B83-241B-4D2D-AA2C-BE327E798C1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E4768-54F2-4A9C-9BBA-BF10FE76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2019-09-30T14:46:00Z</dcterms:created>
  <dcterms:modified xsi:type="dcterms:W3CDTF">2019-10-04T12:42:00Z</dcterms:modified>
</cp:coreProperties>
</file>