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398052FB" w:rsidR="00C02410" w:rsidRDefault="007073F0" w:rsidP="00C02410">
      <w:pPr>
        <w:pStyle w:val="ProductNumber"/>
      </w:pPr>
      <w:r>
        <w:t>9B19M140</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021049C6" w:rsidR="00013360" w:rsidRDefault="008C4695" w:rsidP="00013360">
      <w:pPr>
        <w:pStyle w:val="CaseTitle"/>
        <w:spacing w:after="0" w:line="240" w:lineRule="auto"/>
        <w:rPr>
          <w:sz w:val="20"/>
          <w:szCs w:val="20"/>
        </w:rPr>
      </w:pPr>
      <w:r w:rsidRPr="007073F0">
        <w:t>KUMAR FOOD CORPORATION: product and market growth strategies</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3103773D" w:rsidR="00086B26" w:rsidRPr="00287D6F" w:rsidRDefault="007073F0" w:rsidP="00086B26">
      <w:pPr>
        <w:pStyle w:val="StyleCopyrightStatementAfter0ptBottomSinglesolidline1"/>
        <w:rPr>
          <w:lang w:val="en-GB"/>
        </w:rPr>
      </w:pPr>
      <w:r w:rsidRPr="007073F0">
        <w:t xml:space="preserve">Prashant Salwan, Shailesh Pandey, and </w:t>
      </w:r>
      <w:proofErr w:type="spellStart"/>
      <w:r w:rsidRPr="007073F0">
        <w:t>Milind</w:t>
      </w:r>
      <w:proofErr w:type="spellEnd"/>
      <w:r w:rsidRPr="007073F0">
        <w:t xml:space="preserve"> </w:t>
      </w:r>
      <w:proofErr w:type="spellStart"/>
      <w:r w:rsidRPr="007073F0">
        <w:t>Marathe</w:t>
      </w:r>
      <w:proofErr w:type="spellEnd"/>
      <w:r w:rsidRPr="007073F0">
        <w:t xml:space="preserve"> </w:t>
      </w:r>
      <w:r w:rsidR="00086B26" w:rsidRPr="00287D6F">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w:t>
      </w:r>
      <w:proofErr w:type="gramStart"/>
      <w:r w:rsidRPr="00A323B0">
        <w:rPr>
          <w:rFonts w:cs="Arial"/>
          <w:szCs w:val="16"/>
        </w:rPr>
        <w:t>may not be transmitted, photocopied, digitized, or otherwise reproduced in any form or by any means without the permission of the copyright holder</w:t>
      </w:r>
      <w:proofErr w:type="gramEnd"/>
      <w:r w:rsidRPr="00A323B0">
        <w:rPr>
          <w:rFonts w:cs="Arial"/>
          <w:szCs w:val="16"/>
        </w:rPr>
        <w:t xml:space="preserve">. Reproduction of this material </w:t>
      </w:r>
      <w:proofErr w:type="gramStart"/>
      <w:r w:rsidRPr="00A323B0">
        <w:rPr>
          <w:rFonts w:cs="Arial"/>
          <w:szCs w:val="16"/>
        </w:rPr>
        <w:t>is not covered</w:t>
      </w:r>
      <w:proofErr w:type="gramEnd"/>
      <w:r w:rsidRPr="00A323B0">
        <w:rPr>
          <w:rFonts w:cs="Arial"/>
          <w:szCs w:val="16"/>
        </w:rPr>
        <w:t xml:space="preserve">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1D402E6D" w:rsidR="00751E0B" w:rsidRPr="00C02410" w:rsidRDefault="007073F0" w:rsidP="00A323B0">
      <w:pPr>
        <w:pStyle w:val="StyleStyleCopyrightStatementAfter0ptBottomSinglesolid"/>
        <w:rPr>
          <w:rFonts w:cs="Arial"/>
          <w:szCs w:val="16"/>
        </w:rPr>
      </w:pPr>
      <w:r>
        <w:rPr>
          <w:rFonts w:cs="Arial"/>
          <w:iCs w:val="0"/>
          <w:color w:val="auto"/>
          <w:szCs w:val="16"/>
        </w:rPr>
        <w:t>Copyright © 2019</w:t>
      </w:r>
      <w:r w:rsidR="00A323B0" w:rsidRPr="00A323B0">
        <w:rPr>
          <w:rFonts w:cs="Arial"/>
          <w:iCs w:val="0"/>
          <w:color w:val="auto"/>
          <w:szCs w:val="16"/>
        </w:rPr>
        <w:t xml:space="preserve">, </w:t>
      </w:r>
      <w:r w:rsidR="00A323B0" w:rsidRPr="00A323B0">
        <w:rPr>
          <w:rFonts w:cs="Arial"/>
          <w:iCs w:val="0"/>
          <w:color w:val="auto"/>
          <w:szCs w:val="16"/>
          <w:lang w:val="en-CA"/>
        </w:rPr>
        <w:t>Ivey Business School Foundation</w:t>
      </w:r>
      <w:r w:rsidR="00A323B0" w:rsidRPr="00A323B0">
        <w:rPr>
          <w:rFonts w:cs="Arial"/>
          <w:iCs w:val="0"/>
          <w:color w:val="auto"/>
          <w:szCs w:val="16"/>
          <w:lang w:val="en-CA"/>
        </w:rPr>
        <w:tab/>
      </w:r>
      <w:r w:rsidR="00D66E9B">
        <w:rPr>
          <w:rFonts w:cs="Arial"/>
          <w:iCs w:val="0"/>
          <w:color w:val="auto"/>
          <w:szCs w:val="16"/>
        </w:rPr>
        <w:t>Version: 2020-01</w:t>
      </w:r>
      <w:r>
        <w:rPr>
          <w:rFonts w:cs="Arial"/>
          <w:iCs w:val="0"/>
          <w:color w:val="auto"/>
          <w:szCs w:val="16"/>
        </w:rPr>
        <w:t>-0</w:t>
      </w:r>
      <w:r w:rsidR="00D66E9B">
        <w:rPr>
          <w:rFonts w:cs="Arial"/>
          <w:iCs w:val="0"/>
          <w:color w:val="auto"/>
          <w:szCs w:val="16"/>
        </w:rPr>
        <w:t>6</w:t>
      </w:r>
    </w:p>
    <w:p w14:paraId="0A2A54E4" w14:textId="2F415D2A" w:rsidR="00751E0B" w:rsidRDefault="00751E0B" w:rsidP="00751E0B">
      <w:pPr>
        <w:pStyle w:val="StyleCopyrightStatementAfter0ptBottomSinglesolidline1"/>
        <w:rPr>
          <w:rFonts w:ascii="Times New Roman" w:hAnsi="Times New Roman"/>
          <w:sz w:val="20"/>
        </w:rPr>
      </w:pPr>
    </w:p>
    <w:p w14:paraId="799FF151" w14:textId="77777777" w:rsidR="007073F0" w:rsidRPr="00F60786" w:rsidRDefault="007073F0" w:rsidP="00751E0B">
      <w:pPr>
        <w:pStyle w:val="StyleCopyrightStatementAfter0ptBottomSinglesolidline1"/>
        <w:rPr>
          <w:rFonts w:ascii="Times New Roman" w:hAnsi="Times New Roman"/>
          <w:sz w:val="20"/>
        </w:rPr>
      </w:pPr>
    </w:p>
    <w:p w14:paraId="0EA9BCE1" w14:textId="77777777" w:rsidR="007073F0" w:rsidRPr="007073F0" w:rsidRDefault="007073F0" w:rsidP="007073F0">
      <w:pPr>
        <w:pStyle w:val="BodyTextMain"/>
        <w:rPr>
          <w:spacing w:val="-2"/>
          <w:kern w:val="22"/>
          <w:lang w:val="en-GB"/>
        </w:rPr>
      </w:pPr>
      <w:r w:rsidRPr="007073F0">
        <w:rPr>
          <w:spacing w:val="-2"/>
          <w:kern w:val="22"/>
          <w:lang w:val="en-GB"/>
        </w:rPr>
        <w:t xml:space="preserve">It was May 2017 when Neeraj Kumar, the owner of Kumar Food Corporation (KFC), held a brainstorming session with his marketing and sales team to find ways of increasing the value of his company to </w:t>
      </w:r>
      <w:r w:rsidRPr="007073F0">
        <w:rPr>
          <w:rFonts w:ascii="Arial" w:hAnsi="Arial" w:cs="Arial"/>
          <w:spacing w:val="-2"/>
          <w:kern w:val="22"/>
          <w:lang w:val="en-GB"/>
        </w:rPr>
        <w:t>₹</w:t>
      </w:r>
      <w:r w:rsidRPr="007073F0">
        <w:rPr>
          <w:spacing w:val="-2"/>
          <w:kern w:val="22"/>
          <w:lang w:val="en-GB"/>
        </w:rPr>
        <w:t>200 million</w:t>
      </w:r>
      <w:r w:rsidRPr="007073F0">
        <w:rPr>
          <w:rStyle w:val="FootnoteReference"/>
          <w:spacing w:val="-2"/>
          <w:kern w:val="22"/>
          <w:lang w:val="en-GB"/>
        </w:rPr>
        <w:footnoteReference w:id="1"/>
      </w:r>
      <w:r w:rsidRPr="007073F0">
        <w:rPr>
          <w:spacing w:val="-2"/>
          <w:kern w:val="22"/>
          <w:lang w:val="en-GB"/>
        </w:rPr>
        <w:t xml:space="preserve"> by the end of 2018. The company specialized in processed spices, papads, and pickles (see Exhibit 1), which it sold under the brand name Shagun. Some suggestions that came to the fore included improving company visibility, adding new distribution channels, launching new products, widening the product lines, and developing the market. The company was planning to increase its investment based on loans from financial institutions and subsidies offered by the </w:t>
      </w:r>
      <w:bookmarkStart w:id="0" w:name="_Hlk12355225"/>
      <w:r w:rsidRPr="007073F0">
        <w:rPr>
          <w:spacing w:val="-2"/>
          <w:kern w:val="22"/>
          <w:lang w:val="en-GB"/>
        </w:rPr>
        <w:t xml:space="preserve">Government of India (GoI) </w:t>
      </w:r>
      <w:bookmarkEnd w:id="0"/>
      <w:r w:rsidRPr="007073F0">
        <w:rPr>
          <w:spacing w:val="-2"/>
          <w:kern w:val="22"/>
          <w:lang w:val="en-GB"/>
        </w:rPr>
        <w:t>for such ventures (see Exhibit 2).</w:t>
      </w:r>
    </w:p>
    <w:p w14:paraId="20BFC2AE" w14:textId="77777777" w:rsidR="007073F0" w:rsidRPr="004F050B" w:rsidRDefault="007073F0" w:rsidP="007073F0">
      <w:pPr>
        <w:pStyle w:val="BodyTextMain"/>
        <w:rPr>
          <w:lang w:val="en-GB"/>
        </w:rPr>
      </w:pPr>
    </w:p>
    <w:p w14:paraId="779C56DD" w14:textId="77777777" w:rsidR="007073F0" w:rsidRPr="00303EB1" w:rsidRDefault="007073F0" w:rsidP="007073F0">
      <w:pPr>
        <w:pStyle w:val="BodyTextMain"/>
        <w:rPr>
          <w:lang w:val="en-GB"/>
        </w:rPr>
      </w:pPr>
      <w:r w:rsidRPr="00303EB1">
        <w:rPr>
          <w:lang w:val="en-GB"/>
        </w:rPr>
        <w:t>The GoI had launched a series of initiatives, such as Start-Up India and others, to provide subsidies, interest-free loans, and training to help promote entrepreneurship. While these initiatives would help KFC gain access to funds, they would also increase the competition, with new players joining the market. Keeping all these factors in mind, Kumar was unsure of how to go about his expansion plans. Should he introduce a new product category or expand the company’s geographical presence to strengthen its brand?</w:t>
      </w:r>
    </w:p>
    <w:p w14:paraId="43BD4B54" w14:textId="77777777" w:rsidR="007073F0" w:rsidRPr="007073F0" w:rsidRDefault="007073F0" w:rsidP="007073F0">
      <w:pPr>
        <w:pStyle w:val="BodyTextMain"/>
        <w:rPr>
          <w:sz w:val="14"/>
          <w:szCs w:val="14"/>
          <w:lang w:val="en-GB"/>
        </w:rPr>
      </w:pPr>
    </w:p>
    <w:p w14:paraId="4FFFB6D9" w14:textId="77777777" w:rsidR="007073F0" w:rsidRPr="007073F0" w:rsidRDefault="007073F0" w:rsidP="007073F0">
      <w:pPr>
        <w:pStyle w:val="BodyTextMain"/>
        <w:rPr>
          <w:sz w:val="14"/>
          <w:szCs w:val="14"/>
          <w:lang w:val="en-GB"/>
        </w:rPr>
      </w:pPr>
    </w:p>
    <w:p w14:paraId="20167ACD" w14:textId="77777777" w:rsidR="007073F0" w:rsidRPr="00C8739F" w:rsidRDefault="007073F0" w:rsidP="007073F0">
      <w:pPr>
        <w:pStyle w:val="Casehead1"/>
        <w:rPr>
          <w:lang w:val="en-GB"/>
        </w:rPr>
      </w:pPr>
      <w:r w:rsidRPr="00C8739F">
        <w:rPr>
          <w:lang w:val="en-GB"/>
        </w:rPr>
        <w:t>overview of THE Indian Food Industry</w:t>
      </w:r>
    </w:p>
    <w:p w14:paraId="1971C764" w14:textId="77777777" w:rsidR="007073F0" w:rsidRPr="007073F0" w:rsidRDefault="007073F0" w:rsidP="007073F0">
      <w:pPr>
        <w:pStyle w:val="BodyTextMain"/>
        <w:rPr>
          <w:sz w:val="14"/>
          <w:szCs w:val="14"/>
          <w:lang w:val="en-GB"/>
        </w:rPr>
      </w:pPr>
    </w:p>
    <w:p w14:paraId="3CFB14A8" w14:textId="77777777" w:rsidR="007073F0" w:rsidRPr="00303EB1" w:rsidRDefault="007073F0" w:rsidP="007073F0">
      <w:pPr>
        <w:pStyle w:val="BodyTextMain"/>
        <w:rPr>
          <w:lang w:val="en-GB"/>
        </w:rPr>
      </w:pPr>
      <w:r w:rsidRPr="00303EB1">
        <w:rPr>
          <w:lang w:val="en-GB"/>
        </w:rPr>
        <w:t xml:space="preserve">In 2017, India had the largest population of domesticated animals—512 million—and had the second largest area of arable land on the planet. Its 46 soil types made it the second largest producer of fruits and vegetables and the largest producer of milk in the world. In 2015, consumer spending amounted to US$1 trillion and </w:t>
      </w:r>
      <w:proofErr w:type="gramStart"/>
      <w:r w:rsidRPr="00303EB1">
        <w:rPr>
          <w:lang w:val="en-GB"/>
        </w:rPr>
        <w:t>was predicted</w:t>
      </w:r>
      <w:proofErr w:type="gramEnd"/>
      <w:r w:rsidRPr="00303EB1">
        <w:rPr>
          <w:lang w:val="en-GB"/>
        </w:rPr>
        <w:t xml:space="preserve"> to rise to $3.6 trillion by 2020, which led to an increase in the import and export of processed foods. The processed food industry registered a growth of $258 billion in 2015 due to several factors, such as an increase in disposable incomes, constant urbanization, and a rising younger population. The country had also profited from its substantial agri-business segment, the inexhaustible domesticated animal population, and its cost aggressiveness, all of which led to increased investment in contract farming and food infrastructure. The food processing industry </w:t>
      </w:r>
      <w:proofErr w:type="gramStart"/>
      <w:r w:rsidRPr="00303EB1">
        <w:rPr>
          <w:lang w:val="en-GB"/>
        </w:rPr>
        <w:t>was expected</w:t>
      </w:r>
      <w:proofErr w:type="gramEnd"/>
      <w:r w:rsidRPr="00303EB1">
        <w:rPr>
          <w:lang w:val="en-GB"/>
        </w:rPr>
        <w:t xml:space="preserve"> to attract $482 billion of consumer spending by 2020. The GoI was also aggressively promoting the rationalization of tariffs and duties and setting up a national mission on food processing</w:t>
      </w:r>
      <w:r w:rsidRPr="00303EB1">
        <w:rPr>
          <w:vertAlign w:val="superscript"/>
          <w:lang w:val="en-GB"/>
        </w:rPr>
        <w:footnoteReference w:id="2"/>
      </w:r>
      <w:r w:rsidRPr="00303EB1">
        <w:rPr>
          <w:lang w:val="en-GB"/>
        </w:rPr>
        <w:t xml:space="preserve"> </w:t>
      </w:r>
      <w:proofErr w:type="gramStart"/>
      <w:r w:rsidRPr="00303EB1">
        <w:rPr>
          <w:lang w:val="en-GB"/>
        </w:rPr>
        <w:t>to further push</w:t>
      </w:r>
      <w:proofErr w:type="gramEnd"/>
      <w:r w:rsidRPr="00303EB1">
        <w:rPr>
          <w:lang w:val="en-GB"/>
        </w:rPr>
        <w:t xml:space="preserve"> development in this sector. The food processing industry in India included the following six sectors:</w:t>
      </w:r>
    </w:p>
    <w:p w14:paraId="6CA72793" w14:textId="77777777" w:rsidR="007073F0" w:rsidRPr="007073F0" w:rsidRDefault="007073F0" w:rsidP="007073F0">
      <w:pPr>
        <w:pStyle w:val="Casehead2"/>
      </w:pPr>
      <w:r w:rsidRPr="007073F0">
        <w:lastRenderedPageBreak/>
        <w:t>Fruits and Vegetables</w:t>
      </w:r>
    </w:p>
    <w:p w14:paraId="63A6312E" w14:textId="77777777" w:rsidR="007073F0" w:rsidRPr="00303EB1" w:rsidRDefault="007073F0" w:rsidP="007073F0">
      <w:pPr>
        <w:pStyle w:val="BodyTextMain"/>
        <w:rPr>
          <w:spacing w:val="-4"/>
          <w:kern w:val="22"/>
          <w:lang w:val="en-GB"/>
        </w:rPr>
      </w:pPr>
    </w:p>
    <w:p w14:paraId="79B9986F" w14:textId="77777777" w:rsidR="007073F0" w:rsidRPr="00303EB1" w:rsidRDefault="007073F0" w:rsidP="007073F0">
      <w:pPr>
        <w:pStyle w:val="BodyTextMain"/>
        <w:rPr>
          <w:spacing w:val="-4"/>
          <w:kern w:val="22"/>
          <w:lang w:val="en-GB"/>
        </w:rPr>
      </w:pPr>
      <w:proofErr w:type="gramStart"/>
      <w:r w:rsidRPr="00303EB1">
        <w:rPr>
          <w:spacing w:val="-4"/>
          <w:kern w:val="22"/>
          <w:lang w:val="en-GB"/>
        </w:rPr>
        <w:t>As the second biggest agricultural producer,</w:t>
      </w:r>
      <w:proofErr w:type="gramEnd"/>
      <w:r w:rsidRPr="00303EB1">
        <w:rPr>
          <w:spacing w:val="-4"/>
          <w:kern w:val="22"/>
          <w:lang w:val="en-GB"/>
        </w:rPr>
        <w:t xml:space="preserve"> </w:t>
      </w:r>
      <w:proofErr w:type="gramStart"/>
      <w:r w:rsidRPr="00303EB1">
        <w:rPr>
          <w:spacing w:val="-4"/>
          <w:kern w:val="22"/>
          <w:lang w:val="en-GB"/>
        </w:rPr>
        <w:t>India</w:t>
      </w:r>
      <w:proofErr w:type="gramEnd"/>
      <w:r w:rsidRPr="00303EB1">
        <w:rPr>
          <w:spacing w:val="-4"/>
          <w:kern w:val="22"/>
          <w:lang w:val="en-GB"/>
        </w:rPr>
        <w:t xml:space="preserve"> delivered 86,283 million tons (MT) of agricultural food products in 2014–15 and had plans to improve this percentage by 25 per cent by 2025. </w:t>
      </w:r>
    </w:p>
    <w:p w14:paraId="6019DBA6" w14:textId="77777777" w:rsidR="007073F0" w:rsidRPr="00303EB1" w:rsidRDefault="007073F0" w:rsidP="007073F0">
      <w:pPr>
        <w:pStyle w:val="BodyTextMain"/>
        <w:rPr>
          <w:lang w:val="en-GB"/>
        </w:rPr>
      </w:pPr>
    </w:p>
    <w:p w14:paraId="5B0C5CEC" w14:textId="77777777" w:rsidR="007073F0" w:rsidRPr="00303EB1" w:rsidRDefault="007073F0" w:rsidP="007073F0">
      <w:pPr>
        <w:pStyle w:val="BodyTextMain"/>
        <w:rPr>
          <w:lang w:val="en-GB"/>
        </w:rPr>
      </w:pPr>
    </w:p>
    <w:p w14:paraId="0455BFFA" w14:textId="77777777" w:rsidR="007073F0" w:rsidRPr="007073F0" w:rsidRDefault="007073F0" w:rsidP="007073F0">
      <w:pPr>
        <w:pStyle w:val="Casehead2"/>
        <w:rPr>
          <w:lang w:val="en-GB"/>
        </w:rPr>
      </w:pPr>
      <w:r w:rsidRPr="007073F0">
        <w:rPr>
          <w:lang w:val="en-GB"/>
        </w:rPr>
        <w:t>Milk</w:t>
      </w:r>
    </w:p>
    <w:p w14:paraId="68B27F0F" w14:textId="77777777" w:rsidR="007073F0" w:rsidRPr="00303EB1" w:rsidRDefault="007073F0" w:rsidP="007073F0">
      <w:pPr>
        <w:pStyle w:val="BodyTextMain"/>
        <w:rPr>
          <w:lang w:val="en-GB"/>
        </w:rPr>
      </w:pPr>
    </w:p>
    <w:p w14:paraId="22C146DB" w14:textId="77777777" w:rsidR="007073F0" w:rsidRPr="00303EB1" w:rsidRDefault="007073F0" w:rsidP="007073F0">
      <w:pPr>
        <w:pStyle w:val="BodyTextMain"/>
        <w:rPr>
          <w:lang w:val="en-GB"/>
        </w:rPr>
      </w:pPr>
      <w:r w:rsidRPr="00303EB1">
        <w:rPr>
          <w:lang w:val="en-GB"/>
        </w:rPr>
        <w:t>The country was the world’s largest producer of milk, generating 146.3 MT in 2015.</w:t>
      </w:r>
    </w:p>
    <w:p w14:paraId="6BC80251" w14:textId="77777777" w:rsidR="007073F0" w:rsidRPr="00303EB1" w:rsidRDefault="007073F0" w:rsidP="007073F0">
      <w:pPr>
        <w:pStyle w:val="BodyTextMain"/>
        <w:rPr>
          <w:lang w:val="en-GB"/>
        </w:rPr>
      </w:pPr>
    </w:p>
    <w:p w14:paraId="730DD78E" w14:textId="77777777" w:rsidR="007073F0" w:rsidRPr="00C8739F" w:rsidRDefault="007073F0" w:rsidP="007073F0">
      <w:pPr>
        <w:pStyle w:val="BodyTextMain"/>
        <w:rPr>
          <w:lang w:val="en-GB"/>
        </w:rPr>
      </w:pPr>
    </w:p>
    <w:p w14:paraId="751365C8" w14:textId="77777777" w:rsidR="007073F0" w:rsidRPr="007073F0" w:rsidRDefault="007073F0" w:rsidP="007073F0">
      <w:pPr>
        <w:pStyle w:val="Casehead2"/>
        <w:rPr>
          <w:lang w:val="en-GB"/>
        </w:rPr>
      </w:pPr>
      <w:r w:rsidRPr="007073F0">
        <w:rPr>
          <w:lang w:val="en-GB"/>
        </w:rPr>
        <w:t>Meat and Poultry</w:t>
      </w:r>
    </w:p>
    <w:p w14:paraId="0434ABF6" w14:textId="77777777" w:rsidR="007073F0" w:rsidRPr="00303EB1" w:rsidRDefault="007073F0" w:rsidP="007073F0">
      <w:pPr>
        <w:pStyle w:val="BodyTextMain"/>
        <w:rPr>
          <w:spacing w:val="-4"/>
          <w:kern w:val="22"/>
          <w:lang w:val="en-GB"/>
        </w:rPr>
      </w:pPr>
    </w:p>
    <w:p w14:paraId="73B5AB0B" w14:textId="77777777" w:rsidR="007073F0" w:rsidRPr="00303EB1" w:rsidRDefault="007073F0" w:rsidP="007073F0">
      <w:pPr>
        <w:pStyle w:val="BodyTextMain"/>
        <w:rPr>
          <w:spacing w:val="-4"/>
          <w:kern w:val="22"/>
          <w:lang w:val="en-GB"/>
        </w:rPr>
      </w:pPr>
      <w:r w:rsidRPr="00303EB1">
        <w:rPr>
          <w:spacing w:val="-4"/>
          <w:kern w:val="22"/>
          <w:lang w:val="en-GB"/>
        </w:rPr>
        <w:t xml:space="preserve">India </w:t>
      </w:r>
      <w:r w:rsidRPr="00303EB1">
        <w:rPr>
          <w:spacing w:val="-4"/>
          <w:kern w:val="22"/>
          <w:lang w:val="en-GB" w:eastAsia="en-IN"/>
        </w:rPr>
        <w:t xml:space="preserve">was </w:t>
      </w:r>
      <w:r w:rsidRPr="00303EB1">
        <w:rPr>
          <w:spacing w:val="-4"/>
          <w:kern w:val="22"/>
          <w:lang w:val="en-GB"/>
        </w:rPr>
        <w:t xml:space="preserve">the largest </w:t>
      </w:r>
      <w:r w:rsidRPr="00303EB1">
        <w:rPr>
          <w:spacing w:val="-4"/>
          <w:kern w:val="22"/>
          <w:lang w:val="en-GB" w:eastAsia="en-IN"/>
        </w:rPr>
        <w:t>producer</w:t>
      </w:r>
      <w:r w:rsidRPr="00303EB1">
        <w:rPr>
          <w:spacing w:val="-4"/>
          <w:kern w:val="22"/>
          <w:lang w:val="en-GB"/>
        </w:rPr>
        <w:t xml:space="preserve"> of bison meat (1.4 MT in 2015); the second largest producer of goat meat (0.91 MT in 2015) and eggs (78.4 billion); and the third largest producer of grill meat (3.8 MT).</w:t>
      </w:r>
    </w:p>
    <w:p w14:paraId="1B6FCB6C" w14:textId="77777777" w:rsidR="007073F0" w:rsidRPr="00303EB1" w:rsidRDefault="007073F0" w:rsidP="007073F0">
      <w:pPr>
        <w:pStyle w:val="BodyTextMain"/>
        <w:rPr>
          <w:lang w:val="en-GB"/>
        </w:rPr>
      </w:pPr>
    </w:p>
    <w:p w14:paraId="2ADB9C9E" w14:textId="77777777" w:rsidR="007073F0" w:rsidRPr="00C8739F" w:rsidRDefault="007073F0" w:rsidP="007073F0">
      <w:pPr>
        <w:pStyle w:val="BodyTextMain"/>
        <w:rPr>
          <w:lang w:val="en-GB"/>
        </w:rPr>
      </w:pPr>
    </w:p>
    <w:p w14:paraId="46141D95" w14:textId="77777777" w:rsidR="007073F0" w:rsidRPr="007073F0" w:rsidRDefault="007073F0" w:rsidP="007073F0">
      <w:pPr>
        <w:pStyle w:val="Casehead2"/>
        <w:rPr>
          <w:lang w:val="en-GB"/>
        </w:rPr>
      </w:pPr>
      <w:r w:rsidRPr="007073F0">
        <w:rPr>
          <w:lang w:val="en-GB"/>
        </w:rPr>
        <w:t>Marine Products</w:t>
      </w:r>
    </w:p>
    <w:p w14:paraId="0CBFC236" w14:textId="77777777" w:rsidR="007073F0" w:rsidRPr="00303EB1" w:rsidRDefault="007073F0" w:rsidP="007073F0">
      <w:pPr>
        <w:pStyle w:val="BodyTextMain"/>
        <w:rPr>
          <w:lang w:val="en-GB"/>
        </w:rPr>
      </w:pPr>
    </w:p>
    <w:p w14:paraId="338A465E" w14:textId="77777777" w:rsidR="007073F0" w:rsidRPr="00303EB1" w:rsidRDefault="007073F0" w:rsidP="007073F0">
      <w:pPr>
        <w:pStyle w:val="BodyTextMain"/>
        <w:rPr>
          <w:lang w:val="en-GB"/>
        </w:rPr>
      </w:pPr>
      <w:r w:rsidRPr="00303EB1">
        <w:rPr>
          <w:lang w:val="en-GB"/>
        </w:rPr>
        <w:t xml:space="preserve">Andhra Pradesh state was the largest producer of fish, at an estimated </w:t>
      </w:r>
      <w:proofErr w:type="gramStart"/>
      <w:r w:rsidRPr="00303EB1">
        <w:rPr>
          <w:lang w:val="en-GB"/>
        </w:rPr>
        <w:t>total of 1.9</w:t>
      </w:r>
      <w:proofErr w:type="gramEnd"/>
      <w:r w:rsidRPr="00303EB1">
        <w:rPr>
          <w:lang w:val="en-GB"/>
        </w:rPr>
        <w:t xml:space="preserve"> MT, which had grown to 10.06 MT by the end of 2015.</w:t>
      </w:r>
    </w:p>
    <w:p w14:paraId="5ABA5931" w14:textId="77777777" w:rsidR="007073F0" w:rsidRPr="00303EB1" w:rsidRDefault="007073F0" w:rsidP="007073F0">
      <w:pPr>
        <w:pStyle w:val="BodyTextMain"/>
        <w:rPr>
          <w:lang w:val="en-GB"/>
        </w:rPr>
      </w:pPr>
    </w:p>
    <w:p w14:paraId="39FC8CDC" w14:textId="77777777" w:rsidR="007073F0" w:rsidRPr="00303EB1" w:rsidRDefault="007073F0" w:rsidP="007073F0">
      <w:pPr>
        <w:pStyle w:val="BodyTextMain"/>
        <w:rPr>
          <w:lang w:val="en-GB"/>
        </w:rPr>
      </w:pPr>
    </w:p>
    <w:p w14:paraId="28B4A885" w14:textId="77777777" w:rsidR="007073F0" w:rsidRPr="007073F0" w:rsidRDefault="007073F0" w:rsidP="007073F0">
      <w:pPr>
        <w:pStyle w:val="Casehead2"/>
        <w:rPr>
          <w:lang w:val="en-GB"/>
        </w:rPr>
      </w:pPr>
      <w:r w:rsidRPr="007073F0">
        <w:rPr>
          <w:lang w:val="en-GB"/>
        </w:rPr>
        <w:t>Grain Processing</w:t>
      </w:r>
    </w:p>
    <w:p w14:paraId="35B1AC91" w14:textId="77777777" w:rsidR="007073F0" w:rsidRPr="00303EB1" w:rsidRDefault="007073F0" w:rsidP="007073F0">
      <w:pPr>
        <w:pStyle w:val="BodyTextMain"/>
        <w:rPr>
          <w:lang w:val="en-GB"/>
        </w:rPr>
      </w:pPr>
    </w:p>
    <w:p w14:paraId="7C35FDA1" w14:textId="77777777" w:rsidR="007073F0" w:rsidRPr="00303EB1" w:rsidRDefault="007073F0" w:rsidP="007073F0">
      <w:pPr>
        <w:pStyle w:val="BodyTextMain"/>
        <w:rPr>
          <w:lang w:val="en-GB"/>
        </w:rPr>
      </w:pPr>
      <w:r w:rsidRPr="00303EB1">
        <w:rPr>
          <w:lang w:val="en-GB"/>
        </w:rPr>
        <w:t>In 2015, India produced 252.68 MT of various food grains.</w:t>
      </w:r>
    </w:p>
    <w:p w14:paraId="3E500A37" w14:textId="77777777" w:rsidR="007073F0" w:rsidRPr="00303EB1" w:rsidRDefault="007073F0" w:rsidP="007073F0">
      <w:pPr>
        <w:pStyle w:val="BodyTextMain"/>
        <w:rPr>
          <w:lang w:val="en-GB"/>
        </w:rPr>
      </w:pPr>
    </w:p>
    <w:p w14:paraId="1FA4BC38" w14:textId="77777777" w:rsidR="007073F0" w:rsidRPr="00C8739F" w:rsidRDefault="007073F0" w:rsidP="007073F0">
      <w:pPr>
        <w:pStyle w:val="BodyTextMain"/>
        <w:rPr>
          <w:lang w:val="en-GB"/>
        </w:rPr>
      </w:pPr>
    </w:p>
    <w:p w14:paraId="0DD57AD3" w14:textId="77777777" w:rsidR="007073F0" w:rsidRPr="007073F0" w:rsidRDefault="007073F0" w:rsidP="007073F0">
      <w:pPr>
        <w:pStyle w:val="Casehead2"/>
        <w:rPr>
          <w:lang w:val="en-GB"/>
        </w:rPr>
      </w:pPr>
      <w:r w:rsidRPr="007073F0">
        <w:rPr>
          <w:lang w:val="en-GB"/>
        </w:rPr>
        <w:t>Consumer Food</w:t>
      </w:r>
    </w:p>
    <w:p w14:paraId="51D5B942" w14:textId="77777777" w:rsidR="007073F0" w:rsidRPr="00303EB1" w:rsidRDefault="007073F0" w:rsidP="007073F0">
      <w:pPr>
        <w:pStyle w:val="BodyTextMain"/>
        <w:rPr>
          <w:lang w:val="en-GB"/>
        </w:rPr>
      </w:pPr>
    </w:p>
    <w:p w14:paraId="0F30F332" w14:textId="77777777" w:rsidR="007073F0" w:rsidRPr="00303EB1" w:rsidRDefault="007073F0" w:rsidP="007073F0">
      <w:pPr>
        <w:pStyle w:val="BodyTextMain"/>
        <w:rPr>
          <w:lang w:val="en-GB"/>
        </w:rPr>
      </w:pPr>
      <w:r w:rsidRPr="00303EB1">
        <w:rPr>
          <w:lang w:val="en-GB"/>
        </w:rPr>
        <w:t>This sector included packaged food, aerated soft drinks, packaged drinking water, and alcoholic beverages.</w:t>
      </w:r>
      <w:r w:rsidRPr="00303EB1">
        <w:rPr>
          <w:vertAlign w:val="superscript"/>
          <w:lang w:val="en-GB"/>
        </w:rPr>
        <w:footnoteReference w:id="3"/>
      </w:r>
    </w:p>
    <w:p w14:paraId="63EE6CF3" w14:textId="77777777" w:rsidR="007073F0" w:rsidRPr="00303EB1" w:rsidRDefault="007073F0" w:rsidP="007073F0">
      <w:pPr>
        <w:jc w:val="both"/>
        <w:rPr>
          <w:i/>
          <w:sz w:val="22"/>
          <w:szCs w:val="22"/>
          <w:lang w:val="en-GB"/>
        </w:rPr>
      </w:pPr>
    </w:p>
    <w:p w14:paraId="4CD6916D" w14:textId="77777777" w:rsidR="007073F0" w:rsidRPr="00C8739F" w:rsidRDefault="007073F0" w:rsidP="007073F0">
      <w:pPr>
        <w:jc w:val="both"/>
        <w:rPr>
          <w:i/>
          <w:sz w:val="22"/>
          <w:szCs w:val="22"/>
          <w:lang w:val="en-GB"/>
        </w:rPr>
      </w:pPr>
    </w:p>
    <w:p w14:paraId="5E95D2B2" w14:textId="14027A9D" w:rsidR="007073F0" w:rsidRPr="00C8739F" w:rsidRDefault="00D66E9B" w:rsidP="007073F0">
      <w:pPr>
        <w:pStyle w:val="Casehead1"/>
        <w:rPr>
          <w:lang w:val="en-GB"/>
        </w:rPr>
      </w:pPr>
      <w:r>
        <w:rPr>
          <w:lang w:val="en-GB"/>
        </w:rPr>
        <w:t>Trends in the Food-</w:t>
      </w:r>
      <w:r w:rsidR="007073F0" w:rsidRPr="00C8739F">
        <w:rPr>
          <w:lang w:val="en-GB"/>
        </w:rPr>
        <w:t>Processing Sector</w:t>
      </w:r>
    </w:p>
    <w:p w14:paraId="34C0D72C" w14:textId="77777777" w:rsidR="007073F0" w:rsidRPr="00303EB1" w:rsidRDefault="007073F0" w:rsidP="007073F0">
      <w:pPr>
        <w:pStyle w:val="BodyTextMain"/>
        <w:rPr>
          <w:lang w:val="en-GB"/>
        </w:rPr>
      </w:pPr>
    </w:p>
    <w:p w14:paraId="650B8B06" w14:textId="77777777" w:rsidR="007073F0" w:rsidRPr="00303EB1" w:rsidRDefault="007073F0" w:rsidP="007073F0">
      <w:pPr>
        <w:pStyle w:val="BodyTextMain"/>
        <w:rPr>
          <w:lang w:val="en-GB"/>
        </w:rPr>
      </w:pPr>
      <w:r w:rsidRPr="00303EB1">
        <w:rPr>
          <w:lang w:val="en-GB"/>
        </w:rPr>
        <w:t>People equated healthy life with proper nourishment, so extensive farming, the easy availability of livestock, and cost aggressiveness created a strong foundation for the population’s health and well-being. The Indian consumer was becoming more health-aware than ever, resulting in a growing demand for healthy snacks.</w:t>
      </w:r>
      <w:r w:rsidRPr="00303EB1">
        <w:rPr>
          <w:vertAlign w:val="superscript"/>
          <w:lang w:val="en-GB"/>
        </w:rPr>
        <w:footnoteReference w:id="4"/>
      </w:r>
    </w:p>
    <w:p w14:paraId="06E14F6F" w14:textId="77777777" w:rsidR="007073F0" w:rsidRPr="00303EB1" w:rsidRDefault="007073F0" w:rsidP="007073F0">
      <w:pPr>
        <w:pStyle w:val="BodyTextMain"/>
        <w:rPr>
          <w:lang w:val="en-GB"/>
        </w:rPr>
      </w:pPr>
    </w:p>
    <w:p w14:paraId="0CB0F82B" w14:textId="77777777" w:rsidR="007073F0" w:rsidRPr="00303EB1" w:rsidRDefault="007073F0" w:rsidP="007073F0">
      <w:pPr>
        <w:pStyle w:val="BodyTextMain"/>
        <w:rPr>
          <w:lang w:val="en-GB"/>
        </w:rPr>
      </w:pPr>
      <w:r w:rsidRPr="00303EB1">
        <w:rPr>
          <w:lang w:val="en-GB"/>
        </w:rPr>
        <w:t xml:space="preserve">The world’s four great foreign-processed food brands—Danone, Nestlé Kraft, Mondelez International, and Heinz—saw a huge opportunity in the Indian food market and already had a strong presence in the country. Increasing consumer incomes, increasing urbanization, and an increase in the number of nuclear families were some factors that worked in favour of the foreign brands. In the face of foreign competitors, some </w:t>
      </w:r>
      <w:proofErr w:type="gramStart"/>
      <w:r w:rsidRPr="00303EB1">
        <w:rPr>
          <w:lang w:val="en-GB"/>
        </w:rPr>
        <w:t>home-grown</w:t>
      </w:r>
      <w:proofErr w:type="gramEnd"/>
      <w:r w:rsidRPr="00303EB1">
        <w:rPr>
          <w:lang w:val="en-GB"/>
        </w:rPr>
        <w:t xml:space="preserve"> brands, such as Haldiram’s and Bikanervala, made their presence felt not only in the country but also in more than 70 countries worldwide (see Exhibit 3). These brands </w:t>
      </w:r>
      <w:proofErr w:type="gramStart"/>
      <w:r w:rsidRPr="00303EB1">
        <w:rPr>
          <w:lang w:val="en-GB"/>
        </w:rPr>
        <w:t>were supported</w:t>
      </w:r>
      <w:proofErr w:type="gramEnd"/>
      <w:r w:rsidRPr="00303EB1">
        <w:rPr>
          <w:lang w:val="en-GB"/>
        </w:rPr>
        <w:t xml:space="preserve"> by local advantages such as easy access to fertile and arable areas for farming.</w:t>
      </w:r>
    </w:p>
    <w:p w14:paraId="654C02AA" w14:textId="77777777" w:rsidR="007073F0" w:rsidRPr="00C8739F" w:rsidRDefault="007073F0" w:rsidP="007073F0">
      <w:pPr>
        <w:pStyle w:val="Casehead1"/>
        <w:rPr>
          <w:lang w:val="en-GB"/>
        </w:rPr>
      </w:pPr>
      <w:r>
        <w:rPr>
          <w:lang w:val="en-GB"/>
        </w:rPr>
        <w:lastRenderedPageBreak/>
        <w:t xml:space="preserve">foreign direct investment </w:t>
      </w:r>
      <w:r w:rsidRPr="00C8739F">
        <w:rPr>
          <w:lang w:val="en-GB"/>
        </w:rPr>
        <w:t xml:space="preserve">and Emerging Opportunities </w:t>
      </w:r>
    </w:p>
    <w:p w14:paraId="300F1517" w14:textId="77777777" w:rsidR="007073F0" w:rsidRPr="00303EB1" w:rsidRDefault="007073F0" w:rsidP="007073F0">
      <w:pPr>
        <w:pStyle w:val="BodyTextMain"/>
        <w:keepNext/>
        <w:rPr>
          <w:lang w:val="en-GB"/>
        </w:rPr>
      </w:pPr>
    </w:p>
    <w:p w14:paraId="4DA8EB52" w14:textId="77777777" w:rsidR="007073F0" w:rsidRPr="00303EB1" w:rsidRDefault="007073F0" w:rsidP="007073F0">
      <w:pPr>
        <w:pStyle w:val="BodyTextMain"/>
        <w:rPr>
          <w:color w:val="000000"/>
          <w:lang w:val="en-GB"/>
        </w:rPr>
      </w:pPr>
      <w:r w:rsidRPr="00303EB1">
        <w:rPr>
          <w:lang w:val="en-GB"/>
        </w:rPr>
        <w:t>Foreign direct investment (FDI) in agriculture and food processing in India had increased by $11.98 billion in the last decade (2007–2017), leading to an increase in both the demand and the supply of processed food. The government took several steps to facilitate the supply chain–related infrastructure, including cold storage, abattoirs, and food parks. The 12th five-year plan (2012–2017) saw an increased focus on food processing infrastructure development, food safety, research and development (R&amp;D), promotional activities, and venture capital funds</w:t>
      </w:r>
      <w:r w:rsidRPr="00303EB1">
        <w:rPr>
          <w:vertAlign w:val="superscript"/>
          <w:lang w:val="en-GB"/>
        </w:rPr>
        <w:footnoteReference w:id="5"/>
      </w:r>
      <w:r w:rsidRPr="00303EB1">
        <w:rPr>
          <w:color w:val="000000"/>
          <w:lang w:val="en-GB"/>
        </w:rPr>
        <w:t>(see Exhibit 4).</w:t>
      </w:r>
    </w:p>
    <w:p w14:paraId="64588C11" w14:textId="77777777" w:rsidR="007073F0" w:rsidRPr="00303EB1" w:rsidRDefault="007073F0" w:rsidP="007073F0">
      <w:pPr>
        <w:pStyle w:val="BodyTextMain"/>
        <w:rPr>
          <w:color w:val="000000"/>
          <w:lang w:val="en-GB"/>
        </w:rPr>
      </w:pPr>
    </w:p>
    <w:p w14:paraId="34025BDE" w14:textId="77777777" w:rsidR="007073F0" w:rsidRPr="00C8739F" w:rsidRDefault="007073F0" w:rsidP="007073F0">
      <w:pPr>
        <w:pStyle w:val="BodyTextMain"/>
        <w:rPr>
          <w:color w:val="000000"/>
          <w:lang w:val="en-GB"/>
        </w:rPr>
      </w:pPr>
    </w:p>
    <w:p w14:paraId="598B1882" w14:textId="77777777" w:rsidR="007073F0" w:rsidRPr="00C8739F" w:rsidRDefault="007073F0" w:rsidP="007073F0">
      <w:pPr>
        <w:pStyle w:val="Casehead1"/>
        <w:rPr>
          <w:lang w:val="en-GB"/>
        </w:rPr>
      </w:pPr>
      <w:r w:rsidRPr="00C8739F">
        <w:rPr>
          <w:lang w:val="en-GB"/>
        </w:rPr>
        <w:t>Kumar food corporation</w:t>
      </w:r>
    </w:p>
    <w:p w14:paraId="48380A4B" w14:textId="77777777" w:rsidR="007073F0" w:rsidRPr="00303EB1" w:rsidRDefault="007073F0" w:rsidP="007073F0">
      <w:pPr>
        <w:pStyle w:val="BodyTextMain"/>
        <w:rPr>
          <w:lang w:val="en-GB"/>
        </w:rPr>
      </w:pPr>
    </w:p>
    <w:p w14:paraId="28EFBBA2" w14:textId="77777777" w:rsidR="007073F0" w:rsidRPr="00303EB1" w:rsidRDefault="007073F0" w:rsidP="007073F0">
      <w:pPr>
        <w:pStyle w:val="BodyTextMain"/>
        <w:rPr>
          <w:lang w:val="en-GB"/>
        </w:rPr>
      </w:pPr>
      <w:r w:rsidRPr="00303EB1">
        <w:rPr>
          <w:lang w:val="en-GB"/>
        </w:rPr>
        <w:t xml:space="preserve">Neeraj Kumar, a young entrepreneur from Ranchi, Jharkhand, moved to Maharashtra to complete his master of business administration degree at the University of Pune and then joined a multinational company dealing in fast-moving consumer goods. During a five-year career, he worked as a sales officer and brand manager, responsible for sales throughout the state of Maharashtra. Motivated by the constant demand for spices across the state, he decided to set up his own company to capitalize on this market. </w:t>
      </w:r>
    </w:p>
    <w:p w14:paraId="0FFE0E45" w14:textId="77777777" w:rsidR="007073F0" w:rsidRPr="00303EB1" w:rsidRDefault="007073F0" w:rsidP="007073F0">
      <w:pPr>
        <w:pStyle w:val="BodyTextMain"/>
        <w:rPr>
          <w:lang w:val="en-GB"/>
        </w:rPr>
      </w:pPr>
    </w:p>
    <w:p w14:paraId="20762D6F" w14:textId="470B3457" w:rsidR="007073F0" w:rsidRPr="00303EB1" w:rsidRDefault="007073F0" w:rsidP="007073F0">
      <w:pPr>
        <w:pStyle w:val="BodyTextMain"/>
        <w:rPr>
          <w:lang w:val="en-GB"/>
        </w:rPr>
      </w:pPr>
      <w:r w:rsidRPr="00303EB1">
        <w:rPr>
          <w:lang w:val="en-GB"/>
        </w:rPr>
        <w:t xml:space="preserve">He realized there was a great demand for pickles and papads: the taste for pickles varied from region to region, and there was constant demand for papads. In 2010, he founded Kumar Food Corporation (KFC) in partnership with Jain Food Products (Jain). Jain was responsible for manufacturing the products, while KFC was responsible for the marketing and sales in the city of Pune in Maharashtra. This partnership was very fruitful in Rajasthan, which was </w:t>
      </w:r>
      <w:proofErr w:type="gramStart"/>
      <w:r w:rsidRPr="00303EB1">
        <w:rPr>
          <w:lang w:val="en-GB"/>
        </w:rPr>
        <w:t>well-known</w:t>
      </w:r>
      <w:proofErr w:type="gramEnd"/>
      <w:r w:rsidRPr="00303EB1">
        <w:rPr>
          <w:lang w:val="en-GB"/>
        </w:rPr>
        <w:t xml:space="preserve"> as one of the most popular tourist destinations in India. The majority of people in India preferred snacking on pickles while they travelled. Even students going to schools and colleges preferred to have pickles with their lunches and snacks. One of the largest customer segments for KFC was</w:t>
      </w:r>
      <w:r w:rsidR="00D66E9B">
        <w:rPr>
          <w:lang w:val="en-GB"/>
        </w:rPr>
        <w:t xml:space="preserve"> </w:t>
      </w:r>
      <w:r w:rsidRPr="00303EB1">
        <w:rPr>
          <w:lang w:val="en-GB"/>
        </w:rPr>
        <w:t>passengers travelling by train; according to Indian railways, approximately 23 million passengers travelled daily via railway.</w:t>
      </w:r>
      <w:r w:rsidRPr="00303EB1">
        <w:rPr>
          <w:rStyle w:val="FootnoteReference"/>
          <w:lang w:val="en-GB"/>
        </w:rPr>
        <w:footnoteReference w:id="6"/>
      </w:r>
      <w:r w:rsidRPr="00303EB1">
        <w:rPr>
          <w:lang w:val="en-GB"/>
        </w:rPr>
        <w:t xml:space="preserve"> Pickles were also part of combo packs designed by sweet shops selling other snacks like samosas and kachori. </w:t>
      </w:r>
      <w:proofErr w:type="gramStart"/>
      <w:r w:rsidRPr="00303EB1">
        <w:rPr>
          <w:lang w:val="en-GB"/>
        </w:rPr>
        <w:t>Sweet shops</w:t>
      </w:r>
      <w:proofErr w:type="gramEnd"/>
      <w:r w:rsidRPr="00303EB1">
        <w:rPr>
          <w:lang w:val="en-GB"/>
        </w:rPr>
        <w:t xml:space="preserve"> needed to avoid pickles being mixed with other food, so they required small sachets of pickles that could be added separately in their combo packs. </w:t>
      </w:r>
    </w:p>
    <w:p w14:paraId="70B9AFEC" w14:textId="77777777" w:rsidR="007073F0" w:rsidRPr="00303EB1" w:rsidRDefault="007073F0" w:rsidP="007073F0">
      <w:pPr>
        <w:pStyle w:val="BodyTextMain"/>
        <w:rPr>
          <w:lang w:val="en-GB"/>
        </w:rPr>
      </w:pPr>
    </w:p>
    <w:p w14:paraId="1E9EDE35" w14:textId="3F0B9C8B" w:rsidR="007073F0" w:rsidRPr="00303EB1" w:rsidRDefault="007073F0" w:rsidP="007073F0">
      <w:pPr>
        <w:pStyle w:val="BodyTextMain"/>
        <w:rPr>
          <w:lang w:val="en-GB"/>
        </w:rPr>
      </w:pPr>
      <w:r w:rsidRPr="00303EB1">
        <w:rPr>
          <w:lang w:val="en-GB"/>
        </w:rPr>
        <w:t xml:space="preserve">KFC added other food products, such as papads and spices, to its product portfolio. India had a few national brands, but the market </w:t>
      </w:r>
      <w:proofErr w:type="gramStart"/>
      <w:r w:rsidRPr="00303EB1">
        <w:rPr>
          <w:lang w:val="en-GB"/>
        </w:rPr>
        <w:t>was predominately driven</w:t>
      </w:r>
      <w:proofErr w:type="gramEnd"/>
      <w:r w:rsidRPr="00303EB1">
        <w:rPr>
          <w:lang w:val="en-GB"/>
        </w:rPr>
        <w:t xml:space="preserve"> by local brands.</w:t>
      </w:r>
      <w:r w:rsidRPr="00303EB1">
        <w:rPr>
          <w:vertAlign w:val="superscript"/>
          <w:lang w:val="en-GB"/>
        </w:rPr>
        <w:footnoteReference w:id="7"/>
      </w:r>
      <w:r w:rsidR="00D66E9B">
        <w:rPr>
          <w:lang w:val="en-GB"/>
        </w:rPr>
        <w:t xml:space="preserve"> </w:t>
      </w:r>
      <w:r w:rsidRPr="00303EB1">
        <w:rPr>
          <w:lang w:val="en-GB"/>
        </w:rPr>
        <w:t>Though the company’s first launch was pickles, papads took precedence in the market by 2017, and the demand for papads increased from 10 to 15 per cent during the winter season.</w:t>
      </w:r>
      <w:r w:rsidRPr="00303EB1">
        <w:rPr>
          <w:vertAlign w:val="superscript"/>
          <w:lang w:val="en-GB"/>
        </w:rPr>
        <w:footnoteReference w:id="8"/>
      </w:r>
      <w:r w:rsidRPr="00303EB1">
        <w:rPr>
          <w:lang w:val="en-GB"/>
        </w:rPr>
        <w:t xml:space="preserve"> The company also entered into a strategic partnership with Shri Rajlaxmi Agro Industries, which manufactured and sold high-quality food</w:t>
      </w:r>
      <w:r w:rsidR="00D66E9B">
        <w:rPr>
          <w:lang w:val="en-GB"/>
        </w:rPr>
        <w:t xml:space="preserve"> </w:t>
      </w:r>
      <w:r w:rsidRPr="00303EB1">
        <w:rPr>
          <w:lang w:val="en-GB"/>
        </w:rPr>
        <w:t xml:space="preserve">products such as soya sauce, green chili sauce, and tomato sauce. This partnership would enable category expansion and distribution of KFC products in other parts of the country, as Shri Rajlaxmi Agro Industries had a strong foothold in a few other Indian states. Established as a tiny firm with an investment of a few million rupees, KFC had come a long way and was now planning to invest </w:t>
      </w:r>
      <w:r w:rsidRPr="00303EB1">
        <w:rPr>
          <w:rFonts w:ascii="Arial" w:hAnsi="Arial" w:cs="Arial"/>
          <w:spacing w:val="-2"/>
          <w:kern w:val="22"/>
          <w:lang w:val="en-GB"/>
        </w:rPr>
        <w:t>₹</w:t>
      </w:r>
      <w:r w:rsidRPr="00303EB1">
        <w:rPr>
          <w:lang w:val="en-GB"/>
        </w:rPr>
        <w:t>100 million to expand its business.</w:t>
      </w:r>
    </w:p>
    <w:p w14:paraId="4FBF5944" w14:textId="77777777" w:rsidR="007073F0" w:rsidRPr="00303EB1" w:rsidRDefault="007073F0" w:rsidP="007073F0">
      <w:pPr>
        <w:pStyle w:val="BodyTextMain"/>
        <w:rPr>
          <w:lang w:val="en-GB"/>
        </w:rPr>
      </w:pPr>
    </w:p>
    <w:p w14:paraId="7AD06083" w14:textId="77777777" w:rsidR="007073F0" w:rsidRPr="00303EB1" w:rsidRDefault="007073F0" w:rsidP="007073F0">
      <w:pPr>
        <w:pStyle w:val="BodyTextMain"/>
        <w:rPr>
          <w:lang w:val="en-GB"/>
        </w:rPr>
      </w:pPr>
    </w:p>
    <w:p w14:paraId="2713877D" w14:textId="77777777" w:rsidR="007073F0" w:rsidRPr="00C8739F" w:rsidRDefault="007073F0" w:rsidP="007073F0">
      <w:pPr>
        <w:pStyle w:val="Casehead1"/>
        <w:keepNext/>
        <w:rPr>
          <w:lang w:val="en-GB"/>
        </w:rPr>
      </w:pPr>
      <w:r w:rsidRPr="00C8739F">
        <w:rPr>
          <w:lang w:val="en-GB"/>
        </w:rPr>
        <w:lastRenderedPageBreak/>
        <w:t>Managing the Distribution Network</w:t>
      </w:r>
    </w:p>
    <w:p w14:paraId="334190AA" w14:textId="77777777" w:rsidR="007073F0" w:rsidRPr="00303EB1" w:rsidRDefault="007073F0" w:rsidP="007073F0">
      <w:pPr>
        <w:pStyle w:val="BodyTextMain"/>
        <w:keepNext/>
        <w:rPr>
          <w:lang w:val="en-GB"/>
        </w:rPr>
      </w:pPr>
    </w:p>
    <w:p w14:paraId="7557A3D2" w14:textId="6F50FD4D" w:rsidR="007073F0" w:rsidRPr="00303EB1" w:rsidRDefault="007073F0" w:rsidP="007073F0">
      <w:pPr>
        <w:pStyle w:val="BodyTextMain"/>
        <w:keepNext/>
        <w:rPr>
          <w:lang w:val="en-GB"/>
        </w:rPr>
      </w:pPr>
      <w:r w:rsidRPr="00303EB1">
        <w:rPr>
          <w:lang w:val="en-GB"/>
        </w:rPr>
        <w:t>The distribution network managed the way</w:t>
      </w:r>
      <w:r w:rsidR="00D66E9B">
        <w:rPr>
          <w:lang w:val="en-GB"/>
        </w:rPr>
        <w:t xml:space="preserve"> </w:t>
      </w:r>
      <w:r w:rsidRPr="00303EB1">
        <w:rPr>
          <w:lang w:val="en-GB"/>
        </w:rPr>
        <w:t xml:space="preserve">a product was made available to consumers, </w:t>
      </w:r>
      <w:proofErr w:type="gramStart"/>
      <w:r w:rsidRPr="00303EB1">
        <w:rPr>
          <w:lang w:val="en-GB"/>
        </w:rPr>
        <w:t>either through</w:t>
      </w:r>
      <w:proofErr w:type="gramEnd"/>
      <w:r w:rsidRPr="00303EB1">
        <w:rPr>
          <w:lang w:val="en-GB"/>
        </w:rPr>
        <w:t xml:space="preserve"> nearby convenience stores or some other channel. The type of distribution network a manufacturer chose depended on both the nature of the goods and the buying process by which consumers sought them out.</w:t>
      </w:r>
      <w:r w:rsidRPr="00303EB1">
        <w:rPr>
          <w:vertAlign w:val="superscript"/>
          <w:lang w:val="en-GB"/>
        </w:rPr>
        <w:footnoteReference w:id="9"/>
      </w:r>
    </w:p>
    <w:p w14:paraId="3E3495DE" w14:textId="77777777" w:rsidR="007073F0" w:rsidRPr="00303EB1" w:rsidRDefault="007073F0" w:rsidP="007073F0">
      <w:pPr>
        <w:pStyle w:val="BodyTextMain"/>
        <w:rPr>
          <w:lang w:val="en-GB"/>
        </w:rPr>
      </w:pPr>
    </w:p>
    <w:p w14:paraId="026632C1" w14:textId="77777777" w:rsidR="007073F0" w:rsidRPr="00303EB1" w:rsidRDefault="007073F0" w:rsidP="007073F0">
      <w:pPr>
        <w:pStyle w:val="BodyTextMain"/>
        <w:rPr>
          <w:lang w:val="en-GB"/>
        </w:rPr>
      </w:pPr>
      <w:r w:rsidRPr="00303EB1">
        <w:rPr>
          <w:lang w:val="en-GB"/>
        </w:rPr>
        <w:t>Kumar followed a hybrid approach to deliver his products to his customers. The company operated from Pune and supplied its products to Western Maharashtra, Marathawada,</w:t>
      </w:r>
      <w:r>
        <w:rPr>
          <w:lang w:val="en-GB"/>
        </w:rPr>
        <w:t xml:space="preserve"> </w:t>
      </w:r>
      <w:r w:rsidRPr="00303EB1">
        <w:rPr>
          <w:lang w:val="en-GB"/>
        </w:rPr>
        <w:t>and Khandesh,</w:t>
      </w:r>
      <w:r w:rsidRPr="00303EB1">
        <w:rPr>
          <w:vertAlign w:val="superscript"/>
          <w:lang w:val="en-GB"/>
        </w:rPr>
        <w:footnoteReference w:id="10"/>
      </w:r>
      <w:r>
        <w:rPr>
          <w:lang w:val="en-GB"/>
        </w:rPr>
        <w:t xml:space="preserve"> </w:t>
      </w:r>
      <w:r w:rsidRPr="00303EB1">
        <w:rPr>
          <w:lang w:val="en-GB"/>
        </w:rPr>
        <w:t>using direct and indirect distribution channels for its business-to-business (B2B) customers. He also appointed some strategic suppliers</w:t>
      </w:r>
      <w:r w:rsidRPr="00303EB1">
        <w:rPr>
          <w:vertAlign w:val="superscript"/>
          <w:lang w:val="en-GB"/>
        </w:rPr>
        <w:footnoteReference w:id="11"/>
      </w:r>
      <w:r w:rsidRPr="00303EB1">
        <w:rPr>
          <w:lang w:val="en-GB"/>
        </w:rPr>
        <w:t xml:space="preserve"> for business-to-consumer (B2C) customers. The company had 16 distributors who were responsible for delivering its products to canteens across the cities and states and another 14 distributors for delivering to 500 retail outlets in Pune City (see Exhibit 5).</w:t>
      </w:r>
    </w:p>
    <w:p w14:paraId="25B5C612" w14:textId="77777777" w:rsidR="007073F0" w:rsidRPr="00303EB1" w:rsidRDefault="007073F0" w:rsidP="007073F0">
      <w:pPr>
        <w:pStyle w:val="BodyTextMain"/>
        <w:rPr>
          <w:lang w:val="en-GB"/>
        </w:rPr>
      </w:pPr>
    </w:p>
    <w:p w14:paraId="497C5D9C" w14:textId="77777777" w:rsidR="007073F0" w:rsidRPr="00303EB1" w:rsidRDefault="007073F0" w:rsidP="007073F0">
      <w:pPr>
        <w:pStyle w:val="BodyTextMain"/>
        <w:rPr>
          <w:lang w:val="en-GB"/>
        </w:rPr>
      </w:pPr>
      <w:r w:rsidRPr="00303EB1">
        <w:rPr>
          <w:lang w:val="en-GB"/>
        </w:rPr>
        <w:t xml:space="preserve">Kumar also appointed an exclusive distributor to deliver his products to modern trade retailers. The company also had some seasonal distributors who worked during the winter and wedding seasons when there was an increase in the demand for his products, and this contributed substantially to its profits. </w:t>
      </w:r>
    </w:p>
    <w:p w14:paraId="431FF593" w14:textId="77777777" w:rsidR="007073F0" w:rsidRPr="00303EB1" w:rsidRDefault="007073F0" w:rsidP="007073F0">
      <w:pPr>
        <w:pStyle w:val="BodyTextMain"/>
        <w:rPr>
          <w:lang w:val="en-GB"/>
        </w:rPr>
      </w:pPr>
    </w:p>
    <w:p w14:paraId="3C1CE251" w14:textId="77777777" w:rsidR="007073F0" w:rsidRPr="00303EB1" w:rsidRDefault="007073F0" w:rsidP="007073F0">
      <w:pPr>
        <w:pStyle w:val="BodyTextMain"/>
        <w:rPr>
          <w:spacing w:val="-2"/>
          <w:kern w:val="22"/>
          <w:lang w:val="en-GB"/>
        </w:rPr>
      </w:pPr>
      <w:r w:rsidRPr="00303EB1">
        <w:rPr>
          <w:spacing w:val="-2"/>
          <w:kern w:val="22"/>
          <w:lang w:val="en-GB"/>
        </w:rPr>
        <w:t xml:space="preserve">In January 2016, the company added 16 more dealers to its Mumbai market, even though product distribution had not started. The Marathwada region had 22 distributors catering to 11 districts. Kumar was also about to launch </w:t>
      </w:r>
      <w:r w:rsidRPr="00303EB1">
        <w:rPr>
          <w:rFonts w:ascii="Arial" w:hAnsi="Arial" w:cs="Arial"/>
          <w:spacing w:val="-2"/>
          <w:kern w:val="22"/>
          <w:lang w:val="en-GB"/>
        </w:rPr>
        <w:t>₹</w:t>
      </w:r>
      <w:r w:rsidRPr="00303EB1">
        <w:rPr>
          <w:spacing w:val="-2"/>
          <w:kern w:val="22"/>
          <w:lang w:val="en-GB"/>
        </w:rPr>
        <w:t xml:space="preserve">2 and </w:t>
      </w:r>
      <w:r w:rsidRPr="00303EB1">
        <w:rPr>
          <w:rFonts w:ascii="Arial" w:hAnsi="Arial" w:cs="Arial"/>
          <w:spacing w:val="-2"/>
          <w:kern w:val="22"/>
          <w:lang w:val="en-GB"/>
        </w:rPr>
        <w:t>₹</w:t>
      </w:r>
      <w:r w:rsidRPr="00303EB1">
        <w:rPr>
          <w:spacing w:val="-2"/>
          <w:kern w:val="22"/>
          <w:lang w:val="en-GB"/>
        </w:rPr>
        <w:t>5 sachets of pickles to attract travellers, students, and office staff. To strengthen the KFC distribution channel and promote its upcoming small sachets of spices, Kumar was in discussions with a few well-known franchisees who sold non-vegetarian food like chicken and mutton in Maharashtra, as 59.4 per cent of Maharastrians and approximately 70 per cent of Indians preferred non-vegetarian food (see Exhibit 6).</w:t>
      </w:r>
    </w:p>
    <w:p w14:paraId="3B231611" w14:textId="77777777" w:rsidR="007073F0" w:rsidRPr="00303EB1" w:rsidRDefault="007073F0" w:rsidP="007073F0">
      <w:pPr>
        <w:pStyle w:val="BodyTextMain"/>
        <w:rPr>
          <w:lang w:val="en-GB"/>
        </w:rPr>
      </w:pPr>
    </w:p>
    <w:p w14:paraId="4C125F72" w14:textId="77777777" w:rsidR="007073F0" w:rsidRPr="00C8739F" w:rsidRDefault="007073F0" w:rsidP="007073F0">
      <w:pPr>
        <w:pStyle w:val="BodyTextMain"/>
        <w:rPr>
          <w:lang w:val="en-GB"/>
        </w:rPr>
      </w:pPr>
    </w:p>
    <w:p w14:paraId="77E46703" w14:textId="77777777" w:rsidR="007073F0" w:rsidRPr="00C8739F" w:rsidRDefault="007073F0" w:rsidP="007073F0">
      <w:pPr>
        <w:pStyle w:val="Casehead1"/>
        <w:rPr>
          <w:lang w:val="en-GB"/>
        </w:rPr>
      </w:pPr>
      <w:r w:rsidRPr="00C8739F">
        <w:rPr>
          <w:lang w:val="en-GB"/>
        </w:rPr>
        <w:t>Quality Control</w:t>
      </w:r>
    </w:p>
    <w:p w14:paraId="1050CCB0" w14:textId="77777777" w:rsidR="007073F0" w:rsidRPr="00303EB1" w:rsidRDefault="007073F0" w:rsidP="007073F0">
      <w:pPr>
        <w:pStyle w:val="BodyTextMain"/>
        <w:rPr>
          <w:lang w:val="en-GB"/>
        </w:rPr>
      </w:pPr>
    </w:p>
    <w:p w14:paraId="06C93350" w14:textId="77777777" w:rsidR="007073F0" w:rsidRPr="00303EB1" w:rsidRDefault="007073F0" w:rsidP="007073F0">
      <w:pPr>
        <w:pStyle w:val="BodyTextMain"/>
        <w:rPr>
          <w:lang w:val="en-GB"/>
        </w:rPr>
      </w:pPr>
      <w:r w:rsidRPr="00303EB1">
        <w:rPr>
          <w:lang w:val="en-GB"/>
        </w:rPr>
        <w:t xml:space="preserve">Quality and taste were prerequisites at KFC, and the company was determined to maintain both at all costs. While the company had technical parameters to measure quality, it also mandated taste checking: </w:t>
      </w:r>
      <w:proofErr w:type="gramStart"/>
      <w:r w:rsidRPr="00303EB1">
        <w:rPr>
          <w:lang w:val="en-GB"/>
        </w:rPr>
        <w:t>every lot of papads was tasted by Kumar and his team</w:t>
      </w:r>
      <w:proofErr w:type="gramEnd"/>
      <w:r w:rsidRPr="00303EB1">
        <w:rPr>
          <w:lang w:val="en-GB"/>
        </w:rPr>
        <w:t xml:space="preserve">. The company had tie-ins with some restaurants that used KFC spices in their preparation, and after every new production lot, Kumar and his team visited these restaurants to </w:t>
      </w:r>
      <w:proofErr w:type="gramStart"/>
      <w:r w:rsidRPr="00303EB1">
        <w:rPr>
          <w:lang w:val="en-GB"/>
        </w:rPr>
        <w:t>sample</w:t>
      </w:r>
      <w:proofErr w:type="gramEnd"/>
      <w:r w:rsidRPr="00303EB1">
        <w:rPr>
          <w:lang w:val="en-GB"/>
        </w:rPr>
        <w:t xml:space="preserve"> the foods prepared using KFC spices. Suppliers for raw materials </w:t>
      </w:r>
      <w:proofErr w:type="gramStart"/>
      <w:r w:rsidRPr="00303EB1">
        <w:rPr>
          <w:lang w:val="en-GB"/>
        </w:rPr>
        <w:t>were also managed</w:t>
      </w:r>
      <w:proofErr w:type="gramEnd"/>
      <w:r w:rsidRPr="00303EB1">
        <w:rPr>
          <w:lang w:val="en-GB"/>
        </w:rPr>
        <w:t xml:space="preserve"> for quality. For example, pulses such as lentils formed the prime raw material for papads; however, an increase in the price of lentils did not lead to a decrease in product quality. Kumar also placed great emphasis on hygiene and ensured that all the company’s products </w:t>
      </w:r>
      <w:proofErr w:type="gramStart"/>
      <w:r w:rsidRPr="00303EB1">
        <w:rPr>
          <w:lang w:val="en-GB"/>
        </w:rPr>
        <w:t>were manufactured</w:t>
      </w:r>
      <w:proofErr w:type="gramEnd"/>
      <w:r w:rsidRPr="00303EB1">
        <w:rPr>
          <w:lang w:val="en-GB"/>
        </w:rPr>
        <w:t xml:space="preserve"> in a clean environment, meeting high standards at all times. </w:t>
      </w:r>
    </w:p>
    <w:p w14:paraId="6FC24074" w14:textId="77777777" w:rsidR="007073F0" w:rsidRPr="00303EB1" w:rsidRDefault="007073F0" w:rsidP="007073F0">
      <w:pPr>
        <w:pStyle w:val="BodyTextMain"/>
        <w:rPr>
          <w:lang w:val="en-GB"/>
        </w:rPr>
      </w:pPr>
    </w:p>
    <w:p w14:paraId="0A2F8B6B" w14:textId="77777777" w:rsidR="007073F0" w:rsidRPr="00C8739F" w:rsidRDefault="007073F0" w:rsidP="007073F0">
      <w:pPr>
        <w:pStyle w:val="BodyTextMain"/>
        <w:rPr>
          <w:sz w:val="18"/>
          <w:szCs w:val="18"/>
          <w:lang w:val="en-GB"/>
        </w:rPr>
      </w:pPr>
    </w:p>
    <w:p w14:paraId="5D04434A" w14:textId="77777777" w:rsidR="007073F0" w:rsidRPr="00C8739F" w:rsidRDefault="007073F0" w:rsidP="007073F0">
      <w:pPr>
        <w:pStyle w:val="Casehead1"/>
        <w:rPr>
          <w:lang w:val="en-GB"/>
        </w:rPr>
      </w:pPr>
      <w:r w:rsidRPr="00C8739F">
        <w:rPr>
          <w:iCs/>
          <w:lang w:val="en-GB"/>
        </w:rPr>
        <w:t>Shagun: a</w:t>
      </w:r>
      <w:r w:rsidRPr="00C8739F">
        <w:rPr>
          <w:lang w:val="en-GB"/>
        </w:rPr>
        <w:t xml:space="preserve"> brand in the making</w:t>
      </w:r>
    </w:p>
    <w:p w14:paraId="0796494D" w14:textId="77777777" w:rsidR="007073F0" w:rsidRPr="00303EB1" w:rsidRDefault="007073F0" w:rsidP="007073F0">
      <w:pPr>
        <w:pStyle w:val="BodyTextMain"/>
        <w:rPr>
          <w:lang w:val="en-GB"/>
        </w:rPr>
      </w:pPr>
    </w:p>
    <w:p w14:paraId="2B86B32A" w14:textId="2E003030" w:rsidR="007073F0" w:rsidRPr="00303EB1" w:rsidRDefault="007073F0" w:rsidP="007073F0">
      <w:pPr>
        <w:pStyle w:val="BodyTextMain"/>
        <w:rPr>
          <w:lang w:val="en-GB"/>
        </w:rPr>
      </w:pPr>
      <w:r w:rsidRPr="00303EB1">
        <w:rPr>
          <w:lang w:val="en-GB"/>
        </w:rPr>
        <w:t>According to Kumar, “A standout amongst the most important elusive resources of a firm is its brand.”</w:t>
      </w:r>
      <w:r w:rsidRPr="00303EB1">
        <w:rPr>
          <w:vertAlign w:val="superscript"/>
          <w:lang w:val="en-GB"/>
        </w:rPr>
        <w:footnoteReference w:id="12"/>
      </w:r>
      <w:r w:rsidR="00D66E9B">
        <w:rPr>
          <w:lang w:val="en-GB"/>
        </w:rPr>
        <w:t xml:space="preserve"> </w:t>
      </w:r>
      <w:r w:rsidRPr="00303EB1">
        <w:rPr>
          <w:lang w:val="en-GB"/>
        </w:rPr>
        <w:t xml:space="preserve">He believed that “brands are not worked by publicizing. Clients come to know a brand through a scope of </w:t>
      </w:r>
      <w:r w:rsidRPr="00303EB1">
        <w:rPr>
          <w:lang w:val="en-GB"/>
        </w:rPr>
        <w:lastRenderedPageBreak/>
        <w:t>contacts and touch points,”</w:t>
      </w:r>
      <w:r w:rsidRPr="00303EB1">
        <w:rPr>
          <w:vertAlign w:val="superscript"/>
          <w:lang w:val="en-GB"/>
        </w:rPr>
        <w:footnoteReference w:id="13"/>
      </w:r>
      <w:r w:rsidRPr="00303EB1">
        <w:rPr>
          <w:lang w:val="en-GB"/>
        </w:rPr>
        <w:t xml:space="preserve"> and he strove to create all such touch points. Deriving brand names from founders’ names was a common branding practice followed in the spice segment, for example, MDH, Pravin Spices, and Ravi Spices. Diverging from this practice, Kumar wanted a brand name that </w:t>
      </w:r>
      <w:proofErr w:type="gramStart"/>
      <w:r w:rsidRPr="00303EB1">
        <w:rPr>
          <w:lang w:val="en-GB"/>
        </w:rPr>
        <w:t>would be universally accepted</w:t>
      </w:r>
      <w:proofErr w:type="gramEnd"/>
      <w:r w:rsidRPr="00303EB1">
        <w:rPr>
          <w:lang w:val="en-GB"/>
        </w:rPr>
        <w:t xml:space="preserve"> by all his consumers. After several brainstorming sessions with his team, he arrived at the name Shagun, which translated to “an auspicious start for any occasion.” The company’s red logo further strengthened this meaning (see Exhibit 6).</w:t>
      </w:r>
    </w:p>
    <w:p w14:paraId="699421D4" w14:textId="77777777" w:rsidR="007073F0" w:rsidRPr="00303EB1" w:rsidRDefault="007073F0" w:rsidP="007073F0">
      <w:pPr>
        <w:pStyle w:val="BodyTextMain"/>
        <w:rPr>
          <w:lang w:val="en-GB"/>
        </w:rPr>
      </w:pPr>
    </w:p>
    <w:p w14:paraId="72E2BE78" w14:textId="047D3F8B" w:rsidR="007073F0" w:rsidRPr="00303EB1" w:rsidRDefault="007073F0" w:rsidP="007073F0">
      <w:pPr>
        <w:pStyle w:val="BodyTextMain"/>
        <w:rPr>
          <w:lang w:val="en-GB"/>
        </w:rPr>
      </w:pPr>
      <w:r w:rsidRPr="00303EB1">
        <w:rPr>
          <w:lang w:val="en-GB"/>
        </w:rPr>
        <w:t xml:space="preserve">The name and logo </w:t>
      </w:r>
      <w:proofErr w:type="gramStart"/>
      <w:r w:rsidRPr="00303EB1">
        <w:rPr>
          <w:lang w:val="en-GB"/>
        </w:rPr>
        <w:t>were carefully designed</w:t>
      </w:r>
      <w:proofErr w:type="gramEnd"/>
      <w:r w:rsidRPr="00303EB1">
        <w:rPr>
          <w:lang w:val="en-GB"/>
        </w:rPr>
        <w:t xml:space="preserve"> to cater to Indian sensibilities and to create a positive impact. Kumar followed best practices to improve the visibility of his brand—using three-foot banners, stickers, exhibitions, and free samples. The company initially adopted the tagline “Swad</w:t>
      </w:r>
      <w:r w:rsidRPr="00303EB1">
        <w:rPr>
          <w:iCs/>
          <w:lang w:val="en-GB"/>
        </w:rPr>
        <w:t>har pal k liye,”</w:t>
      </w:r>
      <w:r w:rsidRPr="00303EB1">
        <w:rPr>
          <w:lang w:val="en-GB"/>
        </w:rPr>
        <w:t xml:space="preserve"> which translated to “Taste in every moment,” but later changed it to “Real</w:t>
      </w:r>
      <w:r w:rsidRPr="00303EB1">
        <w:rPr>
          <w:iCs/>
          <w:lang w:val="en-GB"/>
        </w:rPr>
        <w:t xml:space="preserve"> spice, real taste</w:t>
      </w:r>
      <w:r w:rsidRPr="00303EB1">
        <w:rPr>
          <w:lang w:val="en-GB"/>
        </w:rPr>
        <w:t xml:space="preserve">” for its papad products and “Where quality is tradition” for its pickles (see Exhibit 6). The company recently planned a 12.5-foot billboard advertisement as a new brand-building tool. It also launched promotional schemes like discounts for buying combo packs </w:t>
      </w:r>
      <w:r w:rsidR="00D66E9B">
        <w:rPr>
          <w:lang w:val="en-GB"/>
        </w:rPr>
        <w:t>and buy-one-get-one-free</w:t>
      </w:r>
      <w:r w:rsidRPr="00303EB1">
        <w:rPr>
          <w:lang w:val="en-GB"/>
        </w:rPr>
        <w:t xml:space="preserve"> offers on </w:t>
      </w:r>
      <w:proofErr w:type="spellStart"/>
      <w:r w:rsidRPr="00303EB1">
        <w:rPr>
          <w:lang w:val="en-GB"/>
        </w:rPr>
        <w:t>papads</w:t>
      </w:r>
      <w:proofErr w:type="spellEnd"/>
      <w:r w:rsidRPr="00303EB1">
        <w:rPr>
          <w:lang w:val="en-GB"/>
        </w:rPr>
        <w:t xml:space="preserve"> during festivals.</w:t>
      </w:r>
    </w:p>
    <w:p w14:paraId="7FB1F67A" w14:textId="77777777" w:rsidR="007073F0" w:rsidRPr="00303EB1" w:rsidRDefault="007073F0" w:rsidP="007073F0">
      <w:pPr>
        <w:pStyle w:val="BodyTextMain"/>
        <w:rPr>
          <w:lang w:val="en-GB"/>
        </w:rPr>
      </w:pPr>
    </w:p>
    <w:p w14:paraId="6949B44F" w14:textId="77777777" w:rsidR="007073F0" w:rsidRPr="00C8739F" w:rsidRDefault="007073F0" w:rsidP="007073F0">
      <w:pPr>
        <w:pStyle w:val="BodyTextMain"/>
        <w:rPr>
          <w:lang w:val="en-GB"/>
        </w:rPr>
      </w:pPr>
    </w:p>
    <w:p w14:paraId="4B971CA1" w14:textId="77777777" w:rsidR="007073F0" w:rsidRPr="00C8739F" w:rsidRDefault="007073F0" w:rsidP="007073F0">
      <w:pPr>
        <w:pStyle w:val="Casehead1"/>
        <w:rPr>
          <w:lang w:val="en-GB"/>
        </w:rPr>
      </w:pPr>
      <w:r w:rsidRPr="00C8739F">
        <w:rPr>
          <w:lang w:val="en-GB"/>
        </w:rPr>
        <w:t>understanding between partners</w:t>
      </w:r>
    </w:p>
    <w:p w14:paraId="7F3235D5" w14:textId="77777777" w:rsidR="007073F0" w:rsidRPr="00303EB1" w:rsidRDefault="007073F0" w:rsidP="007073F0">
      <w:pPr>
        <w:pStyle w:val="BodyTextMain"/>
        <w:rPr>
          <w:lang w:val="en-GB"/>
        </w:rPr>
      </w:pPr>
    </w:p>
    <w:p w14:paraId="44483B6B" w14:textId="4E27ADFD" w:rsidR="007073F0" w:rsidRPr="00303EB1" w:rsidRDefault="007073F0" w:rsidP="007073F0">
      <w:pPr>
        <w:pStyle w:val="BodyTextMain"/>
        <w:rPr>
          <w:lang w:val="en-GB"/>
        </w:rPr>
      </w:pPr>
      <w:r w:rsidRPr="00303EB1">
        <w:rPr>
          <w:lang w:val="en-GB"/>
        </w:rPr>
        <w:t xml:space="preserve">Though KFC was a first-generation partnership firm, it still managed its finances manually. The profit-sharing ratio between the partners was usually determined and recorded in the partnership deed, and profits </w:t>
      </w:r>
      <w:proofErr w:type="gramStart"/>
      <w:r w:rsidRPr="00303EB1">
        <w:rPr>
          <w:lang w:val="en-GB"/>
        </w:rPr>
        <w:t>were shared</w:t>
      </w:r>
      <w:proofErr w:type="gramEnd"/>
      <w:r w:rsidRPr="00303EB1">
        <w:rPr>
          <w:lang w:val="en-GB"/>
        </w:rPr>
        <w:t xml:space="preserve"> accordingly. In the absence of such an agreement, there was no indication or provision for</w:t>
      </w:r>
      <w:r w:rsidR="00D66E9B">
        <w:rPr>
          <w:lang w:val="en-GB"/>
        </w:rPr>
        <w:t xml:space="preserve"> </w:t>
      </w:r>
      <w:r w:rsidRPr="00303EB1">
        <w:rPr>
          <w:lang w:val="en-GB"/>
        </w:rPr>
        <w:t xml:space="preserve">how profits </w:t>
      </w:r>
      <w:proofErr w:type="gramStart"/>
      <w:r w:rsidRPr="00303EB1">
        <w:rPr>
          <w:lang w:val="en-GB"/>
        </w:rPr>
        <w:t>would be shared</w:t>
      </w:r>
      <w:proofErr w:type="gramEnd"/>
      <w:r w:rsidRPr="00303EB1">
        <w:rPr>
          <w:lang w:val="en-GB"/>
        </w:rPr>
        <w:t xml:space="preserve"> between partners. In all such cases, profits </w:t>
      </w:r>
      <w:proofErr w:type="gramStart"/>
      <w:r w:rsidRPr="00303EB1">
        <w:rPr>
          <w:lang w:val="en-GB"/>
        </w:rPr>
        <w:t>were usually shared</w:t>
      </w:r>
      <w:proofErr w:type="gramEnd"/>
      <w:r w:rsidRPr="00303EB1">
        <w:rPr>
          <w:lang w:val="en-GB"/>
        </w:rPr>
        <w:t xml:space="preserve"> equally. </w:t>
      </w:r>
      <w:proofErr w:type="gramStart"/>
      <w:r w:rsidRPr="00303EB1">
        <w:rPr>
          <w:lang w:val="en-GB"/>
        </w:rPr>
        <w:t>Profits were also shared by partners according to the ratio of their capital contribution</w:t>
      </w:r>
      <w:proofErr w:type="gramEnd"/>
      <w:r w:rsidRPr="00303EB1">
        <w:rPr>
          <w:lang w:val="en-GB"/>
        </w:rPr>
        <w:t>, and the same ratio that was determined for profit sharing also applied to losses.</w:t>
      </w:r>
    </w:p>
    <w:p w14:paraId="221C4845" w14:textId="77777777" w:rsidR="007073F0" w:rsidRPr="00303EB1" w:rsidRDefault="007073F0" w:rsidP="007073F0">
      <w:pPr>
        <w:pStyle w:val="BodyTextMain"/>
        <w:rPr>
          <w:lang w:val="en-GB"/>
        </w:rPr>
      </w:pPr>
    </w:p>
    <w:p w14:paraId="320D5516" w14:textId="77777777" w:rsidR="007073F0" w:rsidRPr="00303EB1" w:rsidRDefault="007073F0" w:rsidP="007073F0">
      <w:pPr>
        <w:pStyle w:val="BodyTextMain"/>
        <w:rPr>
          <w:lang w:val="en-GB"/>
        </w:rPr>
      </w:pPr>
      <w:r w:rsidRPr="00303EB1">
        <w:rPr>
          <w:lang w:val="en-GB"/>
        </w:rPr>
        <w:t>It was not compulsory for all partners to contribute capital—one partner could enter into a partnership with a minor capital contribution but with excellent technical or managerial capabilities and stand to share equal profits if it was so determined in the partnership deed. Kumar possessed strong professional and managerial capabilities, and he was determined to steer the Shagun brand from a new market entrant to an established brand in the spices and pickles category. His partners were only responsible for contributing capital and took no part in the management and control of the business.</w:t>
      </w:r>
    </w:p>
    <w:p w14:paraId="4485F48C" w14:textId="77777777" w:rsidR="007073F0" w:rsidRPr="00303EB1" w:rsidRDefault="007073F0" w:rsidP="007073F0">
      <w:pPr>
        <w:pStyle w:val="BodyTextMain"/>
        <w:rPr>
          <w:lang w:val="en-GB"/>
        </w:rPr>
      </w:pPr>
    </w:p>
    <w:p w14:paraId="62038A9B" w14:textId="77777777" w:rsidR="007073F0" w:rsidRPr="00C8739F" w:rsidRDefault="007073F0" w:rsidP="007073F0">
      <w:pPr>
        <w:pStyle w:val="BodyTextMain"/>
        <w:rPr>
          <w:lang w:val="en-GB"/>
        </w:rPr>
      </w:pPr>
    </w:p>
    <w:p w14:paraId="3CE93DCA" w14:textId="77777777" w:rsidR="007073F0" w:rsidRPr="00C8739F" w:rsidRDefault="007073F0" w:rsidP="007073F0">
      <w:pPr>
        <w:pStyle w:val="Casehead1"/>
        <w:rPr>
          <w:lang w:val="en-GB"/>
        </w:rPr>
      </w:pPr>
      <w:r w:rsidRPr="00C8739F">
        <w:rPr>
          <w:lang w:val="en-GB"/>
        </w:rPr>
        <w:t xml:space="preserve">Role of the Government </w:t>
      </w:r>
    </w:p>
    <w:p w14:paraId="5AF45449" w14:textId="77777777" w:rsidR="007073F0" w:rsidRPr="00303EB1" w:rsidRDefault="007073F0" w:rsidP="007073F0">
      <w:pPr>
        <w:pStyle w:val="BodyTextMain"/>
        <w:rPr>
          <w:lang w:val="en-GB"/>
        </w:rPr>
      </w:pPr>
    </w:p>
    <w:p w14:paraId="6A524F8E" w14:textId="10813D01" w:rsidR="007073F0" w:rsidRPr="007073F0" w:rsidRDefault="007073F0" w:rsidP="007073F0">
      <w:pPr>
        <w:pStyle w:val="BodyTextMain"/>
        <w:rPr>
          <w:spacing w:val="-4"/>
          <w:kern w:val="22"/>
          <w:lang w:val="en-GB"/>
        </w:rPr>
      </w:pPr>
      <w:r w:rsidRPr="007073F0">
        <w:rPr>
          <w:spacing w:val="-4"/>
          <w:kern w:val="22"/>
          <w:lang w:val="en-GB"/>
        </w:rPr>
        <w:t xml:space="preserve">In the present business scenario, the </w:t>
      </w:r>
      <w:r w:rsidRPr="007073F0">
        <w:rPr>
          <w:bCs/>
          <w:spacing w:val="-4"/>
          <w:kern w:val="22"/>
          <w:lang w:val="en-GB"/>
        </w:rPr>
        <w:t xml:space="preserve">food processing </w:t>
      </w:r>
      <w:r w:rsidRPr="007073F0">
        <w:rPr>
          <w:spacing w:val="-4"/>
          <w:kern w:val="22"/>
          <w:lang w:val="en-GB"/>
        </w:rPr>
        <w:t xml:space="preserve">industry was a key territory for the GoI. The industry’s significance </w:t>
      </w:r>
      <w:proofErr w:type="gramStart"/>
      <w:r w:rsidRPr="007073F0">
        <w:rPr>
          <w:spacing w:val="-4"/>
          <w:kern w:val="22"/>
          <w:lang w:val="en-GB"/>
        </w:rPr>
        <w:t>was further upgraded</w:t>
      </w:r>
      <w:proofErr w:type="gramEnd"/>
      <w:r w:rsidRPr="007073F0">
        <w:rPr>
          <w:spacing w:val="-4"/>
          <w:kern w:val="22"/>
          <w:lang w:val="en-GB"/>
        </w:rPr>
        <w:t xml:space="preserve"> because more than 70 </w:t>
      </w:r>
      <w:r w:rsidRPr="007073F0">
        <w:rPr>
          <w:bCs/>
          <w:spacing w:val="-4"/>
          <w:kern w:val="22"/>
          <w:lang w:val="en-GB"/>
        </w:rPr>
        <w:t>per cent</w:t>
      </w:r>
      <w:r w:rsidRPr="007073F0">
        <w:rPr>
          <w:spacing w:val="-4"/>
          <w:kern w:val="22"/>
          <w:lang w:val="en-GB"/>
        </w:rPr>
        <w:t xml:space="preserve"> of the population relied on </w:t>
      </w:r>
      <w:r w:rsidRPr="007073F0">
        <w:rPr>
          <w:bCs/>
          <w:spacing w:val="-4"/>
          <w:kern w:val="22"/>
          <w:lang w:val="en-GB"/>
        </w:rPr>
        <w:t>agricultural activity for its livelihood</w:t>
      </w:r>
      <w:r w:rsidRPr="007073F0">
        <w:rPr>
          <w:spacing w:val="-4"/>
          <w:kern w:val="22"/>
          <w:lang w:val="en-GB"/>
        </w:rPr>
        <w:t>.</w:t>
      </w:r>
      <w:r w:rsidRPr="007073F0">
        <w:rPr>
          <w:spacing w:val="-4"/>
          <w:kern w:val="22"/>
          <w:vertAlign w:val="superscript"/>
          <w:lang w:val="en-GB"/>
        </w:rPr>
        <w:footnoteReference w:id="14"/>
      </w:r>
      <w:r w:rsidR="00D66E9B">
        <w:rPr>
          <w:spacing w:val="-4"/>
          <w:kern w:val="22"/>
          <w:lang w:val="en-GB"/>
        </w:rPr>
        <w:t xml:space="preserve"> </w:t>
      </w:r>
      <w:r w:rsidRPr="007073F0">
        <w:rPr>
          <w:spacing w:val="-4"/>
          <w:kern w:val="22"/>
          <w:lang w:val="en-GB"/>
        </w:rPr>
        <w:t xml:space="preserve">In addition to some time-limited assistance measures, the government had defined and executed a series of policy measures that gave financial help to those setting up and modernizing </w:t>
      </w:r>
      <w:r w:rsidRPr="007073F0">
        <w:rPr>
          <w:bCs/>
          <w:spacing w:val="-4"/>
          <w:kern w:val="22"/>
          <w:lang w:val="en-GB"/>
        </w:rPr>
        <w:t>food-processing plants, created infrastructure, and provided support for research and human resources development</w:t>
      </w:r>
      <w:r w:rsidRPr="007073F0">
        <w:rPr>
          <w:spacing w:val="-4"/>
          <w:kern w:val="22"/>
          <w:lang w:val="en-GB"/>
        </w:rPr>
        <w:t>.</w:t>
      </w:r>
    </w:p>
    <w:p w14:paraId="72C2EF06" w14:textId="77777777" w:rsidR="007073F0" w:rsidRPr="00303EB1" w:rsidRDefault="007073F0" w:rsidP="007073F0">
      <w:pPr>
        <w:pStyle w:val="BodyTextMain"/>
        <w:rPr>
          <w:lang w:val="en-GB"/>
        </w:rPr>
      </w:pPr>
    </w:p>
    <w:p w14:paraId="3B589D5C" w14:textId="77777777" w:rsidR="007073F0" w:rsidRPr="00303EB1" w:rsidRDefault="007073F0" w:rsidP="007073F0">
      <w:pPr>
        <w:pStyle w:val="BodyTextMain"/>
        <w:rPr>
          <w:lang w:val="en-GB"/>
        </w:rPr>
      </w:pPr>
      <w:r w:rsidRPr="00303EB1">
        <w:rPr>
          <w:lang w:val="en-GB"/>
        </w:rPr>
        <w:t>Under a new Income Tax Act,</w:t>
      </w:r>
      <w:r w:rsidRPr="00303EB1">
        <w:rPr>
          <w:bCs/>
          <w:lang w:val="en-GB"/>
        </w:rPr>
        <w:t xml:space="preserve"> the GoI</w:t>
      </w:r>
      <w:r>
        <w:rPr>
          <w:bCs/>
          <w:lang w:val="en-GB"/>
        </w:rPr>
        <w:t xml:space="preserve"> </w:t>
      </w:r>
      <w:r w:rsidRPr="00303EB1">
        <w:rPr>
          <w:lang w:val="en-GB"/>
        </w:rPr>
        <w:t xml:space="preserve">allowed considerable relief to new food processing businesses that were packaging and preserving fruits and vegetables; this included a deduction of 100 per cent of profit for the first five years and 25 per cent of the profits in the subsequent five years. With the exception of the small-scale sector and alcoholic beverages, most prepared-food items </w:t>
      </w:r>
      <w:proofErr w:type="gramStart"/>
      <w:r w:rsidRPr="00303EB1">
        <w:rPr>
          <w:lang w:val="en-GB"/>
        </w:rPr>
        <w:t>were exempted</w:t>
      </w:r>
      <w:proofErr w:type="gramEnd"/>
      <w:r w:rsidRPr="00303EB1">
        <w:rPr>
          <w:lang w:val="en-GB"/>
        </w:rPr>
        <w:t xml:space="preserve"> from the authorizing domain under the Industry (Development and Regulation) Act, 1951. In 1999, the food processing industry </w:t>
      </w:r>
      <w:r w:rsidRPr="00303EB1">
        <w:rPr>
          <w:lang w:val="en-GB"/>
        </w:rPr>
        <w:lastRenderedPageBreak/>
        <w:t xml:space="preserve">was one of the priority sectors for issuing bank loans. Compensation of 100 per cent </w:t>
      </w:r>
      <w:proofErr w:type="gramStart"/>
      <w:r w:rsidRPr="00303EB1">
        <w:rPr>
          <w:lang w:val="en-GB"/>
        </w:rPr>
        <w:t>was allowed</w:t>
      </w:r>
      <w:proofErr w:type="gramEnd"/>
      <w:r w:rsidRPr="00303EB1">
        <w:rPr>
          <w:lang w:val="en-GB"/>
        </w:rPr>
        <w:t xml:space="preserve"> for loss and capital. Full duty exemption </w:t>
      </w:r>
      <w:proofErr w:type="gramStart"/>
      <w:r w:rsidRPr="00303EB1">
        <w:rPr>
          <w:lang w:val="en-GB"/>
        </w:rPr>
        <w:t>was allowed</w:t>
      </w:r>
      <w:proofErr w:type="gramEnd"/>
      <w:r w:rsidRPr="00303EB1">
        <w:rPr>
          <w:lang w:val="en-GB"/>
        </w:rPr>
        <w:t xml:space="preserve"> on all units in the export-processing zone (EPZ) and 100 per cent duty exemption was allowed in the EPZ for imports.</w:t>
      </w:r>
      <w:r w:rsidRPr="00303EB1">
        <w:rPr>
          <w:vertAlign w:val="superscript"/>
          <w:lang w:val="en-GB"/>
        </w:rPr>
        <w:footnoteReference w:id="15"/>
      </w:r>
    </w:p>
    <w:p w14:paraId="5199A6B7" w14:textId="77777777" w:rsidR="007073F0" w:rsidRPr="00303EB1" w:rsidRDefault="007073F0" w:rsidP="007073F0">
      <w:pPr>
        <w:jc w:val="both"/>
        <w:rPr>
          <w:sz w:val="22"/>
          <w:szCs w:val="22"/>
          <w:lang w:val="en-GB"/>
        </w:rPr>
      </w:pPr>
    </w:p>
    <w:p w14:paraId="0E9DA196" w14:textId="77777777" w:rsidR="007073F0" w:rsidRPr="00303EB1" w:rsidRDefault="007073F0" w:rsidP="007073F0">
      <w:pPr>
        <w:jc w:val="both"/>
        <w:rPr>
          <w:sz w:val="22"/>
          <w:szCs w:val="22"/>
          <w:lang w:val="en-GB"/>
        </w:rPr>
      </w:pPr>
      <w:r w:rsidRPr="00303EB1">
        <w:rPr>
          <w:sz w:val="22"/>
          <w:szCs w:val="22"/>
          <w:lang w:val="en-GB"/>
        </w:rPr>
        <w:t>On India’s Independence Day</w:t>
      </w:r>
      <w:r w:rsidRPr="00303EB1">
        <w:rPr>
          <w:rFonts w:eastAsia="Calibri"/>
          <w:sz w:val="22"/>
          <w:szCs w:val="22"/>
          <w:lang w:val="en-GB"/>
        </w:rPr>
        <w:t xml:space="preserve">, </w:t>
      </w:r>
      <w:r w:rsidRPr="00303EB1">
        <w:rPr>
          <w:sz w:val="22"/>
          <w:szCs w:val="22"/>
          <w:lang w:val="en-GB"/>
        </w:rPr>
        <w:t xml:space="preserve">August 15, 2015, Prime Minister Narendra Modi introduced the Start-Up India initiative with the aim of providing financial help to enable budding entrepreneurs like Kumar start up their own ventures to create wealth and new employment opportunities. </w:t>
      </w:r>
    </w:p>
    <w:p w14:paraId="504CA892" w14:textId="77777777" w:rsidR="007073F0" w:rsidRPr="00303EB1" w:rsidRDefault="007073F0" w:rsidP="007073F0">
      <w:pPr>
        <w:jc w:val="both"/>
        <w:rPr>
          <w:sz w:val="22"/>
          <w:szCs w:val="22"/>
          <w:lang w:val="en-GB"/>
        </w:rPr>
      </w:pPr>
    </w:p>
    <w:p w14:paraId="27EBC1E8" w14:textId="77777777" w:rsidR="007073F0" w:rsidRPr="00C8739F" w:rsidRDefault="007073F0" w:rsidP="007073F0">
      <w:pPr>
        <w:jc w:val="both"/>
        <w:rPr>
          <w:sz w:val="22"/>
          <w:szCs w:val="22"/>
          <w:lang w:val="en-GB"/>
        </w:rPr>
      </w:pPr>
    </w:p>
    <w:p w14:paraId="1A7AA518" w14:textId="77777777" w:rsidR="007073F0" w:rsidRPr="00C8739F" w:rsidRDefault="007073F0" w:rsidP="007073F0">
      <w:pPr>
        <w:pStyle w:val="Casehead1"/>
        <w:rPr>
          <w:lang w:val="en-GB"/>
        </w:rPr>
      </w:pPr>
      <w:r w:rsidRPr="00C8739F">
        <w:rPr>
          <w:lang w:val="en-GB"/>
        </w:rPr>
        <w:t>Competition Faced by Kfc</w:t>
      </w:r>
    </w:p>
    <w:p w14:paraId="6E1C4BF4" w14:textId="77777777" w:rsidR="007073F0" w:rsidRPr="00303EB1" w:rsidRDefault="007073F0" w:rsidP="007073F0">
      <w:pPr>
        <w:pStyle w:val="BodyTextMain"/>
        <w:rPr>
          <w:lang w:val="en-GB"/>
        </w:rPr>
      </w:pPr>
    </w:p>
    <w:p w14:paraId="4E9ABF5C" w14:textId="1784097C" w:rsidR="007073F0" w:rsidRPr="00303EB1" w:rsidRDefault="007073F0" w:rsidP="007073F0">
      <w:pPr>
        <w:pStyle w:val="BodyTextMain"/>
        <w:rPr>
          <w:lang w:val="en-GB"/>
        </w:rPr>
      </w:pPr>
      <w:r w:rsidRPr="00303EB1">
        <w:rPr>
          <w:lang w:val="en-GB"/>
        </w:rPr>
        <w:t>Competition was high, given that the Indian food market was flooded with established brands producing papads and pickles. The government’s Start-Up India initiative further added to the competition, with many new ventures entering into the market. These</w:t>
      </w:r>
      <w:r w:rsidR="00D66E9B">
        <w:rPr>
          <w:lang w:val="en-GB"/>
        </w:rPr>
        <w:t xml:space="preserve"> </w:t>
      </w:r>
      <w:r w:rsidRPr="00303EB1">
        <w:rPr>
          <w:lang w:val="en-GB"/>
        </w:rPr>
        <w:t>included the following:</w:t>
      </w:r>
    </w:p>
    <w:p w14:paraId="21ABFFAB" w14:textId="77777777" w:rsidR="007073F0" w:rsidRPr="00303EB1" w:rsidRDefault="007073F0" w:rsidP="007073F0">
      <w:pPr>
        <w:pStyle w:val="BodyTextMain"/>
        <w:rPr>
          <w:lang w:val="en-GB"/>
        </w:rPr>
      </w:pPr>
    </w:p>
    <w:p w14:paraId="5E7C1564" w14:textId="77777777" w:rsidR="007073F0" w:rsidRPr="00303EB1" w:rsidRDefault="007073F0" w:rsidP="007073F0">
      <w:pPr>
        <w:jc w:val="both"/>
        <w:rPr>
          <w:color w:val="000000"/>
          <w:sz w:val="22"/>
          <w:szCs w:val="22"/>
          <w:lang w:val="en-GB"/>
        </w:rPr>
      </w:pPr>
    </w:p>
    <w:p w14:paraId="594D881A" w14:textId="77777777" w:rsidR="007073F0" w:rsidRPr="007073F0" w:rsidRDefault="007073F0" w:rsidP="007073F0">
      <w:pPr>
        <w:pStyle w:val="Casehead2"/>
        <w:rPr>
          <w:lang w:val="en-GB"/>
        </w:rPr>
      </w:pPr>
      <w:r w:rsidRPr="007073F0">
        <w:rPr>
          <w:lang w:val="en-GB"/>
        </w:rPr>
        <w:t>Everest Spices</w:t>
      </w:r>
    </w:p>
    <w:p w14:paraId="0E6B2112" w14:textId="77777777" w:rsidR="007073F0" w:rsidRPr="00303EB1" w:rsidRDefault="007073F0" w:rsidP="007073F0">
      <w:pPr>
        <w:pStyle w:val="BodyTextMain"/>
        <w:rPr>
          <w:lang w:val="en-GB"/>
        </w:rPr>
      </w:pPr>
    </w:p>
    <w:p w14:paraId="3EE057ED" w14:textId="77777777" w:rsidR="007073F0" w:rsidRPr="00303EB1" w:rsidRDefault="007073F0" w:rsidP="007073F0">
      <w:pPr>
        <w:pStyle w:val="BodyTextMain"/>
        <w:rPr>
          <w:lang w:val="en-GB"/>
        </w:rPr>
      </w:pPr>
      <w:r w:rsidRPr="00303EB1">
        <w:rPr>
          <w:lang w:val="en-GB"/>
        </w:rPr>
        <w:t xml:space="preserve">Everest had </w:t>
      </w:r>
      <w:proofErr w:type="spellStart"/>
      <w:r w:rsidRPr="00303EB1">
        <w:rPr>
          <w:lang w:val="en-GB"/>
        </w:rPr>
        <w:t>beena</w:t>
      </w:r>
      <w:proofErr w:type="spellEnd"/>
      <w:r w:rsidRPr="00303EB1">
        <w:rPr>
          <w:lang w:val="en-GB"/>
        </w:rPr>
        <w:t xml:space="preserve"> trendsetter in the market for more than 45 years and was the most preferred spice brand in India. The company had a domestic presence in almost 1,000 towns and, with almost 400,000 </w:t>
      </w:r>
      <w:proofErr w:type="gramStart"/>
      <w:r w:rsidRPr="00303EB1">
        <w:rPr>
          <w:lang w:val="en-GB"/>
        </w:rPr>
        <w:t>outlets,</w:t>
      </w:r>
      <w:proofErr w:type="gramEnd"/>
      <w:r w:rsidRPr="00303EB1">
        <w:rPr>
          <w:lang w:val="en-GB"/>
        </w:rPr>
        <w:t xml:space="preserve"> it reached around 20 million households. Everest also had a strong overseas presence in the United States, the United Kingdom, the Middle East, Singapore, Australia, New Zealand, East Africa, and many other countries and regions.</w:t>
      </w:r>
      <w:r w:rsidRPr="00303EB1">
        <w:rPr>
          <w:vertAlign w:val="superscript"/>
          <w:lang w:val="en-GB"/>
        </w:rPr>
        <w:footnoteReference w:id="16"/>
      </w:r>
    </w:p>
    <w:p w14:paraId="3F99F544" w14:textId="77777777" w:rsidR="007073F0" w:rsidRPr="00303EB1" w:rsidRDefault="007073F0" w:rsidP="007073F0">
      <w:pPr>
        <w:pStyle w:val="BodyTextMain"/>
        <w:rPr>
          <w:lang w:val="en-GB"/>
        </w:rPr>
      </w:pPr>
    </w:p>
    <w:p w14:paraId="10630733" w14:textId="77777777" w:rsidR="007073F0" w:rsidRPr="00C8739F" w:rsidRDefault="007073F0" w:rsidP="007073F0">
      <w:pPr>
        <w:pStyle w:val="BodyTextMain"/>
        <w:rPr>
          <w:lang w:val="en-GB"/>
        </w:rPr>
      </w:pPr>
    </w:p>
    <w:p w14:paraId="4217ECAB" w14:textId="77777777" w:rsidR="007073F0" w:rsidRPr="007073F0" w:rsidRDefault="007073F0" w:rsidP="007073F0">
      <w:pPr>
        <w:pStyle w:val="Casehead2"/>
        <w:rPr>
          <w:lang w:val="en-GB"/>
        </w:rPr>
      </w:pPr>
      <w:proofErr w:type="spellStart"/>
      <w:r w:rsidRPr="007073F0">
        <w:rPr>
          <w:lang w:val="en-GB"/>
        </w:rPr>
        <w:t>Mahashian</w:t>
      </w:r>
      <w:proofErr w:type="spellEnd"/>
      <w:r w:rsidRPr="007073F0">
        <w:rPr>
          <w:lang w:val="en-GB"/>
        </w:rPr>
        <w:t xml:space="preserve"> Di Hatti Private Limited (MDH)</w:t>
      </w:r>
    </w:p>
    <w:p w14:paraId="2ADF3E5B" w14:textId="77777777" w:rsidR="007073F0" w:rsidRPr="00303EB1" w:rsidRDefault="007073F0" w:rsidP="007073F0">
      <w:pPr>
        <w:pStyle w:val="BodyTextMain"/>
        <w:rPr>
          <w:lang w:val="en-GB"/>
        </w:rPr>
      </w:pPr>
    </w:p>
    <w:p w14:paraId="5167E18E" w14:textId="2E1CECE2" w:rsidR="007073F0" w:rsidRPr="00303EB1" w:rsidRDefault="007073F0" w:rsidP="007073F0">
      <w:pPr>
        <w:pStyle w:val="BodyTextMain"/>
        <w:rPr>
          <w:lang w:val="en-GB"/>
        </w:rPr>
      </w:pPr>
      <w:r w:rsidRPr="00303EB1">
        <w:rPr>
          <w:lang w:val="en-GB"/>
        </w:rPr>
        <w:t xml:space="preserve">With a legacy spanning 88 years, MDH </w:t>
      </w:r>
      <w:proofErr w:type="gramStart"/>
      <w:r w:rsidRPr="00303EB1">
        <w:rPr>
          <w:lang w:val="en-GB"/>
        </w:rPr>
        <w:t>was known</w:t>
      </w:r>
      <w:proofErr w:type="gramEnd"/>
      <w:r w:rsidRPr="00303EB1">
        <w:rPr>
          <w:lang w:val="en-GB"/>
        </w:rPr>
        <w:t xml:space="preserve"> for its uniform taste and quality. The company used fully automated processes and machines to manufacture its products. These machines had a daily capacity of 30 tons of powders, pressed into packs of various sizes from 10 grams (g) to 500 g. The company sold its products through 1,000 stockists and 400,000 outlets. MDH also distributed its products in the United States, Canada, the United Kingdom, Europe, Southeast Asia, Japan, the United Arab Emirates (UAE), and Saudi Arabia. MDH also had production facilities in London, </w:t>
      </w:r>
      <w:r w:rsidR="00D66E9B">
        <w:rPr>
          <w:lang w:val="en-GB"/>
        </w:rPr>
        <w:t xml:space="preserve">England, </w:t>
      </w:r>
      <w:r w:rsidRPr="00303EB1">
        <w:rPr>
          <w:lang w:val="en-GB"/>
        </w:rPr>
        <w:t>and Sharjah, UAE.</w:t>
      </w:r>
      <w:r w:rsidRPr="00303EB1">
        <w:rPr>
          <w:vertAlign w:val="superscript"/>
          <w:lang w:val="en-GB"/>
        </w:rPr>
        <w:footnoteReference w:id="17"/>
      </w:r>
    </w:p>
    <w:p w14:paraId="1944DCC7" w14:textId="77777777" w:rsidR="007073F0" w:rsidRPr="00303EB1" w:rsidRDefault="007073F0" w:rsidP="007073F0">
      <w:pPr>
        <w:pStyle w:val="BodyTextMain"/>
        <w:rPr>
          <w:lang w:val="en-GB"/>
        </w:rPr>
      </w:pPr>
    </w:p>
    <w:p w14:paraId="01D6901E" w14:textId="77777777" w:rsidR="007073F0" w:rsidRPr="00303EB1" w:rsidRDefault="007073F0" w:rsidP="007073F0">
      <w:pPr>
        <w:pStyle w:val="BodyTextMain"/>
        <w:rPr>
          <w:lang w:val="en-GB"/>
        </w:rPr>
      </w:pPr>
    </w:p>
    <w:p w14:paraId="1F638FDD" w14:textId="58D64757" w:rsidR="007073F0" w:rsidRPr="007073F0" w:rsidRDefault="007073F0" w:rsidP="007073F0">
      <w:pPr>
        <w:pStyle w:val="Casehead2"/>
        <w:keepNext/>
        <w:keepLines/>
        <w:rPr>
          <w:lang w:val="en-GB"/>
        </w:rPr>
      </w:pPr>
      <w:proofErr w:type="spellStart"/>
      <w:r w:rsidRPr="007073F0">
        <w:rPr>
          <w:lang w:val="en-GB"/>
        </w:rPr>
        <w:t>Pravin</w:t>
      </w:r>
      <w:proofErr w:type="spellEnd"/>
      <w:r>
        <w:rPr>
          <w:lang w:val="en-GB"/>
        </w:rPr>
        <w:t xml:space="preserve"> </w:t>
      </w:r>
      <w:proofErr w:type="spellStart"/>
      <w:r w:rsidRPr="007073F0">
        <w:rPr>
          <w:lang w:val="en-GB"/>
        </w:rPr>
        <w:t>Masalewale</w:t>
      </w:r>
      <w:proofErr w:type="spellEnd"/>
    </w:p>
    <w:p w14:paraId="4992D745" w14:textId="77777777" w:rsidR="007073F0" w:rsidRPr="00C8739F" w:rsidRDefault="007073F0" w:rsidP="007073F0">
      <w:pPr>
        <w:keepNext/>
        <w:keepLines/>
        <w:jc w:val="both"/>
        <w:rPr>
          <w:sz w:val="22"/>
          <w:szCs w:val="22"/>
          <w:u w:val="single"/>
          <w:lang w:val="en-GB"/>
        </w:rPr>
      </w:pPr>
    </w:p>
    <w:p w14:paraId="21595593" w14:textId="77777777" w:rsidR="007073F0" w:rsidRPr="00C8739F" w:rsidRDefault="007073F0" w:rsidP="007073F0">
      <w:pPr>
        <w:keepNext/>
        <w:keepLines/>
        <w:jc w:val="both"/>
        <w:rPr>
          <w:sz w:val="22"/>
          <w:szCs w:val="22"/>
          <w:lang w:val="en-GB"/>
        </w:rPr>
      </w:pPr>
      <w:r w:rsidRPr="00C8739F">
        <w:rPr>
          <w:sz w:val="22"/>
          <w:szCs w:val="22"/>
          <w:lang w:val="en-GB"/>
        </w:rPr>
        <w:t>Established in 1962 as a small home-based enterprise, Pravin now catered to around 120 million customers worldwide. The company also sold spices under the brand name Suhana, using 1,250 distributors with over 200,000 retailers servicing India and 21 other countries.</w:t>
      </w:r>
      <w:r w:rsidRPr="00C8739F">
        <w:rPr>
          <w:sz w:val="22"/>
          <w:szCs w:val="22"/>
          <w:vertAlign w:val="superscript"/>
          <w:lang w:val="en-GB"/>
        </w:rPr>
        <w:footnoteReference w:id="18"/>
      </w:r>
    </w:p>
    <w:p w14:paraId="7B34A444" w14:textId="77777777" w:rsidR="007073F0" w:rsidRPr="00C8739F" w:rsidRDefault="007073F0" w:rsidP="007073F0">
      <w:pPr>
        <w:jc w:val="both"/>
        <w:rPr>
          <w:sz w:val="22"/>
          <w:szCs w:val="22"/>
          <w:u w:val="single"/>
          <w:lang w:val="en-GB"/>
        </w:rPr>
      </w:pPr>
    </w:p>
    <w:p w14:paraId="2D8EC9ED" w14:textId="77777777" w:rsidR="007073F0" w:rsidRPr="00C8739F" w:rsidRDefault="007073F0" w:rsidP="007073F0">
      <w:pPr>
        <w:jc w:val="both"/>
        <w:rPr>
          <w:sz w:val="22"/>
          <w:szCs w:val="22"/>
          <w:u w:val="single"/>
          <w:lang w:val="en-GB"/>
        </w:rPr>
      </w:pPr>
    </w:p>
    <w:p w14:paraId="59E56170" w14:textId="77777777" w:rsidR="007073F0" w:rsidRPr="007073F0" w:rsidRDefault="007073F0" w:rsidP="007073F0">
      <w:pPr>
        <w:pStyle w:val="Casehead2"/>
        <w:keepNext/>
        <w:rPr>
          <w:lang w:val="en-GB"/>
        </w:rPr>
      </w:pPr>
      <w:r w:rsidRPr="007073F0">
        <w:rPr>
          <w:lang w:val="en-GB"/>
        </w:rPr>
        <w:lastRenderedPageBreak/>
        <w:t>Catch Spices</w:t>
      </w:r>
    </w:p>
    <w:p w14:paraId="4FD7E572" w14:textId="77777777" w:rsidR="007073F0" w:rsidRPr="00303EB1" w:rsidRDefault="007073F0" w:rsidP="007073F0">
      <w:pPr>
        <w:pStyle w:val="BodyTextMain"/>
        <w:keepNext/>
        <w:rPr>
          <w:lang w:val="en-GB"/>
        </w:rPr>
      </w:pPr>
    </w:p>
    <w:p w14:paraId="288A2580" w14:textId="3ED312AF" w:rsidR="007073F0" w:rsidRPr="00303EB1" w:rsidRDefault="007073F0" w:rsidP="007073F0">
      <w:pPr>
        <w:keepNext/>
        <w:jc w:val="both"/>
        <w:rPr>
          <w:sz w:val="22"/>
          <w:szCs w:val="22"/>
          <w:lang w:val="en-GB"/>
        </w:rPr>
      </w:pPr>
      <w:r w:rsidRPr="00303EB1">
        <w:rPr>
          <w:sz w:val="22"/>
          <w:szCs w:val="22"/>
          <w:lang w:val="en-GB"/>
        </w:rPr>
        <w:t>The Dharampal</w:t>
      </w:r>
      <w:r>
        <w:rPr>
          <w:sz w:val="22"/>
          <w:szCs w:val="22"/>
          <w:lang w:val="en-GB"/>
        </w:rPr>
        <w:t xml:space="preserve"> </w:t>
      </w:r>
      <w:r w:rsidRPr="00303EB1">
        <w:rPr>
          <w:sz w:val="22"/>
          <w:szCs w:val="22"/>
          <w:lang w:val="en-GB"/>
        </w:rPr>
        <w:t>Satyapal Group entered the spice industry in 1987 under the brand name Catch.</w:t>
      </w:r>
      <w:r w:rsidRPr="00303EB1">
        <w:rPr>
          <w:rStyle w:val="FootnoteReference"/>
          <w:sz w:val="22"/>
          <w:szCs w:val="22"/>
          <w:lang w:val="en-GB"/>
        </w:rPr>
        <w:footnoteReference w:id="19"/>
      </w:r>
      <w:r w:rsidR="00D66E9B">
        <w:rPr>
          <w:sz w:val="22"/>
          <w:szCs w:val="22"/>
          <w:lang w:val="en-GB"/>
        </w:rPr>
        <w:t xml:space="preserve"> </w:t>
      </w:r>
      <w:r w:rsidRPr="00303EB1">
        <w:rPr>
          <w:sz w:val="22"/>
          <w:szCs w:val="22"/>
          <w:lang w:val="en-GB"/>
        </w:rPr>
        <w:t xml:space="preserve">The group had a turnover of </w:t>
      </w:r>
      <w:r w:rsidRPr="00303EB1">
        <w:rPr>
          <w:rFonts w:ascii="Arial" w:hAnsi="Arial" w:cs="Arial"/>
          <w:spacing w:val="-2"/>
          <w:kern w:val="22"/>
          <w:sz w:val="22"/>
          <w:szCs w:val="22"/>
          <w:lang w:val="en-GB"/>
        </w:rPr>
        <w:t>₹</w:t>
      </w:r>
      <w:r w:rsidRPr="00303EB1">
        <w:rPr>
          <w:sz w:val="22"/>
          <w:szCs w:val="22"/>
          <w:lang w:val="en-GB"/>
        </w:rPr>
        <w:t>65,000 million per year and dealt in the food</w:t>
      </w:r>
      <w:r w:rsidR="00D66E9B">
        <w:rPr>
          <w:sz w:val="22"/>
          <w:szCs w:val="22"/>
          <w:lang w:val="en-GB"/>
        </w:rPr>
        <w:t xml:space="preserve"> </w:t>
      </w:r>
      <w:r w:rsidRPr="00303EB1">
        <w:rPr>
          <w:sz w:val="22"/>
          <w:szCs w:val="22"/>
          <w:lang w:val="en-GB"/>
        </w:rPr>
        <w:t>and</w:t>
      </w:r>
      <w:r w:rsidR="00D66E9B">
        <w:rPr>
          <w:sz w:val="22"/>
          <w:szCs w:val="22"/>
          <w:lang w:val="en-GB"/>
        </w:rPr>
        <w:t xml:space="preserve"> </w:t>
      </w:r>
      <w:r w:rsidRPr="00303EB1">
        <w:rPr>
          <w:sz w:val="22"/>
          <w:szCs w:val="22"/>
          <w:lang w:val="en-GB"/>
        </w:rPr>
        <w:t xml:space="preserve">beverage (F&amp;B), hospitality, mouth fresheners, tobacco, packaging, agro-forestry, rubber thread, and infrastructure sectors. With 24 manufacturing facilities, the company expanded its F&amp;B sector by entering into dairy and confectionery processing. Catch </w:t>
      </w:r>
      <w:proofErr w:type="gramStart"/>
      <w:r w:rsidRPr="00303EB1">
        <w:rPr>
          <w:sz w:val="22"/>
          <w:szCs w:val="22"/>
          <w:lang w:val="en-GB"/>
        </w:rPr>
        <w:t>was perceived</w:t>
      </w:r>
      <w:proofErr w:type="gramEnd"/>
      <w:r w:rsidRPr="00303EB1">
        <w:rPr>
          <w:sz w:val="22"/>
          <w:szCs w:val="22"/>
          <w:lang w:val="en-GB"/>
        </w:rPr>
        <w:t xml:space="preserve"> as the highest premium F&amp;B brand in the country. By 2001, it had expanded its product range and produced kitchen spices: Sprinklers, Pure Spices, Whole Spices, Blended Spices, and more.</w:t>
      </w:r>
      <w:r w:rsidRPr="00303EB1">
        <w:rPr>
          <w:sz w:val="22"/>
          <w:szCs w:val="22"/>
          <w:vertAlign w:val="superscript"/>
          <w:lang w:val="en-GB"/>
        </w:rPr>
        <w:footnoteReference w:id="20"/>
      </w:r>
    </w:p>
    <w:p w14:paraId="56CD663B" w14:textId="77777777" w:rsidR="007073F0" w:rsidRPr="00303EB1" w:rsidRDefault="007073F0" w:rsidP="007073F0">
      <w:pPr>
        <w:jc w:val="both"/>
        <w:rPr>
          <w:sz w:val="22"/>
          <w:szCs w:val="22"/>
          <w:lang w:val="en-GB"/>
        </w:rPr>
      </w:pPr>
    </w:p>
    <w:p w14:paraId="20D7D142" w14:textId="77777777" w:rsidR="007073F0" w:rsidRPr="00303EB1" w:rsidRDefault="007073F0" w:rsidP="007073F0">
      <w:pPr>
        <w:jc w:val="both"/>
        <w:rPr>
          <w:sz w:val="22"/>
          <w:szCs w:val="22"/>
          <w:lang w:val="en-GB"/>
        </w:rPr>
      </w:pPr>
    </w:p>
    <w:p w14:paraId="12839311" w14:textId="77777777" w:rsidR="007073F0" w:rsidRPr="007073F0" w:rsidRDefault="007073F0" w:rsidP="007073F0">
      <w:pPr>
        <w:pStyle w:val="Casehead2"/>
        <w:rPr>
          <w:lang w:val="en-GB"/>
        </w:rPr>
      </w:pPr>
      <w:r w:rsidRPr="007073F0">
        <w:rPr>
          <w:lang w:val="en-GB"/>
        </w:rPr>
        <w:t>Others</w:t>
      </w:r>
    </w:p>
    <w:p w14:paraId="5CADAE98" w14:textId="77777777" w:rsidR="007073F0" w:rsidRPr="00C8739F" w:rsidRDefault="007073F0" w:rsidP="007073F0">
      <w:pPr>
        <w:jc w:val="both"/>
        <w:rPr>
          <w:sz w:val="22"/>
          <w:szCs w:val="22"/>
          <w:u w:val="single"/>
          <w:lang w:val="en-GB"/>
        </w:rPr>
      </w:pPr>
    </w:p>
    <w:p w14:paraId="0E0FD8A2" w14:textId="77777777" w:rsidR="007073F0" w:rsidRPr="00C8739F" w:rsidRDefault="007073F0" w:rsidP="007073F0">
      <w:pPr>
        <w:jc w:val="both"/>
        <w:rPr>
          <w:sz w:val="22"/>
          <w:szCs w:val="22"/>
          <w:lang w:val="en-GB"/>
        </w:rPr>
      </w:pPr>
      <w:proofErr w:type="gramStart"/>
      <w:r w:rsidRPr="00C8739F">
        <w:rPr>
          <w:sz w:val="22"/>
          <w:szCs w:val="22"/>
          <w:lang w:val="en-GB"/>
        </w:rPr>
        <w:t>There were several local players that</w:t>
      </w:r>
      <w:proofErr w:type="gramEnd"/>
      <w:r w:rsidRPr="00C8739F">
        <w:rPr>
          <w:sz w:val="22"/>
          <w:szCs w:val="22"/>
          <w:lang w:val="en-GB"/>
        </w:rPr>
        <w:t xml:space="preserve"> posed competition for KFC. Their products </w:t>
      </w:r>
      <w:proofErr w:type="gramStart"/>
      <w:r w:rsidRPr="00C8739F">
        <w:rPr>
          <w:sz w:val="22"/>
          <w:szCs w:val="22"/>
          <w:lang w:val="en-GB"/>
        </w:rPr>
        <w:t>were placed in local stores and benefited in terms of the lower prices they offered</w:t>
      </w:r>
      <w:proofErr w:type="gramEnd"/>
      <w:r w:rsidRPr="00C8739F">
        <w:rPr>
          <w:sz w:val="22"/>
          <w:szCs w:val="22"/>
          <w:lang w:val="en-GB"/>
        </w:rPr>
        <w:t>.</w:t>
      </w:r>
    </w:p>
    <w:p w14:paraId="10F68969" w14:textId="77777777" w:rsidR="007073F0" w:rsidRPr="00C8739F" w:rsidRDefault="007073F0" w:rsidP="007073F0">
      <w:pPr>
        <w:jc w:val="both"/>
        <w:rPr>
          <w:sz w:val="22"/>
          <w:szCs w:val="22"/>
          <w:lang w:val="en-GB"/>
        </w:rPr>
      </w:pPr>
    </w:p>
    <w:p w14:paraId="5D022A5B" w14:textId="77777777" w:rsidR="007073F0" w:rsidRPr="00C8739F" w:rsidRDefault="007073F0" w:rsidP="007073F0">
      <w:pPr>
        <w:jc w:val="both"/>
        <w:rPr>
          <w:sz w:val="22"/>
          <w:szCs w:val="22"/>
          <w:lang w:val="en-GB"/>
        </w:rPr>
      </w:pPr>
    </w:p>
    <w:p w14:paraId="371FBB27" w14:textId="77777777" w:rsidR="007073F0" w:rsidRPr="00C8739F" w:rsidRDefault="007073F0" w:rsidP="007073F0">
      <w:pPr>
        <w:pStyle w:val="Casehead1"/>
        <w:keepNext/>
        <w:rPr>
          <w:lang w:val="en-GB"/>
        </w:rPr>
      </w:pPr>
      <w:r w:rsidRPr="00C8739F">
        <w:rPr>
          <w:lang w:val="en-GB"/>
        </w:rPr>
        <w:t>Recent Plans</w:t>
      </w:r>
    </w:p>
    <w:p w14:paraId="575B95B1" w14:textId="77777777" w:rsidR="007073F0" w:rsidRPr="00303EB1" w:rsidRDefault="007073F0" w:rsidP="007073F0">
      <w:pPr>
        <w:pStyle w:val="BodyTextMain"/>
        <w:rPr>
          <w:lang w:val="en-GB"/>
        </w:rPr>
      </w:pPr>
    </w:p>
    <w:p w14:paraId="2C183161" w14:textId="27EC24F5" w:rsidR="00B87DC0" w:rsidRDefault="007073F0" w:rsidP="007073F0">
      <w:pPr>
        <w:pStyle w:val="BodyTextMain"/>
        <w:rPr>
          <w:lang w:val="en-GB"/>
        </w:rPr>
      </w:pPr>
      <w:r w:rsidRPr="00303EB1">
        <w:rPr>
          <w:lang w:val="en-GB"/>
        </w:rPr>
        <w:t xml:space="preserve">Kumar wanted to make Shagun a national brand and increase its value to </w:t>
      </w:r>
      <w:r w:rsidRPr="00303EB1">
        <w:rPr>
          <w:rFonts w:ascii="Arial" w:hAnsi="Arial" w:cs="Arial"/>
          <w:spacing w:val="-2"/>
          <w:kern w:val="22"/>
          <w:lang w:val="en-GB"/>
        </w:rPr>
        <w:t>₹</w:t>
      </w:r>
      <w:r w:rsidRPr="00303EB1">
        <w:rPr>
          <w:lang w:val="en-GB"/>
        </w:rPr>
        <w:t>200 million. A vision of this magnitude would require a well thought out strategy to overcome the growing competition from emerging start-ups and the existing competition. What should be the way forward for KFC? Should it increase its geographical presence or add new product categories? Should Kumar re-strategize KFC’s distribution model to achieve his ambitious aims?</w:t>
      </w:r>
    </w:p>
    <w:p w14:paraId="2952A30C" w14:textId="05AEA2ED" w:rsidR="007073F0" w:rsidRDefault="007073F0">
      <w:pPr>
        <w:spacing w:after="200" w:line="276" w:lineRule="auto"/>
        <w:rPr>
          <w:rFonts w:ascii="Arial" w:hAnsi="Arial" w:cs="Arial"/>
          <w:b/>
          <w:caps/>
          <w:sz w:val="22"/>
          <w:szCs w:val="22"/>
          <w:lang w:val="en-GB"/>
        </w:rPr>
      </w:pPr>
      <w:r>
        <w:rPr>
          <w:sz w:val="22"/>
          <w:szCs w:val="22"/>
          <w:lang w:val="en-GB"/>
        </w:rPr>
        <w:br w:type="page"/>
      </w:r>
    </w:p>
    <w:p w14:paraId="7D20FAD3" w14:textId="77777777" w:rsidR="007073F0" w:rsidRPr="00C8739F" w:rsidRDefault="007073F0" w:rsidP="007073F0">
      <w:pPr>
        <w:pStyle w:val="ExhibitHeading"/>
      </w:pPr>
      <w:r w:rsidRPr="00C8739F">
        <w:lastRenderedPageBreak/>
        <w:t>Exhibit 1: about papadS and pickleS</w:t>
      </w:r>
    </w:p>
    <w:p w14:paraId="75435C06" w14:textId="126F415B" w:rsidR="007073F0" w:rsidRDefault="007073F0" w:rsidP="007073F0">
      <w:pPr>
        <w:pStyle w:val="ExhibitText"/>
        <w:rPr>
          <w:sz w:val="12"/>
          <w:szCs w:val="12"/>
          <w:lang w:val="en-GB"/>
        </w:rPr>
      </w:pPr>
    </w:p>
    <w:p w14:paraId="0E6C9859" w14:textId="29A19162" w:rsidR="008C4695" w:rsidRPr="008C4695" w:rsidRDefault="008C4695" w:rsidP="008C4695">
      <w:pPr>
        <w:pStyle w:val="ExhibitText"/>
        <w:rPr>
          <w:sz w:val="17"/>
          <w:szCs w:val="17"/>
          <w:lang w:val="en-GB"/>
        </w:rPr>
      </w:pPr>
      <w:r w:rsidRPr="008C4695">
        <w:rPr>
          <w:b/>
          <w:bCs/>
          <w:sz w:val="17"/>
          <w:szCs w:val="17"/>
          <w:lang w:val="en-GB"/>
        </w:rPr>
        <w:t>Papad:</w:t>
      </w:r>
      <w:r w:rsidRPr="008C4695">
        <w:rPr>
          <w:bCs/>
          <w:sz w:val="17"/>
          <w:szCs w:val="17"/>
          <w:lang w:val="en-GB"/>
        </w:rPr>
        <w:t xml:space="preserve"> A very </w:t>
      </w:r>
      <w:proofErr w:type="gramStart"/>
      <w:r w:rsidRPr="008C4695">
        <w:rPr>
          <w:bCs/>
          <w:sz w:val="17"/>
          <w:szCs w:val="17"/>
          <w:lang w:val="en-GB"/>
        </w:rPr>
        <w:t>well-known</w:t>
      </w:r>
      <w:proofErr w:type="gramEnd"/>
      <w:r w:rsidRPr="008C4695">
        <w:rPr>
          <w:bCs/>
          <w:sz w:val="17"/>
          <w:szCs w:val="17"/>
          <w:lang w:val="en-GB"/>
        </w:rPr>
        <w:t xml:space="preserve"> and tasty flatbread that had</w:t>
      </w:r>
      <w:r>
        <w:rPr>
          <w:bCs/>
          <w:sz w:val="17"/>
          <w:szCs w:val="17"/>
          <w:lang w:val="en-GB"/>
        </w:rPr>
        <w:t xml:space="preserve"> </w:t>
      </w:r>
      <w:r w:rsidRPr="008C4695">
        <w:rPr>
          <w:bCs/>
          <w:sz w:val="17"/>
          <w:szCs w:val="17"/>
          <w:lang w:val="en-GB"/>
        </w:rPr>
        <w:t>been part of the Indian diet for many centuries. It was essentially a wafer like-product</w:t>
      </w:r>
      <w:r w:rsidRPr="008C4695">
        <w:rPr>
          <w:b/>
          <w:bCs/>
          <w:sz w:val="17"/>
          <w:szCs w:val="17"/>
          <w:lang w:val="en-GB"/>
        </w:rPr>
        <w:t xml:space="preserve">, </w:t>
      </w:r>
      <w:r w:rsidRPr="008C4695">
        <w:rPr>
          <w:bCs/>
          <w:sz w:val="17"/>
          <w:szCs w:val="17"/>
          <w:lang w:val="en-GB"/>
        </w:rPr>
        <w:t xml:space="preserve">a </w:t>
      </w:r>
      <w:r w:rsidRPr="008C4695">
        <w:rPr>
          <w:sz w:val="17"/>
          <w:szCs w:val="17"/>
          <w:lang w:val="en-GB"/>
        </w:rPr>
        <w:t xml:space="preserve">fresh circle moulded </w:t>
      </w:r>
      <w:r w:rsidRPr="008C4695">
        <w:rPr>
          <w:bCs/>
          <w:sz w:val="17"/>
          <w:szCs w:val="17"/>
          <w:lang w:val="en-GB"/>
        </w:rPr>
        <w:t>from the dough of powdered pulses (lentils), spices, and powdered chili</w:t>
      </w:r>
      <w:r w:rsidRPr="008C4695">
        <w:rPr>
          <w:b/>
          <w:bCs/>
          <w:sz w:val="17"/>
          <w:szCs w:val="17"/>
          <w:lang w:val="en-GB"/>
        </w:rPr>
        <w:t>.</w:t>
      </w:r>
      <w:r w:rsidRPr="008C4695">
        <w:rPr>
          <w:sz w:val="17"/>
          <w:szCs w:val="17"/>
          <w:lang w:val="en-GB"/>
        </w:rPr>
        <w:t xml:space="preserve"> In India, </w:t>
      </w:r>
      <w:proofErr w:type="spellStart"/>
      <w:r w:rsidRPr="008C4695">
        <w:rPr>
          <w:sz w:val="17"/>
          <w:szCs w:val="17"/>
          <w:lang w:val="en-GB"/>
        </w:rPr>
        <w:t>papad</w:t>
      </w:r>
      <w:proofErr w:type="spellEnd"/>
      <w:r w:rsidRPr="008C4695">
        <w:rPr>
          <w:sz w:val="17"/>
          <w:szCs w:val="17"/>
          <w:lang w:val="en-GB"/>
        </w:rPr>
        <w:t xml:space="preserve"> (or </w:t>
      </w:r>
      <w:proofErr w:type="spellStart"/>
      <w:r w:rsidRPr="008C4695">
        <w:rPr>
          <w:sz w:val="17"/>
          <w:szCs w:val="17"/>
          <w:lang w:val="en-GB"/>
        </w:rPr>
        <w:t>papadam</w:t>
      </w:r>
      <w:proofErr w:type="spellEnd"/>
      <w:r w:rsidRPr="008C4695">
        <w:rPr>
          <w:sz w:val="17"/>
          <w:szCs w:val="17"/>
          <w:lang w:val="en-GB"/>
        </w:rPr>
        <w:t>) had</w:t>
      </w:r>
      <w:r w:rsidR="00C30CE6">
        <w:rPr>
          <w:sz w:val="17"/>
          <w:szCs w:val="17"/>
          <w:lang w:val="en-GB"/>
        </w:rPr>
        <w:t xml:space="preserve"> </w:t>
      </w:r>
      <w:r w:rsidRPr="008C4695">
        <w:rPr>
          <w:sz w:val="17"/>
          <w:szCs w:val="17"/>
          <w:lang w:val="en-GB"/>
        </w:rPr>
        <w:t xml:space="preserve">a significant place in every meal. It </w:t>
      </w:r>
      <w:proofErr w:type="gramStart"/>
      <w:r w:rsidRPr="008C4695">
        <w:rPr>
          <w:sz w:val="17"/>
          <w:szCs w:val="17"/>
          <w:lang w:val="en-GB"/>
        </w:rPr>
        <w:t>was served</w:t>
      </w:r>
      <w:proofErr w:type="gramEnd"/>
      <w:r w:rsidRPr="008C4695">
        <w:rPr>
          <w:sz w:val="17"/>
          <w:szCs w:val="17"/>
          <w:lang w:val="en-GB"/>
        </w:rPr>
        <w:t xml:space="preserve"> separately or accompanied</w:t>
      </w:r>
      <w:r>
        <w:rPr>
          <w:sz w:val="17"/>
          <w:szCs w:val="17"/>
          <w:lang w:val="en-GB"/>
        </w:rPr>
        <w:t xml:space="preserve"> </w:t>
      </w:r>
      <w:r w:rsidRPr="008C4695">
        <w:rPr>
          <w:sz w:val="17"/>
          <w:szCs w:val="17"/>
          <w:lang w:val="en-GB"/>
        </w:rPr>
        <w:t>main courses as a snack.</w:t>
      </w:r>
    </w:p>
    <w:p w14:paraId="771D3CEF" w14:textId="77777777" w:rsidR="008C4695" w:rsidRPr="008C4695" w:rsidRDefault="008C4695" w:rsidP="008C4695">
      <w:pPr>
        <w:pStyle w:val="ExhibitText"/>
        <w:rPr>
          <w:sz w:val="12"/>
          <w:szCs w:val="12"/>
          <w:lang w:val="en-GB"/>
        </w:rPr>
      </w:pPr>
    </w:p>
    <w:p w14:paraId="37B79C47" w14:textId="1A880265" w:rsidR="008C4695" w:rsidRPr="008C4695" w:rsidRDefault="008C4695" w:rsidP="008C4695">
      <w:pPr>
        <w:pStyle w:val="ExhibitText"/>
        <w:rPr>
          <w:sz w:val="17"/>
          <w:szCs w:val="17"/>
          <w:lang w:val="en-GB"/>
        </w:rPr>
      </w:pPr>
      <w:r w:rsidRPr="008C4695">
        <w:rPr>
          <w:b/>
          <w:sz w:val="17"/>
          <w:szCs w:val="17"/>
          <w:lang w:val="en-GB"/>
        </w:rPr>
        <w:t>Pickle:</w:t>
      </w:r>
      <w:r w:rsidRPr="008C4695">
        <w:rPr>
          <w:sz w:val="17"/>
          <w:szCs w:val="17"/>
          <w:lang w:val="en-GB"/>
        </w:rPr>
        <w:t xml:space="preserve"> Ambiguity shrouded</w:t>
      </w:r>
      <w:r>
        <w:rPr>
          <w:sz w:val="17"/>
          <w:szCs w:val="17"/>
          <w:lang w:val="en-GB"/>
        </w:rPr>
        <w:t xml:space="preserve"> </w:t>
      </w:r>
      <w:r w:rsidRPr="008C4695">
        <w:rPr>
          <w:sz w:val="17"/>
          <w:szCs w:val="17"/>
          <w:lang w:val="en-GB"/>
        </w:rPr>
        <w:t xml:space="preserve">the exact origins of the Indian pickle, but it </w:t>
      </w:r>
      <w:proofErr w:type="gramStart"/>
      <w:r w:rsidRPr="008C4695">
        <w:rPr>
          <w:sz w:val="17"/>
          <w:szCs w:val="17"/>
          <w:lang w:val="en-GB"/>
        </w:rPr>
        <w:t>was connected</w:t>
      </w:r>
      <w:proofErr w:type="gramEnd"/>
      <w:r w:rsidRPr="008C4695">
        <w:rPr>
          <w:sz w:val="17"/>
          <w:szCs w:val="17"/>
          <w:lang w:val="en-GB"/>
        </w:rPr>
        <w:t xml:space="preserve"> to the ancient art of preserving food by curing it with salt or sugar. Long before refrigeration and canning made it possible to preserve foods for a long time, ancient civilizations discovered that the secret to increasing the durability of perishable foods was to dry them in the sun and cure them with salt or immerse them in brine.</w:t>
      </w:r>
      <w:r>
        <w:rPr>
          <w:sz w:val="17"/>
          <w:szCs w:val="17"/>
          <w:lang w:val="en-GB"/>
        </w:rPr>
        <w:t xml:space="preserve"> </w:t>
      </w:r>
      <w:r w:rsidRPr="008C4695">
        <w:rPr>
          <w:sz w:val="17"/>
          <w:szCs w:val="17"/>
          <w:lang w:val="en-GB"/>
        </w:rPr>
        <w:t xml:space="preserve">The </w:t>
      </w:r>
      <w:r w:rsidRPr="008C4695">
        <w:rPr>
          <w:i/>
          <w:sz w:val="17"/>
          <w:szCs w:val="17"/>
          <w:lang w:val="en-GB"/>
        </w:rPr>
        <w:t>Oxford English Dictionary</w:t>
      </w:r>
      <w:r>
        <w:rPr>
          <w:i/>
          <w:sz w:val="17"/>
          <w:szCs w:val="17"/>
          <w:lang w:val="en-GB"/>
        </w:rPr>
        <w:t xml:space="preserve"> </w:t>
      </w:r>
      <w:r w:rsidRPr="008C4695">
        <w:rPr>
          <w:sz w:val="17"/>
          <w:szCs w:val="17"/>
          <w:lang w:val="en-GB"/>
        </w:rPr>
        <w:t>defined</w:t>
      </w:r>
      <w:r>
        <w:rPr>
          <w:sz w:val="17"/>
          <w:szCs w:val="17"/>
          <w:lang w:val="en-GB"/>
        </w:rPr>
        <w:t xml:space="preserve"> </w:t>
      </w:r>
      <w:r w:rsidRPr="008C4695">
        <w:rPr>
          <w:sz w:val="17"/>
          <w:szCs w:val="17"/>
          <w:lang w:val="en-GB"/>
        </w:rPr>
        <w:t>pickles as “</w:t>
      </w:r>
      <w:r w:rsidRPr="008C4695">
        <w:rPr>
          <w:bCs/>
          <w:sz w:val="17"/>
          <w:szCs w:val="17"/>
          <w:lang w:val="en-GB"/>
        </w:rPr>
        <w:t>vegetables</w:t>
      </w:r>
      <w:r>
        <w:rPr>
          <w:bCs/>
          <w:sz w:val="17"/>
          <w:szCs w:val="17"/>
          <w:lang w:val="en-GB"/>
        </w:rPr>
        <w:t xml:space="preserve"> </w:t>
      </w:r>
      <w:r w:rsidRPr="008C4695">
        <w:rPr>
          <w:bCs/>
          <w:sz w:val="17"/>
          <w:szCs w:val="17"/>
          <w:lang w:val="en-GB"/>
        </w:rPr>
        <w:t>or</w:t>
      </w:r>
      <w:r>
        <w:rPr>
          <w:bCs/>
          <w:sz w:val="17"/>
          <w:szCs w:val="17"/>
          <w:lang w:val="en-GB"/>
        </w:rPr>
        <w:t xml:space="preserve"> </w:t>
      </w:r>
      <w:r w:rsidRPr="008C4695">
        <w:rPr>
          <w:bCs/>
          <w:sz w:val="17"/>
          <w:szCs w:val="17"/>
          <w:lang w:val="en-GB"/>
        </w:rPr>
        <w:t>fruit</w:t>
      </w:r>
      <w:r>
        <w:rPr>
          <w:bCs/>
          <w:sz w:val="17"/>
          <w:szCs w:val="17"/>
          <w:lang w:val="en-GB"/>
        </w:rPr>
        <w:t xml:space="preserve"> </w:t>
      </w:r>
      <w:r w:rsidRPr="008C4695">
        <w:rPr>
          <w:bCs/>
          <w:sz w:val="17"/>
          <w:szCs w:val="17"/>
          <w:lang w:val="en-GB"/>
        </w:rPr>
        <w:t xml:space="preserve">that </w:t>
      </w:r>
      <w:proofErr w:type="gramStart"/>
      <w:r w:rsidRPr="008C4695">
        <w:rPr>
          <w:bCs/>
          <w:sz w:val="17"/>
          <w:szCs w:val="17"/>
          <w:lang w:val="en-GB"/>
        </w:rPr>
        <w:t>have been</w:t>
      </w:r>
      <w:r>
        <w:rPr>
          <w:bCs/>
          <w:sz w:val="17"/>
          <w:szCs w:val="17"/>
          <w:lang w:val="en-GB"/>
        </w:rPr>
        <w:t xml:space="preserve"> </w:t>
      </w:r>
      <w:r w:rsidRPr="008C4695">
        <w:rPr>
          <w:bCs/>
          <w:sz w:val="17"/>
          <w:szCs w:val="17"/>
          <w:lang w:val="en-GB"/>
        </w:rPr>
        <w:t>preserved</w:t>
      </w:r>
      <w:proofErr w:type="gramEnd"/>
      <w:r>
        <w:rPr>
          <w:bCs/>
          <w:sz w:val="17"/>
          <w:szCs w:val="17"/>
          <w:lang w:val="en-GB"/>
        </w:rPr>
        <w:t xml:space="preserve"> </w:t>
      </w:r>
      <w:r w:rsidRPr="008C4695">
        <w:rPr>
          <w:bCs/>
          <w:sz w:val="17"/>
          <w:szCs w:val="17"/>
          <w:lang w:val="en-GB"/>
        </w:rPr>
        <w:t>in a vinegar</w:t>
      </w:r>
      <w:r>
        <w:rPr>
          <w:bCs/>
          <w:sz w:val="17"/>
          <w:szCs w:val="17"/>
          <w:lang w:val="en-GB"/>
        </w:rPr>
        <w:t xml:space="preserve"> </w:t>
      </w:r>
      <w:r w:rsidRPr="008C4695">
        <w:rPr>
          <w:bCs/>
          <w:sz w:val="17"/>
          <w:szCs w:val="17"/>
          <w:lang w:val="en-GB"/>
        </w:rPr>
        <w:t>sauce</w:t>
      </w:r>
      <w:r>
        <w:rPr>
          <w:bCs/>
          <w:sz w:val="17"/>
          <w:szCs w:val="17"/>
          <w:lang w:val="en-GB"/>
        </w:rPr>
        <w:t xml:space="preserve"> </w:t>
      </w:r>
      <w:r w:rsidRPr="008C4695">
        <w:rPr>
          <w:bCs/>
          <w:sz w:val="17"/>
          <w:szCs w:val="17"/>
          <w:lang w:val="en-GB"/>
        </w:rPr>
        <w:t>or</w:t>
      </w:r>
      <w:r>
        <w:rPr>
          <w:bCs/>
          <w:sz w:val="17"/>
          <w:szCs w:val="17"/>
          <w:lang w:val="en-GB"/>
        </w:rPr>
        <w:t xml:space="preserve"> </w:t>
      </w:r>
      <w:r w:rsidRPr="008C4695">
        <w:rPr>
          <w:bCs/>
          <w:sz w:val="17"/>
          <w:szCs w:val="17"/>
          <w:lang w:val="en-GB"/>
        </w:rPr>
        <w:t>salty</w:t>
      </w:r>
      <w:r>
        <w:rPr>
          <w:bCs/>
          <w:sz w:val="17"/>
          <w:szCs w:val="17"/>
          <w:lang w:val="en-GB"/>
        </w:rPr>
        <w:t xml:space="preserve"> </w:t>
      </w:r>
      <w:r w:rsidRPr="008C4695">
        <w:rPr>
          <w:bCs/>
          <w:sz w:val="17"/>
          <w:szCs w:val="17"/>
          <w:lang w:val="en-GB"/>
        </w:rPr>
        <w:t>water.”</w:t>
      </w:r>
      <w:r w:rsidRPr="008C4695">
        <w:rPr>
          <w:sz w:val="17"/>
          <w:szCs w:val="17"/>
          <w:lang w:val="en-GB"/>
        </w:rPr>
        <w:t xml:space="preserve"> No Indian meal was complete without a smidgen of pickle. </w:t>
      </w:r>
    </w:p>
    <w:p w14:paraId="19F32896" w14:textId="77777777" w:rsidR="008C4695" w:rsidRPr="008C4695" w:rsidRDefault="008C4695" w:rsidP="008C4695">
      <w:pPr>
        <w:pStyle w:val="ExhibitText"/>
        <w:rPr>
          <w:sz w:val="12"/>
          <w:szCs w:val="12"/>
          <w:lang w:val="en-GB"/>
        </w:rPr>
      </w:pPr>
    </w:p>
    <w:p w14:paraId="2068BF56" w14:textId="77777777" w:rsidR="008C4695" w:rsidRPr="008C4695" w:rsidRDefault="008C4695" w:rsidP="008C4695">
      <w:pPr>
        <w:pStyle w:val="ExhibitText"/>
        <w:rPr>
          <w:sz w:val="17"/>
          <w:szCs w:val="17"/>
          <w:lang w:val="en-GB"/>
        </w:rPr>
      </w:pPr>
      <w:r w:rsidRPr="008C4695">
        <w:rPr>
          <w:sz w:val="17"/>
          <w:szCs w:val="17"/>
          <w:lang w:val="en-GB"/>
        </w:rPr>
        <w:t>Kumar Food Corporation started marketing its food under the brand name Shagun, a very traditional Indian name meaning either</w:t>
      </w:r>
    </w:p>
    <w:p w14:paraId="6D810C99" w14:textId="77777777" w:rsidR="008C4695" w:rsidRPr="008C4695" w:rsidRDefault="008C4695" w:rsidP="008C4695">
      <w:pPr>
        <w:pStyle w:val="ExhibitText"/>
        <w:numPr>
          <w:ilvl w:val="0"/>
          <w:numId w:val="13"/>
        </w:numPr>
        <w:rPr>
          <w:sz w:val="17"/>
          <w:szCs w:val="17"/>
          <w:lang w:val="en-GB"/>
        </w:rPr>
      </w:pPr>
      <w:r w:rsidRPr="008C4695">
        <w:rPr>
          <w:sz w:val="17"/>
          <w:szCs w:val="17"/>
          <w:lang w:val="en-GB"/>
        </w:rPr>
        <w:t>a good omen, augury (favourable); or</w:t>
      </w:r>
    </w:p>
    <w:p w14:paraId="0ACD38EE" w14:textId="77777777" w:rsidR="008C4695" w:rsidRPr="008C4695" w:rsidRDefault="008C4695" w:rsidP="008C4695">
      <w:pPr>
        <w:pStyle w:val="ExhibitText"/>
        <w:numPr>
          <w:ilvl w:val="0"/>
          <w:numId w:val="13"/>
        </w:numPr>
        <w:rPr>
          <w:sz w:val="17"/>
          <w:szCs w:val="17"/>
          <w:lang w:val="en-GB"/>
        </w:rPr>
      </w:pPr>
      <w:r w:rsidRPr="008C4695">
        <w:rPr>
          <w:sz w:val="17"/>
          <w:szCs w:val="17"/>
          <w:lang w:val="en-GB"/>
        </w:rPr>
        <w:t>an auspicious moment for beginning any activity or a good omen to begin an enterprise; or</w:t>
      </w:r>
    </w:p>
    <w:p w14:paraId="7E0DB2F0" w14:textId="25607E05" w:rsidR="008C4695" w:rsidRPr="008C4695" w:rsidRDefault="008C4695" w:rsidP="008C4695">
      <w:pPr>
        <w:pStyle w:val="ExhibitText"/>
        <w:numPr>
          <w:ilvl w:val="0"/>
          <w:numId w:val="13"/>
        </w:numPr>
        <w:rPr>
          <w:sz w:val="17"/>
          <w:szCs w:val="17"/>
          <w:lang w:val="en-GB"/>
        </w:rPr>
      </w:pPr>
      <w:proofErr w:type="gramStart"/>
      <w:r w:rsidRPr="008C4695">
        <w:rPr>
          <w:sz w:val="17"/>
          <w:szCs w:val="17"/>
          <w:lang w:val="en-GB"/>
        </w:rPr>
        <w:t>presents</w:t>
      </w:r>
      <w:proofErr w:type="gramEnd"/>
      <w:r w:rsidRPr="008C4695">
        <w:rPr>
          <w:sz w:val="17"/>
          <w:szCs w:val="17"/>
          <w:lang w:val="en-GB"/>
        </w:rPr>
        <w:t xml:space="preserve"> or gifts (in the form of money or sweets) given on an occasion like an engagement or marriage or birth of new</w:t>
      </w:r>
      <w:r>
        <w:rPr>
          <w:sz w:val="17"/>
          <w:szCs w:val="17"/>
          <w:lang w:val="en-GB"/>
        </w:rPr>
        <w:t xml:space="preserve"> </w:t>
      </w:r>
      <w:r w:rsidRPr="008C4695">
        <w:rPr>
          <w:sz w:val="17"/>
          <w:szCs w:val="17"/>
          <w:lang w:val="en-GB"/>
        </w:rPr>
        <w:t>born.</w:t>
      </w:r>
    </w:p>
    <w:p w14:paraId="512AF75B" w14:textId="6E968F08" w:rsidR="008C4695" w:rsidRPr="008C4695" w:rsidRDefault="008C4695" w:rsidP="008C4695">
      <w:pPr>
        <w:pStyle w:val="ExhibitText"/>
        <w:rPr>
          <w:sz w:val="17"/>
          <w:szCs w:val="17"/>
          <w:lang w:val="en-GB"/>
        </w:rPr>
      </w:pPr>
      <w:r w:rsidRPr="008C4695">
        <w:rPr>
          <w:i/>
          <w:sz w:val="17"/>
          <w:szCs w:val="17"/>
          <w:lang w:val="en-GB"/>
        </w:rPr>
        <w:t xml:space="preserve">Shagunkarana </w:t>
      </w:r>
      <w:r w:rsidRPr="008C4695">
        <w:rPr>
          <w:sz w:val="17"/>
          <w:szCs w:val="17"/>
          <w:lang w:val="en-GB"/>
        </w:rPr>
        <w:t>meant to begin an activity.</w:t>
      </w:r>
    </w:p>
    <w:p w14:paraId="0A3B6AAC" w14:textId="4E0F86BF" w:rsidR="007073F0" w:rsidRPr="008C4695" w:rsidRDefault="007073F0" w:rsidP="007073F0">
      <w:pPr>
        <w:rPr>
          <w:sz w:val="12"/>
          <w:szCs w:val="12"/>
          <w:lang w:val="en-GB"/>
        </w:rPr>
      </w:pPr>
    </w:p>
    <w:p w14:paraId="2477F9F0" w14:textId="0B0916CE" w:rsidR="007073F0" w:rsidRDefault="007073F0" w:rsidP="007073F0">
      <w:pPr>
        <w:pStyle w:val="Footnote"/>
        <w:jc w:val="left"/>
        <w:rPr>
          <w:lang w:val="en-GB"/>
        </w:rPr>
      </w:pPr>
      <w:r w:rsidRPr="00C8739F">
        <w:rPr>
          <w:lang w:val="en-GB"/>
        </w:rPr>
        <w:t xml:space="preserve">Source: </w:t>
      </w:r>
      <w:r>
        <w:rPr>
          <w:lang w:val="en-GB"/>
        </w:rPr>
        <w:t>“</w:t>
      </w:r>
      <w:r w:rsidRPr="00C8739F">
        <w:rPr>
          <w:lang w:val="en-GB"/>
        </w:rPr>
        <w:t>Papad Manufacturing</w:t>
      </w:r>
      <w:r>
        <w:rPr>
          <w:lang w:val="en-GB"/>
        </w:rPr>
        <w:t xml:space="preserve"> </w:t>
      </w:r>
      <w:r w:rsidRPr="00C8739F">
        <w:rPr>
          <w:lang w:val="en-GB"/>
        </w:rPr>
        <w:t xml:space="preserve">Market Potential,” </w:t>
      </w:r>
      <w:r>
        <w:rPr>
          <w:lang w:val="en-GB"/>
        </w:rPr>
        <w:t xml:space="preserve">Entrepreneurship Development Institute of India, </w:t>
      </w:r>
      <w:r w:rsidRPr="00C8739F">
        <w:rPr>
          <w:lang w:val="en-GB"/>
        </w:rPr>
        <w:t xml:space="preserve">accessed April 11, 2016, May 17, 2016, </w:t>
      </w:r>
      <w:r w:rsidRPr="00303EB1">
        <w:t>http://industries.sikkim.gov.in/wp-content/uploads/2017/05/PAPAD_MANUFACTURING.pdf</w:t>
      </w:r>
      <w:r w:rsidRPr="00C8739F">
        <w:rPr>
          <w:lang w:val="en-GB"/>
        </w:rPr>
        <w:t>; Vidya Balachander, “</w:t>
      </w:r>
      <w:r>
        <w:rPr>
          <w:lang w:val="en-GB"/>
        </w:rPr>
        <w:t xml:space="preserve">Sunday ET: </w:t>
      </w:r>
      <w:r w:rsidRPr="00C8739F">
        <w:rPr>
          <w:lang w:val="en-GB"/>
        </w:rPr>
        <w:t xml:space="preserve">Pickle Making, </w:t>
      </w:r>
      <w:r>
        <w:rPr>
          <w:lang w:val="en-GB"/>
        </w:rPr>
        <w:t>A</w:t>
      </w:r>
      <w:r w:rsidRPr="00C8739F">
        <w:rPr>
          <w:lang w:val="en-GB"/>
        </w:rPr>
        <w:t xml:space="preserve">n Age-Old Ritual Still Prevalent in Indian households,” </w:t>
      </w:r>
      <w:r w:rsidRPr="00C8739F">
        <w:rPr>
          <w:i/>
          <w:lang w:val="en-GB"/>
        </w:rPr>
        <w:t>Economic Times Magazine</w:t>
      </w:r>
      <w:r w:rsidRPr="00C8739F">
        <w:rPr>
          <w:lang w:val="en-GB"/>
        </w:rPr>
        <w:t xml:space="preserve">, August 19, 2012, accessed April 2016, </w:t>
      </w:r>
      <w:r w:rsidR="008C4695" w:rsidRPr="008C4695">
        <w:rPr>
          <w:lang w:val="en-GB"/>
        </w:rPr>
        <w:t>http://economictimes.indiatimes.com/magazines/et-magazine/pickle-making-an-age-old-ritual-still-prevalent-in-indian-households/articleshow/15547764.cms</w:t>
      </w:r>
      <w:r w:rsidRPr="00C8739F">
        <w:rPr>
          <w:lang w:val="en-GB"/>
        </w:rPr>
        <w:t>.</w:t>
      </w:r>
    </w:p>
    <w:p w14:paraId="34806D4B" w14:textId="13D61678" w:rsidR="008C4695" w:rsidRDefault="008C4695" w:rsidP="007073F0">
      <w:pPr>
        <w:pStyle w:val="Footnote"/>
        <w:jc w:val="left"/>
        <w:rPr>
          <w:sz w:val="12"/>
          <w:szCs w:val="12"/>
          <w:lang w:val="en-GB"/>
        </w:rPr>
      </w:pPr>
    </w:p>
    <w:p w14:paraId="1728B59D" w14:textId="77777777" w:rsidR="008C4695" w:rsidRPr="008C4695" w:rsidRDefault="008C4695" w:rsidP="007073F0">
      <w:pPr>
        <w:pStyle w:val="Footnote"/>
        <w:jc w:val="left"/>
        <w:rPr>
          <w:sz w:val="12"/>
          <w:szCs w:val="12"/>
          <w:lang w:val="en-GB"/>
        </w:rPr>
      </w:pPr>
    </w:p>
    <w:p w14:paraId="29BC4188" w14:textId="3A427E9A" w:rsidR="007073F0" w:rsidRPr="00C8739F" w:rsidRDefault="007073F0" w:rsidP="007073F0">
      <w:pPr>
        <w:pStyle w:val="ExhibitHeading"/>
        <w:rPr>
          <w:lang w:val="en-GB"/>
        </w:rPr>
      </w:pPr>
      <w:r w:rsidRPr="00C8739F">
        <w:rPr>
          <w:lang w:val="en-GB"/>
        </w:rPr>
        <w:t>Exhibit 2: details on government INITIATIVES</w:t>
      </w:r>
    </w:p>
    <w:p w14:paraId="362AD3FA" w14:textId="77777777" w:rsidR="007073F0" w:rsidRPr="008C4695" w:rsidRDefault="007073F0" w:rsidP="007073F0">
      <w:pPr>
        <w:pStyle w:val="ExhibitText"/>
        <w:rPr>
          <w:sz w:val="12"/>
          <w:szCs w:val="12"/>
          <w:lang w:val="en-GB"/>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5"/>
        <w:gridCol w:w="2340"/>
        <w:gridCol w:w="1350"/>
        <w:gridCol w:w="1080"/>
        <w:gridCol w:w="1620"/>
        <w:gridCol w:w="2610"/>
      </w:tblGrid>
      <w:tr w:rsidR="001802F2" w:rsidRPr="008C4695" w14:paraId="07A9C1A6" w14:textId="77777777" w:rsidTr="008C4695">
        <w:trPr>
          <w:trHeight w:val="980"/>
        </w:trPr>
        <w:tc>
          <w:tcPr>
            <w:tcW w:w="355" w:type="dxa"/>
          </w:tcPr>
          <w:p w14:paraId="2412E1EF" w14:textId="77777777" w:rsidR="007073F0" w:rsidRPr="008C4695" w:rsidRDefault="007073F0" w:rsidP="00C930F2">
            <w:pPr>
              <w:pStyle w:val="BodyTextMain"/>
              <w:jc w:val="center"/>
              <w:rPr>
                <w:rFonts w:ascii="Arial" w:hAnsi="Arial" w:cs="Arial"/>
                <w:b/>
                <w:sz w:val="17"/>
                <w:szCs w:val="17"/>
                <w:lang w:val="en-GB"/>
              </w:rPr>
            </w:pPr>
          </w:p>
        </w:tc>
        <w:tc>
          <w:tcPr>
            <w:tcW w:w="2340" w:type="dxa"/>
          </w:tcPr>
          <w:p w14:paraId="03724593" w14:textId="77777777" w:rsidR="007073F0" w:rsidRPr="008C4695" w:rsidRDefault="007073F0" w:rsidP="00C930F2">
            <w:pPr>
              <w:pStyle w:val="BodyTextMain"/>
              <w:jc w:val="center"/>
              <w:rPr>
                <w:rFonts w:ascii="Arial" w:hAnsi="Arial" w:cs="Arial"/>
                <w:b/>
                <w:sz w:val="17"/>
                <w:szCs w:val="17"/>
                <w:lang w:val="en-GB"/>
              </w:rPr>
            </w:pPr>
            <w:r w:rsidRPr="008C4695">
              <w:rPr>
                <w:rFonts w:ascii="Arial" w:hAnsi="Arial" w:cs="Arial"/>
                <w:b/>
                <w:sz w:val="17"/>
                <w:szCs w:val="17"/>
                <w:lang w:val="en-GB"/>
              </w:rPr>
              <w:t>Borrowing</w:t>
            </w:r>
          </w:p>
          <w:p w14:paraId="51E3D146" w14:textId="77777777" w:rsidR="007073F0" w:rsidRPr="008C4695" w:rsidRDefault="007073F0" w:rsidP="00C930F2">
            <w:pPr>
              <w:pStyle w:val="BodyTextMain"/>
              <w:jc w:val="center"/>
              <w:rPr>
                <w:rFonts w:ascii="Arial" w:hAnsi="Arial" w:cs="Arial"/>
                <w:b/>
                <w:sz w:val="17"/>
                <w:szCs w:val="17"/>
                <w:lang w:val="en-GB"/>
              </w:rPr>
            </w:pPr>
            <w:r w:rsidRPr="008C4695">
              <w:rPr>
                <w:rFonts w:ascii="Arial" w:hAnsi="Arial" w:cs="Arial"/>
                <w:b/>
                <w:sz w:val="17"/>
                <w:szCs w:val="17"/>
                <w:lang w:val="en-GB"/>
              </w:rPr>
              <w:t>Unit</w:t>
            </w:r>
          </w:p>
        </w:tc>
        <w:tc>
          <w:tcPr>
            <w:tcW w:w="1350" w:type="dxa"/>
          </w:tcPr>
          <w:p w14:paraId="2BE03F1A" w14:textId="77777777" w:rsidR="007073F0" w:rsidRPr="008C4695" w:rsidRDefault="007073F0" w:rsidP="00C930F2">
            <w:pPr>
              <w:pStyle w:val="BodyTextMain"/>
              <w:jc w:val="center"/>
              <w:rPr>
                <w:rFonts w:ascii="Arial" w:hAnsi="Arial" w:cs="Arial"/>
                <w:b/>
                <w:sz w:val="17"/>
                <w:szCs w:val="17"/>
                <w:lang w:val="en-GB"/>
              </w:rPr>
            </w:pPr>
            <w:r w:rsidRPr="008C4695">
              <w:rPr>
                <w:rFonts w:ascii="Arial" w:hAnsi="Arial" w:cs="Arial"/>
                <w:b/>
                <w:sz w:val="17"/>
                <w:szCs w:val="17"/>
                <w:lang w:val="en-GB"/>
              </w:rPr>
              <w:t>Max. Quantity of Loan for Eligible Project Expenditure</w:t>
            </w:r>
          </w:p>
        </w:tc>
        <w:tc>
          <w:tcPr>
            <w:tcW w:w="1080" w:type="dxa"/>
          </w:tcPr>
          <w:p w14:paraId="54E185A9" w14:textId="77777777" w:rsidR="007073F0" w:rsidRPr="008C4695" w:rsidRDefault="007073F0" w:rsidP="00C930F2">
            <w:pPr>
              <w:pStyle w:val="BodyTextMain"/>
              <w:jc w:val="center"/>
              <w:rPr>
                <w:rFonts w:ascii="Arial" w:hAnsi="Arial" w:cs="Arial"/>
                <w:b/>
                <w:sz w:val="17"/>
                <w:szCs w:val="17"/>
                <w:lang w:val="en-GB"/>
              </w:rPr>
            </w:pPr>
            <w:r w:rsidRPr="008C4695">
              <w:rPr>
                <w:rFonts w:ascii="Arial" w:hAnsi="Arial" w:cs="Arial"/>
                <w:b/>
                <w:sz w:val="17"/>
                <w:szCs w:val="17"/>
                <w:lang w:val="en-GB"/>
              </w:rPr>
              <w:t>Tenure of Loan</w:t>
            </w:r>
          </w:p>
        </w:tc>
        <w:tc>
          <w:tcPr>
            <w:tcW w:w="1620" w:type="dxa"/>
          </w:tcPr>
          <w:p w14:paraId="6AD18D97" w14:textId="77777777" w:rsidR="007073F0" w:rsidRPr="008C4695" w:rsidRDefault="007073F0" w:rsidP="00C930F2">
            <w:pPr>
              <w:pStyle w:val="BodyTextMain"/>
              <w:jc w:val="center"/>
              <w:rPr>
                <w:rFonts w:ascii="Arial" w:hAnsi="Arial" w:cs="Arial"/>
                <w:b/>
                <w:sz w:val="17"/>
                <w:szCs w:val="17"/>
                <w:lang w:val="en-GB"/>
              </w:rPr>
            </w:pPr>
            <w:r w:rsidRPr="008C4695">
              <w:rPr>
                <w:rFonts w:ascii="Arial" w:hAnsi="Arial" w:cs="Arial"/>
                <w:b/>
                <w:sz w:val="17"/>
                <w:szCs w:val="17"/>
                <w:lang w:val="en-GB"/>
              </w:rPr>
              <w:t>Rate of Interest (% per Annum)</w:t>
            </w:r>
          </w:p>
        </w:tc>
        <w:tc>
          <w:tcPr>
            <w:tcW w:w="2610" w:type="dxa"/>
          </w:tcPr>
          <w:p w14:paraId="0431DAF6" w14:textId="77777777" w:rsidR="007073F0" w:rsidRPr="008C4695" w:rsidRDefault="007073F0" w:rsidP="00C930F2">
            <w:pPr>
              <w:pStyle w:val="BodyTextMain"/>
              <w:jc w:val="center"/>
              <w:rPr>
                <w:rFonts w:ascii="Arial" w:hAnsi="Arial" w:cs="Arial"/>
                <w:b/>
                <w:sz w:val="17"/>
                <w:szCs w:val="17"/>
                <w:lang w:val="en-GB"/>
              </w:rPr>
            </w:pPr>
            <w:r w:rsidRPr="008C4695">
              <w:rPr>
                <w:rFonts w:ascii="Arial" w:hAnsi="Arial" w:cs="Arial"/>
                <w:b/>
                <w:sz w:val="17"/>
                <w:szCs w:val="17"/>
                <w:lang w:val="en-GB"/>
              </w:rPr>
              <w:t>Security</w:t>
            </w:r>
          </w:p>
        </w:tc>
      </w:tr>
      <w:tr w:rsidR="001802F2" w:rsidRPr="008C4695" w14:paraId="3103025B" w14:textId="77777777" w:rsidTr="008C4695">
        <w:trPr>
          <w:trHeight w:val="989"/>
        </w:trPr>
        <w:tc>
          <w:tcPr>
            <w:tcW w:w="355" w:type="dxa"/>
          </w:tcPr>
          <w:p w14:paraId="1676AC36" w14:textId="77777777" w:rsidR="007073F0" w:rsidRPr="008C4695" w:rsidRDefault="007073F0" w:rsidP="00C930F2">
            <w:pPr>
              <w:pStyle w:val="BodyTextMain"/>
              <w:rPr>
                <w:rFonts w:ascii="Arial" w:hAnsi="Arial" w:cs="Arial"/>
                <w:b/>
                <w:sz w:val="17"/>
                <w:szCs w:val="17"/>
                <w:lang w:val="en-GB"/>
              </w:rPr>
            </w:pPr>
            <w:r w:rsidRPr="008C4695">
              <w:rPr>
                <w:rFonts w:ascii="Arial" w:hAnsi="Arial" w:cs="Arial"/>
                <w:b/>
                <w:sz w:val="17"/>
                <w:szCs w:val="17"/>
                <w:lang w:val="en-GB"/>
              </w:rPr>
              <w:t>1</w:t>
            </w:r>
          </w:p>
        </w:tc>
        <w:tc>
          <w:tcPr>
            <w:tcW w:w="2340" w:type="dxa"/>
          </w:tcPr>
          <w:p w14:paraId="61B96237" w14:textId="77777777" w:rsidR="007073F0" w:rsidRPr="008C4695" w:rsidRDefault="007073F0" w:rsidP="00C930F2">
            <w:pPr>
              <w:pStyle w:val="BodyTextMain"/>
              <w:jc w:val="left"/>
              <w:rPr>
                <w:rFonts w:ascii="Arial" w:hAnsi="Arial" w:cs="Arial"/>
                <w:sz w:val="17"/>
                <w:szCs w:val="17"/>
                <w:lang w:val="en-GB"/>
              </w:rPr>
            </w:pPr>
            <w:r w:rsidRPr="008C4695">
              <w:rPr>
                <w:rFonts w:ascii="Arial" w:hAnsi="Arial" w:cs="Arial"/>
                <w:sz w:val="17"/>
                <w:szCs w:val="17"/>
                <w:lang w:val="en-GB"/>
              </w:rPr>
              <w:t>State governments</w:t>
            </w:r>
          </w:p>
        </w:tc>
        <w:tc>
          <w:tcPr>
            <w:tcW w:w="1350" w:type="dxa"/>
          </w:tcPr>
          <w:p w14:paraId="1FF9C694" w14:textId="77777777" w:rsidR="007073F0" w:rsidRPr="008C4695" w:rsidRDefault="007073F0" w:rsidP="00C30CE6">
            <w:pPr>
              <w:pStyle w:val="BodyTextMain"/>
              <w:jc w:val="center"/>
              <w:rPr>
                <w:rFonts w:ascii="Arial" w:hAnsi="Arial" w:cs="Arial"/>
                <w:b/>
                <w:sz w:val="17"/>
                <w:szCs w:val="17"/>
                <w:lang w:val="en-GB"/>
              </w:rPr>
            </w:pPr>
            <w:r w:rsidRPr="008C4695">
              <w:rPr>
                <w:rFonts w:ascii="Arial" w:hAnsi="Arial" w:cs="Arial"/>
                <w:sz w:val="17"/>
                <w:szCs w:val="17"/>
                <w:lang w:val="en-GB"/>
              </w:rPr>
              <w:t>95%</w:t>
            </w:r>
          </w:p>
        </w:tc>
        <w:tc>
          <w:tcPr>
            <w:tcW w:w="1080" w:type="dxa"/>
          </w:tcPr>
          <w:p w14:paraId="4C43D323" w14:textId="77777777" w:rsidR="007073F0" w:rsidRPr="008C4695" w:rsidRDefault="007073F0" w:rsidP="00C30CE6">
            <w:pPr>
              <w:pStyle w:val="BodyTextMain"/>
              <w:jc w:val="center"/>
              <w:rPr>
                <w:rFonts w:ascii="Arial" w:hAnsi="Arial" w:cs="Arial"/>
                <w:b/>
                <w:sz w:val="17"/>
                <w:szCs w:val="17"/>
                <w:lang w:val="en-GB"/>
              </w:rPr>
            </w:pPr>
            <w:r w:rsidRPr="008C4695">
              <w:rPr>
                <w:rFonts w:ascii="Arial" w:hAnsi="Arial" w:cs="Arial"/>
                <w:sz w:val="17"/>
                <w:szCs w:val="17"/>
                <w:lang w:val="en-GB"/>
              </w:rPr>
              <w:t>7 years</w:t>
            </w:r>
          </w:p>
        </w:tc>
        <w:tc>
          <w:tcPr>
            <w:tcW w:w="1620" w:type="dxa"/>
          </w:tcPr>
          <w:p w14:paraId="6107C878" w14:textId="77777777" w:rsidR="007073F0" w:rsidRPr="008C4695" w:rsidRDefault="007073F0" w:rsidP="00C930F2">
            <w:pPr>
              <w:pStyle w:val="CommentText"/>
              <w:rPr>
                <w:rFonts w:ascii="Arial" w:hAnsi="Arial" w:cs="Arial"/>
                <w:b/>
                <w:sz w:val="17"/>
                <w:szCs w:val="17"/>
                <w:lang w:val="en-GB"/>
              </w:rPr>
            </w:pPr>
            <w:r w:rsidRPr="008C4695">
              <w:rPr>
                <w:rFonts w:ascii="Arial" w:hAnsi="Arial" w:cs="Arial"/>
                <w:sz w:val="17"/>
                <w:szCs w:val="17"/>
                <w:lang w:val="en-GB"/>
              </w:rPr>
              <w:t>Currently, it was applicable for rural infrastructure development fund lending (Bank Rate – 1.50%)</w:t>
            </w:r>
          </w:p>
        </w:tc>
        <w:tc>
          <w:tcPr>
            <w:tcW w:w="2610" w:type="dxa"/>
          </w:tcPr>
          <w:p w14:paraId="02A28CDF" w14:textId="48345555" w:rsidR="007073F0" w:rsidRPr="008C4695" w:rsidRDefault="007073F0" w:rsidP="00C930F2">
            <w:pPr>
              <w:pStyle w:val="BodyTextMain"/>
              <w:jc w:val="left"/>
              <w:rPr>
                <w:rFonts w:ascii="Arial" w:hAnsi="Arial" w:cs="Arial"/>
                <w:sz w:val="17"/>
                <w:szCs w:val="17"/>
                <w:lang w:val="en-GB"/>
              </w:rPr>
            </w:pPr>
            <w:r w:rsidRPr="008C4695">
              <w:rPr>
                <w:rFonts w:ascii="Arial" w:hAnsi="Arial" w:cs="Arial"/>
                <w:sz w:val="17"/>
                <w:szCs w:val="17"/>
                <w:lang w:val="en-GB"/>
              </w:rPr>
              <w:t>An endeavour such that the state government would</w:t>
            </w:r>
            <w:r w:rsidR="001802F2" w:rsidRPr="008C4695">
              <w:rPr>
                <w:rFonts w:ascii="Arial" w:hAnsi="Arial" w:cs="Arial"/>
                <w:sz w:val="17"/>
                <w:szCs w:val="17"/>
                <w:lang w:val="en-GB"/>
              </w:rPr>
              <w:t xml:space="preserve"> </w:t>
            </w:r>
            <w:r w:rsidRPr="008C4695">
              <w:rPr>
                <w:rFonts w:ascii="Arial" w:hAnsi="Arial" w:cs="Arial"/>
                <w:sz w:val="17"/>
                <w:szCs w:val="17"/>
                <w:lang w:val="en-GB"/>
              </w:rPr>
              <w:t>reimburse the credits, with enthusiasm, in time, and there should be sufficient budgetary arrangements to make the reimbursement commitments</w:t>
            </w:r>
          </w:p>
        </w:tc>
      </w:tr>
      <w:tr w:rsidR="001802F2" w:rsidRPr="008C4695" w14:paraId="2A0B75DD" w14:textId="77777777" w:rsidTr="008C4695">
        <w:trPr>
          <w:trHeight w:val="1205"/>
        </w:trPr>
        <w:tc>
          <w:tcPr>
            <w:tcW w:w="355" w:type="dxa"/>
          </w:tcPr>
          <w:p w14:paraId="5B7E3181" w14:textId="77777777" w:rsidR="007073F0" w:rsidRPr="008C4695" w:rsidRDefault="007073F0" w:rsidP="00C930F2">
            <w:pPr>
              <w:pStyle w:val="BodyTextMain"/>
              <w:rPr>
                <w:rFonts w:ascii="Arial" w:hAnsi="Arial" w:cs="Arial"/>
                <w:b/>
                <w:sz w:val="17"/>
                <w:szCs w:val="17"/>
                <w:lang w:val="en-GB"/>
              </w:rPr>
            </w:pPr>
            <w:r w:rsidRPr="008C4695">
              <w:rPr>
                <w:rFonts w:ascii="Arial" w:hAnsi="Arial" w:cs="Arial"/>
                <w:b/>
                <w:sz w:val="17"/>
                <w:szCs w:val="17"/>
                <w:lang w:val="en-GB"/>
              </w:rPr>
              <w:t>2</w:t>
            </w:r>
          </w:p>
        </w:tc>
        <w:tc>
          <w:tcPr>
            <w:tcW w:w="2340" w:type="dxa"/>
          </w:tcPr>
          <w:p w14:paraId="133E078B" w14:textId="77777777" w:rsidR="007073F0" w:rsidRPr="008C4695" w:rsidRDefault="007073F0" w:rsidP="00C930F2">
            <w:pPr>
              <w:pStyle w:val="BodyTextMain"/>
              <w:jc w:val="left"/>
              <w:rPr>
                <w:rFonts w:ascii="Arial" w:hAnsi="Arial" w:cs="Arial"/>
                <w:b/>
                <w:sz w:val="17"/>
                <w:szCs w:val="17"/>
                <w:lang w:val="en-GB"/>
              </w:rPr>
            </w:pPr>
            <w:r w:rsidRPr="008C4695">
              <w:rPr>
                <w:rFonts w:ascii="Arial" w:hAnsi="Arial" w:cs="Arial"/>
                <w:sz w:val="17"/>
                <w:szCs w:val="17"/>
                <w:lang w:val="en-GB"/>
              </w:rPr>
              <w:t>Institutions encouraged by state governments (with government guarantees)</w:t>
            </w:r>
          </w:p>
        </w:tc>
        <w:tc>
          <w:tcPr>
            <w:tcW w:w="1350" w:type="dxa"/>
          </w:tcPr>
          <w:p w14:paraId="4DB425A1" w14:textId="77777777" w:rsidR="007073F0" w:rsidRPr="008C4695" w:rsidRDefault="007073F0" w:rsidP="00C30CE6">
            <w:pPr>
              <w:pStyle w:val="BodyTextMain"/>
              <w:jc w:val="center"/>
              <w:rPr>
                <w:rFonts w:ascii="Arial" w:hAnsi="Arial" w:cs="Arial"/>
                <w:b/>
                <w:sz w:val="17"/>
                <w:szCs w:val="17"/>
                <w:lang w:val="en-GB"/>
              </w:rPr>
            </w:pPr>
            <w:r w:rsidRPr="008C4695">
              <w:rPr>
                <w:rFonts w:ascii="Arial" w:hAnsi="Arial" w:cs="Arial"/>
                <w:sz w:val="17"/>
                <w:szCs w:val="17"/>
                <w:lang w:val="en-GB"/>
              </w:rPr>
              <w:t>95%</w:t>
            </w:r>
          </w:p>
        </w:tc>
        <w:tc>
          <w:tcPr>
            <w:tcW w:w="1080" w:type="dxa"/>
          </w:tcPr>
          <w:p w14:paraId="13146BEE" w14:textId="77777777" w:rsidR="007073F0" w:rsidRPr="008C4695" w:rsidRDefault="007073F0" w:rsidP="00C30CE6">
            <w:pPr>
              <w:pStyle w:val="BodyTextMain"/>
              <w:jc w:val="center"/>
              <w:rPr>
                <w:rFonts w:ascii="Arial" w:hAnsi="Arial" w:cs="Arial"/>
                <w:b/>
                <w:sz w:val="17"/>
                <w:szCs w:val="17"/>
                <w:lang w:val="en-GB"/>
              </w:rPr>
            </w:pPr>
            <w:r w:rsidRPr="008C4695">
              <w:rPr>
                <w:rFonts w:ascii="Arial" w:hAnsi="Arial" w:cs="Arial"/>
                <w:sz w:val="17"/>
                <w:szCs w:val="17"/>
                <w:lang w:val="en-GB"/>
              </w:rPr>
              <w:t>7 years</w:t>
            </w:r>
          </w:p>
        </w:tc>
        <w:tc>
          <w:tcPr>
            <w:tcW w:w="1620" w:type="dxa"/>
          </w:tcPr>
          <w:p w14:paraId="117D4628" w14:textId="77777777" w:rsidR="007073F0" w:rsidRPr="008C4695" w:rsidRDefault="007073F0" w:rsidP="00C930F2">
            <w:pPr>
              <w:pStyle w:val="BodyTextMain"/>
              <w:jc w:val="left"/>
              <w:rPr>
                <w:rFonts w:ascii="Arial" w:hAnsi="Arial" w:cs="Arial"/>
                <w:b/>
                <w:sz w:val="17"/>
                <w:szCs w:val="17"/>
                <w:lang w:val="en-GB"/>
              </w:rPr>
            </w:pPr>
            <w:r w:rsidRPr="008C4695">
              <w:rPr>
                <w:rFonts w:ascii="Arial" w:hAnsi="Arial" w:cs="Arial"/>
                <w:sz w:val="17"/>
                <w:szCs w:val="17"/>
                <w:lang w:val="en-GB"/>
              </w:rPr>
              <w:t>As decided by RBI from time to time. Presently, it was applicable for RIDF lending (Bank Rate – 1.50%)</w:t>
            </w:r>
          </w:p>
        </w:tc>
        <w:tc>
          <w:tcPr>
            <w:tcW w:w="2610" w:type="dxa"/>
          </w:tcPr>
          <w:p w14:paraId="0DF924F5" w14:textId="77777777" w:rsidR="007073F0" w:rsidRPr="008C4695" w:rsidRDefault="007073F0" w:rsidP="00C930F2">
            <w:pPr>
              <w:pStyle w:val="BodyTextMain"/>
              <w:jc w:val="left"/>
              <w:rPr>
                <w:rFonts w:ascii="Arial" w:hAnsi="Arial" w:cs="Arial"/>
                <w:b/>
                <w:sz w:val="17"/>
                <w:szCs w:val="17"/>
                <w:lang w:val="en-GB"/>
              </w:rPr>
            </w:pPr>
            <w:r w:rsidRPr="008C4695">
              <w:rPr>
                <w:rFonts w:ascii="Arial" w:hAnsi="Arial" w:cs="Arial"/>
                <w:sz w:val="17"/>
                <w:szCs w:val="17"/>
                <w:lang w:val="en-GB"/>
              </w:rPr>
              <w:t>Primary security, government guarantee, and collateral security as acceptable to NABARD</w:t>
            </w:r>
          </w:p>
        </w:tc>
      </w:tr>
      <w:tr w:rsidR="001802F2" w:rsidRPr="008C4695" w14:paraId="115ED458" w14:textId="77777777" w:rsidTr="008C4695">
        <w:trPr>
          <w:trHeight w:val="485"/>
        </w:trPr>
        <w:tc>
          <w:tcPr>
            <w:tcW w:w="355" w:type="dxa"/>
          </w:tcPr>
          <w:p w14:paraId="14B5753B" w14:textId="77777777" w:rsidR="007073F0" w:rsidRPr="008C4695" w:rsidRDefault="007073F0" w:rsidP="00C930F2">
            <w:pPr>
              <w:pStyle w:val="BodyTextMain"/>
              <w:rPr>
                <w:rFonts w:ascii="Arial" w:hAnsi="Arial" w:cs="Arial"/>
                <w:b/>
                <w:sz w:val="17"/>
                <w:szCs w:val="17"/>
                <w:lang w:val="en-GB"/>
              </w:rPr>
            </w:pPr>
            <w:r w:rsidRPr="008C4695">
              <w:rPr>
                <w:rFonts w:ascii="Arial" w:hAnsi="Arial" w:cs="Arial"/>
                <w:b/>
                <w:sz w:val="17"/>
                <w:szCs w:val="17"/>
                <w:lang w:val="en-GB"/>
              </w:rPr>
              <w:t>3</w:t>
            </w:r>
          </w:p>
        </w:tc>
        <w:tc>
          <w:tcPr>
            <w:tcW w:w="2340" w:type="dxa"/>
          </w:tcPr>
          <w:p w14:paraId="105F1906" w14:textId="77777777" w:rsidR="007073F0" w:rsidRPr="008C4695" w:rsidRDefault="007073F0" w:rsidP="00C930F2">
            <w:pPr>
              <w:pStyle w:val="BodyTextMain"/>
              <w:jc w:val="left"/>
              <w:rPr>
                <w:rFonts w:ascii="Arial" w:hAnsi="Arial" w:cs="Arial"/>
                <w:b/>
                <w:sz w:val="17"/>
                <w:szCs w:val="17"/>
                <w:lang w:val="en-GB"/>
              </w:rPr>
            </w:pPr>
            <w:r w:rsidRPr="008C4695">
              <w:rPr>
                <w:rFonts w:ascii="Arial" w:hAnsi="Arial" w:cs="Arial"/>
                <w:sz w:val="17"/>
                <w:szCs w:val="17"/>
                <w:lang w:val="en-GB"/>
              </w:rPr>
              <w:t>Institutions encouraged by state governments (without government guarantees)</w:t>
            </w:r>
          </w:p>
        </w:tc>
        <w:tc>
          <w:tcPr>
            <w:tcW w:w="1350" w:type="dxa"/>
          </w:tcPr>
          <w:p w14:paraId="2B4FC4B0" w14:textId="77777777" w:rsidR="007073F0" w:rsidRPr="008C4695" w:rsidRDefault="007073F0" w:rsidP="00C30CE6">
            <w:pPr>
              <w:pStyle w:val="BodyTextMain"/>
              <w:jc w:val="center"/>
              <w:rPr>
                <w:rFonts w:ascii="Arial" w:hAnsi="Arial" w:cs="Arial"/>
                <w:b/>
                <w:sz w:val="17"/>
                <w:szCs w:val="17"/>
                <w:lang w:val="en-GB"/>
              </w:rPr>
            </w:pPr>
            <w:r w:rsidRPr="008C4695">
              <w:rPr>
                <w:rFonts w:ascii="Arial" w:hAnsi="Arial" w:cs="Arial"/>
                <w:sz w:val="17"/>
                <w:szCs w:val="17"/>
                <w:lang w:val="en-GB"/>
              </w:rPr>
              <w:t>95%</w:t>
            </w:r>
          </w:p>
        </w:tc>
        <w:tc>
          <w:tcPr>
            <w:tcW w:w="1080" w:type="dxa"/>
          </w:tcPr>
          <w:p w14:paraId="2E394EAF" w14:textId="77777777" w:rsidR="007073F0" w:rsidRPr="008C4695" w:rsidRDefault="007073F0" w:rsidP="00C30CE6">
            <w:pPr>
              <w:pStyle w:val="BodyTextMain"/>
              <w:jc w:val="center"/>
              <w:rPr>
                <w:rFonts w:ascii="Arial" w:hAnsi="Arial" w:cs="Arial"/>
                <w:b/>
                <w:sz w:val="17"/>
                <w:szCs w:val="17"/>
                <w:lang w:val="en-GB"/>
              </w:rPr>
            </w:pPr>
            <w:r w:rsidRPr="008C4695">
              <w:rPr>
                <w:rFonts w:ascii="Arial" w:hAnsi="Arial" w:cs="Arial"/>
                <w:sz w:val="17"/>
                <w:szCs w:val="17"/>
                <w:lang w:val="en-GB"/>
              </w:rPr>
              <w:t>Up to 7 years</w:t>
            </w:r>
          </w:p>
        </w:tc>
        <w:tc>
          <w:tcPr>
            <w:tcW w:w="1620" w:type="dxa"/>
          </w:tcPr>
          <w:p w14:paraId="678C52A2" w14:textId="77777777" w:rsidR="007073F0" w:rsidRPr="008C4695" w:rsidRDefault="007073F0" w:rsidP="00C930F2">
            <w:pPr>
              <w:pStyle w:val="BodyTextMain"/>
              <w:jc w:val="left"/>
              <w:rPr>
                <w:rFonts w:ascii="Arial" w:hAnsi="Arial" w:cs="Arial"/>
                <w:b/>
                <w:sz w:val="17"/>
                <w:szCs w:val="17"/>
                <w:lang w:val="en-GB"/>
              </w:rPr>
            </w:pPr>
            <w:r w:rsidRPr="008C4695">
              <w:rPr>
                <w:rFonts w:ascii="Arial" w:hAnsi="Arial" w:cs="Arial"/>
                <w:sz w:val="17"/>
                <w:szCs w:val="17"/>
                <w:lang w:val="en-GB"/>
              </w:rPr>
              <w:t>PLR* + Risk Premium</w:t>
            </w:r>
          </w:p>
        </w:tc>
        <w:tc>
          <w:tcPr>
            <w:tcW w:w="2610" w:type="dxa"/>
          </w:tcPr>
          <w:p w14:paraId="0D4B0080" w14:textId="77777777" w:rsidR="007073F0" w:rsidRPr="008C4695" w:rsidRDefault="007073F0" w:rsidP="00C930F2">
            <w:pPr>
              <w:pStyle w:val="BodyTextMain"/>
              <w:jc w:val="left"/>
              <w:rPr>
                <w:rFonts w:ascii="Arial" w:hAnsi="Arial" w:cs="Arial"/>
                <w:b/>
                <w:sz w:val="17"/>
                <w:szCs w:val="17"/>
                <w:lang w:val="en-GB"/>
              </w:rPr>
            </w:pPr>
            <w:r w:rsidRPr="008C4695">
              <w:rPr>
                <w:rFonts w:ascii="Arial" w:hAnsi="Arial" w:cs="Arial"/>
                <w:sz w:val="17"/>
                <w:szCs w:val="17"/>
                <w:lang w:val="en-GB"/>
              </w:rPr>
              <w:t>Primary security and collateral security as acceptable to NABARD</w:t>
            </w:r>
          </w:p>
        </w:tc>
      </w:tr>
      <w:tr w:rsidR="001802F2" w:rsidRPr="008C4695" w14:paraId="1B8077EF" w14:textId="77777777" w:rsidTr="008C4695">
        <w:trPr>
          <w:trHeight w:val="1169"/>
        </w:trPr>
        <w:tc>
          <w:tcPr>
            <w:tcW w:w="355" w:type="dxa"/>
          </w:tcPr>
          <w:p w14:paraId="7E04DD07" w14:textId="77777777" w:rsidR="007073F0" w:rsidRPr="008C4695" w:rsidRDefault="007073F0" w:rsidP="00C930F2">
            <w:pPr>
              <w:pStyle w:val="BodyTextMain"/>
              <w:rPr>
                <w:rFonts w:ascii="Arial" w:hAnsi="Arial" w:cs="Arial"/>
                <w:b/>
                <w:sz w:val="17"/>
                <w:szCs w:val="17"/>
                <w:lang w:val="en-GB"/>
              </w:rPr>
            </w:pPr>
            <w:r w:rsidRPr="008C4695">
              <w:rPr>
                <w:rFonts w:ascii="Arial" w:hAnsi="Arial" w:cs="Arial"/>
                <w:b/>
                <w:sz w:val="17"/>
                <w:szCs w:val="17"/>
                <w:lang w:val="en-GB"/>
              </w:rPr>
              <w:t>4</w:t>
            </w:r>
          </w:p>
        </w:tc>
        <w:tc>
          <w:tcPr>
            <w:tcW w:w="2340" w:type="dxa"/>
          </w:tcPr>
          <w:p w14:paraId="1BA04411" w14:textId="77777777" w:rsidR="007073F0" w:rsidRPr="008C4695" w:rsidRDefault="007073F0" w:rsidP="00C930F2">
            <w:pPr>
              <w:pStyle w:val="BodyTextMain"/>
              <w:jc w:val="left"/>
              <w:rPr>
                <w:rFonts w:ascii="Arial" w:hAnsi="Arial" w:cs="Arial"/>
                <w:b/>
                <w:sz w:val="17"/>
                <w:szCs w:val="17"/>
                <w:lang w:val="en-GB"/>
              </w:rPr>
            </w:pPr>
            <w:r w:rsidRPr="008C4695">
              <w:rPr>
                <w:rFonts w:ascii="Arial" w:hAnsi="Arial" w:cs="Arial"/>
                <w:sz w:val="17"/>
                <w:szCs w:val="17"/>
                <w:lang w:val="en-GB"/>
              </w:rPr>
              <w:t>Institutions encouraged by the Government of India, joint ventures, SPVs, cooperatives, federations of cooperatives, farmers’ producer firms, corporate, companies, entrepreneurs</w:t>
            </w:r>
          </w:p>
        </w:tc>
        <w:tc>
          <w:tcPr>
            <w:tcW w:w="1350" w:type="dxa"/>
          </w:tcPr>
          <w:p w14:paraId="6E5FF0A7" w14:textId="77777777" w:rsidR="007073F0" w:rsidRPr="008C4695" w:rsidRDefault="007073F0" w:rsidP="00C30CE6">
            <w:pPr>
              <w:pStyle w:val="BodyTextMain"/>
              <w:jc w:val="center"/>
              <w:rPr>
                <w:rFonts w:ascii="Arial" w:hAnsi="Arial" w:cs="Arial"/>
                <w:b/>
                <w:sz w:val="17"/>
                <w:szCs w:val="17"/>
                <w:lang w:val="en-GB"/>
              </w:rPr>
            </w:pPr>
            <w:r w:rsidRPr="008C4695">
              <w:rPr>
                <w:rFonts w:ascii="Arial" w:hAnsi="Arial" w:cs="Arial"/>
                <w:sz w:val="17"/>
                <w:szCs w:val="17"/>
                <w:lang w:val="en-GB"/>
              </w:rPr>
              <w:t>75%</w:t>
            </w:r>
          </w:p>
        </w:tc>
        <w:tc>
          <w:tcPr>
            <w:tcW w:w="1080" w:type="dxa"/>
          </w:tcPr>
          <w:p w14:paraId="71A02483" w14:textId="77777777" w:rsidR="007073F0" w:rsidRPr="008C4695" w:rsidRDefault="007073F0" w:rsidP="00C30CE6">
            <w:pPr>
              <w:pStyle w:val="BodyTextMain"/>
              <w:jc w:val="center"/>
              <w:rPr>
                <w:rFonts w:ascii="Arial" w:hAnsi="Arial" w:cs="Arial"/>
                <w:b/>
                <w:sz w:val="17"/>
                <w:szCs w:val="17"/>
                <w:lang w:val="en-GB"/>
              </w:rPr>
            </w:pPr>
            <w:r w:rsidRPr="008C4695">
              <w:rPr>
                <w:rFonts w:ascii="Arial" w:hAnsi="Arial" w:cs="Arial"/>
                <w:sz w:val="17"/>
                <w:szCs w:val="17"/>
                <w:lang w:val="en-GB"/>
              </w:rPr>
              <w:t>Up to 7 years</w:t>
            </w:r>
          </w:p>
        </w:tc>
        <w:tc>
          <w:tcPr>
            <w:tcW w:w="1620" w:type="dxa"/>
          </w:tcPr>
          <w:p w14:paraId="27A59A85" w14:textId="77777777" w:rsidR="007073F0" w:rsidRPr="008C4695" w:rsidRDefault="007073F0" w:rsidP="00C930F2">
            <w:pPr>
              <w:pStyle w:val="BodyTextMain"/>
              <w:jc w:val="left"/>
              <w:rPr>
                <w:rFonts w:ascii="Arial" w:hAnsi="Arial" w:cs="Arial"/>
                <w:b/>
                <w:sz w:val="17"/>
                <w:szCs w:val="17"/>
                <w:lang w:val="en-GB"/>
              </w:rPr>
            </w:pPr>
            <w:r w:rsidRPr="008C4695">
              <w:rPr>
                <w:rFonts w:ascii="Arial" w:hAnsi="Arial" w:cs="Arial"/>
                <w:sz w:val="17"/>
                <w:szCs w:val="17"/>
                <w:lang w:val="en-GB"/>
              </w:rPr>
              <w:t>PLR* + Risk Premium</w:t>
            </w:r>
          </w:p>
        </w:tc>
        <w:tc>
          <w:tcPr>
            <w:tcW w:w="2610" w:type="dxa"/>
          </w:tcPr>
          <w:p w14:paraId="1725AD92" w14:textId="77777777" w:rsidR="007073F0" w:rsidRPr="008C4695" w:rsidRDefault="007073F0" w:rsidP="00C930F2">
            <w:pPr>
              <w:pStyle w:val="BodyTextMain"/>
              <w:jc w:val="left"/>
              <w:rPr>
                <w:rFonts w:ascii="Arial" w:hAnsi="Arial" w:cs="Arial"/>
                <w:b/>
                <w:sz w:val="17"/>
                <w:szCs w:val="17"/>
                <w:lang w:val="en-GB"/>
              </w:rPr>
            </w:pPr>
            <w:r w:rsidRPr="008C4695">
              <w:rPr>
                <w:rFonts w:ascii="Arial" w:hAnsi="Arial" w:cs="Arial"/>
                <w:sz w:val="17"/>
                <w:szCs w:val="17"/>
                <w:lang w:val="en-GB"/>
              </w:rPr>
              <w:t>Primary security and collateral security as acceptable to NABARD</w:t>
            </w:r>
          </w:p>
        </w:tc>
      </w:tr>
    </w:tbl>
    <w:p w14:paraId="2A85C0A6" w14:textId="77777777" w:rsidR="007073F0" w:rsidRPr="008C4695" w:rsidRDefault="007073F0" w:rsidP="007073F0">
      <w:pPr>
        <w:pStyle w:val="Footnote"/>
        <w:rPr>
          <w:sz w:val="12"/>
          <w:szCs w:val="12"/>
          <w:lang w:val="en-GB"/>
        </w:rPr>
      </w:pPr>
    </w:p>
    <w:p w14:paraId="683C7C51" w14:textId="77777777" w:rsidR="007073F0" w:rsidRPr="00C8739F" w:rsidRDefault="007073F0" w:rsidP="007073F0">
      <w:pPr>
        <w:pStyle w:val="Footnote"/>
        <w:rPr>
          <w:lang w:val="en-GB"/>
        </w:rPr>
      </w:pPr>
      <w:r w:rsidRPr="00C8739F">
        <w:rPr>
          <w:lang w:val="en-GB"/>
        </w:rPr>
        <w:t xml:space="preserve">Note: *Prime </w:t>
      </w:r>
      <w:r>
        <w:rPr>
          <w:lang w:val="en-GB"/>
        </w:rPr>
        <w:t>l</w:t>
      </w:r>
      <w:r w:rsidRPr="00C8739F">
        <w:rPr>
          <w:lang w:val="en-GB"/>
        </w:rPr>
        <w:t xml:space="preserve">ending </w:t>
      </w:r>
      <w:r>
        <w:rPr>
          <w:lang w:val="en-GB"/>
        </w:rPr>
        <w:t>r</w:t>
      </w:r>
      <w:r w:rsidRPr="00C8739F">
        <w:rPr>
          <w:lang w:val="en-GB"/>
        </w:rPr>
        <w:t xml:space="preserve">ate of </w:t>
      </w:r>
      <w:r>
        <w:rPr>
          <w:lang w:val="en-GB"/>
        </w:rPr>
        <w:t>National Bank for Agriculture and Rural Development (</w:t>
      </w:r>
      <w:r w:rsidRPr="00C8739F">
        <w:rPr>
          <w:lang w:val="en-GB"/>
        </w:rPr>
        <w:t>NABARD</w:t>
      </w:r>
      <w:r>
        <w:rPr>
          <w:lang w:val="en-GB"/>
        </w:rPr>
        <w:t>)</w:t>
      </w:r>
      <w:r w:rsidRPr="00C8739F">
        <w:rPr>
          <w:lang w:val="en-GB"/>
        </w:rPr>
        <w:t>, as decided by NABARD from time to time</w:t>
      </w:r>
      <w:r>
        <w:rPr>
          <w:lang w:val="en-GB"/>
        </w:rPr>
        <w:t>; RBI = Royal Bank of India; RIDF = Rural Infrastructure Development Fund.</w:t>
      </w:r>
    </w:p>
    <w:p w14:paraId="737A0B5C" w14:textId="34CAA108" w:rsidR="007073F0" w:rsidRDefault="007073F0" w:rsidP="007073F0">
      <w:pPr>
        <w:pStyle w:val="Footnote"/>
        <w:rPr>
          <w:lang w:val="en-GB"/>
        </w:rPr>
      </w:pPr>
      <w:r w:rsidRPr="00C8739F">
        <w:rPr>
          <w:lang w:val="en-GB"/>
        </w:rPr>
        <w:t>Source: National Bank for Agriculture and Rural Development, Functions, “Food Processing Fund</w:t>
      </w:r>
      <w:r>
        <w:rPr>
          <w:lang w:val="en-GB"/>
        </w:rPr>
        <w:t xml:space="preserve">: </w:t>
      </w:r>
      <w:r w:rsidRPr="00C8739F">
        <w:rPr>
          <w:lang w:val="en-GB"/>
        </w:rPr>
        <w:t>Operational Guidelines, 2014–15,</w:t>
      </w:r>
      <w:r>
        <w:rPr>
          <w:lang w:val="en-GB"/>
        </w:rPr>
        <w:t>”</w:t>
      </w:r>
      <w:r w:rsidRPr="00C8739F">
        <w:rPr>
          <w:lang w:val="en-GB"/>
        </w:rPr>
        <w:t xml:space="preserve"> accessed April 2016, </w:t>
      </w:r>
      <w:r w:rsidRPr="00303EB1">
        <w:t>www.nabard.org/demo/auth/writereaddata/File/FPFOperationalGuidelines040216.pdf</w:t>
      </w:r>
      <w:r w:rsidRPr="00C8739F">
        <w:rPr>
          <w:lang w:val="en-GB"/>
        </w:rPr>
        <w:t>.</w:t>
      </w:r>
    </w:p>
    <w:p w14:paraId="623AE50A" w14:textId="18CE0549" w:rsidR="007073F0" w:rsidRPr="008C4695" w:rsidRDefault="007073F0" w:rsidP="008C4695">
      <w:pPr>
        <w:pStyle w:val="ExhibitText"/>
        <w:rPr>
          <w:sz w:val="12"/>
          <w:szCs w:val="12"/>
          <w:lang w:val="en-GB"/>
        </w:rPr>
      </w:pPr>
    </w:p>
    <w:p w14:paraId="32AD700D" w14:textId="3F9AAECC" w:rsidR="008C4695" w:rsidRDefault="008C4695">
      <w:pPr>
        <w:spacing w:after="200" w:line="276" w:lineRule="auto"/>
        <w:rPr>
          <w:rFonts w:ascii="Arial" w:hAnsi="Arial" w:cs="Arial"/>
          <w:sz w:val="12"/>
          <w:szCs w:val="12"/>
          <w:lang w:val="en-GB"/>
        </w:rPr>
      </w:pPr>
      <w:r>
        <w:rPr>
          <w:sz w:val="12"/>
          <w:szCs w:val="12"/>
          <w:lang w:val="en-GB"/>
        </w:rPr>
        <w:br w:type="page"/>
      </w:r>
    </w:p>
    <w:p w14:paraId="2C12C3C1" w14:textId="77777777" w:rsidR="007073F0" w:rsidRPr="00C8739F" w:rsidRDefault="007073F0" w:rsidP="007073F0">
      <w:pPr>
        <w:pStyle w:val="ExhibitHeading"/>
        <w:rPr>
          <w:lang w:val="en-GB"/>
        </w:rPr>
      </w:pPr>
      <w:r w:rsidRPr="00C8739F">
        <w:rPr>
          <w:lang w:val="en-GB"/>
        </w:rPr>
        <w:lastRenderedPageBreak/>
        <w:t>Exhibit 3: vALUE CHAIN IN THE FOOD PROCESSING SECTOR</w:t>
      </w:r>
    </w:p>
    <w:p w14:paraId="3527CBA4" w14:textId="77777777" w:rsidR="008C4695" w:rsidRPr="008C4695" w:rsidRDefault="008C4695" w:rsidP="008C4695">
      <w:pPr>
        <w:pStyle w:val="ExhibitText"/>
        <w:rPr>
          <w:sz w:val="12"/>
          <w:szCs w:val="12"/>
          <w:lang w:val="en-GB"/>
        </w:rPr>
      </w:pPr>
    </w:p>
    <w:p w14:paraId="2F1E7FC9" w14:textId="562E484F" w:rsidR="008C4695" w:rsidRDefault="008C4695" w:rsidP="008C4695">
      <w:pPr>
        <w:pStyle w:val="Footnote"/>
        <w:jc w:val="center"/>
        <w:rPr>
          <w:lang w:val="en-GB"/>
        </w:rPr>
      </w:pPr>
      <w:r>
        <w:rPr>
          <w:noProof/>
          <w:lang w:val="en-CA" w:eastAsia="en-CA"/>
        </w:rPr>
        <w:drawing>
          <wp:inline distT="0" distB="0" distL="0" distR="0" wp14:anchorId="4898D7F0" wp14:editId="6C2DA127">
            <wp:extent cx="4470098" cy="2794407"/>
            <wp:effectExtent l="0" t="0" r="6985"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1703" cy="2839170"/>
                    </a:xfrm>
                    <a:prstGeom prst="rect">
                      <a:avLst/>
                    </a:prstGeom>
                  </pic:spPr>
                </pic:pic>
              </a:graphicData>
            </a:graphic>
          </wp:inline>
        </w:drawing>
      </w:r>
    </w:p>
    <w:p w14:paraId="7F22A1A7" w14:textId="77777777" w:rsidR="008C4695" w:rsidRPr="008C4695" w:rsidRDefault="008C4695" w:rsidP="007073F0">
      <w:pPr>
        <w:pStyle w:val="Footnote"/>
        <w:rPr>
          <w:sz w:val="12"/>
          <w:szCs w:val="12"/>
          <w:lang w:val="en-GB"/>
        </w:rPr>
      </w:pPr>
    </w:p>
    <w:p w14:paraId="20E496B0" w14:textId="38376505" w:rsidR="007073F0" w:rsidRDefault="007073F0" w:rsidP="007073F0">
      <w:pPr>
        <w:pStyle w:val="Footnote"/>
        <w:rPr>
          <w:lang w:val="en-GB"/>
        </w:rPr>
      </w:pPr>
      <w:r w:rsidRPr="00C8739F">
        <w:rPr>
          <w:lang w:val="en-GB"/>
        </w:rPr>
        <w:t>Source: India Brand Equity Foundation,</w:t>
      </w:r>
      <w:r>
        <w:rPr>
          <w:lang w:val="en-GB"/>
        </w:rPr>
        <w:t xml:space="preserve"> </w:t>
      </w:r>
      <w:r w:rsidRPr="00C8739F">
        <w:rPr>
          <w:lang w:val="en-GB"/>
        </w:rPr>
        <w:t>“Food Processing</w:t>
      </w:r>
      <w:r>
        <w:rPr>
          <w:lang w:val="en-GB"/>
        </w:rPr>
        <w:t>,</w:t>
      </w:r>
      <w:r w:rsidRPr="00C8739F">
        <w:rPr>
          <w:lang w:val="en-GB"/>
        </w:rPr>
        <w:t xml:space="preserve">” 9, </w:t>
      </w:r>
      <w:r>
        <w:rPr>
          <w:lang w:val="en-GB"/>
        </w:rPr>
        <w:t>August 2015</w:t>
      </w:r>
      <w:r w:rsidRPr="00C8739F">
        <w:rPr>
          <w:lang w:val="en-GB"/>
        </w:rPr>
        <w:t xml:space="preserve">, accessed </w:t>
      </w:r>
      <w:proofErr w:type="gramStart"/>
      <w:r w:rsidRPr="00C8739F">
        <w:rPr>
          <w:lang w:val="en-GB"/>
        </w:rPr>
        <w:t>April,</w:t>
      </w:r>
      <w:proofErr w:type="gramEnd"/>
      <w:r w:rsidRPr="00C8739F">
        <w:rPr>
          <w:lang w:val="en-GB"/>
        </w:rPr>
        <w:t xml:space="preserve"> 2016, </w:t>
      </w:r>
      <w:r w:rsidR="008C4695" w:rsidRPr="008C4695">
        <w:rPr>
          <w:lang w:val="en-GB"/>
        </w:rPr>
        <w:t>www.ibef.org/download/Food-Processing-August-15.pdf</w:t>
      </w:r>
      <w:r w:rsidRPr="00C8739F">
        <w:rPr>
          <w:lang w:val="en-GB"/>
        </w:rPr>
        <w:t>.</w:t>
      </w:r>
    </w:p>
    <w:p w14:paraId="390E5F53" w14:textId="2F5315F4" w:rsidR="008C4695" w:rsidRDefault="008C4695" w:rsidP="007073F0">
      <w:pPr>
        <w:pStyle w:val="Footnote"/>
        <w:rPr>
          <w:lang w:val="en-GB"/>
        </w:rPr>
      </w:pPr>
    </w:p>
    <w:p w14:paraId="217DEEC9" w14:textId="77777777" w:rsidR="008C4695" w:rsidRPr="00C8739F" w:rsidRDefault="008C4695" w:rsidP="007073F0">
      <w:pPr>
        <w:pStyle w:val="Footnote"/>
        <w:rPr>
          <w:lang w:val="en-GB"/>
        </w:rPr>
      </w:pPr>
    </w:p>
    <w:p w14:paraId="6AD79532" w14:textId="77777777" w:rsidR="007073F0" w:rsidRPr="00C8739F" w:rsidRDefault="007073F0" w:rsidP="007073F0">
      <w:pPr>
        <w:pStyle w:val="ExhibitHeading"/>
        <w:rPr>
          <w:lang w:val="en-GB"/>
        </w:rPr>
      </w:pPr>
      <w:r w:rsidRPr="00C8739F">
        <w:rPr>
          <w:lang w:val="en-GB"/>
        </w:rPr>
        <w:t>Exhibit 4: FDI FLOW IN THE FOOD PROCESSING SECTOR</w:t>
      </w:r>
    </w:p>
    <w:p w14:paraId="6B838BF5" w14:textId="77777777" w:rsidR="007073F0" w:rsidRPr="007073F0" w:rsidRDefault="007073F0" w:rsidP="007073F0">
      <w:pPr>
        <w:pStyle w:val="ExhibitText"/>
        <w:rPr>
          <w:sz w:val="12"/>
          <w:szCs w:val="12"/>
          <w:lang w:val="en-GB"/>
        </w:rPr>
      </w:pPr>
    </w:p>
    <w:p w14:paraId="309D2C51" w14:textId="0A29DD32" w:rsidR="007073F0" w:rsidRPr="00C8739F" w:rsidRDefault="007073F0" w:rsidP="007073F0">
      <w:pPr>
        <w:jc w:val="center"/>
        <w:rPr>
          <w:b/>
          <w:lang w:val="en-GB"/>
        </w:rPr>
      </w:pPr>
      <w:r w:rsidRPr="00977175">
        <w:rPr>
          <w:noProof/>
          <w:lang w:val="en-CA" w:eastAsia="en-CA"/>
        </w:rPr>
        <w:drawing>
          <wp:inline distT="0" distB="0" distL="0" distR="0" wp14:anchorId="354BC4D8" wp14:editId="73DCB5C0">
            <wp:extent cx="5237300" cy="2867559"/>
            <wp:effectExtent l="0" t="0" r="1905" b="9525"/>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5272293" cy="2886719"/>
                    </a:xfrm>
                    <a:prstGeom prst="rect">
                      <a:avLst/>
                    </a:prstGeom>
                    <a:noFill/>
                    <a:ln>
                      <a:noFill/>
                    </a:ln>
                  </pic:spPr>
                </pic:pic>
              </a:graphicData>
            </a:graphic>
          </wp:inline>
        </w:drawing>
      </w:r>
    </w:p>
    <w:p w14:paraId="18B9F213" w14:textId="77777777" w:rsidR="007073F0" w:rsidRPr="007073F0" w:rsidRDefault="007073F0" w:rsidP="007073F0">
      <w:pPr>
        <w:pStyle w:val="ExhibitText"/>
        <w:rPr>
          <w:sz w:val="12"/>
          <w:szCs w:val="12"/>
          <w:lang w:val="en-GB"/>
        </w:rPr>
      </w:pPr>
    </w:p>
    <w:p w14:paraId="308883CB" w14:textId="1AD23B1C" w:rsidR="008C4695" w:rsidRDefault="007073F0" w:rsidP="007073F0">
      <w:pPr>
        <w:pStyle w:val="Footnote"/>
        <w:rPr>
          <w:lang w:val="en-GB"/>
        </w:rPr>
      </w:pPr>
      <w:r w:rsidRPr="00C8739F">
        <w:rPr>
          <w:lang w:val="en-GB"/>
        </w:rPr>
        <w:t xml:space="preserve">Source: </w:t>
      </w:r>
      <w:r>
        <w:rPr>
          <w:lang w:val="en-GB"/>
        </w:rPr>
        <w:t xml:space="preserve">Adapted from </w:t>
      </w:r>
      <w:r w:rsidRPr="00C8739F">
        <w:rPr>
          <w:lang w:val="en-GB"/>
        </w:rPr>
        <w:t xml:space="preserve">India Brand Equity Foundation, “Food Processing,” </w:t>
      </w:r>
      <w:r>
        <w:rPr>
          <w:lang w:val="en-GB"/>
        </w:rPr>
        <w:t xml:space="preserve">32, August </w:t>
      </w:r>
      <w:r w:rsidRPr="00C8739F">
        <w:rPr>
          <w:lang w:val="en-GB"/>
        </w:rPr>
        <w:t xml:space="preserve">2015, </w:t>
      </w:r>
      <w:r>
        <w:rPr>
          <w:lang w:val="en-GB"/>
        </w:rPr>
        <w:t xml:space="preserve">accessed November 6, 2019, </w:t>
      </w:r>
      <w:r w:rsidRPr="00C8739F">
        <w:rPr>
          <w:lang w:val="en-GB"/>
        </w:rPr>
        <w:t>www.ibef.org/download/Food-Processing-August-15.pdf.</w:t>
      </w:r>
    </w:p>
    <w:p w14:paraId="0E3253E7" w14:textId="565D5167" w:rsidR="008C4695" w:rsidRDefault="008C4695" w:rsidP="008C4695">
      <w:pPr>
        <w:pStyle w:val="ExhibitText"/>
        <w:rPr>
          <w:lang w:val="en-GB"/>
        </w:rPr>
      </w:pPr>
    </w:p>
    <w:p w14:paraId="5508AEC3" w14:textId="66CBAFF8" w:rsidR="008C4695" w:rsidRDefault="008C4695">
      <w:pPr>
        <w:spacing w:after="200" w:line="276" w:lineRule="auto"/>
        <w:rPr>
          <w:rFonts w:ascii="Arial" w:hAnsi="Arial" w:cs="Arial"/>
          <w:lang w:val="en-GB"/>
        </w:rPr>
      </w:pPr>
      <w:r>
        <w:rPr>
          <w:lang w:val="en-GB"/>
        </w:rPr>
        <w:br w:type="page"/>
      </w:r>
    </w:p>
    <w:p w14:paraId="5E74A050" w14:textId="77777777" w:rsidR="007073F0" w:rsidRPr="00C8739F" w:rsidRDefault="007073F0" w:rsidP="007073F0">
      <w:pPr>
        <w:pStyle w:val="ExhibitHeading"/>
        <w:rPr>
          <w:lang w:val="en-GB"/>
        </w:rPr>
      </w:pPr>
      <w:r w:rsidRPr="00C8739F">
        <w:rPr>
          <w:lang w:val="en-GB"/>
        </w:rPr>
        <w:lastRenderedPageBreak/>
        <w:t>Exhibit 5: DISTRIBUTION chANNEL</w:t>
      </w:r>
      <w:r>
        <w:rPr>
          <w:lang w:val="en-GB"/>
        </w:rPr>
        <w:t>s</w:t>
      </w:r>
    </w:p>
    <w:p w14:paraId="3B370537" w14:textId="77777777" w:rsidR="007073F0" w:rsidRPr="00C8739F" w:rsidRDefault="007073F0" w:rsidP="007073F0">
      <w:pPr>
        <w:pStyle w:val="ExhibitHeading"/>
        <w:rPr>
          <w:sz w:val="22"/>
          <w:szCs w:val="22"/>
          <w:lang w:val="en-GB"/>
        </w:rPr>
      </w:pPr>
    </w:p>
    <w:p w14:paraId="48CFD4E3" w14:textId="02782A66" w:rsidR="007073F0" w:rsidRPr="00C8739F" w:rsidRDefault="007073F0" w:rsidP="007073F0">
      <w:pPr>
        <w:pStyle w:val="ExhibitHeading"/>
        <w:rPr>
          <w:sz w:val="22"/>
          <w:szCs w:val="22"/>
          <w:lang w:val="en-GB"/>
        </w:rPr>
      </w:pPr>
      <w:r w:rsidRPr="00CB2EF1">
        <w:rPr>
          <w:noProof/>
          <w:sz w:val="22"/>
          <w:szCs w:val="22"/>
          <w:lang w:val="en-CA" w:eastAsia="en-CA"/>
        </w:rPr>
        <mc:AlternateContent>
          <mc:Choice Requires="wps">
            <w:drawing>
              <wp:anchor distT="0" distB="0" distL="114300" distR="114300" simplePos="0" relativeHeight="251703296" behindDoc="0" locked="0" layoutInCell="1" allowOverlap="1" wp14:anchorId="7ED75F1B" wp14:editId="1C8DAED0">
                <wp:simplePos x="0" y="0"/>
                <wp:positionH relativeFrom="column">
                  <wp:posOffset>2094865</wp:posOffset>
                </wp:positionH>
                <wp:positionV relativeFrom="paragraph">
                  <wp:posOffset>-20955</wp:posOffset>
                </wp:positionV>
                <wp:extent cx="1752600" cy="352425"/>
                <wp:effectExtent l="0" t="0" r="19050" b="28575"/>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352425"/>
                        </a:xfrm>
                        <a:prstGeom prst="rect">
                          <a:avLst/>
                        </a:prstGeom>
                        <a:solidFill>
                          <a:srgbClr val="FFFFFF"/>
                        </a:solidFill>
                        <a:ln w="9525">
                          <a:solidFill>
                            <a:srgbClr val="000000"/>
                          </a:solidFill>
                          <a:miter lim="800000"/>
                        </a:ln>
                      </wps:spPr>
                      <wps:txbx>
                        <w:txbxContent>
                          <w:p w14:paraId="59CE1B7F" w14:textId="77777777" w:rsidR="007073F0" w:rsidRDefault="007073F0" w:rsidP="007073F0">
                            <w:pPr>
                              <w:pStyle w:val="ExhibitText"/>
                              <w:jc w:val="center"/>
                            </w:pPr>
                            <w:r>
                              <w:t>Kumar Food Corporation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D75F1B" id="Rectangle 24" o:spid="_x0000_s1026" style="position:absolute;left:0;text-align:left;margin-left:164.95pt;margin-top:-1.65pt;width:138pt;height:27.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">
                <v:textbox>
                  <w:txbxContent>
                    <w:p w14:paraId="59CE1B7F" w14:textId="77777777" w:rsidR="007073F0" w:rsidRDefault="007073F0" w:rsidP="007073F0">
                      <w:pPr>
                        <w:pStyle w:val="ExhibitText"/>
                        <w:jc w:val="center"/>
                      </w:pPr>
                      <w:r>
                        <w:t>Kumar Food Corporation</w:t>
                      </w:r>
                    </w:p>
                  </w:txbxContent>
                </v:textbox>
              </v:rect>
            </w:pict>
          </mc:Fallback>
        </mc:AlternateContent>
      </w:r>
    </w:p>
    <w:p w14:paraId="6826F45C" w14:textId="77777777" w:rsidR="007073F0" w:rsidRPr="00C8739F" w:rsidRDefault="007073F0" w:rsidP="007073F0">
      <w:pPr>
        <w:pStyle w:val="ExhibitHeading"/>
        <w:rPr>
          <w:sz w:val="22"/>
          <w:szCs w:val="22"/>
          <w:lang w:val="en-GB"/>
        </w:rPr>
      </w:pPr>
    </w:p>
    <w:p w14:paraId="39795CD7" w14:textId="5EA64CE3" w:rsidR="007073F0" w:rsidRPr="00C8739F" w:rsidRDefault="007073F0" w:rsidP="007073F0">
      <w:pPr>
        <w:pStyle w:val="ExhibitHeading"/>
        <w:rPr>
          <w:sz w:val="22"/>
          <w:szCs w:val="22"/>
          <w:lang w:val="en-GB"/>
        </w:rPr>
      </w:pPr>
      <w:r w:rsidRPr="00CB2EF1">
        <w:rPr>
          <w:noProof/>
          <w:sz w:val="22"/>
          <w:szCs w:val="22"/>
          <w:lang w:val="en-CA" w:eastAsia="en-CA"/>
        </w:rPr>
        <mc:AlternateContent>
          <mc:Choice Requires="wps">
            <w:drawing>
              <wp:anchor distT="0" distB="0" distL="114300" distR="114300" simplePos="0" relativeHeight="251682816" behindDoc="0" locked="0" layoutInCell="1" allowOverlap="1" wp14:anchorId="27689C5A" wp14:editId="1FF6EB1C">
                <wp:simplePos x="0" y="0"/>
                <wp:positionH relativeFrom="column">
                  <wp:posOffset>2838450</wp:posOffset>
                </wp:positionH>
                <wp:positionV relativeFrom="paragraph">
                  <wp:posOffset>10160</wp:posOffset>
                </wp:positionV>
                <wp:extent cx="635" cy="321310"/>
                <wp:effectExtent l="76200" t="0" r="75565" b="5969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21310"/>
                        </a:xfrm>
                        <a:prstGeom prst="straightConnector1">
                          <a:avLst/>
                        </a:prstGeom>
                        <a:noFill/>
                        <a:ln w="9525">
                          <a:solidFill>
                            <a:srgbClr val="000000"/>
                          </a:solidFill>
                          <a:round/>
                          <a:tailEnd type="triangle" w="med" len="med"/>
                        </a:ln>
                      </wps:spPr>
                      <wps:bodyPr/>
                    </wps:wsp>
                  </a:graphicData>
                </a:graphic>
                <wp14:sizeRelH relativeFrom="page">
                  <wp14:pctWidth>0</wp14:pctWidth>
                </wp14:sizeRelH>
                <wp14:sizeRelV relativeFrom="page">
                  <wp14:pctHeight>0</wp14:pctHeight>
                </wp14:sizeRelV>
              </wp:anchor>
            </w:drawing>
          </mc:Choice>
          <mc:Fallback>
            <w:pict>
              <v:shapetype w14:anchorId="79D4C6A8" id="_x0000_t32" coordsize="21600,21600" o:spt="32" o:oned="t" path="m,l21600,21600e" filled="f">
                <v:path arrowok="t" fillok="f" o:connecttype="none"/>
                <o:lock v:ext="edit" shapetype="t"/>
              </v:shapetype>
              <v:shape id="Straight Arrow Connector 23" o:spid="_x0000_s1026" type="#_x0000_t32" style="position:absolute;margin-left:223.5pt;margin-top:.8pt;width:.05pt;height:25.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">
                <v:stroke endarrow="block"/>
              </v:shape>
            </w:pict>
          </mc:Fallback>
        </mc:AlternateContent>
      </w:r>
    </w:p>
    <w:p w14:paraId="7FEB81C3" w14:textId="77777777" w:rsidR="007073F0" w:rsidRPr="00C8739F" w:rsidRDefault="007073F0" w:rsidP="007073F0">
      <w:pPr>
        <w:pStyle w:val="ExhibitHeading"/>
        <w:rPr>
          <w:sz w:val="22"/>
          <w:szCs w:val="22"/>
          <w:lang w:val="en-GB"/>
        </w:rPr>
      </w:pPr>
    </w:p>
    <w:p w14:paraId="08DE17FE" w14:textId="6E30D661" w:rsidR="007073F0" w:rsidRPr="00C8739F" w:rsidRDefault="00C30CE6" w:rsidP="007073F0">
      <w:pPr>
        <w:pStyle w:val="ExhibitHeading"/>
        <w:rPr>
          <w:sz w:val="22"/>
          <w:szCs w:val="22"/>
          <w:lang w:val="en-GB"/>
        </w:rPr>
      </w:pPr>
      <w:r w:rsidRPr="00CB2EF1">
        <w:rPr>
          <w:noProof/>
          <w:sz w:val="22"/>
          <w:szCs w:val="22"/>
          <w:lang w:val="en-CA" w:eastAsia="en-CA"/>
        </w:rPr>
        <mc:AlternateContent>
          <mc:Choice Requires="wps">
            <w:drawing>
              <wp:anchor distT="0" distB="0" distL="113029" distR="113029" simplePos="0" relativeHeight="251705344" behindDoc="0" locked="0" layoutInCell="1" allowOverlap="1" wp14:anchorId="094A681C" wp14:editId="07BC0AEC">
                <wp:simplePos x="0" y="0"/>
                <wp:positionH relativeFrom="column">
                  <wp:posOffset>2838704</wp:posOffset>
                </wp:positionH>
                <wp:positionV relativeFrom="paragraph">
                  <wp:posOffset>12293</wp:posOffset>
                </wp:positionV>
                <wp:extent cx="0" cy="425450"/>
                <wp:effectExtent l="76200" t="0" r="57150" b="5080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5450"/>
                        </a:xfrm>
                        <a:prstGeom prst="straightConnector1">
                          <a:avLst/>
                        </a:prstGeom>
                        <a:noFill/>
                        <a:ln w="9525">
                          <a:solidFill>
                            <a:srgbClr val="000000"/>
                          </a:solidFill>
                          <a:round/>
                          <a:tailEnd type="triangle" w="med" len="med"/>
                        </a:ln>
                      </wps:spPr>
                      <wps:bodyPr/>
                    </wps:wsp>
                  </a:graphicData>
                </a:graphic>
                <wp14:sizeRelH relativeFrom="page">
                  <wp14:pctWidth>0</wp14:pctWidth>
                </wp14:sizeRelH>
                <wp14:sizeRelV relativeFrom="page">
                  <wp14:pctHeight>0</wp14:pctHeight>
                </wp14:sizeRelV>
              </wp:anchor>
            </w:drawing>
          </mc:Choice>
          <mc:Fallback>
            <w:pict>
              <v:shapetype w14:anchorId="03F409DE" id="_x0000_t32" coordsize="21600,21600" o:spt="32" o:oned="t" path="m,l21600,21600e" filled="f">
                <v:path arrowok="t" fillok="f" o:connecttype="none"/>
                <o:lock v:ext="edit" shapetype="t"/>
              </v:shapetype>
              <v:shape id="Straight Arrow Connector 25" o:spid="_x0000_s1026" type="#_x0000_t32" style="position:absolute;margin-left:223.5pt;margin-top:.95pt;width:0;height:33.5pt;z-index:251705344;visibility:visible;mso-wrap-style:square;mso-width-percent:0;mso-height-percent:0;mso-wrap-distance-left:3.13969mm;mso-wrap-distance-top:0;mso-wrap-distance-right:3.13969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">
                <v:stroke endarrow="block"/>
              </v:shape>
            </w:pict>
          </mc:Fallback>
        </mc:AlternateContent>
      </w:r>
      <w:r w:rsidRPr="00CB2EF1">
        <w:rPr>
          <w:noProof/>
          <w:sz w:val="22"/>
          <w:szCs w:val="22"/>
          <w:lang w:val="en-CA" w:eastAsia="en-CA"/>
        </w:rPr>
        <mc:AlternateContent>
          <mc:Choice Requires="wps">
            <w:drawing>
              <wp:anchor distT="0" distB="0" distL="113029" distR="113029" simplePos="0" relativeHeight="251686912" behindDoc="0" locked="0" layoutInCell="1" allowOverlap="1" wp14:anchorId="67B78DA3" wp14:editId="629D3A40">
                <wp:simplePos x="0" y="0"/>
                <wp:positionH relativeFrom="column">
                  <wp:posOffset>5026330</wp:posOffset>
                </wp:positionH>
                <wp:positionV relativeFrom="paragraph">
                  <wp:posOffset>24689</wp:posOffset>
                </wp:positionV>
                <wp:extent cx="0" cy="421005"/>
                <wp:effectExtent l="76200" t="0" r="57150" b="5524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005"/>
                        </a:xfrm>
                        <a:prstGeom prst="straightConnector1">
                          <a:avLst/>
                        </a:prstGeom>
                        <a:noFill/>
                        <a:ln w="9525">
                          <a:solidFill>
                            <a:srgbClr val="000000"/>
                          </a:solidFill>
                          <a:rou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0B7F25D0" id="Straight Arrow Connector 21" o:spid="_x0000_s1026" type="#_x0000_t32" style="position:absolute;margin-left:395.75pt;margin-top:1.95pt;width:0;height:33.15pt;z-index:251686912;visibility:visible;mso-wrap-style:square;mso-width-percent:0;mso-height-percent:0;mso-wrap-distance-left:3.13969mm;mso-wrap-distance-top:0;mso-wrap-distance-right:3.13969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">
                <v:stroke endarrow="block"/>
              </v:shape>
            </w:pict>
          </mc:Fallback>
        </mc:AlternateContent>
      </w:r>
      <w:r w:rsidRPr="00CB2EF1">
        <w:rPr>
          <w:noProof/>
          <w:sz w:val="22"/>
          <w:szCs w:val="22"/>
          <w:lang w:val="en-CA" w:eastAsia="en-CA"/>
        </w:rPr>
        <mc:AlternateContent>
          <mc:Choice Requires="wps">
            <w:drawing>
              <wp:anchor distT="0" distB="0" distL="113029" distR="113029" simplePos="0" relativeHeight="251687936" behindDoc="0" locked="0" layoutInCell="1" allowOverlap="1" wp14:anchorId="76F3EB7F" wp14:editId="216C295F">
                <wp:simplePos x="0" y="0"/>
                <wp:positionH relativeFrom="column">
                  <wp:posOffset>3910965</wp:posOffset>
                </wp:positionH>
                <wp:positionV relativeFrom="paragraph">
                  <wp:posOffset>39370</wp:posOffset>
                </wp:positionV>
                <wp:extent cx="0" cy="423545"/>
                <wp:effectExtent l="76200" t="0" r="57150" b="5270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3545"/>
                        </a:xfrm>
                        <a:prstGeom prst="straightConnector1">
                          <a:avLst/>
                        </a:prstGeom>
                        <a:noFill/>
                        <a:ln w="9525">
                          <a:solidFill>
                            <a:srgbClr val="000000"/>
                          </a:solidFill>
                          <a:rou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4C537D18" id="Straight Arrow Connector 18" o:spid="_x0000_s1026" type="#_x0000_t32" style="position:absolute;margin-left:307.95pt;margin-top:3.1pt;width:0;height:33.35pt;z-index:251687936;visibility:visible;mso-wrap-style:square;mso-width-percent:0;mso-height-percent:0;mso-wrap-distance-left:3.13969mm;mso-wrap-distance-top:0;mso-wrap-distance-right:3.13969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">
                <v:stroke endarrow="block"/>
              </v:shape>
            </w:pict>
          </mc:Fallback>
        </mc:AlternateContent>
      </w:r>
      <w:r w:rsidRPr="00CB2EF1">
        <w:rPr>
          <w:noProof/>
          <w:sz w:val="22"/>
          <w:szCs w:val="22"/>
          <w:lang w:val="en-CA" w:eastAsia="en-CA"/>
        </w:rPr>
        <mc:AlternateContent>
          <mc:Choice Requires="wps">
            <w:drawing>
              <wp:anchor distT="0" distB="0" distL="113029" distR="113029" simplePos="0" relativeHeight="251684864" behindDoc="0" locked="0" layoutInCell="1" allowOverlap="1" wp14:anchorId="273D5508" wp14:editId="5285EFF9">
                <wp:simplePos x="0" y="0"/>
                <wp:positionH relativeFrom="column">
                  <wp:posOffset>1768170</wp:posOffset>
                </wp:positionH>
                <wp:positionV relativeFrom="paragraph">
                  <wp:posOffset>23114</wp:posOffset>
                </wp:positionV>
                <wp:extent cx="0" cy="425450"/>
                <wp:effectExtent l="76200" t="0" r="57150" b="5080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5450"/>
                        </a:xfrm>
                        <a:prstGeom prst="straightConnector1">
                          <a:avLst/>
                        </a:prstGeom>
                        <a:noFill/>
                        <a:ln w="9525">
                          <a:solidFill>
                            <a:srgbClr val="000000"/>
                          </a:solidFill>
                          <a:rou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12C82878" id="Straight Arrow Connector 19" o:spid="_x0000_s1026" type="#_x0000_t32" style="position:absolute;margin-left:139.25pt;margin-top:1.8pt;width:0;height:33.5pt;z-index:251684864;visibility:visible;mso-wrap-style:square;mso-width-percent:0;mso-height-percent:0;mso-wrap-distance-left:3.13969mm;mso-wrap-distance-top:0;mso-wrap-distance-right:3.13969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">
                <v:stroke endarrow="block"/>
              </v:shape>
            </w:pict>
          </mc:Fallback>
        </mc:AlternateContent>
      </w:r>
      <w:r w:rsidRPr="00CB2EF1">
        <w:rPr>
          <w:noProof/>
          <w:sz w:val="22"/>
          <w:szCs w:val="22"/>
          <w:lang w:val="en-CA" w:eastAsia="en-CA"/>
        </w:rPr>
        <mc:AlternateContent>
          <mc:Choice Requires="wps">
            <w:drawing>
              <wp:anchor distT="0" distB="0" distL="113029" distR="113029" simplePos="0" relativeHeight="251683840" behindDoc="0" locked="0" layoutInCell="1" allowOverlap="1" wp14:anchorId="07C18CA5" wp14:editId="08703A97">
                <wp:simplePos x="0" y="0"/>
                <wp:positionH relativeFrom="column">
                  <wp:posOffset>542925</wp:posOffset>
                </wp:positionH>
                <wp:positionV relativeFrom="paragraph">
                  <wp:posOffset>35560</wp:posOffset>
                </wp:positionV>
                <wp:extent cx="0" cy="425450"/>
                <wp:effectExtent l="76200" t="0" r="57150" b="5080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5450"/>
                        </a:xfrm>
                        <a:prstGeom prst="straightConnector1">
                          <a:avLst/>
                        </a:prstGeom>
                        <a:noFill/>
                        <a:ln w="9525">
                          <a:solidFill>
                            <a:srgbClr val="000000"/>
                          </a:solidFill>
                          <a:rou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36DAC9A3" id="Straight Arrow Connector 20" o:spid="_x0000_s1026" type="#_x0000_t32" style="position:absolute;margin-left:42.75pt;margin-top:2.8pt;width:0;height:33.5pt;z-index:251683840;visibility:visible;mso-wrap-style:square;mso-width-percent:0;mso-height-percent:0;mso-wrap-distance-left:3.13969mm;mso-wrap-distance-top:0;mso-wrap-distance-right:3.13969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">
                <v:stroke endarrow="block"/>
              </v:shape>
            </w:pict>
          </mc:Fallback>
        </mc:AlternateContent>
      </w:r>
      <w:r w:rsidRPr="00CB2EF1">
        <w:rPr>
          <w:noProof/>
          <w:sz w:val="22"/>
          <w:szCs w:val="22"/>
          <w:lang w:val="en-CA" w:eastAsia="en-CA"/>
        </w:rPr>
        <mc:AlternateContent>
          <mc:Choice Requires="wps">
            <w:drawing>
              <wp:anchor distT="0" distB="0" distL="114300" distR="114300" simplePos="0" relativeHeight="251688960" behindDoc="0" locked="0" layoutInCell="1" allowOverlap="1" wp14:anchorId="069E4DF1" wp14:editId="30CACBE5">
                <wp:simplePos x="0" y="0"/>
                <wp:positionH relativeFrom="column">
                  <wp:posOffset>551815</wp:posOffset>
                </wp:positionH>
                <wp:positionV relativeFrom="paragraph">
                  <wp:posOffset>16510</wp:posOffset>
                </wp:positionV>
                <wp:extent cx="4483100" cy="20320"/>
                <wp:effectExtent l="0" t="0" r="31750" b="3683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83100" cy="20320"/>
                        </a:xfrm>
                        <a:prstGeom prst="straightConnector1">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 w14:anchorId="3565A927" id="Straight Arrow Connector 17" o:spid="_x0000_s1026" type="#_x0000_t32" style="position:absolute;margin-left:43.45pt;margin-top:1.3pt;width:353pt;height:1.6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"/>
            </w:pict>
          </mc:Fallback>
        </mc:AlternateContent>
      </w:r>
    </w:p>
    <w:p w14:paraId="4B4B3261" w14:textId="77777777" w:rsidR="007073F0" w:rsidRPr="00C8739F" w:rsidRDefault="007073F0" w:rsidP="007073F0">
      <w:pPr>
        <w:pStyle w:val="ExhibitHeading"/>
        <w:rPr>
          <w:sz w:val="22"/>
          <w:szCs w:val="22"/>
          <w:lang w:val="en-GB"/>
        </w:rPr>
      </w:pPr>
    </w:p>
    <w:p w14:paraId="1ED89B8A" w14:textId="77777777" w:rsidR="007073F0" w:rsidRPr="00C8739F" w:rsidRDefault="007073F0" w:rsidP="007073F0">
      <w:pPr>
        <w:pStyle w:val="ExhibitHeading"/>
        <w:rPr>
          <w:sz w:val="22"/>
          <w:szCs w:val="22"/>
          <w:lang w:val="en-GB"/>
        </w:rPr>
      </w:pPr>
    </w:p>
    <w:p w14:paraId="76D3D0F9" w14:textId="063BFB4A" w:rsidR="007073F0" w:rsidRPr="00C8739F" w:rsidRDefault="00C30CE6" w:rsidP="007073F0">
      <w:pPr>
        <w:pStyle w:val="ExhibitHeading"/>
        <w:rPr>
          <w:sz w:val="22"/>
          <w:szCs w:val="22"/>
          <w:lang w:val="en-GB"/>
        </w:rPr>
      </w:pPr>
      <w:r w:rsidRPr="00CB2EF1">
        <w:rPr>
          <w:noProof/>
          <w:sz w:val="22"/>
          <w:szCs w:val="22"/>
          <w:lang w:val="en-CA" w:eastAsia="en-CA"/>
        </w:rPr>
        <mc:AlternateContent>
          <mc:Choice Requires="wps">
            <w:drawing>
              <wp:anchor distT="0" distB="0" distL="114300" distR="114300" simplePos="0" relativeHeight="251689984" behindDoc="0" locked="0" layoutInCell="1" allowOverlap="1" wp14:anchorId="0220D21F" wp14:editId="24FF4F9D">
                <wp:simplePos x="0" y="0"/>
                <wp:positionH relativeFrom="column">
                  <wp:posOffset>4557370</wp:posOffset>
                </wp:positionH>
                <wp:positionV relativeFrom="paragraph">
                  <wp:posOffset>7645</wp:posOffset>
                </wp:positionV>
                <wp:extent cx="914400" cy="373076"/>
                <wp:effectExtent l="0" t="0" r="19050" b="2730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73076"/>
                        </a:xfrm>
                        <a:prstGeom prst="rect">
                          <a:avLst/>
                        </a:prstGeom>
                        <a:solidFill>
                          <a:srgbClr val="FFFFFF"/>
                        </a:solidFill>
                        <a:ln w="9525">
                          <a:solidFill>
                            <a:srgbClr val="000000"/>
                          </a:solidFill>
                          <a:miter lim="800000"/>
                        </a:ln>
                      </wps:spPr>
                      <wps:txbx>
                        <w:txbxContent>
                          <w:p w14:paraId="04FA60F5" w14:textId="77777777" w:rsidR="007073F0" w:rsidRDefault="007073F0" w:rsidP="007073F0">
                            <w:pPr>
                              <w:pStyle w:val="ExhibitText"/>
                              <w:jc w:val="center"/>
                            </w:pPr>
                            <w:r>
                              <w:t>Strategic Suppliers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20D21F" id="Rectangle 16" o:spid="_x0000_s1027" style="position:absolute;left:0;text-align:left;margin-left:358.85pt;margin-top:.6pt;width:1in;height:29.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">
                <v:textbox>
                  <w:txbxContent>
                    <w:p w14:paraId="04FA60F5" w14:textId="77777777" w:rsidR="007073F0" w:rsidRDefault="007073F0" w:rsidP="007073F0">
                      <w:pPr>
                        <w:pStyle w:val="ExhibitText"/>
                        <w:jc w:val="center"/>
                      </w:pPr>
                      <w:r>
                        <w:t>Strategic Suppliers</w:t>
                      </w:r>
                    </w:p>
                  </w:txbxContent>
                </v:textbox>
              </v:rect>
            </w:pict>
          </mc:Fallback>
        </mc:AlternateContent>
      </w:r>
      <w:r w:rsidRPr="00CB2EF1">
        <w:rPr>
          <w:noProof/>
          <w:sz w:val="22"/>
          <w:szCs w:val="22"/>
          <w:lang w:val="en-CA" w:eastAsia="en-CA"/>
        </w:rPr>
        <mc:AlternateContent>
          <mc:Choice Requires="wps">
            <w:drawing>
              <wp:anchor distT="0" distB="0" distL="114300" distR="114300" simplePos="0" relativeHeight="251691008" behindDoc="0" locked="0" layoutInCell="1" allowOverlap="1" wp14:anchorId="4029B23F" wp14:editId="5B0BCA69">
                <wp:simplePos x="0" y="0"/>
                <wp:positionH relativeFrom="column">
                  <wp:posOffset>3432429</wp:posOffset>
                </wp:positionH>
                <wp:positionV relativeFrom="paragraph">
                  <wp:posOffset>10414</wp:posOffset>
                </wp:positionV>
                <wp:extent cx="914400" cy="347980"/>
                <wp:effectExtent l="0" t="0" r="19050" b="1397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7980"/>
                        </a:xfrm>
                        <a:prstGeom prst="rect">
                          <a:avLst/>
                        </a:prstGeom>
                        <a:solidFill>
                          <a:srgbClr val="FFFFFF"/>
                        </a:solidFill>
                        <a:ln w="9525">
                          <a:solidFill>
                            <a:srgbClr val="000000"/>
                          </a:solidFill>
                          <a:miter lim="800000"/>
                        </a:ln>
                      </wps:spPr>
                      <wps:txbx>
                        <w:txbxContent>
                          <w:p w14:paraId="35C80563" w14:textId="77777777" w:rsidR="007073F0" w:rsidRDefault="007073F0" w:rsidP="007073F0">
                            <w:pPr>
                              <w:pStyle w:val="ExhibitText"/>
                              <w:jc w:val="center"/>
                            </w:pPr>
                            <w:r>
                              <w:t>Distributor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29B23F" id="Rectangle 15" o:spid="_x0000_s1028" style="position:absolute;left:0;text-align:left;margin-left:270.25pt;margin-top:.8pt;width:1in;height:27.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">
                <v:textbox>
                  <w:txbxContent>
                    <w:p w14:paraId="35C80563" w14:textId="77777777" w:rsidR="007073F0" w:rsidRDefault="007073F0" w:rsidP="007073F0">
                      <w:pPr>
                        <w:pStyle w:val="ExhibitText"/>
                        <w:jc w:val="center"/>
                      </w:pPr>
                      <w:r>
                        <w:t>Distributor</w:t>
                      </w:r>
                    </w:p>
                  </w:txbxContent>
                </v:textbox>
              </v:rect>
            </w:pict>
          </mc:Fallback>
        </mc:AlternateContent>
      </w:r>
      <w:r w:rsidRPr="00CB2EF1">
        <w:rPr>
          <w:noProof/>
          <w:sz w:val="22"/>
          <w:szCs w:val="22"/>
          <w:lang w:val="en-CA" w:eastAsia="en-CA"/>
        </w:rPr>
        <mc:AlternateContent>
          <mc:Choice Requires="wps">
            <w:drawing>
              <wp:anchor distT="0" distB="0" distL="114300" distR="114300" simplePos="0" relativeHeight="251692032" behindDoc="0" locked="0" layoutInCell="1" allowOverlap="1" wp14:anchorId="1AA80391" wp14:editId="3B717B94">
                <wp:simplePos x="0" y="0"/>
                <wp:positionH relativeFrom="column">
                  <wp:posOffset>2386406</wp:posOffset>
                </wp:positionH>
                <wp:positionV relativeFrom="paragraph">
                  <wp:posOffset>9982</wp:posOffset>
                </wp:positionV>
                <wp:extent cx="914400" cy="347980"/>
                <wp:effectExtent l="0" t="0" r="19050" b="1397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7980"/>
                        </a:xfrm>
                        <a:prstGeom prst="rect">
                          <a:avLst/>
                        </a:prstGeom>
                        <a:solidFill>
                          <a:srgbClr val="FFFFFF"/>
                        </a:solidFill>
                        <a:ln w="9525">
                          <a:solidFill>
                            <a:srgbClr val="000000"/>
                          </a:solidFill>
                          <a:miter lim="800000"/>
                        </a:ln>
                      </wps:spPr>
                      <wps:txbx>
                        <w:txbxContent>
                          <w:p w14:paraId="3083F56C" w14:textId="77777777" w:rsidR="007073F0" w:rsidRDefault="007073F0" w:rsidP="007073F0">
                            <w:pPr>
                              <w:pStyle w:val="ExhibitText"/>
                              <w:jc w:val="center"/>
                            </w:pPr>
                            <w:r>
                              <w:t>Retailers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A80391" id="Rectangle 14" o:spid="_x0000_s1029" style="position:absolute;left:0;text-align:left;margin-left:187.9pt;margin-top:.8pt;width:1in;height:27.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">
                <v:textbox>
                  <w:txbxContent>
                    <w:p w14:paraId="3083F56C" w14:textId="77777777" w:rsidR="007073F0" w:rsidRDefault="007073F0" w:rsidP="007073F0">
                      <w:pPr>
                        <w:pStyle w:val="ExhibitText"/>
                        <w:jc w:val="center"/>
                      </w:pPr>
                      <w:r>
                        <w:t>Retailers</w:t>
                      </w:r>
                    </w:p>
                  </w:txbxContent>
                </v:textbox>
              </v:rect>
            </w:pict>
          </mc:Fallback>
        </mc:AlternateContent>
      </w:r>
      <w:r w:rsidRPr="00CB2EF1">
        <w:rPr>
          <w:noProof/>
          <w:sz w:val="22"/>
          <w:szCs w:val="22"/>
          <w:lang w:val="en-CA" w:eastAsia="en-CA"/>
        </w:rPr>
        <mc:AlternateContent>
          <mc:Choice Requires="wps">
            <w:drawing>
              <wp:anchor distT="0" distB="0" distL="114300" distR="114300" simplePos="0" relativeHeight="251693056" behindDoc="0" locked="0" layoutInCell="1" allowOverlap="1" wp14:anchorId="3A9D92A4" wp14:editId="0BB0FA4F">
                <wp:simplePos x="0" y="0"/>
                <wp:positionH relativeFrom="column">
                  <wp:posOffset>1314018</wp:posOffset>
                </wp:positionH>
                <wp:positionV relativeFrom="paragraph">
                  <wp:posOffset>10414</wp:posOffset>
                </wp:positionV>
                <wp:extent cx="914400" cy="347980"/>
                <wp:effectExtent l="0" t="0" r="19050" b="1397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7980"/>
                        </a:xfrm>
                        <a:prstGeom prst="rect">
                          <a:avLst/>
                        </a:prstGeom>
                        <a:solidFill>
                          <a:srgbClr val="FFFFFF"/>
                        </a:solidFill>
                        <a:ln w="9525">
                          <a:solidFill>
                            <a:srgbClr val="000000"/>
                          </a:solidFill>
                          <a:miter lim="800000"/>
                        </a:ln>
                      </wps:spPr>
                      <wps:txbx>
                        <w:txbxContent>
                          <w:p w14:paraId="12D5C7EC" w14:textId="77777777" w:rsidR="007073F0" w:rsidRDefault="007073F0" w:rsidP="007073F0">
                            <w:pPr>
                              <w:pStyle w:val="ExhibitText"/>
                              <w:jc w:val="center"/>
                            </w:pPr>
                            <w:r>
                              <w:t>Distributor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9D92A4" id="Rectangle 13" o:spid="_x0000_s1030" style="position:absolute;left:0;text-align:left;margin-left:103.45pt;margin-top:.8pt;width:1in;height:27.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">
                <v:textbox>
                  <w:txbxContent>
                    <w:p w14:paraId="12D5C7EC" w14:textId="77777777" w:rsidR="007073F0" w:rsidRDefault="007073F0" w:rsidP="007073F0">
                      <w:pPr>
                        <w:pStyle w:val="ExhibitText"/>
                        <w:jc w:val="center"/>
                      </w:pPr>
                      <w:r>
                        <w:t>Distributor</w:t>
                      </w:r>
                    </w:p>
                  </w:txbxContent>
                </v:textbox>
              </v:rect>
            </w:pict>
          </mc:Fallback>
        </mc:AlternateContent>
      </w:r>
      <w:r w:rsidRPr="00CB2EF1">
        <w:rPr>
          <w:noProof/>
          <w:sz w:val="22"/>
          <w:szCs w:val="22"/>
          <w:lang w:val="en-CA" w:eastAsia="en-CA"/>
        </w:rPr>
        <mc:AlternateContent>
          <mc:Choice Requires="wps">
            <w:drawing>
              <wp:anchor distT="0" distB="0" distL="114300" distR="114300" simplePos="0" relativeHeight="251694080" behindDoc="0" locked="0" layoutInCell="1" allowOverlap="1" wp14:anchorId="4A0F6390" wp14:editId="67264B7C">
                <wp:simplePos x="0" y="0"/>
                <wp:positionH relativeFrom="column">
                  <wp:posOffset>109703</wp:posOffset>
                </wp:positionH>
                <wp:positionV relativeFrom="paragraph">
                  <wp:posOffset>10414</wp:posOffset>
                </wp:positionV>
                <wp:extent cx="914400" cy="347980"/>
                <wp:effectExtent l="0" t="0" r="19050" b="1397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7980"/>
                        </a:xfrm>
                        <a:prstGeom prst="rect">
                          <a:avLst/>
                        </a:prstGeom>
                        <a:solidFill>
                          <a:srgbClr val="FFFFFF"/>
                        </a:solidFill>
                        <a:ln w="9525">
                          <a:solidFill>
                            <a:srgbClr val="000000"/>
                          </a:solidFill>
                          <a:miter lim="800000"/>
                        </a:ln>
                      </wps:spPr>
                      <wps:txbx>
                        <w:txbxContent>
                          <w:p w14:paraId="35878D46" w14:textId="77777777" w:rsidR="007073F0" w:rsidRDefault="007073F0" w:rsidP="007073F0">
                            <w:pPr>
                              <w:pStyle w:val="ExhibitText"/>
                              <w:jc w:val="center"/>
                            </w:pPr>
                            <w:r>
                              <w:t>Distributor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0F6390" id="Rectangle 12" o:spid="_x0000_s1031" style="position:absolute;left:0;text-align:left;margin-left:8.65pt;margin-top:.8pt;width:1in;height:27.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">
                <v:textbox>
                  <w:txbxContent>
                    <w:p w14:paraId="35878D46" w14:textId="77777777" w:rsidR="007073F0" w:rsidRDefault="007073F0" w:rsidP="007073F0">
                      <w:pPr>
                        <w:pStyle w:val="ExhibitText"/>
                        <w:jc w:val="center"/>
                      </w:pPr>
                      <w:r>
                        <w:t>Distributor</w:t>
                      </w:r>
                    </w:p>
                  </w:txbxContent>
                </v:textbox>
              </v:rect>
            </w:pict>
          </mc:Fallback>
        </mc:AlternateContent>
      </w:r>
    </w:p>
    <w:p w14:paraId="3704EA7A" w14:textId="01F3F47C" w:rsidR="007073F0" w:rsidRPr="00C8739F" w:rsidRDefault="007073F0" w:rsidP="007073F0">
      <w:pPr>
        <w:pStyle w:val="ExhibitHeading"/>
        <w:rPr>
          <w:sz w:val="22"/>
          <w:szCs w:val="22"/>
          <w:lang w:val="en-GB"/>
        </w:rPr>
      </w:pPr>
    </w:p>
    <w:p w14:paraId="52A41446" w14:textId="1BB68BC4" w:rsidR="007073F0" w:rsidRPr="00C8739F" w:rsidRDefault="00C30CE6" w:rsidP="007073F0">
      <w:pPr>
        <w:pStyle w:val="ExhibitHeading"/>
        <w:rPr>
          <w:sz w:val="22"/>
          <w:szCs w:val="22"/>
          <w:lang w:val="en-GB"/>
        </w:rPr>
      </w:pPr>
      <w:r w:rsidRPr="00CB2EF1">
        <w:rPr>
          <w:noProof/>
          <w:sz w:val="22"/>
          <w:szCs w:val="22"/>
          <w:lang w:val="en-CA" w:eastAsia="en-CA"/>
        </w:rPr>
        <mc:AlternateContent>
          <mc:Choice Requires="wps">
            <w:drawing>
              <wp:anchor distT="0" distB="0" distL="114300" distR="114300" simplePos="0" relativeHeight="251702272" behindDoc="0" locked="0" layoutInCell="1" allowOverlap="1" wp14:anchorId="1E61E959" wp14:editId="73D9D435">
                <wp:simplePos x="0" y="0"/>
                <wp:positionH relativeFrom="column">
                  <wp:posOffset>5071034</wp:posOffset>
                </wp:positionH>
                <wp:positionV relativeFrom="paragraph">
                  <wp:posOffset>68630</wp:posOffset>
                </wp:positionV>
                <wp:extent cx="635" cy="237490"/>
                <wp:effectExtent l="76200" t="0" r="75565" b="4826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37490"/>
                        </a:xfrm>
                        <a:prstGeom prst="straightConnector1">
                          <a:avLst/>
                        </a:prstGeom>
                        <a:noFill/>
                        <a:ln w="9525">
                          <a:solidFill>
                            <a:srgbClr val="000000"/>
                          </a:solidFill>
                          <a:rou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5C26F67D" id="Straight Arrow Connector 8" o:spid="_x0000_s1026" type="#_x0000_t32" style="position:absolute;margin-left:399.3pt;margin-top:5.4pt;width:.05pt;height:18.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">
                <v:stroke endarrow="block"/>
              </v:shape>
            </w:pict>
          </mc:Fallback>
        </mc:AlternateContent>
      </w:r>
      <w:r w:rsidRPr="00CB2EF1">
        <w:rPr>
          <w:noProof/>
          <w:sz w:val="22"/>
          <w:szCs w:val="22"/>
          <w:lang w:val="en-CA" w:eastAsia="en-CA"/>
        </w:rPr>
        <mc:AlternateContent>
          <mc:Choice Requires="wps">
            <w:drawing>
              <wp:anchor distT="0" distB="0" distL="113029" distR="113029" simplePos="0" relativeHeight="251696128" behindDoc="0" locked="0" layoutInCell="1" allowOverlap="1" wp14:anchorId="4B6B57D0" wp14:editId="250A13F2">
                <wp:simplePos x="0" y="0"/>
                <wp:positionH relativeFrom="column">
                  <wp:posOffset>3934739</wp:posOffset>
                </wp:positionH>
                <wp:positionV relativeFrom="paragraph">
                  <wp:posOffset>33909</wp:posOffset>
                </wp:positionV>
                <wp:extent cx="0" cy="248285"/>
                <wp:effectExtent l="76200" t="0" r="57150" b="5651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8285"/>
                        </a:xfrm>
                        <a:prstGeom prst="straightConnector1">
                          <a:avLst/>
                        </a:prstGeom>
                        <a:noFill/>
                        <a:ln w="9525">
                          <a:solidFill>
                            <a:srgbClr val="000000"/>
                          </a:solidFill>
                          <a:rou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647CAF6B" id="Straight Arrow Connector 11" o:spid="_x0000_s1026" type="#_x0000_t32" style="position:absolute;margin-left:309.8pt;margin-top:2.65pt;width:0;height:19.55pt;z-index:251696128;visibility:visible;mso-wrap-style:square;mso-width-percent:0;mso-height-percent:0;mso-wrap-distance-left:3.13969mm;mso-wrap-distance-top:0;mso-wrap-distance-right:3.13969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">
                <v:stroke endarrow="block"/>
              </v:shape>
            </w:pict>
          </mc:Fallback>
        </mc:AlternateContent>
      </w:r>
      <w:r w:rsidRPr="00CB2EF1">
        <w:rPr>
          <w:noProof/>
          <w:sz w:val="22"/>
          <w:szCs w:val="22"/>
          <w:lang w:val="en-CA" w:eastAsia="en-CA"/>
        </w:rPr>
        <mc:AlternateContent>
          <mc:Choice Requires="wps">
            <w:drawing>
              <wp:anchor distT="0" distB="0" distL="113029" distR="113029" simplePos="0" relativeHeight="251697152" behindDoc="0" locked="0" layoutInCell="1" allowOverlap="1" wp14:anchorId="7014B1DB" wp14:editId="0E8D27E4">
                <wp:simplePos x="0" y="0"/>
                <wp:positionH relativeFrom="column">
                  <wp:posOffset>1798269</wp:posOffset>
                </wp:positionH>
                <wp:positionV relativeFrom="paragraph">
                  <wp:posOffset>33909</wp:posOffset>
                </wp:positionV>
                <wp:extent cx="0" cy="200025"/>
                <wp:effectExtent l="76200" t="0" r="57150" b="4762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0025"/>
                        </a:xfrm>
                        <a:prstGeom prst="straightConnector1">
                          <a:avLst/>
                        </a:prstGeom>
                        <a:noFill/>
                        <a:ln w="9525">
                          <a:solidFill>
                            <a:srgbClr val="000000"/>
                          </a:solidFill>
                          <a:rou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23B498BE" id="Straight Arrow Connector 10" o:spid="_x0000_s1026" type="#_x0000_t32" style="position:absolute;margin-left:141.6pt;margin-top:2.65pt;width:0;height:15.75pt;z-index:251697152;visibility:visible;mso-wrap-style:square;mso-width-percent:0;mso-height-percent:0;mso-wrap-distance-left:3.13969mm;mso-wrap-distance-top:0;mso-wrap-distance-right:3.13969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">
                <v:stroke endarrow="block"/>
              </v:shape>
            </w:pict>
          </mc:Fallback>
        </mc:AlternateContent>
      </w:r>
      <w:r w:rsidRPr="00CB2EF1">
        <w:rPr>
          <w:noProof/>
          <w:sz w:val="22"/>
          <w:szCs w:val="22"/>
          <w:lang w:val="en-CA" w:eastAsia="en-CA"/>
        </w:rPr>
        <mc:AlternateContent>
          <mc:Choice Requires="wps">
            <w:drawing>
              <wp:anchor distT="0" distB="0" distL="113029" distR="113029" simplePos="0" relativeHeight="251698176" behindDoc="0" locked="0" layoutInCell="1" allowOverlap="1" wp14:anchorId="64F822F4" wp14:editId="0BB48D15">
                <wp:simplePos x="0" y="0"/>
                <wp:positionH relativeFrom="column">
                  <wp:posOffset>568224</wp:posOffset>
                </wp:positionH>
                <wp:positionV relativeFrom="paragraph">
                  <wp:posOffset>33909</wp:posOffset>
                </wp:positionV>
                <wp:extent cx="0" cy="200025"/>
                <wp:effectExtent l="76200" t="0" r="57150" b="4762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0025"/>
                        </a:xfrm>
                        <a:prstGeom prst="straightConnector1">
                          <a:avLst/>
                        </a:prstGeom>
                        <a:noFill/>
                        <a:ln w="9525">
                          <a:solidFill>
                            <a:srgbClr val="000000"/>
                          </a:solidFill>
                          <a:rou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52D423A5" id="Straight Arrow Connector 9" o:spid="_x0000_s1026" type="#_x0000_t32" style="position:absolute;margin-left:44.75pt;margin-top:2.65pt;width:0;height:15.75pt;z-index:251698176;visibility:visible;mso-wrap-style:square;mso-width-percent:0;mso-height-percent:0;mso-wrap-distance-left:3.13969mm;mso-wrap-distance-top:0;mso-wrap-distance-right:3.13969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">
                <v:stroke endarrow="block"/>
              </v:shape>
            </w:pict>
          </mc:Fallback>
        </mc:AlternateContent>
      </w:r>
    </w:p>
    <w:p w14:paraId="7BAAA5FB" w14:textId="6A74DF2E" w:rsidR="007073F0" w:rsidRPr="00C8739F" w:rsidRDefault="00C30CE6" w:rsidP="007073F0">
      <w:pPr>
        <w:pStyle w:val="ExhibitHeading"/>
        <w:rPr>
          <w:sz w:val="22"/>
          <w:szCs w:val="22"/>
          <w:lang w:val="en-GB"/>
        </w:rPr>
      </w:pPr>
      <w:r w:rsidRPr="00CB2EF1">
        <w:rPr>
          <w:noProof/>
          <w:sz w:val="22"/>
          <w:szCs w:val="22"/>
          <w:lang w:val="en-CA" w:eastAsia="en-CA"/>
        </w:rPr>
        <mc:AlternateContent>
          <mc:Choice Requires="wps">
            <w:drawing>
              <wp:anchor distT="0" distB="0" distL="114300" distR="114300" simplePos="0" relativeHeight="251700224" behindDoc="0" locked="0" layoutInCell="1" allowOverlap="1" wp14:anchorId="2D41B4BB" wp14:editId="6DD4FC6F">
                <wp:simplePos x="0" y="0"/>
                <wp:positionH relativeFrom="column">
                  <wp:posOffset>1250899</wp:posOffset>
                </wp:positionH>
                <wp:positionV relativeFrom="paragraph">
                  <wp:posOffset>118213</wp:posOffset>
                </wp:positionV>
                <wp:extent cx="1088390" cy="452094"/>
                <wp:effectExtent l="0" t="0" r="16510" b="2476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452094"/>
                        </a:xfrm>
                        <a:prstGeom prst="rect">
                          <a:avLst/>
                        </a:prstGeom>
                        <a:solidFill>
                          <a:srgbClr val="FFFFFF"/>
                        </a:solidFill>
                        <a:ln w="9525">
                          <a:solidFill>
                            <a:srgbClr val="000000"/>
                          </a:solidFill>
                          <a:miter lim="800000"/>
                        </a:ln>
                      </wps:spPr>
                      <wps:txbx>
                        <w:txbxContent>
                          <w:p w14:paraId="3325A53A" w14:textId="77777777" w:rsidR="007073F0" w:rsidRDefault="007073F0" w:rsidP="007073F0">
                            <w:pPr>
                              <w:pStyle w:val="ExhibitText"/>
                              <w:jc w:val="center"/>
                            </w:pPr>
                            <w:r>
                              <w:t>Canteen/Mess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41B4BB" id="Rectangle 7" o:spid="_x0000_s1032" style="position:absolute;left:0;text-align:left;margin-left:98.5pt;margin-top:9.3pt;width:85.7pt;height:35.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">
                <v:textbox>
                  <w:txbxContent>
                    <w:p w14:paraId="3325A53A" w14:textId="77777777" w:rsidR="007073F0" w:rsidRDefault="007073F0" w:rsidP="007073F0">
                      <w:pPr>
                        <w:pStyle w:val="ExhibitText"/>
                        <w:jc w:val="center"/>
                      </w:pPr>
                      <w:r>
                        <w:t>Canteen/Mess</w:t>
                      </w:r>
                    </w:p>
                  </w:txbxContent>
                </v:textbox>
              </v:rect>
            </w:pict>
          </mc:Fallback>
        </mc:AlternateContent>
      </w:r>
      <w:r w:rsidRPr="00CB2EF1">
        <w:rPr>
          <w:noProof/>
          <w:sz w:val="22"/>
          <w:szCs w:val="22"/>
          <w:lang w:val="en-CA" w:eastAsia="en-CA"/>
        </w:rPr>
        <mc:AlternateContent>
          <mc:Choice Requires="wps">
            <w:drawing>
              <wp:anchor distT="0" distB="0" distL="114300" distR="114300" simplePos="0" relativeHeight="251699200" behindDoc="0" locked="0" layoutInCell="1" allowOverlap="1" wp14:anchorId="4CBF22A7" wp14:editId="31B2AB43">
                <wp:simplePos x="0" y="0"/>
                <wp:positionH relativeFrom="column">
                  <wp:posOffset>124333</wp:posOffset>
                </wp:positionH>
                <wp:positionV relativeFrom="paragraph">
                  <wp:posOffset>105613</wp:posOffset>
                </wp:positionV>
                <wp:extent cx="914400" cy="466725"/>
                <wp:effectExtent l="0" t="0" r="19050" b="2857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66725"/>
                        </a:xfrm>
                        <a:prstGeom prst="rect">
                          <a:avLst/>
                        </a:prstGeom>
                        <a:solidFill>
                          <a:srgbClr val="FFFFFF"/>
                        </a:solidFill>
                        <a:ln w="9525">
                          <a:solidFill>
                            <a:srgbClr val="000000"/>
                          </a:solidFill>
                          <a:miter lim="800000"/>
                        </a:ln>
                      </wps:spPr>
                      <wps:txbx>
                        <w:txbxContent>
                          <w:p w14:paraId="32882F33" w14:textId="77777777" w:rsidR="007073F0" w:rsidRDefault="007073F0" w:rsidP="007073F0">
                            <w:pPr>
                              <w:pStyle w:val="ExhibitText"/>
                              <w:jc w:val="center"/>
                            </w:pPr>
                            <w:r>
                              <w:t>Retailers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BF22A7" id="Rectangle 6" o:spid="_x0000_s1033" style="position:absolute;left:0;text-align:left;margin-left:9.8pt;margin-top:8.3pt;width:1in;height:36.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">
                <v:textbox>
                  <w:txbxContent>
                    <w:p w14:paraId="32882F33" w14:textId="77777777" w:rsidR="007073F0" w:rsidRDefault="007073F0" w:rsidP="007073F0">
                      <w:pPr>
                        <w:pStyle w:val="ExhibitText"/>
                        <w:jc w:val="center"/>
                      </w:pPr>
                      <w:r>
                        <w:t>Retailers</w:t>
                      </w:r>
                    </w:p>
                  </w:txbxContent>
                </v:textbox>
              </v:rect>
            </w:pict>
          </mc:Fallback>
        </mc:AlternateContent>
      </w:r>
    </w:p>
    <w:p w14:paraId="5CAE853E" w14:textId="245B5BE9" w:rsidR="007073F0" w:rsidRPr="00C8739F" w:rsidRDefault="00C30CE6" w:rsidP="007073F0">
      <w:pPr>
        <w:pStyle w:val="ExhibitHeading"/>
        <w:rPr>
          <w:sz w:val="22"/>
          <w:szCs w:val="22"/>
          <w:lang w:val="en-GB"/>
        </w:rPr>
      </w:pPr>
      <w:r w:rsidRPr="00CB2EF1">
        <w:rPr>
          <w:noProof/>
          <w:sz w:val="22"/>
          <w:szCs w:val="22"/>
          <w:lang w:val="en-CA" w:eastAsia="en-CA"/>
        </w:rPr>
        <mc:AlternateContent>
          <mc:Choice Requires="wps">
            <w:drawing>
              <wp:anchor distT="0" distB="0" distL="114300" distR="114300" simplePos="0" relativeHeight="251701248" behindDoc="0" locked="0" layoutInCell="1" allowOverlap="1" wp14:anchorId="5BA14DC3" wp14:editId="5401ED99">
                <wp:simplePos x="0" y="0"/>
                <wp:positionH relativeFrom="column">
                  <wp:posOffset>3343046</wp:posOffset>
                </wp:positionH>
                <wp:positionV relativeFrom="paragraph">
                  <wp:posOffset>8763</wp:posOffset>
                </wp:positionV>
                <wp:extent cx="1119505" cy="415519"/>
                <wp:effectExtent l="0" t="0" r="23495" b="2286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9505" cy="415519"/>
                        </a:xfrm>
                        <a:prstGeom prst="rect">
                          <a:avLst/>
                        </a:prstGeom>
                        <a:solidFill>
                          <a:srgbClr val="FFFFFF"/>
                        </a:solidFill>
                        <a:ln w="9525">
                          <a:solidFill>
                            <a:srgbClr val="000000"/>
                          </a:solidFill>
                          <a:miter lim="800000"/>
                        </a:ln>
                      </wps:spPr>
                      <wps:txbx>
                        <w:txbxContent>
                          <w:p w14:paraId="40574911" w14:textId="77777777" w:rsidR="007073F0" w:rsidRDefault="007073F0" w:rsidP="007073F0">
                            <w:pPr>
                              <w:pStyle w:val="ExhibitText"/>
                              <w:jc w:val="center"/>
                            </w:pPr>
                            <w:r>
                              <w:t>Modern Trade Retailers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A14DC3" id="Rectangle 5" o:spid="_x0000_s1034" style="position:absolute;left:0;text-align:left;margin-left:263.25pt;margin-top:.7pt;width:88.15pt;height:32.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">
                <v:textbox>
                  <w:txbxContent>
                    <w:p w14:paraId="40574911" w14:textId="77777777" w:rsidR="007073F0" w:rsidRDefault="007073F0" w:rsidP="007073F0">
                      <w:pPr>
                        <w:pStyle w:val="ExhibitText"/>
                        <w:jc w:val="center"/>
                      </w:pPr>
                      <w:r>
                        <w:t>Modern Trade Retailers</w:t>
                      </w:r>
                    </w:p>
                  </w:txbxContent>
                </v:textbox>
              </v:rect>
            </w:pict>
          </mc:Fallback>
        </mc:AlternateContent>
      </w:r>
      <w:r w:rsidRPr="00CB2EF1">
        <w:rPr>
          <w:noProof/>
          <w:sz w:val="22"/>
          <w:szCs w:val="22"/>
          <w:lang w:val="en-CA" w:eastAsia="en-CA"/>
        </w:rPr>
        <mc:AlternateContent>
          <mc:Choice Requires="wps">
            <w:drawing>
              <wp:anchor distT="0" distB="0" distL="114300" distR="114300" simplePos="0" relativeHeight="251695104" behindDoc="0" locked="0" layoutInCell="1" allowOverlap="1" wp14:anchorId="56311DA9" wp14:editId="5AF236FE">
                <wp:simplePos x="0" y="0"/>
                <wp:positionH relativeFrom="column">
                  <wp:posOffset>4630522</wp:posOffset>
                </wp:positionH>
                <wp:positionV relativeFrom="paragraph">
                  <wp:posOffset>8764</wp:posOffset>
                </wp:positionV>
                <wp:extent cx="914400" cy="365760"/>
                <wp:effectExtent l="0" t="0" r="19050" b="1524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65760"/>
                        </a:xfrm>
                        <a:prstGeom prst="rect">
                          <a:avLst/>
                        </a:prstGeom>
                        <a:solidFill>
                          <a:srgbClr val="FFFFFF"/>
                        </a:solidFill>
                        <a:ln w="9525">
                          <a:solidFill>
                            <a:srgbClr val="000000"/>
                          </a:solidFill>
                          <a:miter lim="800000"/>
                        </a:ln>
                      </wps:spPr>
                      <wps:txbx>
                        <w:txbxContent>
                          <w:p w14:paraId="276FF085" w14:textId="77777777" w:rsidR="007073F0" w:rsidRDefault="007073F0" w:rsidP="007073F0">
                            <w:pPr>
                              <w:pStyle w:val="ExhibitText"/>
                              <w:jc w:val="center"/>
                            </w:pPr>
                            <w:r>
                              <w:t>Direct to Households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311DA9" id="Rectangle 4" o:spid="_x0000_s1035" style="position:absolute;left:0;text-align:left;margin-left:364.6pt;margin-top:.7pt;width:1in;height:28.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">
                <v:textbox>
                  <w:txbxContent>
                    <w:p w14:paraId="276FF085" w14:textId="77777777" w:rsidR="007073F0" w:rsidRDefault="007073F0" w:rsidP="007073F0">
                      <w:pPr>
                        <w:pStyle w:val="ExhibitText"/>
                        <w:jc w:val="center"/>
                      </w:pPr>
                      <w:r>
                        <w:t>Direct to Households</w:t>
                      </w:r>
                    </w:p>
                  </w:txbxContent>
                </v:textbox>
              </v:rect>
            </w:pict>
          </mc:Fallback>
        </mc:AlternateContent>
      </w:r>
    </w:p>
    <w:p w14:paraId="2E3A8D7E" w14:textId="41148302" w:rsidR="007073F0" w:rsidRPr="00C8739F" w:rsidRDefault="007073F0" w:rsidP="007073F0">
      <w:pPr>
        <w:pStyle w:val="ExhibitHeading"/>
        <w:rPr>
          <w:sz w:val="22"/>
          <w:szCs w:val="22"/>
          <w:lang w:val="en-GB"/>
        </w:rPr>
      </w:pPr>
    </w:p>
    <w:p w14:paraId="1752D8D1" w14:textId="410A1D5A" w:rsidR="007073F0" w:rsidRPr="00C8739F" w:rsidRDefault="007073F0" w:rsidP="007073F0">
      <w:pPr>
        <w:pStyle w:val="ExhibitHeading"/>
        <w:rPr>
          <w:sz w:val="22"/>
          <w:szCs w:val="22"/>
          <w:lang w:val="en-GB"/>
        </w:rPr>
      </w:pPr>
    </w:p>
    <w:p w14:paraId="60548CAF" w14:textId="0A57FBCA" w:rsidR="007073F0" w:rsidRPr="00C8739F" w:rsidRDefault="007073F0" w:rsidP="007073F0">
      <w:pPr>
        <w:shd w:val="clear" w:color="auto" w:fill="FFFFFF"/>
        <w:spacing w:line="293" w:lineRule="atLeast"/>
        <w:jc w:val="center"/>
        <w:rPr>
          <w:b/>
          <w:color w:val="333333"/>
          <w:lang w:val="en-GB" w:eastAsia="en-IN"/>
        </w:rPr>
      </w:pPr>
    </w:p>
    <w:p w14:paraId="4BB56F71" w14:textId="77777777" w:rsidR="007073F0" w:rsidRPr="007073F0" w:rsidRDefault="007073F0" w:rsidP="007073F0">
      <w:pPr>
        <w:pStyle w:val="ExhibitText"/>
        <w:rPr>
          <w:lang w:val="en-GB"/>
        </w:rPr>
      </w:pPr>
    </w:p>
    <w:p w14:paraId="0A810FFB" w14:textId="1A489EA4" w:rsidR="007073F0" w:rsidRDefault="007073F0" w:rsidP="007073F0">
      <w:pPr>
        <w:pStyle w:val="Footnote"/>
        <w:rPr>
          <w:lang w:val="en-GB"/>
        </w:rPr>
      </w:pPr>
      <w:r w:rsidRPr="00C8739F">
        <w:rPr>
          <w:lang w:val="en-GB"/>
        </w:rPr>
        <w:t>Source: Prepared by the case authors.</w:t>
      </w:r>
    </w:p>
    <w:p w14:paraId="6EFAC75A" w14:textId="66752BDA" w:rsidR="007073F0" w:rsidRPr="007073F0" w:rsidRDefault="007073F0" w:rsidP="007073F0">
      <w:pPr>
        <w:pStyle w:val="ExhibitText"/>
      </w:pPr>
    </w:p>
    <w:p w14:paraId="38203A5D" w14:textId="6DFF8C41" w:rsidR="008C4695" w:rsidRDefault="008C4695">
      <w:pPr>
        <w:spacing w:after="200" w:line="276" w:lineRule="auto"/>
        <w:rPr>
          <w:rFonts w:ascii="Arial" w:hAnsi="Arial" w:cs="Arial"/>
        </w:rPr>
      </w:pPr>
    </w:p>
    <w:p w14:paraId="144EC011" w14:textId="77777777" w:rsidR="007073F0" w:rsidRPr="00C8739F" w:rsidRDefault="007073F0" w:rsidP="007073F0">
      <w:pPr>
        <w:pStyle w:val="ExhibitText"/>
        <w:jc w:val="center"/>
        <w:rPr>
          <w:b/>
          <w:lang w:val="en-GB"/>
        </w:rPr>
      </w:pPr>
      <w:r w:rsidRPr="00C8739F">
        <w:rPr>
          <w:b/>
          <w:lang w:val="en-GB"/>
        </w:rPr>
        <w:t>EXHIBIT 6: VEGETARIAN AND NON-VEGETARIAN FOOD CONSUMPTION IN INDIA</w:t>
      </w:r>
    </w:p>
    <w:p w14:paraId="2C2B0247" w14:textId="77777777" w:rsidR="007073F0" w:rsidRPr="007073F0" w:rsidRDefault="007073F0" w:rsidP="007073F0">
      <w:pPr>
        <w:pStyle w:val="ExhibitHeading"/>
        <w:rPr>
          <w:sz w:val="12"/>
          <w:szCs w:val="12"/>
          <w:lang w:val="en-GB"/>
        </w:rPr>
      </w:pPr>
    </w:p>
    <w:tbl>
      <w:tblPr>
        <w:tblW w:w="8655" w:type="dxa"/>
        <w:tblInd w:w="93" w:type="dxa"/>
        <w:tblLayout w:type="fixed"/>
        <w:tblLook w:val="04A0" w:firstRow="1" w:lastRow="0" w:firstColumn="1" w:lastColumn="0" w:noHBand="0" w:noVBand="1"/>
      </w:tblPr>
      <w:tblGrid>
        <w:gridCol w:w="1185"/>
        <w:gridCol w:w="2430"/>
        <w:gridCol w:w="2250"/>
        <w:gridCol w:w="2790"/>
      </w:tblGrid>
      <w:tr w:rsidR="007073F0" w:rsidRPr="00C8739F" w14:paraId="65666C55" w14:textId="77777777" w:rsidTr="007073F0">
        <w:trPr>
          <w:trHeight w:val="56"/>
        </w:trPr>
        <w:tc>
          <w:tcPr>
            <w:tcW w:w="1185" w:type="dxa"/>
            <w:tcBorders>
              <w:top w:val="single" w:sz="4" w:space="0" w:color="auto"/>
              <w:left w:val="single" w:sz="4" w:space="0" w:color="auto"/>
              <w:bottom w:val="single" w:sz="4" w:space="0" w:color="auto"/>
              <w:right w:val="single" w:sz="4" w:space="0" w:color="auto"/>
            </w:tcBorders>
            <w:vAlign w:val="bottom"/>
          </w:tcPr>
          <w:p w14:paraId="090316D1" w14:textId="77777777" w:rsidR="007073F0" w:rsidRPr="007073F0" w:rsidRDefault="007073F0" w:rsidP="00C930F2">
            <w:pPr>
              <w:pStyle w:val="ExhibitHeading"/>
              <w:rPr>
                <w:bCs/>
                <w:color w:val="000000"/>
                <w:lang w:val="en-GB"/>
              </w:rPr>
            </w:pPr>
            <w:r w:rsidRPr="007073F0">
              <w:rPr>
                <w:bCs/>
                <w:caps w:val="0"/>
                <w:color w:val="000000"/>
                <w:lang w:val="en-GB"/>
              </w:rPr>
              <w:t>Sr. no.</w:t>
            </w:r>
          </w:p>
        </w:tc>
        <w:tc>
          <w:tcPr>
            <w:tcW w:w="2430" w:type="dxa"/>
            <w:tcBorders>
              <w:top w:val="single" w:sz="4" w:space="0" w:color="auto"/>
              <w:left w:val="nil"/>
              <w:bottom w:val="single" w:sz="4" w:space="0" w:color="auto"/>
              <w:right w:val="single" w:sz="4" w:space="0" w:color="auto"/>
            </w:tcBorders>
            <w:vAlign w:val="bottom"/>
          </w:tcPr>
          <w:p w14:paraId="568F0C2B" w14:textId="77777777" w:rsidR="007073F0" w:rsidRPr="007073F0" w:rsidRDefault="007073F0" w:rsidP="00C930F2">
            <w:pPr>
              <w:pStyle w:val="ExhibitHeading"/>
              <w:rPr>
                <w:bCs/>
                <w:color w:val="000000"/>
                <w:lang w:val="en-GB"/>
              </w:rPr>
            </w:pPr>
            <w:r w:rsidRPr="007073F0">
              <w:rPr>
                <w:bCs/>
                <w:caps w:val="0"/>
                <w:color w:val="000000"/>
                <w:lang w:val="en-GB"/>
              </w:rPr>
              <w:t>States of India</w:t>
            </w:r>
          </w:p>
        </w:tc>
        <w:tc>
          <w:tcPr>
            <w:tcW w:w="2250" w:type="dxa"/>
            <w:tcBorders>
              <w:top w:val="single" w:sz="4" w:space="0" w:color="auto"/>
              <w:left w:val="nil"/>
              <w:bottom w:val="single" w:sz="4" w:space="0" w:color="auto"/>
              <w:right w:val="single" w:sz="4" w:space="0" w:color="auto"/>
            </w:tcBorders>
            <w:vAlign w:val="bottom"/>
          </w:tcPr>
          <w:p w14:paraId="48D2A8F5" w14:textId="77777777" w:rsidR="007073F0" w:rsidRPr="007073F0" w:rsidRDefault="007073F0" w:rsidP="00C930F2">
            <w:pPr>
              <w:pStyle w:val="ExhibitHeading"/>
              <w:rPr>
                <w:bCs/>
                <w:color w:val="000000"/>
                <w:lang w:val="en-GB"/>
              </w:rPr>
            </w:pPr>
            <w:r w:rsidRPr="007073F0">
              <w:rPr>
                <w:bCs/>
                <w:caps w:val="0"/>
                <w:color w:val="000000"/>
                <w:lang w:val="en-GB"/>
              </w:rPr>
              <w:t>Vegetarian (%)</w:t>
            </w:r>
          </w:p>
        </w:tc>
        <w:tc>
          <w:tcPr>
            <w:tcW w:w="2790" w:type="dxa"/>
            <w:tcBorders>
              <w:top w:val="single" w:sz="4" w:space="0" w:color="auto"/>
              <w:left w:val="nil"/>
              <w:bottom w:val="single" w:sz="4" w:space="0" w:color="auto"/>
              <w:right w:val="single" w:sz="4" w:space="0" w:color="auto"/>
            </w:tcBorders>
            <w:vAlign w:val="bottom"/>
          </w:tcPr>
          <w:p w14:paraId="54A8A8F4" w14:textId="77777777" w:rsidR="007073F0" w:rsidRPr="007073F0" w:rsidRDefault="007073F0" w:rsidP="00C930F2">
            <w:pPr>
              <w:pStyle w:val="ExhibitHeading"/>
              <w:rPr>
                <w:bCs/>
                <w:color w:val="000000"/>
                <w:lang w:val="en-GB"/>
              </w:rPr>
            </w:pPr>
            <w:r w:rsidRPr="007073F0">
              <w:rPr>
                <w:bCs/>
                <w:caps w:val="0"/>
                <w:color w:val="000000"/>
                <w:lang w:val="en-GB"/>
              </w:rPr>
              <w:t>Non-Vegetarian (%)</w:t>
            </w:r>
          </w:p>
        </w:tc>
      </w:tr>
      <w:tr w:rsidR="007073F0" w:rsidRPr="00C8739F" w14:paraId="531ED69F" w14:textId="77777777" w:rsidTr="007073F0">
        <w:trPr>
          <w:trHeight w:val="56"/>
        </w:trPr>
        <w:tc>
          <w:tcPr>
            <w:tcW w:w="1185" w:type="dxa"/>
            <w:tcBorders>
              <w:top w:val="nil"/>
              <w:left w:val="single" w:sz="4" w:space="0" w:color="auto"/>
              <w:bottom w:val="single" w:sz="4" w:space="0" w:color="auto"/>
              <w:right w:val="single" w:sz="4" w:space="0" w:color="auto"/>
            </w:tcBorders>
            <w:vAlign w:val="bottom"/>
          </w:tcPr>
          <w:p w14:paraId="2556F4F6" w14:textId="77777777" w:rsidR="007073F0" w:rsidRPr="00C50F69" w:rsidRDefault="007073F0" w:rsidP="00C930F2">
            <w:pPr>
              <w:pStyle w:val="ExhibitHeading"/>
              <w:rPr>
                <w:b w:val="0"/>
                <w:bCs/>
                <w:color w:val="000000"/>
                <w:lang w:val="en-GB"/>
              </w:rPr>
            </w:pPr>
            <w:r w:rsidRPr="00C50F69">
              <w:rPr>
                <w:b w:val="0"/>
                <w:bCs/>
                <w:caps w:val="0"/>
                <w:color w:val="000000"/>
                <w:lang w:val="en-GB"/>
              </w:rPr>
              <w:t>1</w:t>
            </w:r>
          </w:p>
        </w:tc>
        <w:tc>
          <w:tcPr>
            <w:tcW w:w="2430" w:type="dxa"/>
            <w:tcBorders>
              <w:top w:val="nil"/>
              <w:left w:val="nil"/>
              <w:bottom w:val="single" w:sz="4" w:space="0" w:color="auto"/>
              <w:right w:val="single" w:sz="4" w:space="0" w:color="auto"/>
            </w:tcBorders>
            <w:vAlign w:val="bottom"/>
          </w:tcPr>
          <w:p w14:paraId="1400536B" w14:textId="77777777" w:rsidR="007073F0" w:rsidRPr="00C50F69" w:rsidRDefault="007073F0" w:rsidP="00C930F2">
            <w:pPr>
              <w:pStyle w:val="ExhibitHeading"/>
              <w:rPr>
                <w:b w:val="0"/>
                <w:bCs/>
                <w:color w:val="000000"/>
                <w:lang w:val="en-GB"/>
              </w:rPr>
            </w:pPr>
            <w:r w:rsidRPr="00C50F69">
              <w:rPr>
                <w:b w:val="0"/>
                <w:bCs/>
                <w:caps w:val="0"/>
                <w:color w:val="000000"/>
                <w:lang w:val="en-GB"/>
              </w:rPr>
              <w:t>Jammu and Kashmir</w:t>
            </w:r>
          </w:p>
        </w:tc>
        <w:tc>
          <w:tcPr>
            <w:tcW w:w="2250" w:type="dxa"/>
            <w:tcBorders>
              <w:top w:val="nil"/>
              <w:left w:val="nil"/>
              <w:bottom w:val="single" w:sz="4" w:space="0" w:color="auto"/>
              <w:right w:val="single" w:sz="4" w:space="0" w:color="auto"/>
            </w:tcBorders>
            <w:vAlign w:val="bottom"/>
          </w:tcPr>
          <w:p w14:paraId="6B8CDF60" w14:textId="77777777" w:rsidR="007073F0" w:rsidRPr="00C50F69" w:rsidRDefault="007073F0" w:rsidP="00C930F2">
            <w:pPr>
              <w:pStyle w:val="ExhibitHeading"/>
              <w:jc w:val="right"/>
              <w:rPr>
                <w:b w:val="0"/>
                <w:bCs/>
                <w:color w:val="000000"/>
                <w:lang w:val="en-GB"/>
              </w:rPr>
            </w:pPr>
            <w:r w:rsidRPr="00C50F69">
              <w:rPr>
                <w:b w:val="0"/>
                <w:bCs/>
                <w:caps w:val="0"/>
                <w:color w:val="000000"/>
                <w:lang w:val="en-GB"/>
              </w:rPr>
              <w:t>31.45</w:t>
            </w:r>
          </w:p>
        </w:tc>
        <w:tc>
          <w:tcPr>
            <w:tcW w:w="2790" w:type="dxa"/>
            <w:tcBorders>
              <w:top w:val="nil"/>
              <w:left w:val="nil"/>
              <w:bottom w:val="single" w:sz="4" w:space="0" w:color="auto"/>
              <w:right w:val="single" w:sz="4" w:space="0" w:color="auto"/>
            </w:tcBorders>
            <w:vAlign w:val="bottom"/>
          </w:tcPr>
          <w:p w14:paraId="166245DC" w14:textId="77777777" w:rsidR="007073F0" w:rsidRPr="00C50F69" w:rsidRDefault="007073F0" w:rsidP="00C930F2">
            <w:pPr>
              <w:pStyle w:val="ExhibitHeading"/>
              <w:jc w:val="right"/>
              <w:rPr>
                <w:b w:val="0"/>
                <w:bCs/>
                <w:color w:val="000000"/>
                <w:lang w:val="en-GB"/>
              </w:rPr>
            </w:pPr>
            <w:r w:rsidRPr="00C50F69">
              <w:rPr>
                <w:b w:val="0"/>
                <w:bCs/>
                <w:caps w:val="0"/>
                <w:color w:val="000000"/>
                <w:lang w:val="en-GB"/>
              </w:rPr>
              <w:t>68.55</w:t>
            </w:r>
          </w:p>
        </w:tc>
      </w:tr>
      <w:tr w:rsidR="007073F0" w:rsidRPr="00C8739F" w14:paraId="524EC0B0" w14:textId="77777777" w:rsidTr="007073F0">
        <w:trPr>
          <w:trHeight w:val="56"/>
        </w:trPr>
        <w:tc>
          <w:tcPr>
            <w:tcW w:w="1185" w:type="dxa"/>
            <w:tcBorders>
              <w:top w:val="nil"/>
              <w:left w:val="single" w:sz="4" w:space="0" w:color="auto"/>
              <w:bottom w:val="single" w:sz="4" w:space="0" w:color="auto"/>
              <w:right w:val="single" w:sz="4" w:space="0" w:color="auto"/>
            </w:tcBorders>
            <w:vAlign w:val="bottom"/>
          </w:tcPr>
          <w:p w14:paraId="611C7976" w14:textId="77777777" w:rsidR="007073F0" w:rsidRPr="00C50F69" w:rsidRDefault="007073F0" w:rsidP="00C930F2">
            <w:pPr>
              <w:pStyle w:val="ExhibitHeading"/>
              <w:rPr>
                <w:b w:val="0"/>
                <w:bCs/>
                <w:color w:val="000000"/>
                <w:lang w:val="en-GB"/>
              </w:rPr>
            </w:pPr>
            <w:r w:rsidRPr="00C50F69">
              <w:rPr>
                <w:b w:val="0"/>
                <w:bCs/>
                <w:caps w:val="0"/>
                <w:color w:val="000000"/>
                <w:lang w:val="en-GB"/>
              </w:rPr>
              <w:t>2</w:t>
            </w:r>
          </w:p>
        </w:tc>
        <w:tc>
          <w:tcPr>
            <w:tcW w:w="2430" w:type="dxa"/>
            <w:tcBorders>
              <w:top w:val="nil"/>
              <w:left w:val="nil"/>
              <w:bottom w:val="single" w:sz="4" w:space="0" w:color="auto"/>
              <w:right w:val="single" w:sz="4" w:space="0" w:color="auto"/>
            </w:tcBorders>
            <w:vAlign w:val="bottom"/>
          </w:tcPr>
          <w:p w14:paraId="1C6C8CB2" w14:textId="77777777" w:rsidR="007073F0" w:rsidRPr="00C50F69" w:rsidRDefault="007073F0" w:rsidP="00C930F2">
            <w:pPr>
              <w:pStyle w:val="ExhibitHeading"/>
              <w:rPr>
                <w:b w:val="0"/>
                <w:bCs/>
                <w:color w:val="000000"/>
                <w:lang w:val="en-GB"/>
              </w:rPr>
            </w:pPr>
            <w:proofErr w:type="spellStart"/>
            <w:r w:rsidRPr="00C50F69">
              <w:rPr>
                <w:b w:val="0"/>
                <w:bCs/>
                <w:caps w:val="0"/>
                <w:color w:val="000000"/>
                <w:lang w:val="en-GB"/>
              </w:rPr>
              <w:t>Uttarakhand</w:t>
            </w:r>
            <w:proofErr w:type="spellEnd"/>
          </w:p>
        </w:tc>
        <w:tc>
          <w:tcPr>
            <w:tcW w:w="2250" w:type="dxa"/>
            <w:tcBorders>
              <w:top w:val="nil"/>
              <w:left w:val="nil"/>
              <w:bottom w:val="single" w:sz="4" w:space="0" w:color="auto"/>
              <w:right w:val="single" w:sz="4" w:space="0" w:color="auto"/>
            </w:tcBorders>
            <w:vAlign w:val="bottom"/>
          </w:tcPr>
          <w:p w14:paraId="0B5E4090" w14:textId="77777777" w:rsidR="007073F0" w:rsidRPr="00C50F69" w:rsidRDefault="007073F0" w:rsidP="00C930F2">
            <w:pPr>
              <w:pStyle w:val="ExhibitHeading"/>
              <w:jc w:val="right"/>
              <w:rPr>
                <w:b w:val="0"/>
                <w:bCs/>
                <w:color w:val="000000"/>
                <w:lang w:val="en-GB"/>
              </w:rPr>
            </w:pPr>
            <w:r w:rsidRPr="00C50F69">
              <w:rPr>
                <w:b w:val="0"/>
                <w:bCs/>
                <w:caps w:val="0"/>
                <w:color w:val="000000"/>
                <w:lang w:val="en-GB"/>
              </w:rPr>
              <w:t>27.35</w:t>
            </w:r>
          </w:p>
        </w:tc>
        <w:tc>
          <w:tcPr>
            <w:tcW w:w="2790" w:type="dxa"/>
            <w:tcBorders>
              <w:top w:val="nil"/>
              <w:left w:val="nil"/>
              <w:bottom w:val="single" w:sz="4" w:space="0" w:color="auto"/>
              <w:right w:val="single" w:sz="4" w:space="0" w:color="auto"/>
            </w:tcBorders>
            <w:vAlign w:val="bottom"/>
          </w:tcPr>
          <w:p w14:paraId="39DF9B1F" w14:textId="77777777" w:rsidR="007073F0" w:rsidRPr="00C50F69" w:rsidRDefault="007073F0" w:rsidP="00C930F2">
            <w:pPr>
              <w:pStyle w:val="ExhibitHeading"/>
              <w:jc w:val="right"/>
              <w:rPr>
                <w:b w:val="0"/>
                <w:bCs/>
                <w:color w:val="000000"/>
                <w:lang w:val="en-GB"/>
              </w:rPr>
            </w:pPr>
            <w:r w:rsidRPr="00C50F69">
              <w:rPr>
                <w:b w:val="0"/>
                <w:bCs/>
                <w:caps w:val="0"/>
                <w:color w:val="000000"/>
                <w:lang w:val="en-GB"/>
              </w:rPr>
              <w:t>72.65</w:t>
            </w:r>
          </w:p>
        </w:tc>
      </w:tr>
      <w:tr w:rsidR="007073F0" w:rsidRPr="00C8739F" w14:paraId="7FD712D2" w14:textId="77777777" w:rsidTr="007073F0">
        <w:trPr>
          <w:trHeight w:val="56"/>
        </w:trPr>
        <w:tc>
          <w:tcPr>
            <w:tcW w:w="1185" w:type="dxa"/>
            <w:tcBorders>
              <w:top w:val="nil"/>
              <w:left w:val="single" w:sz="4" w:space="0" w:color="auto"/>
              <w:bottom w:val="single" w:sz="4" w:space="0" w:color="auto"/>
              <w:right w:val="single" w:sz="4" w:space="0" w:color="auto"/>
            </w:tcBorders>
            <w:vAlign w:val="bottom"/>
          </w:tcPr>
          <w:p w14:paraId="32430445" w14:textId="77777777" w:rsidR="007073F0" w:rsidRPr="00C50F69" w:rsidRDefault="007073F0" w:rsidP="00C930F2">
            <w:pPr>
              <w:pStyle w:val="ExhibitHeading"/>
              <w:rPr>
                <w:b w:val="0"/>
                <w:bCs/>
                <w:color w:val="000000"/>
                <w:lang w:val="en-GB"/>
              </w:rPr>
            </w:pPr>
            <w:r w:rsidRPr="00C50F69">
              <w:rPr>
                <w:b w:val="0"/>
                <w:bCs/>
                <w:caps w:val="0"/>
                <w:color w:val="000000"/>
                <w:lang w:val="en-GB"/>
              </w:rPr>
              <w:t>3</w:t>
            </w:r>
          </w:p>
        </w:tc>
        <w:tc>
          <w:tcPr>
            <w:tcW w:w="2430" w:type="dxa"/>
            <w:tcBorders>
              <w:top w:val="nil"/>
              <w:left w:val="nil"/>
              <w:bottom w:val="single" w:sz="4" w:space="0" w:color="auto"/>
              <w:right w:val="single" w:sz="4" w:space="0" w:color="auto"/>
            </w:tcBorders>
            <w:vAlign w:val="bottom"/>
          </w:tcPr>
          <w:p w14:paraId="500786DC" w14:textId="77777777" w:rsidR="007073F0" w:rsidRPr="00C50F69" w:rsidRDefault="007073F0" w:rsidP="00C930F2">
            <w:pPr>
              <w:pStyle w:val="ExhibitHeading"/>
              <w:rPr>
                <w:b w:val="0"/>
                <w:bCs/>
                <w:color w:val="000000"/>
                <w:lang w:val="en-GB"/>
              </w:rPr>
            </w:pPr>
            <w:r w:rsidRPr="00C50F69">
              <w:rPr>
                <w:b w:val="0"/>
                <w:bCs/>
                <w:caps w:val="0"/>
                <w:color w:val="000000"/>
                <w:lang w:val="en-GB"/>
              </w:rPr>
              <w:t>Assam</w:t>
            </w:r>
          </w:p>
        </w:tc>
        <w:tc>
          <w:tcPr>
            <w:tcW w:w="2250" w:type="dxa"/>
            <w:tcBorders>
              <w:top w:val="nil"/>
              <w:left w:val="nil"/>
              <w:bottom w:val="single" w:sz="4" w:space="0" w:color="auto"/>
              <w:right w:val="single" w:sz="4" w:space="0" w:color="auto"/>
            </w:tcBorders>
            <w:vAlign w:val="bottom"/>
          </w:tcPr>
          <w:p w14:paraId="4BCD7DD0" w14:textId="77777777" w:rsidR="007073F0" w:rsidRPr="00C50F69" w:rsidRDefault="007073F0" w:rsidP="00C930F2">
            <w:pPr>
              <w:pStyle w:val="ExhibitHeading"/>
              <w:jc w:val="right"/>
              <w:rPr>
                <w:b w:val="0"/>
                <w:bCs/>
                <w:color w:val="000000"/>
                <w:lang w:val="en-GB"/>
              </w:rPr>
            </w:pPr>
            <w:r w:rsidRPr="00C50F69">
              <w:rPr>
                <w:b w:val="0"/>
                <w:bCs/>
                <w:caps w:val="0"/>
                <w:color w:val="000000"/>
                <w:lang w:val="en-GB"/>
              </w:rPr>
              <w:t>20.66</w:t>
            </w:r>
          </w:p>
        </w:tc>
        <w:tc>
          <w:tcPr>
            <w:tcW w:w="2790" w:type="dxa"/>
            <w:tcBorders>
              <w:top w:val="nil"/>
              <w:left w:val="nil"/>
              <w:bottom w:val="single" w:sz="4" w:space="0" w:color="auto"/>
              <w:right w:val="single" w:sz="4" w:space="0" w:color="auto"/>
            </w:tcBorders>
            <w:vAlign w:val="bottom"/>
          </w:tcPr>
          <w:p w14:paraId="256070E0" w14:textId="77777777" w:rsidR="007073F0" w:rsidRPr="00C50F69" w:rsidRDefault="007073F0" w:rsidP="00C930F2">
            <w:pPr>
              <w:pStyle w:val="ExhibitHeading"/>
              <w:jc w:val="right"/>
              <w:rPr>
                <w:b w:val="0"/>
                <w:bCs/>
                <w:color w:val="000000"/>
                <w:lang w:val="en-GB"/>
              </w:rPr>
            </w:pPr>
            <w:r w:rsidRPr="00C50F69">
              <w:rPr>
                <w:b w:val="0"/>
                <w:bCs/>
                <w:caps w:val="0"/>
                <w:color w:val="000000"/>
                <w:lang w:val="en-GB"/>
              </w:rPr>
              <w:t>79.34</w:t>
            </w:r>
          </w:p>
        </w:tc>
      </w:tr>
      <w:tr w:rsidR="007073F0" w:rsidRPr="00C8739F" w14:paraId="6E004FD8" w14:textId="77777777" w:rsidTr="007073F0">
        <w:trPr>
          <w:trHeight w:val="56"/>
        </w:trPr>
        <w:tc>
          <w:tcPr>
            <w:tcW w:w="1185" w:type="dxa"/>
            <w:tcBorders>
              <w:top w:val="nil"/>
              <w:left w:val="single" w:sz="4" w:space="0" w:color="auto"/>
              <w:bottom w:val="single" w:sz="4" w:space="0" w:color="auto"/>
              <w:right w:val="single" w:sz="4" w:space="0" w:color="auto"/>
            </w:tcBorders>
            <w:vAlign w:val="bottom"/>
          </w:tcPr>
          <w:p w14:paraId="78F9ED22" w14:textId="77777777" w:rsidR="007073F0" w:rsidRPr="00C50F69" w:rsidRDefault="007073F0" w:rsidP="00C930F2">
            <w:pPr>
              <w:pStyle w:val="ExhibitHeading"/>
              <w:rPr>
                <w:b w:val="0"/>
                <w:bCs/>
                <w:color w:val="000000"/>
                <w:lang w:val="en-GB"/>
              </w:rPr>
            </w:pPr>
            <w:r w:rsidRPr="00C50F69">
              <w:rPr>
                <w:b w:val="0"/>
                <w:bCs/>
                <w:caps w:val="0"/>
                <w:color w:val="000000"/>
                <w:lang w:val="en-GB"/>
              </w:rPr>
              <w:t>4</w:t>
            </w:r>
          </w:p>
        </w:tc>
        <w:tc>
          <w:tcPr>
            <w:tcW w:w="2430" w:type="dxa"/>
            <w:tcBorders>
              <w:top w:val="nil"/>
              <w:left w:val="nil"/>
              <w:bottom w:val="single" w:sz="4" w:space="0" w:color="auto"/>
              <w:right w:val="single" w:sz="4" w:space="0" w:color="auto"/>
            </w:tcBorders>
            <w:vAlign w:val="bottom"/>
          </w:tcPr>
          <w:p w14:paraId="270B3274" w14:textId="77777777" w:rsidR="007073F0" w:rsidRPr="00C50F69" w:rsidRDefault="007073F0" w:rsidP="00C930F2">
            <w:pPr>
              <w:pStyle w:val="ExhibitHeading"/>
              <w:rPr>
                <w:b w:val="0"/>
                <w:bCs/>
                <w:color w:val="000000"/>
                <w:lang w:val="en-GB"/>
              </w:rPr>
            </w:pPr>
            <w:r w:rsidRPr="00C50F69">
              <w:rPr>
                <w:b w:val="0"/>
                <w:bCs/>
                <w:caps w:val="0"/>
                <w:color w:val="000000"/>
                <w:lang w:val="en-GB"/>
              </w:rPr>
              <w:t>Delhi</w:t>
            </w:r>
          </w:p>
        </w:tc>
        <w:tc>
          <w:tcPr>
            <w:tcW w:w="2250" w:type="dxa"/>
            <w:tcBorders>
              <w:top w:val="nil"/>
              <w:left w:val="nil"/>
              <w:bottom w:val="single" w:sz="4" w:space="0" w:color="auto"/>
              <w:right w:val="single" w:sz="4" w:space="0" w:color="auto"/>
            </w:tcBorders>
            <w:vAlign w:val="bottom"/>
          </w:tcPr>
          <w:p w14:paraId="739B64C7" w14:textId="77777777" w:rsidR="007073F0" w:rsidRPr="00C50F69" w:rsidRDefault="007073F0" w:rsidP="00C930F2">
            <w:pPr>
              <w:pStyle w:val="ExhibitHeading"/>
              <w:jc w:val="right"/>
              <w:rPr>
                <w:b w:val="0"/>
                <w:bCs/>
                <w:color w:val="000000"/>
                <w:lang w:val="en-GB"/>
              </w:rPr>
            </w:pPr>
            <w:r w:rsidRPr="00C50F69">
              <w:rPr>
                <w:b w:val="0"/>
                <w:bCs/>
                <w:caps w:val="0"/>
                <w:color w:val="000000"/>
                <w:lang w:val="en-GB"/>
              </w:rPr>
              <w:t>39.50</w:t>
            </w:r>
          </w:p>
        </w:tc>
        <w:tc>
          <w:tcPr>
            <w:tcW w:w="2790" w:type="dxa"/>
            <w:tcBorders>
              <w:top w:val="nil"/>
              <w:left w:val="nil"/>
              <w:bottom w:val="single" w:sz="4" w:space="0" w:color="auto"/>
              <w:right w:val="single" w:sz="4" w:space="0" w:color="auto"/>
            </w:tcBorders>
            <w:vAlign w:val="bottom"/>
          </w:tcPr>
          <w:p w14:paraId="2B7621ED" w14:textId="77777777" w:rsidR="007073F0" w:rsidRPr="00C50F69" w:rsidRDefault="007073F0" w:rsidP="00C930F2">
            <w:pPr>
              <w:pStyle w:val="ExhibitHeading"/>
              <w:jc w:val="right"/>
              <w:rPr>
                <w:b w:val="0"/>
                <w:bCs/>
                <w:color w:val="000000"/>
                <w:lang w:val="en-GB"/>
              </w:rPr>
            </w:pPr>
            <w:r w:rsidRPr="00C50F69">
              <w:rPr>
                <w:b w:val="0"/>
                <w:bCs/>
                <w:caps w:val="0"/>
                <w:color w:val="000000"/>
                <w:lang w:val="en-GB"/>
              </w:rPr>
              <w:t>60.50</w:t>
            </w:r>
          </w:p>
        </w:tc>
      </w:tr>
      <w:tr w:rsidR="007073F0" w:rsidRPr="00C8739F" w14:paraId="61125771" w14:textId="77777777" w:rsidTr="007073F0">
        <w:trPr>
          <w:trHeight w:val="56"/>
        </w:trPr>
        <w:tc>
          <w:tcPr>
            <w:tcW w:w="1185" w:type="dxa"/>
            <w:tcBorders>
              <w:top w:val="nil"/>
              <w:left w:val="single" w:sz="4" w:space="0" w:color="auto"/>
              <w:bottom w:val="single" w:sz="4" w:space="0" w:color="auto"/>
              <w:right w:val="single" w:sz="4" w:space="0" w:color="auto"/>
            </w:tcBorders>
            <w:vAlign w:val="bottom"/>
          </w:tcPr>
          <w:p w14:paraId="1D040E01" w14:textId="77777777" w:rsidR="007073F0" w:rsidRPr="00C50F69" w:rsidRDefault="007073F0" w:rsidP="00C930F2">
            <w:pPr>
              <w:pStyle w:val="ExhibitHeading"/>
              <w:rPr>
                <w:b w:val="0"/>
                <w:bCs/>
                <w:color w:val="000000"/>
                <w:lang w:val="en-GB"/>
              </w:rPr>
            </w:pPr>
            <w:r w:rsidRPr="00C50F69">
              <w:rPr>
                <w:b w:val="0"/>
                <w:bCs/>
                <w:caps w:val="0"/>
                <w:color w:val="000000"/>
                <w:lang w:val="en-GB"/>
              </w:rPr>
              <w:t>5</w:t>
            </w:r>
          </w:p>
        </w:tc>
        <w:tc>
          <w:tcPr>
            <w:tcW w:w="2430" w:type="dxa"/>
            <w:tcBorders>
              <w:top w:val="nil"/>
              <w:left w:val="nil"/>
              <w:bottom w:val="single" w:sz="4" w:space="0" w:color="auto"/>
              <w:right w:val="single" w:sz="4" w:space="0" w:color="auto"/>
            </w:tcBorders>
            <w:vAlign w:val="bottom"/>
          </w:tcPr>
          <w:p w14:paraId="3F99EBA5" w14:textId="77777777" w:rsidR="007073F0" w:rsidRPr="00C50F69" w:rsidRDefault="007073F0" w:rsidP="00C930F2">
            <w:pPr>
              <w:pStyle w:val="ExhibitHeading"/>
              <w:rPr>
                <w:b w:val="0"/>
                <w:bCs/>
                <w:color w:val="000000"/>
                <w:lang w:val="en-GB"/>
              </w:rPr>
            </w:pPr>
            <w:r w:rsidRPr="00C50F69">
              <w:rPr>
                <w:b w:val="0"/>
                <w:bCs/>
                <w:caps w:val="0"/>
                <w:color w:val="000000"/>
                <w:lang w:val="en-GB"/>
              </w:rPr>
              <w:t>Uttar Pradesh</w:t>
            </w:r>
          </w:p>
        </w:tc>
        <w:tc>
          <w:tcPr>
            <w:tcW w:w="2250" w:type="dxa"/>
            <w:tcBorders>
              <w:top w:val="nil"/>
              <w:left w:val="nil"/>
              <w:bottom w:val="single" w:sz="4" w:space="0" w:color="auto"/>
              <w:right w:val="single" w:sz="4" w:space="0" w:color="auto"/>
            </w:tcBorders>
            <w:vAlign w:val="bottom"/>
          </w:tcPr>
          <w:p w14:paraId="0EF1E406" w14:textId="77777777" w:rsidR="007073F0" w:rsidRPr="00C50F69" w:rsidRDefault="007073F0" w:rsidP="00C930F2">
            <w:pPr>
              <w:pStyle w:val="ExhibitHeading"/>
              <w:jc w:val="right"/>
              <w:rPr>
                <w:b w:val="0"/>
                <w:bCs/>
                <w:color w:val="000000"/>
                <w:lang w:val="en-GB"/>
              </w:rPr>
            </w:pPr>
            <w:r w:rsidRPr="00C50F69">
              <w:rPr>
                <w:b w:val="0"/>
                <w:bCs/>
                <w:caps w:val="0"/>
                <w:color w:val="000000"/>
                <w:lang w:val="en-GB"/>
              </w:rPr>
              <w:t>47.10</w:t>
            </w:r>
          </w:p>
        </w:tc>
        <w:tc>
          <w:tcPr>
            <w:tcW w:w="2790" w:type="dxa"/>
            <w:tcBorders>
              <w:top w:val="nil"/>
              <w:left w:val="nil"/>
              <w:bottom w:val="single" w:sz="4" w:space="0" w:color="auto"/>
              <w:right w:val="single" w:sz="4" w:space="0" w:color="auto"/>
            </w:tcBorders>
            <w:vAlign w:val="bottom"/>
          </w:tcPr>
          <w:p w14:paraId="70C56DCD" w14:textId="77777777" w:rsidR="007073F0" w:rsidRPr="00C50F69" w:rsidRDefault="007073F0" w:rsidP="00C930F2">
            <w:pPr>
              <w:pStyle w:val="ExhibitHeading"/>
              <w:jc w:val="right"/>
              <w:rPr>
                <w:b w:val="0"/>
                <w:bCs/>
                <w:color w:val="000000"/>
                <w:lang w:val="en-GB"/>
              </w:rPr>
            </w:pPr>
            <w:r w:rsidRPr="00C50F69">
              <w:rPr>
                <w:b w:val="0"/>
                <w:bCs/>
                <w:caps w:val="0"/>
                <w:color w:val="000000"/>
                <w:lang w:val="en-GB"/>
              </w:rPr>
              <w:t>52.90</w:t>
            </w:r>
          </w:p>
        </w:tc>
      </w:tr>
      <w:tr w:rsidR="007073F0" w:rsidRPr="00C8739F" w14:paraId="66A4BDF5" w14:textId="77777777" w:rsidTr="007073F0">
        <w:trPr>
          <w:trHeight w:val="56"/>
        </w:trPr>
        <w:tc>
          <w:tcPr>
            <w:tcW w:w="1185" w:type="dxa"/>
            <w:tcBorders>
              <w:top w:val="nil"/>
              <w:left w:val="single" w:sz="4" w:space="0" w:color="auto"/>
              <w:bottom w:val="single" w:sz="4" w:space="0" w:color="auto"/>
              <w:right w:val="single" w:sz="4" w:space="0" w:color="auto"/>
            </w:tcBorders>
            <w:vAlign w:val="bottom"/>
          </w:tcPr>
          <w:p w14:paraId="17B18190" w14:textId="77777777" w:rsidR="007073F0" w:rsidRPr="00C50F69" w:rsidRDefault="007073F0" w:rsidP="00C930F2">
            <w:pPr>
              <w:pStyle w:val="ExhibitHeading"/>
              <w:rPr>
                <w:b w:val="0"/>
                <w:bCs/>
                <w:color w:val="000000"/>
                <w:lang w:val="en-GB"/>
              </w:rPr>
            </w:pPr>
            <w:r w:rsidRPr="00C50F69">
              <w:rPr>
                <w:b w:val="0"/>
                <w:bCs/>
                <w:caps w:val="0"/>
                <w:color w:val="000000"/>
                <w:lang w:val="en-GB"/>
              </w:rPr>
              <w:t>6</w:t>
            </w:r>
          </w:p>
        </w:tc>
        <w:tc>
          <w:tcPr>
            <w:tcW w:w="2430" w:type="dxa"/>
            <w:tcBorders>
              <w:top w:val="nil"/>
              <w:left w:val="nil"/>
              <w:bottom w:val="single" w:sz="4" w:space="0" w:color="auto"/>
              <w:right w:val="single" w:sz="4" w:space="0" w:color="auto"/>
            </w:tcBorders>
            <w:vAlign w:val="bottom"/>
          </w:tcPr>
          <w:p w14:paraId="0FC4404A" w14:textId="77777777" w:rsidR="007073F0" w:rsidRPr="00C50F69" w:rsidRDefault="007073F0" w:rsidP="00C930F2">
            <w:pPr>
              <w:pStyle w:val="ExhibitHeading"/>
              <w:rPr>
                <w:b w:val="0"/>
                <w:bCs/>
                <w:color w:val="000000"/>
                <w:lang w:val="en-GB"/>
              </w:rPr>
            </w:pPr>
            <w:r w:rsidRPr="00C50F69">
              <w:rPr>
                <w:b w:val="0"/>
                <w:bCs/>
                <w:caps w:val="0"/>
                <w:color w:val="000000"/>
                <w:lang w:val="en-GB"/>
              </w:rPr>
              <w:t>Jharkhand</w:t>
            </w:r>
          </w:p>
        </w:tc>
        <w:tc>
          <w:tcPr>
            <w:tcW w:w="2250" w:type="dxa"/>
            <w:tcBorders>
              <w:top w:val="nil"/>
              <w:left w:val="nil"/>
              <w:bottom w:val="single" w:sz="4" w:space="0" w:color="auto"/>
              <w:right w:val="single" w:sz="4" w:space="0" w:color="auto"/>
            </w:tcBorders>
            <w:vAlign w:val="bottom"/>
          </w:tcPr>
          <w:p w14:paraId="76E31B97" w14:textId="77777777" w:rsidR="007073F0" w:rsidRPr="00C50F69" w:rsidRDefault="007073F0" w:rsidP="00C930F2">
            <w:pPr>
              <w:pStyle w:val="ExhibitHeading"/>
              <w:jc w:val="right"/>
              <w:rPr>
                <w:b w:val="0"/>
                <w:bCs/>
                <w:color w:val="000000"/>
                <w:lang w:val="en-GB"/>
              </w:rPr>
            </w:pPr>
            <w:r w:rsidRPr="00C50F69">
              <w:rPr>
                <w:b w:val="0"/>
                <w:bCs/>
                <w:caps w:val="0"/>
                <w:color w:val="000000"/>
                <w:lang w:val="en-GB"/>
              </w:rPr>
              <w:t>3.25</w:t>
            </w:r>
          </w:p>
        </w:tc>
        <w:tc>
          <w:tcPr>
            <w:tcW w:w="2790" w:type="dxa"/>
            <w:tcBorders>
              <w:top w:val="nil"/>
              <w:left w:val="nil"/>
              <w:bottom w:val="single" w:sz="4" w:space="0" w:color="auto"/>
              <w:right w:val="single" w:sz="4" w:space="0" w:color="auto"/>
            </w:tcBorders>
            <w:vAlign w:val="bottom"/>
          </w:tcPr>
          <w:p w14:paraId="01A65F5A" w14:textId="77777777" w:rsidR="007073F0" w:rsidRPr="00C50F69" w:rsidRDefault="007073F0" w:rsidP="00C930F2">
            <w:pPr>
              <w:pStyle w:val="ExhibitHeading"/>
              <w:jc w:val="right"/>
              <w:rPr>
                <w:b w:val="0"/>
                <w:bCs/>
                <w:color w:val="000000"/>
                <w:lang w:val="en-GB"/>
              </w:rPr>
            </w:pPr>
            <w:r w:rsidRPr="00C50F69">
              <w:rPr>
                <w:b w:val="0"/>
                <w:bCs/>
                <w:caps w:val="0"/>
                <w:color w:val="000000"/>
                <w:lang w:val="en-GB"/>
              </w:rPr>
              <w:t>96.75</w:t>
            </w:r>
          </w:p>
        </w:tc>
      </w:tr>
      <w:tr w:rsidR="007073F0" w:rsidRPr="00C8739F" w14:paraId="7D73B649" w14:textId="77777777" w:rsidTr="007073F0">
        <w:trPr>
          <w:trHeight w:val="56"/>
        </w:trPr>
        <w:tc>
          <w:tcPr>
            <w:tcW w:w="1185" w:type="dxa"/>
            <w:tcBorders>
              <w:top w:val="nil"/>
              <w:left w:val="single" w:sz="4" w:space="0" w:color="auto"/>
              <w:bottom w:val="single" w:sz="4" w:space="0" w:color="auto"/>
              <w:right w:val="single" w:sz="4" w:space="0" w:color="auto"/>
            </w:tcBorders>
            <w:vAlign w:val="bottom"/>
          </w:tcPr>
          <w:p w14:paraId="59185E09" w14:textId="77777777" w:rsidR="007073F0" w:rsidRPr="00C50F69" w:rsidRDefault="007073F0" w:rsidP="00C930F2">
            <w:pPr>
              <w:pStyle w:val="ExhibitHeading"/>
              <w:rPr>
                <w:b w:val="0"/>
                <w:bCs/>
                <w:color w:val="000000"/>
                <w:lang w:val="en-GB"/>
              </w:rPr>
            </w:pPr>
            <w:r w:rsidRPr="00C50F69">
              <w:rPr>
                <w:b w:val="0"/>
                <w:bCs/>
                <w:caps w:val="0"/>
                <w:color w:val="000000"/>
                <w:lang w:val="en-GB"/>
              </w:rPr>
              <w:t>7</w:t>
            </w:r>
          </w:p>
        </w:tc>
        <w:tc>
          <w:tcPr>
            <w:tcW w:w="2430" w:type="dxa"/>
            <w:tcBorders>
              <w:top w:val="nil"/>
              <w:left w:val="nil"/>
              <w:bottom w:val="single" w:sz="4" w:space="0" w:color="auto"/>
              <w:right w:val="single" w:sz="4" w:space="0" w:color="auto"/>
            </w:tcBorders>
            <w:vAlign w:val="bottom"/>
          </w:tcPr>
          <w:p w14:paraId="16DC5225" w14:textId="77777777" w:rsidR="007073F0" w:rsidRPr="00C50F69" w:rsidRDefault="007073F0" w:rsidP="00C930F2">
            <w:pPr>
              <w:pStyle w:val="ExhibitHeading"/>
              <w:rPr>
                <w:b w:val="0"/>
                <w:bCs/>
                <w:color w:val="000000"/>
                <w:lang w:val="en-GB"/>
              </w:rPr>
            </w:pPr>
            <w:r w:rsidRPr="00C50F69">
              <w:rPr>
                <w:b w:val="0"/>
                <w:bCs/>
                <w:caps w:val="0"/>
                <w:color w:val="000000"/>
                <w:lang w:val="en-GB"/>
              </w:rPr>
              <w:t>Bihar</w:t>
            </w:r>
          </w:p>
        </w:tc>
        <w:tc>
          <w:tcPr>
            <w:tcW w:w="2250" w:type="dxa"/>
            <w:tcBorders>
              <w:top w:val="nil"/>
              <w:left w:val="nil"/>
              <w:bottom w:val="single" w:sz="4" w:space="0" w:color="auto"/>
              <w:right w:val="single" w:sz="4" w:space="0" w:color="auto"/>
            </w:tcBorders>
            <w:vAlign w:val="bottom"/>
          </w:tcPr>
          <w:p w14:paraId="1D4804E0" w14:textId="77777777" w:rsidR="007073F0" w:rsidRPr="00C50F69" w:rsidRDefault="007073F0" w:rsidP="00C930F2">
            <w:pPr>
              <w:pStyle w:val="ExhibitHeading"/>
              <w:jc w:val="right"/>
              <w:rPr>
                <w:b w:val="0"/>
                <w:bCs/>
                <w:color w:val="000000"/>
                <w:lang w:val="en-GB"/>
              </w:rPr>
            </w:pPr>
            <w:r w:rsidRPr="00C50F69">
              <w:rPr>
                <w:b w:val="0"/>
                <w:bCs/>
                <w:caps w:val="0"/>
                <w:color w:val="000000"/>
                <w:lang w:val="en-GB"/>
              </w:rPr>
              <w:t>7.55</w:t>
            </w:r>
          </w:p>
        </w:tc>
        <w:tc>
          <w:tcPr>
            <w:tcW w:w="2790" w:type="dxa"/>
            <w:tcBorders>
              <w:top w:val="nil"/>
              <w:left w:val="nil"/>
              <w:bottom w:val="single" w:sz="4" w:space="0" w:color="auto"/>
              <w:right w:val="single" w:sz="4" w:space="0" w:color="auto"/>
            </w:tcBorders>
            <w:vAlign w:val="bottom"/>
          </w:tcPr>
          <w:p w14:paraId="6EEFB806" w14:textId="77777777" w:rsidR="007073F0" w:rsidRPr="00C50F69" w:rsidRDefault="007073F0" w:rsidP="00C930F2">
            <w:pPr>
              <w:pStyle w:val="ExhibitHeading"/>
              <w:jc w:val="right"/>
              <w:rPr>
                <w:b w:val="0"/>
                <w:bCs/>
                <w:color w:val="000000"/>
                <w:lang w:val="en-GB"/>
              </w:rPr>
            </w:pPr>
            <w:r w:rsidRPr="00C50F69">
              <w:rPr>
                <w:b w:val="0"/>
                <w:bCs/>
                <w:caps w:val="0"/>
                <w:color w:val="000000"/>
                <w:lang w:val="en-GB"/>
              </w:rPr>
              <w:t>92.45</w:t>
            </w:r>
          </w:p>
        </w:tc>
      </w:tr>
      <w:tr w:rsidR="007073F0" w:rsidRPr="00C8739F" w14:paraId="48B81B68" w14:textId="77777777" w:rsidTr="007073F0">
        <w:trPr>
          <w:trHeight w:val="56"/>
        </w:trPr>
        <w:tc>
          <w:tcPr>
            <w:tcW w:w="1185" w:type="dxa"/>
            <w:tcBorders>
              <w:top w:val="nil"/>
              <w:left w:val="single" w:sz="4" w:space="0" w:color="auto"/>
              <w:bottom w:val="single" w:sz="4" w:space="0" w:color="auto"/>
              <w:right w:val="single" w:sz="4" w:space="0" w:color="auto"/>
            </w:tcBorders>
            <w:vAlign w:val="bottom"/>
          </w:tcPr>
          <w:p w14:paraId="5B251550" w14:textId="77777777" w:rsidR="007073F0" w:rsidRPr="00C50F69" w:rsidRDefault="007073F0" w:rsidP="00C930F2">
            <w:pPr>
              <w:pStyle w:val="ExhibitHeading"/>
              <w:rPr>
                <w:b w:val="0"/>
                <w:bCs/>
                <w:color w:val="000000"/>
                <w:lang w:val="en-GB"/>
              </w:rPr>
            </w:pPr>
            <w:r w:rsidRPr="00C50F69">
              <w:rPr>
                <w:b w:val="0"/>
                <w:bCs/>
                <w:caps w:val="0"/>
                <w:color w:val="000000"/>
                <w:lang w:val="en-GB"/>
              </w:rPr>
              <w:t>8</w:t>
            </w:r>
          </w:p>
        </w:tc>
        <w:tc>
          <w:tcPr>
            <w:tcW w:w="2430" w:type="dxa"/>
            <w:tcBorders>
              <w:top w:val="nil"/>
              <w:left w:val="nil"/>
              <w:bottom w:val="single" w:sz="4" w:space="0" w:color="auto"/>
              <w:right w:val="single" w:sz="4" w:space="0" w:color="auto"/>
            </w:tcBorders>
            <w:vAlign w:val="bottom"/>
          </w:tcPr>
          <w:p w14:paraId="38AF9593" w14:textId="77777777" w:rsidR="007073F0" w:rsidRPr="00C50F69" w:rsidRDefault="007073F0" w:rsidP="00C930F2">
            <w:pPr>
              <w:pStyle w:val="ExhibitHeading"/>
              <w:rPr>
                <w:b w:val="0"/>
                <w:bCs/>
                <w:color w:val="000000"/>
                <w:lang w:val="en-GB"/>
              </w:rPr>
            </w:pPr>
            <w:r w:rsidRPr="00C50F69">
              <w:rPr>
                <w:b w:val="0"/>
                <w:bCs/>
                <w:caps w:val="0"/>
                <w:color w:val="000000"/>
                <w:lang w:val="en-GB"/>
              </w:rPr>
              <w:t>Orissa</w:t>
            </w:r>
          </w:p>
        </w:tc>
        <w:tc>
          <w:tcPr>
            <w:tcW w:w="2250" w:type="dxa"/>
            <w:tcBorders>
              <w:top w:val="nil"/>
              <w:left w:val="nil"/>
              <w:bottom w:val="single" w:sz="4" w:space="0" w:color="auto"/>
              <w:right w:val="single" w:sz="4" w:space="0" w:color="auto"/>
            </w:tcBorders>
            <w:vAlign w:val="bottom"/>
          </w:tcPr>
          <w:p w14:paraId="4309F760" w14:textId="77777777" w:rsidR="007073F0" w:rsidRPr="00C50F69" w:rsidRDefault="007073F0" w:rsidP="00C930F2">
            <w:pPr>
              <w:pStyle w:val="ExhibitHeading"/>
              <w:jc w:val="right"/>
              <w:rPr>
                <w:b w:val="0"/>
                <w:bCs/>
                <w:color w:val="000000"/>
                <w:lang w:val="en-GB"/>
              </w:rPr>
            </w:pPr>
            <w:r w:rsidRPr="00C50F69">
              <w:rPr>
                <w:b w:val="0"/>
                <w:bCs/>
                <w:caps w:val="0"/>
                <w:color w:val="000000"/>
                <w:lang w:val="en-GB"/>
              </w:rPr>
              <w:t>2.65</w:t>
            </w:r>
          </w:p>
        </w:tc>
        <w:tc>
          <w:tcPr>
            <w:tcW w:w="2790" w:type="dxa"/>
            <w:tcBorders>
              <w:top w:val="nil"/>
              <w:left w:val="nil"/>
              <w:bottom w:val="single" w:sz="4" w:space="0" w:color="auto"/>
              <w:right w:val="single" w:sz="4" w:space="0" w:color="auto"/>
            </w:tcBorders>
            <w:vAlign w:val="bottom"/>
          </w:tcPr>
          <w:p w14:paraId="706408F2" w14:textId="77777777" w:rsidR="007073F0" w:rsidRPr="00C50F69" w:rsidRDefault="007073F0" w:rsidP="00C930F2">
            <w:pPr>
              <w:pStyle w:val="ExhibitHeading"/>
              <w:jc w:val="right"/>
              <w:rPr>
                <w:b w:val="0"/>
                <w:bCs/>
                <w:color w:val="000000"/>
                <w:lang w:val="en-GB"/>
              </w:rPr>
            </w:pPr>
            <w:r w:rsidRPr="00C50F69">
              <w:rPr>
                <w:b w:val="0"/>
                <w:bCs/>
                <w:caps w:val="0"/>
                <w:color w:val="000000"/>
                <w:lang w:val="en-GB"/>
              </w:rPr>
              <w:t>97.35</w:t>
            </w:r>
          </w:p>
        </w:tc>
      </w:tr>
      <w:tr w:rsidR="007073F0" w:rsidRPr="00C8739F" w14:paraId="79928CA3" w14:textId="77777777" w:rsidTr="007073F0">
        <w:trPr>
          <w:trHeight w:val="56"/>
        </w:trPr>
        <w:tc>
          <w:tcPr>
            <w:tcW w:w="1185" w:type="dxa"/>
            <w:tcBorders>
              <w:top w:val="nil"/>
              <w:left w:val="single" w:sz="4" w:space="0" w:color="auto"/>
              <w:bottom w:val="single" w:sz="4" w:space="0" w:color="auto"/>
              <w:right w:val="single" w:sz="4" w:space="0" w:color="auto"/>
            </w:tcBorders>
            <w:vAlign w:val="bottom"/>
          </w:tcPr>
          <w:p w14:paraId="5A004969" w14:textId="77777777" w:rsidR="007073F0" w:rsidRPr="00C50F69" w:rsidRDefault="007073F0" w:rsidP="00C930F2">
            <w:pPr>
              <w:pStyle w:val="ExhibitHeading"/>
              <w:rPr>
                <w:b w:val="0"/>
                <w:bCs/>
                <w:color w:val="000000"/>
                <w:lang w:val="en-GB"/>
              </w:rPr>
            </w:pPr>
            <w:r w:rsidRPr="00C50F69">
              <w:rPr>
                <w:b w:val="0"/>
                <w:bCs/>
                <w:caps w:val="0"/>
                <w:color w:val="000000"/>
                <w:lang w:val="en-GB"/>
              </w:rPr>
              <w:t>9</w:t>
            </w:r>
          </w:p>
        </w:tc>
        <w:tc>
          <w:tcPr>
            <w:tcW w:w="2430" w:type="dxa"/>
            <w:tcBorders>
              <w:top w:val="nil"/>
              <w:left w:val="nil"/>
              <w:bottom w:val="single" w:sz="4" w:space="0" w:color="auto"/>
              <w:right w:val="single" w:sz="4" w:space="0" w:color="auto"/>
            </w:tcBorders>
            <w:vAlign w:val="bottom"/>
          </w:tcPr>
          <w:p w14:paraId="580D18CF" w14:textId="77777777" w:rsidR="007073F0" w:rsidRPr="00C50F69" w:rsidRDefault="007073F0" w:rsidP="00C930F2">
            <w:pPr>
              <w:pStyle w:val="ExhibitHeading"/>
              <w:rPr>
                <w:b w:val="0"/>
                <w:bCs/>
                <w:color w:val="000000"/>
                <w:lang w:val="en-GB"/>
              </w:rPr>
            </w:pPr>
            <w:r w:rsidRPr="00C50F69">
              <w:rPr>
                <w:b w:val="0"/>
                <w:bCs/>
                <w:caps w:val="0"/>
                <w:color w:val="000000"/>
                <w:lang w:val="en-GB"/>
              </w:rPr>
              <w:t>West Bengal</w:t>
            </w:r>
          </w:p>
        </w:tc>
        <w:tc>
          <w:tcPr>
            <w:tcW w:w="2250" w:type="dxa"/>
            <w:tcBorders>
              <w:top w:val="nil"/>
              <w:left w:val="nil"/>
              <w:bottom w:val="single" w:sz="4" w:space="0" w:color="auto"/>
              <w:right w:val="single" w:sz="4" w:space="0" w:color="auto"/>
            </w:tcBorders>
            <w:vAlign w:val="bottom"/>
          </w:tcPr>
          <w:p w14:paraId="097DAAF9" w14:textId="77777777" w:rsidR="007073F0" w:rsidRPr="00C50F69" w:rsidRDefault="007073F0" w:rsidP="00C930F2">
            <w:pPr>
              <w:pStyle w:val="ExhibitHeading"/>
              <w:jc w:val="right"/>
              <w:rPr>
                <w:b w:val="0"/>
                <w:bCs/>
                <w:color w:val="000000"/>
                <w:lang w:val="en-GB"/>
              </w:rPr>
            </w:pPr>
            <w:r w:rsidRPr="00C50F69">
              <w:rPr>
                <w:b w:val="0"/>
                <w:bCs/>
                <w:caps w:val="0"/>
                <w:color w:val="000000"/>
                <w:lang w:val="en-GB"/>
              </w:rPr>
              <w:t>1.40</w:t>
            </w:r>
          </w:p>
        </w:tc>
        <w:tc>
          <w:tcPr>
            <w:tcW w:w="2790" w:type="dxa"/>
            <w:tcBorders>
              <w:top w:val="nil"/>
              <w:left w:val="nil"/>
              <w:bottom w:val="single" w:sz="4" w:space="0" w:color="auto"/>
              <w:right w:val="single" w:sz="4" w:space="0" w:color="auto"/>
            </w:tcBorders>
            <w:vAlign w:val="bottom"/>
          </w:tcPr>
          <w:p w14:paraId="3514C9E8" w14:textId="77777777" w:rsidR="007073F0" w:rsidRPr="00C50F69" w:rsidRDefault="007073F0" w:rsidP="00C930F2">
            <w:pPr>
              <w:pStyle w:val="ExhibitHeading"/>
              <w:jc w:val="right"/>
              <w:rPr>
                <w:b w:val="0"/>
                <w:bCs/>
                <w:color w:val="000000"/>
                <w:lang w:val="en-GB"/>
              </w:rPr>
            </w:pPr>
            <w:r w:rsidRPr="00C50F69">
              <w:rPr>
                <w:b w:val="0"/>
                <w:bCs/>
                <w:caps w:val="0"/>
                <w:color w:val="000000"/>
                <w:lang w:val="en-GB"/>
              </w:rPr>
              <w:t>98.60</w:t>
            </w:r>
          </w:p>
        </w:tc>
      </w:tr>
      <w:tr w:rsidR="007073F0" w:rsidRPr="00C8739F" w14:paraId="06BBF52E" w14:textId="77777777" w:rsidTr="007073F0">
        <w:trPr>
          <w:trHeight w:val="56"/>
        </w:trPr>
        <w:tc>
          <w:tcPr>
            <w:tcW w:w="1185" w:type="dxa"/>
            <w:tcBorders>
              <w:top w:val="nil"/>
              <w:left w:val="single" w:sz="4" w:space="0" w:color="auto"/>
              <w:bottom w:val="single" w:sz="4" w:space="0" w:color="auto"/>
              <w:right w:val="single" w:sz="4" w:space="0" w:color="auto"/>
            </w:tcBorders>
            <w:vAlign w:val="bottom"/>
          </w:tcPr>
          <w:p w14:paraId="062A54BC" w14:textId="77777777" w:rsidR="007073F0" w:rsidRPr="00C50F69" w:rsidRDefault="007073F0" w:rsidP="00C930F2">
            <w:pPr>
              <w:pStyle w:val="ExhibitHeading"/>
              <w:rPr>
                <w:b w:val="0"/>
                <w:bCs/>
                <w:color w:val="000000"/>
                <w:lang w:val="en-GB"/>
              </w:rPr>
            </w:pPr>
            <w:r w:rsidRPr="00C50F69">
              <w:rPr>
                <w:b w:val="0"/>
                <w:bCs/>
                <w:caps w:val="0"/>
                <w:color w:val="000000"/>
                <w:lang w:val="en-GB"/>
              </w:rPr>
              <w:t>10</w:t>
            </w:r>
          </w:p>
        </w:tc>
        <w:tc>
          <w:tcPr>
            <w:tcW w:w="2430" w:type="dxa"/>
            <w:tcBorders>
              <w:top w:val="nil"/>
              <w:left w:val="nil"/>
              <w:bottom w:val="single" w:sz="4" w:space="0" w:color="auto"/>
              <w:right w:val="single" w:sz="4" w:space="0" w:color="auto"/>
            </w:tcBorders>
            <w:vAlign w:val="bottom"/>
          </w:tcPr>
          <w:p w14:paraId="21016C2B" w14:textId="77777777" w:rsidR="007073F0" w:rsidRPr="00C50F69" w:rsidRDefault="007073F0" w:rsidP="00C930F2">
            <w:pPr>
              <w:pStyle w:val="ExhibitHeading"/>
              <w:rPr>
                <w:b w:val="0"/>
                <w:bCs/>
                <w:color w:val="000000"/>
                <w:lang w:val="en-GB"/>
              </w:rPr>
            </w:pPr>
            <w:r w:rsidRPr="00C50F69">
              <w:rPr>
                <w:b w:val="0"/>
                <w:bCs/>
                <w:caps w:val="0"/>
                <w:color w:val="000000"/>
                <w:lang w:val="en-GB"/>
              </w:rPr>
              <w:t>Madhya Pradesh</w:t>
            </w:r>
          </w:p>
        </w:tc>
        <w:tc>
          <w:tcPr>
            <w:tcW w:w="2250" w:type="dxa"/>
            <w:tcBorders>
              <w:top w:val="nil"/>
              <w:left w:val="nil"/>
              <w:bottom w:val="single" w:sz="4" w:space="0" w:color="auto"/>
              <w:right w:val="single" w:sz="4" w:space="0" w:color="auto"/>
            </w:tcBorders>
            <w:vAlign w:val="bottom"/>
          </w:tcPr>
          <w:p w14:paraId="4E9F661E" w14:textId="77777777" w:rsidR="007073F0" w:rsidRPr="00C50F69" w:rsidRDefault="007073F0" w:rsidP="00C930F2">
            <w:pPr>
              <w:pStyle w:val="ExhibitHeading"/>
              <w:jc w:val="right"/>
              <w:rPr>
                <w:b w:val="0"/>
                <w:bCs/>
                <w:color w:val="000000"/>
                <w:lang w:val="en-GB"/>
              </w:rPr>
            </w:pPr>
            <w:r w:rsidRPr="00C50F69">
              <w:rPr>
                <w:b w:val="0"/>
                <w:bCs/>
                <w:caps w:val="0"/>
                <w:color w:val="000000"/>
                <w:lang w:val="en-GB"/>
              </w:rPr>
              <w:t>50.60</w:t>
            </w:r>
          </w:p>
        </w:tc>
        <w:tc>
          <w:tcPr>
            <w:tcW w:w="2790" w:type="dxa"/>
            <w:tcBorders>
              <w:top w:val="nil"/>
              <w:left w:val="nil"/>
              <w:bottom w:val="single" w:sz="4" w:space="0" w:color="auto"/>
              <w:right w:val="single" w:sz="4" w:space="0" w:color="auto"/>
            </w:tcBorders>
            <w:vAlign w:val="bottom"/>
          </w:tcPr>
          <w:p w14:paraId="541D6517" w14:textId="77777777" w:rsidR="007073F0" w:rsidRPr="00C50F69" w:rsidRDefault="007073F0" w:rsidP="00C930F2">
            <w:pPr>
              <w:pStyle w:val="ExhibitHeading"/>
              <w:jc w:val="right"/>
              <w:rPr>
                <w:b w:val="0"/>
                <w:bCs/>
                <w:color w:val="000000"/>
                <w:lang w:val="en-GB"/>
              </w:rPr>
            </w:pPr>
            <w:r w:rsidRPr="00C50F69">
              <w:rPr>
                <w:b w:val="0"/>
                <w:bCs/>
                <w:caps w:val="0"/>
                <w:color w:val="000000"/>
                <w:lang w:val="en-GB"/>
              </w:rPr>
              <w:t>49.40</w:t>
            </w:r>
          </w:p>
        </w:tc>
      </w:tr>
      <w:tr w:rsidR="007073F0" w:rsidRPr="00C8739F" w14:paraId="0B20F13D" w14:textId="77777777" w:rsidTr="007073F0">
        <w:trPr>
          <w:trHeight w:val="56"/>
        </w:trPr>
        <w:tc>
          <w:tcPr>
            <w:tcW w:w="1185" w:type="dxa"/>
            <w:tcBorders>
              <w:top w:val="nil"/>
              <w:left w:val="single" w:sz="4" w:space="0" w:color="auto"/>
              <w:bottom w:val="single" w:sz="4" w:space="0" w:color="auto"/>
              <w:right w:val="single" w:sz="4" w:space="0" w:color="auto"/>
            </w:tcBorders>
            <w:vAlign w:val="bottom"/>
          </w:tcPr>
          <w:p w14:paraId="73B9A6AC" w14:textId="77777777" w:rsidR="007073F0" w:rsidRPr="00C50F69" w:rsidRDefault="007073F0" w:rsidP="00C930F2">
            <w:pPr>
              <w:pStyle w:val="ExhibitHeading"/>
              <w:rPr>
                <w:b w:val="0"/>
                <w:bCs/>
                <w:color w:val="000000"/>
                <w:lang w:val="en-GB"/>
              </w:rPr>
            </w:pPr>
            <w:r w:rsidRPr="00C50F69">
              <w:rPr>
                <w:b w:val="0"/>
                <w:bCs/>
                <w:caps w:val="0"/>
                <w:color w:val="000000"/>
                <w:lang w:val="en-GB"/>
              </w:rPr>
              <w:t>11</w:t>
            </w:r>
          </w:p>
        </w:tc>
        <w:tc>
          <w:tcPr>
            <w:tcW w:w="2430" w:type="dxa"/>
            <w:tcBorders>
              <w:top w:val="nil"/>
              <w:left w:val="nil"/>
              <w:bottom w:val="single" w:sz="4" w:space="0" w:color="auto"/>
              <w:right w:val="single" w:sz="4" w:space="0" w:color="auto"/>
            </w:tcBorders>
            <w:vAlign w:val="bottom"/>
          </w:tcPr>
          <w:p w14:paraId="343C00D5" w14:textId="77777777" w:rsidR="007073F0" w:rsidRPr="00C50F69" w:rsidRDefault="007073F0" w:rsidP="00C930F2">
            <w:pPr>
              <w:pStyle w:val="ExhibitHeading"/>
              <w:rPr>
                <w:b w:val="0"/>
                <w:bCs/>
                <w:color w:val="000000"/>
                <w:lang w:val="en-GB"/>
              </w:rPr>
            </w:pPr>
            <w:r w:rsidRPr="00C50F69">
              <w:rPr>
                <w:b w:val="0"/>
                <w:bCs/>
                <w:caps w:val="0"/>
                <w:color w:val="000000"/>
                <w:lang w:val="en-GB"/>
              </w:rPr>
              <w:t>Chhattisgarh</w:t>
            </w:r>
          </w:p>
        </w:tc>
        <w:tc>
          <w:tcPr>
            <w:tcW w:w="2250" w:type="dxa"/>
            <w:tcBorders>
              <w:top w:val="nil"/>
              <w:left w:val="nil"/>
              <w:bottom w:val="single" w:sz="4" w:space="0" w:color="auto"/>
              <w:right w:val="single" w:sz="4" w:space="0" w:color="auto"/>
            </w:tcBorders>
            <w:vAlign w:val="bottom"/>
          </w:tcPr>
          <w:p w14:paraId="7CF8B807" w14:textId="77777777" w:rsidR="007073F0" w:rsidRPr="00C50F69" w:rsidRDefault="007073F0" w:rsidP="00C930F2">
            <w:pPr>
              <w:pStyle w:val="ExhibitHeading"/>
              <w:jc w:val="right"/>
              <w:rPr>
                <w:b w:val="0"/>
                <w:bCs/>
                <w:color w:val="000000"/>
                <w:lang w:val="en-GB"/>
              </w:rPr>
            </w:pPr>
            <w:r w:rsidRPr="00C50F69">
              <w:rPr>
                <w:b w:val="0"/>
                <w:bCs/>
                <w:caps w:val="0"/>
                <w:color w:val="000000"/>
                <w:lang w:val="en-GB"/>
              </w:rPr>
              <w:t>17.95</w:t>
            </w:r>
          </w:p>
        </w:tc>
        <w:tc>
          <w:tcPr>
            <w:tcW w:w="2790" w:type="dxa"/>
            <w:tcBorders>
              <w:top w:val="nil"/>
              <w:left w:val="nil"/>
              <w:bottom w:val="single" w:sz="4" w:space="0" w:color="auto"/>
              <w:right w:val="single" w:sz="4" w:space="0" w:color="auto"/>
            </w:tcBorders>
            <w:vAlign w:val="bottom"/>
          </w:tcPr>
          <w:p w14:paraId="6CB8DDC6" w14:textId="77777777" w:rsidR="007073F0" w:rsidRPr="00C50F69" w:rsidRDefault="007073F0" w:rsidP="00C930F2">
            <w:pPr>
              <w:pStyle w:val="ExhibitHeading"/>
              <w:jc w:val="right"/>
              <w:rPr>
                <w:b w:val="0"/>
                <w:bCs/>
                <w:color w:val="000000"/>
                <w:lang w:val="en-GB"/>
              </w:rPr>
            </w:pPr>
            <w:r w:rsidRPr="00C50F69">
              <w:rPr>
                <w:b w:val="0"/>
                <w:bCs/>
                <w:caps w:val="0"/>
                <w:color w:val="000000"/>
                <w:lang w:val="en-GB"/>
              </w:rPr>
              <w:t>82.05</w:t>
            </w:r>
          </w:p>
        </w:tc>
      </w:tr>
      <w:tr w:rsidR="007073F0" w:rsidRPr="00C8739F" w14:paraId="6FDB1DB6" w14:textId="77777777" w:rsidTr="007073F0">
        <w:trPr>
          <w:trHeight w:val="56"/>
        </w:trPr>
        <w:tc>
          <w:tcPr>
            <w:tcW w:w="1185" w:type="dxa"/>
            <w:tcBorders>
              <w:top w:val="nil"/>
              <w:left w:val="single" w:sz="4" w:space="0" w:color="auto"/>
              <w:bottom w:val="single" w:sz="4" w:space="0" w:color="auto"/>
              <w:right w:val="single" w:sz="4" w:space="0" w:color="auto"/>
            </w:tcBorders>
            <w:vAlign w:val="bottom"/>
          </w:tcPr>
          <w:p w14:paraId="09D371D4" w14:textId="77777777" w:rsidR="007073F0" w:rsidRPr="00C50F69" w:rsidRDefault="007073F0" w:rsidP="00C930F2">
            <w:pPr>
              <w:pStyle w:val="ExhibitHeading"/>
              <w:rPr>
                <w:b w:val="0"/>
                <w:bCs/>
                <w:color w:val="000000"/>
                <w:lang w:val="en-GB"/>
              </w:rPr>
            </w:pPr>
            <w:r w:rsidRPr="00C50F69">
              <w:rPr>
                <w:b w:val="0"/>
                <w:bCs/>
                <w:caps w:val="0"/>
                <w:color w:val="000000"/>
                <w:lang w:val="en-GB"/>
              </w:rPr>
              <w:t>12</w:t>
            </w:r>
          </w:p>
        </w:tc>
        <w:tc>
          <w:tcPr>
            <w:tcW w:w="2430" w:type="dxa"/>
            <w:tcBorders>
              <w:top w:val="nil"/>
              <w:left w:val="nil"/>
              <w:bottom w:val="single" w:sz="4" w:space="0" w:color="auto"/>
              <w:right w:val="single" w:sz="4" w:space="0" w:color="auto"/>
            </w:tcBorders>
            <w:vAlign w:val="bottom"/>
          </w:tcPr>
          <w:p w14:paraId="0FC27C21" w14:textId="77777777" w:rsidR="007073F0" w:rsidRPr="00C50F69" w:rsidRDefault="007073F0" w:rsidP="00C930F2">
            <w:pPr>
              <w:pStyle w:val="ExhibitHeading"/>
              <w:rPr>
                <w:b w:val="0"/>
                <w:bCs/>
                <w:color w:val="000000"/>
                <w:lang w:val="en-GB"/>
              </w:rPr>
            </w:pPr>
            <w:r w:rsidRPr="00C50F69">
              <w:rPr>
                <w:b w:val="0"/>
                <w:bCs/>
                <w:caps w:val="0"/>
                <w:color w:val="000000"/>
                <w:lang w:val="en-GB"/>
              </w:rPr>
              <w:t>Telangana</w:t>
            </w:r>
          </w:p>
        </w:tc>
        <w:tc>
          <w:tcPr>
            <w:tcW w:w="2250" w:type="dxa"/>
            <w:tcBorders>
              <w:top w:val="nil"/>
              <w:left w:val="nil"/>
              <w:bottom w:val="single" w:sz="4" w:space="0" w:color="auto"/>
              <w:right w:val="single" w:sz="4" w:space="0" w:color="auto"/>
            </w:tcBorders>
            <w:vAlign w:val="bottom"/>
          </w:tcPr>
          <w:p w14:paraId="3320B49D" w14:textId="77777777" w:rsidR="007073F0" w:rsidRPr="00C50F69" w:rsidRDefault="007073F0" w:rsidP="00C930F2">
            <w:pPr>
              <w:pStyle w:val="ExhibitHeading"/>
              <w:jc w:val="right"/>
              <w:rPr>
                <w:b w:val="0"/>
                <w:bCs/>
                <w:color w:val="000000"/>
                <w:lang w:val="en-GB"/>
              </w:rPr>
            </w:pPr>
            <w:r w:rsidRPr="00C50F69">
              <w:rPr>
                <w:b w:val="0"/>
                <w:bCs/>
                <w:caps w:val="0"/>
                <w:color w:val="000000"/>
                <w:lang w:val="en-GB"/>
              </w:rPr>
              <w:t>1.30</w:t>
            </w:r>
          </w:p>
        </w:tc>
        <w:tc>
          <w:tcPr>
            <w:tcW w:w="2790" w:type="dxa"/>
            <w:tcBorders>
              <w:top w:val="nil"/>
              <w:left w:val="nil"/>
              <w:bottom w:val="single" w:sz="4" w:space="0" w:color="auto"/>
              <w:right w:val="single" w:sz="4" w:space="0" w:color="auto"/>
            </w:tcBorders>
            <w:vAlign w:val="bottom"/>
          </w:tcPr>
          <w:p w14:paraId="08BDAE79" w14:textId="77777777" w:rsidR="007073F0" w:rsidRPr="00C50F69" w:rsidRDefault="007073F0" w:rsidP="00C930F2">
            <w:pPr>
              <w:pStyle w:val="ExhibitHeading"/>
              <w:jc w:val="right"/>
              <w:rPr>
                <w:b w:val="0"/>
                <w:bCs/>
                <w:color w:val="000000"/>
                <w:lang w:val="en-GB"/>
              </w:rPr>
            </w:pPr>
            <w:r w:rsidRPr="00C50F69">
              <w:rPr>
                <w:b w:val="0"/>
                <w:bCs/>
                <w:caps w:val="0"/>
                <w:color w:val="000000"/>
                <w:lang w:val="en-GB"/>
              </w:rPr>
              <w:t>98.70</w:t>
            </w:r>
          </w:p>
        </w:tc>
      </w:tr>
      <w:tr w:rsidR="007073F0" w:rsidRPr="00C8739F" w14:paraId="440D746B" w14:textId="77777777" w:rsidTr="007073F0">
        <w:trPr>
          <w:trHeight w:val="56"/>
        </w:trPr>
        <w:tc>
          <w:tcPr>
            <w:tcW w:w="1185" w:type="dxa"/>
            <w:tcBorders>
              <w:top w:val="nil"/>
              <w:left w:val="single" w:sz="4" w:space="0" w:color="auto"/>
              <w:bottom w:val="single" w:sz="4" w:space="0" w:color="auto"/>
              <w:right w:val="single" w:sz="4" w:space="0" w:color="auto"/>
            </w:tcBorders>
            <w:vAlign w:val="bottom"/>
          </w:tcPr>
          <w:p w14:paraId="440FD371" w14:textId="77777777" w:rsidR="007073F0" w:rsidRPr="00C50F69" w:rsidRDefault="007073F0" w:rsidP="00C930F2">
            <w:pPr>
              <w:pStyle w:val="ExhibitHeading"/>
              <w:rPr>
                <w:b w:val="0"/>
                <w:bCs/>
                <w:color w:val="000000"/>
                <w:lang w:val="en-GB"/>
              </w:rPr>
            </w:pPr>
            <w:r w:rsidRPr="00C50F69">
              <w:rPr>
                <w:b w:val="0"/>
                <w:bCs/>
                <w:caps w:val="0"/>
                <w:color w:val="000000"/>
                <w:lang w:val="en-GB"/>
              </w:rPr>
              <w:t>13</w:t>
            </w:r>
          </w:p>
        </w:tc>
        <w:tc>
          <w:tcPr>
            <w:tcW w:w="2430" w:type="dxa"/>
            <w:tcBorders>
              <w:top w:val="nil"/>
              <w:left w:val="nil"/>
              <w:bottom w:val="single" w:sz="4" w:space="0" w:color="auto"/>
              <w:right w:val="single" w:sz="4" w:space="0" w:color="auto"/>
            </w:tcBorders>
            <w:vAlign w:val="bottom"/>
          </w:tcPr>
          <w:p w14:paraId="2E2F6780" w14:textId="77777777" w:rsidR="007073F0" w:rsidRPr="00C50F69" w:rsidRDefault="007073F0" w:rsidP="00C930F2">
            <w:pPr>
              <w:pStyle w:val="ExhibitHeading"/>
              <w:rPr>
                <w:b w:val="0"/>
                <w:bCs/>
                <w:color w:val="000000"/>
                <w:lang w:val="en-GB"/>
              </w:rPr>
            </w:pPr>
            <w:r w:rsidRPr="00C50F69">
              <w:rPr>
                <w:b w:val="0"/>
                <w:bCs/>
                <w:caps w:val="0"/>
                <w:color w:val="000000"/>
                <w:lang w:val="en-GB"/>
              </w:rPr>
              <w:t>Andhra Pradesh</w:t>
            </w:r>
          </w:p>
        </w:tc>
        <w:tc>
          <w:tcPr>
            <w:tcW w:w="2250" w:type="dxa"/>
            <w:tcBorders>
              <w:top w:val="nil"/>
              <w:left w:val="nil"/>
              <w:bottom w:val="single" w:sz="4" w:space="0" w:color="auto"/>
              <w:right w:val="single" w:sz="4" w:space="0" w:color="auto"/>
            </w:tcBorders>
            <w:vAlign w:val="bottom"/>
          </w:tcPr>
          <w:p w14:paraId="6BA25DFB" w14:textId="77777777" w:rsidR="007073F0" w:rsidRPr="00C50F69" w:rsidRDefault="007073F0" w:rsidP="00C930F2">
            <w:pPr>
              <w:pStyle w:val="ExhibitHeading"/>
              <w:jc w:val="right"/>
              <w:rPr>
                <w:b w:val="0"/>
                <w:bCs/>
                <w:color w:val="000000"/>
                <w:lang w:val="en-GB"/>
              </w:rPr>
            </w:pPr>
            <w:r w:rsidRPr="00C50F69">
              <w:rPr>
                <w:b w:val="0"/>
                <w:bCs/>
                <w:caps w:val="0"/>
                <w:color w:val="000000"/>
                <w:lang w:val="en-GB"/>
              </w:rPr>
              <w:t>1.75</w:t>
            </w:r>
          </w:p>
        </w:tc>
        <w:tc>
          <w:tcPr>
            <w:tcW w:w="2790" w:type="dxa"/>
            <w:tcBorders>
              <w:top w:val="nil"/>
              <w:left w:val="nil"/>
              <w:bottom w:val="single" w:sz="4" w:space="0" w:color="auto"/>
              <w:right w:val="single" w:sz="4" w:space="0" w:color="auto"/>
            </w:tcBorders>
            <w:vAlign w:val="bottom"/>
          </w:tcPr>
          <w:p w14:paraId="4EFC6722" w14:textId="77777777" w:rsidR="007073F0" w:rsidRPr="00C50F69" w:rsidRDefault="007073F0" w:rsidP="00C930F2">
            <w:pPr>
              <w:pStyle w:val="ExhibitHeading"/>
              <w:jc w:val="right"/>
              <w:rPr>
                <w:b w:val="0"/>
                <w:bCs/>
                <w:color w:val="000000"/>
                <w:lang w:val="en-GB"/>
              </w:rPr>
            </w:pPr>
            <w:r w:rsidRPr="00C50F69">
              <w:rPr>
                <w:b w:val="0"/>
                <w:bCs/>
                <w:caps w:val="0"/>
                <w:color w:val="000000"/>
                <w:lang w:val="en-GB"/>
              </w:rPr>
              <w:t>98.25</w:t>
            </w:r>
          </w:p>
        </w:tc>
      </w:tr>
      <w:tr w:rsidR="007073F0" w:rsidRPr="00C8739F" w14:paraId="224E3C5E" w14:textId="77777777" w:rsidTr="007073F0">
        <w:trPr>
          <w:trHeight w:val="56"/>
        </w:trPr>
        <w:tc>
          <w:tcPr>
            <w:tcW w:w="1185" w:type="dxa"/>
            <w:tcBorders>
              <w:top w:val="nil"/>
              <w:left w:val="single" w:sz="4" w:space="0" w:color="auto"/>
              <w:bottom w:val="single" w:sz="4" w:space="0" w:color="auto"/>
              <w:right w:val="single" w:sz="4" w:space="0" w:color="auto"/>
            </w:tcBorders>
            <w:vAlign w:val="bottom"/>
          </w:tcPr>
          <w:p w14:paraId="53380A61" w14:textId="77777777" w:rsidR="007073F0" w:rsidRPr="00C50F69" w:rsidRDefault="007073F0" w:rsidP="00C930F2">
            <w:pPr>
              <w:pStyle w:val="ExhibitHeading"/>
              <w:rPr>
                <w:b w:val="0"/>
                <w:bCs/>
                <w:color w:val="000000"/>
                <w:lang w:val="en-GB"/>
              </w:rPr>
            </w:pPr>
            <w:r w:rsidRPr="00C50F69">
              <w:rPr>
                <w:b w:val="0"/>
                <w:bCs/>
                <w:caps w:val="0"/>
                <w:color w:val="000000"/>
                <w:lang w:val="en-GB"/>
              </w:rPr>
              <w:t>14</w:t>
            </w:r>
          </w:p>
        </w:tc>
        <w:tc>
          <w:tcPr>
            <w:tcW w:w="2430" w:type="dxa"/>
            <w:tcBorders>
              <w:top w:val="nil"/>
              <w:left w:val="nil"/>
              <w:bottom w:val="single" w:sz="4" w:space="0" w:color="auto"/>
              <w:right w:val="single" w:sz="4" w:space="0" w:color="auto"/>
            </w:tcBorders>
            <w:vAlign w:val="bottom"/>
          </w:tcPr>
          <w:p w14:paraId="27F31F74" w14:textId="77777777" w:rsidR="007073F0" w:rsidRPr="00C50F69" w:rsidRDefault="007073F0" w:rsidP="00C930F2">
            <w:pPr>
              <w:pStyle w:val="ExhibitHeading"/>
              <w:rPr>
                <w:b w:val="0"/>
                <w:bCs/>
                <w:color w:val="000000"/>
                <w:lang w:val="en-GB"/>
              </w:rPr>
            </w:pPr>
            <w:r w:rsidRPr="00C50F69">
              <w:rPr>
                <w:b w:val="0"/>
                <w:bCs/>
                <w:caps w:val="0"/>
                <w:color w:val="000000"/>
                <w:lang w:val="en-GB"/>
              </w:rPr>
              <w:t>Tamil Nadu</w:t>
            </w:r>
          </w:p>
        </w:tc>
        <w:tc>
          <w:tcPr>
            <w:tcW w:w="2250" w:type="dxa"/>
            <w:tcBorders>
              <w:top w:val="nil"/>
              <w:left w:val="nil"/>
              <w:bottom w:val="single" w:sz="4" w:space="0" w:color="auto"/>
              <w:right w:val="single" w:sz="4" w:space="0" w:color="auto"/>
            </w:tcBorders>
            <w:vAlign w:val="bottom"/>
          </w:tcPr>
          <w:p w14:paraId="350A746A" w14:textId="77777777" w:rsidR="007073F0" w:rsidRPr="00C50F69" w:rsidRDefault="007073F0" w:rsidP="00C930F2">
            <w:pPr>
              <w:pStyle w:val="ExhibitHeading"/>
              <w:jc w:val="right"/>
              <w:rPr>
                <w:b w:val="0"/>
                <w:bCs/>
                <w:color w:val="000000"/>
                <w:lang w:val="en-GB"/>
              </w:rPr>
            </w:pPr>
            <w:r w:rsidRPr="00C50F69">
              <w:rPr>
                <w:b w:val="0"/>
                <w:bCs/>
                <w:caps w:val="0"/>
                <w:color w:val="000000"/>
                <w:lang w:val="en-GB"/>
              </w:rPr>
              <w:t>2.35</w:t>
            </w:r>
          </w:p>
        </w:tc>
        <w:tc>
          <w:tcPr>
            <w:tcW w:w="2790" w:type="dxa"/>
            <w:tcBorders>
              <w:top w:val="nil"/>
              <w:left w:val="nil"/>
              <w:bottom w:val="single" w:sz="4" w:space="0" w:color="auto"/>
              <w:right w:val="single" w:sz="4" w:space="0" w:color="auto"/>
            </w:tcBorders>
            <w:vAlign w:val="bottom"/>
          </w:tcPr>
          <w:p w14:paraId="6D20E717" w14:textId="77777777" w:rsidR="007073F0" w:rsidRPr="00C50F69" w:rsidRDefault="007073F0" w:rsidP="00C930F2">
            <w:pPr>
              <w:pStyle w:val="ExhibitHeading"/>
              <w:jc w:val="right"/>
              <w:rPr>
                <w:b w:val="0"/>
                <w:bCs/>
                <w:color w:val="000000"/>
                <w:lang w:val="en-GB"/>
              </w:rPr>
            </w:pPr>
            <w:r w:rsidRPr="00C50F69">
              <w:rPr>
                <w:b w:val="0"/>
                <w:bCs/>
                <w:caps w:val="0"/>
                <w:color w:val="000000"/>
                <w:lang w:val="en-GB"/>
              </w:rPr>
              <w:t>97.65</w:t>
            </w:r>
          </w:p>
        </w:tc>
      </w:tr>
      <w:tr w:rsidR="007073F0" w:rsidRPr="00C8739F" w14:paraId="49D9CED6" w14:textId="77777777" w:rsidTr="007073F0">
        <w:trPr>
          <w:trHeight w:val="56"/>
        </w:trPr>
        <w:tc>
          <w:tcPr>
            <w:tcW w:w="1185" w:type="dxa"/>
            <w:tcBorders>
              <w:top w:val="nil"/>
              <w:left w:val="single" w:sz="4" w:space="0" w:color="auto"/>
              <w:bottom w:val="single" w:sz="4" w:space="0" w:color="auto"/>
              <w:right w:val="single" w:sz="4" w:space="0" w:color="auto"/>
            </w:tcBorders>
            <w:vAlign w:val="bottom"/>
          </w:tcPr>
          <w:p w14:paraId="2E6EA1EA" w14:textId="77777777" w:rsidR="007073F0" w:rsidRPr="00C50F69" w:rsidRDefault="007073F0" w:rsidP="00C930F2">
            <w:pPr>
              <w:pStyle w:val="ExhibitHeading"/>
              <w:rPr>
                <w:b w:val="0"/>
                <w:bCs/>
                <w:color w:val="000000"/>
                <w:lang w:val="en-GB"/>
              </w:rPr>
            </w:pPr>
            <w:r w:rsidRPr="00C50F69">
              <w:rPr>
                <w:b w:val="0"/>
                <w:bCs/>
                <w:caps w:val="0"/>
                <w:color w:val="000000"/>
                <w:lang w:val="en-GB"/>
              </w:rPr>
              <w:t>15</w:t>
            </w:r>
          </w:p>
        </w:tc>
        <w:tc>
          <w:tcPr>
            <w:tcW w:w="2430" w:type="dxa"/>
            <w:tcBorders>
              <w:top w:val="nil"/>
              <w:left w:val="nil"/>
              <w:bottom w:val="single" w:sz="4" w:space="0" w:color="auto"/>
              <w:right w:val="single" w:sz="4" w:space="0" w:color="auto"/>
            </w:tcBorders>
            <w:vAlign w:val="bottom"/>
          </w:tcPr>
          <w:p w14:paraId="65465796" w14:textId="77777777" w:rsidR="007073F0" w:rsidRPr="00C50F69" w:rsidRDefault="007073F0" w:rsidP="00C930F2">
            <w:pPr>
              <w:pStyle w:val="ExhibitHeading"/>
              <w:rPr>
                <w:b w:val="0"/>
                <w:bCs/>
                <w:color w:val="000000"/>
                <w:lang w:val="en-GB"/>
              </w:rPr>
            </w:pPr>
            <w:r w:rsidRPr="00C50F69">
              <w:rPr>
                <w:b w:val="0"/>
                <w:bCs/>
                <w:caps w:val="0"/>
                <w:color w:val="000000"/>
                <w:lang w:val="en-GB"/>
              </w:rPr>
              <w:t>Kerala</w:t>
            </w:r>
          </w:p>
        </w:tc>
        <w:tc>
          <w:tcPr>
            <w:tcW w:w="2250" w:type="dxa"/>
            <w:tcBorders>
              <w:top w:val="nil"/>
              <w:left w:val="nil"/>
              <w:bottom w:val="single" w:sz="4" w:space="0" w:color="auto"/>
              <w:right w:val="single" w:sz="4" w:space="0" w:color="auto"/>
            </w:tcBorders>
            <w:vAlign w:val="bottom"/>
          </w:tcPr>
          <w:p w14:paraId="569AFD91" w14:textId="77777777" w:rsidR="007073F0" w:rsidRPr="00C50F69" w:rsidRDefault="007073F0" w:rsidP="00C930F2">
            <w:pPr>
              <w:pStyle w:val="ExhibitHeading"/>
              <w:jc w:val="right"/>
              <w:rPr>
                <w:b w:val="0"/>
                <w:bCs/>
                <w:color w:val="000000"/>
                <w:lang w:val="en-GB"/>
              </w:rPr>
            </w:pPr>
            <w:r w:rsidRPr="00C50F69">
              <w:rPr>
                <w:b w:val="0"/>
                <w:bCs/>
                <w:caps w:val="0"/>
                <w:color w:val="000000"/>
                <w:lang w:val="en-GB"/>
              </w:rPr>
              <w:t>3.00</w:t>
            </w:r>
          </w:p>
        </w:tc>
        <w:tc>
          <w:tcPr>
            <w:tcW w:w="2790" w:type="dxa"/>
            <w:tcBorders>
              <w:top w:val="nil"/>
              <w:left w:val="nil"/>
              <w:bottom w:val="single" w:sz="4" w:space="0" w:color="auto"/>
              <w:right w:val="single" w:sz="4" w:space="0" w:color="auto"/>
            </w:tcBorders>
            <w:vAlign w:val="bottom"/>
          </w:tcPr>
          <w:p w14:paraId="12FE88FB" w14:textId="77777777" w:rsidR="007073F0" w:rsidRPr="00C50F69" w:rsidRDefault="007073F0" w:rsidP="00C930F2">
            <w:pPr>
              <w:pStyle w:val="ExhibitHeading"/>
              <w:jc w:val="right"/>
              <w:rPr>
                <w:b w:val="0"/>
                <w:bCs/>
                <w:color w:val="000000"/>
                <w:lang w:val="en-GB"/>
              </w:rPr>
            </w:pPr>
            <w:r w:rsidRPr="00C50F69">
              <w:rPr>
                <w:b w:val="0"/>
                <w:bCs/>
                <w:caps w:val="0"/>
                <w:color w:val="000000"/>
                <w:lang w:val="en-GB"/>
              </w:rPr>
              <w:t>97.00</w:t>
            </w:r>
          </w:p>
        </w:tc>
      </w:tr>
      <w:tr w:rsidR="007073F0" w:rsidRPr="00C8739F" w14:paraId="41A361C5" w14:textId="77777777" w:rsidTr="007073F0">
        <w:trPr>
          <w:trHeight w:val="56"/>
        </w:trPr>
        <w:tc>
          <w:tcPr>
            <w:tcW w:w="1185" w:type="dxa"/>
            <w:tcBorders>
              <w:top w:val="nil"/>
              <w:left w:val="single" w:sz="4" w:space="0" w:color="auto"/>
              <w:bottom w:val="single" w:sz="4" w:space="0" w:color="auto"/>
              <w:right w:val="single" w:sz="4" w:space="0" w:color="auto"/>
            </w:tcBorders>
            <w:vAlign w:val="bottom"/>
          </w:tcPr>
          <w:p w14:paraId="43E0D6C9" w14:textId="77777777" w:rsidR="007073F0" w:rsidRPr="00C50F69" w:rsidRDefault="007073F0" w:rsidP="00C930F2">
            <w:pPr>
              <w:pStyle w:val="ExhibitHeading"/>
              <w:rPr>
                <w:b w:val="0"/>
                <w:bCs/>
                <w:color w:val="000000"/>
                <w:lang w:val="en-GB"/>
              </w:rPr>
            </w:pPr>
            <w:r w:rsidRPr="00C50F69">
              <w:rPr>
                <w:b w:val="0"/>
                <w:bCs/>
                <w:caps w:val="0"/>
                <w:color w:val="000000"/>
                <w:lang w:val="en-GB"/>
              </w:rPr>
              <w:t>16</w:t>
            </w:r>
          </w:p>
        </w:tc>
        <w:tc>
          <w:tcPr>
            <w:tcW w:w="2430" w:type="dxa"/>
            <w:tcBorders>
              <w:top w:val="nil"/>
              <w:left w:val="nil"/>
              <w:bottom w:val="single" w:sz="4" w:space="0" w:color="auto"/>
              <w:right w:val="single" w:sz="4" w:space="0" w:color="auto"/>
            </w:tcBorders>
            <w:vAlign w:val="bottom"/>
          </w:tcPr>
          <w:p w14:paraId="239CBE34" w14:textId="77777777" w:rsidR="007073F0" w:rsidRPr="00C50F69" w:rsidRDefault="007073F0" w:rsidP="00C930F2">
            <w:pPr>
              <w:pStyle w:val="ExhibitHeading"/>
              <w:rPr>
                <w:b w:val="0"/>
                <w:bCs/>
                <w:color w:val="000000"/>
                <w:lang w:val="en-GB"/>
              </w:rPr>
            </w:pPr>
            <w:r w:rsidRPr="00C50F69">
              <w:rPr>
                <w:b w:val="0"/>
                <w:bCs/>
                <w:caps w:val="0"/>
                <w:color w:val="000000"/>
                <w:lang w:val="en-GB"/>
              </w:rPr>
              <w:t>Karnataka</w:t>
            </w:r>
          </w:p>
        </w:tc>
        <w:tc>
          <w:tcPr>
            <w:tcW w:w="2250" w:type="dxa"/>
            <w:tcBorders>
              <w:top w:val="nil"/>
              <w:left w:val="nil"/>
              <w:bottom w:val="single" w:sz="4" w:space="0" w:color="auto"/>
              <w:right w:val="single" w:sz="4" w:space="0" w:color="auto"/>
            </w:tcBorders>
            <w:vAlign w:val="bottom"/>
          </w:tcPr>
          <w:p w14:paraId="4F399AEB" w14:textId="77777777" w:rsidR="007073F0" w:rsidRPr="00C50F69" w:rsidRDefault="007073F0" w:rsidP="00C930F2">
            <w:pPr>
              <w:pStyle w:val="ExhibitHeading"/>
              <w:jc w:val="right"/>
              <w:rPr>
                <w:b w:val="0"/>
                <w:bCs/>
                <w:color w:val="000000"/>
                <w:lang w:val="en-GB"/>
              </w:rPr>
            </w:pPr>
            <w:r w:rsidRPr="00C50F69">
              <w:rPr>
                <w:b w:val="0"/>
                <w:bCs/>
                <w:caps w:val="0"/>
                <w:color w:val="000000"/>
                <w:lang w:val="en-GB"/>
              </w:rPr>
              <w:t>21.10</w:t>
            </w:r>
          </w:p>
        </w:tc>
        <w:tc>
          <w:tcPr>
            <w:tcW w:w="2790" w:type="dxa"/>
            <w:tcBorders>
              <w:top w:val="nil"/>
              <w:left w:val="nil"/>
              <w:bottom w:val="single" w:sz="4" w:space="0" w:color="auto"/>
              <w:right w:val="single" w:sz="4" w:space="0" w:color="auto"/>
            </w:tcBorders>
            <w:vAlign w:val="bottom"/>
          </w:tcPr>
          <w:p w14:paraId="6FF914E4" w14:textId="77777777" w:rsidR="007073F0" w:rsidRPr="00C50F69" w:rsidRDefault="007073F0" w:rsidP="00C930F2">
            <w:pPr>
              <w:pStyle w:val="ExhibitHeading"/>
              <w:jc w:val="right"/>
              <w:rPr>
                <w:b w:val="0"/>
                <w:bCs/>
                <w:color w:val="000000"/>
                <w:lang w:val="en-GB"/>
              </w:rPr>
            </w:pPr>
            <w:r w:rsidRPr="00C50F69">
              <w:rPr>
                <w:b w:val="0"/>
                <w:bCs/>
                <w:caps w:val="0"/>
                <w:color w:val="000000"/>
                <w:lang w:val="en-GB"/>
              </w:rPr>
              <w:t>78.90</w:t>
            </w:r>
          </w:p>
        </w:tc>
      </w:tr>
      <w:tr w:rsidR="007073F0" w:rsidRPr="00C8739F" w14:paraId="25310BB6" w14:textId="77777777" w:rsidTr="007073F0">
        <w:trPr>
          <w:trHeight w:val="56"/>
        </w:trPr>
        <w:tc>
          <w:tcPr>
            <w:tcW w:w="1185" w:type="dxa"/>
            <w:tcBorders>
              <w:top w:val="nil"/>
              <w:left w:val="single" w:sz="4" w:space="0" w:color="auto"/>
              <w:bottom w:val="single" w:sz="4" w:space="0" w:color="auto"/>
              <w:right w:val="single" w:sz="4" w:space="0" w:color="auto"/>
            </w:tcBorders>
            <w:vAlign w:val="bottom"/>
          </w:tcPr>
          <w:p w14:paraId="33EA8E9F" w14:textId="77777777" w:rsidR="007073F0" w:rsidRPr="00C50F69" w:rsidRDefault="007073F0" w:rsidP="00C930F2">
            <w:pPr>
              <w:pStyle w:val="ExhibitHeading"/>
              <w:rPr>
                <w:b w:val="0"/>
                <w:bCs/>
                <w:color w:val="000000"/>
                <w:lang w:val="en-GB"/>
              </w:rPr>
            </w:pPr>
            <w:r w:rsidRPr="00C50F69">
              <w:rPr>
                <w:b w:val="0"/>
                <w:bCs/>
                <w:caps w:val="0"/>
                <w:color w:val="000000"/>
                <w:lang w:val="en-GB"/>
              </w:rPr>
              <w:t>17</w:t>
            </w:r>
          </w:p>
        </w:tc>
        <w:tc>
          <w:tcPr>
            <w:tcW w:w="2430" w:type="dxa"/>
            <w:tcBorders>
              <w:top w:val="nil"/>
              <w:left w:val="nil"/>
              <w:bottom w:val="single" w:sz="4" w:space="0" w:color="auto"/>
              <w:right w:val="single" w:sz="4" w:space="0" w:color="auto"/>
            </w:tcBorders>
            <w:vAlign w:val="bottom"/>
          </w:tcPr>
          <w:p w14:paraId="486E2B40" w14:textId="77777777" w:rsidR="007073F0" w:rsidRPr="00C50F69" w:rsidRDefault="007073F0" w:rsidP="00C930F2">
            <w:pPr>
              <w:pStyle w:val="ExhibitHeading"/>
              <w:rPr>
                <w:b w:val="0"/>
                <w:bCs/>
                <w:color w:val="000000"/>
                <w:lang w:val="en-GB"/>
              </w:rPr>
            </w:pPr>
            <w:r w:rsidRPr="00C50F69">
              <w:rPr>
                <w:b w:val="0"/>
                <w:bCs/>
                <w:caps w:val="0"/>
                <w:color w:val="000000"/>
                <w:lang w:val="en-GB"/>
              </w:rPr>
              <w:t>Maharashtra</w:t>
            </w:r>
          </w:p>
        </w:tc>
        <w:tc>
          <w:tcPr>
            <w:tcW w:w="2250" w:type="dxa"/>
            <w:tcBorders>
              <w:top w:val="nil"/>
              <w:left w:val="nil"/>
              <w:bottom w:val="single" w:sz="4" w:space="0" w:color="auto"/>
              <w:right w:val="single" w:sz="4" w:space="0" w:color="auto"/>
            </w:tcBorders>
            <w:vAlign w:val="bottom"/>
          </w:tcPr>
          <w:p w14:paraId="457E06A6" w14:textId="77777777" w:rsidR="007073F0" w:rsidRPr="00C50F69" w:rsidRDefault="007073F0" w:rsidP="00C930F2">
            <w:pPr>
              <w:pStyle w:val="ExhibitHeading"/>
              <w:jc w:val="right"/>
              <w:rPr>
                <w:b w:val="0"/>
                <w:bCs/>
                <w:color w:val="000000"/>
                <w:lang w:val="en-GB"/>
              </w:rPr>
            </w:pPr>
            <w:r w:rsidRPr="00C50F69">
              <w:rPr>
                <w:b w:val="0"/>
                <w:bCs/>
                <w:caps w:val="0"/>
                <w:color w:val="000000"/>
                <w:lang w:val="en-GB"/>
              </w:rPr>
              <w:t>40.20</w:t>
            </w:r>
          </w:p>
        </w:tc>
        <w:tc>
          <w:tcPr>
            <w:tcW w:w="2790" w:type="dxa"/>
            <w:tcBorders>
              <w:top w:val="nil"/>
              <w:left w:val="nil"/>
              <w:bottom w:val="single" w:sz="4" w:space="0" w:color="auto"/>
              <w:right w:val="single" w:sz="4" w:space="0" w:color="auto"/>
            </w:tcBorders>
            <w:vAlign w:val="bottom"/>
          </w:tcPr>
          <w:p w14:paraId="0ED1E453" w14:textId="77777777" w:rsidR="007073F0" w:rsidRPr="00C50F69" w:rsidRDefault="007073F0" w:rsidP="00C930F2">
            <w:pPr>
              <w:pStyle w:val="ExhibitHeading"/>
              <w:jc w:val="right"/>
              <w:rPr>
                <w:b w:val="0"/>
                <w:bCs/>
                <w:color w:val="000000"/>
                <w:lang w:val="en-GB"/>
              </w:rPr>
            </w:pPr>
            <w:r w:rsidRPr="00C50F69">
              <w:rPr>
                <w:b w:val="0"/>
                <w:bCs/>
                <w:caps w:val="0"/>
                <w:color w:val="000000"/>
                <w:lang w:val="en-GB"/>
              </w:rPr>
              <w:t>59.80</w:t>
            </w:r>
          </w:p>
        </w:tc>
      </w:tr>
      <w:tr w:rsidR="007073F0" w:rsidRPr="00C8739F" w14:paraId="3D077C0F" w14:textId="77777777" w:rsidTr="007073F0">
        <w:trPr>
          <w:trHeight w:val="56"/>
        </w:trPr>
        <w:tc>
          <w:tcPr>
            <w:tcW w:w="1185" w:type="dxa"/>
            <w:tcBorders>
              <w:top w:val="nil"/>
              <w:left w:val="single" w:sz="4" w:space="0" w:color="auto"/>
              <w:bottom w:val="single" w:sz="4" w:space="0" w:color="auto"/>
              <w:right w:val="single" w:sz="4" w:space="0" w:color="auto"/>
            </w:tcBorders>
            <w:vAlign w:val="bottom"/>
          </w:tcPr>
          <w:p w14:paraId="659B0A80" w14:textId="77777777" w:rsidR="007073F0" w:rsidRPr="00C50F69" w:rsidRDefault="007073F0" w:rsidP="00C930F2">
            <w:pPr>
              <w:pStyle w:val="ExhibitHeading"/>
              <w:rPr>
                <w:b w:val="0"/>
                <w:bCs/>
                <w:color w:val="000000"/>
                <w:lang w:val="en-GB"/>
              </w:rPr>
            </w:pPr>
            <w:r w:rsidRPr="00C50F69">
              <w:rPr>
                <w:b w:val="0"/>
                <w:bCs/>
                <w:caps w:val="0"/>
                <w:color w:val="000000"/>
                <w:lang w:val="en-GB"/>
              </w:rPr>
              <w:t>18</w:t>
            </w:r>
          </w:p>
        </w:tc>
        <w:tc>
          <w:tcPr>
            <w:tcW w:w="2430" w:type="dxa"/>
            <w:tcBorders>
              <w:top w:val="nil"/>
              <w:left w:val="nil"/>
              <w:bottom w:val="single" w:sz="4" w:space="0" w:color="auto"/>
              <w:right w:val="single" w:sz="4" w:space="0" w:color="auto"/>
            </w:tcBorders>
            <w:vAlign w:val="bottom"/>
          </w:tcPr>
          <w:p w14:paraId="07EEB1FC" w14:textId="77777777" w:rsidR="007073F0" w:rsidRPr="00C50F69" w:rsidRDefault="007073F0" w:rsidP="00C930F2">
            <w:pPr>
              <w:pStyle w:val="ExhibitHeading"/>
              <w:rPr>
                <w:b w:val="0"/>
                <w:bCs/>
                <w:color w:val="000000"/>
                <w:lang w:val="en-GB"/>
              </w:rPr>
            </w:pPr>
            <w:r w:rsidRPr="00C50F69">
              <w:rPr>
                <w:b w:val="0"/>
                <w:bCs/>
                <w:caps w:val="0"/>
                <w:color w:val="000000"/>
                <w:lang w:val="en-GB"/>
              </w:rPr>
              <w:t>Gujarat</w:t>
            </w:r>
          </w:p>
        </w:tc>
        <w:tc>
          <w:tcPr>
            <w:tcW w:w="2250" w:type="dxa"/>
            <w:tcBorders>
              <w:top w:val="nil"/>
              <w:left w:val="nil"/>
              <w:bottom w:val="single" w:sz="4" w:space="0" w:color="auto"/>
              <w:right w:val="single" w:sz="4" w:space="0" w:color="auto"/>
            </w:tcBorders>
            <w:vAlign w:val="bottom"/>
          </w:tcPr>
          <w:p w14:paraId="6B2ED015" w14:textId="77777777" w:rsidR="007073F0" w:rsidRPr="00C50F69" w:rsidRDefault="007073F0" w:rsidP="00C930F2">
            <w:pPr>
              <w:pStyle w:val="ExhibitHeading"/>
              <w:jc w:val="right"/>
              <w:rPr>
                <w:b w:val="0"/>
                <w:bCs/>
                <w:color w:val="000000"/>
                <w:lang w:val="en-GB"/>
              </w:rPr>
            </w:pPr>
            <w:r w:rsidRPr="00C50F69">
              <w:rPr>
                <w:b w:val="0"/>
                <w:bCs/>
                <w:caps w:val="0"/>
                <w:color w:val="000000"/>
                <w:lang w:val="en-GB"/>
              </w:rPr>
              <w:t>60.95</w:t>
            </w:r>
          </w:p>
        </w:tc>
        <w:tc>
          <w:tcPr>
            <w:tcW w:w="2790" w:type="dxa"/>
            <w:tcBorders>
              <w:top w:val="nil"/>
              <w:left w:val="nil"/>
              <w:bottom w:val="single" w:sz="4" w:space="0" w:color="auto"/>
              <w:right w:val="single" w:sz="4" w:space="0" w:color="auto"/>
            </w:tcBorders>
            <w:vAlign w:val="bottom"/>
          </w:tcPr>
          <w:p w14:paraId="7DF1B707" w14:textId="77777777" w:rsidR="007073F0" w:rsidRPr="00C50F69" w:rsidRDefault="007073F0" w:rsidP="00C930F2">
            <w:pPr>
              <w:pStyle w:val="ExhibitHeading"/>
              <w:jc w:val="right"/>
              <w:rPr>
                <w:b w:val="0"/>
                <w:bCs/>
                <w:color w:val="000000"/>
                <w:lang w:val="en-GB"/>
              </w:rPr>
            </w:pPr>
            <w:r w:rsidRPr="00C50F69">
              <w:rPr>
                <w:b w:val="0"/>
                <w:bCs/>
                <w:caps w:val="0"/>
                <w:color w:val="000000"/>
                <w:lang w:val="en-GB"/>
              </w:rPr>
              <w:t>39.05</w:t>
            </w:r>
          </w:p>
        </w:tc>
      </w:tr>
      <w:tr w:rsidR="007073F0" w:rsidRPr="00C8739F" w14:paraId="1026F6CC" w14:textId="77777777" w:rsidTr="007073F0">
        <w:trPr>
          <w:trHeight w:val="56"/>
        </w:trPr>
        <w:tc>
          <w:tcPr>
            <w:tcW w:w="1185" w:type="dxa"/>
            <w:tcBorders>
              <w:top w:val="nil"/>
              <w:left w:val="single" w:sz="4" w:space="0" w:color="auto"/>
              <w:bottom w:val="single" w:sz="4" w:space="0" w:color="auto"/>
              <w:right w:val="single" w:sz="4" w:space="0" w:color="auto"/>
            </w:tcBorders>
            <w:vAlign w:val="bottom"/>
          </w:tcPr>
          <w:p w14:paraId="632F104E" w14:textId="77777777" w:rsidR="007073F0" w:rsidRPr="00C50F69" w:rsidRDefault="007073F0" w:rsidP="00C930F2">
            <w:pPr>
              <w:pStyle w:val="ExhibitHeading"/>
              <w:rPr>
                <w:b w:val="0"/>
                <w:bCs/>
                <w:color w:val="000000"/>
                <w:lang w:val="en-GB"/>
              </w:rPr>
            </w:pPr>
            <w:r w:rsidRPr="00C50F69">
              <w:rPr>
                <w:b w:val="0"/>
                <w:bCs/>
                <w:caps w:val="0"/>
                <w:color w:val="000000"/>
                <w:lang w:val="en-GB"/>
              </w:rPr>
              <w:t>19</w:t>
            </w:r>
          </w:p>
        </w:tc>
        <w:tc>
          <w:tcPr>
            <w:tcW w:w="2430" w:type="dxa"/>
            <w:tcBorders>
              <w:top w:val="nil"/>
              <w:left w:val="nil"/>
              <w:bottom w:val="single" w:sz="4" w:space="0" w:color="auto"/>
              <w:right w:val="single" w:sz="4" w:space="0" w:color="auto"/>
            </w:tcBorders>
            <w:vAlign w:val="bottom"/>
          </w:tcPr>
          <w:p w14:paraId="1F917DC5" w14:textId="77777777" w:rsidR="007073F0" w:rsidRPr="00C50F69" w:rsidRDefault="007073F0" w:rsidP="00C930F2">
            <w:pPr>
              <w:pStyle w:val="ExhibitHeading"/>
              <w:rPr>
                <w:b w:val="0"/>
                <w:bCs/>
                <w:color w:val="000000"/>
                <w:lang w:val="en-GB"/>
              </w:rPr>
            </w:pPr>
            <w:r w:rsidRPr="00C50F69">
              <w:rPr>
                <w:b w:val="0"/>
                <w:bCs/>
                <w:caps w:val="0"/>
                <w:color w:val="000000"/>
                <w:lang w:val="en-GB"/>
              </w:rPr>
              <w:t>Rajasthan</w:t>
            </w:r>
          </w:p>
        </w:tc>
        <w:tc>
          <w:tcPr>
            <w:tcW w:w="2250" w:type="dxa"/>
            <w:tcBorders>
              <w:top w:val="nil"/>
              <w:left w:val="nil"/>
              <w:bottom w:val="single" w:sz="4" w:space="0" w:color="auto"/>
              <w:right w:val="single" w:sz="4" w:space="0" w:color="auto"/>
            </w:tcBorders>
            <w:vAlign w:val="bottom"/>
          </w:tcPr>
          <w:p w14:paraId="2B92A497" w14:textId="77777777" w:rsidR="007073F0" w:rsidRPr="00C50F69" w:rsidRDefault="007073F0" w:rsidP="00C930F2">
            <w:pPr>
              <w:pStyle w:val="ExhibitHeading"/>
              <w:jc w:val="right"/>
              <w:rPr>
                <w:b w:val="0"/>
                <w:bCs/>
                <w:color w:val="000000"/>
                <w:lang w:val="en-GB"/>
              </w:rPr>
            </w:pPr>
            <w:r w:rsidRPr="00C50F69">
              <w:rPr>
                <w:b w:val="0"/>
                <w:bCs/>
                <w:caps w:val="0"/>
                <w:color w:val="000000"/>
                <w:lang w:val="en-GB"/>
              </w:rPr>
              <w:t>74.90</w:t>
            </w:r>
          </w:p>
        </w:tc>
        <w:tc>
          <w:tcPr>
            <w:tcW w:w="2790" w:type="dxa"/>
            <w:tcBorders>
              <w:top w:val="nil"/>
              <w:left w:val="nil"/>
              <w:bottom w:val="single" w:sz="4" w:space="0" w:color="auto"/>
              <w:right w:val="single" w:sz="4" w:space="0" w:color="auto"/>
            </w:tcBorders>
            <w:vAlign w:val="bottom"/>
          </w:tcPr>
          <w:p w14:paraId="33C10D46" w14:textId="77777777" w:rsidR="007073F0" w:rsidRPr="00C50F69" w:rsidRDefault="007073F0" w:rsidP="00C930F2">
            <w:pPr>
              <w:pStyle w:val="ExhibitHeading"/>
              <w:jc w:val="right"/>
              <w:rPr>
                <w:b w:val="0"/>
                <w:bCs/>
                <w:color w:val="000000"/>
                <w:lang w:val="en-GB"/>
              </w:rPr>
            </w:pPr>
            <w:r w:rsidRPr="00C50F69">
              <w:rPr>
                <w:b w:val="0"/>
                <w:bCs/>
                <w:caps w:val="0"/>
                <w:color w:val="000000"/>
                <w:lang w:val="en-GB"/>
              </w:rPr>
              <w:t>25.10</w:t>
            </w:r>
          </w:p>
        </w:tc>
      </w:tr>
      <w:tr w:rsidR="007073F0" w:rsidRPr="00C8739F" w14:paraId="6D8DD4C4" w14:textId="77777777" w:rsidTr="007073F0">
        <w:trPr>
          <w:trHeight w:val="56"/>
        </w:trPr>
        <w:tc>
          <w:tcPr>
            <w:tcW w:w="1185" w:type="dxa"/>
            <w:tcBorders>
              <w:top w:val="nil"/>
              <w:left w:val="single" w:sz="4" w:space="0" w:color="auto"/>
              <w:bottom w:val="single" w:sz="4" w:space="0" w:color="auto"/>
              <w:right w:val="single" w:sz="4" w:space="0" w:color="auto"/>
            </w:tcBorders>
            <w:vAlign w:val="bottom"/>
          </w:tcPr>
          <w:p w14:paraId="41D6A4B6" w14:textId="77777777" w:rsidR="007073F0" w:rsidRPr="00C50F69" w:rsidRDefault="007073F0" w:rsidP="00C930F2">
            <w:pPr>
              <w:pStyle w:val="ExhibitHeading"/>
              <w:rPr>
                <w:b w:val="0"/>
                <w:bCs/>
                <w:color w:val="000000"/>
                <w:lang w:val="en-GB"/>
              </w:rPr>
            </w:pPr>
            <w:r w:rsidRPr="00C50F69">
              <w:rPr>
                <w:b w:val="0"/>
                <w:bCs/>
                <w:caps w:val="0"/>
                <w:color w:val="000000"/>
                <w:lang w:val="en-GB"/>
              </w:rPr>
              <w:t>20</w:t>
            </w:r>
          </w:p>
        </w:tc>
        <w:tc>
          <w:tcPr>
            <w:tcW w:w="2430" w:type="dxa"/>
            <w:tcBorders>
              <w:top w:val="nil"/>
              <w:left w:val="nil"/>
              <w:bottom w:val="single" w:sz="4" w:space="0" w:color="auto"/>
              <w:right w:val="single" w:sz="4" w:space="0" w:color="auto"/>
            </w:tcBorders>
            <w:vAlign w:val="bottom"/>
          </w:tcPr>
          <w:p w14:paraId="6279A139" w14:textId="77777777" w:rsidR="007073F0" w:rsidRPr="00C50F69" w:rsidRDefault="007073F0" w:rsidP="00C930F2">
            <w:pPr>
              <w:pStyle w:val="ExhibitHeading"/>
              <w:rPr>
                <w:b w:val="0"/>
                <w:bCs/>
                <w:color w:val="000000"/>
                <w:lang w:val="en-GB"/>
              </w:rPr>
            </w:pPr>
            <w:r w:rsidRPr="00C50F69">
              <w:rPr>
                <w:b w:val="0"/>
                <w:bCs/>
                <w:caps w:val="0"/>
                <w:color w:val="000000"/>
                <w:lang w:val="en-GB"/>
              </w:rPr>
              <w:t>Haryana</w:t>
            </w:r>
          </w:p>
        </w:tc>
        <w:tc>
          <w:tcPr>
            <w:tcW w:w="2250" w:type="dxa"/>
            <w:tcBorders>
              <w:top w:val="nil"/>
              <w:left w:val="nil"/>
              <w:bottom w:val="single" w:sz="4" w:space="0" w:color="auto"/>
              <w:right w:val="single" w:sz="4" w:space="0" w:color="auto"/>
            </w:tcBorders>
            <w:vAlign w:val="bottom"/>
          </w:tcPr>
          <w:p w14:paraId="6F2AF001" w14:textId="77777777" w:rsidR="007073F0" w:rsidRPr="00C50F69" w:rsidRDefault="007073F0" w:rsidP="00C930F2">
            <w:pPr>
              <w:pStyle w:val="ExhibitHeading"/>
              <w:jc w:val="right"/>
              <w:rPr>
                <w:b w:val="0"/>
                <w:bCs/>
                <w:color w:val="000000"/>
                <w:lang w:val="en-GB"/>
              </w:rPr>
            </w:pPr>
            <w:r w:rsidRPr="00C50F69">
              <w:rPr>
                <w:b w:val="0"/>
                <w:bCs/>
                <w:caps w:val="0"/>
                <w:color w:val="000000"/>
                <w:lang w:val="en-GB"/>
              </w:rPr>
              <w:t>69.25</w:t>
            </w:r>
          </w:p>
        </w:tc>
        <w:tc>
          <w:tcPr>
            <w:tcW w:w="2790" w:type="dxa"/>
            <w:tcBorders>
              <w:top w:val="nil"/>
              <w:left w:val="nil"/>
              <w:bottom w:val="single" w:sz="4" w:space="0" w:color="auto"/>
              <w:right w:val="single" w:sz="4" w:space="0" w:color="auto"/>
            </w:tcBorders>
            <w:vAlign w:val="bottom"/>
          </w:tcPr>
          <w:p w14:paraId="5D465092" w14:textId="77777777" w:rsidR="007073F0" w:rsidRPr="00C50F69" w:rsidRDefault="007073F0" w:rsidP="00C930F2">
            <w:pPr>
              <w:pStyle w:val="ExhibitHeading"/>
              <w:jc w:val="right"/>
              <w:rPr>
                <w:b w:val="0"/>
                <w:bCs/>
                <w:color w:val="000000"/>
                <w:lang w:val="en-GB"/>
              </w:rPr>
            </w:pPr>
            <w:r w:rsidRPr="00C50F69">
              <w:rPr>
                <w:b w:val="0"/>
                <w:bCs/>
                <w:caps w:val="0"/>
                <w:color w:val="000000"/>
                <w:lang w:val="en-GB"/>
              </w:rPr>
              <w:t>30.75</w:t>
            </w:r>
          </w:p>
        </w:tc>
      </w:tr>
      <w:tr w:rsidR="007073F0" w:rsidRPr="00C8739F" w14:paraId="3A258D41" w14:textId="77777777" w:rsidTr="007073F0">
        <w:trPr>
          <w:trHeight w:val="56"/>
        </w:trPr>
        <w:tc>
          <w:tcPr>
            <w:tcW w:w="1185" w:type="dxa"/>
            <w:tcBorders>
              <w:top w:val="nil"/>
              <w:left w:val="single" w:sz="4" w:space="0" w:color="auto"/>
              <w:bottom w:val="single" w:sz="4" w:space="0" w:color="auto"/>
              <w:right w:val="single" w:sz="4" w:space="0" w:color="auto"/>
            </w:tcBorders>
            <w:vAlign w:val="bottom"/>
          </w:tcPr>
          <w:p w14:paraId="75285A56" w14:textId="77777777" w:rsidR="007073F0" w:rsidRPr="00C50F69" w:rsidRDefault="007073F0" w:rsidP="00C930F2">
            <w:pPr>
              <w:pStyle w:val="ExhibitHeading"/>
              <w:rPr>
                <w:b w:val="0"/>
                <w:bCs/>
                <w:color w:val="000000"/>
                <w:lang w:val="en-GB"/>
              </w:rPr>
            </w:pPr>
            <w:r w:rsidRPr="00C50F69">
              <w:rPr>
                <w:b w:val="0"/>
                <w:bCs/>
                <w:caps w:val="0"/>
                <w:color w:val="000000"/>
                <w:lang w:val="en-GB"/>
              </w:rPr>
              <w:t>21</w:t>
            </w:r>
          </w:p>
        </w:tc>
        <w:tc>
          <w:tcPr>
            <w:tcW w:w="2430" w:type="dxa"/>
            <w:tcBorders>
              <w:top w:val="nil"/>
              <w:left w:val="nil"/>
              <w:bottom w:val="single" w:sz="4" w:space="0" w:color="auto"/>
              <w:right w:val="single" w:sz="4" w:space="0" w:color="auto"/>
            </w:tcBorders>
            <w:vAlign w:val="bottom"/>
          </w:tcPr>
          <w:p w14:paraId="281E8E41" w14:textId="77777777" w:rsidR="007073F0" w:rsidRPr="00C50F69" w:rsidRDefault="007073F0" w:rsidP="00C930F2">
            <w:pPr>
              <w:pStyle w:val="ExhibitHeading"/>
              <w:rPr>
                <w:b w:val="0"/>
                <w:bCs/>
                <w:color w:val="000000"/>
                <w:lang w:val="en-GB"/>
              </w:rPr>
            </w:pPr>
            <w:r w:rsidRPr="00C50F69">
              <w:rPr>
                <w:b w:val="0"/>
                <w:bCs/>
                <w:caps w:val="0"/>
                <w:color w:val="000000"/>
                <w:lang w:val="en-GB"/>
              </w:rPr>
              <w:t>Punjab</w:t>
            </w:r>
          </w:p>
        </w:tc>
        <w:tc>
          <w:tcPr>
            <w:tcW w:w="2250" w:type="dxa"/>
            <w:tcBorders>
              <w:top w:val="nil"/>
              <w:left w:val="nil"/>
              <w:bottom w:val="single" w:sz="4" w:space="0" w:color="auto"/>
              <w:right w:val="single" w:sz="4" w:space="0" w:color="auto"/>
            </w:tcBorders>
            <w:vAlign w:val="bottom"/>
          </w:tcPr>
          <w:p w14:paraId="37441494" w14:textId="77777777" w:rsidR="007073F0" w:rsidRPr="00C50F69" w:rsidRDefault="007073F0" w:rsidP="00C930F2">
            <w:pPr>
              <w:pStyle w:val="ExhibitHeading"/>
              <w:jc w:val="right"/>
              <w:rPr>
                <w:b w:val="0"/>
                <w:bCs/>
                <w:color w:val="000000"/>
                <w:lang w:val="en-GB"/>
              </w:rPr>
            </w:pPr>
            <w:r w:rsidRPr="00C50F69">
              <w:rPr>
                <w:b w:val="0"/>
                <w:bCs/>
                <w:caps w:val="0"/>
                <w:color w:val="000000"/>
                <w:lang w:val="en-GB"/>
              </w:rPr>
              <w:t>66.75</w:t>
            </w:r>
          </w:p>
        </w:tc>
        <w:tc>
          <w:tcPr>
            <w:tcW w:w="2790" w:type="dxa"/>
            <w:tcBorders>
              <w:top w:val="nil"/>
              <w:left w:val="nil"/>
              <w:bottom w:val="single" w:sz="4" w:space="0" w:color="auto"/>
              <w:right w:val="single" w:sz="4" w:space="0" w:color="auto"/>
            </w:tcBorders>
            <w:vAlign w:val="bottom"/>
          </w:tcPr>
          <w:p w14:paraId="49D637C0" w14:textId="77777777" w:rsidR="007073F0" w:rsidRPr="00C50F69" w:rsidRDefault="007073F0" w:rsidP="00C930F2">
            <w:pPr>
              <w:pStyle w:val="ExhibitHeading"/>
              <w:jc w:val="right"/>
              <w:rPr>
                <w:b w:val="0"/>
                <w:bCs/>
                <w:color w:val="000000"/>
                <w:lang w:val="en-GB"/>
              </w:rPr>
            </w:pPr>
            <w:r w:rsidRPr="00C50F69">
              <w:rPr>
                <w:b w:val="0"/>
                <w:bCs/>
                <w:caps w:val="0"/>
                <w:color w:val="000000"/>
                <w:lang w:val="en-GB"/>
              </w:rPr>
              <w:t>33.25</w:t>
            </w:r>
          </w:p>
        </w:tc>
      </w:tr>
    </w:tbl>
    <w:p w14:paraId="4DA8BB8C" w14:textId="77777777" w:rsidR="007073F0" w:rsidRPr="00C8739F" w:rsidRDefault="007073F0" w:rsidP="007073F0">
      <w:pPr>
        <w:pStyle w:val="Footnote"/>
        <w:rPr>
          <w:lang w:val="en-GB"/>
        </w:rPr>
      </w:pPr>
    </w:p>
    <w:p w14:paraId="5D2FC7E5" w14:textId="77777777" w:rsidR="007073F0" w:rsidRPr="00C8739F" w:rsidRDefault="007073F0" w:rsidP="007073F0">
      <w:pPr>
        <w:pStyle w:val="ExhibitText"/>
        <w:rPr>
          <w:sz w:val="17"/>
          <w:szCs w:val="17"/>
          <w:lang w:val="en-GB"/>
        </w:rPr>
      </w:pPr>
      <w:r w:rsidRPr="00C8739F">
        <w:rPr>
          <w:sz w:val="17"/>
          <w:szCs w:val="17"/>
          <w:lang w:val="en-GB"/>
        </w:rPr>
        <w:t xml:space="preserve">Source: Adrija Bose, “Vegetarian India A Myth? Survey Shows Over 70% Indians Eat Non-Veg, Telangana Tops List,” </w:t>
      </w:r>
      <w:r w:rsidRPr="00C8739F">
        <w:rPr>
          <w:i/>
          <w:sz w:val="17"/>
          <w:szCs w:val="17"/>
          <w:lang w:val="en-GB"/>
        </w:rPr>
        <w:t>Huffington Post</w:t>
      </w:r>
      <w:r w:rsidRPr="00C8739F">
        <w:rPr>
          <w:sz w:val="17"/>
          <w:szCs w:val="17"/>
          <w:lang w:val="en-GB"/>
        </w:rPr>
        <w:t>, June 14, 2016, accessed October 28, 2016, www.huffingtonpost.in/2016/06/14/how-india-eats_n_10434374.html.</w:t>
      </w:r>
    </w:p>
    <w:p w14:paraId="0D147476" w14:textId="77777777" w:rsidR="007073F0" w:rsidRPr="00C8739F" w:rsidRDefault="007073F0" w:rsidP="008C4695">
      <w:pPr>
        <w:pStyle w:val="ExhibitText"/>
        <w:rPr>
          <w:lang w:val="en-GB"/>
        </w:rPr>
      </w:pPr>
    </w:p>
    <w:p w14:paraId="64C4854B" w14:textId="17863C05" w:rsidR="008C4695" w:rsidRDefault="008C4695">
      <w:pPr>
        <w:spacing w:after="200" w:line="276" w:lineRule="auto"/>
        <w:rPr>
          <w:rFonts w:ascii="Arial" w:hAnsi="Arial" w:cs="Arial"/>
          <w:lang w:val="en-GB"/>
        </w:rPr>
      </w:pPr>
      <w:r>
        <w:rPr>
          <w:lang w:val="en-GB"/>
        </w:rPr>
        <w:br w:type="page"/>
      </w:r>
    </w:p>
    <w:p w14:paraId="623A7173" w14:textId="77777777" w:rsidR="007073F0" w:rsidRPr="00C8739F" w:rsidRDefault="007073F0" w:rsidP="007073F0">
      <w:pPr>
        <w:pStyle w:val="ExhibitHeading"/>
        <w:rPr>
          <w:lang w:val="en-GB"/>
        </w:rPr>
      </w:pPr>
      <w:r w:rsidRPr="00C8739F">
        <w:rPr>
          <w:lang w:val="en-GB"/>
        </w:rPr>
        <w:lastRenderedPageBreak/>
        <w:t xml:space="preserve">Exhibit 7: KFC Products </w:t>
      </w:r>
    </w:p>
    <w:p w14:paraId="771F357F" w14:textId="40EBB333" w:rsidR="007073F0" w:rsidRPr="00C8739F" w:rsidRDefault="007073F0" w:rsidP="007073F0">
      <w:pPr>
        <w:pStyle w:val="Footnote"/>
        <w:jc w:val="center"/>
        <w:rPr>
          <w:lang w:val="en-GB" w:eastAsia="en-IN"/>
        </w:rPr>
      </w:pPr>
      <w:r w:rsidRPr="00D80366">
        <w:rPr>
          <w:noProof/>
          <w:lang w:val="en-CA" w:eastAsia="en-CA"/>
        </w:rPr>
        <w:drawing>
          <wp:inline distT="0" distB="0" distL="0" distR="0" wp14:anchorId="36CB7440" wp14:editId="72339BC4">
            <wp:extent cx="1989455" cy="1989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1989455" cy="1989455"/>
                    </a:xfrm>
                    <a:prstGeom prst="rect">
                      <a:avLst/>
                    </a:prstGeom>
                    <a:noFill/>
                    <a:ln>
                      <a:noFill/>
                    </a:ln>
                  </pic:spPr>
                </pic:pic>
              </a:graphicData>
            </a:graphic>
          </wp:inline>
        </w:drawing>
      </w:r>
    </w:p>
    <w:p w14:paraId="0354387C" w14:textId="77777777" w:rsidR="007073F0" w:rsidRPr="00C8739F" w:rsidRDefault="007073F0" w:rsidP="007073F0">
      <w:pPr>
        <w:pStyle w:val="Footnote"/>
        <w:jc w:val="center"/>
        <w:rPr>
          <w:lang w:val="en-GB" w:eastAsia="en-IN"/>
        </w:rPr>
      </w:pPr>
    </w:p>
    <w:p w14:paraId="17AD0836" w14:textId="55437707" w:rsidR="007073F0" w:rsidRDefault="007073F0" w:rsidP="007073F0">
      <w:pPr>
        <w:pStyle w:val="Footnote"/>
      </w:pPr>
      <w:r w:rsidRPr="00C8739F">
        <w:rPr>
          <w:lang w:val="en-GB"/>
        </w:rPr>
        <w:t xml:space="preserve">Source: Kumar Food Corporation, </w:t>
      </w:r>
      <w:r>
        <w:rPr>
          <w:lang w:val="en-GB"/>
        </w:rPr>
        <w:t>“</w:t>
      </w:r>
      <w:r w:rsidRPr="00C8739F">
        <w:rPr>
          <w:lang w:val="en-GB"/>
        </w:rPr>
        <w:t xml:space="preserve">Ourbrands,” accessed April 2016, </w:t>
      </w:r>
      <w:bookmarkStart w:id="1" w:name="_GoBack"/>
      <w:bookmarkEnd w:id="1"/>
      <w:r w:rsidRPr="009D0816">
        <w:t>www.indiamart.com/jain-food-products-pune/</w:t>
      </w:r>
      <w:r w:rsidRPr="00C8739F">
        <w:rPr>
          <w:lang w:val="en-GB"/>
        </w:rPr>
        <w:t>.</w:t>
      </w:r>
    </w:p>
    <w:sectPr w:rsidR="007073F0" w:rsidSect="00751E0B">
      <w:headerReference w:type="default" r:id="rId12"/>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 w:id="1">
    <w:p w14:paraId="3199FBF5" w14:textId="77777777" w:rsidR="007073F0" w:rsidRDefault="007073F0" w:rsidP="007073F0">
      <w:pPr>
        <w:pStyle w:val="Footnote"/>
        <w:rPr>
          <w:lang w:val="en-CA"/>
        </w:rPr>
      </w:pPr>
      <w:r>
        <w:rPr>
          <w:rStyle w:val="FootnoteReference"/>
        </w:rPr>
        <w:footnoteRef/>
      </w:r>
      <w:r>
        <w:t xml:space="preserve"> ₹ = INR = Indian rupee; US$1 = ₹68.7 in 2017; all dollar amounts are in US$ unless otherwise specified.</w:t>
      </w:r>
    </w:p>
  </w:footnote>
  <w:footnote w:id="2">
    <w:p w14:paraId="7B63A22B" w14:textId="54B863CE" w:rsidR="007073F0" w:rsidRDefault="007073F0" w:rsidP="007073F0">
      <w:pPr>
        <w:pStyle w:val="Footnote"/>
      </w:pPr>
      <w:r>
        <w:rPr>
          <w:rStyle w:val="FootnoteReference"/>
        </w:rPr>
        <w:footnoteRef/>
      </w:r>
      <w:r>
        <w:t xml:space="preserve"> India Brand Equity Foundation, “Food Processing,” IBEF, January 2017, accessed </w:t>
      </w:r>
      <w:r w:rsidRPr="00467CEC">
        <w:t>February 7, 2017</w:t>
      </w:r>
      <w:r>
        <w:t xml:space="preserve">, </w:t>
      </w:r>
      <w:r w:rsidR="00D66E9B" w:rsidRPr="00D66E9B">
        <w:t>www.ibef.org/download/Food-Processing-January-2017.pdf</w:t>
      </w:r>
      <w:r>
        <w:t>;</w:t>
      </w:r>
      <w:r w:rsidR="00D66E9B">
        <w:t xml:space="preserve"> </w:t>
      </w:r>
      <w:r>
        <w:t>GDP = gross domestic product.</w:t>
      </w:r>
    </w:p>
  </w:footnote>
  <w:footnote w:id="3">
    <w:p w14:paraId="3851465B" w14:textId="77777777" w:rsidR="007073F0" w:rsidRPr="00467CEC" w:rsidRDefault="007073F0" w:rsidP="007073F0">
      <w:pPr>
        <w:pStyle w:val="Footnote"/>
      </w:pPr>
      <w:r>
        <w:rPr>
          <w:rStyle w:val="FootnoteReference"/>
        </w:rPr>
        <w:footnoteRef/>
      </w:r>
      <w:r>
        <w:t xml:space="preserve"> India Brand Equity Foundation, “Food Processing,” IBEF, January 2016, accessed February </w:t>
      </w:r>
      <w:r w:rsidRPr="00467CEC">
        <w:t>8, 2016, www.ibef.org/download/Food-Processing-August-15.pdf.</w:t>
      </w:r>
    </w:p>
  </w:footnote>
  <w:footnote w:id="4">
    <w:p w14:paraId="2104D8EB" w14:textId="77777777" w:rsidR="007073F0" w:rsidRDefault="007073F0" w:rsidP="007073F0">
      <w:pPr>
        <w:pStyle w:val="Footnote"/>
      </w:pPr>
      <w:r w:rsidRPr="00467CEC">
        <w:rPr>
          <w:rStyle w:val="FootnoteReference"/>
        </w:rPr>
        <w:footnoteRef/>
      </w:r>
      <w:r w:rsidRPr="00467CEC">
        <w:t xml:space="preserve"> Ibid</w:t>
      </w:r>
      <w:r>
        <w:t>.</w:t>
      </w:r>
    </w:p>
  </w:footnote>
  <w:footnote w:id="5">
    <w:p w14:paraId="52026A44" w14:textId="77777777" w:rsidR="007073F0" w:rsidRDefault="007073F0" w:rsidP="007073F0">
      <w:pPr>
        <w:pStyle w:val="Footnote"/>
        <w:rPr>
          <w:lang w:val="en-IN"/>
        </w:rPr>
      </w:pPr>
      <w:r>
        <w:rPr>
          <w:rStyle w:val="FootnoteReference"/>
        </w:rPr>
        <w:footnoteRef/>
      </w:r>
      <w:r>
        <w:t xml:space="preserve"> Ibid.</w:t>
      </w:r>
    </w:p>
  </w:footnote>
  <w:footnote w:id="6">
    <w:p w14:paraId="41B383B3" w14:textId="75F0B8BA" w:rsidR="007073F0" w:rsidRDefault="007073F0" w:rsidP="007073F0">
      <w:pPr>
        <w:pStyle w:val="FootnoteText"/>
      </w:pPr>
      <w:r w:rsidRPr="00D66E9B">
        <w:rPr>
          <w:rStyle w:val="FootnoteReference"/>
          <w:rFonts w:ascii="Arial" w:hAnsi="Arial" w:cs="Arial"/>
          <w:sz w:val="17"/>
          <w:szCs w:val="17"/>
        </w:rPr>
        <w:footnoteRef/>
      </w:r>
      <w:r w:rsidR="00D66E9B">
        <w:t xml:space="preserve"> </w:t>
      </w:r>
      <w:hyperlink r:id="rId1" w:tgtFrame="_blank" w:history="1">
        <w:r>
          <w:rPr>
            <w:rFonts w:ascii="Arial" w:hAnsi="Arial" w:cs="Arial"/>
            <w:sz w:val="17"/>
            <w:szCs w:val="17"/>
          </w:rPr>
          <w:t>Sudheer Pal Singh</w:t>
        </w:r>
      </w:hyperlink>
      <w:r>
        <w:rPr>
          <w:rFonts w:ascii="Arial" w:hAnsi="Arial" w:cs="Arial"/>
          <w:sz w:val="17"/>
          <w:szCs w:val="17"/>
        </w:rPr>
        <w:t xml:space="preserve">, “18 Interesting Facts about India Railways,” </w:t>
      </w:r>
      <w:r w:rsidRPr="00904403">
        <w:rPr>
          <w:rFonts w:ascii="Arial" w:hAnsi="Arial" w:cs="Arial"/>
          <w:i/>
          <w:sz w:val="17"/>
          <w:szCs w:val="17"/>
        </w:rPr>
        <w:t>Business Standard</w:t>
      </w:r>
      <w:r>
        <w:rPr>
          <w:rFonts w:ascii="Arial" w:hAnsi="Arial" w:cs="Arial"/>
          <w:sz w:val="17"/>
          <w:szCs w:val="17"/>
        </w:rPr>
        <w:t xml:space="preserve">, February 16, 2015, accessed September 2017, </w:t>
      </w:r>
      <w:r w:rsidRPr="00467CEC">
        <w:rPr>
          <w:rFonts w:ascii="Arial" w:hAnsi="Arial" w:cs="Arial"/>
          <w:sz w:val="17"/>
          <w:szCs w:val="17"/>
        </w:rPr>
        <w:t>www.business-standard.com/article/beyond-business/18-interesting-facts-about-india-railways-business-standard-news-115021600404_1.html</w:t>
      </w:r>
      <w:r>
        <w:rPr>
          <w:rFonts w:ascii="Arial" w:hAnsi="Arial" w:cs="Arial"/>
          <w:sz w:val="17"/>
          <w:szCs w:val="17"/>
        </w:rPr>
        <w:t>.</w:t>
      </w:r>
    </w:p>
  </w:footnote>
  <w:footnote w:id="7">
    <w:p w14:paraId="1ED0516E" w14:textId="4E2848D8" w:rsidR="007073F0" w:rsidRDefault="007073F0" w:rsidP="007073F0">
      <w:pPr>
        <w:pStyle w:val="Footnote"/>
        <w:jc w:val="left"/>
      </w:pPr>
      <w:r>
        <w:rPr>
          <w:rStyle w:val="FootnoteReference"/>
        </w:rPr>
        <w:footnoteRef/>
      </w:r>
      <w:r>
        <w:t xml:space="preserve"> “</w:t>
      </w:r>
      <w:proofErr w:type="spellStart"/>
      <w:r>
        <w:t>Papad</w:t>
      </w:r>
      <w:proofErr w:type="spellEnd"/>
      <w:r>
        <w:t xml:space="preserve"> Manufacturing, Market Potential,” Entrepreneurship Development Institute of India, accessed May 17, 2016, </w:t>
      </w:r>
      <w:r w:rsidRPr="00303EB1">
        <w:t>http://industries.sikkim.gov.in/wp-content/uploads/2017/05/PAPAD_MANUFACTURING.pdf</w:t>
      </w:r>
      <w:r w:rsidR="00D66E9B">
        <w:t>.</w:t>
      </w:r>
    </w:p>
  </w:footnote>
  <w:footnote w:id="8">
    <w:p w14:paraId="38D0B5EA" w14:textId="77777777" w:rsidR="007073F0" w:rsidRDefault="007073F0" w:rsidP="007073F0">
      <w:pPr>
        <w:pStyle w:val="Footnote"/>
      </w:pPr>
      <w:r>
        <w:rPr>
          <w:rStyle w:val="FootnoteReference"/>
        </w:rPr>
        <w:footnoteRef/>
      </w:r>
      <w:r>
        <w:t xml:space="preserve"> Ibid.</w:t>
      </w:r>
    </w:p>
  </w:footnote>
  <w:footnote w:id="9">
    <w:p w14:paraId="39DF9A64" w14:textId="77777777" w:rsidR="007073F0" w:rsidRDefault="007073F0" w:rsidP="007073F0">
      <w:pPr>
        <w:pStyle w:val="Footnote"/>
      </w:pPr>
      <w:r>
        <w:rPr>
          <w:rStyle w:val="FootnoteReference"/>
        </w:rPr>
        <w:footnoteRef/>
      </w:r>
      <w:r>
        <w:t xml:space="preserve"> Thomas V. </w:t>
      </w:r>
      <w:proofErr w:type="spellStart"/>
      <w:r>
        <w:t>Bonoma</w:t>
      </w:r>
      <w:proofErr w:type="spellEnd"/>
      <w:r>
        <w:t xml:space="preserve"> and Thomas J. </w:t>
      </w:r>
      <w:proofErr w:type="spellStart"/>
      <w:r>
        <w:t>Kasnik</w:t>
      </w:r>
      <w:proofErr w:type="spellEnd"/>
      <w:r>
        <w:t xml:space="preserve">, </w:t>
      </w:r>
      <w:r>
        <w:rPr>
          <w:i/>
        </w:rPr>
        <w:t xml:space="preserve">What is </w:t>
      </w:r>
      <w:proofErr w:type="gramStart"/>
      <w:r>
        <w:rPr>
          <w:i/>
        </w:rPr>
        <w:t>Marketing</w:t>
      </w:r>
      <w:proofErr w:type="gramEnd"/>
      <w:r>
        <w:rPr>
          <w:i/>
        </w:rPr>
        <w:t>?</w:t>
      </w:r>
      <w:r>
        <w:t xml:space="preserve"> (Boston, MA: Harvard Business School Publishing, 1989), 10. Available from Ivey Publishing, product no. </w:t>
      </w:r>
      <w:r w:rsidRPr="00E25015">
        <w:t>590007</w:t>
      </w:r>
      <w:r>
        <w:t>.</w:t>
      </w:r>
    </w:p>
  </w:footnote>
  <w:footnote w:id="10">
    <w:p w14:paraId="5232B3A3" w14:textId="5D231B8E" w:rsidR="007073F0" w:rsidRDefault="007073F0" w:rsidP="007073F0">
      <w:pPr>
        <w:pStyle w:val="Footnote"/>
      </w:pPr>
      <w:r>
        <w:rPr>
          <w:rStyle w:val="FootnoteReference"/>
        </w:rPr>
        <w:footnoteRef/>
      </w:r>
      <w:r>
        <w:t xml:space="preserve"> </w:t>
      </w:r>
      <w:r w:rsidRPr="00DD591F">
        <w:t>The state of Maharashtra ha</w:t>
      </w:r>
      <w:r>
        <w:t>d</w:t>
      </w:r>
      <w:r w:rsidRPr="00DD591F">
        <w:t xml:space="preserve"> around 35 districts</w:t>
      </w:r>
      <w:r>
        <w:t>,</w:t>
      </w:r>
      <w:r w:rsidRPr="00DD591F">
        <w:t xml:space="preserve"> divided into </w:t>
      </w:r>
      <w:proofErr w:type="spellStart"/>
      <w:r w:rsidRPr="00DD591F">
        <w:t>subdivisions.</w:t>
      </w:r>
      <w:r>
        <w:t>Marathwada</w:t>
      </w:r>
      <w:proofErr w:type="spellEnd"/>
      <w:r>
        <w:t xml:space="preserve">, one of the five Maharashtra regions, </w:t>
      </w:r>
      <w:proofErr w:type="gramStart"/>
      <w:r>
        <w:t>contained</w:t>
      </w:r>
      <w:proofErr w:type="gramEnd"/>
      <w:r>
        <w:t xml:space="preserve"> the Aurangabad division. </w:t>
      </w:r>
      <w:proofErr w:type="spellStart"/>
      <w:r>
        <w:t>Khandesh</w:t>
      </w:r>
      <w:proofErr w:type="spellEnd"/>
      <w:r>
        <w:t xml:space="preserve"> was a region of Maharashtra located toward Central India and took up a major part of the state’s northwestern region.</w:t>
      </w:r>
    </w:p>
  </w:footnote>
  <w:footnote w:id="11">
    <w:p w14:paraId="7E224EBA" w14:textId="77777777" w:rsidR="007073F0" w:rsidRDefault="007073F0" w:rsidP="007073F0">
      <w:pPr>
        <w:pStyle w:val="Footnote"/>
      </w:pPr>
      <w:r>
        <w:rPr>
          <w:rStyle w:val="FootnoteReference"/>
        </w:rPr>
        <w:footnoteRef/>
      </w:r>
      <w:r>
        <w:t xml:space="preserve"> Strategic suppliers were very small entrepreneurs targeting a tiny cluster of customers. Women running beauty parlors and selling </w:t>
      </w:r>
      <w:proofErr w:type="spellStart"/>
      <w:r>
        <w:t>jewellery</w:t>
      </w:r>
      <w:proofErr w:type="spellEnd"/>
      <w:r>
        <w:t xml:space="preserve"> from their homes mostly </w:t>
      </w:r>
      <w:r>
        <w:rPr>
          <w:lang w:val="en-IN"/>
        </w:rPr>
        <w:t xml:space="preserve">supplied </w:t>
      </w:r>
      <w:proofErr w:type="spellStart"/>
      <w:r>
        <w:t>Shagun</w:t>
      </w:r>
      <w:proofErr w:type="spellEnd"/>
      <w:r>
        <w:t xml:space="preserve"> brands in their catchment areas</w:t>
      </w:r>
      <w:r>
        <w:rPr>
          <w:lang w:val="en-IN"/>
        </w:rPr>
        <w:t xml:space="preserve">. </w:t>
      </w:r>
      <w:r>
        <w:t xml:space="preserve">Though </w:t>
      </w:r>
      <w:proofErr w:type="gramStart"/>
      <w:r>
        <w:t>product demand was created by Kumar Food Corporation</w:t>
      </w:r>
      <w:proofErr w:type="gramEnd"/>
      <w:r>
        <w:t xml:space="preserve"> through promotional activities, the push was created by these very small entrepreneurs.</w:t>
      </w:r>
    </w:p>
  </w:footnote>
  <w:footnote w:id="12">
    <w:p w14:paraId="05331F99" w14:textId="77777777" w:rsidR="007073F0" w:rsidRDefault="007073F0" w:rsidP="007073F0">
      <w:pPr>
        <w:pStyle w:val="Footnote"/>
      </w:pPr>
      <w:r>
        <w:rPr>
          <w:rStyle w:val="FootnoteReference"/>
        </w:rPr>
        <w:footnoteRef/>
      </w:r>
      <w:r>
        <w:t xml:space="preserve"> “Philip Kotler and Kelvin Keller, </w:t>
      </w:r>
      <w:r>
        <w:rPr>
          <w:i/>
        </w:rPr>
        <w:t xml:space="preserve">Marketing Management, </w:t>
      </w:r>
      <w:r>
        <w:t>14th ed., (Hoboken, NJ: Pearson Education, 2012), 263.</w:t>
      </w:r>
    </w:p>
  </w:footnote>
  <w:footnote w:id="13">
    <w:p w14:paraId="154FE4F6" w14:textId="77777777" w:rsidR="007073F0" w:rsidRDefault="007073F0" w:rsidP="007073F0">
      <w:pPr>
        <w:pStyle w:val="Footnote"/>
      </w:pPr>
      <w:r>
        <w:rPr>
          <w:rStyle w:val="FootnoteReference"/>
        </w:rPr>
        <w:footnoteRef/>
      </w:r>
      <w:r>
        <w:t xml:space="preserve"> Ibid.</w:t>
      </w:r>
    </w:p>
  </w:footnote>
  <w:footnote w:id="14">
    <w:p w14:paraId="350F6392" w14:textId="77777777" w:rsidR="007073F0" w:rsidRDefault="007073F0" w:rsidP="007073F0">
      <w:pPr>
        <w:pStyle w:val="Footnote"/>
      </w:pPr>
      <w:r>
        <w:rPr>
          <w:rStyle w:val="FootnoteReference"/>
        </w:rPr>
        <w:footnoteRef/>
      </w:r>
      <w:r>
        <w:t xml:space="preserve"> ASA and Associates, </w:t>
      </w:r>
      <w:r>
        <w:rPr>
          <w:i/>
        </w:rPr>
        <w:t>A Brief Report on Food Processing Sector in India</w:t>
      </w:r>
      <w:r>
        <w:t xml:space="preserve"> (New Delhi: </w:t>
      </w:r>
      <w:proofErr w:type="spellStart"/>
      <w:proofErr w:type="gramStart"/>
      <w:r>
        <w:t>n.p</w:t>
      </w:r>
      <w:proofErr w:type="spellEnd"/>
      <w:proofErr w:type="gramEnd"/>
      <w:r>
        <w:t xml:space="preserve">., February 2015), accessed May 20, 2016, </w:t>
      </w:r>
      <w:r w:rsidRPr="00467CEC">
        <w:t>http://gcpcenvis.nic.in/Thesis/Food-Processing-Sector-in-India.pdf</w:t>
      </w:r>
      <w:r>
        <w:t>.</w:t>
      </w:r>
    </w:p>
  </w:footnote>
  <w:footnote w:id="15">
    <w:p w14:paraId="2A6BA657" w14:textId="77777777" w:rsidR="007073F0" w:rsidRDefault="007073F0" w:rsidP="007073F0">
      <w:pPr>
        <w:pStyle w:val="Footnote"/>
      </w:pPr>
      <w:r>
        <w:rPr>
          <w:rStyle w:val="FootnoteReference"/>
        </w:rPr>
        <w:footnoteRef/>
      </w:r>
      <w:r>
        <w:t xml:space="preserve"> Ibid. </w:t>
      </w:r>
    </w:p>
  </w:footnote>
  <w:footnote w:id="16">
    <w:p w14:paraId="7ED92A53" w14:textId="77777777" w:rsidR="007073F0" w:rsidRDefault="007073F0" w:rsidP="007073F0">
      <w:pPr>
        <w:pStyle w:val="Footnote"/>
      </w:pPr>
      <w:r>
        <w:rPr>
          <w:rStyle w:val="FootnoteReference"/>
        </w:rPr>
        <w:footnoteRef/>
      </w:r>
      <w:r>
        <w:t xml:space="preserve"> “About </w:t>
      </w:r>
      <w:proofErr w:type="gramStart"/>
      <w:r>
        <w:t>Us</w:t>
      </w:r>
      <w:proofErr w:type="gramEnd"/>
      <w:r>
        <w:t xml:space="preserve">,” Everest Spice, accessed April 13, 2016, </w:t>
      </w:r>
      <w:r w:rsidRPr="00467CEC">
        <w:t>www.everestspices.com/</w:t>
      </w:r>
      <w:r>
        <w:t>.</w:t>
      </w:r>
    </w:p>
  </w:footnote>
  <w:footnote w:id="17">
    <w:p w14:paraId="6C39A05F" w14:textId="2DC1C5EE" w:rsidR="007073F0" w:rsidRDefault="007073F0" w:rsidP="007073F0">
      <w:pPr>
        <w:pStyle w:val="Footnote"/>
      </w:pPr>
      <w:r>
        <w:rPr>
          <w:rStyle w:val="FootnoteReference"/>
        </w:rPr>
        <w:footnoteRef/>
      </w:r>
      <w:r w:rsidR="00D66E9B">
        <w:t xml:space="preserve"> </w:t>
      </w:r>
      <w:r>
        <w:t xml:space="preserve">“About </w:t>
      </w:r>
      <w:proofErr w:type="gramStart"/>
      <w:r>
        <w:t>Us</w:t>
      </w:r>
      <w:proofErr w:type="gramEnd"/>
      <w:r>
        <w:t>,” MDH, accessed April 16, htt</w:t>
      </w:r>
      <w:r w:rsidR="00D66E9B">
        <w:t>p://mdhspices.com/about-us.</w:t>
      </w:r>
    </w:p>
  </w:footnote>
  <w:footnote w:id="18">
    <w:p w14:paraId="79CA3DD7" w14:textId="5EC492C6" w:rsidR="007073F0" w:rsidRDefault="007073F0" w:rsidP="007073F0">
      <w:pPr>
        <w:pStyle w:val="Footnote"/>
      </w:pPr>
      <w:r>
        <w:rPr>
          <w:rStyle w:val="FootnoteReference"/>
        </w:rPr>
        <w:footnoteRef/>
      </w:r>
      <w:r w:rsidR="00D66E9B">
        <w:t xml:space="preserve"> </w:t>
      </w:r>
      <w:r>
        <w:t>“</w:t>
      </w:r>
      <w:proofErr w:type="spellStart"/>
      <w:r w:rsidRPr="00F22E61">
        <w:t>Pravin</w:t>
      </w:r>
      <w:proofErr w:type="spellEnd"/>
      <w:r>
        <w:t xml:space="preserve"> </w:t>
      </w:r>
      <w:proofErr w:type="spellStart"/>
      <w:r w:rsidRPr="00F22E61">
        <w:t>Masalewale</w:t>
      </w:r>
      <w:proofErr w:type="spellEnd"/>
      <w:r>
        <w:t xml:space="preserve">,” </w:t>
      </w:r>
      <w:proofErr w:type="spellStart"/>
      <w:r>
        <w:t>Indiamart</w:t>
      </w:r>
      <w:proofErr w:type="spellEnd"/>
      <w:r>
        <w:t xml:space="preserve">, accessed </w:t>
      </w:r>
      <w:r w:rsidRPr="00467CEC">
        <w:t>August 26, 2019</w:t>
      </w:r>
      <w:r>
        <w:t xml:space="preserve">, </w:t>
      </w:r>
      <w:r w:rsidRPr="00467CEC">
        <w:t>www.indiamart.com/pravin-masalewale-pune/aboutus.html</w:t>
      </w:r>
      <w:r>
        <w:t xml:space="preserve">; “History,” </w:t>
      </w:r>
      <w:proofErr w:type="spellStart"/>
      <w:r>
        <w:t>Suhana</w:t>
      </w:r>
      <w:proofErr w:type="spellEnd"/>
      <w:r>
        <w:t xml:space="preserve">, accessed November 6, 2019, </w:t>
      </w:r>
      <w:r w:rsidRPr="00F22E61">
        <w:t>www.suhana.co.in/history.aspx?id=24</w:t>
      </w:r>
      <w:r w:rsidR="00D66E9B">
        <w:t>.</w:t>
      </w:r>
    </w:p>
  </w:footnote>
  <w:footnote w:id="19">
    <w:p w14:paraId="5EB35F82" w14:textId="1BB45B2B" w:rsidR="007073F0" w:rsidRPr="00467CEC" w:rsidRDefault="007073F0" w:rsidP="007073F0">
      <w:pPr>
        <w:pStyle w:val="Footnote"/>
      </w:pPr>
      <w:r w:rsidRPr="00467CEC">
        <w:rPr>
          <w:rStyle w:val="FootnoteReference"/>
        </w:rPr>
        <w:footnoteRef/>
      </w:r>
      <w:r w:rsidR="00D66E9B">
        <w:t xml:space="preserve"> </w:t>
      </w:r>
      <w:r>
        <w:t xml:space="preserve">“About </w:t>
      </w:r>
      <w:proofErr w:type="gramStart"/>
      <w:r>
        <w:t>Us</w:t>
      </w:r>
      <w:proofErr w:type="gramEnd"/>
      <w:r>
        <w:t xml:space="preserve">,” Catch, </w:t>
      </w:r>
      <w:r w:rsidRPr="00F22E61">
        <w:t>accessed August 26, 2019</w:t>
      </w:r>
      <w:r>
        <w:t xml:space="preserve">, </w:t>
      </w:r>
      <w:r w:rsidRPr="002718F0">
        <w:rPr>
          <w:rStyle w:val="Hyperlink"/>
          <w:color w:val="auto"/>
          <w:u w:val="none"/>
        </w:rPr>
        <w:t>www.catchfoods.com/brands-history/</w:t>
      </w:r>
      <w:r w:rsidRPr="00467CEC">
        <w:rPr>
          <w:rStyle w:val="Hyperlink"/>
          <w:color w:val="auto"/>
          <w:u w:val="none"/>
        </w:rPr>
        <w:t>.</w:t>
      </w:r>
    </w:p>
  </w:footnote>
  <w:footnote w:id="20">
    <w:p w14:paraId="2263E88D" w14:textId="77777777" w:rsidR="007073F0" w:rsidRDefault="007073F0" w:rsidP="007073F0">
      <w:pPr>
        <w:pStyle w:val="Footnote"/>
      </w:pPr>
      <w:r>
        <w:rPr>
          <w:rStyle w:val="FootnoteReference"/>
        </w:rPr>
        <w:footnoteRef/>
      </w:r>
      <w:r>
        <w:t xml:space="preserve"> “Overview,” DS Group, accessed April 13, 2016, www.dsgroup.com/aboutus-overview.aspx.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6FA63AD7"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C30CE6">
      <w:rPr>
        <w:rFonts w:ascii="Arial" w:hAnsi="Arial"/>
        <w:b/>
        <w:noProof/>
      </w:rPr>
      <w:t>11</w:t>
    </w:r>
    <w:r>
      <w:rPr>
        <w:rFonts w:ascii="Arial" w:hAnsi="Arial"/>
        <w:b/>
      </w:rPr>
      <w:fldChar w:fldCharType="end"/>
    </w:r>
    <w:r>
      <w:rPr>
        <w:rFonts w:ascii="Arial" w:hAnsi="Arial"/>
        <w:b/>
      </w:rPr>
      <w:tab/>
    </w:r>
    <w:r w:rsidR="007073F0">
      <w:rPr>
        <w:rFonts w:ascii="Arial" w:hAnsi="Arial"/>
        <w:b/>
      </w:rPr>
      <w:t>9B19M140</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6700658"/>
    <w:multiLevelType w:val="multilevel"/>
    <w:tmpl w:val="4670065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2"/>
  </w:num>
  <w:num w:numId="4">
    <w:abstractNumId w:val="10"/>
  </w:num>
  <w:num w:numId="5">
    <w:abstractNumId w:val="3"/>
  </w:num>
  <w:num w:numId="6">
    <w:abstractNumId w:val="8"/>
  </w:num>
  <w:num w:numId="7">
    <w:abstractNumId w:val="0"/>
  </w:num>
  <w:num w:numId="8">
    <w:abstractNumId w:val="12"/>
  </w:num>
  <w:num w:numId="9">
    <w:abstractNumId w:val="9"/>
  </w:num>
  <w:num w:numId="10">
    <w:abstractNumId w:val="1"/>
  </w:num>
  <w:num w:numId="11">
    <w:abstractNumId w:val="6"/>
  </w:num>
  <w:num w:numId="12">
    <w:abstractNumId w:val="7"/>
  </w:num>
  <w:num w:numId="13">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53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802F2"/>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B40FF"/>
    <w:rsid w:val="002C4E29"/>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B4CE6"/>
    <w:rsid w:val="005B5EFE"/>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073F0"/>
    <w:rsid w:val="00711642"/>
    <w:rsid w:val="007507C6"/>
    <w:rsid w:val="00751E0B"/>
    <w:rsid w:val="00752BCD"/>
    <w:rsid w:val="00766DA1"/>
    <w:rsid w:val="00780D94"/>
    <w:rsid w:val="007866A6"/>
    <w:rsid w:val="007A130D"/>
    <w:rsid w:val="007D1A2D"/>
    <w:rsid w:val="007D32E6"/>
    <w:rsid w:val="007D4102"/>
    <w:rsid w:val="007E54A7"/>
    <w:rsid w:val="007F43B7"/>
    <w:rsid w:val="00821FFC"/>
    <w:rsid w:val="008271CA"/>
    <w:rsid w:val="008467D5"/>
    <w:rsid w:val="008A4DC4"/>
    <w:rsid w:val="008B438C"/>
    <w:rsid w:val="008C4695"/>
    <w:rsid w:val="008D06CA"/>
    <w:rsid w:val="008D3A46"/>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323B0"/>
    <w:rsid w:val="00A559DB"/>
    <w:rsid w:val="00A569EA"/>
    <w:rsid w:val="00A676A0"/>
    <w:rsid w:val="00AF35FC"/>
    <w:rsid w:val="00AF5556"/>
    <w:rsid w:val="00B03639"/>
    <w:rsid w:val="00B0652A"/>
    <w:rsid w:val="00B40937"/>
    <w:rsid w:val="00B423EF"/>
    <w:rsid w:val="00B453DE"/>
    <w:rsid w:val="00B62497"/>
    <w:rsid w:val="00B72597"/>
    <w:rsid w:val="00B87DC0"/>
    <w:rsid w:val="00B901F9"/>
    <w:rsid w:val="00BC4D98"/>
    <w:rsid w:val="00BD6EFB"/>
    <w:rsid w:val="00BE3DF5"/>
    <w:rsid w:val="00BF5EAB"/>
    <w:rsid w:val="00C02410"/>
    <w:rsid w:val="00C1584D"/>
    <w:rsid w:val="00C15BE2"/>
    <w:rsid w:val="00C30CE6"/>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54C2E"/>
    <w:rsid w:val="00D63150"/>
    <w:rsid w:val="00D636BA"/>
    <w:rsid w:val="00D64A32"/>
    <w:rsid w:val="00D64EFC"/>
    <w:rsid w:val="00D66E9B"/>
    <w:rsid w:val="00D75295"/>
    <w:rsid w:val="00D76CE9"/>
    <w:rsid w:val="00D97F12"/>
    <w:rsid w:val="00DA6095"/>
    <w:rsid w:val="00DB42E7"/>
    <w:rsid w:val="00DC09D8"/>
    <w:rsid w:val="00DE01A6"/>
    <w:rsid w:val="00DE7A98"/>
    <w:rsid w:val="00DF32C2"/>
    <w:rsid w:val="00E471A7"/>
    <w:rsid w:val="00E635CF"/>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qFormat/>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qFormat/>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qForma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business-standard.com/author/search/keyword/sudheer-pal-sin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1B9542-3825-48AE-9F46-F3231F707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11</Pages>
  <Words>3606</Words>
  <Characters>20556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5</cp:revision>
  <cp:lastPrinted>2015-03-04T20:34:00Z</cp:lastPrinted>
  <dcterms:created xsi:type="dcterms:W3CDTF">2019-12-09T15:26:00Z</dcterms:created>
  <dcterms:modified xsi:type="dcterms:W3CDTF">2020-01-06T18:45:00Z</dcterms:modified>
</cp:coreProperties>
</file>