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6BC40D73" w:rsidR="00C02410" w:rsidRDefault="00BC1D0A" w:rsidP="00C02410">
      <w:pPr>
        <w:pStyle w:val="ProductNumber"/>
      </w:pPr>
      <w:r>
        <w:t>9B19N006</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01F62833" w:rsidR="00013360" w:rsidRDefault="00BC1D0A" w:rsidP="00013360">
      <w:pPr>
        <w:pStyle w:val="CaseTitle"/>
        <w:spacing w:after="0" w:line="240" w:lineRule="auto"/>
        <w:rPr>
          <w:sz w:val="20"/>
          <w:szCs w:val="20"/>
        </w:rPr>
      </w:pPr>
      <w:r w:rsidRPr="00BC1D0A">
        <w:rPr>
          <w:lang w:val="en-GB"/>
        </w:rPr>
        <w:t>Guangzhou Evergrande Taobao FC: Valuing Growth Potential</w:t>
      </w:r>
      <w:r w:rsidRPr="00BC1D0A">
        <w:rPr>
          <w:vertAlign w:val="superscript"/>
          <w:lang w:val="en-GB"/>
        </w:rPr>
        <w:endnoteReference w:id="1"/>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199F29AD" w:rsidR="00086B26" w:rsidRPr="00287D6F" w:rsidRDefault="00F12160" w:rsidP="00086B26">
      <w:pPr>
        <w:pStyle w:val="StyleCopyrightStatementAfter0ptBottomSinglesolidline1"/>
        <w:rPr>
          <w:lang w:val="en-GB"/>
        </w:rPr>
      </w:pPr>
      <w:r w:rsidRPr="00F12160">
        <w:rPr>
          <w:lang w:val="en-GB"/>
        </w:rPr>
        <w:t xml:space="preserve">Stephen Sapp wrote this case </w:t>
      </w:r>
      <w:r w:rsidR="00086B26" w:rsidRPr="00287D6F">
        <w:rPr>
          <w:lang w:val="en-GB"/>
        </w:rPr>
        <w:t>solely to provide material for class discussion. The author do</w:t>
      </w:r>
      <w:r w:rsidR="00134641">
        <w:rPr>
          <w:lang w:val="en-GB"/>
        </w:rPr>
        <w:t>es</w:t>
      </w:r>
      <w:r w:rsidR="00086B26" w:rsidRPr="00287D6F">
        <w:rPr>
          <w:lang w:val="en-GB"/>
        </w:rPr>
        <w:t xml:space="preserve"> not intend to illustrate either effective or ineffective handling of a managerial situation. The author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This publication may not be transmitted, photocopied, digitized, or otherwise repr</w:t>
      </w:r>
      <w:bookmarkStart w:id="0" w:name="_GoBack"/>
      <w:bookmarkEnd w:id="0"/>
      <w:r w:rsidRPr="00A323B0">
        <w:rPr>
          <w:rFonts w:cs="Arial"/>
          <w:szCs w:val="16"/>
        </w:rPr>
        <w:t xml:space="preserve">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44A7CBBF"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F12160">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F12160">
        <w:rPr>
          <w:rFonts w:cs="Arial"/>
          <w:iCs w:val="0"/>
          <w:color w:val="auto"/>
          <w:szCs w:val="16"/>
        </w:rPr>
        <w:t>19</w:t>
      </w:r>
      <w:r w:rsidRPr="00A323B0">
        <w:rPr>
          <w:rFonts w:cs="Arial"/>
          <w:iCs w:val="0"/>
          <w:color w:val="auto"/>
          <w:szCs w:val="16"/>
        </w:rPr>
        <w:t>-</w:t>
      </w:r>
      <w:r w:rsidR="00DE10EA">
        <w:rPr>
          <w:rFonts w:cs="Arial"/>
          <w:iCs w:val="0"/>
          <w:color w:val="auto"/>
          <w:szCs w:val="16"/>
        </w:rPr>
        <w:t>10</w:t>
      </w:r>
      <w:r w:rsidRPr="00A323B0">
        <w:rPr>
          <w:rFonts w:cs="Arial"/>
          <w:iCs w:val="0"/>
          <w:color w:val="auto"/>
          <w:szCs w:val="16"/>
        </w:rPr>
        <w:t>-</w:t>
      </w:r>
      <w:r w:rsidR="00DE10EA">
        <w:rPr>
          <w:rFonts w:cs="Arial"/>
          <w:iCs w:val="0"/>
          <w:color w:val="auto"/>
          <w:szCs w:val="16"/>
        </w:rPr>
        <w:t>09</w:t>
      </w:r>
    </w:p>
    <w:p w14:paraId="0A2A54E4" w14:textId="77777777" w:rsidR="00751E0B" w:rsidRPr="00F60786" w:rsidRDefault="00751E0B" w:rsidP="00751E0B">
      <w:pPr>
        <w:pStyle w:val="StyleCopyrightStatementAfter0ptBottomSinglesolidline1"/>
        <w:rPr>
          <w:rFonts w:ascii="Times New Roman" w:hAnsi="Times New Roman"/>
          <w:sz w:val="20"/>
        </w:rPr>
      </w:pPr>
    </w:p>
    <w:p w14:paraId="018099D4" w14:textId="77777777" w:rsidR="00F12160" w:rsidRPr="00F12160" w:rsidRDefault="00F12160" w:rsidP="00F12160">
      <w:pPr>
        <w:pBdr>
          <w:top w:val="single" w:sz="8" w:space="4" w:color="auto"/>
        </w:pBdr>
        <w:tabs>
          <w:tab w:val="right" w:pos="9360"/>
        </w:tabs>
        <w:autoSpaceDE w:val="0"/>
        <w:autoSpaceDN w:val="0"/>
        <w:adjustRightInd w:val="0"/>
        <w:jc w:val="both"/>
        <w:textAlignment w:val="center"/>
        <w:rPr>
          <w:i/>
          <w:iCs/>
          <w:color w:val="000000"/>
          <w:lang w:val="en-GB"/>
        </w:rPr>
      </w:pPr>
    </w:p>
    <w:p w14:paraId="3D99FFEE" w14:textId="77777777" w:rsidR="00F12160" w:rsidRPr="00F12160" w:rsidRDefault="00F12160" w:rsidP="00F12160">
      <w:pPr>
        <w:jc w:val="both"/>
        <w:rPr>
          <w:sz w:val="22"/>
          <w:szCs w:val="22"/>
          <w:lang w:val="en-GB"/>
        </w:rPr>
      </w:pPr>
      <w:r w:rsidRPr="00F12160">
        <w:rPr>
          <w:sz w:val="22"/>
          <w:szCs w:val="22"/>
          <w:lang w:val="en-GB"/>
        </w:rPr>
        <w:t xml:space="preserve">In fall 2016, </w:t>
      </w:r>
      <w:r w:rsidRPr="00F12160">
        <w:rPr>
          <w:i/>
          <w:sz w:val="22"/>
          <w:szCs w:val="22"/>
          <w:lang w:val="en-GB"/>
        </w:rPr>
        <w:t>Forbes</w:t>
      </w:r>
      <w:r w:rsidRPr="00F12160">
        <w:rPr>
          <w:sz w:val="22"/>
          <w:szCs w:val="22"/>
          <w:lang w:val="en-GB"/>
        </w:rPr>
        <w:t xml:space="preserve"> magazine had recently declared Guangzhou Evergrande Taobao Football Club (Evergrande) the most valuable football (soccer) club in China. The club, which had been purchased by Evergrande Real Estate Group in 2010 for US$16 million, was now valued at US$282 million, according to </w:t>
      </w:r>
      <w:r w:rsidRPr="00F12160">
        <w:rPr>
          <w:i/>
          <w:sz w:val="22"/>
          <w:szCs w:val="22"/>
          <w:lang w:val="en-GB"/>
        </w:rPr>
        <w:t>Forbes</w:t>
      </w:r>
      <w:r w:rsidRPr="00F12160">
        <w:rPr>
          <w:sz w:val="22"/>
          <w:szCs w:val="22"/>
        </w:rPr>
        <w:t>.</w:t>
      </w:r>
      <w:r w:rsidRPr="00F12160">
        <w:rPr>
          <w:sz w:val="22"/>
          <w:szCs w:val="22"/>
          <w:vertAlign w:val="superscript"/>
        </w:rPr>
        <w:endnoteReference w:id="2"/>
      </w:r>
      <w:r w:rsidRPr="00F12160">
        <w:rPr>
          <w:sz w:val="22"/>
          <w:szCs w:val="22"/>
        </w:rPr>
        <w:t xml:space="preserve"> </w:t>
      </w:r>
      <w:r w:rsidRPr="00F12160">
        <w:rPr>
          <w:sz w:val="22"/>
          <w:szCs w:val="22"/>
          <w:lang w:val="en-GB"/>
        </w:rPr>
        <w:t>This paled relative to its market capitalization of almost US$3.4 billion in China, where the shares were traded on the National Equities Exchange and Quotations Co., Ltd. (NEEQ).</w:t>
      </w:r>
      <w:r w:rsidRPr="00F12160">
        <w:rPr>
          <w:sz w:val="22"/>
          <w:szCs w:val="22"/>
          <w:vertAlign w:val="superscript"/>
          <w:lang w:val="en-GB"/>
        </w:rPr>
        <w:endnoteReference w:id="3"/>
      </w:r>
      <w:r w:rsidRPr="00F12160">
        <w:rPr>
          <w:sz w:val="22"/>
          <w:szCs w:val="22"/>
          <w:lang w:val="en-GB"/>
        </w:rPr>
        <w:t xml:space="preserve"> As a football fan, Li Zhang was considering buying shares in the highly successful football club, but he was concerned about the high price for its shares. Was the club really worth this much money? It had been successful on the field, but the team had yet to turn a profit. </w:t>
      </w:r>
    </w:p>
    <w:p w14:paraId="57FC23DA" w14:textId="77777777" w:rsidR="00F12160" w:rsidRPr="00F12160" w:rsidRDefault="00F12160" w:rsidP="00F12160">
      <w:pPr>
        <w:jc w:val="both"/>
        <w:rPr>
          <w:sz w:val="22"/>
          <w:szCs w:val="22"/>
          <w:lang w:val="en-GB"/>
        </w:rPr>
      </w:pPr>
    </w:p>
    <w:p w14:paraId="7EF8580E" w14:textId="77777777" w:rsidR="00F12160" w:rsidRPr="00F12160" w:rsidRDefault="00F12160" w:rsidP="00F12160">
      <w:pPr>
        <w:jc w:val="both"/>
        <w:rPr>
          <w:sz w:val="22"/>
          <w:szCs w:val="22"/>
          <w:lang w:val="en-GB"/>
        </w:rPr>
      </w:pPr>
      <w:r w:rsidRPr="00F12160">
        <w:rPr>
          <w:sz w:val="22"/>
          <w:szCs w:val="22"/>
          <w:lang w:val="en-GB"/>
        </w:rPr>
        <w:t>The team’s success on the field was without question: it had won several championships since being purchased by Evergrande Real Estate Group, earning its first top-tier title in the 2011 season. The club was the only Chinese football club to win the Asian Football Confederation (AFC) Champions League</w:t>
      </w:r>
      <w:r w:rsidRPr="00F12160">
        <w:rPr>
          <w:sz w:val="22"/>
          <w:szCs w:val="22"/>
          <w:vertAlign w:val="superscript"/>
          <w:lang w:val="en-GB"/>
        </w:rPr>
        <w:endnoteReference w:id="4"/>
      </w:r>
      <w:r w:rsidRPr="00F12160">
        <w:rPr>
          <w:sz w:val="22"/>
          <w:szCs w:val="22"/>
          <w:lang w:val="en-GB"/>
        </w:rPr>
        <w:t xml:space="preserve"> twice: once in 2013 and again in 2015. It was also the first Chinese club to participate in the Fédération Internationale de Football Association (FIFA) Club World Cup, making its first appearance in 2013.</w:t>
      </w:r>
      <w:r w:rsidRPr="00F12160">
        <w:rPr>
          <w:sz w:val="22"/>
          <w:szCs w:val="22"/>
          <w:vertAlign w:val="superscript"/>
          <w:lang w:val="en-GB"/>
        </w:rPr>
        <w:endnoteReference w:id="5"/>
      </w:r>
      <w:r w:rsidRPr="00F12160">
        <w:rPr>
          <w:sz w:val="22"/>
          <w:szCs w:val="22"/>
          <w:lang w:val="en-GB"/>
        </w:rPr>
        <w:t xml:space="preserve"> These measures of success stood in contrast to the team’s financial losses of over US$100 million per year since the acquisition in 2010.</w:t>
      </w:r>
      <w:r w:rsidRPr="00F12160">
        <w:rPr>
          <w:sz w:val="22"/>
          <w:szCs w:val="22"/>
          <w:vertAlign w:val="superscript"/>
          <w:lang w:val="en-GB"/>
        </w:rPr>
        <w:endnoteReference w:id="6"/>
      </w:r>
    </w:p>
    <w:p w14:paraId="18570694" w14:textId="77777777" w:rsidR="00F12160" w:rsidRPr="00F12160" w:rsidRDefault="00F12160" w:rsidP="00F12160">
      <w:pPr>
        <w:jc w:val="both"/>
        <w:rPr>
          <w:sz w:val="22"/>
          <w:szCs w:val="22"/>
          <w:lang w:val="en-GB"/>
        </w:rPr>
      </w:pPr>
    </w:p>
    <w:p w14:paraId="5DA4080C" w14:textId="77777777" w:rsidR="00F12160" w:rsidRPr="00F12160" w:rsidRDefault="00F12160" w:rsidP="00F12160">
      <w:pPr>
        <w:jc w:val="both"/>
        <w:rPr>
          <w:sz w:val="22"/>
          <w:szCs w:val="22"/>
          <w:lang w:val="en-GB"/>
        </w:rPr>
      </w:pPr>
    </w:p>
    <w:p w14:paraId="78D59B9B" w14:textId="77777777" w:rsidR="00F12160" w:rsidRPr="00F12160" w:rsidRDefault="00F12160" w:rsidP="00F12160">
      <w:pPr>
        <w:jc w:val="both"/>
        <w:rPr>
          <w:rFonts w:ascii="Arial" w:hAnsi="Arial" w:cs="Arial"/>
          <w:b/>
          <w:caps/>
          <w:lang w:val="en-GB"/>
        </w:rPr>
      </w:pPr>
      <w:r w:rsidRPr="00F12160">
        <w:rPr>
          <w:rFonts w:ascii="Arial" w:hAnsi="Arial" w:cs="Arial"/>
          <w:b/>
          <w:caps/>
          <w:lang w:val="en-GB"/>
        </w:rPr>
        <w:t>The Dilemma</w:t>
      </w:r>
    </w:p>
    <w:p w14:paraId="35BF950D" w14:textId="77777777" w:rsidR="00F12160" w:rsidRPr="00F12160" w:rsidRDefault="00F12160" w:rsidP="00F12160">
      <w:pPr>
        <w:jc w:val="both"/>
        <w:rPr>
          <w:sz w:val="22"/>
          <w:szCs w:val="22"/>
          <w:lang w:val="en-GB"/>
        </w:rPr>
      </w:pPr>
    </w:p>
    <w:p w14:paraId="11C5E46C" w14:textId="7D6CE86F" w:rsidR="00F12160" w:rsidRPr="00F12160" w:rsidRDefault="00F12160" w:rsidP="00F12160">
      <w:pPr>
        <w:jc w:val="both"/>
        <w:rPr>
          <w:sz w:val="22"/>
          <w:szCs w:val="22"/>
          <w:lang w:val="en-GB"/>
        </w:rPr>
      </w:pPr>
      <w:r w:rsidRPr="00F12160">
        <w:rPr>
          <w:sz w:val="22"/>
          <w:szCs w:val="22"/>
          <w:lang w:val="en-GB"/>
        </w:rPr>
        <w:t xml:space="preserve">Li was excited about the possibility of owning a part of Evergrande. However, he was unsure about how the football club generated value and thus whether it was worth such a high price. Before investing, Li wanted to determine whether Evergrande’s high price was warranted and whether there was still room for the price to increase in the future. To do this, he needed to understand how the team was valued. Evergrande appeared to be similar to a technology start-up, with negative cash flows early in its development due to a necessarily significant investment in assets (e.g., players) and a large potential for growth in the future. To get started, Li dove into the history of football in China in general and of Evergrande in particular. </w:t>
      </w:r>
    </w:p>
    <w:p w14:paraId="6FD8CEC2" w14:textId="77777777" w:rsidR="00F12160" w:rsidRPr="00F12160" w:rsidRDefault="00F12160" w:rsidP="00F12160">
      <w:pPr>
        <w:jc w:val="both"/>
        <w:rPr>
          <w:sz w:val="22"/>
          <w:szCs w:val="22"/>
          <w:lang w:val="en-GB"/>
        </w:rPr>
      </w:pPr>
    </w:p>
    <w:p w14:paraId="6B80EC46" w14:textId="77777777" w:rsidR="00F12160" w:rsidRPr="00F12160" w:rsidRDefault="00F12160" w:rsidP="00F12160">
      <w:pPr>
        <w:jc w:val="both"/>
        <w:rPr>
          <w:sz w:val="22"/>
          <w:szCs w:val="22"/>
          <w:lang w:val="en-GB"/>
        </w:rPr>
      </w:pPr>
    </w:p>
    <w:p w14:paraId="4BF526C0" w14:textId="77777777" w:rsidR="00F12160" w:rsidRPr="00F12160" w:rsidRDefault="00F12160" w:rsidP="001818FE">
      <w:pPr>
        <w:keepNext/>
        <w:jc w:val="both"/>
        <w:rPr>
          <w:rFonts w:ascii="Arial" w:hAnsi="Arial" w:cs="Arial"/>
          <w:b/>
          <w:caps/>
          <w:lang w:val="en-GB"/>
        </w:rPr>
      </w:pPr>
      <w:r w:rsidRPr="00F12160">
        <w:rPr>
          <w:rFonts w:ascii="Arial" w:hAnsi="Arial" w:cs="Arial"/>
          <w:b/>
          <w:caps/>
          <w:lang w:val="en-GB"/>
        </w:rPr>
        <w:lastRenderedPageBreak/>
        <w:t>SOCCER IN CHINA</w:t>
      </w:r>
    </w:p>
    <w:p w14:paraId="16DC6E31" w14:textId="77777777" w:rsidR="00F12160" w:rsidRPr="00F12160" w:rsidRDefault="00F12160" w:rsidP="001818FE">
      <w:pPr>
        <w:keepNext/>
        <w:jc w:val="both"/>
        <w:rPr>
          <w:sz w:val="22"/>
          <w:szCs w:val="22"/>
          <w:lang w:val="en-GB"/>
        </w:rPr>
      </w:pPr>
    </w:p>
    <w:p w14:paraId="217C0A7F" w14:textId="5C598DBB" w:rsidR="00F12160" w:rsidRPr="00F12160" w:rsidRDefault="00F12160" w:rsidP="00F12160">
      <w:pPr>
        <w:jc w:val="both"/>
        <w:rPr>
          <w:sz w:val="22"/>
          <w:szCs w:val="22"/>
          <w:lang w:val="en-GB"/>
        </w:rPr>
      </w:pPr>
      <w:r w:rsidRPr="00F12160">
        <w:rPr>
          <w:sz w:val="22"/>
          <w:szCs w:val="22"/>
          <w:lang w:val="en-GB"/>
        </w:rPr>
        <w:t xml:space="preserve">Despite its many ups and downs, soccer was one of the best-supported sports in China. Its predecessor in China, </w:t>
      </w:r>
      <w:proofErr w:type="spellStart"/>
      <w:r w:rsidRPr="00F12160">
        <w:rPr>
          <w:i/>
          <w:sz w:val="22"/>
          <w:szCs w:val="22"/>
          <w:lang w:val="en-GB"/>
        </w:rPr>
        <w:t>cuju</w:t>
      </w:r>
      <w:proofErr w:type="spellEnd"/>
      <w:r w:rsidRPr="00F12160">
        <w:rPr>
          <w:sz w:val="22"/>
          <w:szCs w:val="22"/>
          <w:lang w:val="en-GB"/>
        </w:rPr>
        <w:t xml:space="preserve"> or </w:t>
      </w:r>
      <w:proofErr w:type="spellStart"/>
      <w:r w:rsidRPr="00F12160">
        <w:rPr>
          <w:i/>
          <w:sz w:val="22"/>
          <w:szCs w:val="22"/>
          <w:lang w:val="en-GB"/>
        </w:rPr>
        <w:t>tsu’chu</w:t>
      </w:r>
      <w:proofErr w:type="spellEnd"/>
      <w:r w:rsidRPr="00F12160">
        <w:rPr>
          <w:sz w:val="22"/>
          <w:szCs w:val="22"/>
          <w:lang w:val="en-GB"/>
        </w:rPr>
        <w:t xml:space="preserve">, originated in China’s Warring States period in the second and third centuries BC. The sport was initially a military fitness exercise, but it became a popular game among the upper classes during the Han dynasty (206 BC–220 AD). The game developed over time and flourished in the Song dynasty (960–1279). The ancient game started to decline in the early Ming dynasty (during the fourteenth century); the Hongwu Emperor felt that </w:t>
      </w:r>
      <w:proofErr w:type="spellStart"/>
      <w:r w:rsidRPr="00F12160">
        <w:rPr>
          <w:sz w:val="22"/>
          <w:szCs w:val="22"/>
          <w:lang w:val="en-GB"/>
        </w:rPr>
        <w:t>cuju</w:t>
      </w:r>
      <w:proofErr w:type="spellEnd"/>
      <w:r w:rsidRPr="00F12160">
        <w:rPr>
          <w:sz w:val="22"/>
          <w:szCs w:val="22"/>
          <w:lang w:val="en-GB"/>
        </w:rPr>
        <w:t xml:space="preserve"> could demoralize the army, so he banned soldiers from playing it and punished violators by amputation. Interest in </w:t>
      </w:r>
      <w:proofErr w:type="spellStart"/>
      <w:r w:rsidRPr="00F12160">
        <w:rPr>
          <w:sz w:val="22"/>
          <w:szCs w:val="22"/>
          <w:lang w:val="en-GB"/>
        </w:rPr>
        <w:t>cuju</w:t>
      </w:r>
      <w:proofErr w:type="spellEnd"/>
      <w:r w:rsidRPr="00F12160">
        <w:rPr>
          <w:sz w:val="22"/>
          <w:szCs w:val="22"/>
          <w:lang w:val="en-GB"/>
        </w:rPr>
        <w:t xml:space="preserve"> was further dampened during the Qing dynasty (about 1636–1912), when the Manchu ruler issued a universal ban on the sport.</w:t>
      </w:r>
      <w:r w:rsidRPr="00F12160">
        <w:rPr>
          <w:sz w:val="22"/>
          <w:szCs w:val="22"/>
          <w:vertAlign w:val="superscript"/>
          <w:lang w:val="en-GB"/>
        </w:rPr>
        <w:endnoteReference w:id="7"/>
      </w:r>
    </w:p>
    <w:p w14:paraId="2EAB628F" w14:textId="77777777" w:rsidR="00F12160" w:rsidRPr="00F12160" w:rsidRDefault="00F12160" w:rsidP="00F12160">
      <w:pPr>
        <w:jc w:val="both"/>
        <w:rPr>
          <w:sz w:val="22"/>
          <w:szCs w:val="22"/>
          <w:lang w:val="en-GB"/>
        </w:rPr>
      </w:pPr>
    </w:p>
    <w:p w14:paraId="7FF0D92B" w14:textId="77777777" w:rsidR="00F12160" w:rsidRPr="00F12160" w:rsidRDefault="00F12160" w:rsidP="00F12160">
      <w:pPr>
        <w:jc w:val="both"/>
        <w:rPr>
          <w:sz w:val="22"/>
          <w:szCs w:val="22"/>
          <w:lang w:val="en-GB"/>
        </w:rPr>
      </w:pPr>
      <w:r w:rsidRPr="00F12160">
        <w:rPr>
          <w:sz w:val="22"/>
          <w:szCs w:val="22"/>
          <w:lang w:val="en-GB"/>
        </w:rPr>
        <w:t xml:space="preserve">Modern football was introduced to China through Hong Kong in the late nineteenth century, and China became a member of FIFA in 1931. China had to withdraw from FIFA following the founding of the People’s Republic of China, but the Chinese Football Association (CFA) </w:t>
      </w:r>
      <w:proofErr w:type="spellStart"/>
      <w:r w:rsidRPr="00F12160">
        <w:rPr>
          <w:sz w:val="22"/>
          <w:szCs w:val="22"/>
          <w:lang w:val="en-GB"/>
        </w:rPr>
        <w:t>rejoined</w:t>
      </w:r>
      <w:proofErr w:type="spellEnd"/>
      <w:r w:rsidRPr="00F12160">
        <w:rPr>
          <w:sz w:val="22"/>
          <w:szCs w:val="22"/>
          <w:lang w:val="en-GB"/>
        </w:rPr>
        <w:t xml:space="preserve"> FIFA in 1979.</w:t>
      </w:r>
      <w:r w:rsidRPr="00F12160">
        <w:rPr>
          <w:sz w:val="22"/>
          <w:szCs w:val="22"/>
          <w:vertAlign w:val="superscript"/>
          <w:lang w:val="en-GB"/>
        </w:rPr>
        <w:endnoteReference w:id="8"/>
      </w:r>
      <w:r w:rsidRPr="00F12160">
        <w:rPr>
          <w:sz w:val="22"/>
          <w:szCs w:val="22"/>
          <w:lang w:val="en-GB"/>
        </w:rPr>
        <w:t xml:space="preserve"> China’s first attempts at distancing soccer from state influence began in the 1990s with the development of a Chinese league system. This marked the start of the professionalization and commercialization of the sport in China.</w:t>
      </w:r>
      <w:r w:rsidRPr="00F12160">
        <w:rPr>
          <w:sz w:val="22"/>
          <w:szCs w:val="22"/>
          <w:vertAlign w:val="superscript"/>
          <w:lang w:val="en-GB"/>
        </w:rPr>
        <w:endnoteReference w:id="9"/>
      </w:r>
      <w:r w:rsidRPr="00F12160">
        <w:rPr>
          <w:sz w:val="22"/>
          <w:szCs w:val="22"/>
          <w:lang w:val="en-GB"/>
        </w:rPr>
        <w:t xml:space="preserve"> The ongoing role of the government agency, the CFA, was necessary due to the Chinese law that restricted meetings of 10 or more people without official sanctioning.</w:t>
      </w:r>
    </w:p>
    <w:p w14:paraId="55C842ED" w14:textId="77777777" w:rsidR="00F12160" w:rsidRPr="00F12160" w:rsidRDefault="00F12160" w:rsidP="00F12160">
      <w:pPr>
        <w:jc w:val="both"/>
        <w:rPr>
          <w:sz w:val="22"/>
          <w:szCs w:val="22"/>
          <w:lang w:val="en-GB"/>
        </w:rPr>
      </w:pPr>
    </w:p>
    <w:p w14:paraId="7EBC651F" w14:textId="77777777" w:rsidR="00F12160" w:rsidRPr="00F12160" w:rsidRDefault="00F12160" w:rsidP="00F12160">
      <w:pPr>
        <w:jc w:val="both"/>
        <w:rPr>
          <w:sz w:val="22"/>
          <w:szCs w:val="22"/>
          <w:lang w:val="en-GB"/>
        </w:rPr>
      </w:pPr>
      <w:r w:rsidRPr="00F12160">
        <w:rPr>
          <w:sz w:val="22"/>
          <w:szCs w:val="22"/>
          <w:lang w:val="en-GB"/>
        </w:rPr>
        <w:t>As soccer’s popularity increased, more capital flowed into the industry. To retain the best players, football clubs competed by paying high salaries, which they financed using debt backed by the state safety net. To rein in this debt, in 2001 the CFA introduced a player wage and bonus cap. Some observers believed these actions led to the widespread match-fixing and corruption scandals that rocked the league in the early 2000s.</w:t>
      </w:r>
      <w:r w:rsidRPr="00F12160">
        <w:rPr>
          <w:sz w:val="22"/>
          <w:szCs w:val="22"/>
          <w:vertAlign w:val="superscript"/>
          <w:lang w:val="en-GB"/>
        </w:rPr>
        <w:endnoteReference w:id="10"/>
      </w:r>
      <w:r w:rsidRPr="00F12160">
        <w:rPr>
          <w:sz w:val="22"/>
          <w:szCs w:val="22"/>
          <w:lang w:val="en-GB"/>
        </w:rPr>
        <w:t xml:space="preserve"> </w:t>
      </w:r>
    </w:p>
    <w:p w14:paraId="1C804D1A" w14:textId="77777777" w:rsidR="00F12160" w:rsidRPr="00F12160" w:rsidRDefault="00F12160" w:rsidP="00F12160">
      <w:pPr>
        <w:jc w:val="both"/>
        <w:rPr>
          <w:sz w:val="22"/>
          <w:szCs w:val="22"/>
          <w:lang w:val="en-GB"/>
        </w:rPr>
      </w:pPr>
    </w:p>
    <w:p w14:paraId="011A9539" w14:textId="77777777" w:rsidR="00F12160" w:rsidRPr="00F12160" w:rsidRDefault="00F12160" w:rsidP="00F12160">
      <w:pPr>
        <w:jc w:val="both"/>
        <w:rPr>
          <w:sz w:val="22"/>
          <w:szCs w:val="22"/>
          <w:lang w:val="en-GB"/>
        </w:rPr>
      </w:pPr>
      <w:r w:rsidRPr="00F12160">
        <w:rPr>
          <w:sz w:val="22"/>
          <w:szCs w:val="22"/>
          <w:lang w:val="en-GB"/>
        </w:rPr>
        <w:t xml:space="preserve">To address these scandals, the CFA established the Chinese Super League (CSL) in 2002. Teams wanting to join the CSL had to meet several requirements, which were designed to limit future scandals by ensuring the quality of the teams and their organizations. The league’s first season was in 2004, and there were 12 teams. The first season had some scandals, as a </w:t>
      </w:r>
      <w:proofErr w:type="spellStart"/>
      <w:r w:rsidRPr="00F12160">
        <w:rPr>
          <w:sz w:val="22"/>
          <w:szCs w:val="22"/>
          <w:lang w:val="en-GB"/>
        </w:rPr>
        <w:t>spillover</w:t>
      </w:r>
      <w:proofErr w:type="spellEnd"/>
      <w:r w:rsidRPr="00F12160">
        <w:rPr>
          <w:sz w:val="22"/>
          <w:szCs w:val="22"/>
          <w:lang w:val="en-GB"/>
        </w:rPr>
        <w:t xml:space="preserve"> from the previous system, but the league improved and grew, with the number of teams rising from 12 to 16 in 2009.</w:t>
      </w:r>
      <w:r w:rsidRPr="00F12160">
        <w:rPr>
          <w:sz w:val="22"/>
          <w:szCs w:val="22"/>
          <w:vertAlign w:val="superscript"/>
          <w:lang w:val="en-GB"/>
        </w:rPr>
        <w:endnoteReference w:id="11"/>
      </w:r>
      <w:r w:rsidRPr="00F12160">
        <w:rPr>
          <w:sz w:val="22"/>
          <w:szCs w:val="22"/>
          <w:lang w:val="en-GB"/>
        </w:rPr>
        <w:t xml:space="preserve"> In 2010, the league once again faced scandals such as gambling, match-fixing, and corruption—both within the teams and at the very top of the CFA. At this point, the Chinese government stepped in.</w:t>
      </w:r>
      <w:r w:rsidRPr="00F12160">
        <w:rPr>
          <w:sz w:val="22"/>
          <w:szCs w:val="22"/>
          <w:vertAlign w:val="superscript"/>
          <w:lang w:val="en-GB"/>
        </w:rPr>
        <w:endnoteReference w:id="12"/>
      </w:r>
      <w:r w:rsidRPr="00F12160">
        <w:rPr>
          <w:sz w:val="22"/>
          <w:szCs w:val="22"/>
          <w:lang w:val="en-GB"/>
        </w:rPr>
        <w:t xml:space="preserve"> By 2011, things were seen to be improving, and teams were bringing in international stars to increase the calibre of play.</w:t>
      </w:r>
      <w:r w:rsidRPr="00F12160">
        <w:rPr>
          <w:sz w:val="22"/>
          <w:szCs w:val="22"/>
          <w:vertAlign w:val="superscript"/>
          <w:lang w:val="en-GB"/>
        </w:rPr>
        <w:endnoteReference w:id="13"/>
      </w:r>
    </w:p>
    <w:p w14:paraId="73DB56B7" w14:textId="77777777" w:rsidR="00F12160" w:rsidRPr="00F12160" w:rsidRDefault="00F12160" w:rsidP="00F12160">
      <w:pPr>
        <w:jc w:val="both"/>
        <w:rPr>
          <w:sz w:val="22"/>
          <w:szCs w:val="22"/>
          <w:lang w:val="en-GB"/>
        </w:rPr>
      </w:pPr>
    </w:p>
    <w:p w14:paraId="409A8E5D" w14:textId="77777777" w:rsidR="00F12160" w:rsidRPr="00F12160" w:rsidRDefault="00F12160" w:rsidP="00F12160">
      <w:pPr>
        <w:jc w:val="both"/>
        <w:rPr>
          <w:sz w:val="22"/>
          <w:szCs w:val="22"/>
          <w:lang w:val="en-GB"/>
        </w:rPr>
      </w:pPr>
      <w:r w:rsidRPr="00F12160">
        <w:rPr>
          <w:sz w:val="22"/>
          <w:szCs w:val="22"/>
          <w:lang w:val="en-GB"/>
        </w:rPr>
        <w:t>The Chinese government continued to work on its mandate to grow football in China.</w:t>
      </w:r>
      <w:r w:rsidRPr="00F12160">
        <w:rPr>
          <w:sz w:val="22"/>
          <w:szCs w:val="22"/>
          <w:vertAlign w:val="superscript"/>
          <w:lang w:val="en-GB"/>
        </w:rPr>
        <w:endnoteReference w:id="14"/>
      </w:r>
      <w:r w:rsidRPr="00F12160">
        <w:rPr>
          <w:sz w:val="22"/>
          <w:szCs w:val="22"/>
          <w:lang w:val="en-GB"/>
        </w:rPr>
        <w:t xml:space="preserve"> This political support was seen to increase the potential value of the football clubs and to decrease the opportunities for scandals. President Xi Jinping, a confirmed soccer fan, often made clear his intention for China to become a soccer powerhouse. A crucial aspect of his plan was to develop the CSL into one of the best leagues in the world.</w:t>
      </w:r>
      <w:r w:rsidRPr="00F12160">
        <w:rPr>
          <w:sz w:val="22"/>
          <w:szCs w:val="22"/>
          <w:vertAlign w:val="superscript"/>
          <w:lang w:val="en-GB"/>
        </w:rPr>
        <w:endnoteReference w:id="15"/>
      </w:r>
    </w:p>
    <w:p w14:paraId="045449C0" w14:textId="77777777" w:rsidR="00F12160" w:rsidRPr="00F12160" w:rsidRDefault="00F12160" w:rsidP="00F12160">
      <w:pPr>
        <w:jc w:val="both"/>
        <w:rPr>
          <w:sz w:val="22"/>
          <w:szCs w:val="22"/>
          <w:lang w:val="en-GB"/>
        </w:rPr>
      </w:pPr>
    </w:p>
    <w:p w14:paraId="309DF490" w14:textId="096BD27F" w:rsidR="00F12160" w:rsidRPr="00F12160" w:rsidRDefault="00F12160" w:rsidP="00F12160">
      <w:pPr>
        <w:jc w:val="both"/>
        <w:rPr>
          <w:sz w:val="22"/>
          <w:szCs w:val="22"/>
          <w:lang w:val="en-GB"/>
        </w:rPr>
      </w:pPr>
      <w:r w:rsidRPr="00F12160">
        <w:rPr>
          <w:sz w:val="22"/>
          <w:szCs w:val="22"/>
          <w:lang w:val="en-GB"/>
        </w:rPr>
        <w:t xml:space="preserve">Expanding on these efforts, in March 2015 Xi’s government unveiled an ambitious plan to address his three wishes: to develop young soccer talent, to improve the Chinese national teams, and to get World Cup recognition. The reform plan included increasing the number of elementary and middle school soccer programs tenfold, to 50,000 by 2025, and increasing the separation between politics and the sport by removing the </w:t>
      </w:r>
      <w:r w:rsidR="00DC6D2F">
        <w:rPr>
          <w:sz w:val="22"/>
          <w:szCs w:val="22"/>
          <w:lang w:val="en-GB"/>
        </w:rPr>
        <w:t xml:space="preserve">Chinese Football </w:t>
      </w:r>
      <w:proofErr w:type="spellStart"/>
      <w:r w:rsidR="00DC6D2F">
        <w:rPr>
          <w:sz w:val="22"/>
          <w:szCs w:val="22"/>
          <w:lang w:val="en-GB"/>
        </w:rPr>
        <w:t>Admistrative</w:t>
      </w:r>
      <w:proofErr w:type="spellEnd"/>
      <w:r w:rsidR="00DC6D2F">
        <w:rPr>
          <w:sz w:val="22"/>
          <w:szCs w:val="22"/>
          <w:lang w:val="en-GB"/>
        </w:rPr>
        <w:t xml:space="preserve"> Center </w:t>
      </w:r>
      <w:r w:rsidRPr="00F12160">
        <w:rPr>
          <w:sz w:val="22"/>
          <w:szCs w:val="22"/>
          <w:lang w:val="en-GB"/>
        </w:rPr>
        <w:t>from the CFA, which was done in February 2016.</w:t>
      </w:r>
      <w:r w:rsidRPr="00F12160">
        <w:rPr>
          <w:sz w:val="22"/>
          <w:szCs w:val="22"/>
          <w:vertAlign w:val="superscript"/>
          <w:lang w:val="en-GB"/>
        </w:rPr>
        <w:endnoteReference w:id="16"/>
      </w:r>
      <w:r w:rsidRPr="00F12160">
        <w:rPr>
          <w:sz w:val="22"/>
          <w:szCs w:val="22"/>
          <w:lang w:val="en-GB"/>
        </w:rPr>
        <w:t xml:space="preserve"> The changes were all targeted at reinforcing the private sector’s confidence in soccer.</w:t>
      </w:r>
    </w:p>
    <w:p w14:paraId="36BBF96D" w14:textId="77777777" w:rsidR="00F12160" w:rsidRPr="00F12160" w:rsidRDefault="00F12160" w:rsidP="00F12160">
      <w:pPr>
        <w:jc w:val="both"/>
        <w:rPr>
          <w:sz w:val="22"/>
          <w:szCs w:val="22"/>
          <w:lang w:val="en-GB"/>
        </w:rPr>
      </w:pPr>
    </w:p>
    <w:p w14:paraId="645C9E84" w14:textId="77777777" w:rsidR="00F12160" w:rsidRPr="00F12160" w:rsidRDefault="00F12160" w:rsidP="00F12160">
      <w:pPr>
        <w:jc w:val="both"/>
        <w:rPr>
          <w:sz w:val="22"/>
          <w:szCs w:val="22"/>
          <w:lang w:val="en-GB"/>
        </w:rPr>
      </w:pPr>
    </w:p>
    <w:p w14:paraId="503A1893" w14:textId="77777777" w:rsidR="00F12160" w:rsidRPr="00F12160" w:rsidRDefault="00F12160" w:rsidP="00F12160">
      <w:pPr>
        <w:keepNext/>
        <w:jc w:val="both"/>
        <w:rPr>
          <w:rFonts w:ascii="Arial" w:hAnsi="Arial" w:cs="Arial"/>
          <w:b/>
          <w:caps/>
          <w:lang w:val="en-GB"/>
        </w:rPr>
      </w:pPr>
      <w:r w:rsidRPr="00F12160">
        <w:rPr>
          <w:rFonts w:ascii="Arial" w:hAnsi="Arial" w:cs="Arial"/>
          <w:b/>
          <w:caps/>
          <w:lang w:val="en-GB"/>
        </w:rPr>
        <w:lastRenderedPageBreak/>
        <w:t>CHINA EVERGRANDE GROUP</w:t>
      </w:r>
    </w:p>
    <w:p w14:paraId="5FCDAB73" w14:textId="77777777" w:rsidR="00F12160" w:rsidRPr="00F12160" w:rsidRDefault="00F12160" w:rsidP="00F12160">
      <w:pPr>
        <w:keepNext/>
        <w:jc w:val="both"/>
        <w:rPr>
          <w:sz w:val="22"/>
          <w:szCs w:val="22"/>
          <w:lang w:val="en-GB"/>
        </w:rPr>
      </w:pPr>
    </w:p>
    <w:p w14:paraId="703731C4" w14:textId="77777777" w:rsidR="00F12160" w:rsidRPr="00F12160" w:rsidRDefault="00F12160" w:rsidP="00F12160">
      <w:pPr>
        <w:jc w:val="both"/>
        <w:rPr>
          <w:sz w:val="22"/>
          <w:szCs w:val="22"/>
          <w:lang w:val="en-GB"/>
        </w:rPr>
      </w:pPr>
      <w:r w:rsidRPr="00F12160">
        <w:rPr>
          <w:sz w:val="22"/>
          <w:szCs w:val="22"/>
          <w:lang w:val="en-GB"/>
        </w:rPr>
        <w:t>Guangzhou-based China Evergrande Group was the country’s largest real estate company in terms of sales, with total contracted sales of ¥373.37 billion in 2016.</w:t>
      </w:r>
      <w:r w:rsidRPr="00F12160">
        <w:rPr>
          <w:sz w:val="22"/>
          <w:szCs w:val="22"/>
          <w:vertAlign w:val="superscript"/>
          <w:lang w:val="en-GB"/>
        </w:rPr>
        <w:endnoteReference w:id="17"/>
      </w:r>
      <w:r w:rsidRPr="00F12160">
        <w:rPr>
          <w:sz w:val="22"/>
          <w:szCs w:val="22"/>
          <w:lang w:val="en-GB"/>
        </w:rPr>
        <w:t xml:space="preserve"> The group was founded in 1996 by billionaire Xu </w:t>
      </w:r>
      <w:proofErr w:type="spellStart"/>
      <w:r w:rsidRPr="00F12160">
        <w:rPr>
          <w:sz w:val="22"/>
          <w:szCs w:val="22"/>
          <w:lang w:val="en-GB"/>
        </w:rPr>
        <w:t>Jiayin</w:t>
      </w:r>
      <w:proofErr w:type="spellEnd"/>
      <w:r w:rsidRPr="00F12160">
        <w:rPr>
          <w:sz w:val="22"/>
          <w:szCs w:val="22"/>
          <w:lang w:val="en-GB"/>
        </w:rPr>
        <w:t xml:space="preserve">, who was ranked by </w:t>
      </w:r>
      <w:r w:rsidRPr="00F12160">
        <w:rPr>
          <w:i/>
          <w:sz w:val="22"/>
          <w:szCs w:val="22"/>
          <w:lang w:val="en-GB"/>
        </w:rPr>
        <w:t>Forbes</w:t>
      </w:r>
      <w:r w:rsidRPr="00F12160">
        <w:rPr>
          <w:sz w:val="22"/>
          <w:szCs w:val="22"/>
          <w:lang w:val="en-GB"/>
        </w:rPr>
        <w:t xml:space="preserve"> as the ninth-richest man in China in 2016.</w:t>
      </w:r>
      <w:r w:rsidRPr="00F12160">
        <w:rPr>
          <w:sz w:val="22"/>
          <w:szCs w:val="22"/>
          <w:vertAlign w:val="superscript"/>
          <w:lang w:val="en-GB"/>
        </w:rPr>
        <w:endnoteReference w:id="18"/>
      </w:r>
      <w:r w:rsidRPr="00F12160">
        <w:rPr>
          <w:sz w:val="22"/>
          <w:szCs w:val="22"/>
          <w:lang w:val="en-GB"/>
        </w:rPr>
        <w:t xml:space="preserve"> In recent years, China Evergrande Group had been striving to diversify into non-property sectors, such as entertainment, sports, fast-moving consumer goods (FMCG), health care, tourism, and finance. In 2016, the group recorded revenue of ¥211.44 billion and gross profit of ¥59.42 billion. Its core real estate business contributed ¥20.81 billion of profit.</w:t>
      </w:r>
      <w:r w:rsidRPr="00F12160">
        <w:rPr>
          <w:sz w:val="22"/>
          <w:szCs w:val="22"/>
          <w:vertAlign w:val="superscript"/>
          <w:lang w:val="en-GB"/>
        </w:rPr>
        <w:endnoteReference w:id="19"/>
      </w:r>
    </w:p>
    <w:p w14:paraId="107D27FD" w14:textId="77777777" w:rsidR="00F12160" w:rsidRPr="00F12160" w:rsidRDefault="00F12160" w:rsidP="00F12160">
      <w:pPr>
        <w:jc w:val="both"/>
        <w:rPr>
          <w:sz w:val="22"/>
          <w:szCs w:val="22"/>
          <w:lang w:val="en-GB"/>
        </w:rPr>
      </w:pPr>
    </w:p>
    <w:p w14:paraId="2C73CB16" w14:textId="08770804" w:rsidR="00F12160" w:rsidRPr="00F12160" w:rsidRDefault="00F12160" w:rsidP="00F12160">
      <w:pPr>
        <w:jc w:val="both"/>
        <w:rPr>
          <w:sz w:val="22"/>
          <w:szCs w:val="22"/>
          <w:lang w:val="en-GB"/>
        </w:rPr>
      </w:pPr>
      <w:r w:rsidRPr="00F12160">
        <w:rPr>
          <w:sz w:val="22"/>
          <w:szCs w:val="22"/>
          <w:lang w:val="en-GB"/>
        </w:rPr>
        <w:t>The group launched an initial public offering (IPO) in Hong Kong in October 2009, raising HK$6 billion.</w:t>
      </w:r>
      <w:r w:rsidRPr="00F12160">
        <w:rPr>
          <w:sz w:val="22"/>
          <w:szCs w:val="22"/>
          <w:vertAlign w:val="superscript"/>
          <w:lang w:val="en-GB"/>
        </w:rPr>
        <w:endnoteReference w:id="20"/>
      </w:r>
      <w:r w:rsidRPr="00F12160">
        <w:rPr>
          <w:sz w:val="22"/>
          <w:szCs w:val="22"/>
          <w:lang w:val="en-GB"/>
        </w:rPr>
        <w:t xml:space="preserve"> In Hong Kong, the group also had two other listed companies: Evergrande Health Industry Group Ltd. and </w:t>
      </w:r>
      <w:proofErr w:type="spellStart"/>
      <w:r w:rsidRPr="00F12160">
        <w:rPr>
          <w:sz w:val="22"/>
          <w:szCs w:val="22"/>
          <w:lang w:val="en-GB"/>
        </w:rPr>
        <w:t>Hengten</w:t>
      </w:r>
      <w:proofErr w:type="spellEnd"/>
      <w:r w:rsidRPr="00F12160">
        <w:rPr>
          <w:sz w:val="22"/>
          <w:szCs w:val="22"/>
          <w:lang w:val="en-GB"/>
        </w:rPr>
        <w:t xml:space="preserve"> Networks Group Ltd., a residential community service joint venture with Chinese Internet giant Tencent Holdings Ltd. Evergrande Culture Industry Group Co. Ltd., the umbrella company for the group’s entertainment businesses, was listed on the NEEQ in China. In July 2016, the Hong Kong-listed real estate portion of the group changed its name from Evergrande Real Estate Group to China Evergrande Group, to “better reflect the diversified business strategy and corporate identity of the company.”</w:t>
      </w:r>
      <w:r w:rsidRPr="00F12160">
        <w:rPr>
          <w:sz w:val="22"/>
          <w:szCs w:val="22"/>
          <w:vertAlign w:val="superscript"/>
          <w:lang w:val="en-GB"/>
        </w:rPr>
        <w:endnoteReference w:id="21"/>
      </w:r>
    </w:p>
    <w:p w14:paraId="7142CAFA" w14:textId="77777777" w:rsidR="00F12160" w:rsidRPr="00F12160" w:rsidRDefault="00F12160" w:rsidP="00F12160">
      <w:pPr>
        <w:jc w:val="both"/>
        <w:rPr>
          <w:sz w:val="22"/>
          <w:szCs w:val="22"/>
          <w:lang w:val="en-GB"/>
        </w:rPr>
      </w:pPr>
    </w:p>
    <w:p w14:paraId="2A71DDAB" w14:textId="77777777" w:rsidR="00F12160" w:rsidRPr="00F12160" w:rsidRDefault="00F12160" w:rsidP="00F12160">
      <w:pPr>
        <w:jc w:val="both"/>
        <w:rPr>
          <w:sz w:val="22"/>
          <w:szCs w:val="22"/>
          <w:lang w:val="en-GB"/>
        </w:rPr>
      </w:pPr>
      <w:r w:rsidRPr="00F12160">
        <w:rPr>
          <w:sz w:val="22"/>
          <w:szCs w:val="22"/>
          <w:lang w:val="en-GB"/>
        </w:rPr>
        <w:t>China Evergrande Group’s rapid expansion had been controversial due to its high leverage. With US$78 billion (¥500 billion) in debt outstanding as of the end of 2016, the company was sitting on the second-largest debt among all Chinese companies. In order to begin reducing its leverage, it had sold off its FMCG business in September 2016 for ¥2.7 billion.</w:t>
      </w:r>
      <w:r w:rsidRPr="00F12160">
        <w:rPr>
          <w:sz w:val="22"/>
          <w:szCs w:val="22"/>
          <w:vertAlign w:val="superscript"/>
          <w:lang w:val="en-GB"/>
        </w:rPr>
        <w:endnoteReference w:id="22"/>
      </w:r>
      <w:r w:rsidRPr="00F12160">
        <w:rPr>
          <w:sz w:val="22"/>
          <w:szCs w:val="22"/>
          <w:lang w:val="en-GB"/>
        </w:rPr>
        <w:t xml:space="preserve"> Within less than a week, China Evergrande Group also announced that it had sought a backdoor listing</w:t>
      </w:r>
      <w:r w:rsidRPr="00F12160">
        <w:rPr>
          <w:sz w:val="22"/>
          <w:szCs w:val="22"/>
          <w:vertAlign w:val="superscript"/>
          <w:lang w:val="en-GB"/>
        </w:rPr>
        <w:endnoteReference w:id="23"/>
      </w:r>
      <w:r w:rsidRPr="00F12160">
        <w:rPr>
          <w:sz w:val="22"/>
          <w:szCs w:val="22"/>
          <w:lang w:val="en-GB"/>
        </w:rPr>
        <w:t xml:space="preserve"> of its property subsidiary on the Shenzhen Stock Exchange.</w:t>
      </w:r>
      <w:r w:rsidRPr="00F12160">
        <w:rPr>
          <w:sz w:val="22"/>
          <w:szCs w:val="22"/>
          <w:vertAlign w:val="superscript"/>
          <w:lang w:val="en-GB"/>
        </w:rPr>
        <w:endnoteReference w:id="24"/>
      </w:r>
      <w:r w:rsidRPr="00F12160">
        <w:rPr>
          <w:sz w:val="22"/>
          <w:szCs w:val="22"/>
          <w:lang w:val="en-GB"/>
        </w:rPr>
        <w:t xml:space="preserve"> The company had already started selling significant blocks of shares of the new entity, expected to be valued at ¥195 billion, to strategic investors in order to further decrease its leverage.</w:t>
      </w:r>
      <w:r w:rsidRPr="00F12160">
        <w:rPr>
          <w:sz w:val="22"/>
          <w:szCs w:val="22"/>
          <w:vertAlign w:val="superscript"/>
          <w:lang w:val="en-GB"/>
        </w:rPr>
        <w:endnoteReference w:id="25"/>
      </w:r>
      <w:r w:rsidRPr="00F12160">
        <w:rPr>
          <w:sz w:val="22"/>
          <w:szCs w:val="22"/>
          <w:lang w:val="en-GB"/>
        </w:rPr>
        <w:t xml:space="preserve"> </w:t>
      </w:r>
    </w:p>
    <w:p w14:paraId="6D51C4E8" w14:textId="77777777" w:rsidR="00F12160" w:rsidRPr="00F12160" w:rsidRDefault="00F12160" w:rsidP="00F12160">
      <w:pPr>
        <w:jc w:val="both"/>
        <w:rPr>
          <w:sz w:val="22"/>
          <w:szCs w:val="22"/>
          <w:lang w:val="en-GB"/>
        </w:rPr>
      </w:pPr>
    </w:p>
    <w:p w14:paraId="74FBE5AC" w14:textId="77777777" w:rsidR="00F12160" w:rsidRPr="00F12160" w:rsidRDefault="00F12160" w:rsidP="00F12160">
      <w:pPr>
        <w:jc w:val="both"/>
        <w:rPr>
          <w:sz w:val="22"/>
          <w:szCs w:val="22"/>
          <w:lang w:val="en-GB"/>
        </w:rPr>
      </w:pPr>
    </w:p>
    <w:p w14:paraId="7EA6FF2D" w14:textId="77777777" w:rsidR="00F12160" w:rsidRPr="00F12160" w:rsidRDefault="00F12160" w:rsidP="00F12160">
      <w:pPr>
        <w:jc w:val="both"/>
        <w:rPr>
          <w:rFonts w:ascii="Arial" w:hAnsi="Arial" w:cs="Arial"/>
          <w:b/>
          <w:caps/>
          <w:lang w:val="en-GB"/>
        </w:rPr>
      </w:pPr>
      <w:r w:rsidRPr="00F12160">
        <w:rPr>
          <w:rFonts w:ascii="Arial" w:hAnsi="Arial" w:cs="Arial"/>
          <w:b/>
          <w:caps/>
          <w:lang w:val="en-GB"/>
        </w:rPr>
        <w:t>GUANGZHOU EVERGRANDE TAOBAO Football Club (FC)</w:t>
      </w:r>
    </w:p>
    <w:p w14:paraId="67985FC0" w14:textId="77777777" w:rsidR="00F12160" w:rsidRPr="00F12160" w:rsidRDefault="00F12160" w:rsidP="00F12160">
      <w:pPr>
        <w:jc w:val="both"/>
        <w:rPr>
          <w:sz w:val="22"/>
          <w:szCs w:val="22"/>
          <w:lang w:val="en-GB"/>
        </w:rPr>
      </w:pPr>
    </w:p>
    <w:p w14:paraId="5B9E3312" w14:textId="597B2591" w:rsidR="00F12160" w:rsidRPr="00F12160" w:rsidRDefault="00F12160" w:rsidP="00F12160">
      <w:pPr>
        <w:jc w:val="both"/>
        <w:rPr>
          <w:sz w:val="22"/>
          <w:szCs w:val="22"/>
          <w:lang w:val="en-GB"/>
        </w:rPr>
      </w:pPr>
      <w:r w:rsidRPr="00F12160">
        <w:rPr>
          <w:sz w:val="22"/>
          <w:szCs w:val="22"/>
          <w:lang w:val="en-GB"/>
        </w:rPr>
        <w:t>Guangzhou Football Club was founded in 1954 as a member of the Chinese national football league. After a poor performance in the initial seasons, Guangzhou Football Club was relegated to the league’s second division. The Guangzhou-based soccer club had inconsistent performance until 1966, when it was forced to stop due to the Cultural Revolution. The club started playing again in 1977. Between 1977 and 2001, the team was demoted and promoted among leagues several times due to inconsistent performance. In 2001, during a period of widespread scandal in the Chinese leagues, the team was again taken over by the Guangzhou Sports Bureau because of the number of scandals involving the team.</w:t>
      </w:r>
      <w:r w:rsidRPr="00F12160">
        <w:rPr>
          <w:sz w:val="22"/>
          <w:szCs w:val="22"/>
          <w:vertAlign w:val="superscript"/>
          <w:lang w:val="en-GB"/>
        </w:rPr>
        <w:endnoteReference w:id="26"/>
      </w:r>
    </w:p>
    <w:p w14:paraId="5F1A3013" w14:textId="77777777" w:rsidR="00F12160" w:rsidRPr="00F12160" w:rsidRDefault="00F12160" w:rsidP="00F12160">
      <w:pPr>
        <w:jc w:val="both"/>
        <w:rPr>
          <w:sz w:val="22"/>
          <w:szCs w:val="22"/>
          <w:lang w:val="en-GB"/>
        </w:rPr>
      </w:pPr>
    </w:p>
    <w:p w14:paraId="0AB33062" w14:textId="645D1AA5" w:rsidR="00F12160" w:rsidRPr="00F12160" w:rsidRDefault="00F12160" w:rsidP="00F12160">
      <w:pPr>
        <w:jc w:val="both"/>
        <w:rPr>
          <w:sz w:val="22"/>
          <w:szCs w:val="22"/>
          <w:lang w:val="en-GB"/>
        </w:rPr>
      </w:pPr>
      <w:r w:rsidRPr="00F12160">
        <w:rPr>
          <w:sz w:val="22"/>
          <w:szCs w:val="22"/>
          <w:lang w:val="en-GB"/>
        </w:rPr>
        <w:t xml:space="preserve">After several challenging years with ownership changing several times, Guangzhou Pharmaceuticals Corporation took over the club in 2006 and renamed it the Guangzhou Pharmaceutical Football Club. The team started to improve under this sponsorship, but in January 2010, ownership of the club was returned to the Guangzhou Sports Bureau due to match-fixing and the team returned to the name Guangzhou Football Club. Two months later, Evergrande Real Estate Group bought the soccer club for ¥100 million (US$16 million) and renamed it the Guangzhou Evergrande Football Club. </w:t>
      </w:r>
    </w:p>
    <w:p w14:paraId="1753CD29" w14:textId="77777777" w:rsidR="00F12160" w:rsidRPr="00F12160" w:rsidRDefault="00F12160" w:rsidP="00F12160">
      <w:pPr>
        <w:jc w:val="both"/>
        <w:rPr>
          <w:sz w:val="22"/>
          <w:szCs w:val="22"/>
          <w:lang w:val="en-GB"/>
        </w:rPr>
      </w:pPr>
    </w:p>
    <w:p w14:paraId="04F26228" w14:textId="77777777" w:rsidR="00F12160" w:rsidRPr="00EA41DC" w:rsidRDefault="00F12160" w:rsidP="00F12160">
      <w:pPr>
        <w:jc w:val="both"/>
        <w:rPr>
          <w:spacing w:val="-2"/>
          <w:sz w:val="22"/>
          <w:szCs w:val="22"/>
          <w:lang w:val="en-GB"/>
        </w:rPr>
      </w:pPr>
      <w:r w:rsidRPr="00EA41DC">
        <w:rPr>
          <w:spacing w:val="-2"/>
          <w:sz w:val="22"/>
          <w:szCs w:val="22"/>
          <w:lang w:val="en-GB"/>
        </w:rPr>
        <w:t>Since the acquisition, the property developer had been pumping money into the team. Evergrande management suggested that the property company had invested over ¥1.5 billion in the club during the first three years.</w:t>
      </w:r>
      <w:r w:rsidRPr="00EA41DC">
        <w:rPr>
          <w:spacing w:val="-2"/>
          <w:sz w:val="22"/>
          <w:szCs w:val="22"/>
          <w:vertAlign w:val="superscript"/>
          <w:lang w:val="en-GB"/>
        </w:rPr>
        <w:endnoteReference w:id="27"/>
      </w:r>
      <w:r w:rsidRPr="00EA41DC">
        <w:rPr>
          <w:spacing w:val="-2"/>
          <w:sz w:val="22"/>
          <w:szCs w:val="22"/>
          <w:lang w:val="en-GB"/>
        </w:rPr>
        <w:t xml:space="preserve"> The investment brought the team results: Evergrande was promoted to the CSL after winning the title in the Chinese second tier league, China League One (CLO), in 2010, and it won the CSL championship in each of the following years. It also won the 2013 and 2015 AFC Champions League. </w:t>
      </w:r>
    </w:p>
    <w:p w14:paraId="2CA73AF9" w14:textId="77777777" w:rsidR="00F12160" w:rsidRPr="00F12160" w:rsidRDefault="00F12160" w:rsidP="00F12160">
      <w:pPr>
        <w:jc w:val="both"/>
        <w:rPr>
          <w:sz w:val="22"/>
          <w:szCs w:val="22"/>
          <w:lang w:val="en-GB"/>
        </w:rPr>
      </w:pPr>
      <w:r w:rsidRPr="00F12160">
        <w:rPr>
          <w:sz w:val="22"/>
          <w:szCs w:val="22"/>
          <w:lang w:val="en-GB"/>
        </w:rPr>
        <w:lastRenderedPageBreak/>
        <w:t xml:space="preserve">However, the team’s success on the field had not translated into financial success. The team had not been able to generate a profit since the purchase by Evergrande Real Estate Group. According to </w:t>
      </w:r>
      <w:r w:rsidRPr="00F12160">
        <w:rPr>
          <w:i/>
          <w:sz w:val="22"/>
          <w:szCs w:val="22"/>
          <w:lang w:val="en-GB"/>
        </w:rPr>
        <w:t>Forbes</w:t>
      </w:r>
      <w:r w:rsidRPr="00F12160">
        <w:rPr>
          <w:sz w:val="22"/>
          <w:szCs w:val="22"/>
          <w:lang w:val="en-GB"/>
        </w:rPr>
        <w:t>, Evergrande had an estimated revenue of ¥380.6 million (or US$57 million) in 2015 but a net loss of ¥953.2 million (US$146 million) for the 2015 season.</w:t>
      </w:r>
      <w:r w:rsidRPr="00F12160">
        <w:rPr>
          <w:sz w:val="22"/>
          <w:szCs w:val="22"/>
          <w:vertAlign w:val="superscript"/>
          <w:lang w:val="en-GB"/>
        </w:rPr>
        <w:endnoteReference w:id="28"/>
      </w:r>
      <w:r w:rsidRPr="00F12160">
        <w:rPr>
          <w:sz w:val="22"/>
          <w:szCs w:val="22"/>
          <w:lang w:val="en-GB"/>
        </w:rPr>
        <w:t xml:space="preserve"> The next year, there was an increase in revenue to ¥561 million (US$88 million), but the team’s financial position did not improve substantially; it still had a net loss for the 2016 season, although this had decreased to ¥812 million (US$ 127 million).</w:t>
      </w:r>
      <w:r w:rsidRPr="00F12160">
        <w:rPr>
          <w:sz w:val="22"/>
          <w:szCs w:val="22"/>
          <w:vertAlign w:val="superscript"/>
          <w:lang w:val="en-GB"/>
        </w:rPr>
        <w:endnoteReference w:id="29"/>
      </w:r>
      <w:r w:rsidRPr="00F12160">
        <w:rPr>
          <w:sz w:val="22"/>
          <w:szCs w:val="22"/>
          <w:lang w:val="en-GB"/>
        </w:rPr>
        <w:t xml:space="preserve"> </w:t>
      </w:r>
    </w:p>
    <w:p w14:paraId="268E37E1" w14:textId="77777777" w:rsidR="00F12160" w:rsidRPr="00F12160" w:rsidRDefault="00F12160" w:rsidP="00F12160">
      <w:pPr>
        <w:jc w:val="both"/>
        <w:rPr>
          <w:sz w:val="22"/>
          <w:szCs w:val="22"/>
          <w:lang w:val="en-GB"/>
        </w:rPr>
      </w:pPr>
    </w:p>
    <w:p w14:paraId="390268EA" w14:textId="77777777" w:rsidR="00F12160" w:rsidRPr="00F12160" w:rsidRDefault="00F12160" w:rsidP="00F12160">
      <w:pPr>
        <w:jc w:val="both"/>
        <w:rPr>
          <w:sz w:val="22"/>
          <w:szCs w:val="22"/>
          <w:lang w:val="en-GB"/>
        </w:rPr>
      </w:pPr>
      <w:r w:rsidRPr="00F12160">
        <w:rPr>
          <w:sz w:val="22"/>
          <w:szCs w:val="22"/>
          <w:lang w:val="en-GB"/>
        </w:rPr>
        <w:t xml:space="preserve">It was clear that China Evergrande Group was more focused on the team’s success on the field than on its profitability. As Xu </w:t>
      </w:r>
      <w:proofErr w:type="spellStart"/>
      <w:r w:rsidRPr="00F12160">
        <w:rPr>
          <w:sz w:val="22"/>
          <w:szCs w:val="22"/>
          <w:lang w:val="en-GB"/>
        </w:rPr>
        <w:t>Jiayin</w:t>
      </w:r>
      <w:proofErr w:type="spellEnd"/>
      <w:r w:rsidRPr="00F12160">
        <w:rPr>
          <w:sz w:val="22"/>
          <w:szCs w:val="22"/>
          <w:lang w:val="en-GB"/>
        </w:rPr>
        <w:t xml:space="preserve"> told the media in 2011, Guangdong TV stations paid the team only ¥40,000 for broadcasting each match, but in exchange, Evergrande got 90 minutes of brand exposure. Advertising boards were ubiquitous in Evergrande’s home stadium, and the team had many sponsors that wanted to promote their brands through its matches. This made sponsorship of the team a bargain compared to TV commercial costs of ¥150,000 per second.</w:t>
      </w:r>
      <w:r w:rsidRPr="00F12160">
        <w:rPr>
          <w:sz w:val="22"/>
          <w:szCs w:val="22"/>
          <w:vertAlign w:val="superscript"/>
          <w:lang w:val="en-GB"/>
        </w:rPr>
        <w:endnoteReference w:id="30"/>
      </w:r>
    </w:p>
    <w:p w14:paraId="2C7F9900" w14:textId="77777777" w:rsidR="00F12160" w:rsidRPr="00F12160" w:rsidRDefault="00F12160" w:rsidP="00F12160">
      <w:pPr>
        <w:jc w:val="both"/>
        <w:rPr>
          <w:sz w:val="22"/>
          <w:szCs w:val="22"/>
          <w:lang w:val="en-GB"/>
        </w:rPr>
      </w:pPr>
    </w:p>
    <w:p w14:paraId="361D4D1F" w14:textId="1BE4B3D4" w:rsidR="00F12160" w:rsidRPr="00F12160" w:rsidRDefault="00F12160" w:rsidP="00F12160">
      <w:pPr>
        <w:jc w:val="both"/>
        <w:rPr>
          <w:sz w:val="22"/>
          <w:szCs w:val="22"/>
          <w:lang w:val="en-GB"/>
        </w:rPr>
      </w:pPr>
      <w:r w:rsidRPr="00F12160">
        <w:rPr>
          <w:sz w:val="22"/>
          <w:szCs w:val="22"/>
          <w:lang w:val="en-GB"/>
        </w:rPr>
        <w:t>Sponsorship represented more than 70 per cent of the club’s revenue by 2015.</w:t>
      </w:r>
      <w:r w:rsidRPr="00F12160">
        <w:rPr>
          <w:sz w:val="22"/>
          <w:szCs w:val="22"/>
          <w:vertAlign w:val="superscript"/>
          <w:lang w:val="en-GB"/>
        </w:rPr>
        <w:endnoteReference w:id="31"/>
      </w:r>
      <w:r w:rsidRPr="00F12160">
        <w:rPr>
          <w:sz w:val="22"/>
          <w:szCs w:val="22"/>
          <w:lang w:val="en-GB"/>
        </w:rPr>
        <w:t xml:space="preserve"> Its major sponsors included Dongfeng Nissan Passenger Vehicle Co. (Dongfeng Nissan), Unilever, and LVMH Moët Hennessy Louis Vuitton SE. The value of being related to a winning football club was increasing;</w:t>
      </w:r>
      <w:r w:rsidRPr="00F12160">
        <w:rPr>
          <w:sz w:val="22"/>
          <w:szCs w:val="22"/>
          <w:vertAlign w:val="superscript"/>
          <w:lang w:val="en-GB"/>
        </w:rPr>
        <w:endnoteReference w:id="32"/>
      </w:r>
      <w:r w:rsidRPr="00F12160">
        <w:rPr>
          <w:sz w:val="22"/>
          <w:szCs w:val="22"/>
          <w:lang w:val="en-GB"/>
        </w:rPr>
        <w:t xml:space="preserve"> this was consistent with the parent group’s real estate brand increasing to a value of US$4 billion by 2012, making it the most valuable real estate brand in China—it remained the top brand until 2015.</w:t>
      </w:r>
      <w:r w:rsidRPr="00F12160">
        <w:rPr>
          <w:sz w:val="22"/>
          <w:szCs w:val="22"/>
          <w:vertAlign w:val="superscript"/>
          <w:lang w:val="en-GB"/>
        </w:rPr>
        <w:endnoteReference w:id="33"/>
      </w:r>
      <w:r w:rsidRPr="00F12160">
        <w:rPr>
          <w:sz w:val="22"/>
          <w:szCs w:val="22"/>
          <w:lang w:val="en-GB"/>
        </w:rPr>
        <w:t xml:space="preserve"> </w:t>
      </w:r>
    </w:p>
    <w:p w14:paraId="1D2479FA" w14:textId="77777777" w:rsidR="00F12160" w:rsidRPr="00F12160" w:rsidRDefault="00F12160" w:rsidP="00F12160">
      <w:pPr>
        <w:jc w:val="both"/>
        <w:rPr>
          <w:sz w:val="22"/>
          <w:szCs w:val="22"/>
          <w:lang w:val="en-GB"/>
        </w:rPr>
      </w:pPr>
    </w:p>
    <w:p w14:paraId="1B682BE3" w14:textId="77777777" w:rsidR="00F12160" w:rsidRPr="00F12160" w:rsidRDefault="00F12160" w:rsidP="00F12160">
      <w:pPr>
        <w:jc w:val="both"/>
        <w:rPr>
          <w:sz w:val="22"/>
          <w:szCs w:val="22"/>
          <w:lang w:val="en-GB"/>
        </w:rPr>
      </w:pPr>
      <w:r w:rsidRPr="00F12160">
        <w:rPr>
          <w:sz w:val="22"/>
          <w:szCs w:val="22"/>
          <w:lang w:val="en-GB"/>
        </w:rPr>
        <w:t>Beyond the increase in value of Evergrande’s brand and revenues, the external monetization of the football club could be seen in July 2014, when Alibaba Group Holding Limited (Alibaba) agreed to acquire half of the club for ¥1.2 billion (about US$192 million).</w:t>
      </w:r>
      <w:r w:rsidRPr="00F12160">
        <w:rPr>
          <w:sz w:val="22"/>
          <w:szCs w:val="22"/>
          <w:vertAlign w:val="superscript"/>
          <w:lang w:val="en-GB"/>
        </w:rPr>
        <w:endnoteReference w:id="34"/>
      </w:r>
      <w:r w:rsidRPr="00F12160">
        <w:rPr>
          <w:sz w:val="22"/>
          <w:szCs w:val="22"/>
          <w:lang w:val="en-GB"/>
        </w:rPr>
        <w:t xml:space="preserve"> After the investment, the club added Taobao, the name of Alibaba’s online marketplace, to its name. On announcing the deal, Xu told the press he was planning to seek more investors and eventually list the club. In preparation for the listing on China’s NEEQ, China Evergrande Group increased its stake in the club from 50 per cent to 60 per cent, for ¥400 million</w:t>
      </w:r>
      <w:r w:rsidRPr="00F12160">
        <w:rPr>
          <w:sz w:val="22"/>
          <w:szCs w:val="22"/>
          <w:vertAlign w:val="superscript"/>
          <w:lang w:val="en-GB"/>
        </w:rPr>
        <w:endnoteReference w:id="35"/>
      </w:r>
      <w:r w:rsidRPr="00F12160">
        <w:rPr>
          <w:sz w:val="22"/>
          <w:szCs w:val="22"/>
          <w:lang w:val="en-GB"/>
        </w:rPr>
        <w:t xml:space="preserve"> in May 2015, implying a valuation of ¥4 billion (US$630 million).</w:t>
      </w:r>
    </w:p>
    <w:p w14:paraId="0668628F" w14:textId="77777777" w:rsidR="00F12160" w:rsidRPr="00F12160" w:rsidRDefault="00F12160" w:rsidP="00F12160">
      <w:pPr>
        <w:jc w:val="both"/>
        <w:rPr>
          <w:sz w:val="22"/>
          <w:szCs w:val="22"/>
          <w:lang w:val="en-GB"/>
        </w:rPr>
      </w:pPr>
    </w:p>
    <w:p w14:paraId="6D99B92D" w14:textId="45A24EB7" w:rsidR="00F12160" w:rsidRPr="00F12160" w:rsidRDefault="00F12160" w:rsidP="00F12160">
      <w:pPr>
        <w:jc w:val="both"/>
        <w:rPr>
          <w:spacing w:val="-2"/>
          <w:sz w:val="22"/>
          <w:szCs w:val="22"/>
          <w:lang w:val="en-GB"/>
        </w:rPr>
      </w:pPr>
      <w:r w:rsidRPr="00DC6D2F">
        <w:rPr>
          <w:spacing w:val="-2"/>
          <w:sz w:val="22"/>
          <w:szCs w:val="22"/>
          <w:lang w:val="en-GB"/>
        </w:rPr>
        <w:t xml:space="preserve">In </w:t>
      </w:r>
      <w:r w:rsidRPr="00F12160">
        <w:rPr>
          <w:spacing w:val="-2"/>
          <w:sz w:val="22"/>
          <w:szCs w:val="22"/>
          <w:lang w:val="en-GB"/>
        </w:rPr>
        <w:t>January 2016, Evergrande raised ¥869 million (US$132 million) from institutional investors through the NEEQ.</w:t>
      </w:r>
      <w:r w:rsidRPr="00F12160">
        <w:rPr>
          <w:spacing w:val="-2"/>
          <w:sz w:val="22"/>
          <w:szCs w:val="22"/>
          <w:vertAlign w:val="superscript"/>
          <w:lang w:val="en-GB"/>
        </w:rPr>
        <w:endnoteReference w:id="36"/>
      </w:r>
      <w:r w:rsidRPr="00F12160">
        <w:rPr>
          <w:spacing w:val="-2"/>
          <w:sz w:val="22"/>
          <w:szCs w:val="22"/>
          <w:lang w:val="en-GB"/>
        </w:rPr>
        <w:t xml:space="preserve"> Following this transaction, China Evergrande Group remained as the controlling shareholder with a 56.71</w:t>
      </w:r>
      <w:r w:rsidR="003B2E6A">
        <w:rPr>
          <w:spacing w:val="-2"/>
          <w:sz w:val="22"/>
          <w:szCs w:val="22"/>
          <w:lang w:val="en-GB"/>
        </w:rPr>
        <w:t xml:space="preserve"> </w:t>
      </w:r>
      <w:r w:rsidRPr="00F12160">
        <w:rPr>
          <w:spacing w:val="-2"/>
          <w:sz w:val="22"/>
          <w:szCs w:val="22"/>
          <w:lang w:val="en-GB"/>
        </w:rPr>
        <w:t>per</w:t>
      </w:r>
      <w:r w:rsidR="003B2E6A">
        <w:rPr>
          <w:spacing w:val="-2"/>
          <w:sz w:val="22"/>
          <w:szCs w:val="22"/>
          <w:lang w:val="en-GB"/>
        </w:rPr>
        <w:t xml:space="preserve"> </w:t>
      </w:r>
      <w:r w:rsidRPr="00F12160">
        <w:rPr>
          <w:spacing w:val="-2"/>
          <w:sz w:val="22"/>
          <w:szCs w:val="22"/>
          <w:lang w:val="en-GB"/>
        </w:rPr>
        <w:t>cent stake, and Alibaba held a 37.81</w:t>
      </w:r>
      <w:r w:rsidR="003B2E6A">
        <w:rPr>
          <w:spacing w:val="-2"/>
          <w:sz w:val="22"/>
          <w:szCs w:val="22"/>
          <w:lang w:val="en-GB"/>
        </w:rPr>
        <w:t xml:space="preserve"> </w:t>
      </w:r>
      <w:r w:rsidRPr="00F12160">
        <w:rPr>
          <w:spacing w:val="-2"/>
          <w:sz w:val="22"/>
          <w:szCs w:val="22"/>
          <w:lang w:val="en-GB"/>
        </w:rPr>
        <w:t>per</w:t>
      </w:r>
      <w:r w:rsidR="003B2E6A">
        <w:rPr>
          <w:spacing w:val="-2"/>
          <w:sz w:val="22"/>
          <w:szCs w:val="22"/>
          <w:lang w:val="en-GB"/>
        </w:rPr>
        <w:t xml:space="preserve"> </w:t>
      </w:r>
      <w:r w:rsidRPr="00F12160">
        <w:rPr>
          <w:spacing w:val="-2"/>
          <w:sz w:val="22"/>
          <w:szCs w:val="22"/>
          <w:lang w:val="en-GB"/>
        </w:rPr>
        <w:t>cent stake, implying a valuation of almost US$2.4 billion.</w:t>
      </w:r>
      <w:r w:rsidRPr="00F12160">
        <w:rPr>
          <w:spacing w:val="-2"/>
          <w:sz w:val="22"/>
          <w:szCs w:val="22"/>
          <w:vertAlign w:val="superscript"/>
          <w:lang w:val="en-GB"/>
        </w:rPr>
        <w:endnoteReference w:id="37"/>
      </w:r>
      <w:r w:rsidRPr="00F12160">
        <w:rPr>
          <w:spacing w:val="-2"/>
          <w:sz w:val="22"/>
          <w:szCs w:val="22"/>
          <w:lang w:val="en-GB"/>
        </w:rPr>
        <w:t xml:space="preserve"> The club’s shares first traded on the NEEQ four months later, in March 2016, and had a market capitalization of over US$3.3 billion, making Evergrande the most valuable soccer club in the world.</w:t>
      </w:r>
      <w:r w:rsidRPr="00F12160">
        <w:rPr>
          <w:spacing w:val="-2"/>
          <w:sz w:val="22"/>
          <w:szCs w:val="22"/>
          <w:vertAlign w:val="superscript"/>
          <w:lang w:val="en-GB"/>
        </w:rPr>
        <w:endnoteReference w:id="38"/>
      </w:r>
    </w:p>
    <w:p w14:paraId="3D61DA26" w14:textId="77777777" w:rsidR="00F12160" w:rsidRPr="00F12160" w:rsidRDefault="00F12160" w:rsidP="00F12160">
      <w:pPr>
        <w:jc w:val="both"/>
        <w:rPr>
          <w:sz w:val="22"/>
          <w:szCs w:val="22"/>
          <w:lang w:val="en-GB"/>
        </w:rPr>
      </w:pPr>
    </w:p>
    <w:p w14:paraId="6DFAC5BC" w14:textId="77777777" w:rsidR="00F12160" w:rsidRPr="00F12160" w:rsidRDefault="00F12160" w:rsidP="00F12160">
      <w:pPr>
        <w:jc w:val="both"/>
        <w:rPr>
          <w:sz w:val="22"/>
          <w:szCs w:val="22"/>
          <w:lang w:val="en-GB"/>
        </w:rPr>
      </w:pPr>
      <w:r w:rsidRPr="00F12160">
        <w:rPr>
          <w:sz w:val="22"/>
          <w:szCs w:val="22"/>
          <w:lang w:val="en-GB"/>
        </w:rPr>
        <w:t xml:space="preserve">How did a company losing so much money (US$146 million) have such a high valuation (US$282 million according to </w:t>
      </w:r>
      <w:r w:rsidRPr="00F12160">
        <w:rPr>
          <w:i/>
          <w:sz w:val="22"/>
          <w:szCs w:val="22"/>
          <w:lang w:val="en-GB"/>
        </w:rPr>
        <w:t>Forbes</w:t>
      </w:r>
      <w:r w:rsidRPr="00F12160">
        <w:rPr>
          <w:sz w:val="22"/>
          <w:szCs w:val="22"/>
          <w:vertAlign w:val="superscript"/>
        </w:rPr>
        <w:endnoteReference w:id="39"/>
      </w:r>
      <w:r w:rsidRPr="00F12160">
        <w:rPr>
          <w:sz w:val="22"/>
          <w:szCs w:val="22"/>
        </w:rPr>
        <w:t xml:space="preserve"> </w:t>
      </w:r>
      <w:r w:rsidRPr="00F12160">
        <w:rPr>
          <w:sz w:val="22"/>
          <w:szCs w:val="22"/>
          <w:lang w:val="en-GB"/>
        </w:rPr>
        <w:t>and over US$3.3 billion according to the Chinese stock market</w:t>
      </w:r>
      <w:r w:rsidRPr="00F12160">
        <w:rPr>
          <w:sz w:val="22"/>
          <w:szCs w:val="22"/>
          <w:vertAlign w:val="superscript"/>
          <w:lang w:val="en-GB"/>
        </w:rPr>
        <w:endnoteReference w:id="40"/>
      </w:r>
      <w:r w:rsidRPr="00F12160">
        <w:rPr>
          <w:sz w:val="22"/>
          <w:szCs w:val="22"/>
          <w:lang w:val="en-GB"/>
        </w:rPr>
        <w:t>)? Why would the owners of Alibaba (the owner of Taobao) pay US$192 million for 50 per cent of the club,</w:t>
      </w:r>
      <w:r w:rsidRPr="00F12160">
        <w:rPr>
          <w:sz w:val="22"/>
          <w:szCs w:val="22"/>
          <w:vertAlign w:val="superscript"/>
          <w:lang w:val="en-GB"/>
        </w:rPr>
        <w:endnoteReference w:id="41"/>
      </w:r>
      <w:r w:rsidRPr="00F12160">
        <w:rPr>
          <w:sz w:val="22"/>
          <w:szCs w:val="22"/>
          <w:lang w:val="en-GB"/>
        </w:rPr>
        <w:t xml:space="preserve"> indicating they valued the asset at US$384 million, a couple of years earlier? Successive private capital raisings in China valued the football club at US$1.6 billion in July 2015</w:t>
      </w:r>
      <w:r w:rsidRPr="00F12160">
        <w:rPr>
          <w:sz w:val="22"/>
          <w:szCs w:val="22"/>
          <w:vertAlign w:val="superscript"/>
          <w:lang w:val="en-GB"/>
        </w:rPr>
        <w:endnoteReference w:id="42"/>
      </w:r>
      <w:r w:rsidRPr="00F12160">
        <w:rPr>
          <w:sz w:val="22"/>
          <w:szCs w:val="22"/>
          <w:lang w:val="en-GB"/>
        </w:rPr>
        <w:t xml:space="preserve"> and at US$3.3 billion in March 2016, after the IPO.</w:t>
      </w:r>
      <w:r w:rsidRPr="00F12160">
        <w:rPr>
          <w:sz w:val="22"/>
          <w:szCs w:val="22"/>
          <w:vertAlign w:val="superscript"/>
          <w:lang w:val="en-GB"/>
        </w:rPr>
        <w:endnoteReference w:id="43"/>
      </w:r>
    </w:p>
    <w:p w14:paraId="4880A6A5" w14:textId="77777777" w:rsidR="00F12160" w:rsidRPr="00F12160" w:rsidRDefault="00F12160" w:rsidP="00F12160">
      <w:pPr>
        <w:jc w:val="both"/>
        <w:rPr>
          <w:sz w:val="22"/>
          <w:szCs w:val="22"/>
          <w:lang w:val="en-GB"/>
        </w:rPr>
      </w:pPr>
    </w:p>
    <w:p w14:paraId="0A85F0C5" w14:textId="77777777" w:rsidR="00F12160" w:rsidRPr="00F12160" w:rsidRDefault="00F12160" w:rsidP="00F12160">
      <w:pPr>
        <w:jc w:val="both"/>
        <w:rPr>
          <w:sz w:val="22"/>
          <w:szCs w:val="22"/>
          <w:lang w:val="en-GB"/>
        </w:rPr>
      </w:pPr>
    </w:p>
    <w:p w14:paraId="4F726D76" w14:textId="77777777" w:rsidR="00F12160" w:rsidRPr="00F12160" w:rsidRDefault="00F12160" w:rsidP="00F12160">
      <w:pPr>
        <w:jc w:val="both"/>
        <w:rPr>
          <w:rFonts w:ascii="Arial" w:hAnsi="Arial" w:cs="Arial"/>
          <w:b/>
          <w:caps/>
          <w:lang w:val="en-GB"/>
        </w:rPr>
      </w:pPr>
      <w:r w:rsidRPr="00F12160">
        <w:rPr>
          <w:rFonts w:ascii="Arial" w:hAnsi="Arial" w:cs="Arial"/>
          <w:b/>
          <w:caps/>
          <w:lang w:val="en-GB"/>
        </w:rPr>
        <w:t>Business Model and Strategy</w:t>
      </w:r>
    </w:p>
    <w:p w14:paraId="73DE3509" w14:textId="77777777" w:rsidR="00F12160" w:rsidRPr="00F12160" w:rsidRDefault="00F12160" w:rsidP="00F12160">
      <w:pPr>
        <w:jc w:val="both"/>
        <w:rPr>
          <w:sz w:val="22"/>
          <w:szCs w:val="22"/>
          <w:lang w:val="en-GB"/>
        </w:rPr>
      </w:pPr>
    </w:p>
    <w:p w14:paraId="2EA58D10" w14:textId="77777777" w:rsidR="00F12160" w:rsidRPr="00F12160" w:rsidRDefault="00F12160" w:rsidP="00F12160">
      <w:pPr>
        <w:jc w:val="both"/>
        <w:rPr>
          <w:sz w:val="22"/>
          <w:szCs w:val="22"/>
          <w:lang w:val="en-GB"/>
        </w:rPr>
      </w:pPr>
      <w:r w:rsidRPr="00F12160">
        <w:rPr>
          <w:sz w:val="22"/>
          <w:szCs w:val="22"/>
          <w:lang w:val="en-GB"/>
        </w:rPr>
        <w:t>In January 2015, Evergrande announced its second five-year plan. Its goal was to build an internationally compatible world-class club.</w:t>
      </w:r>
      <w:r w:rsidRPr="00F12160">
        <w:rPr>
          <w:sz w:val="22"/>
          <w:szCs w:val="22"/>
          <w:vertAlign w:val="superscript"/>
          <w:lang w:val="en-GB"/>
        </w:rPr>
        <w:endnoteReference w:id="44"/>
      </w:r>
      <w:r w:rsidRPr="00F12160">
        <w:rPr>
          <w:sz w:val="22"/>
          <w:szCs w:val="22"/>
          <w:lang w:val="en-GB"/>
        </w:rPr>
        <w:t xml:space="preserve"> The club was ambitious: it wanted to improve its operation to become one of the world’s top 20 clubs within five years and to be comparable to other world-class football clubs. Attendance at CSL games was rapidly increasing (see Exhibit 1) and was comparable to that of some top </w:t>
      </w:r>
      <w:r w:rsidRPr="00F12160">
        <w:rPr>
          <w:sz w:val="22"/>
          <w:szCs w:val="22"/>
          <w:lang w:val="en-GB"/>
        </w:rPr>
        <w:lastRenderedPageBreak/>
        <w:t>international leagues. By increasing its visibility and fan base, Evergrande could generate revenue and thus value for its investors through two principal means: the sports business and product sales.</w:t>
      </w:r>
    </w:p>
    <w:p w14:paraId="20215CC8" w14:textId="77777777" w:rsidR="00F12160" w:rsidRPr="00F12160" w:rsidRDefault="00F12160" w:rsidP="00F12160">
      <w:pPr>
        <w:jc w:val="both"/>
        <w:rPr>
          <w:sz w:val="22"/>
          <w:szCs w:val="22"/>
          <w:lang w:val="en-GB"/>
        </w:rPr>
      </w:pPr>
    </w:p>
    <w:p w14:paraId="3AF12073" w14:textId="77777777" w:rsidR="00F12160" w:rsidRPr="00F12160" w:rsidRDefault="00F12160" w:rsidP="001818FE">
      <w:pPr>
        <w:pStyle w:val="BodyTextMain"/>
        <w:rPr>
          <w:lang w:val="en-GB"/>
        </w:rPr>
      </w:pPr>
    </w:p>
    <w:p w14:paraId="4F76B3AB" w14:textId="77777777" w:rsidR="00F12160" w:rsidRPr="00F12160" w:rsidRDefault="00F12160" w:rsidP="00F12160">
      <w:pPr>
        <w:jc w:val="both"/>
        <w:rPr>
          <w:rFonts w:ascii="Arial" w:hAnsi="Arial" w:cs="Arial"/>
          <w:b/>
          <w:lang w:val="en-GB"/>
        </w:rPr>
      </w:pPr>
      <w:r w:rsidRPr="00F12160">
        <w:rPr>
          <w:rFonts w:ascii="Arial" w:hAnsi="Arial" w:cs="Arial"/>
          <w:b/>
          <w:lang w:val="en-GB"/>
        </w:rPr>
        <w:t>Sports Business</w:t>
      </w:r>
    </w:p>
    <w:p w14:paraId="17D7836F" w14:textId="77777777" w:rsidR="00F12160" w:rsidRPr="00F12160" w:rsidRDefault="00F12160" w:rsidP="00F12160">
      <w:pPr>
        <w:jc w:val="both"/>
        <w:rPr>
          <w:sz w:val="22"/>
          <w:szCs w:val="22"/>
          <w:lang w:val="en-GB"/>
        </w:rPr>
      </w:pPr>
    </w:p>
    <w:p w14:paraId="41DA0AC6" w14:textId="666539DD" w:rsidR="00F12160" w:rsidRPr="00F12160" w:rsidRDefault="00F12160" w:rsidP="00F12160">
      <w:pPr>
        <w:jc w:val="both"/>
        <w:rPr>
          <w:sz w:val="22"/>
          <w:szCs w:val="22"/>
          <w:lang w:val="en-GB"/>
        </w:rPr>
      </w:pPr>
      <w:r w:rsidRPr="00F12160">
        <w:rPr>
          <w:sz w:val="22"/>
          <w:szCs w:val="22"/>
          <w:lang w:val="en-GB"/>
        </w:rPr>
        <w:t>Within the sports business revenue sector, the club monetized its soccer team and the brand via sponsorship, match-day ticket sales, appearance fees, match rewards, and licensing. The club had both sponsors related to Evergrande’s real estate and other businesses, and major international clients including Dongfeng Nissan and Unilever. In 2016, “c</w:t>
      </w:r>
      <w:r w:rsidRPr="00F12160">
        <w:rPr>
          <w:rFonts w:ascii="Lato" w:hAnsi="Lato"/>
          <w:sz w:val="22"/>
          <w:szCs w:val="22"/>
          <w:shd w:val="clear" w:color="auto" w:fill="FFFFFF"/>
          <w:lang w:val="en-GB"/>
        </w:rPr>
        <w:t>ommercial ads earned the club about 400 million yuan [US$59 million], accounting for more than 70 per cent of . . . total revenue, while the second-largest contributor was the 100-million-yuan [US$15 million] in fees and bonus money.”</w:t>
      </w:r>
      <w:r w:rsidRPr="00F12160">
        <w:rPr>
          <w:rFonts w:ascii="Lato" w:hAnsi="Lato"/>
          <w:sz w:val="22"/>
          <w:szCs w:val="22"/>
          <w:shd w:val="clear" w:color="auto" w:fill="FFFFFF"/>
          <w:vertAlign w:val="superscript"/>
          <w:lang w:val="en-GB"/>
        </w:rPr>
        <w:endnoteReference w:id="45"/>
      </w:r>
      <w:r w:rsidRPr="00F12160">
        <w:rPr>
          <w:sz w:val="22"/>
          <w:szCs w:val="22"/>
          <w:lang w:val="en-GB"/>
        </w:rPr>
        <w:t xml:space="preserve"> The value of sponsorship and appearance fees for some of the top teams in more developed markets (see Exhibit 2) was very high, in some cases generating up to two-thirds of the teams’ overall revenue.</w:t>
      </w:r>
      <w:r w:rsidRPr="00F12160">
        <w:rPr>
          <w:sz w:val="22"/>
          <w:szCs w:val="22"/>
          <w:vertAlign w:val="superscript"/>
          <w:lang w:val="en-GB"/>
        </w:rPr>
        <w:endnoteReference w:id="46"/>
      </w:r>
      <w:r w:rsidRPr="00F12160">
        <w:rPr>
          <w:sz w:val="22"/>
          <w:szCs w:val="22"/>
          <w:lang w:val="en-GB"/>
        </w:rPr>
        <w:t xml:space="preserve"> </w:t>
      </w:r>
    </w:p>
    <w:p w14:paraId="64DC126A" w14:textId="77777777" w:rsidR="00F12160" w:rsidRPr="00F12160" w:rsidRDefault="00F12160" w:rsidP="00F12160">
      <w:pPr>
        <w:jc w:val="both"/>
        <w:rPr>
          <w:sz w:val="22"/>
          <w:szCs w:val="22"/>
          <w:lang w:val="en-GB"/>
        </w:rPr>
      </w:pPr>
    </w:p>
    <w:p w14:paraId="69BB4718" w14:textId="77777777" w:rsidR="00F12160" w:rsidRPr="00F12160" w:rsidRDefault="00F12160" w:rsidP="00F12160">
      <w:pPr>
        <w:jc w:val="both"/>
        <w:rPr>
          <w:sz w:val="22"/>
          <w:szCs w:val="22"/>
          <w:lang w:val="en-GB"/>
        </w:rPr>
      </w:pPr>
      <w:r w:rsidRPr="00F12160">
        <w:rPr>
          <w:sz w:val="22"/>
          <w:szCs w:val="22"/>
          <w:lang w:val="en-GB"/>
        </w:rPr>
        <w:t>The club’s home, Guangzhou Tianhe Stadium, seated 56,000. Evergrande offered both season tickets and single match tickets. The team’s victories on the pitch had given a boost to its ticket sales: match-day revenue in 2015 “saw earnings of 235 million yuan [US$35 million], quadrupling the 55 million yuan [US$8 million]” from 2013.</w:t>
      </w:r>
      <w:r w:rsidRPr="00F12160">
        <w:rPr>
          <w:sz w:val="22"/>
          <w:szCs w:val="22"/>
          <w:vertAlign w:val="superscript"/>
          <w:lang w:val="en-GB"/>
        </w:rPr>
        <w:endnoteReference w:id="47"/>
      </w:r>
      <w:r w:rsidRPr="00F12160">
        <w:rPr>
          <w:sz w:val="22"/>
          <w:szCs w:val="22"/>
          <w:lang w:val="en-GB"/>
        </w:rPr>
        <w:t xml:space="preserve"> In 2015, Chinese broadcasters paid only US$13 million to show local league games. In 2016, China Media Capital purchased the broadcast rights to the Super League over the next five seasons in a deal worth ¥8 billion (US$1.3 billion).</w:t>
      </w:r>
      <w:r w:rsidRPr="00F12160">
        <w:rPr>
          <w:sz w:val="22"/>
          <w:szCs w:val="22"/>
          <w:vertAlign w:val="superscript"/>
          <w:lang w:val="en-GB"/>
        </w:rPr>
        <w:endnoteReference w:id="48"/>
      </w:r>
      <w:r w:rsidRPr="00F12160">
        <w:rPr>
          <w:sz w:val="22"/>
          <w:szCs w:val="22"/>
          <w:lang w:val="en-GB"/>
        </w:rPr>
        <w:t xml:space="preserve"> The broadcast rights and appearance fees earned by top global teams (see Exhibits 3 and 4) indicated that these fees could be very valuable. In comparison, the broadcast fees earned by Major League Soccer (MLS) in Canada and the United States—a newer league with attendance similar to the CSL’s attendance of approximately 22,000 per game in 2015—were just US$90 million annually from domestic TV deals.</w:t>
      </w:r>
      <w:r w:rsidRPr="00F12160">
        <w:rPr>
          <w:sz w:val="22"/>
          <w:szCs w:val="22"/>
          <w:vertAlign w:val="superscript"/>
          <w:lang w:val="en-GB"/>
        </w:rPr>
        <w:endnoteReference w:id="49"/>
      </w:r>
      <w:r w:rsidRPr="00F12160">
        <w:rPr>
          <w:sz w:val="22"/>
          <w:szCs w:val="22"/>
          <w:lang w:val="en-GB"/>
        </w:rPr>
        <w:t xml:space="preserve"> </w:t>
      </w:r>
    </w:p>
    <w:p w14:paraId="50A354B6" w14:textId="77777777" w:rsidR="00F12160" w:rsidRPr="00F12160" w:rsidRDefault="00F12160" w:rsidP="00F12160">
      <w:pPr>
        <w:jc w:val="both"/>
        <w:rPr>
          <w:sz w:val="22"/>
          <w:szCs w:val="22"/>
          <w:lang w:val="en-GB"/>
        </w:rPr>
      </w:pPr>
    </w:p>
    <w:p w14:paraId="24F5A0A9" w14:textId="77777777" w:rsidR="00F12160" w:rsidRPr="00F12160" w:rsidRDefault="00F12160" w:rsidP="00F12160">
      <w:pPr>
        <w:jc w:val="both"/>
        <w:rPr>
          <w:sz w:val="22"/>
          <w:szCs w:val="22"/>
          <w:lang w:val="en-GB"/>
        </w:rPr>
      </w:pPr>
      <w:r w:rsidRPr="00F12160">
        <w:rPr>
          <w:sz w:val="22"/>
          <w:szCs w:val="22"/>
          <w:lang w:val="en-GB"/>
        </w:rPr>
        <w:t>While Evergrande had made headlines by paying record-breaking transfer fees for foreign soccer stars, it had recently changed its strategy, working to form an all-Chinese team by 2021. To execute this strategy, the parent group invested ¥1.95 billion to build a soccer training school. The club could either keep its players, thus saving transfer fees, or sell its young players in order to generate revenue.</w:t>
      </w:r>
      <w:r w:rsidRPr="00F12160">
        <w:rPr>
          <w:sz w:val="22"/>
          <w:szCs w:val="22"/>
          <w:vertAlign w:val="superscript"/>
          <w:lang w:val="en-GB"/>
        </w:rPr>
        <w:endnoteReference w:id="50"/>
      </w:r>
      <w:r w:rsidRPr="00F12160">
        <w:rPr>
          <w:sz w:val="22"/>
          <w:szCs w:val="22"/>
          <w:lang w:val="en-GB"/>
        </w:rPr>
        <w:t xml:space="preserve"> </w:t>
      </w:r>
    </w:p>
    <w:p w14:paraId="7E21455D" w14:textId="77777777" w:rsidR="00F12160" w:rsidRPr="00F12160" w:rsidRDefault="00F12160" w:rsidP="00F12160">
      <w:pPr>
        <w:jc w:val="both"/>
        <w:rPr>
          <w:sz w:val="22"/>
          <w:szCs w:val="22"/>
          <w:lang w:val="en-GB"/>
        </w:rPr>
      </w:pPr>
    </w:p>
    <w:p w14:paraId="5D6EF60C" w14:textId="77777777" w:rsidR="00F12160" w:rsidRPr="00F12160" w:rsidRDefault="00F12160" w:rsidP="00F12160">
      <w:pPr>
        <w:jc w:val="both"/>
        <w:rPr>
          <w:sz w:val="22"/>
          <w:szCs w:val="22"/>
          <w:lang w:val="en-GB"/>
        </w:rPr>
      </w:pPr>
    </w:p>
    <w:p w14:paraId="04E20E8B" w14:textId="77777777" w:rsidR="00F12160" w:rsidRPr="00F12160" w:rsidRDefault="00F12160" w:rsidP="00F12160">
      <w:pPr>
        <w:jc w:val="both"/>
        <w:rPr>
          <w:rFonts w:ascii="Arial" w:hAnsi="Arial" w:cs="Arial"/>
          <w:b/>
          <w:lang w:val="en-GB"/>
        </w:rPr>
      </w:pPr>
      <w:r w:rsidRPr="00F12160">
        <w:rPr>
          <w:rFonts w:ascii="Arial" w:hAnsi="Arial" w:cs="Arial"/>
          <w:b/>
          <w:lang w:val="en-GB"/>
        </w:rPr>
        <w:t>Product Sales</w:t>
      </w:r>
    </w:p>
    <w:p w14:paraId="6F54985A" w14:textId="77777777" w:rsidR="00F12160" w:rsidRPr="00F12160" w:rsidRDefault="00F12160" w:rsidP="00F12160">
      <w:pPr>
        <w:jc w:val="both"/>
        <w:rPr>
          <w:sz w:val="22"/>
          <w:szCs w:val="22"/>
          <w:lang w:val="en-GB"/>
        </w:rPr>
      </w:pPr>
    </w:p>
    <w:p w14:paraId="1B6594D5" w14:textId="77777777" w:rsidR="00F12160" w:rsidRPr="00F12160" w:rsidRDefault="00F12160" w:rsidP="00F12160">
      <w:pPr>
        <w:jc w:val="both"/>
        <w:rPr>
          <w:sz w:val="22"/>
          <w:szCs w:val="22"/>
          <w:lang w:val="en-GB"/>
        </w:rPr>
      </w:pPr>
      <w:r w:rsidRPr="00F12160">
        <w:rPr>
          <w:sz w:val="22"/>
          <w:szCs w:val="22"/>
          <w:lang w:val="en-GB"/>
        </w:rPr>
        <w:t xml:space="preserve">All of the products featuring Evergrande’s brand were sold directly by the club through its online and offline outlets, including an online shop on Alibaba’s retail marketplace </w:t>
      </w:r>
      <w:proofErr w:type="spellStart"/>
      <w:r w:rsidRPr="00F12160">
        <w:rPr>
          <w:sz w:val="22"/>
          <w:szCs w:val="22"/>
          <w:lang w:val="en-GB"/>
        </w:rPr>
        <w:t>TMall</w:t>
      </w:r>
      <w:proofErr w:type="spellEnd"/>
      <w:r w:rsidRPr="00F12160">
        <w:rPr>
          <w:sz w:val="22"/>
          <w:szCs w:val="22"/>
          <w:lang w:val="en-GB"/>
        </w:rPr>
        <w:t>. While Evergrande remained behind the top European clubs in terms of monetizing its potential value, sales figure for the top European teams (see Exhibit 5) suggested the significant potential for a team such as Evergrande. In fact, a report by Deloitte highlighted the future potential of the Chinese Super League and suggested that as many as three Chinese clubs could compete for a place in the top 20 global football clubs.</w:t>
      </w:r>
      <w:r w:rsidRPr="00F12160">
        <w:rPr>
          <w:sz w:val="22"/>
          <w:szCs w:val="22"/>
          <w:vertAlign w:val="superscript"/>
          <w:lang w:val="en-GB"/>
        </w:rPr>
        <w:endnoteReference w:id="51"/>
      </w:r>
    </w:p>
    <w:p w14:paraId="230B64A8" w14:textId="77777777" w:rsidR="00F12160" w:rsidRPr="00F12160" w:rsidRDefault="00F12160" w:rsidP="00F12160">
      <w:pPr>
        <w:jc w:val="both"/>
        <w:rPr>
          <w:sz w:val="22"/>
          <w:szCs w:val="22"/>
          <w:lang w:val="en-GB"/>
        </w:rPr>
      </w:pPr>
    </w:p>
    <w:p w14:paraId="07213A21" w14:textId="77777777" w:rsidR="00F12160" w:rsidRPr="00F12160" w:rsidRDefault="00F12160" w:rsidP="00F12160">
      <w:pPr>
        <w:jc w:val="both"/>
        <w:rPr>
          <w:sz w:val="22"/>
          <w:szCs w:val="22"/>
          <w:lang w:val="en-GB"/>
        </w:rPr>
      </w:pPr>
    </w:p>
    <w:p w14:paraId="20BFC734" w14:textId="77777777" w:rsidR="00F12160" w:rsidRPr="00F12160" w:rsidRDefault="00F12160" w:rsidP="00F12160">
      <w:pPr>
        <w:jc w:val="both"/>
        <w:rPr>
          <w:rFonts w:ascii="Arial" w:hAnsi="Arial" w:cs="Arial"/>
          <w:b/>
          <w:caps/>
          <w:lang w:val="en-GB"/>
        </w:rPr>
      </w:pPr>
      <w:r w:rsidRPr="00F12160">
        <w:rPr>
          <w:rFonts w:ascii="Arial" w:hAnsi="Arial" w:cs="Arial"/>
          <w:b/>
          <w:caps/>
          <w:lang w:val="en-GB"/>
        </w:rPr>
        <w:t>Valuation</w:t>
      </w:r>
    </w:p>
    <w:p w14:paraId="7849C6BE" w14:textId="77777777" w:rsidR="00F12160" w:rsidRPr="00F12160" w:rsidRDefault="00F12160" w:rsidP="00F12160">
      <w:pPr>
        <w:jc w:val="both"/>
        <w:rPr>
          <w:sz w:val="22"/>
          <w:szCs w:val="22"/>
          <w:lang w:val="en-GB"/>
        </w:rPr>
      </w:pPr>
    </w:p>
    <w:p w14:paraId="415A5159" w14:textId="76A784D6" w:rsidR="00F12160" w:rsidRDefault="00F12160" w:rsidP="00F12160">
      <w:pPr>
        <w:jc w:val="both"/>
        <w:rPr>
          <w:sz w:val="22"/>
          <w:szCs w:val="22"/>
          <w:lang w:val="en-GB"/>
        </w:rPr>
      </w:pPr>
      <w:r w:rsidRPr="00F12160">
        <w:rPr>
          <w:sz w:val="22"/>
          <w:szCs w:val="22"/>
          <w:lang w:val="en-GB"/>
        </w:rPr>
        <w:t xml:space="preserve">Although </w:t>
      </w:r>
      <w:r w:rsidRPr="00F12160">
        <w:rPr>
          <w:i/>
          <w:sz w:val="22"/>
          <w:szCs w:val="22"/>
          <w:lang w:val="en-GB"/>
        </w:rPr>
        <w:t>Forbes</w:t>
      </w:r>
      <w:r w:rsidRPr="00F12160">
        <w:rPr>
          <w:sz w:val="22"/>
          <w:szCs w:val="22"/>
          <w:lang w:val="en-GB"/>
        </w:rPr>
        <w:t xml:space="preserve"> had estimated the price of Evergrande at US$282 million,</w:t>
      </w:r>
      <w:r w:rsidRPr="00F12160">
        <w:rPr>
          <w:sz w:val="22"/>
          <w:szCs w:val="22"/>
          <w:vertAlign w:val="superscript"/>
          <w:lang w:val="en-GB"/>
        </w:rPr>
        <w:endnoteReference w:id="52"/>
      </w:r>
      <w:r w:rsidRPr="00F12160">
        <w:rPr>
          <w:sz w:val="22"/>
          <w:szCs w:val="22"/>
          <w:lang w:val="en-GB"/>
        </w:rPr>
        <w:t xml:space="preserve"> Li wanted to understand the difference between this figure and the club’s current market value of over US$3.3 billion.</w:t>
      </w:r>
      <w:r w:rsidRPr="00F12160">
        <w:rPr>
          <w:sz w:val="22"/>
          <w:szCs w:val="22"/>
          <w:vertAlign w:val="superscript"/>
          <w:lang w:val="en-GB"/>
        </w:rPr>
        <w:endnoteReference w:id="53"/>
      </w:r>
      <w:r w:rsidRPr="00F12160">
        <w:rPr>
          <w:sz w:val="22"/>
          <w:szCs w:val="22"/>
          <w:lang w:val="en-GB"/>
        </w:rPr>
        <w:t xml:space="preserve"> The value of sports teams came from several sources: the marketing value companies derived from having their names associated with successful sports teams; the long-term value that could be generated once the asset’s value could be monetized; and the prestige of owning a rare, high-profile asset. </w:t>
      </w:r>
    </w:p>
    <w:p w14:paraId="139FF23E" w14:textId="77777777" w:rsidR="00712B6C" w:rsidRPr="00F12160" w:rsidRDefault="00712B6C" w:rsidP="00F12160">
      <w:pPr>
        <w:jc w:val="both"/>
        <w:rPr>
          <w:sz w:val="22"/>
          <w:szCs w:val="22"/>
          <w:lang w:val="en-GB"/>
        </w:rPr>
      </w:pPr>
    </w:p>
    <w:p w14:paraId="41FD8336" w14:textId="77777777" w:rsidR="00F12160" w:rsidRDefault="00F12160" w:rsidP="00F12160">
      <w:pPr>
        <w:jc w:val="both"/>
        <w:rPr>
          <w:sz w:val="22"/>
          <w:szCs w:val="22"/>
          <w:lang w:val="en-GB"/>
        </w:rPr>
      </w:pPr>
      <w:r w:rsidRPr="00F12160">
        <w:rPr>
          <w:sz w:val="22"/>
          <w:szCs w:val="22"/>
          <w:lang w:val="en-GB"/>
        </w:rPr>
        <w:lastRenderedPageBreak/>
        <w:t>According to the club’s financials, it was losing money each year. In fact, it was losing so much money that its principal investors had to keep injecting equity capital into the organization to keep it afloat. Although the revenue base was increasing, it was still far below the high costs being incurred to acquire new assets (players) and grow.</w:t>
      </w:r>
      <w:r w:rsidRPr="00F12160">
        <w:rPr>
          <w:sz w:val="22"/>
          <w:szCs w:val="22"/>
          <w:vertAlign w:val="superscript"/>
          <w:lang w:val="en-GB"/>
        </w:rPr>
        <w:endnoteReference w:id="54"/>
      </w:r>
    </w:p>
    <w:p w14:paraId="6F417611" w14:textId="77777777" w:rsidR="00EA41DC" w:rsidRPr="00F12160" w:rsidRDefault="00EA41DC" w:rsidP="00F12160">
      <w:pPr>
        <w:jc w:val="both"/>
        <w:rPr>
          <w:sz w:val="22"/>
          <w:szCs w:val="22"/>
          <w:lang w:val="en-GB"/>
        </w:rPr>
      </w:pPr>
    </w:p>
    <w:p w14:paraId="42C19381" w14:textId="77777777" w:rsidR="00F12160" w:rsidRPr="00F12160" w:rsidRDefault="00F12160" w:rsidP="00F12160">
      <w:pPr>
        <w:jc w:val="both"/>
        <w:rPr>
          <w:sz w:val="22"/>
          <w:szCs w:val="22"/>
          <w:lang w:val="en-GB"/>
        </w:rPr>
      </w:pPr>
      <w:r w:rsidRPr="00F12160">
        <w:rPr>
          <w:sz w:val="22"/>
          <w:szCs w:val="22"/>
          <w:lang w:val="en-GB"/>
        </w:rPr>
        <w:t xml:space="preserve">Despite Evergrande’s valuation on the NEEQ, Chinese soccer’s 10 most valuable teams were worth an average US$130 million each, according to </w:t>
      </w:r>
      <w:r w:rsidRPr="00F12160">
        <w:rPr>
          <w:i/>
          <w:sz w:val="22"/>
          <w:szCs w:val="22"/>
          <w:lang w:val="en-GB"/>
        </w:rPr>
        <w:t>Forbes</w:t>
      </w:r>
      <w:r w:rsidRPr="00F12160">
        <w:rPr>
          <w:sz w:val="22"/>
          <w:szCs w:val="22"/>
          <w:lang w:val="en-GB"/>
        </w:rPr>
        <w:t xml:space="preserve"> (see Exhibit 6).</w:t>
      </w:r>
      <w:r w:rsidRPr="00F12160">
        <w:rPr>
          <w:sz w:val="22"/>
          <w:szCs w:val="22"/>
          <w:vertAlign w:val="superscript"/>
          <w:lang w:val="en-GB"/>
        </w:rPr>
        <w:endnoteReference w:id="55"/>
      </w:r>
      <w:r w:rsidRPr="00F12160">
        <w:rPr>
          <w:sz w:val="22"/>
          <w:szCs w:val="22"/>
          <w:lang w:val="en-GB"/>
        </w:rPr>
        <w:t xml:space="preserve"> In the 2015 season, Chinese teams generated an average estimated revenue of US$28 million and were valued at an average price to revenue ratio of 4.67.</w:t>
      </w:r>
      <w:r w:rsidRPr="00F12160">
        <w:rPr>
          <w:sz w:val="22"/>
          <w:szCs w:val="22"/>
          <w:vertAlign w:val="superscript"/>
          <w:lang w:val="en-GB"/>
        </w:rPr>
        <w:endnoteReference w:id="56"/>
      </w:r>
      <w:r w:rsidRPr="00F12160">
        <w:rPr>
          <w:sz w:val="22"/>
          <w:szCs w:val="22"/>
          <w:lang w:val="en-GB"/>
        </w:rPr>
        <w:t xml:space="preserve"> Most of these teams were not publicly listed, so Li could only compare the values estimated by </w:t>
      </w:r>
      <w:r w:rsidRPr="00F12160">
        <w:rPr>
          <w:i/>
          <w:sz w:val="22"/>
          <w:szCs w:val="22"/>
          <w:lang w:val="en-GB"/>
        </w:rPr>
        <w:t>Forbes</w:t>
      </w:r>
      <w:r w:rsidRPr="00F12160">
        <w:rPr>
          <w:sz w:val="22"/>
          <w:szCs w:val="22"/>
          <w:lang w:val="en-GB"/>
        </w:rPr>
        <w:t>.</w:t>
      </w:r>
    </w:p>
    <w:p w14:paraId="1744A464" w14:textId="77777777" w:rsidR="00F12160" w:rsidRPr="00F12160" w:rsidRDefault="00F12160" w:rsidP="00F12160">
      <w:pPr>
        <w:jc w:val="both"/>
        <w:rPr>
          <w:sz w:val="22"/>
          <w:szCs w:val="22"/>
          <w:lang w:val="en-GB"/>
        </w:rPr>
      </w:pPr>
    </w:p>
    <w:p w14:paraId="3F6352B7" w14:textId="77777777" w:rsidR="00F12160" w:rsidRPr="00F12160" w:rsidRDefault="00F12160" w:rsidP="00F12160">
      <w:pPr>
        <w:jc w:val="both"/>
        <w:rPr>
          <w:sz w:val="22"/>
          <w:szCs w:val="22"/>
          <w:lang w:val="en-GB"/>
        </w:rPr>
      </w:pPr>
      <w:r w:rsidRPr="00F12160">
        <w:rPr>
          <w:sz w:val="22"/>
          <w:szCs w:val="22"/>
          <w:lang w:val="en-GB"/>
        </w:rPr>
        <w:t>Looking outside of China for comparable teams, there were similarities between the CSL and MLS in the United States and Canada. Both leagues were still in the early stages of development and were known for acquiring star players. The valuations of the teams in these leagues were somewhat similar; the average value of the 10 most valuable MLS teams was US$197million, but their average price to revenue ratio was 7.05</w:t>
      </w:r>
      <w:r w:rsidRPr="00F12160">
        <w:rPr>
          <w:sz w:val="22"/>
          <w:szCs w:val="22"/>
          <w:vertAlign w:val="superscript"/>
          <w:lang w:val="en-GB"/>
        </w:rPr>
        <w:endnoteReference w:id="57"/>
      </w:r>
      <w:r w:rsidRPr="00F12160">
        <w:rPr>
          <w:sz w:val="22"/>
          <w:szCs w:val="22"/>
          <w:lang w:val="en-GB"/>
        </w:rPr>
        <w:t xml:space="preserve"> (see Exhibit 7).</w:t>
      </w:r>
    </w:p>
    <w:p w14:paraId="60690DC5" w14:textId="77777777" w:rsidR="00F12160" w:rsidRPr="00F12160" w:rsidRDefault="00F12160" w:rsidP="00F12160">
      <w:pPr>
        <w:jc w:val="both"/>
        <w:rPr>
          <w:sz w:val="22"/>
          <w:szCs w:val="22"/>
          <w:lang w:val="en-GB"/>
        </w:rPr>
      </w:pPr>
    </w:p>
    <w:p w14:paraId="39422FDC" w14:textId="77777777" w:rsidR="00F12160" w:rsidRPr="00F12160" w:rsidRDefault="00F12160" w:rsidP="00F12160">
      <w:pPr>
        <w:jc w:val="both"/>
        <w:rPr>
          <w:sz w:val="22"/>
          <w:szCs w:val="22"/>
          <w:lang w:val="en-GB"/>
        </w:rPr>
      </w:pPr>
      <w:r w:rsidRPr="00F12160">
        <w:rPr>
          <w:sz w:val="22"/>
          <w:szCs w:val="22"/>
          <w:lang w:val="en-GB"/>
        </w:rPr>
        <w:t xml:space="preserve">As the next stage of his analysis, Li looked at how the more established professional sports teams were valued, by pulling together some valuation and financial information on the top European football clubs, also from </w:t>
      </w:r>
      <w:r w:rsidRPr="00F12160">
        <w:rPr>
          <w:i/>
          <w:sz w:val="22"/>
          <w:szCs w:val="22"/>
          <w:lang w:val="en-GB"/>
        </w:rPr>
        <w:t>Forbes</w:t>
      </w:r>
      <w:r w:rsidRPr="00F12160">
        <w:rPr>
          <w:sz w:val="22"/>
          <w:szCs w:val="22"/>
          <w:lang w:val="en-GB"/>
        </w:rPr>
        <w:t>. The clubs were in mature markets with large, well-established fan bases (see Exhibit 8). He hoped this information would allow him to see the potential long-term value of Evergrande. Although most football clubs were private, Li was able to get some information on the actual market values of some top European clubs and both their debt and equity costs (see Exhibit 9). This information could be used to do some rough fundamental valuations for Evergrande, relative to its European peers.</w:t>
      </w:r>
    </w:p>
    <w:p w14:paraId="3B32D6FA" w14:textId="77777777" w:rsidR="00F12160" w:rsidRPr="00F12160" w:rsidRDefault="00F12160" w:rsidP="00F12160">
      <w:pPr>
        <w:jc w:val="both"/>
        <w:rPr>
          <w:sz w:val="22"/>
          <w:szCs w:val="22"/>
          <w:lang w:val="en-GB"/>
        </w:rPr>
      </w:pPr>
    </w:p>
    <w:p w14:paraId="286DF64F" w14:textId="77777777" w:rsidR="00F12160" w:rsidRPr="00F12160" w:rsidRDefault="00F12160" w:rsidP="00F12160">
      <w:pPr>
        <w:jc w:val="both"/>
        <w:rPr>
          <w:sz w:val="22"/>
          <w:szCs w:val="22"/>
          <w:lang w:val="en-GB"/>
        </w:rPr>
      </w:pPr>
    </w:p>
    <w:p w14:paraId="1D8F051A" w14:textId="77777777" w:rsidR="00F12160" w:rsidRPr="00F12160" w:rsidRDefault="00F12160" w:rsidP="00F12160">
      <w:pPr>
        <w:jc w:val="both"/>
        <w:rPr>
          <w:rFonts w:ascii="Arial" w:hAnsi="Arial" w:cs="Arial"/>
          <w:b/>
          <w:caps/>
          <w:lang w:val="en-GB"/>
        </w:rPr>
      </w:pPr>
      <w:r w:rsidRPr="00F12160">
        <w:rPr>
          <w:rFonts w:ascii="Arial" w:hAnsi="Arial" w:cs="Arial"/>
          <w:b/>
          <w:caps/>
          <w:lang w:val="en-GB"/>
        </w:rPr>
        <w:t>the Decision</w:t>
      </w:r>
    </w:p>
    <w:p w14:paraId="12C3661A" w14:textId="77777777" w:rsidR="00F12160" w:rsidRPr="00F12160" w:rsidRDefault="00F12160" w:rsidP="00F12160">
      <w:pPr>
        <w:jc w:val="both"/>
        <w:rPr>
          <w:sz w:val="22"/>
          <w:szCs w:val="22"/>
          <w:lang w:val="en-GB"/>
        </w:rPr>
      </w:pPr>
    </w:p>
    <w:p w14:paraId="6D30BB00" w14:textId="18020400" w:rsidR="00F12160" w:rsidRPr="00F12160" w:rsidRDefault="00F12160" w:rsidP="00F12160">
      <w:pPr>
        <w:jc w:val="both"/>
        <w:rPr>
          <w:sz w:val="22"/>
          <w:szCs w:val="22"/>
          <w:lang w:val="en-GB"/>
        </w:rPr>
      </w:pPr>
      <w:r w:rsidRPr="00F12160">
        <w:rPr>
          <w:sz w:val="22"/>
          <w:szCs w:val="22"/>
          <w:lang w:val="en-GB"/>
        </w:rPr>
        <w:t xml:space="preserve">With all of this information, Li had to determine whether Evergrande was a good investment at this price. The situation appeared similar to a technology start-up, which also tended to burn through cash in its initial years as it built up its assets and customer bases in anticipation of large profits in the future. This raised more questions regarding how to value an asset with significant performance on the field but yet unrealized financial potential, and why this value was so different from the valuation provided by </w:t>
      </w:r>
      <w:r w:rsidRPr="00DC6D2F">
        <w:rPr>
          <w:i/>
          <w:sz w:val="22"/>
          <w:szCs w:val="22"/>
          <w:lang w:val="en-GB"/>
        </w:rPr>
        <w:t>Forbes</w:t>
      </w:r>
      <w:r w:rsidRPr="00F12160">
        <w:rPr>
          <w:sz w:val="22"/>
          <w:szCs w:val="22"/>
          <w:lang w:val="en-GB"/>
        </w:rPr>
        <w:t xml:space="preserve"> and that of the Chinese stock market.</w:t>
      </w:r>
    </w:p>
    <w:p w14:paraId="0182DAC0" w14:textId="0DBCCD9A" w:rsidR="00F12160" w:rsidRDefault="00F12160" w:rsidP="00F12160">
      <w:pPr>
        <w:jc w:val="both"/>
        <w:rPr>
          <w:sz w:val="22"/>
          <w:szCs w:val="22"/>
          <w:lang w:val="en-GB"/>
        </w:rPr>
      </w:pPr>
    </w:p>
    <w:p w14:paraId="1F283E2D" w14:textId="6BE434C9" w:rsidR="00266907" w:rsidRDefault="00266907" w:rsidP="00F12160">
      <w:pPr>
        <w:jc w:val="both"/>
        <w:rPr>
          <w:sz w:val="22"/>
          <w:szCs w:val="22"/>
          <w:lang w:val="en-GB"/>
        </w:rPr>
      </w:pPr>
    </w:p>
    <w:p w14:paraId="0E9993A1" w14:textId="77777777" w:rsidR="00266907" w:rsidRDefault="00266907" w:rsidP="00F12160">
      <w:pPr>
        <w:jc w:val="both"/>
        <w:rPr>
          <w:sz w:val="22"/>
          <w:szCs w:val="22"/>
          <w:lang w:val="en-GB"/>
        </w:rPr>
      </w:pPr>
    </w:p>
    <w:p w14:paraId="765B8C3E" w14:textId="77777777" w:rsidR="00266907" w:rsidRDefault="00266907" w:rsidP="00F12160">
      <w:pPr>
        <w:jc w:val="both"/>
        <w:rPr>
          <w:sz w:val="22"/>
          <w:szCs w:val="22"/>
          <w:lang w:val="en-GB"/>
        </w:rPr>
      </w:pPr>
    </w:p>
    <w:p w14:paraId="36332515" w14:textId="77777777" w:rsidR="00266907" w:rsidRDefault="00266907" w:rsidP="00F12160">
      <w:pPr>
        <w:jc w:val="both"/>
        <w:rPr>
          <w:sz w:val="22"/>
          <w:szCs w:val="22"/>
          <w:lang w:val="en-GB"/>
        </w:rPr>
      </w:pPr>
    </w:p>
    <w:p w14:paraId="445274F3" w14:textId="312010D9" w:rsidR="00266907" w:rsidRDefault="00266907" w:rsidP="00F12160">
      <w:pPr>
        <w:jc w:val="both"/>
        <w:rPr>
          <w:sz w:val="22"/>
          <w:szCs w:val="22"/>
          <w:lang w:val="en-GB"/>
        </w:rPr>
      </w:pPr>
      <w:r w:rsidRPr="00DE08B9">
        <w:rPr>
          <w:noProof/>
          <w:sz w:val="18"/>
          <w:szCs w:val="18"/>
          <w:lang w:val="en-GB"/>
        </w:rPr>
        <mc:AlternateContent>
          <mc:Choice Requires="wps">
            <w:drawing>
              <wp:anchor distT="45720" distB="45720" distL="114300" distR="114300" simplePos="0" relativeHeight="251658240" behindDoc="0" locked="0" layoutInCell="1" allowOverlap="1" wp14:anchorId="0A4886A7" wp14:editId="7DB62666">
                <wp:simplePos x="0" y="0"/>
                <wp:positionH relativeFrom="column">
                  <wp:posOffset>349250</wp:posOffset>
                </wp:positionH>
                <wp:positionV relativeFrom="paragraph">
                  <wp:posOffset>6350</wp:posOffset>
                </wp:positionV>
                <wp:extent cx="5219700" cy="1404620"/>
                <wp:effectExtent l="0" t="0" r="1905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14:paraId="5EC31DCC" w14:textId="77777777" w:rsidR="00266907" w:rsidRPr="00DE08B9" w:rsidRDefault="00266907" w:rsidP="00266907">
                            <w:pPr>
                              <w:rPr>
                                <w:rFonts w:ascii="Arial" w:hAnsi="Arial" w:cs="Arial"/>
                                <w:sz w:val="18"/>
                                <w:szCs w:val="18"/>
                              </w:rPr>
                            </w:pPr>
                            <w:r w:rsidRPr="00DE08B9">
                              <w:rPr>
                                <w:rFonts w:ascii="Arial" w:hAnsi="Arial" w:cs="Arial"/>
                                <w:sz w:val="18"/>
                                <w:szCs w:val="18"/>
                              </w:rPr>
                              <w:t>The Ivey Business School gratefully acknowle</w:t>
                            </w:r>
                            <w:r>
                              <w:rPr>
                                <w:rFonts w:ascii="Arial" w:hAnsi="Arial" w:cs="Arial"/>
                                <w:sz w:val="18"/>
                                <w:szCs w:val="18"/>
                              </w:rPr>
                              <w:t>d</w:t>
                            </w:r>
                            <w:r w:rsidRPr="00DE08B9">
                              <w:rPr>
                                <w:rFonts w:ascii="Arial" w:hAnsi="Arial" w:cs="Arial"/>
                                <w:sz w:val="18"/>
                                <w:szCs w:val="18"/>
                              </w:rPr>
                              <w:t>ges the generous support of Dr. Henry Cheng and Dr. Simon Cua through the Ivey Case Center (Asia) in the development of this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A4886A7" id="_x0000_t202" coordsize="21600,21600" o:spt="202" path="m,l,21600r21600,l21600,xe">
                <v:stroke joinstyle="miter"/>
                <v:path gradientshapeok="t" o:connecttype="rect"/>
              </v:shapetype>
              <v:shape id="Text Box 2" o:spid="_x0000_s1026" type="#_x0000_t202" style="position:absolute;left:0;text-align:left;margin-left:27.5pt;margin-top:.5pt;width:411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">
                <v:textbox style="mso-fit-shape-to-text:t">
                  <w:txbxContent>
                    <w:p w14:paraId="5EC31DCC" w14:textId="77777777" w:rsidR="00266907" w:rsidRPr="00DE08B9" w:rsidRDefault="00266907" w:rsidP="00266907">
                      <w:pPr>
                        <w:rPr>
                          <w:rFonts w:ascii="Arial" w:hAnsi="Arial" w:cs="Arial"/>
                          <w:sz w:val="18"/>
                          <w:szCs w:val="18"/>
                        </w:rPr>
                      </w:pPr>
                      <w:r w:rsidRPr="00DE08B9">
                        <w:rPr>
                          <w:rFonts w:ascii="Arial" w:hAnsi="Arial" w:cs="Arial"/>
                          <w:sz w:val="18"/>
                          <w:szCs w:val="18"/>
                        </w:rPr>
                        <w:t>The Ivey Business School gratefully acknowle</w:t>
                      </w:r>
                      <w:r>
                        <w:rPr>
                          <w:rFonts w:ascii="Arial" w:hAnsi="Arial" w:cs="Arial"/>
                          <w:sz w:val="18"/>
                          <w:szCs w:val="18"/>
                        </w:rPr>
                        <w:t>d</w:t>
                      </w:r>
                      <w:r w:rsidRPr="00DE08B9">
                        <w:rPr>
                          <w:rFonts w:ascii="Arial" w:hAnsi="Arial" w:cs="Arial"/>
                          <w:sz w:val="18"/>
                          <w:szCs w:val="18"/>
                        </w:rPr>
                        <w:t>ges the generous support of Dr. Henry Cheng and Dr. Simon Cua through the Ivey Case Center (Asia) in the development of this case.</w:t>
                      </w:r>
                    </w:p>
                  </w:txbxContent>
                </v:textbox>
                <w10:wrap type="square"/>
              </v:shape>
            </w:pict>
          </mc:Fallback>
        </mc:AlternateContent>
      </w:r>
    </w:p>
    <w:p w14:paraId="5947741C" w14:textId="2101E003" w:rsidR="00266907" w:rsidRDefault="00266907" w:rsidP="00F12160">
      <w:pPr>
        <w:jc w:val="both"/>
        <w:rPr>
          <w:sz w:val="22"/>
          <w:szCs w:val="22"/>
          <w:lang w:val="en-GB"/>
        </w:rPr>
      </w:pPr>
    </w:p>
    <w:p w14:paraId="5FFB9181" w14:textId="77777777" w:rsidR="00266907" w:rsidRPr="00F12160" w:rsidRDefault="00266907" w:rsidP="00F12160">
      <w:pPr>
        <w:jc w:val="both"/>
        <w:rPr>
          <w:sz w:val="22"/>
          <w:szCs w:val="22"/>
          <w:lang w:val="en-GB"/>
        </w:rPr>
      </w:pPr>
    </w:p>
    <w:p w14:paraId="140EB305" w14:textId="02DDE523" w:rsidR="00F12160" w:rsidRPr="00F12160" w:rsidRDefault="00F12160" w:rsidP="00F12160">
      <w:pPr>
        <w:jc w:val="both"/>
        <w:rPr>
          <w:sz w:val="22"/>
          <w:szCs w:val="22"/>
          <w:lang w:val="en-GB"/>
        </w:rPr>
      </w:pPr>
      <w:r w:rsidRPr="00F12160">
        <w:rPr>
          <w:sz w:val="22"/>
          <w:szCs w:val="22"/>
          <w:lang w:val="en-GB"/>
        </w:rPr>
        <w:br w:type="page"/>
      </w:r>
    </w:p>
    <w:p w14:paraId="12F6944C" w14:textId="77777777" w:rsidR="00F12160" w:rsidRPr="00F12160" w:rsidRDefault="00F12160" w:rsidP="00F12160">
      <w:pPr>
        <w:jc w:val="center"/>
        <w:rPr>
          <w:rFonts w:ascii="Arial" w:eastAsia="DengXian" w:hAnsi="Arial" w:cs="Arial"/>
          <w:b/>
          <w:caps/>
          <w:lang w:val="en-GB"/>
        </w:rPr>
      </w:pPr>
      <w:r w:rsidRPr="00F12160">
        <w:rPr>
          <w:rFonts w:ascii="Arial" w:eastAsia="DengXian" w:hAnsi="Arial" w:cs="Arial"/>
          <w:b/>
          <w:caps/>
          <w:lang w:val="en-GB"/>
        </w:rPr>
        <w:lastRenderedPageBreak/>
        <w:t>Exhibit 1: Attendance at SOccer Games in Major leagues (thousands)</w:t>
      </w:r>
    </w:p>
    <w:p w14:paraId="18A3DF8C" w14:textId="77777777" w:rsidR="00F12160" w:rsidRPr="00F12160" w:rsidRDefault="00F12160" w:rsidP="00F12160">
      <w:pPr>
        <w:jc w:val="both"/>
        <w:rPr>
          <w:rFonts w:eastAsia="DengXian"/>
          <w:sz w:val="22"/>
          <w:szCs w:val="22"/>
          <w:lang w:val="en-GB" w:eastAsia="zh-CN"/>
        </w:rPr>
      </w:pPr>
    </w:p>
    <w:p w14:paraId="61C3B4F8" w14:textId="77777777" w:rsidR="00F12160" w:rsidRPr="00F12160" w:rsidRDefault="00F12160" w:rsidP="00F12160">
      <w:pPr>
        <w:jc w:val="center"/>
        <w:rPr>
          <w:sz w:val="22"/>
          <w:szCs w:val="22"/>
          <w:lang w:val="en-GB"/>
        </w:rPr>
      </w:pPr>
      <w:r w:rsidRPr="00F12160">
        <w:rPr>
          <w:noProof/>
          <w:sz w:val="22"/>
          <w:szCs w:val="22"/>
          <w:lang w:val="en-GB" w:eastAsia="en-GB"/>
        </w:rPr>
        <w:drawing>
          <wp:inline distT="0" distB="0" distL="0" distR="0" wp14:anchorId="2CE9924A" wp14:editId="179DDF13">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C026BA5" w14:textId="77777777" w:rsidR="00F12160" w:rsidRPr="00F12160" w:rsidRDefault="00F12160" w:rsidP="00F12160">
      <w:pPr>
        <w:tabs>
          <w:tab w:val="left" w:pos="-1440"/>
          <w:tab w:val="left" w:pos="-720"/>
          <w:tab w:val="left" w:pos="1"/>
          <w:tab w:val="right" w:pos="9000"/>
        </w:tabs>
        <w:jc w:val="both"/>
        <w:rPr>
          <w:rFonts w:ascii="Arial" w:hAnsi="Arial" w:cs="Arial"/>
          <w:iCs/>
          <w:sz w:val="17"/>
          <w:szCs w:val="17"/>
          <w:lang w:val="en-GB"/>
        </w:rPr>
      </w:pPr>
    </w:p>
    <w:p w14:paraId="73E85721" w14:textId="77777777" w:rsidR="00F12160" w:rsidRPr="00F12160" w:rsidRDefault="00F12160" w:rsidP="00F12160">
      <w:pPr>
        <w:tabs>
          <w:tab w:val="left" w:pos="-1440"/>
          <w:tab w:val="left" w:pos="-720"/>
          <w:tab w:val="left" w:pos="1"/>
          <w:tab w:val="right" w:pos="9000"/>
        </w:tabs>
        <w:jc w:val="both"/>
        <w:rPr>
          <w:rFonts w:ascii="Arial" w:hAnsi="Arial" w:cs="Arial"/>
          <w:iCs/>
          <w:sz w:val="17"/>
          <w:szCs w:val="17"/>
          <w:lang w:val="en-GB"/>
        </w:rPr>
      </w:pPr>
      <w:r w:rsidRPr="00F12160">
        <w:rPr>
          <w:rFonts w:ascii="Arial" w:hAnsi="Arial" w:cs="Arial"/>
          <w:iCs/>
          <w:sz w:val="17"/>
          <w:szCs w:val="17"/>
          <w:lang w:val="en-GB"/>
        </w:rPr>
        <w:t>Note: CSL = Chinese Super League; MLS = Major League Soccer; US = United States; CA = Canada FR = France; MX = Mexico</w:t>
      </w:r>
    </w:p>
    <w:p w14:paraId="3363840D" w14:textId="77777777" w:rsidR="00F12160" w:rsidRPr="00F12160" w:rsidRDefault="00F12160" w:rsidP="00F12160">
      <w:pPr>
        <w:tabs>
          <w:tab w:val="left" w:pos="-1440"/>
          <w:tab w:val="left" w:pos="-720"/>
          <w:tab w:val="left" w:pos="1"/>
          <w:tab w:val="right" w:pos="9000"/>
        </w:tabs>
        <w:jc w:val="both"/>
        <w:rPr>
          <w:rFonts w:ascii="Arial" w:hAnsi="Arial" w:cs="Arial"/>
          <w:iCs/>
          <w:sz w:val="17"/>
          <w:szCs w:val="17"/>
          <w:lang w:val="en-GB"/>
        </w:rPr>
      </w:pPr>
      <w:r w:rsidRPr="00F12160">
        <w:rPr>
          <w:rFonts w:ascii="Arial" w:hAnsi="Arial" w:cs="Arial"/>
          <w:iCs/>
          <w:sz w:val="17"/>
          <w:szCs w:val="17"/>
          <w:lang w:val="en-GB"/>
        </w:rPr>
        <w:t xml:space="preserve">Source: Created by the case author using data from </w:t>
      </w:r>
      <w:proofErr w:type="spellStart"/>
      <w:r w:rsidRPr="00F12160">
        <w:rPr>
          <w:rFonts w:ascii="Arial" w:hAnsi="Arial" w:cs="Arial"/>
          <w:iCs/>
          <w:sz w:val="17"/>
          <w:szCs w:val="17"/>
          <w:lang w:val="en-GB"/>
        </w:rPr>
        <w:t>Yutao</w:t>
      </w:r>
      <w:proofErr w:type="spellEnd"/>
      <w:r w:rsidRPr="00F12160">
        <w:rPr>
          <w:rFonts w:ascii="Arial" w:hAnsi="Arial" w:cs="Arial"/>
          <w:iCs/>
          <w:sz w:val="17"/>
          <w:szCs w:val="17"/>
          <w:lang w:val="en-GB"/>
        </w:rPr>
        <w:t xml:space="preserve"> Chen, “Infographics: More Football Fans Turning Out for the Chinese Super League,” CGTN America, accessed August 8, 2018, </w:t>
      </w:r>
      <w:hyperlink r:id="rId10" w:history="1">
        <w:r w:rsidRPr="00F12160">
          <w:rPr>
            <w:rFonts w:ascii="Arial" w:hAnsi="Arial" w:cs="Arial"/>
            <w:iCs/>
            <w:sz w:val="17"/>
            <w:szCs w:val="17"/>
            <w:lang w:val="en-GB"/>
          </w:rPr>
          <w:t>https://america.cgtn.com/2017/07/20/infographics-more-football-fans-turning-out-for-the-chinese-super-league</w:t>
        </w:r>
      </w:hyperlink>
      <w:r w:rsidRPr="00F12160">
        <w:rPr>
          <w:rFonts w:ascii="Arial" w:hAnsi="Arial" w:cs="Arial"/>
          <w:iCs/>
          <w:sz w:val="17"/>
          <w:szCs w:val="17"/>
          <w:lang w:val="en-GB"/>
        </w:rPr>
        <w:t>.</w:t>
      </w:r>
    </w:p>
    <w:p w14:paraId="0BCDB254" w14:textId="77777777" w:rsidR="00F12160" w:rsidRPr="00F12160" w:rsidRDefault="00F12160" w:rsidP="00F12160">
      <w:pPr>
        <w:jc w:val="both"/>
        <w:rPr>
          <w:sz w:val="22"/>
          <w:szCs w:val="22"/>
          <w:lang w:val="en-GB"/>
        </w:rPr>
      </w:pPr>
    </w:p>
    <w:p w14:paraId="6D3EFE8E" w14:textId="77777777" w:rsidR="00F12160" w:rsidRPr="00F12160" w:rsidRDefault="00F12160" w:rsidP="00F12160">
      <w:pPr>
        <w:jc w:val="both"/>
        <w:rPr>
          <w:sz w:val="22"/>
          <w:szCs w:val="22"/>
          <w:lang w:val="en-GB"/>
        </w:rPr>
      </w:pPr>
    </w:p>
    <w:p w14:paraId="24B876B6" w14:textId="77777777" w:rsidR="00F12160" w:rsidRPr="00F12160" w:rsidRDefault="00F12160" w:rsidP="00F12160">
      <w:pPr>
        <w:jc w:val="center"/>
        <w:rPr>
          <w:rFonts w:ascii="Arial" w:hAnsi="Arial" w:cs="Arial"/>
          <w:b/>
          <w:caps/>
          <w:lang w:val="en-GB"/>
        </w:rPr>
      </w:pPr>
      <w:r w:rsidRPr="00F12160">
        <w:rPr>
          <w:rFonts w:ascii="Arial" w:hAnsi="Arial" w:cs="Arial"/>
          <w:b/>
          <w:caps/>
          <w:lang w:val="en-GB"/>
        </w:rPr>
        <w:t>Exhibit 2: Largest sponsorship deals in soccer (in US$ Millions)</w:t>
      </w:r>
    </w:p>
    <w:tbl>
      <w:tblPr>
        <w:tblStyle w:val="GridTable4-Accent11"/>
        <w:tblW w:w="46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5"/>
        <w:gridCol w:w="2827"/>
        <w:gridCol w:w="961"/>
      </w:tblGrid>
      <w:tr w:rsidR="00F12160" w:rsidRPr="00F12160" w14:paraId="7415893C" w14:textId="77777777" w:rsidTr="00DC6D2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95" w:type="dxa"/>
            <w:tcBorders>
              <w:top w:val="nil"/>
              <w:left w:val="nil"/>
              <w:bottom w:val="single" w:sz="4" w:space="0" w:color="auto"/>
            </w:tcBorders>
            <w:shd w:val="clear" w:color="auto" w:fill="auto"/>
            <w:hideMark/>
          </w:tcPr>
          <w:p w14:paraId="53AEF7F6" w14:textId="77777777" w:rsidR="00F12160" w:rsidRPr="00F12160" w:rsidRDefault="00F12160" w:rsidP="00F12160">
            <w:pPr>
              <w:jc w:val="both"/>
              <w:rPr>
                <w:rFonts w:ascii="Arial" w:hAnsi="Arial" w:cs="Arial"/>
                <w:lang w:val="en-GB"/>
              </w:rPr>
            </w:pPr>
            <w:r w:rsidRPr="00F12160">
              <w:rPr>
                <w:rFonts w:ascii="Arial" w:hAnsi="Arial" w:cs="Arial"/>
                <w:lang w:val="en-GB"/>
              </w:rPr>
              <w:t>Rank</w:t>
            </w:r>
          </w:p>
        </w:tc>
        <w:tc>
          <w:tcPr>
            <w:tcW w:w="2827" w:type="dxa"/>
            <w:tcBorders>
              <w:top w:val="nil"/>
              <w:bottom w:val="single" w:sz="4" w:space="0" w:color="auto"/>
            </w:tcBorders>
            <w:shd w:val="clear" w:color="auto" w:fill="auto"/>
            <w:hideMark/>
          </w:tcPr>
          <w:p w14:paraId="7A6B7C05" w14:textId="77777777" w:rsidR="00F12160" w:rsidRPr="00F12160" w:rsidRDefault="00F12160" w:rsidP="00F12160">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F12160">
              <w:rPr>
                <w:rFonts w:ascii="Arial" w:hAnsi="Arial" w:cs="Arial"/>
                <w:lang w:val="en-GB"/>
              </w:rPr>
              <w:t>Team</w:t>
            </w:r>
          </w:p>
        </w:tc>
        <w:tc>
          <w:tcPr>
            <w:tcW w:w="961" w:type="dxa"/>
            <w:tcBorders>
              <w:top w:val="nil"/>
              <w:bottom w:val="single" w:sz="4" w:space="0" w:color="auto"/>
              <w:right w:val="nil"/>
            </w:tcBorders>
            <w:shd w:val="clear" w:color="auto" w:fill="auto"/>
            <w:hideMark/>
          </w:tcPr>
          <w:p w14:paraId="0881BBFD" w14:textId="77777777" w:rsidR="00F12160" w:rsidRPr="00F12160" w:rsidRDefault="00F12160" w:rsidP="00F12160">
            <w:pPr>
              <w:jc w:val="right"/>
              <w:cnfStyle w:val="100000000000" w:firstRow="1" w:lastRow="0" w:firstColumn="0" w:lastColumn="0" w:oddVBand="0" w:evenVBand="0" w:oddHBand="0" w:evenHBand="0" w:firstRowFirstColumn="0" w:firstRowLastColumn="0" w:lastRowFirstColumn="0" w:lastRowLastColumn="0"/>
              <w:rPr>
                <w:rFonts w:ascii="Arial" w:hAnsi="Arial" w:cs="Arial"/>
                <w:lang w:val="en-GB"/>
              </w:rPr>
            </w:pPr>
          </w:p>
        </w:tc>
      </w:tr>
      <w:tr w:rsidR="00F12160" w:rsidRPr="00F12160" w14:paraId="00E74AF9" w14:textId="77777777" w:rsidTr="00DC6D2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95" w:type="dxa"/>
            <w:tcBorders>
              <w:top w:val="single" w:sz="4" w:space="0" w:color="auto"/>
            </w:tcBorders>
            <w:shd w:val="clear" w:color="auto" w:fill="auto"/>
          </w:tcPr>
          <w:p w14:paraId="793EC911" w14:textId="77777777" w:rsidR="00F12160" w:rsidRPr="00F12160" w:rsidRDefault="00F12160" w:rsidP="00F12160">
            <w:pPr>
              <w:jc w:val="both"/>
              <w:rPr>
                <w:rFonts w:ascii="Arial" w:hAnsi="Arial" w:cs="Arial"/>
                <w:lang w:val="en-GB"/>
              </w:rPr>
            </w:pPr>
          </w:p>
        </w:tc>
        <w:tc>
          <w:tcPr>
            <w:tcW w:w="2827" w:type="dxa"/>
            <w:tcBorders>
              <w:top w:val="single" w:sz="4" w:space="0" w:color="auto"/>
            </w:tcBorders>
            <w:shd w:val="clear" w:color="auto" w:fill="auto"/>
          </w:tcPr>
          <w:p w14:paraId="78B47E31" w14:textId="77777777" w:rsidR="00F12160" w:rsidRPr="00F12160" w:rsidRDefault="00F12160" w:rsidP="00F12160">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GB"/>
              </w:rPr>
            </w:pPr>
          </w:p>
        </w:tc>
        <w:tc>
          <w:tcPr>
            <w:tcW w:w="961" w:type="dxa"/>
            <w:tcBorders>
              <w:top w:val="single" w:sz="4" w:space="0" w:color="auto"/>
            </w:tcBorders>
            <w:shd w:val="clear" w:color="auto" w:fill="auto"/>
          </w:tcPr>
          <w:p w14:paraId="3F5A2918" w14:textId="77777777" w:rsidR="00F12160" w:rsidRPr="00F12160" w:rsidRDefault="00F12160" w:rsidP="00F12160">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F12160">
              <w:rPr>
                <w:rFonts w:ascii="Arial" w:hAnsi="Arial" w:cs="Arial"/>
                <w:lang w:val="en-GB"/>
              </w:rPr>
              <w:t>Annual Average</w:t>
            </w:r>
          </w:p>
        </w:tc>
      </w:tr>
      <w:tr w:rsidR="00F12160" w:rsidRPr="00F12160" w14:paraId="3AF7C9AB" w14:textId="77777777" w:rsidTr="00DC6D2F">
        <w:trPr>
          <w:trHeight w:val="288"/>
          <w:jc w:val="center"/>
        </w:trPr>
        <w:tc>
          <w:tcPr>
            <w:cnfStyle w:val="001000000000" w:firstRow="0" w:lastRow="0" w:firstColumn="1" w:lastColumn="0" w:oddVBand="0" w:evenVBand="0" w:oddHBand="0" w:evenHBand="0" w:firstRowFirstColumn="0" w:firstRowLastColumn="0" w:lastRowFirstColumn="0" w:lastRowLastColumn="0"/>
            <w:tcW w:w="895" w:type="dxa"/>
            <w:shd w:val="clear" w:color="auto" w:fill="auto"/>
            <w:hideMark/>
          </w:tcPr>
          <w:p w14:paraId="4433F059" w14:textId="77777777" w:rsidR="00F12160" w:rsidRPr="00F12160" w:rsidRDefault="00F12160" w:rsidP="00F12160">
            <w:pPr>
              <w:jc w:val="both"/>
              <w:rPr>
                <w:rFonts w:ascii="Arial" w:hAnsi="Arial" w:cs="Arial"/>
                <w:lang w:val="en-GB"/>
              </w:rPr>
            </w:pPr>
            <w:r w:rsidRPr="00F12160">
              <w:rPr>
                <w:rFonts w:ascii="Arial" w:hAnsi="Arial" w:cs="Arial"/>
                <w:lang w:val="en-GB"/>
              </w:rPr>
              <w:t>1</w:t>
            </w:r>
          </w:p>
        </w:tc>
        <w:tc>
          <w:tcPr>
            <w:tcW w:w="2827" w:type="dxa"/>
            <w:shd w:val="clear" w:color="auto" w:fill="auto"/>
            <w:hideMark/>
          </w:tcPr>
          <w:p w14:paraId="17986186" w14:textId="77777777" w:rsidR="00F12160" w:rsidRPr="00F12160" w:rsidRDefault="00F12160" w:rsidP="00F12160">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F12160">
              <w:rPr>
                <w:rFonts w:ascii="Arial" w:hAnsi="Arial" w:cs="Arial"/>
                <w:lang w:val="en-GB"/>
              </w:rPr>
              <w:t>Barcelona</w:t>
            </w:r>
          </w:p>
        </w:tc>
        <w:tc>
          <w:tcPr>
            <w:tcW w:w="961" w:type="dxa"/>
            <w:shd w:val="clear" w:color="auto" w:fill="auto"/>
            <w:hideMark/>
          </w:tcPr>
          <w:p w14:paraId="4BE212CB" w14:textId="56ED2CB4" w:rsidR="00F12160" w:rsidRPr="00F12160" w:rsidRDefault="00F12160" w:rsidP="00F12160">
            <w:pPr>
              <w:jc w:val="right"/>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F12160">
              <w:rPr>
                <w:rFonts w:ascii="Arial" w:hAnsi="Arial" w:cs="Arial"/>
                <w:lang w:val="en-GB"/>
              </w:rPr>
              <w:t>233</w:t>
            </w:r>
          </w:p>
        </w:tc>
      </w:tr>
      <w:tr w:rsidR="00F12160" w:rsidRPr="00F12160" w14:paraId="3B47AC02" w14:textId="77777777" w:rsidTr="00DC6D2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95" w:type="dxa"/>
            <w:shd w:val="clear" w:color="auto" w:fill="auto"/>
            <w:hideMark/>
          </w:tcPr>
          <w:p w14:paraId="4F006961" w14:textId="77777777" w:rsidR="00F12160" w:rsidRPr="00F12160" w:rsidRDefault="00F12160" w:rsidP="00F12160">
            <w:pPr>
              <w:jc w:val="both"/>
              <w:rPr>
                <w:rFonts w:ascii="Arial" w:hAnsi="Arial" w:cs="Arial"/>
                <w:lang w:val="en-GB"/>
              </w:rPr>
            </w:pPr>
            <w:r w:rsidRPr="00F12160">
              <w:rPr>
                <w:rFonts w:ascii="Arial" w:hAnsi="Arial" w:cs="Arial"/>
                <w:lang w:val="en-GB"/>
              </w:rPr>
              <w:t>2</w:t>
            </w:r>
          </w:p>
        </w:tc>
        <w:tc>
          <w:tcPr>
            <w:tcW w:w="2827" w:type="dxa"/>
            <w:shd w:val="clear" w:color="auto" w:fill="auto"/>
            <w:hideMark/>
          </w:tcPr>
          <w:p w14:paraId="5DD79A49" w14:textId="77777777" w:rsidR="00F12160" w:rsidRPr="00F12160" w:rsidRDefault="00F12160" w:rsidP="00F12160">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F12160">
              <w:rPr>
                <w:rFonts w:ascii="Arial" w:hAnsi="Arial" w:cs="Arial"/>
                <w:lang w:val="en-GB"/>
              </w:rPr>
              <w:t>Real Madrid</w:t>
            </w:r>
          </w:p>
        </w:tc>
        <w:tc>
          <w:tcPr>
            <w:tcW w:w="961" w:type="dxa"/>
            <w:shd w:val="clear" w:color="auto" w:fill="auto"/>
            <w:hideMark/>
          </w:tcPr>
          <w:p w14:paraId="3346B983" w14:textId="63D8C915" w:rsidR="00F12160" w:rsidRPr="00F12160" w:rsidRDefault="00F12160" w:rsidP="00F12160">
            <w:pPr>
              <w:jc w:val="right"/>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F12160">
              <w:rPr>
                <w:rFonts w:ascii="Arial" w:hAnsi="Arial" w:cs="Arial"/>
                <w:lang w:val="en-GB"/>
              </w:rPr>
              <w:t>216</w:t>
            </w:r>
          </w:p>
        </w:tc>
      </w:tr>
      <w:tr w:rsidR="00F12160" w:rsidRPr="00F12160" w14:paraId="6B85F7BB" w14:textId="77777777" w:rsidTr="00DC6D2F">
        <w:trPr>
          <w:trHeight w:val="288"/>
          <w:jc w:val="center"/>
        </w:trPr>
        <w:tc>
          <w:tcPr>
            <w:cnfStyle w:val="001000000000" w:firstRow="0" w:lastRow="0" w:firstColumn="1" w:lastColumn="0" w:oddVBand="0" w:evenVBand="0" w:oddHBand="0" w:evenHBand="0" w:firstRowFirstColumn="0" w:firstRowLastColumn="0" w:lastRowFirstColumn="0" w:lastRowLastColumn="0"/>
            <w:tcW w:w="895" w:type="dxa"/>
            <w:shd w:val="clear" w:color="auto" w:fill="auto"/>
            <w:hideMark/>
          </w:tcPr>
          <w:p w14:paraId="479EA543" w14:textId="77777777" w:rsidR="00F12160" w:rsidRPr="00F12160" w:rsidRDefault="00F12160" w:rsidP="00F12160">
            <w:pPr>
              <w:jc w:val="both"/>
              <w:rPr>
                <w:rFonts w:ascii="Arial" w:hAnsi="Arial" w:cs="Arial"/>
                <w:lang w:val="en-GB"/>
              </w:rPr>
            </w:pPr>
            <w:r w:rsidRPr="00F12160">
              <w:rPr>
                <w:rFonts w:ascii="Arial" w:hAnsi="Arial" w:cs="Arial"/>
                <w:lang w:val="en-GB"/>
              </w:rPr>
              <w:t>3</w:t>
            </w:r>
          </w:p>
        </w:tc>
        <w:tc>
          <w:tcPr>
            <w:tcW w:w="2827" w:type="dxa"/>
            <w:shd w:val="clear" w:color="auto" w:fill="auto"/>
            <w:hideMark/>
          </w:tcPr>
          <w:p w14:paraId="2C36E1B2" w14:textId="77777777" w:rsidR="00F12160" w:rsidRPr="00F12160" w:rsidRDefault="00F12160" w:rsidP="00F12160">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F12160">
              <w:rPr>
                <w:rFonts w:ascii="Arial" w:hAnsi="Arial" w:cs="Arial"/>
                <w:lang w:val="en-GB"/>
              </w:rPr>
              <w:t>Manchester United</w:t>
            </w:r>
          </w:p>
        </w:tc>
        <w:tc>
          <w:tcPr>
            <w:tcW w:w="961" w:type="dxa"/>
            <w:shd w:val="clear" w:color="auto" w:fill="auto"/>
            <w:hideMark/>
          </w:tcPr>
          <w:p w14:paraId="507D21C9" w14:textId="0EA726B7" w:rsidR="00F12160" w:rsidRPr="00F12160" w:rsidRDefault="00F12160" w:rsidP="00F12160">
            <w:pPr>
              <w:jc w:val="right"/>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F12160">
              <w:rPr>
                <w:rFonts w:ascii="Arial" w:hAnsi="Arial" w:cs="Arial"/>
                <w:lang w:val="en-GB"/>
              </w:rPr>
              <w:t>214</w:t>
            </w:r>
          </w:p>
        </w:tc>
      </w:tr>
      <w:tr w:rsidR="00F12160" w:rsidRPr="00F12160" w14:paraId="2C18FD6D" w14:textId="77777777" w:rsidTr="00DC6D2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95" w:type="dxa"/>
            <w:shd w:val="clear" w:color="auto" w:fill="auto"/>
            <w:hideMark/>
          </w:tcPr>
          <w:p w14:paraId="0D7DA75D" w14:textId="77777777" w:rsidR="00F12160" w:rsidRPr="00F12160" w:rsidRDefault="00F12160" w:rsidP="00F12160">
            <w:pPr>
              <w:jc w:val="both"/>
              <w:rPr>
                <w:rFonts w:ascii="Arial" w:hAnsi="Arial" w:cs="Arial"/>
                <w:lang w:val="en-GB"/>
              </w:rPr>
            </w:pPr>
            <w:r w:rsidRPr="00F12160">
              <w:rPr>
                <w:rFonts w:ascii="Arial" w:hAnsi="Arial" w:cs="Arial"/>
                <w:lang w:val="en-GB"/>
              </w:rPr>
              <w:t>4</w:t>
            </w:r>
          </w:p>
        </w:tc>
        <w:tc>
          <w:tcPr>
            <w:tcW w:w="2827" w:type="dxa"/>
            <w:shd w:val="clear" w:color="auto" w:fill="auto"/>
            <w:hideMark/>
          </w:tcPr>
          <w:p w14:paraId="288A59F4" w14:textId="77777777" w:rsidR="00F12160" w:rsidRPr="00F12160" w:rsidRDefault="00F12160" w:rsidP="00F12160">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F12160">
              <w:rPr>
                <w:rFonts w:ascii="Arial" w:hAnsi="Arial" w:cs="Arial"/>
                <w:lang w:val="en-GB"/>
              </w:rPr>
              <w:t>Chelsea</w:t>
            </w:r>
          </w:p>
        </w:tc>
        <w:tc>
          <w:tcPr>
            <w:tcW w:w="961" w:type="dxa"/>
            <w:shd w:val="clear" w:color="auto" w:fill="auto"/>
            <w:hideMark/>
          </w:tcPr>
          <w:p w14:paraId="5EA99DD6" w14:textId="3D84E62A" w:rsidR="00F12160" w:rsidRPr="00F12160" w:rsidRDefault="00F12160" w:rsidP="00F12160">
            <w:pPr>
              <w:jc w:val="right"/>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F12160">
              <w:rPr>
                <w:rFonts w:ascii="Arial" w:hAnsi="Arial" w:cs="Arial"/>
                <w:lang w:val="en-GB"/>
              </w:rPr>
              <w:t>148</w:t>
            </w:r>
          </w:p>
        </w:tc>
      </w:tr>
      <w:tr w:rsidR="00F12160" w:rsidRPr="00F12160" w14:paraId="0E5F34E3" w14:textId="77777777" w:rsidTr="00DC6D2F">
        <w:trPr>
          <w:trHeight w:val="288"/>
          <w:jc w:val="center"/>
        </w:trPr>
        <w:tc>
          <w:tcPr>
            <w:cnfStyle w:val="001000000000" w:firstRow="0" w:lastRow="0" w:firstColumn="1" w:lastColumn="0" w:oddVBand="0" w:evenVBand="0" w:oddHBand="0" w:evenHBand="0" w:firstRowFirstColumn="0" w:firstRowLastColumn="0" w:lastRowFirstColumn="0" w:lastRowLastColumn="0"/>
            <w:tcW w:w="895" w:type="dxa"/>
            <w:shd w:val="clear" w:color="auto" w:fill="auto"/>
            <w:hideMark/>
          </w:tcPr>
          <w:p w14:paraId="55BEFA8A" w14:textId="77777777" w:rsidR="00F12160" w:rsidRPr="00F12160" w:rsidRDefault="00F12160" w:rsidP="00F12160">
            <w:pPr>
              <w:jc w:val="both"/>
              <w:rPr>
                <w:rFonts w:ascii="Arial" w:hAnsi="Arial" w:cs="Arial"/>
                <w:lang w:val="en-GB"/>
              </w:rPr>
            </w:pPr>
            <w:r w:rsidRPr="00F12160">
              <w:rPr>
                <w:rFonts w:ascii="Arial" w:hAnsi="Arial" w:cs="Arial"/>
                <w:lang w:val="en-GB"/>
              </w:rPr>
              <w:t>5</w:t>
            </w:r>
          </w:p>
        </w:tc>
        <w:tc>
          <w:tcPr>
            <w:tcW w:w="2827" w:type="dxa"/>
            <w:shd w:val="clear" w:color="auto" w:fill="auto"/>
            <w:hideMark/>
          </w:tcPr>
          <w:p w14:paraId="1A9E65F7" w14:textId="77777777" w:rsidR="00F12160" w:rsidRPr="00F12160" w:rsidRDefault="00F12160" w:rsidP="00F12160">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F12160">
              <w:rPr>
                <w:rFonts w:ascii="Arial" w:hAnsi="Arial" w:cs="Arial"/>
                <w:lang w:val="en-GB"/>
              </w:rPr>
              <w:t>Bayern Munich</w:t>
            </w:r>
          </w:p>
        </w:tc>
        <w:tc>
          <w:tcPr>
            <w:tcW w:w="961" w:type="dxa"/>
            <w:shd w:val="clear" w:color="auto" w:fill="auto"/>
            <w:hideMark/>
          </w:tcPr>
          <w:p w14:paraId="49BA6270" w14:textId="2E7EAF21" w:rsidR="00F12160" w:rsidRPr="00F12160" w:rsidRDefault="00F12160" w:rsidP="00F12160">
            <w:pPr>
              <w:jc w:val="right"/>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F12160">
              <w:rPr>
                <w:rFonts w:ascii="Arial" w:hAnsi="Arial" w:cs="Arial"/>
                <w:lang w:val="en-GB"/>
              </w:rPr>
              <w:t>109</w:t>
            </w:r>
          </w:p>
        </w:tc>
      </w:tr>
      <w:tr w:rsidR="00F12160" w:rsidRPr="00F12160" w14:paraId="05BC1A26" w14:textId="77777777" w:rsidTr="00DC6D2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95" w:type="dxa"/>
            <w:shd w:val="clear" w:color="auto" w:fill="auto"/>
            <w:hideMark/>
          </w:tcPr>
          <w:p w14:paraId="757CA5E7" w14:textId="77777777" w:rsidR="00F12160" w:rsidRPr="00F12160" w:rsidRDefault="00F12160" w:rsidP="00F12160">
            <w:pPr>
              <w:jc w:val="both"/>
              <w:rPr>
                <w:rFonts w:ascii="Arial" w:hAnsi="Arial" w:cs="Arial"/>
                <w:lang w:val="en-GB"/>
              </w:rPr>
            </w:pPr>
            <w:r w:rsidRPr="00F12160">
              <w:rPr>
                <w:rFonts w:ascii="Arial" w:hAnsi="Arial" w:cs="Arial"/>
                <w:lang w:val="en-GB"/>
              </w:rPr>
              <w:t>6</w:t>
            </w:r>
          </w:p>
        </w:tc>
        <w:tc>
          <w:tcPr>
            <w:tcW w:w="2827" w:type="dxa"/>
            <w:shd w:val="clear" w:color="auto" w:fill="auto"/>
            <w:hideMark/>
          </w:tcPr>
          <w:p w14:paraId="49F58D06" w14:textId="77777777" w:rsidR="00F12160" w:rsidRPr="00F12160" w:rsidRDefault="00F12160" w:rsidP="00F12160">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F12160">
              <w:rPr>
                <w:rFonts w:ascii="Arial" w:hAnsi="Arial" w:cs="Arial"/>
                <w:lang w:val="en-GB"/>
              </w:rPr>
              <w:t>Arsenal</w:t>
            </w:r>
          </w:p>
        </w:tc>
        <w:tc>
          <w:tcPr>
            <w:tcW w:w="961" w:type="dxa"/>
            <w:shd w:val="clear" w:color="auto" w:fill="auto"/>
            <w:hideMark/>
          </w:tcPr>
          <w:p w14:paraId="6C2FEDA1" w14:textId="4D113E9C" w:rsidR="00F12160" w:rsidRPr="00F12160" w:rsidRDefault="00F12160" w:rsidP="00F12160">
            <w:pPr>
              <w:jc w:val="right"/>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F12160">
              <w:rPr>
                <w:rFonts w:ascii="Arial" w:hAnsi="Arial" w:cs="Arial"/>
                <w:lang w:val="en-GB"/>
              </w:rPr>
              <w:t>89</w:t>
            </w:r>
          </w:p>
        </w:tc>
      </w:tr>
      <w:tr w:rsidR="00F12160" w:rsidRPr="00F12160" w14:paraId="50EC1156" w14:textId="77777777" w:rsidTr="00DC6D2F">
        <w:trPr>
          <w:trHeight w:val="288"/>
          <w:jc w:val="center"/>
        </w:trPr>
        <w:tc>
          <w:tcPr>
            <w:cnfStyle w:val="001000000000" w:firstRow="0" w:lastRow="0" w:firstColumn="1" w:lastColumn="0" w:oddVBand="0" w:evenVBand="0" w:oddHBand="0" w:evenHBand="0" w:firstRowFirstColumn="0" w:firstRowLastColumn="0" w:lastRowFirstColumn="0" w:lastRowLastColumn="0"/>
            <w:tcW w:w="895" w:type="dxa"/>
            <w:shd w:val="clear" w:color="auto" w:fill="auto"/>
            <w:hideMark/>
          </w:tcPr>
          <w:p w14:paraId="1C43E392" w14:textId="77777777" w:rsidR="00F12160" w:rsidRPr="00F12160" w:rsidRDefault="00F12160" w:rsidP="00F12160">
            <w:pPr>
              <w:jc w:val="both"/>
              <w:rPr>
                <w:rFonts w:ascii="Arial" w:hAnsi="Arial" w:cs="Arial"/>
                <w:lang w:val="en-GB"/>
              </w:rPr>
            </w:pPr>
            <w:r w:rsidRPr="00F12160">
              <w:rPr>
                <w:rFonts w:ascii="Arial" w:hAnsi="Arial" w:cs="Arial"/>
                <w:lang w:val="en-GB"/>
              </w:rPr>
              <w:t>7</w:t>
            </w:r>
          </w:p>
        </w:tc>
        <w:tc>
          <w:tcPr>
            <w:tcW w:w="2827" w:type="dxa"/>
            <w:shd w:val="clear" w:color="auto" w:fill="auto"/>
            <w:hideMark/>
          </w:tcPr>
          <w:p w14:paraId="737E219E" w14:textId="77777777" w:rsidR="00F12160" w:rsidRPr="00F12160" w:rsidRDefault="00F12160" w:rsidP="00F12160">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F12160">
              <w:rPr>
                <w:rFonts w:ascii="Arial" w:hAnsi="Arial" w:cs="Arial"/>
                <w:lang w:val="en-GB"/>
              </w:rPr>
              <w:t>Liverpool</w:t>
            </w:r>
          </w:p>
        </w:tc>
        <w:tc>
          <w:tcPr>
            <w:tcW w:w="961" w:type="dxa"/>
            <w:shd w:val="clear" w:color="auto" w:fill="auto"/>
            <w:hideMark/>
          </w:tcPr>
          <w:p w14:paraId="48DC9279" w14:textId="299BB44D" w:rsidR="00F12160" w:rsidRPr="00F12160" w:rsidRDefault="00F12160" w:rsidP="00F12160">
            <w:pPr>
              <w:jc w:val="right"/>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F12160">
              <w:rPr>
                <w:rFonts w:ascii="Arial" w:hAnsi="Arial" w:cs="Arial"/>
                <w:lang w:val="en-GB"/>
              </w:rPr>
              <w:t>82</w:t>
            </w:r>
          </w:p>
        </w:tc>
      </w:tr>
      <w:tr w:rsidR="00F12160" w:rsidRPr="00F12160" w14:paraId="639BAD11" w14:textId="77777777" w:rsidTr="00DC6D2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95" w:type="dxa"/>
            <w:shd w:val="clear" w:color="auto" w:fill="auto"/>
            <w:hideMark/>
          </w:tcPr>
          <w:p w14:paraId="0B61E0DE" w14:textId="77777777" w:rsidR="00F12160" w:rsidRPr="00F12160" w:rsidRDefault="00F12160" w:rsidP="00F12160">
            <w:pPr>
              <w:jc w:val="both"/>
              <w:rPr>
                <w:rFonts w:ascii="Arial" w:hAnsi="Arial" w:cs="Arial"/>
                <w:lang w:val="en-GB"/>
              </w:rPr>
            </w:pPr>
            <w:r w:rsidRPr="00F12160">
              <w:rPr>
                <w:rFonts w:ascii="Arial" w:hAnsi="Arial" w:cs="Arial"/>
                <w:lang w:val="en-GB"/>
              </w:rPr>
              <w:t>8</w:t>
            </w:r>
          </w:p>
        </w:tc>
        <w:tc>
          <w:tcPr>
            <w:tcW w:w="2827" w:type="dxa"/>
            <w:shd w:val="clear" w:color="auto" w:fill="auto"/>
            <w:hideMark/>
          </w:tcPr>
          <w:p w14:paraId="44FC6935" w14:textId="77777777" w:rsidR="00F12160" w:rsidRPr="00F12160" w:rsidRDefault="00F12160" w:rsidP="00F12160">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F12160">
              <w:rPr>
                <w:rFonts w:ascii="Arial" w:hAnsi="Arial" w:cs="Arial"/>
                <w:lang w:val="en-GB"/>
              </w:rPr>
              <w:t>Manchester City</w:t>
            </w:r>
          </w:p>
        </w:tc>
        <w:tc>
          <w:tcPr>
            <w:tcW w:w="961" w:type="dxa"/>
            <w:shd w:val="clear" w:color="auto" w:fill="auto"/>
            <w:hideMark/>
          </w:tcPr>
          <w:p w14:paraId="225CF7D0" w14:textId="5560A857" w:rsidR="00F12160" w:rsidRPr="00F12160" w:rsidRDefault="00F12160" w:rsidP="00F12160">
            <w:pPr>
              <w:jc w:val="right"/>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F12160">
              <w:rPr>
                <w:rFonts w:ascii="Arial" w:hAnsi="Arial" w:cs="Arial"/>
                <w:lang w:val="en-GB"/>
              </w:rPr>
              <w:t>77</w:t>
            </w:r>
          </w:p>
        </w:tc>
      </w:tr>
      <w:tr w:rsidR="00F12160" w:rsidRPr="00F12160" w14:paraId="572CC6BC" w14:textId="77777777" w:rsidTr="00DC6D2F">
        <w:trPr>
          <w:trHeight w:val="288"/>
          <w:jc w:val="center"/>
        </w:trPr>
        <w:tc>
          <w:tcPr>
            <w:cnfStyle w:val="001000000000" w:firstRow="0" w:lastRow="0" w:firstColumn="1" w:lastColumn="0" w:oddVBand="0" w:evenVBand="0" w:oddHBand="0" w:evenHBand="0" w:firstRowFirstColumn="0" w:firstRowLastColumn="0" w:lastRowFirstColumn="0" w:lastRowLastColumn="0"/>
            <w:tcW w:w="895" w:type="dxa"/>
            <w:shd w:val="clear" w:color="auto" w:fill="auto"/>
            <w:hideMark/>
          </w:tcPr>
          <w:p w14:paraId="664B6274" w14:textId="77777777" w:rsidR="00F12160" w:rsidRPr="00F12160" w:rsidRDefault="00F12160" w:rsidP="00F12160">
            <w:pPr>
              <w:jc w:val="both"/>
              <w:rPr>
                <w:rFonts w:ascii="Arial" w:hAnsi="Arial" w:cs="Arial"/>
                <w:lang w:val="en-GB"/>
              </w:rPr>
            </w:pPr>
            <w:r w:rsidRPr="00F12160">
              <w:rPr>
                <w:rFonts w:ascii="Arial" w:hAnsi="Arial" w:cs="Arial"/>
                <w:lang w:val="en-GB"/>
              </w:rPr>
              <w:t>9</w:t>
            </w:r>
          </w:p>
        </w:tc>
        <w:tc>
          <w:tcPr>
            <w:tcW w:w="2827" w:type="dxa"/>
            <w:shd w:val="clear" w:color="auto" w:fill="auto"/>
            <w:hideMark/>
          </w:tcPr>
          <w:p w14:paraId="750CF0F3" w14:textId="77777777" w:rsidR="00F12160" w:rsidRPr="00F12160" w:rsidRDefault="00F12160" w:rsidP="00F12160">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F12160">
              <w:rPr>
                <w:rFonts w:ascii="Arial" w:hAnsi="Arial" w:cs="Arial"/>
                <w:lang w:val="en-GB"/>
              </w:rPr>
              <w:t>Tottenham Hotspur</w:t>
            </w:r>
          </w:p>
        </w:tc>
        <w:tc>
          <w:tcPr>
            <w:tcW w:w="961" w:type="dxa"/>
            <w:shd w:val="clear" w:color="auto" w:fill="auto"/>
            <w:hideMark/>
          </w:tcPr>
          <w:p w14:paraId="0C84A14D" w14:textId="7826FE8C" w:rsidR="00F12160" w:rsidRPr="00F12160" w:rsidRDefault="00F12160" w:rsidP="00F12160">
            <w:pPr>
              <w:jc w:val="right"/>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F12160">
              <w:rPr>
                <w:rFonts w:ascii="Arial" w:hAnsi="Arial" w:cs="Arial"/>
                <w:lang w:val="en-GB"/>
              </w:rPr>
              <w:t>74</w:t>
            </w:r>
          </w:p>
        </w:tc>
      </w:tr>
      <w:tr w:rsidR="00F12160" w:rsidRPr="00F12160" w14:paraId="59C9A3F8" w14:textId="77777777" w:rsidTr="00DC6D2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95" w:type="dxa"/>
            <w:shd w:val="clear" w:color="auto" w:fill="auto"/>
            <w:hideMark/>
          </w:tcPr>
          <w:p w14:paraId="6BD10A3D" w14:textId="77777777" w:rsidR="00F12160" w:rsidRPr="00F12160" w:rsidRDefault="00F12160" w:rsidP="00F12160">
            <w:pPr>
              <w:jc w:val="both"/>
              <w:rPr>
                <w:rFonts w:ascii="Arial" w:hAnsi="Arial" w:cs="Arial"/>
                <w:lang w:val="en-GB"/>
              </w:rPr>
            </w:pPr>
            <w:r w:rsidRPr="00F12160">
              <w:rPr>
                <w:rFonts w:ascii="Arial" w:hAnsi="Arial" w:cs="Arial"/>
                <w:lang w:val="en-GB"/>
              </w:rPr>
              <w:t>10</w:t>
            </w:r>
          </w:p>
        </w:tc>
        <w:tc>
          <w:tcPr>
            <w:tcW w:w="2827" w:type="dxa"/>
            <w:shd w:val="clear" w:color="auto" w:fill="auto"/>
            <w:hideMark/>
          </w:tcPr>
          <w:p w14:paraId="4D82AE3C" w14:textId="77777777" w:rsidR="00F12160" w:rsidRPr="00F12160" w:rsidRDefault="00F12160" w:rsidP="00F12160">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F12160">
              <w:rPr>
                <w:rFonts w:ascii="Arial" w:hAnsi="Arial" w:cs="Arial"/>
                <w:lang w:val="en-GB"/>
              </w:rPr>
              <w:t>Juventus</w:t>
            </w:r>
          </w:p>
        </w:tc>
        <w:tc>
          <w:tcPr>
            <w:tcW w:w="961" w:type="dxa"/>
            <w:shd w:val="clear" w:color="auto" w:fill="auto"/>
            <w:hideMark/>
          </w:tcPr>
          <w:p w14:paraId="2963192D" w14:textId="0B00451D" w:rsidR="00F12160" w:rsidRPr="00F12160" w:rsidRDefault="00F12160" w:rsidP="00F12160">
            <w:pPr>
              <w:jc w:val="right"/>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F12160">
              <w:rPr>
                <w:rFonts w:ascii="Arial" w:hAnsi="Arial" w:cs="Arial"/>
                <w:lang w:val="en-GB"/>
              </w:rPr>
              <w:t>52</w:t>
            </w:r>
          </w:p>
        </w:tc>
      </w:tr>
    </w:tbl>
    <w:p w14:paraId="27A44C05" w14:textId="77777777" w:rsidR="00F12160" w:rsidRPr="00F12160" w:rsidRDefault="00F12160" w:rsidP="00F12160">
      <w:pPr>
        <w:tabs>
          <w:tab w:val="left" w:pos="-1440"/>
          <w:tab w:val="left" w:pos="-720"/>
          <w:tab w:val="left" w:pos="1"/>
          <w:tab w:val="right" w:pos="9000"/>
        </w:tabs>
        <w:jc w:val="both"/>
        <w:rPr>
          <w:rFonts w:ascii="Arial" w:hAnsi="Arial" w:cs="Arial"/>
          <w:iCs/>
          <w:sz w:val="17"/>
          <w:szCs w:val="17"/>
          <w:lang w:val="en-GB"/>
        </w:rPr>
      </w:pPr>
    </w:p>
    <w:p w14:paraId="65051702" w14:textId="77777777" w:rsidR="00F12160" w:rsidRPr="00F12160" w:rsidRDefault="00F12160" w:rsidP="00F12160">
      <w:pPr>
        <w:tabs>
          <w:tab w:val="left" w:pos="-1440"/>
          <w:tab w:val="left" w:pos="-720"/>
          <w:tab w:val="left" w:pos="1"/>
          <w:tab w:val="right" w:pos="9000"/>
        </w:tabs>
        <w:jc w:val="both"/>
        <w:rPr>
          <w:rFonts w:ascii="Arial" w:hAnsi="Arial" w:cs="Arial"/>
          <w:iCs/>
          <w:sz w:val="17"/>
          <w:szCs w:val="17"/>
          <w:lang w:val="en-GB"/>
        </w:rPr>
      </w:pPr>
      <w:r w:rsidRPr="00F12160">
        <w:rPr>
          <w:rFonts w:ascii="Arial" w:hAnsi="Arial" w:cs="Arial"/>
          <w:iCs/>
          <w:sz w:val="17"/>
          <w:szCs w:val="17"/>
          <w:lang w:val="en-GB"/>
        </w:rPr>
        <w:t xml:space="preserve">Source: Created by the case author using data from Chris Smith, “The Most Valuable Sponsorship Deals in Soccer,” </w:t>
      </w:r>
      <w:r w:rsidRPr="00F12160">
        <w:rPr>
          <w:rFonts w:ascii="Arial" w:hAnsi="Arial" w:cs="Arial"/>
          <w:i/>
          <w:iCs/>
          <w:sz w:val="17"/>
          <w:szCs w:val="17"/>
          <w:lang w:val="en-GB"/>
        </w:rPr>
        <w:t>Forbes</w:t>
      </w:r>
      <w:r w:rsidRPr="00F12160">
        <w:rPr>
          <w:rFonts w:ascii="Arial" w:hAnsi="Arial" w:cs="Arial"/>
          <w:iCs/>
          <w:sz w:val="17"/>
          <w:szCs w:val="17"/>
          <w:lang w:val="en-GB"/>
        </w:rPr>
        <w:t>, May 11, 2016, accessed August 8, 2018, www.forbes.com/sites/chrissmith/2016/05/11/the-most-valuable-sponsorship-deals-in-soccer/.</w:t>
      </w:r>
    </w:p>
    <w:p w14:paraId="0F50949A" w14:textId="77777777" w:rsidR="00F12160" w:rsidRPr="00F12160" w:rsidRDefault="00F12160" w:rsidP="00F12160">
      <w:pPr>
        <w:spacing w:after="200" w:line="276" w:lineRule="auto"/>
        <w:rPr>
          <w:sz w:val="22"/>
          <w:szCs w:val="22"/>
          <w:lang w:val="en-GB"/>
        </w:rPr>
      </w:pPr>
      <w:r w:rsidRPr="00F12160">
        <w:rPr>
          <w:lang w:val="en-GB"/>
        </w:rPr>
        <w:br w:type="page"/>
      </w:r>
    </w:p>
    <w:p w14:paraId="21618880" w14:textId="77777777" w:rsidR="00F12160" w:rsidRPr="00F12160" w:rsidRDefault="00F12160" w:rsidP="00F12160">
      <w:pPr>
        <w:jc w:val="center"/>
        <w:rPr>
          <w:rFonts w:ascii="Arial" w:hAnsi="Arial" w:cs="Arial"/>
          <w:b/>
          <w:caps/>
          <w:lang w:val="en-GB"/>
        </w:rPr>
      </w:pPr>
      <w:r w:rsidRPr="00F12160">
        <w:rPr>
          <w:rFonts w:ascii="Arial" w:hAnsi="Arial" w:cs="Arial"/>
          <w:b/>
          <w:caps/>
          <w:lang w:val="en-GB"/>
        </w:rPr>
        <w:lastRenderedPageBreak/>
        <w:t>Exhibit 3: per-season Broadcasting rights for major global football leagues (in US$ Millions)</w:t>
      </w:r>
    </w:p>
    <w:p w14:paraId="35BE64F3" w14:textId="77777777" w:rsidR="00F12160" w:rsidRPr="00F12160" w:rsidRDefault="00F12160" w:rsidP="00F12160">
      <w:pPr>
        <w:jc w:val="both"/>
        <w:rPr>
          <w:sz w:val="22"/>
          <w:szCs w:val="22"/>
          <w:lang w:val="en-GB"/>
        </w:rPr>
      </w:pPr>
    </w:p>
    <w:tbl>
      <w:tblPr>
        <w:tblStyle w:val="GridTable4-Accent11"/>
        <w:tblW w:w="6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5"/>
        <w:gridCol w:w="1144"/>
        <w:gridCol w:w="1451"/>
        <w:gridCol w:w="874"/>
        <w:gridCol w:w="1240"/>
      </w:tblGrid>
      <w:tr w:rsidR="00F12160" w:rsidRPr="00F12160" w14:paraId="43939944" w14:textId="77777777" w:rsidTr="00DF5636">
        <w:trPr>
          <w:cnfStyle w:val="100000000000" w:firstRow="1" w:lastRow="0" w:firstColumn="0" w:lastColumn="0" w:oddVBand="0" w:evenVBand="0" w:oddHBand="0"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shd w:val="clear" w:color="auto" w:fill="auto"/>
            <w:hideMark/>
          </w:tcPr>
          <w:p w14:paraId="64339EEF" w14:textId="77777777" w:rsidR="00F12160" w:rsidRPr="00F12160" w:rsidRDefault="00F12160" w:rsidP="00F12160">
            <w:pPr>
              <w:jc w:val="center"/>
              <w:rPr>
                <w:rFonts w:ascii="Arial" w:hAnsi="Arial" w:cs="Arial"/>
                <w:color w:val="000000"/>
                <w:szCs w:val="24"/>
                <w:lang w:val="en-GB"/>
              </w:rPr>
            </w:pPr>
            <w:r w:rsidRPr="00F12160">
              <w:rPr>
                <w:rFonts w:ascii="Arial" w:hAnsi="Arial" w:cs="Arial"/>
                <w:color w:val="000000"/>
                <w:szCs w:val="24"/>
                <w:lang w:val="en-GB"/>
              </w:rPr>
              <w:t>League</w:t>
            </w:r>
          </w:p>
        </w:tc>
        <w:tc>
          <w:tcPr>
            <w:tcW w:w="0" w:type="auto"/>
            <w:tcBorders>
              <w:top w:val="single" w:sz="4" w:space="0" w:color="auto"/>
              <w:bottom w:val="single" w:sz="4" w:space="0" w:color="auto"/>
            </w:tcBorders>
            <w:shd w:val="clear" w:color="auto" w:fill="auto"/>
            <w:hideMark/>
          </w:tcPr>
          <w:p w14:paraId="2B651CCE" w14:textId="77777777" w:rsidR="00F12160" w:rsidRPr="00F12160" w:rsidRDefault="00F12160" w:rsidP="00F1216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Cs w:val="24"/>
                <w:lang w:val="en-GB"/>
              </w:rPr>
            </w:pPr>
            <w:r w:rsidRPr="00F12160">
              <w:rPr>
                <w:rFonts w:ascii="Arial" w:hAnsi="Arial" w:cs="Arial"/>
                <w:color w:val="000000"/>
                <w:szCs w:val="24"/>
                <w:lang w:val="en-GB"/>
              </w:rPr>
              <w:t>Domestic</w:t>
            </w:r>
          </w:p>
        </w:tc>
        <w:tc>
          <w:tcPr>
            <w:tcW w:w="0" w:type="auto"/>
            <w:tcBorders>
              <w:top w:val="single" w:sz="4" w:space="0" w:color="auto"/>
              <w:bottom w:val="single" w:sz="4" w:space="0" w:color="auto"/>
            </w:tcBorders>
            <w:shd w:val="clear" w:color="auto" w:fill="auto"/>
            <w:hideMark/>
          </w:tcPr>
          <w:p w14:paraId="610EC67A" w14:textId="77777777" w:rsidR="00F12160" w:rsidRPr="00F12160" w:rsidRDefault="00F12160" w:rsidP="00F1216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Cs w:val="24"/>
                <w:lang w:val="en-GB"/>
              </w:rPr>
            </w:pPr>
            <w:r w:rsidRPr="00F12160">
              <w:rPr>
                <w:rFonts w:ascii="Arial" w:hAnsi="Arial" w:cs="Arial"/>
                <w:color w:val="000000"/>
                <w:szCs w:val="24"/>
                <w:lang w:val="en-GB"/>
              </w:rPr>
              <w:t>International</w:t>
            </w:r>
          </w:p>
        </w:tc>
        <w:tc>
          <w:tcPr>
            <w:tcW w:w="874" w:type="dxa"/>
            <w:tcBorders>
              <w:top w:val="single" w:sz="4" w:space="0" w:color="auto"/>
              <w:bottom w:val="single" w:sz="4" w:space="0" w:color="auto"/>
            </w:tcBorders>
            <w:shd w:val="clear" w:color="auto" w:fill="auto"/>
            <w:hideMark/>
          </w:tcPr>
          <w:p w14:paraId="0EE126A4" w14:textId="77777777" w:rsidR="00F12160" w:rsidRPr="00F12160" w:rsidRDefault="00F12160" w:rsidP="00F1216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Cs w:val="24"/>
                <w:lang w:val="en-GB"/>
              </w:rPr>
            </w:pPr>
            <w:r w:rsidRPr="00F12160">
              <w:rPr>
                <w:rFonts w:ascii="Arial" w:hAnsi="Arial" w:cs="Arial"/>
                <w:color w:val="000000"/>
                <w:szCs w:val="24"/>
                <w:lang w:val="en-GB"/>
              </w:rPr>
              <w:t>Total</w:t>
            </w:r>
          </w:p>
        </w:tc>
        <w:tc>
          <w:tcPr>
            <w:tcW w:w="1017" w:type="dxa"/>
            <w:tcBorders>
              <w:top w:val="single" w:sz="4" w:space="0" w:color="auto"/>
              <w:bottom w:val="single" w:sz="4" w:space="0" w:color="auto"/>
              <w:right w:val="single" w:sz="4" w:space="0" w:color="auto"/>
            </w:tcBorders>
            <w:shd w:val="clear" w:color="auto" w:fill="auto"/>
            <w:hideMark/>
          </w:tcPr>
          <w:p w14:paraId="6E941FC4" w14:textId="77777777" w:rsidR="00F12160" w:rsidRPr="00F12160" w:rsidRDefault="00F12160" w:rsidP="00F1216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Cs w:val="24"/>
                <w:lang w:val="en-GB"/>
              </w:rPr>
            </w:pPr>
            <w:r w:rsidRPr="00F12160">
              <w:rPr>
                <w:rFonts w:ascii="Arial" w:hAnsi="Arial" w:cs="Arial"/>
                <w:color w:val="000000"/>
                <w:szCs w:val="24"/>
                <w:lang w:val="en-GB"/>
              </w:rPr>
              <w:t>Term</w:t>
            </w:r>
          </w:p>
        </w:tc>
      </w:tr>
      <w:tr w:rsidR="00F12160" w:rsidRPr="00F12160" w14:paraId="19BD1478" w14:textId="77777777" w:rsidTr="00DF563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shd w:val="clear" w:color="auto" w:fill="auto"/>
            <w:hideMark/>
          </w:tcPr>
          <w:p w14:paraId="106B914F" w14:textId="77777777" w:rsidR="00F12160" w:rsidRPr="00F12160" w:rsidRDefault="00F12160" w:rsidP="00F12160">
            <w:pPr>
              <w:rPr>
                <w:rFonts w:ascii="Arial" w:hAnsi="Arial" w:cs="Arial"/>
                <w:color w:val="000000"/>
                <w:szCs w:val="24"/>
                <w:lang w:val="en-GB"/>
              </w:rPr>
            </w:pPr>
            <w:r w:rsidRPr="00F12160">
              <w:rPr>
                <w:rFonts w:ascii="Arial" w:hAnsi="Arial" w:cs="Arial"/>
                <w:color w:val="000000"/>
                <w:szCs w:val="24"/>
                <w:lang w:val="en-GB"/>
              </w:rPr>
              <w:t>Premier</w:t>
            </w:r>
          </w:p>
        </w:tc>
        <w:tc>
          <w:tcPr>
            <w:tcW w:w="0" w:type="auto"/>
            <w:tcBorders>
              <w:top w:val="single" w:sz="4" w:space="0" w:color="auto"/>
            </w:tcBorders>
            <w:shd w:val="clear" w:color="auto" w:fill="auto"/>
            <w:hideMark/>
          </w:tcPr>
          <w:p w14:paraId="09B241BE" w14:textId="24680D94" w:rsidR="00F12160" w:rsidRPr="00F12160" w:rsidRDefault="00F12160" w:rsidP="00F12160">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n-GB"/>
              </w:rPr>
            </w:pPr>
            <w:r w:rsidRPr="00F12160">
              <w:rPr>
                <w:rFonts w:ascii="Arial" w:hAnsi="Arial" w:cs="Arial"/>
                <w:bCs/>
                <w:color w:val="000000"/>
                <w:szCs w:val="24"/>
                <w:lang w:val="en-GB"/>
              </w:rPr>
              <w:t>2,340</w:t>
            </w:r>
          </w:p>
        </w:tc>
        <w:tc>
          <w:tcPr>
            <w:tcW w:w="0" w:type="auto"/>
            <w:tcBorders>
              <w:top w:val="single" w:sz="4" w:space="0" w:color="auto"/>
            </w:tcBorders>
            <w:shd w:val="clear" w:color="auto" w:fill="auto"/>
            <w:hideMark/>
          </w:tcPr>
          <w:p w14:paraId="1690D8CA" w14:textId="17B0BD35" w:rsidR="00F12160" w:rsidRPr="00F12160" w:rsidRDefault="00F12160" w:rsidP="00F12160">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n-GB"/>
              </w:rPr>
            </w:pPr>
            <w:r w:rsidRPr="00F12160">
              <w:rPr>
                <w:rFonts w:ascii="Arial" w:hAnsi="Arial" w:cs="Arial"/>
                <w:bCs/>
                <w:color w:val="000000"/>
                <w:szCs w:val="24"/>
                <w:lang w:val="en-GB"/>
              </w:rPr>
              <w:t>2,210</w:t>
            </w:r>
          </w:p>
        </w:tc>
        <w:tc>
          <w:tcPr>
            <w:tcW w:w="874" w:type="dxa"/>
            <w:tcBorders>
              <w:top w:val="single" w:sz="4" w:space="0" w:color="auto"/>
            </w:tcBorders>
            <w:shd w:val="clear" w:color="auto" w:fill="auto"/>
            <w:hideMark/>
          </w:tcPr>
          <w:p w14:paraId="4DD96ACA" w14:textId="42876C89" w:rsidR="00F12160" w:rsidRPr="00F12160" w:rsidRDefault="00F12160" w:rsidP="00F12160">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n-GB"/>
              </w:rPr>
            </w:pPr>
            <w:r w:rsidRPr="00F12160">
              <w:rPr>
                <w:rFonts w:ascii="Arial" w:hAnsi="Arial" w:cs="Arial"/>
                <w:bCs/>
                <w:color w:val="000000"/>
                <w:szCs w:val="24"/>
                <w:lang w:val="en-GB"/>
              </w:rPr>
              <w:t>4,550</w:t>
            </w:r>
          </w:p>
        </w:tc>
        <w:tc>
          <w:tcPr>
            <w:tcW w:w="1017" w:type="dxa"/>
            <w:tcBorders>
              <w:top w:val="single" w:sz="4" w:space="0" w:color="auto"/>
            </w:tcBorders>
            <w:shd w:val="clear" w:color="auto" w:fill="auto"/>
            <w:hideMark/>
          </w:tcPr>
          <w:p w14:paraId="28E2A412" w14:textId="77777777" w:rsidR="00F12160" w:rsidRPr="00F12160" w:rsidRDefault="00F12160" w:rsidP="00F12160">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n-GB"/>
              </w:rPr>
            </w:pPr>
            <w:r w:rsidRPr="00F12160">
              <w:rPr>
                <w:rFonts w:ascii="Arial" w:hAnsi="Arial" w:cs="Arial"/>
                <w:bCs/>
                <w:color w:val="000000"/>
                <w:szCs w:val="24"/>
                <w:lang w:val="en-GB"/>
              </w:rPr>
              <w:t>2017/2019</w:t>
            </w:r>
          </w:p>
        </w:tc>
      </w:tr>
      <w:tr w:rsidR="00F12160" w:rsidRPr="00F12160" w14:paraId="061BA93D" w14:textId="77777777" w:rsidTr="00DC6D2F">
        <w:trPr>
          <w:trHeight w:val="14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05C6EF7A" w14:textId="77777777" w:rsidR="00F12160" w:rsidRPr="00F12160" w:rsidRDefault="00F12160" w:rsidP="00F12160">
            <w:pPr>
              <w:rPr>
                <w:rFonts w:ascii="Arial" w:hAnsi="Arial" w:cs="Arial"/>
                <w:color w:val="000000"/>
                <w:szCs w:val="24"/>
                <w:lang w:val="en-GB"/>
              </w:rPr>
            </w:pPr>
            <w:r w:rsidRPr="00F12160">
              <w:rPr>
                <w:rFonts w:ascii="Arial" w:hAnsi="Arial" w:cs="Arial"/>
                <w:color w:val="000000"/>
                <w:szCs w:val="24"/>
                <w:lang w:val="en-GB"/>
              </w:rPr>
              <w:t>Bundesliga</w:t>
            </w:r>
          </w:p>
        </w:tc>
        <w:tc>
          <w:tcPr>
            <w:tcW w:w="0" w:type="auto"/>
            <w:shd w:val="clear" w:color="auto" w:fill="auto"/>
            <w:hideMark/>
          </w:tcPr>
          <w:p w14:paraId="3BDDD16B" w14:textId="46DDA867" w:rsidR="00F12160" w:rsidRPr="00F12160" w:rsidRDefault="00F12160" w:rsidP="00F12160">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lang w:val="en-GB"/>
              </w:rPr>
            </w:pPr>
            <w:r w:rsidRPr="00F12160">
              <w:rPr>
                <w:rFonts w:ascii="Arial" w:hAnsi="Arial" w:cs="Arial"/>
                <w:bCs/>
                <w:color w:val="000000"/>
                <w:szCs w:val="24"/>
                <w:lang w:val="en-GB"/>
              </w:rPr>
              <w:t>1,299</w:t>
            </w:r>
          </w:p>
        </w:tc>
        <w:tc>
          <w:tcPr>
            <w:tcW w:w="0" w:type="auto"/>
            <w:shd w:val="clear" w:color="auto" w:fill="auto"/>
            <w:hideMark/>
          </w:tcPr>
          <w:p w14:paraId="47B7D541" w14:textId="72576ACD" w:rsidR="00F12160" w:rsidRPr="00F12160" w:rsidRDefault="00F12160" w:rsidP="00F12160">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lang w:val="en-GB"/>
              </w:rPr>
            </w:pPr>
            <w:r w:rsidRPr="00F12160">
              <w:rPr>
                <w:rFonts w:ascii="Arial" w:hAnsi="Arial" w:cs="Arial"/>
                <w:bCs/>
                <w:color w:val="000000"/>
                <w:szCs w:val="24"/>
                <w:lang w:val="en-GB"/>
              </w:rPr>
              <w:t>269</w:t>
            </w:r>
          </w:p>
        </w:tc>
        <w:tc>
          <w:tcPr>
            <w:tcW w:w="874" w:type="dxa"/>
            <w:shd w:val="clear" w:color="auto" w:fill="auto"/>
            <w:hideMark/>
          </w:tcPr>
          <w:p w14:paraId="727D0137" w14:textId="605BA6D3" w:rsidR="00F12160" w:rsidRPr="00F12160" w:rsidRDefault="00F12160" w:rsidP="00F12160">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lang w:val="en-GB"/>
              </w:rPr>
            </w:pPr>
            <w:r w:rsidRPr="00F12160">
              <w:rPr>
                <w:rFonts w:ascii="Arial" w:hAnsi="Arial" w:cs="Arial"/>
                <w:bCs/>
                <w:color w:val="000000"/>
                <w:szCs w:val="24"/>
                <w:lang w:val="en-GB"/>
              </w:rPr>
              <w:t>1,568</w:t>
            </w:r>
          </w:p>
        </w:tc>
        <w:tc>
          <w:tcPr>
            <w:tcW w:w="1017" w:type="dxa"/>
            <w:shd w:val="clear" w:color="auto" w:fill="auto"/>
            <w:hideMark/>
          </w:tcPr>
          <w:p w14:paraId="40A49CAE" w14:textId="77777777" w:rsidR="00F12160" w:rsidRPr="00F12160" w:rsidRDefault="00F12160" w:rsidP="00F12160">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lang w:val="en-GB"/>
              </w:rPr>
            </w:pPr>
            <w:r w:rsidRPr="00F12160">
              <w:rPr>
                <w:rFonts w:ascii="Arial" w:hAnsi="Arial" w:cs="Arial"/>
                <w:bCs/>
                <w:color w:val="000000"/>
                <w:szCs w:val="24"/>
                <w:lang w:val="en-GB"/>
              </w:rPr>
              <w:t>2018/2021</w:t>
            </w:r>
          </w:p>
        </w:tc>
      </w:tr>
      <w:tr w:rsidR="00F12160" w:rsidRPr="00F12160" w14:paraId="5BB565F8" w14:textId="77777777" w:rsidTr="00DC6D2F">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6E383D75" w14:textId="77777777" w:rsidR="00F12160" w:rsidRPr="00F12160" w:rsidRDefault="00F12160" w:rsidP="00F12160">
            <w:pPr>
              <w:rPr>
                <w:rFonts w:ascii="Arial" w:hAnsi="Arial" w:cs="Arial"/>
                <w:color w:val="000000"/>
                <w:szCs w:val="24"/>
                <w:lang w:val="en-GB"/>
              </w:rPr>
            </w:pPr>
            <w:r w:rsidRPr="00F12160">
              <w:rPr>
                <w:rFonts w:ascii="Arial" w:hAnsi="Arial" w:cs="Arial"/>
                <w:color w:val="000000"/>
                <w:szCs w:val="24"/>
                <w:lang w:val="en-GB"/>
              </w:rPr>
              <w:t>Serie A</w:t>
            </w:r>
          </w:p>
        </w:tc>
        <w:tc>
          <w:tcPr>
            <w:tcW w:w="0" w:type="auto"/>
            <w:shd w:val="clear" w:color="auto" w:fill="auto"/>
            <w:hideMark/>
          </w:tcPr>
          <w:p w14:paraId="7E9AA976" w14:textId="409255C1" w:rsidR="00F12160" w:rsidRPr="00F12160" w:rsidRDefault="00F12160" w:rsidP="00F12160">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n-GB"/>
              </w:rPr>
            </w:pPr>
            <w:r w:rsidRPr="00F12160">
              <w:rPr>
                <w:rFonts w:ascii="Arial" w:hAnsi="Arial" w:cs="Arial"/>
                <w:bCs/>
                <w:color w:val="000000"/>
                <w:szCs w:val="24"/>
                <w:lang w:val="en-GB"/>
              </w:rPr>
              <w:t>1,056</w:t>
            </w:r>
          </w:p>
        </w:tc>
        <w:tc>
          <w:tcPr>
            <w:tcW w:w="0" w:type="auto"/>
            <w:shd w:val="clear" w:color="auto" w:fill="auto"/>
            <w:hideMark/>
          </w:tcPr>
          <w:p w14:paraId="0E640CBB" w14:textId="1EA91E6E" w:rsidR="00F12160" w:rsidRPr="00F12160" w:rsidRDefault="00F12160" w:rsidP="00F12160">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n-GB"/>
              </w:rPr>
            </w:pPr>
            <w:r w:rsidRPr="00F12160">
              <w:rPr>
                <w:rFonts w:ascii="Arial" w:hAnsi="Arial" w:cs="Arial"/>
                <w:bCs/>
                <w:color w:val="000000"/>
                <w:szCs w:val="24"/>
                <w:lang w:val="en-GB"/>
              </w:rPr>
              <w:t>208</w:t>
            </w:r>
          </w:p>
        </w:tc>
        <w:tc>
          <w:tcPr>
            <w:tcW w:w="874" w:type="dxa"/>
            <w:shd w:val="clear" w:color="auto" w:fill="auto"/>
            <w:hideMark/>
          </w:tcPr>
          <w:p w14:paraId="2F4914F6" w14:textId="371BCB70" w:rsidR="00F12160" w:rsidRPr="00F12160" w:rsidRDefault="00F12160" w:rsidP="00F12160">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n-GB"/>
              </w:rPr>
            </w:pPr>
            <w:r w:rsidRPr="00F12160">
              <w:rPr>
                <w:rFonts w:ascii="Arial" w:hAnsi="Arial" w:cs="Arial"/>
                <w:bCs/>
                <w:color w:val="000000"/>
                <w:szCs w:val="24"/>
                <w:lang w:val="en-GB"/>
              </w:rPr>
              <w:t>1,264</w:t>
            </w:r>
          </w:p>
        </w:tc>
        <w:tc>
          <w:tcPr>
            <w:tcW w:w="1017" w:type="dxa"/>
            <w:shd w:val="clear" w:color="auto" w:fill="auto"/>
            <w:hideMark/>
          </w:tcPr>
          <w:p w14:paraId="21B5EF98" w14:textId="77777777" w:rsidR="00F12160" w:rsidRPr="00F12160" w:rsidRDefault="00F12160" w:rsidP="00F12160">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n-GB"/>
              </w:rPr>
            </w:pPr>
            <w:r w:rsidRPr="00F12160">
              <w:rPr>
                <w:rFonts w:ascii="Arial" w:hAnsi="Arial" w:cs="Arial"/>
                <w:bCs/>
                <w:color w:val="000000"/>
                <w:szCs w:val="24"/>
                <w:lang w:val="en-GB"/>
              </w:rPr>
              <w:t>2016/2018</w:t>
            </w:r>
          </w:p>
        </w:tc>
      </w:tr>
      <w:tr w:rsidR="00F12160" w:rsidRPr="00F12160" w14:paraId="6B6570AC" w14:textId="77777777" w:rsidTr="00DC6D2F">
        <w:trPr>
          <w:trHeight w:val="14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5915CD6F" w14:textId="77777777" w:rsidR="00F12160" w:rsidRPr="00F12160" w:rsidRDefault="00F12160" w:rsidP="00F12160">
            <w:pPr>
              <w:rPr>
                <w:rFonts w:ascii="Arial" w:hAnsi="Arial" w:cs="Arial"/>
                <w:color w:val="000000"/>
                <w:szCs w:val="24"/>
                <w:lang w:val="en-GB"/>
              </w:rPr>
            </w:pPr>
            <w:r w:rsidRPr="00F12160">
              <w:rPr>
                <w:rFonts w:ascii="Arial" w:hAnsi="Arial" w:cs="Arial"/>
                <w:color w:val="000000"/>
                <w:szCs w:val="24"/>
                <w:lang w:val="en-GB"/>
              </w:rPr>
              <w:t>La Liga</w:t>
            </w:r>
          </w:p>
        </w:tc>
        <w:tc>
          <w:tcPr>
            <w:tcW w:w="0" w:type="auto"/>
            <w:shd w:val="clear" w:color="auto" w:fill="auto"/>
            <w:hideMark/>
          </w:tcPr>
          <w:p w14:paraId="3476FC35" w14:textId="0D51557F" w:rsidR="00F12160" w:rsidRPr="00F12160" w:rsidRDefault="00F12160" w:rsidP="00F12160">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lang w:val="en-GB"/>
              </w:rPr>
            </w:pPr>
            <w:r w:rsidRPr="00F12160">
              <w:rPr>
                <w:rFonts w:ascii="Arial" w:hAnsi="Arial" w:cs="Arial"/>
                <w:bCs/>
                <w:color w:val="000000"/>
                <w:szCs w:val="24"/>
                <w:lang w:val="en-GB"/>
              </w:rPr>
              <w:t>989</w:t>
            </w:r>
          </w:p>
        </w:tc>
        <w:tc>
          <w:tcPr>
            <w:tcW w:w="0" w:type="auto"/>
            <w:shd w:val="clear" w:color="auto" w:fill="auto"/>
            <w:hideMark/>
          </w:tcPr>
          <w:p w14:paraId="53B651C6" w14:textId="59012146" w:rsidR="00F12160" w:rsidRPr="00F12160" w:rsidRDefault="00F12160" w:rsidP="00F12160">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lang w:val="en-GB"/>
              </w:rPr>
            </w:pPr>
            <w:r w:rsidRPr="00F12160">
              <w:rPr>
                <w:rFonts w:ascii="Arial" w:hAnsi="Arial" w:cs="Arial"/>
                <w:bCs/>
                <w:color w:val="000000"/>
                <w:szCs w:val="24"/>
                <w:lang w:val="en-GB"/>
              </w:rPr>
              <w:t>271</w:t>
            </w:r>
          </w:p>
        </w:tc>
        <w:tc>
          <w:tcPr>
            <w:tcW w:w="874" w:type="dxa"/>
            <w:shd w:val="clear" w:color="auto" w:fill="auto"/>
            <w:hideMark/>
          </w:tcPr>
          <w:p w14:paraId="146BEE93" w14:textId="405858E9" w:rsidR="00F12160" w:rsidRPr="00F12160" w:rsidRDefault="00F12160" w:rsidP="00F12160">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lang w:val="en-GB"/>
              </w:rPr>
            </w:pPr>
            <w:r w:rsidRPr="00F12160">
              <w:rPr>
                <w:rFonts w:ascii="Arial" w:hAnsi="Arial" w:cs="Arial"/>
                <w:bCs/>
                <w:color w:val="000000"/>
                <w:szCs w:val="24"/>
                <w:lang w:val="en-GB"/>
              </w:rPr>
              <w:t>1,260</w:t>
            </w:r>
          </w:p>
        </w:tc>
        <w:tc>
          <w:tcPr>
            <w:tcW w:w="1017" w:type="dxa"/>
            <w:shd w:val="clear" w:color="auto" w:fill="auto"/>
            <w:hideMark/>
          </w:tcPr>
          <w:p w14:paraId="0BAC487C" w14:textId="77777777" w:rsidR="00F12160" w:rsidRPr="00F12160" w:rsidRDefault="00F12160" w:rsidP="00F12160">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lang w:val="en-GB"/>
              </w:rPr>
            </w:pPr>
            <w:r w:rsidRPr="00F12160">
              <w:rPr>
                <w:rFonts w:ascii="Arial" w:hAnsi="Arial" w:cs="Arial"/>
                <w:bCs/>
                <w:color w:val="000000"/>
                <w:szCs w:val="24"/>
                <w:lang w:val="en-GB"/>
              </w:rPr>
              <w:t>2017/2019</w:t>
            </w:r>
          </w:p>
        </w:tc>
      </w:tr>
      <w:tr w:rsidR="00F12160" w:rsidRPr="00F12160" w14:paraId="247C396C" w14:textId="77777777" w:rsidTr="00DC6D2F">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2DA05618" w14:textId="77777777" w:rsidR="00F12160" w:rsidRPr="00F12160" w:rsidRDefault="00F12160" w:rsidP="00F12160">
            <w:pPr>
              <w:rPr>
                <w:rFonts w:ascii="Arial" w:hAnsi="Arial" w:cs="Arial"/>
                <w:color w:val="000000"/>
                <w:szCs w:val="24"/>
                <w:lang w:val="en-GB"/>
              </w:rPr>
            </w:pPr>
            <w:r w:rsidRPr="00F12160">
              <w:rPr>
                <w:rFonts w:ascii="Arial" w:hAnsi="Arial" w:cs="Arial"/>
                <w:color w:val="000000"/>
                <w:szCs w:val="24"/>
                <w:lang w:val="en-GB"/>
              </w:rPr>
              <w:t>Ligue 1</w:t>
            </w:r>
          </w:p>
        </w:tc>
        <w:tc>
          <w:tcPr>
            <w:tcW w:w="0" w:type="auto"/>
            <w:shd w:val="clear" w:color="auto" w:fill="auto"/>
            <w:hideMark/>
          </w:tcPr>
          <w:p w14:paraId="7B13A7DD" w14:textId="0449A0F6" w:rsidR="00F12160" w:rsidRPr="00F12160" w:rsidRDefault="00F12160" w:rsidP="00F12160">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n-GB"/>
              </w:rPr>
            </w:pPr>
            <w:r w:rsidRPr="00F12160">
              <w:rPr>
                <w:rFonts w:ascii="Arial" w:hAnsi="Arial" w:cs="Arial"/>
                <w:bCs/>
                <w:color w:val="000000"/>
                <w:szCs w:val="24"/>
                <w:lang w:val="en-GB"/>
              </w:rPr>
              <w:t>813</w:t>
            </w:r>
          </w:p>
        </w:tc>
        <w:tc>
          <w:tcPr>
            <w:tcW w:w="0" w:type="auto"/>
            <w:shd w:val="clear" w:color="auto" w:fill="auto"/>
            <w:hideMark/>
          </w:tcPr>
          <w:p w14:paraId="3C1BBEA0" w14:textId="1B6666EE" w:rsidR="00F12160" w:rsidRPr="00F12160" w:rsidRDefault="00F12160" w:rsidP="00F12160">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n-GB"/>
              </w:rPr>
            </w:pPr>
            <w:r w:rsidRPr="00F12160">
              <w:rPr>
                <w:rFonts w:ascii="Arial" w:hAnsi="Arial" w:cs="Arial"/>
                <w:bCs/>
                <w:color w:val="000000"/>
                <w:szCs w:val="24"/>
                <w:lang w:val="en-GB"/>
              </w:rPr>
              <w:t>90</w:t>
            </w:r>
          </w:p>
        </w:tc>
        <w:tc>
          <w:tcPr>
            <w:tcW w:w="874" w:type="dxa"/>
            <w:shd w:val="clear" w:color="auto" w:fill="auto"/>
            <w:hideMark/>
          </w:tcPr>
          <w:p w14:paraId="0F6CC4FD" w14:textId="1857B897" w:rsidR="00F12160" w:rsidRPr="00F12160" w:rsidRDefault="00F12160" w:rsidP="00F12160">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n-GB"/>
              </w:rPr>
            </w:pPr>
            <w:r w:rsidRPr="00F12160">
              <w:rPr>
                <w:rFonts w:ascii="Arial" w:hAnsi="Arial" w:cs="Arial"/>
                <w:bCs/>
                <w:color w:val="000000"/>
                <w:szCs w:val="24"/>
                <w:lang w:val="en-GB"/>
              </w:rPr>
              <w:t>903</w:t>
            </w:r>
          </w:p>
        </w:tc>
        <w:tc>
          <w:tcPr>
            <w:tcW w:w="1017" w:type="dxa"/>
            <w:shd w:val="clear" w:color="auto" w:fill="auto"/>
            <w:hideMark/>
          </w:tcPr>
          <w:p w14:paraId="5ACDCE9D" w14:textId="77777777" w:rsidR="00F12160" w:rsidRPr="00F12160" w:rsidRDefault="00F12160" w:rsidP="00F12160">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n-GB"/>
              </w:rPr>
            </w:pPr>
            <w:r w:rsidRPr="00F12160">
              <w:rPr>
                <w:rFonts w:ascii="Arial" w:hAnsi="Arial" w:cs="Arial"/>
                <w:bCs/>
                <w:color w:val="000000"/>
                <w:szCs w:val="24"/>
                <w:lang w:val="en-GB"/>
              </w:rPr>
              <w:t>*2017/2020</w:t>
            </w:r>
          </w:p>
        </w:tc>
      </w:tr>
    </w:tbl>
    <w:p w14:paraId="4CB3BCA6" w14:textId="77777777" w:rsidR="00F12160" w:rsidRPr="00F12160" w:rsidRDefault="00F12160" w:rsidP="00F12160">
      <w:pPr>
        <w:tabs>
          <w:tab w:val="left" w:pos="-1440"/>
          <w:tab w:val="left" w:pos="-720"/>
          <w:tab w:val="left" w:pos="1"/>
          <w:tab w:val="right" w:pos="9000"/>
        </w:tabs>
        <w:jc w:val="both"/>
        <w:rPr>
          <w:rFonts w:ascii="Arial" w:hAnsi="Arial" w:cs="Arial"/>
          <w:iCs/>
          <w:sz w:val="17"/>
          <w:szCs w:val="17"/>
          <w:lang w:val="en-GB"/>
        </w:rPr>
      </w:pPr>
    </w:p>
    <w:p w14:paraId="26591309" w14:textId="77777777" w:rsidR="00F12160" w:rsidRPr="00F12160" w:rsidRDefault="00F12160" w:rsidP="00F12160">
      <w:pPr>
        <w:tabs>
          <w:tab w:val="left" w:pos="-1440"/>
          <w:tab w:val="left" w:pos="-720"/>
          <w:tab w:val="left" w:pos="1"/>
          <w:tab w:val="right" w:pos="9000"/>
        </w:tabs>
        <w:jc w:val="both"/>
        <w:rPr>
          <w:rFonts w:ascii="Arial" w:hAnsi="Arial" w:cs="Arial"/>
          <w:iCs/>
          <w:sz w:val="17"/>
          <w:szCs w:val="17"/>
          <w:lang w:val="en-GB"/>
        </w:rPr>
      </w:pPr>
      <w:r w:rsidRPr="00F12160">
        <w:rPr>
          <w:rFonts w:ascii="Arial" w:hAnsi="Arial" w:cs="Arial"/>
          <w:iCs/>
          <w:sz w:val="17"/>
          <w:szCs w:val="17"/>
          <w:lang w:val="en-GB"/>
        </w:rPr>
        <w:t>Note: *International rights 2018/2024</w:t>
      </w:r>
    </w:p>
    <w:p w14:paraId="423BF4DF" w14:textId="6589C608" w:rsidR="00F12160" w:rsidRPr="00F12160" w:rsidRDefault="00F12160" w:rsidP="00F12160">
      <w:pPr>
        <w:tabs>
          <w:tab w:val="left" w:pos="-1440"/>
          <w:tab w:val="left" w:pos="-720"/>
          <w:tab w:val="left" w:pos="1"/>
          <w:tab w:val="right" w:pos="9000"/>
        </w:tabs>
        <w:jc w:val="both"/>
        <w:rPr>
          <w:rFonts w:ascii="Arial" w:hAnsi="Arial" w:cs="Arial"/>
          <w:iCs/>
          <w:sz w:val="17"/>
          <w:szCs w:val="17"/>
          <w:lang w:val="en-GB"/>
        </w:rPr>
      </w:pPr>
      <w:r w:rsidRPr="00F12160">
        <w:rPr>
          <w:rFonts w:ascii="Arial" w:hAnsi="Arial" w:cs="Arial"/>
          <w:iCs/>
          <w:sz w:val="17"/>
          <w:szCs w:val="17"/>
          <w:lang w:val="en-GB"/>
        </w:rPr>
        <w:t xml:space="preserve">Source: Created by the case author using data from Mike </w:t>
      </w:r>
      <w:proofErr w:type="spellStart"/>
      <w:r w:rsidRPr="00F12160">
        <w:rPr>
          <w:rFonts w:ascii="Arial" w:hAnsi="Arial" w:cs="Arial"/>
          <w:iCs/>
          <w:sz w:val="17"/>
          <w:szCs w:val="17"/>
          <w:lang w:val="en-GB"/>
        </w:rPr>
        <w:t>Ozanian</w:t>
      </w:r>
      <w:proofErr w:type="spellEnd"/>
      <w:r w:rsidRPr="00F12160">
        <w:rPr>
          <w:rFonts w:ascii="Arial" w:hAnsi="Arial" w:cs="Arial"/>
          <w:iCs/>
          <w:sz w:val="17"/>
          <w:szCs w:val="17"/>
          <w:lang w:val="en-GB"/>
        </w:rPr>
        <w:t xml:space="preserve">, “The World’s Most Valuable Soccer Teams 2017,” </w:t>
      </w:r>
      <w:r w:rsidRPr="00F12160">
        <w:rPr>
          <w:rFonts w:ascii="Arial" w:hAnsi="Arial" w:cs="Arial"/>
          <w:i/>
          <w:iCs/>
          <w:sz w:val="17"/>
          <w:szCs w:val="17"/>
          <w:lang w:val="en-GB"/>
        </w:rPr>
        <w:t>Forbes</w:t>
      </w:r>
      <w:r w:rsidRPr="00F12160">
        <w:rPr>
          <w:rFonts w:ascii="Arial" w:hAnsi="Arial" w:cs="Arial"/>
          <w:iCs/>
          <w:sz w:val="17"/>
          <w:szCs w:val="17"/>
          <w:lang w:val="en-GB"/>
        </w:rPr>
        <w:t xml:space="preserve">, June 6, 2017, accessed August 7, 2018, </w:t>
      </w:r>
      <w:r w:rsidR="00DC6D2F" w:rsidRPr="00DC6D2F">
        <w:rPr>
          <w:rFonts w:ascii="Arial" w:hAnsi="Arial" w:cs="Arial"/>
          <w:iCs/>
          <w:sz w:val="17"/>
          <w:szCs w:val="17"/>
          <w:lang w:val="en-GB"/>
        </w:rPr>
        <w:t>www.forbes.com/sites/mikeozanian/2017/06/06/the-worlds-most-valuable-soccer-teams-2017/#23935ded77ea</w:t>
      </w:r>
      <w:r w:rsidRPr="00F12160">
        <w:rPr>
          <w:rFonts w:ascii="Arial" w:hAnsi="Arial" w:cs="Arial"/>
          <w:iCs/>
          <w:sz w:val="17"/>
          <w:szCs w:val="17"/>
          <w:lang w:val="en-GB"/>
        </w:rPr>
        <w:t>.</w:t>
      </w:r>
    </w:p>
    <w:p w14:paraId="112DD61F" w14:textId="77777777" w:rsidR="00F12160" w:rsidRPr="00F12160" w:rsidRDefault="00F12160" w:rsidP="00F12160">
      <w:pPr>
        <w:jc w:val="both"/>
        <w:rPr>
          <w:sz w:val="22"/>
          <w:szCs w:val="22"/>
          <w:lang w:val="en-GB"/>
        </w:rPr>
      </w:pPr>
    </w:p>
    <w:p w14:paraId="267C2533" w14:textId="77777777" w:rsidR="00F12160" w:rsidRPr="00F12160" w:rsidRDefault="00F12160" w:rsidP="00F12160">
      <w:pPr>
        <w:jc w:val="both"/>
        <w:rPr>
          <w:sz w:val="22"/>
          <w:szCs w:val="22"/>
          <w:lang w:val="en-GB"/>
        </w:rPr>
      </w:pPr>
    </w:p>
    <w:p w14:paraId="03ABE960" w14:textId="77777777" w:rsidR="00F12160" w:rsidRPr="00F12160" w:rsidRDefault="00F12160" w:rsidP="00F12160">
      <w:pPr>
        <w:jc w:val="center"/>
        <w:rPr>
          <w:rFonts w:ascii="Arial" w:hAnsi="Arial" w:cs="Arial"/>
          <w:b/>
          <w:caps/>
          <w:lang w:val="en-GB"/>
        </w:rPr>
      </w:pPr>
      <w:r w:rsidRPr="00F12160">
        <w:rPr>
          <w:rFonts w:ascii="Arial" w:hAnsi="Arial" w:cs="Arial"/>
          <w:b/>
          <w:caps/>
          <w:lang w:val="en-GB"/>
        </w:rPr>
        <w:t xml:space="preserve">Exhibit 4: Top </w:t>
      </w:r>
      <w:r w:rsidRPr="00F12160">
        <w:rPr>
          <w:rFonts w:ascii="Arial" w:hAnsi="Arial" w:cs="Arial"/>
          <w:b/>
          <w:caps/>
          <w:color w:val="000000"/>
          <w:szCs w:val="24"/>
          <w:lang w:val="en-GB"/>
        </w:rPr>
        <w:t xml:space="preserve">Champions League </w:t>
      </w:r>
      <w:r w:rsidRPr="00F12160">
        <w:rPr>
          <w:rFonts w:ascii="Arial" w:hAnsi="Arial" w:cs="Arial"/>
          <w:b/>
          <w:caps/>
          <w:lang w:val="en-GB"/>
        </w:rPr>
        <w:t xml:space="preserve">appearance fees for major global Football clubs, </w:t>
      </w:r>
      <w:r w:rsidRPr="00F12160">
        <w:rPr>
          <w:rFonts w:ascii="Arial" w:hAnsi="Arial" w:cs="Arial"/>
          <w:b/>
          <w:caps/>
          <w:color w:val="000000"/>
          <w:szCs w:val="24"/>
          <w:lang w:val="en-GB"/>
        </w:rPr>
        <w:t>2014–2015</w:t>
      </w:r>
      <w:r w:rsidRPr="00F12160">
        <w:rPr>
          <w:rFonts w:ascii="Arial" w:hAnsi="Arial" w:cs="Arial"/>
          <w:b/>
          <w:caps/>
          <w:lang w:val="en-GB"/>
        </w:rPr>
        <w:t xml:space="preserve"> (in € millions)</w:t>
      </w:r>
    </w:p>
    <w:p w14:paraId="7524C52A" w14:textId="77777777" w:rsidR="00F12160" w:rsidRPr="00F12160" w:rsidRDefault="00F12160" w:rsidP="00F12160">
      <w:pPr>
        <w:jc w:val="both"/>
        <w:rPr>
          <w:sz w:val="22"/>
          <w:szCs w:val="22"/>
          <w:lang w:val="en-GB"/>
        </w:rPr>
      </w:pPr>
    </w:p>
    <w:tbl>
      <w:tblPr>
        <w:tblStyle w:val="GridTable4-Accent11"/>
        <w:tblW w:w="7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6"/>
        <w:gridCol w:w="5098"/>
        <w:gridCol w:w="1752"/>
      </w:tblGrid>
      <w:tr w:rsidR="00F12160" w:rsidRPr="00F12160" w14:paraId="65871867" w14:textId="77777777" w:rsidTr="00DC6D2F">
        <w:trPr>
          <w:cnfStyle w:val="100000000000" w:firstRow="1" w:lastRow="0" w:firstColumn="0" w:lastColumn="0" w:oddVBand="0" w:evenVBand="0" w:oddHBand="0"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683" w:type="dxa"/>
            <w:tcBorders>
              <w:top w:val="single" w:sz="4" w:space="0" w:color="auto"/>
              <w:left w:val="single" w:sz="4" w:space="0" w:color="auto"/>
              <w:bottom w:val="single" w:sz="4" w:space="0" w:color="auto"/>
            </w:tcBorders>
            <w:shd w:val="clear" w:color="auto" w:fill="auto"/>
            <w:hideMark/>
          </w:tcPr>
          <w:p w14:paraId="1EACCC6E" w14:textId="77777777" w:rsidR="00F12160" w:rsidRPr="00F12160" w:rsidRDefault="00F12160" w:rsidP="00F12160">
            <w:pPr>
              <w:jc w:val="center"/>
              <w:rPr>
                <w:rFonts w:ascii="Arial" w:hAnsi="Arial" w:cs="Arial"/>
                <w:color w:val="000000"/>
                <w:szCs w:val="24"/>
                <w:lang w:val="en-GB"/>
              </w:rPr>
            </w:pPr>
            <w:r w:rsidRPr="00F12160">
              <w:rPr>
                <w:rFonts w:ascii="Arial" w:hAnsi="Arial" w:cs="Arial"/>
                <w:color w:val="000000"/>
                <w:szCs w:val="24"/>
                <w:lang w:val="en-GB"/>
              </w:rPr>
              <w:t>Rank</w:t>
            </w:r>
          </w:p>
        </w:tc>
        <w:tc>
          <w:tcPr>
            <w:tcW w:w="0" w:type="auto"/>
            <w:tcBorders>
              <w:top w:val="single" w:sz="4" w:space="0" w:color="auto"/>
              <w:bottom w:val="single" w:sz="4" w:space="0" w:color="auto"/>
            </w:tcBorders>
            <w:shd w:val="clear" w:color="auto" w:fill="auto"/>
            <w:hideMark/>
          </w:tcPr>
          <w:p w14:paraId="662B484A" w14:textId="77777777" w:rsidR="00F12160" w:rsidRPr="00F12160" w:rsidRDefault="00F12160" w:rsidP="00F1216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Cs w:val="24"/>
                <w:lang w:val="en-GB"/>
              </w:rPr>
            </w:pPr>
            <w:r w:rsidRPr="00F12160">
              <w:rPr>
                <w:rFonts w:ascii="Arial" w:hAnsi="Arial" w:cs="Arial"/>
                <w:color w:val="000000"/>
                <w:szCs w:val="24"/>
                <w:lang w:val="en-GB"/>
              </w:rPr>
              <w:t>Team/Country</w:t>
            </w:r>
          </w:p>
        </w:tc>
        <w:tc>
          <w:tcPr>
            <w:tcW w:w="0" w:type="auto"/>
            <w:tcBorders>
              <w:top w:val="single" w:sz="4" w:space="0" w:color="auto"/>
              <w:bottom w:val="single" w:sz="4" w:space="0" w:color="auto"/>
              <w:right w:val="single" w:sz="4" w:space="0" w:color="auto"/>
            </w:tcBorders>
            <w:shd w:val="clear" w:color="auto" w:fill="auto"/>
            <w:hideMark/>
          </w:tcPr>
          <w:p w14:paraId="25811ECB" w14:textId="77777777" w:rsidR="00F12160" w:rsidRPr="00F12160" w:rsidRDefault="00F12160" w:rsidP="00F1216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Cs w:val="24"/>
                <w:lang w:val="en-GB"/>
              </w:rPr>
            </w:pPr>
            <w:r w:rsidRPr="00F12160">
              <w:rPr>
                <w:rFonts w:ascii="Arial" w:hAnsi="Arial" w:cs="Arial"/>
                <w:color w:val="000000"/>
                <w:szCs w:val="24"/>
                <w:lang w:val="en-GB"/>
              </w:rPr>
              <w:t>Amount</w:t>
            </w:r>
          </w:p>
        </w:tc>
      </w:tr>
      <w:tr w:rsidR="00F12160" w:rsidRPr="00F12160" w14:paraId="1320DFB3" w14:textId="77777777" w:rsidTr="00DC6D2F">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683" w:type="dxa"/>
            <w:tcBorders>
              <w:top w:val="single" w:sz="4" w:space="0" w:color="auto"/>
            </w:tcBorders>
            <w:shd w:val="clear" w:color="auto" w:fill="auto"/>
            <w:hideMark/>
          </w:tcPr>
          <w:p w14:paraId="0AC00C46" w14:textId="77777777" w:rsidR="00F12160" w:rsidRPr="00F12160" w:rsidRDefault="00F12160" w:rsidP="00F12160">
            <w:pPr>
              <w:rPr>
                <w:rFonts w:ascii="Arial" w:hAnsi="Arial" w:cs="Arial"/>
                <w:color w:val="000000"/>
                <w:szCs w:val="24"/>
                <w:lang w:val="en-GB"/>
              </w:rPr>
            </w:pPr>
            <w:r w:rsidRPr="00F12160">
              <w:rPr>
                <w:rFonts w:ascii="Arial" w:hAnsi="Arial" w:cs="Arial"/>
                <w:color w:val="000000"/>
                <w:szCs w:val="24"/>
                <w:lang w:val="en-GB"/>
              </w:rPr>
              <w:t>1</w:t>
            </w:r>
          </w:p>
        </w:tc>
        <w:tc>
          <w:tcPr>
            <w:tcW w:w="0" w:type="auto"/>
            <w:tcBorders>
              <w:top w:val="single" w:sz="4" w:space="0" w:color="auto"/>
            </w:tcBorders>
            <w:shd w:val="clear" w:color="auto" w:fill="auto"/>
            <w:hideMark/>
          </w:tcPr>
          <w:p w14:paraId="04A39FA4" w14:textId="77777777" w:rsidR="00F12160" w:rsidRPr="00F12160" w:rsidRDefault="00F12160" w:rsidP="00F12160">
            <w:pP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n-GB"/>
              </w:rPr>
            </w:pPr>
            <w:r w:rsidRPr="00F12160">
              <w:rPr>
                <w:rFonts w:ascii="Arial" w:hAnsi="Arial" w:cs="Arial"/>
                <w:bCs/>
                <w:color w:val="000000"/>
                <w:szCs w:val="24"/>
                <w:lang w:val="en-GB"/>
              </w:rPr>
              <w:t>Juventus (Italy)</w:t>
            </w:r>
          </w:p>
        </w:tc>
        <w:tc>
          <w:tcPr>
            <w:tcW w:w="0" w:type="auto"/>
            <w:tcBorders>
              <w:top w:val="single" w:sz="4" w:space="0" w:color="auto"/>
            </w:tcBorders>
            <w:shd w:val="clear" w:color="auto" w:fill="auto"/>
            <w:hideMark/>
          </w:tcPr>
          <w:p w14:paraId="143011A0" w14:textId="77777777" w:rsidR="00F12160" w:rsidRPr="00F12160" w:rsidRDefault="00F12160" w:rsidP="00F12160">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n-GB"/>
              </w:rPr>
            </w:pPr>
            <w:r w:rsidRPr="00F12160">
              <w:rPr>
                <w:rFonts w:ascii="Arial" w:hAnsi="Arial" w:cs="Arial"/>
                <w:bCs/>
                <w:color w:val="000000"/>
                <w:szCs w:val="24"/>
                <w:lang w:val="en-GB"/>
              </w:rPr>
              <w:t>89</w:t>
            </w:r>
          </w:p>
        </w:tc>
      </w:tr>
      <w:tr w:rsidR="00F12160" w:rsidRPr="00F12160" w14:paraId="4916D163" w14:textId="77777777" w:rsidTr="00DC6D2F">
        <w:trPr>
          <w:trHeight w:val="144"/>
          <w:jc w:val="center"/>
        </w:trPr>
        <w:tc>
          <w:tcPr>
            <w:cnfStyle w:val="001000000000" w:firstRow="0" w:lastRow="0" w:firstColumn="1" w:lastColumn="0" w:oddVBand="0" w:evenVBand="0" w:oddHBand="0" w:evenHBand="0" w:firstRowFirstColumn="0" w:firstRowLastColumn="0" w:lastRowFirstColumn="0" w:lastRowLastColumn="0"/>
            <w:tcW w:w="683" w:type="dxa"/>
            <w:shd w:val="clear" w:color="auto" w:fill="auto"/>
          </w:tcPr>
          <w:p w14:paraId="6F328ED2" w14:textId="77777777" w:rsidR="00F12160" w:rsidRPr="00F12160" w:rsidRDefault="00F12160" w:rsidP="00F12160">
            <w:pPr>
              <w:rPr>
                <w:rFonts w:ascii="Arial" w:hAnsi="Arial" w:cs="Arial"/>
                <w:color w:val="000000"/>
                <w:szCs w:val="24"/>
                <w:lang w:val="en-GB"/>
              </w:rPr>
            </w:pPr>
            <w:r w:rsidRPr="00F12160">
              <w:rPr>
                <w:rFonts w:ascii="Arial" w:hAnsi="Arial" w:cs="Arial"/>
                <w:color w:val="000000"/>
                <w:szCs w:val="24"/>
                <w:lang w:val="en-GB"/>
              </w:rPr>
              <w:t>2</w:t>
            </w:r>
          </w:p>
        </w:tc>
        <w:tc>
          <w:tcPr>
            <w:tcW w:w="0" w:type="auto"/>
            <w:shd w:val="clear" w:color="auto" w:fill="auto"/>
          </w:tcPr>
          <w:p w14:paraId="019E025B" w14:textId="77777777" w:rsidR="00F12160" w:rsidRPr="00F12160" w:rsidRDefault="00F12160" w:rsidP="00F12160">
            <w:pPr>
              <w:cnfStyle w:val="000000000000" w:firstRow="0" w:lastRow="0" w:firstColumn="0" w:lastColumn="0" w:oddVBand="0" w:evenVBand="0" w:oddHBand="0" w:evenHBand="0" w:firstRowFirstColumn="0" w:firstRowLastColumn="0" w:lastRowFirstColumn="0" w:lastRowLastColumn="0"/>
              <w:rPr>
                <w:rFonts w:ascii="Arial" w:hAnsi="Arial" w:cs="Arial"/>
                <w:bCs/>
                <w:color w:val="000000"/>
                <w:szCs w:val="24"/>
                <w:lang w:val="en-GB"/>
              </w:rPr>
            </w:pPr>
            <w:r w:rsidRPr="00F12160">
              <w:rPr>
                <w:rFonts w:ascii="Arial" w:hAnsi="Arial" w:cs="Arial"/>
                <w:bCs/>
                <w:color w:val="000000"/>
                <w:szCs w:val="24"/>
                <w:lang w:val="en-GB"/>
              </w:rPr>
              <w:t>Barcelona (Spain)</w:t>
            </w:r>
          </w:p>
        </w:tc>
        <w:tc>
          <w:tcPr>
            <w:tcW w:w="0" w:type="auto"/>
            <w:shd w:val="clear" w:color="auto" w:fill="auto"/>
          </w:tcPr>
          <w:p w14:paraId="25CD1E79" w14:textId="77777777" w:rsidR="00F12160" w:rsidRPr="00F12160" w:rsidRDefault="00F12160" w:rsidP="00F12160">
            <w:pPr>
              <w:jc w:val="right"/>
              <w:cnfStyle w:val="000000000000" w:firstRow="0" w:lastRow="0" w:firstColumn="0" w:lastColumn="0" w:oddVBand="0" w:evenVBand="0" w:oddHBand="0" w:evenHBand="0" w:firstRowFirstColumn="0" w:firstRowLastColumn="0" w:lastRowFirstColumn="0" w:lastRowLastColumn="0"/>
              <w:rPr>
                <w:rFonts w:ascii="Arial" w:hAnsi="Arial" w:cs="Arial"/>
                <w:bCs/>
                <w:color w:val="000000"/>
                <w:szCs w:val="24"/>
                <w:lang w:val="en-GB"/>
              </w:rPr>
            </w:pPr>
            <w:r w:rsidRPr="00F12160">
              <w:rPr>
                <w:rFonts w:ascii="Arial" w:hAnsi="Arial" w:cs="Arial"/>
                <w:bCs/>
                <w:color w:val="000000"/>
                <w:szCs w:val="24"/>
                <w:lang w:val="en-GB"/>
              </w:rPr>
              <w:t>61</w:t>
            </w:r>
          </w:p>
        </w:tc>
      </w:tr>
      <w:tr w:rsidR="00F12160" w:rsidRPr="00F12160" w14:paraId="0628C882" w14:textId="77777777" w:rsidTr="00DC6D2F">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683" w:type="dxa"/>
            <w:shd w:val="clear" w:color="auto" w:fill="auto"/>
            <w:hideMark/>
          </w:tcPr>
          <w:p w14:paraId="0B6BA89C" w14:textId="77777777" w:rsidR="00F12160" w:rsidRPr="00F12160" w:rsidRDefault="00F12160" w:rsidP="00F12160">
            <w:pPr>
              <w:rPr>
                <w:rFonts w:ascii="Arial" w:hAnsi="Arial" w:cs="Arial"/>
                <w:color w:val="000000"/>
                <w:szCs w:val="24"/>
                <w:lang w:val="en-GB"/>
              </w:rPr>
            </w:pPr>
            <w:r w:rsidRPr="00F12160">
              <w:rPr>
                <w:rFonts w:ascii="Arial" w:hAnsi="Arial" w:cs="Arial"/>
                <w:color w:val="000000"/>
                <w:szCs w:val="24"/>
                <w:lang w:val="en-GB"/>
              </w:rPr>
              <w:t>3</w:t>
            </w:r>
          </w:p>
        </w:tc>
        <w:tc>
          <w:tcPr>
            <w:tcW w:w="0" w:type="auto"/>
            <w:shd w:val="clear" w:color="auto" w:fill="auto"/>
          </w:tcPr>
          <w:p w14:paraId="3C30182D" w14:textId="77777777" w:rsidR="00F12160" w:rsidRPr="00F12160" w:rsidRDefault="00F12160" w:rsidP="00F12160">
            <w:pP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n-GB"/>
              </w:rPr>
            </w:pPr>
            <w:r w:rsidRPr="00F12160">
              <w:rPr>
                <w:rFonts w:ascii="Arial" w:hAnsi="Arial" w:cs="Arial"/>
                <w:bCs/>
                <w:color w:val="000000"/>
                <w:szCs w:val="24"/>
                <w:lang w:val="en-GB"/>
              </w:rPr>
              <w:t>Paris Saint-Germain (France)</w:t>
            </w:r>
          </w:p>
        </w:tc>
        <w:tc>
          <w:tcPr>
            <w:tcW w:w="0" w:type="auto"/>
            <w:shd w:val="clear" w:color="auto" w:fill="auto"/>
          </w:tcPr>
          <w:p w14:paraId="1C1C5655" w14:textId="77777777" w:rsidR="00F12160" w:rsidRPr="00F12160" w:rsidRDefault="00F12160" w:rsidP="00F12160">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n-GB"/>
              </w:rPr>
            </w:pPr>
            <w:r w:rsidRPr="00F12160">
              <w:rPr>
                <w:rFonts w:ascii="Arial" w:hAnsi="Arial" w:cs="Arial"/>
                <w:bCs/>
                <w:color w:val="000000"/>
                <w:szCs w:val="24"/>
                <w:lang w:val="en-GB"/>
              </w:rPr>
              <w:t>56</w:t>
            </w:r>
          </w:p>
        </w:tc>
      </w:tr>
      <w:tr w:rsidR="00F12160" w:rsidRPr="00F12160" w14:paraId="0FD6DFC6" w14:textId="77777777" w:rsidTr="00DC6D2F">
        <w:trPr>
          <w:trHeight w:val="144"/>
          <w:jc w:val="center"/>
        </w:trPr>
        <w:tc>
          <w:tcPr>
            <w:cnfStyle w:val="001000000000" w:firstRow="0" w:lastRow="0" w:firstColumn="1" w:lastColumn="0" w:oddVBand="0" w:evenVBand="0" w:oddHBand="0" w:evenHBand="0" w:firstRowFirstColumn="0" w:firstRowLastColumn="0" w:lastRowFirstColumn="0" w:lastRowLastColumn="0"/>
            <w:tcW w:w="683" w:type="dxa"/>
            <w:shd w:val="clear" w:color="auto" w:fill="auto"/>
            <w:hideMark/>
          </w:tcPr>
          <w:p w14:paraId="65A0DD98" w14:textId="77777777" w:rsidR="00F12160" w:rsidRPr="00F12160" w:rsidRDefault="00F12160" w:rsidP="00F12160">
            <w:pPr>
              <w:rPr>
                <w:rFonts w:ascii="Arial" w:hAnsi="Arial" w:cs="Arial"/>
                <w:color w:val="000000"/>
                <w:szCs w:val="24"/>
                <w:lang w:val="en-GB"/>
              </w:rPr>
            </w:pPr>
            <w:r w:rsidRPr="00F12160">
              <w:rPr>
                <w:rFonts w:ascii="Arial" w:hAnsi="Arial" w:cs="Arial"/>
                <w:color w:val="000000"/>
                <w:szCs w:val="24"/>
                <w:lang w:val="en-GB"/>
              </w:rPr>
              <w:t>4</w:t>
            </w:r>
          </w:p>
        </w:tc>
        <w:tc>
          <w:tcPr>
            <w:tcW w:w="0" w:type="auto"/>
            <w:shd w:val="clear" w:color="auto" w:fill="auto"/>
          </w:tcPr>
          <w:p w14:paraId="6761FD2A" w14:textId="77777777" w:rsidR="00F12160" w:rsidRPr="00F12160" w:rsidRDefault="00F12160" w:rsidP="00F12160">
            <w:pP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lang w:val="en-GB"/>
              </w:rPr>
            </w:pPr>
            <w:r w:rsidRPr="00F12160">
              <w:rPr>
                <w:rFonts w:ascii="Arial" w:hAnsi="Arial" w:cs="Arial"/>
                <w:bCs/>
                <w:color w:val="000000"/>
                <w:szCs w:val="24"/>
                <w:lang w:val="en-GB"/>
              </w:rPr>
              <w:t>Real Madrid (Spain)</w:t>
            </w:r>
          </w:p>
        </w:tc>
        <w:tc>
          <w:tcPr>
            <w:tcW w:w="0" w:type="auto"/>
            <w:shd w:val="clear" w:color="auto" w:fill="auto"/>
          </w:tcPr>
          <w:p w14:paraId="353A1225" w14:textId="77777777" w:rsidR="00F12160" w:rsidRPr="00F12160" w:rsidRDefault="00F12160" w:rsidP="00F12160">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lang w:val="en-GB"/>
              </w:rPr>
            </w:pPr>
            <w:r w:rsidRPr="00F12160">
              <w:rPr>
                <w:rFonts w:ascii="Arial" w:hAnsi="Arial" w:cs="Arial"/>
                <w:bCs/>
                <w:color w:val="000000"/>
                <w:szCs w:val="24"/>
                <w:lang w:val="en-GB"/>
              </w:rPr>
              <w:t>53</w:t>
            </w:r>
          </w:p>
        </w:tc>
      </w:tr>
      <w:tr w:rsidR="00F12160" w:rsidRPr="00F12160" w14:paraId="7A057B18" w14:textId="77777777" w:rsidTr="00DC6D2F">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683" w:type="dxa"/>
            <w:shd w:val="clear" w:color="auto" w:fill="auto"/>
            <w:hideMark/>
          </w:tcPr>
          <w:p w14:paraId="41536999" w14:textId="77777777" w:rsidR="00F12160" w:rsidRPr="00F12160" w:rsidRDefault="00F12160" w:rsidP="00F12160">
            <w:pPr>
              <w:rPr>
                <w:rFonts w:ascii="Arial" w:hAnsi="Arial" w:cs="Arial"/>
                <w:color w:val="000000"/>
                <w:szCs w:val="24"/>
                <w:lang w:val="en-GB"/>
              </w:rPr>
            </w:pPr>
            <w:r w:rsidRPr="00F12160">
              <w:rPr>
                <w:rFonts w:ascii="Arial" w:hAnsi="Arial" w:cs="Arial"/>
                <w:color w:val="000000"/>
                <w:szCs w:val="24"/>
                <w:lang w:val="en-GB"/>
              </w:rPr>
              <w:t>5</w:t>
            </w:r>
          </w:p>
        </w:tc>
        <w:tc>
          <w:tcPr>
            <w:tcW w:w="0" w:type="auto"/>
            <w:shd w:val="clear" w:color="auto" w:fill="auto"/>
          </w:tcPr>
          <w:p w14:paraId="3806F50A" w14:textId="77777777" w:rsidR="00F12160" w:rsidRPr="00F12160" w:rsidRDefault="00F12160" w:rsidP="00F12160">
            <w:pP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n-GB"/>
              </w:rPr>
            </w:pPr>
            <w:r w:rsidRPr="00F12160">
              <w:rPr>
                <w:rFonts w:ascii="Arial" w:hAnsi="Arial" w:cs="Arial"/>
                <w:bCs/>
                <w:color w:val="000000"/>
                <w:szCs w:val="24"/>
                <w:lang w:val="en-GB"/>
              </w:rPr>
              <w:t>AS Monaco</w:t>
            </w:r>
          </w:p>
        </w:tc>
        <w:tc>
          <w:tcPr>
            <w:tcW w:w="0" w:type="auto"/>
            <w:shd w:val="clear" w:color="auto" w:fill="auto"/>
          </w:tcPr>
          <w:p w14:paraId="7DF34E08" w14:textId="77777777" w:rsidR="00F12160" w:rsidRPr="00F12160" w:rsidRDefault="00F12160" w:rsidP="00F12160">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n-GB"/>
              </w:rPr>
            </w:pPr>
            <w:r w:rsidRPr="00F12160">
              <w:rPr>
                <w:rFonts w:ascii="Arial" w:hAnsi="Arial" w:cs="Arial"/>
                <w:bCs/>
                <w:color w:val="000000"/>
                <w:szCs w:val="24"/>
                <w:lang w:val="en-GB"/>
              </w:rPr>
              <w:t>52</w:t>
            </w:r>
          </w:p>
        </w:tc>
      </w:tr>
      <w:tr w:rsidR="00F12160" w:rsidRPr="00F12160" w14:paraId="614C9A72" w14:textId="77777777" w:rsidTr="00DC6D2F">
        <w:trPr>
          <w:trHeight w:val="144"/>
          <w:jc w:val="center"/>
        </w:trPr>
        <w:tc>
          <w:tcPr>
            <w:cnfStyle w:val="001000000000" w:firstRow="0" w:lastRow="0" w:firstColumn="1" w:lastColumn="0" w:oddVBand="0" w:evenVBand="0" w:oddHBand="0" w:evenHBand="0" w:firstRowFirstColumn="0" w:firstRowLastColumn="0" w:lastRowFirstColumn="0" w:lastRowLastColumn="0"/>
            <w:tcW w:w="683" w:type="dxa"/>
            <w:shd w:val="clear" w:color="auto" w:fill="auto"/>
            <w:hideMark/>
          </w:tcPr>
          <w:p w14:paraId="3F504107" w14:textId="77777777" w:rsidR="00F12160" w:rsidRPr="00F12160" w:rsidRDefault="00F12160" w:rsidP="00F12160">
            <w:pPr>
              <w:rPr>
                <w:rFonts w:ascii="Arial" w:hAnsi="Arial" w:cs="Arial"/>
                <w:color w:val="000000"/>
                <w:szCs w:val="24"/>
                <w:lang w:val="en-GB"/>
              </w:rPr>
            </w:pPr>
            <w:r w:rsidRPr="00F12160">
              <w:rPr>
                <w:rFonts w:ascii="Arial" w:hAnsi="Arial" w:cs="Arial"/>
                <w:color w:val="000000"/>
                <w:szCs w:val="24"/>
                <w:lang w:val="en-GB"/>
              </w:rPr>
              <w:t>6</w:t>
            </w:r>
          </w:p>
        </w:tc>
        <w:tc>
          <w:tcPr>
            <w:tcW w:w="0" w:type="auto"/>
            <w:shd w:val="clear" w:color="auto" w:fill="auto"/>
          </w:tcPr>
          <w:p w14:paraId="04DB8662" w14:textId="77777777" w:rsidR="00F12160" w:rsidRPr="00F12160" w:rsidRDefault="00F12160" w:rsidP="00F12160">
            <w:pP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lang w:val="en-GB"/>
              </w:rPr>
            </w:pPr>
            <w:r w:rsidRPr="00F12160">
              <w:rPr>
                <w:rFonts w:ascii="Arial" w:hAnsi="Arial" w:cs="Arial"/>
                <w:bCs/>
                <w:color w:val="000000"/>
                <w:szCs w:val="24"/>
                <w:lang w:val="en-GB"/>
              </w:rPr>
              <w:t>Bayern Munich (Germany)</w:t>
            </w:r>
          </w:p>
        </w:tc>
        <w:tc>
          <w:tcPr>
            <w:tcW w:w="0" w:type="auto"/>
            <w:shd w:val="clear" w:color="auto" w:fill="auto"/>
          </w:tcPr>
          <w:p w14:paraId="74BF1319" w14:textId="77777777" w:rsidR="00F12160" w:rsidRPr="00F12160" w:rsidRDefault="00F12160" w:rsidP="00F12160">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lang w:val="en-GB"/>
              </w:rPr>
            </w:pPr>
            <w:r w:rsidRPr="00F12160">
              <w:rPr>
                <w:rFonts w:ascii="Arial" w:hAnsi="Arial" w:cs="Arial"/>
                <w:bCs/>
                <w:color w:val="000000"/>
                <w:szCs w:val="24"/>
                <w:lang w:val="en-GB"/>
              </w:rPr>
              <w:t>50</w:t>
            </w:r>
          </w:p>
        </w:tc>
      </w:tr>
      <w:tr w:rsidR="00F12160" w:rsidRPr="00F12160" w14:paraId="1876D333" w14:textId="77777777" w:rsidTr="00DC6D2F">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683" w:type="dxa"/>
            <w:shd w:val="clear" w:color="auto" w:fill="auto"/>
            <w:hideMark/>
          </w:tcPr>
          <w:p w14:paraId="52CDE4B3" w14:textId="77777777" w:rsidR="00F12160" w:rsidRPr="00F12160" w:rsidRDefault="00F12160" w:rsidP="00F12160">
            <w:pPr>
              <w:rPr>
                <w:rFonts w:ascii="Arial" w:hAnsi="Arial" w:cs="Arial"/>
                <w:color w:val="000000"/>
                <w:szCs w:val="24"/>
                <w:lang w:val="en-GB"/>
              </w:rPr>
            </w:pPr>
            <w:r w:rsidRPr="00F12160">
              <w:rPr>
                <w:rFonts w:ascii="Arial" w:hAnsi="Arial" w:cs="Arial"/>
                <w:color w:val="000000"/>
                <w:szCs w:val="24"/>
                <w:lang w:val="en-GB"/>
              </w:rPr>
              <w:t>7</w:t>
            </w:r>
          </w:p>
        </w:tc>
        <w:tc>
          <w:tcPr>
            <w:tcW w:w="0" w:type="auto"/>
            <w:shd w:val="clear" w:color="auto" w:fill="auto"/>
          </w:tcPr>
          <w:p w14:paraId="3FCB8656" w14:textId="77777777" w:rsidR="00F12160" w:rsidRPr="00F12160" w:rsidRDefault="00F12160" w:rsidP="00F12160">
            <w:pP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n-GB"/>
              </w:rPr>
            </w:pPr>
            <w:r w:rsidRPr="00F12160">
              <w:rPr>
                <w:rFonts w:ascii="Arial" w:hAnsi="Arial" w:cs="Arial"/>
                <w:bCs/>
                <w:color w:val="000000"/>
                <w:szCs w:val="24"/>
                <w:lang w:val="en-GB"/>
              </w:rPr>
              <w:t>Manchester City (England)</w:t>
            </w:r>
          </w:p>
        </w:tc>
        <w:tc>
          <w:tcPr>
            <w:tcW w:w="0" w:type="auto"/>
            <w:shd w:val="clear" w:color="auto" w:fill="auto"/>
          </w:tcPr>
          <w:p w14:paraId="7DED6CE0" w14:textId="77777777" w:rsidR="00F12160" w:rsidRPr="00F12160" w:rsidRDefault="00F12160" w:rsidP="00F12160">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n-GB"/>
              </w:rPr>
            </w:pPr>
            <w:r w:rsidRPr="00F12160">
              <w:rPr>
                <w:rFonts w:ascii="Arial" w:hAnsi="Arial" w:cs="Arial"/>
                <w:bCs/>
                <w:color w:val="000000"/>
                <w:szCs w:val="24"/>
                <w:lang w:val="en-GB"/>
              </w:rPr>
              <w:t>46</w:t>
            </w:r>
          </w:p>
        </w:tc>
      </w:tr>
      <w:tr w:rsidR="00F12160" w:rsidRPr="00F12160" w14:paraId="3A40699B" w14:textId="77777777" w:rsidTr="00DC6D2F">
        <w:trPr>
          <w:trHeight w:val="144"/>
          <w:jc w:val="center"/>
        </w:trPr>
        <w:tc>
          <w:tcPr>
            <w:cnfStyle w:val="001000000000" w:firstRow="0" w:lastRow="0" w:firstColumn="1" w:lastColumn="0" w:oddVBand="0" w:evenVBand="0" w:oddHBand="0" w:evenHBand="0" w:firstRowFirstColumn="0" w:firstRowLastColumn="0" w:lastRowFirstColumn="0" w:lastRowLastColumn="0"/>
            <w:tcW w:w="683" w:type="dxa"/>
            <w:shd w:val="clear" w:color="auto" w:fill="auto"/>
            <w:hideMark/>
          </w:tcPr>
          <w:p w14:paraId="21910EE4" w14:textId="77777777" w:rsidR="00F12160" w:rsidRPr="00F12160" w:rsidRDefault="00F12160" w:rsidP="00F12160">
            <w:pPr>
              <w:rPr>
                <w:rFonts w:ascii="Arial" w:hAnsi="Arial" w:cs="Arial"/>
                <w:color w:val="000000"/>
                <w:szCs w:val="24"/>
                <w:lang w:val="en-GB"/>
              </w:rPr>
            </w:pPr>
            <w:r w:rsidRPr="00F12160">
              <w:rPr>
                <w:rFonts w:ascii="Arial" w:hAnsi="Arial" w:cs="Arial"/>
                <w:color w:val="000000"/>
                <w:szCs w:val="24"/>
                <w:lang w:val="en-GB"/>
              </w:rPr>
              <w:t>8</w:t>
            </w:r>
          </w:p>
        </w:tc>
        <w:tc>
          <w:tcPr>
            <w:tcW w:w="0" w:type="auto"/>
            <w:shd w:val="clear" w:color="auto" w:fill="auto"/>
          </w:tcPr>
          <w:p w14:paraId="54F4FF9E" w14:textId="77777777" w:rsidR="00F12160" w:rsidRPr="00F12160" w:rsidRDefault="00F12160" w:rsidP="00F12160">
            <w:pP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lang w:val="en-GB"/>
              </w:rPr>
            </w:pPr>
            <w:r w:rsidRPr="00F12160">
              <w:rPr>
                <w:rFonts w:ascii="Arial" w:hAnsi="Arial" w:cs="Arial"/>
                <w:bCs/>
                <w:color w:val="000000"/>
                <w:szCs w:val="24"/>
                <w:lang w:val="en-GB"/>
              </w:rPr>
              <w:t>AS Roma (Italy)</w:t>
            </w:r>
          </w:p>
        </w:tc>
        <w:tc>
          <w:tcPr>
            <w:tcW w:w="0" w:type="auto"/>
            <w:shd w:val="clear" w:color="auto" w:fill="auto"/>
          </w:tcPr>
          <w:p w14:paraId="55FF327B" w14:textId="77777777" w:rsidR="00F12160" w:rsidRPr="00F12160" w:rsidRDefault="00F12160" w:rsidP="00F12160">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lang w:val="en-GB"/>
              </w:rPr>
            </w:pPr>
            <w:r w:rsidRPr="00F12160">
              <w:rPr>
                <w:rFonts w:ascii="Arial" w:hAnsi="Arial" w:cs="Arial"/>
                <w:bCs/>
                <w:color w:val="000000"/>
                <w:szCs w:val="24"/>
                <w:lang w:val="en-GB"/>
              </w:rPr>
              <w:t>46</w:t>
            </w:r>
          </w:p>
        </w:tc>
      </w:tr>
      <w:tr w:rsidR="00F12160" w:rsidRPr="00F12160" w14:paraId="2C019B43" w14:textId="77777777" w:rsidTr="00DC6D2F">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683" w:type="dxa"/>
            <w:shd w:val="clear" w:color="auto" w:fill="auto"/>
            <w:hideMark/>
          </w:tcPr>
          <w:p w14:paraId="54203FBE" w14:textId="77777777" w:rsidR="00F12160" w:rsidRPr="00F12160" w:rsidRDefault="00F12160" w:rsidP="00F12160">
            <w:pPr>
              <w:rPr>
                <w:rFonts w:ascii="Arial" w:hAnsi="Arial" w:cs="Arial"/>
                <w:color w:val="000000"/>
                <w:szCs w:val="24"/>
                <w:lang w:val="en-GB"/>
              </w:rPr>
            </w:pPr>
            <w:r w:rsidRPr="00F12160">
              <w:rPr>
                <w:rFonts w:ascii="Arial" w:hAnsi="Arial" w:cs="Arial"/>
                <w:color w:val="000000"/>
                <w:szCs w:val="24"/>
                <w:lang w:val="en-GB"/>
              </w:rPr>
              <w:t>9</w:t>
            </w:r>
          </w:p>
        </w:tc>
        <w:tc>
          <w:tcPr>
            <w:tcW w:w="0" w:type="auto"/>
            <w:shd w:val="clear" w:color="auto" w:fill="auto"/>
          </w:tcPr>
          <w:p w14:paraId="743A2D18" w14:textId="77777777" w:rsidR="00F12160" w:rsidRPr="00F12160" w:rsidRDefault="00F12160" w:rsidP="00F12160">
            <w:pP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n-GB"/>
              </w:rPr>
            </w:pPr>
            <w:r w:rsidRPr="00F12160">
              <w:rPr>
                <w:rFonts w:ascii="Arial" w:hAnsi="Arial" w:cs="Arial"/>
                <w:bCs/>
                <w:color w:val="000000"/>
                <w:szCs w:val="24"/>
                <w:lang w:val="en-GB"/>
              </w:rPr>
              <w:t>Atletico Madrid (Spain)</w:t>
            </w:r>
          </w:p>
        </w:tc>
        <w:tc>
          <w:tcPr>
            <w:tcW w:w="0" w:type="auto"/>
            <w:shd w:val="clear" w:color="auto" w:fill="auto"/>
          </w:tcPr>
          <w:p w14:paraId="76E0E016" w14:textId="77777777" w:rsidR="00F12160" w:rsidRPr="00F12160" w:rsidRDefault="00F12160" w:rsidP="00F12160">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n-GB"/>
              </w:rPr>
            </w:pPr>
            <w:r w:rsidRPr="00F12160">
              <w:rPr>
                <w:rFonts w:ascii="Arial" w:hAnsi="Arial" w:cs="Arial"/>
                <w:bCs/>
                <w:color w:val="000000"/>
                <w:szCs w:val="24"/>
                <w:lang w:val="en-GB"/>
              </w:rPr>
              <w:t>44</w:t>
            </w:r>
          </w:p>
        </w:tc>
      </w:tr>
      <w:tr w:rsidR="00F12160" w:rsidRPr="00F12160" w14:paraId="32883054" w14:textId="77777777" w:rsidTr="00DC6D2F">
        <w:trPr>
          <w:trHeight w:val="144"/>
          <w:jc w:val="center"/>
        </w:trPr>
        <w:tc>
          <w:tcPr>
            <w:cnfStyle w:val="001000000000" w:firstRow="0" w:lastRow="0" w:firstColumn="1" w:lastColumn="0" w:oddVBand="0" w:evenVBand="0" w:oddHBand="0" w:evenHBand="0" w:firstRowFirstColumn="0" w:firstRowLastColumn="0" w:lastRowFirstColumn="0" w:lastRowLastColumn="0"/>
            <w:tcW w:w="683" w:type="dxa"/>
            <w:shd w:val="clear" w:color="auto" w:fill="auto"/>
            <w:hideMark/>
          </w:tcPr>
          <w:p w14:paraId="54AE2923" w14:textId="77777777" w:rsidR="00F12160" w:rsidRPr="00F12160" w:rsidRDefault="00F12160" w:rsidP="00F12160">
            <w:pPr>
              <w:rPr>
                <w:rFonts w:ascii="Arial" w:hAnsi="Arial" w:cs="Arial"/>
                <w:color w:val="000000"/>
                <w:szCs w:val="24"/>
                <w:lang w:val="en-GB"/>
              </w:rPr>
            </w:pPr>
            <w:r w:rsidRPr="00F12160">
              <w:rPr>
                <w:rFonts w:ascii="Arial" w:hAnsi="Arial" w:cs="Arial"/>
                <w:color w:val="000000"/>
                <w:szCs w:val="24"/>
                <w:lang w:val="en-GB"/>
              </w:rPr>
              <w:t>10</w:t>
            </w:r>
          </w:p>
        </w:tc>
        <w:tc>
          <w:tcPr>
            <w:tcW w:w="0" w:type="auto"/>
            <w:shd w:val="clear" w:color="auto" w:fill="auto"/>
          </w:tcPr>
          <w:p w14:paraId="386D0EB7" w14:textId="77777777" w:rsidR="00F12160" w:rsidRPr="00F12160" w:rsidRDefault="00F12160" w:rsidP="00F12160">
            <w:pP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lang w:val="en-GB"/>
              </w:rPr>
            </w:pPr>
            <w:r w:rsidRPr="00F12160">
              <w:rPr>
                <w:rFonts w:ascii="Arial" w:hAnsi="Arial" w:cs="Arial"/>
                <w:bCs/>
                <w:color w:val="000000"/>
                <w:szCs w:val="24"/>
                <w:lang w:val="en-GB"/>
              </w:rPr>
              <w:t>Chelsea (England)</w:t>
            </w:r>
          </w:p>
        </w:tc>
        <w:tc>
          <w:tcPr>
            <w:tcW w:w="0" w:type="auto"/>
            <w:shd w:val="clear" w:color="auto" w:fill="auto"/>
          </w:tcPr>
          <w:p w14:paraId="4ADA44A4" w14:textId="77777777" w:rsidR="00F12160" w:rsidRPr="00F12160" w:rsidRDefault="00F12160" w:rsidP="00F12160">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lang w:val="en-GB"/>
              </w:rPr>
            </w:pPr>
            <w:r w:rsidRPr="00F12160">
              <w:rPr>
                <w:rFonts w:ascii="Arial" w:hAnsi="Arial" w:cs="Arial"/>
                <w:bCs/>
                <w:color w:val="000000"/>
                <w:szCs w:val="24"/>
                <w:lang w:val="en-GB"/>
              </w:rPr>
              <w:t>39</w:t>
            </w:r>
          </w:p>
        </w:tc>
      </w:tr>
    </w:tbl>
    <w:p w14:paraId="2DB2DDCF" w14:textId="77777777" w:rsidR="00F12160" w:rsidRPr="00F12160" w:rsidRDefault="00F12160" w:rsidP="00F12160">
      <w:pPr>
        <w:tabs>
          <w:tab w:val="left" w:pos="-1440"/>
          <w:tab w:val="left" w:pos="-720"/>
          <w:tab w:val="left" w:pos="1"/>
          <w:tab w:val="right" w:pos="9000"/>
        </w:tabs>
        <w:jc w:val="both"/>
        <w:rPr>
          <w:rFonts w:ascii="Arial" w:hAnsi="Arial" w:cs="Arial"/>
          <w:iCs/>
          <w:sz w:val="17"/>
          <w:szCs w:val="17"/>
          <w:lang w:val="en-GB"/>
        </w:rPr>
      </w:pPr>
    </w:p>
    <w:p w14:paraId="41F41921" w14:textId="49B597CD" w:rsidR="00F12160" w:rsidRPr="00F12160" w:rsidRDefault="00F12160" w:rsidP="00F12160">
      <w:pPr>
        <w:tabs>
          <w:tab w:val="left" w:pos="-1440"/>
          <w:tab w:val="left" w:pos="-720"/>
          <w:tab w:val="left" w:pos="1"/>
          <w:tab w:val="right" w:pos="9000"/>
        </w:tabs>
        <w:jc w:val="both"/>
        <w:rPr>
          <w:rFonts w:ascii="Arial" w:hAnsi="Arial" w:cs="Arial"/>
          <w:iCs/>
          <w:sz w:val="17"/>
          <w:szCs w:val="17"/>
          <w:lang w:val="en-GB"/>
        </w:rPr>
      </w:pPr>
      <w:r w:rsidRPr="00F12160">
        <w:rPr>
          <w:rFonts w:ascii="Arial" w:hAnsi="Arial" w:cs="Arial"/>
          <w:iCs/>
          <w:sz w:val="17"/>
          <w:szCs w:val="17"/>
          <w:lang w:val="en-GB"/>
        </w:rPr>
        <w:t xml:space="preserve">Source: Created by the case author using data from Totalsportek2, “UEFA Champions League Prize Money 2018 (Winners to Earn Upwards of €100 Million),” Total </w:t>
      </w:r>
      <w:proofErr w:type="spellStart"/>
      <w:r w:rsidRPr="00F12160">
        <w:rPr>
          <w:rFonts w:ascii="Arial" w:hAnsi="Arial" w:cs="Arial"/>
          <w:iCs/>
          <w:sz w:val="17"/>
          <w:szCs w:val="17"/>
          <w:lang w:val="en-GB"/>
        </w:rPr>
        <w:t>Sportek</w:t>
      </w:r>
      <w:proofErr w:type="spellEnd"/>
      <w:r w:rsidRPr="00F12160">
        <w:rPr>
          <w:rFonts w:ascii="Arial" w:hAnsi="Arial" w:cs="Arial"/>
          <w:iCs/>
          <w:sz w:val="17"/>
          <w:szCs w:val="17"/>
          <w:lang w:val="en-GB"/>
        </w:rPr>
        <w:t xml:space="preserve">, May 25, 2018, accessed </w:t>
      </w:r>
      <w:r w:rsidR="00DC6D2F">
        <w:rPr>
          <w:rFonts w:ascii="Arial" w:hAnsi="Arial" w:cs="Arial"/>
          <w:iCs/>
          <w:sz w:val="17"/>
          <w:szCs w:val="17"/>
          <w:lang w:val="en-GB"/>
        </w:rPr>
        <w:t>August 7, 2018</w:t>
      </w:r>
      <w:r w:rsidRPr="00F12160">
        <w:rPr>
          <w:rFonts w:ascii="Arial" w:hAnsi="Arial" w:cs="Arial"/>
          <w:iCs/>
          <w:sz w:val="17"/>
          <w:szCs w:val="17"/>
          <w:lang w:val="en-GB"/>
        </w:rPr>
        <w:t xml:space="preserve">, www.totalsportek.com/money/uefa-champions-league-prize-money/. </w:t>
      </w:r>
    </w:p>
    <w:p w14:paraId="4C74D30A" w14:textId="77777777" w:rsidR="00F12160" w:rsidRPr="00F12160" w:rsidRDefault="00F12160" w:rsidP="00F12160">
      <w:pPr>
        <w:jc w:val="both"/>
        <w:rPr>
          <w:sz w:val="22"/>
          <w:szCs w:val="22"/>
          <w:lang w:val="en-GB"/>
        </w:rPr>
      </w:pPr>
    </w:p>
    <w:p w14:paraId="38D10E7C" w14:textId="77777777" w:rsidR="00F12160" w:rsidRPr="00F12160" w:rsidRDefault="00F12160" w:rsidP="00F12160">
      <w:pPr>
        <w:jc w:val="both"/>
        <w:rPr>
          <w:sz w:val="22"/>
          <w:szCs w:val="22"/>
          <w:lang w:val="en-GB"/>
        </w:rPr>
      </w:pPr>
    </w:p>
    <w:p w14:paraId="47257B72" w14:textId="77777777" w:rsidR="00F12160" w:rsidRPr="00F12160" w:rsidRDefault="00F12160" w:rsidP="00F12160">
      <w:pPr>
        <w:keepNext/>
        <w:keepLines/>
        <w:jc w:val="center"/>
        <w:rPr>
          <w:rFonts w:ascii="Arial" w:hAnsi="Arial" w:cs="Arial"/>
          <w:b/>
          <w:caps/>
          <w:lang w:val="en-GB"/>
        </w:rPr>
      </w:pPr>
      <w:r w:rsidRPr="00F12160">
        <w:rPr>
          <w:rFonts w:ascii="Arial" w:hAnsi="Arial" w:cs="Arial"/>
          <w:b/>
          <w:caps/>
          <w:lang w:val="en-GB"/>
        </w:rPr>
        <w:t>Exhibit 5: commercial (merchandise and sponsorships) Earnings in 2015</w:t>
      </w:r>
    </w:p>
    <w:p w14:paraId="03FD9A70" w14:textId="77777777" w:rsidR="00F12160" w:rsidRPr="00F12160" w:rsidRDefault="00F12160" w:rsidP="00F12160">
      <w:pPr>
        <w:keepNext/>
        <w:keepLines/>
        <w:jc w:val="center"/>
        <w:rPr>
          <w:rFonts w:ascii="Arial" w:hAnsi="Arial" w:cs="Arial"/>
          <w:b/>
          <w:caps/>
          <w:lang w:val="en-GB"/>
        </w:rPr>
      </w:pPr>
      <w:r w:rsidRPr="00F12160">
        <w:rPr>
          <w:rFonts w:ascii="Arial" w:hAnsi="Arial" w:cs="Arial"/>
          <w:b/>
          <w:caps/>
          <w:lang w:val="en-GB"/>
        </w:rPr>
        <w:t>(in € millions)</w:t>
      </w:r>
    </w:p>
    <w:p w14:paraId="331A5BE2" w14:textId="77777777" w:rsidR="00F12160" w:rsidRPr="00F12160" w:rsidRDefault="00F12160" w:rsidP="00F12160">
      <w:pPr>
        <w:keepNext/>
        <w:keepLines/>
        <w:jc w:val="both"/>
        <w:rPr>
          <w:sz w:val="22"/>
          <w:szCs w:val="22"/>
          <w:lang w:val="en-GB"/>
        </w:rPr>
      </w:pPr>
    </w:p>
    <w:tbl>
      <w:tblPr>
        <w:tblStyle w:val="GridTable2-Accent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1710"/>
      </w:tblGrid>
      <w:tr w:rsidR="00F12160" w:rsidRPr="00F12160" w14:paraId="1BA3C0F3" w14:textId="77777777" w:rsidTr="00DC6D2F">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515" w:type="dxa"/>
            <w:tcBorders>
              <w:top w:val="none" w:sz="0" w:space="0" w:color="auto"/>
              <w:bottom w:val="none" w:sz="0" w:space="0" w:color="auto"/>
              <w:right w:val="none" w:sz="0" w:space="0" w:color="auto"/>
            </w:tcBorders>
            <w:shd w:val="clear" w:color="auto" w:fill="auto"/>
          </w:tcPr>
          <w:p w14:paraId="1543B27D" w14:textId="77777777" w:rsidR="00F12160" w:rsidRPr="00F12160" w:rsidRDefault="00F12160" w:rsidP="00F12160">
            <w:pPr>
              <w:keepNext/>
              <w:keepLines/>
              <w:tabs>
                <w:tab w:val="left" w:pos="-1440"/>
                <w:tab w:val="left" w:pos="-720"/>
                <w:tab w:val="left" w:pos="1"/>
                <w:tab w:val="right" w:pos="9000"/>
              </w:tabs>
              <w:rPr>
                <w:rFonts w:ascii="Arial" w:hAnsi="Arial" w:cs="Arial"/>
                <w:iCs/>
                <w:lang w:val="en-GB"/>
              </w:rPr>
            </w:pPr>
            <w:r w:rsidRPr="00F12160">
              <w:rPr>
                <w:rFonts w:ascii="Arial" w:hAnsi="Arial" w:cs="Arial"/>
                <w:iCs/>
                <w:lang w:val="en-GB"/>
              </w:rPr>
              <w:t>Real Madrid</w:t>
            </w:r>
          </w:p>
        </w:tc>
        <w:tc>
          <w:tcPr>
            <w:tcW w:w="1710" w:type="dxa"/>
            <w:tcBorders>
              <w:top w:val="none" w:sz="0" w:space="0" w:color="auto"/>
              <w:left w:val="none" w:sz="0" w:space="0" w:color="auto"/>
              <w:bottom w:val="none" w:sz="0" w:space="0" w:color="auto"/>
            </w:tcBorders>
            <w:shd w:val="clear" w:color="auto" w:fill="auto"/>
            <w:vAlign w:val="center"/>
          </w:tcPr>
          <w:p w14:paraId="61232087" w14:textId="77777777" w:rsidR="00F12160" w:rsidRPr="00F12160" w:rsidRDefault="00F12160" w:rsidP="00F12160">
            <w:pPr>
              <w:keepNext/>
              <w:keepLines/>
              <w:tabs>
                <w:tab w:val="left" w:pos="-1440"/>
                <w:tab w:val="left" w:pos="-720"/>
                <w:tab w:val="left" w:pos="1"/>
                <w:tab w:val="right" w:pos="9000"/>
              </w:tabs>
              <w:jc w:val="right"/>
              <w:cnfStyle w:val="100000000000" w:firstRow="1" w:lastRow="0" w:firstColumn="0" w:lastColumn="0" w:oddVBand="0" w:evenVBand="0" w:oddHBand="0" w:evenHBand="0" w:firstRowFirstColumn="0" w:firstRowLastColumn="0" w:lastRowFirstColumn="0" w:lastRowLastColumn="0"/>
              <w:rPr>
                <w:rFonts w:ascii="Arial" w:hAnsi="Arial" w:cs="Arial"/>
                <w:iCs/>
                <w:lang w:val="en-GB"/>
              </w:rPr>
            </w:pPr>
            <w:r w:rsidRPr="00F12160">
              <w:rPr>
                <w:rFonts w:ascii="Arial" w:hAnsi="Arial" w:cs="Arial"/>
                <w:iCs/>
                <w:lang w:val="en-GB"/>
              </w:rPr>
              <w:t>231.5</w:t>
            </w:r>
          </w:p>
        </w:tc>
      </w:tr>
      <w:tr w:rsidR="00F12160" w:rsidRPr="00F12160" w14:paraId="06F4C4D0" w14:textId="77777777" w:rsidTr="00DC6D2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515" w:type="dxa"/>
            <w:shd w:val="clear" w:color="auto" w:fill="auto"/>
            <w:vAlign w:val="center"/>
          </w:tcPr>
          <w:p w14:paraId="742DDEF3" w14:textId="77777777" w:rsidR="00F12160" w:rsidRPr="00F12160" w:rsidRDefault="00F12160" w:rsidP="00F12160">
            <w:pPr>
              <w:keepNext/>
              <w:keepLines/>
              <w:rPr>
                <w:rFonts w:ascii="Arial" w:hAnsi="Arial" w:cs="Arial"/>
                <w:lang w:val="en-GB"/>
              </w:rPr>
            </w:pPr>
            <w:r w:rsidRPr="00F12160">
              <w:rPr>
                <w:rFonts w:ascii="Arial" w:hAnsi="Arial" w:cs="Arial"/>
                <w:lang w:val="en-GB"/>
              </w:rPr>
              <w:t>Manchester United</w:t>
            </w:r>
          </w:p>
        </w:tc>
        <w:tc>
          <w:tcPr>
            <w:tcW w:w="1710" w:type="dxa"/>
            <w:shd w:val="clear" w:color="auto" w:fill="auto"/>
            <w:vAlign w:val="center"/>
          </w:tcPr>
          <w:p w14:paraId="1ECF04B8" w14:textId="77777777" w:rsidR="00F12160" w:rsidRPr="00F12160" w:rsidRDefault="00F12160" w:rsidP="00F12160">
            <w:pPr>
              <w:keepNext/>
              <w:keepLines/>
              <w:jc w:val="right"/>
              <w:cnfStyle w:val="000000100000" w:firstRow="0" w:lastRow="0" w:firstColumn="0" w:lastColumn="0" w:oddVBand="0" w:evenVBand="0" w:oddHBand="1" w:evenHBand="0" w:firstRowFirstColumn="0" w:firstRowLastColumn="0" w:lastRowFirstColumn="0" w:lastRowLastColumn="0"/>
              <w:rPr>
                <w:rFonts w:ascii="Arial" w:hAnsi="Arial" w:cs="Arial"/>
                <w:bCs/>
                <w:lang w:val="en-GB"/>
              </w:rPr>
            </w:pPr>
            <w:r w:rsidRPr="00F12160">
              <w:rPr>
                <w:rFonts w:ascii="Arial" w:hAnsi="Arial" w:cs="Arial"/>
                <w:lang w:val="en-GB"/>
              </w:rPr>
              <w:t>226.4</w:t>
            </w:r>
          </w:p>
        </w:tc>
      </w:tr>
      <w:tr w:rsidR="00F12160" w:rsidRPr="00F12160" w14:paraId="61D6CBAA" w14:textId="77777777" w:rsidTr="00DC6D2F">
        <w:trPr>
          <w:trHeight w:val="20"/>
          <w:jc w:val="center"/>
        </w:trPr>
        <w:tc>
          <w:tcPr>
            <w:cnfStyle w:val="001000000000" w:firstRow="0" w:lastRow="0" w:firstColumn="1" w:lastColumn="0" w:oddVBand="0" w:evenVBand="0" w:oddHBand="0" w:evenHBand="0" w:firstRowFirstColumn="0" w:firstRowLastColumn="0" w:lastRowFirstColumn="0" w:lastRowLastColumn="0"/>
            <w:tcW w:w="2515" w:type="dxa"/>
            <w:shd w:val="clear" w:color="auto" w:fill="auto"/>
            <w:vAlign w:val="center"/>
          </w:tcPr>
          <w:p w14:paraId="772F1B5A" w14:textId="77777777" w:rsidR="00F12160" w:rsidRPr="00F12160" w:rsidRDefault="00F12160" w:rsidP="00F12160">
            <w:pPr>
              <w:keepNext/>
              <w:keepLines/>
              <w:rPr>
                <w:rFonts w:ascii="Arial" w:hAnsi="Arial" w:cs="Arial"/>
                <w:lang w:val="en-GB"/>
              </w:rPr>
            </w:pPr>
            <w:r w:rsidRPr="00F12160">
              <w:rPr>
                <w:rFonts w:ascii="Arial" w:hAnsi="Arial" w:cs="Arial"/>
                <w:lang w:val="en-GB"/>
              </w:rPr>
              <w:t>Bayern Munich</w:t>
            </w:r>
          </w:p>
        </w:tc>
        <w:tc>
          <w:tcPr>
            <w:tcW w:w="1710" w:type="dxa"/>
            <w:shd w:val="clear" w:color="auto" w:fill="auto"/>
            <w:vAlign w:val="center"/>
          </w:tcPr>
          <w:p w14:paraId="653949F3" w14:textId="77777777" w:rsidR="00F12160" w:rsidRPr="00F12160" w:rsidRDefault="00F12160" w:rsidP="00F12160">
            <w:pPr>
              <w:keepNext/>
              <w:keepLines/>
              <w:jc w:val="right"/>
              <w:cnfStyle w:val="000000000000" w:firstRow="0" w:lastRow="0" w:firstColumn="0" w:lastColumn="0" w:oddVBand="0" w:evenVBand="0" w:oddHBand="0" w:evenHBand="0" w:firstRowFirstColumn="0" w:firstRowLastColumn="0" w:lastRowFirstColumn="0" w:lastRowLastColumn="0"/>
              <w:rPr>
                <w:rFonts w:ascii="Arial" w:hAnsi="Arial" w:cs="Arial"/>
                <w:bCs/>
                <w:lang w:val="en-GB"/>
              </w:rPr>
            </w:pPr>
            <w:r w:rsidRPr="00F12160">
              <w:rPr>
                <w:rFonts w:ascii="Arial" w:hAnsi="Arial" w:cs="Arial"/>
                <w:lang w:val="en-GB"/>
              </w:rPr>
              <w:t>291.8</w:t>
            </w:r>
          </w:p>
        </w:tc>
      </w:tr>
      <w:tr w:rsidR="00F12160" w:rsidRPr="00F12160" w14:paraId="285B4015" w14:textId="77777777" w:rsidTr="00DC6D2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515" w:type="dxa"/>
            <w:shd w:val="clear" w:color="auto" w:fill="auto"/>
            <w:vAlign w:val="center"/>
          </w:tcPr>
          <w:p w14:paraId="0850112D" w14:textId="77777777" w:rsidR="00F12160" w:rsidRPr="00F12160" w:rsidRDefault="00F12160" w:rsidP="00F12160">
            <w:pPr>
              <w:keepNext/>
              <w:keepLines/>
              <w:rPr>
                <w:rFonts w:ascii="Arial" w:hAnsi="Arial" w:cs="Arial"/>
                <w:lang w:val="en-GB"/>
              </w:rPr>
            </w:pPr>
            <w:r w:rsidRPr="00F12160">
              <w:rPr>
                <w:rFonts w:ascii="Arial" w:hAnsi="Arial" w:cs="Arial"/>
                <w:lang w:val="en-GB"/>
              </w:rPr>
              <w:t>FC Barcelona</w:t>
            </w:r>
          </w:p>
        </w:tc>
        <w:tc>
          <w:tcPr>
            <w:tcW w:w="1710" w:type="dxa"/>
            <w:shd w:val="clear" w:color="auto" w:fill="auto"/>
            <w:vAlign w:val="center"/>
          </w:tcPr>
          <w:p w14:paraId="02AFABB7" w14:textId="77777777" w:rsidR="00F12160" w:rsidRPr="00F12160" w:rsidRDefault="00F12160" w:rsidP="00F12160">
            <w:pPr>
              <w:keepNext/>
              <w:keepLines/>
              <w:jc w:val="right"/>
              <w:cnfStyle w:val="000000100000" w:firstRow="0" w:lastRow="0" w:firstColumn="0" w:lastColumn="0" w:oddVBand="0" w:evenVBand="0" w:oddHBand="1" w:evenHBand="0" w:firstRowFirstColumn="0" w:firstRowLastColumn="0" w:lastRowFirstColumn="0" w:lastRowLastColumn="0"/>
              <w:rPr>
                <w:rFonts w:ascii="Arial" w:hAnsi="Arial" w:cs="Arial"/>
                <w:bCs/>
                <w:lang w:val="en-GB"/>
              </w:rPr>
            </w:pPr>
            <w:r w:rsidRPr="00F12160">
              <w:rPr>
                <w:rFonts w:ascii="Arial" w:hAnsi="Arial" w:cs="Arial"/>
                <w:lang w:val="en-GB"/>
              </w:rPr>
              <w:t>185.7</w:t>
            </w:r>
          </w:p>
        </w:tc>
      </w:tr>
      <w:tr w:rsidR="00F12160" w:rsidRPr="00F12160" w14:paraId="7DFF09B8" w14:textId="77777777" w:rsidTr="00DC6D2F">
        <w:trPr>
          <w:trHeight w:val="20"/>
          <w:jc w:val="center"/>
        </w:trPr>
        <w:tc>
          <w:tcPr>
            <w:cnfStyle w:val="001000000000" w:firstRow="0" w:lastRow="0" w:firstColumn="1" w:lastColumn="0" w:oddVBand="0" w:evenVBand="0" w:oddHBand="0" w:evenHBand="0" w:firstRowFirstColumn="0" w:firstRowLastColumn="0" w:lastRowFirstColumn="0" w:lastRowLastColumn="0"/>
            <w:tcW w:w="2515" w:type="dxa"/>
            <w:shd w:val="clear" w:color="auto" w:fill="auto"/>
            <w:vAlign w:val="center"/>
          </w:tcPr>
          <w:p w14:paraId="4FB62CBD" w14:textId="77777777" w:rsidR="00F12160" w:rsidRPr="00F12160" w:rsidRDefault="00F12160" w:rsidP="00F12160">
            <w:pPr>
              <w:keepNext/>
              <w:keepLines/>
              <w:rPr>
                <w:rFonts w:ascii="Arial" w:hAnsi="Arial" w:cs="Arial"/>
                <w:lang w:val="en-GB"/>
              </w:rPr>
            </w:pPr>
            <w:r w:rsidRPr="00F12160">
              <w:rPr>
                <w:rFonts w:ascii="Arial" w:hAnsi="Arial" w:cs="Arial"/>
                <w:lang w:val="en-GB"/>
              </w:rPr>
              <w:t>Paris St-Germain</w:t>
            </w:r>
          </w:p>
        </w:tc>
        <w:tc>
          <w:tcPr>
            <w:tcW w:w="1710" w:type="dxa"/>
            <w:shd w:val="clear" w:color="auto" w:fill="auto"/>
            <w:vAlign w:val="center"/>
          </w:tcPr>
          <w:p w14:paraId="1ADF279A" w14:textId="77777777" w:rsidR="00F12160" w:rsidRPr="00F12160" w:rsidRDefault="00F12160" w:rsidP="00F12160">
            <w:pPr>
              <w:keepNext/>
              <w:keepLines/>
              <w:jc w:val="right"/>
              <w:cnfStyle w:val="000000000000" w:firstRow="0" w:lastRow="0" w:firstColumn="0" w:lastColumn="0" w:oddVBand="0" w:evenVBand="0" w:oddHBand="0" w:evenHBand="0" w:firstRowFirstColumn="0" w:firstRowLastColumn="0" w:lastRowFirstColumn="0" w:lastRowLastColumn="0"/>
              <w:rPr>
                <w:rFonts w:ascii="Arial" w:hAnsi="Arial" w:cs="Arial"/>
                <w:bCs/>
                <w:lang w:val="en-GB"/>
              </w:rPr>
            </w:pPr>
            <w:r w:rsidRPr="00F12160">
              <w:rPr>
                <w:rFonts w:ascii="Arial" w:hAnsi="Arial" w:cs="Arial"/>
                <w:lang w:val="en-GB"/>
              </w:rPr>
              <w:t>327.7</w:t>
            </w:r>
          </w:p>
        </w:tc>
      </w:tr>
      <w:tr w:rsidR="00F12160" w:rsidRPr="00F12160" w14:paraId="5A48A6A4" w14:textId="77777777" w:rsidTr="00DC6D2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515" w:type="dxa"/>
            <w:shd w:val="clear" w:color="auto" w:fill="auto"/>
            <w:vAlign w:val="center"/>
          </w:tcPr>
          <w:p w14:paraId="3C24E2B0" w14:textId="77777777" w:rsidR="00F12160" w:rsidRPr="00F12160" w:rsidRDefault="00F12160" w:rsidP="00F12160">
            <w:pPr>
              <w:rPr>
                <w:rFonts w:ascii="Arial" w:hAnsi="Arial" w:cs="Arial"/>
                <w:lang w:val="en-GB"/>
              </w:rPr>
            </w:pPr>
            <w:r w:rsidRPr="00F12160">
              <w:rPr>
                <w:rFonts w:ascii="Arial" w:hAnsi="Arial" w:cs="Arial"/>
                <w:lang w:val="en-GB"/>
              </w:rPr>
              <w:t>Manchester City</w:t>
            </w:r>
          </w:p>
        </w:tc>
        <w:tc>
          <w:tcPr>
            <w:tcW w:w="1710" w:type="dxa"/>
            <w:shd w:val="clear" w:color="auto" w:fill="auto"/>
            <w:vAlign w:val="center"/>
          </w:tcPr>
          <w:p w14:paraId="6E1943BD" w14:textId="77777777" w:rsidR="00F12160" w:rsidRPr="00F12160" w:rsidRDefault="00F12160" w:rsidP="00DC6D2F">
            <w:pPr>
              <w:jc w:val="right"/>
              <w:cnfStyle w:val="000000100000" w:firstRow="0" w:lastRow="0" w:firstColumn="0" w:lastColumn="0" w:oddVBand="0" w:evenVBand="0" w:oddHBand="1" w:evenHBand="0" w:firstRowFirstColumn="0" w:firstRowLastColumn="0" w:lastRowFirstColumn="0" w:lastRowLastColumn="0"/>
              <w:rPr>
                <w:rFonts w:ascii="Arial" w:hAnsi="Arial" w:cs="Arial"/>
                <w:bCs/>
                <w:lang w:val="en-GB"/>
              </w:rPr>
            </w:pPr>
            <w:r w:rsidRPr="00F12160">
              <w:rPr>
                <w:rFonts w:ascii="Arial" w:hAnsi="Arial" w:cs="Arial"/>
                <w:lang w:val="en-GB"/>
              </w:rPr>
              <w:t>198.3</w:t>
            </w:r>
          </w:p>
        </w:tc>
      </w:tr>
      <w:tr w:rsidR="00F12160" w:rsidRPr="00F12160" w14:paraId="2DA2BC33" w14:textId="77777777" w:rsidTr="00DC6D2F">
        <w:trPr>
          <w:trHeight w:val="20"/>
          <w:jc w:val="center"/>
        </w:trPr>
        <w:tc>
          <w:tcPr>
            <w:cnfStyle w:val="001000000000" w:firstRow="0" w:lastRow="0" w:firstColumn="1" w:lastColumn="0" w:oddVBand="0" w:evenVBand="0" w:oddHBand="0" w:evenHBand="0" w:firstRowFirstColumn="0" w:firstRowLastColumn="0" w:lastRowFirstColumn="0" w:lastRowLastColumn="0"/>
            <w:tcW w:w="2515" w:type="dxa"/>
            <w:shd w:val="clear" w:color="auto" w:fill="auto"/>
            <w:vAlign w:val="center"/>
          </w:tcPr>
          <w:p w14:paraId="302DBA85" w14:textId="77777777" w:rsidR="00F12160" w:rsidRPr="00F12160" w:rsidRDefault="00F12160" w:rsidP="00F12160">
            <w:pPr>
              <w:rPr>
                <w:rFonts w:ascii="Arial" w:hAnsi="Arial" w:cs="Arial"/>
                <w:lang w:val="en-GB"/>
              </w:rPr>
            </w:pPr>
            <w:r w:rsidRPr="00F12160">
              <w:rPr>
                <w:rFonts w:ascii="Arial" w:hAnsi="Arial" w:cs="Arial"/>
                <w:lang w:val="en-GB"/>
              </w:rPr>
              <w:t>Chelsea</w:t>
            </w:r>
          </w:p>
        </w:tc>
        <w:tc>
          <w:tcPr>
            <w:tcW w:w="1710" w:type="dxa"/>
            <w:shd w:val="clear" w:color="auto" w:fill="auto"/>
            <w:vAlign w:val="center"/>
          </w:tcPr>
          <w:p w14:paraId="65594B18" w14:textId="77777777" w:rsidR="00F12160" w:rsidRPr="00F12160" w:rsidRDefault="00F12160" w:rsidP="00DC6D2F">
            <w:pPr>
              <w:jc w:val="right"/>
              <w:cnfStyle w:val="000000000000" w:firstRow="0" w:lastRow="0" w:firstColumn="0" w:lastColumn="0" w:oddVBand="0" w:evenVBand="0" w:oddHBand="0" w:evenHBand="0" w:firstRowFirstColumn="0" w:firstRowLastColumn="0" w:lastRowFirstColumn="0" w:lastRowLastColumn="0"/>
              <w:rPr>
                <w:rFonts w:ascii="Arial" w:hAnsi="Arial" w:cs="Arial"/>
                <w:bCs/>
                <w:lang w:val="en-GB"/>
              </w:rPr>
            </w:pPr>
            <w:r w:rsidRPr="00F12160">
              <w:rPr>
                <w:rFonts w:ascii="Arial" w:hAnsi="Arial" w:cs="Arial"/>
                <w:lang w:val="en-GB"/>
              </w:rPr>
              <w:t>135.7</w:t>
            </w:r>
          </w:p>
        </w:tc>
      </w:tr>
      <w:tr w:rsidR="00F12160" w:rsidRPr="00F12160" w14:paraId="3643E830" w14:textId="77777777" w:rsidTr="00DC6D2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515" w:type="dxa"/>
            <w:shd w:val="clear" w:color="auto" w:fill="auto"/>
            <w:vAlign w:val="center"/>
          </w:tcPr>
          <w:p w14:paraId="571ABA41" w14:textId="77777777" w:rsidR="00F12160" w:rsidRPr="00F12160" w:rsidRDefault="00F12160" w:rsidP="00F12160">
            <w:pPr>
              <w:rPr>
                <w:rFonts w:ascii="Arial" w:hAnsi="Arial" w:cs="Arial"/>
                <w:lang w:val="en-GB"/>
              </w:rPr>
            </w:pPr>
            <w:r w:rsidRPr="00F12160">
              <w:rPr>
                <w:rFonts w:ascii="Arial" w:hAnsi="Arial" w:cs="Arial"/>
                <w:lang w:val="en-GB"/>
              </w:rPr>
              <w:t>Arsenal</w:t>
            </w:r>
          </w:p>
        </w:tc>
        <w:tc>
          <w:tcPr>
            <w:tcW w:w="1710" w:type="dxa"/>
            <w:shd w:val="clear" w:color="auto" w:fill="auto"/>
            <w:vAlign w:val="center"/>
          </w:tcPr>
          <w:p w14:paraId="376845A0" w14:textId="77777777" w:rsidR="00F12160" w:rsidRPr="00F12160" w:rsidRDefault="00F12160" w:rsidP="00DC6D2F">
            <w:pPr>
              <w:jc w:val="right"/>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F12160">
              <w:rPr>
                <w:rFonts w:ascii="Arial" w:hAnsi="Arial" w:cs="Arial"/>
                <w:lang w:val="en-GB"/>
              </w:rPr>
              <w:t>92.2</w:t>
            </w:r>
          </w:p>
        </w:tc>
      </w:tr>
      <w:tr w:rsidR="00F12160" w:rsidRPr="00F12160" w14:paraId="49C82525" w14:textId="77777777" w:rsidTr="00DC6D2F">
        <w:trPr>
          <w:trHeight w:val="20"/>
          <w:jc w:val="center"/>
        </w:trPr>
        <w:tc>
          <w:tcPr>
            <w:cnfStyle w:val="001000000000" w:firstRow="0" w:lastRow="0" w:firstColumn="1" w:lastColumn="0" w:oddVBand="0" w:evenVBand="0" w:oddHBand="0" w:evenHBand="0" w:firstRowFirstColumn="0" w:firstRowLastColumn="0" w:lastRowFirstColumn="0" w:lastRowLastColumn="0"/>
            <w:tcW w:w="2515" w:type="dxa"/>
            <w:shd w:val="clear" w:color="auto" w:fill="auto"/>
            <w:vAlign w:val="center"/>
          </w:tcPr>
          <w:p w14:paraId="662F43D7" w14:textId="77777777" w:rsidR="00F12160" w:rsidRPr="00F12160" w:rsidRDefault="00F12160" w:rsidP="00F12160">
            <w:pPr>
              <w:rPr>
                <w:rFonts w:ascii="Arial" w:hAnsi="Arial" w:cs="Arial"/>
                <w:lang w:val="en-GB"/>
              </w:rPr>
            </w:pPr>
            <w:r w:rsidRPr="00F12160">
              <w:rPr>
                <w:rFonts w:ascii="Arial" w:hAnsi="Arial" w:cs="Arial"/>
                <w:lang w:val="en-GB"/>
              </w:rPr>
              <w:t>Liverpool</w:t>
            </w:r>
          </w:p>
        </w:tc>
        <w:tc>
          <w:tcPr>
            <w:tcW w:w="1710" w:type="dxa"/>
            <w:shd w:val="clear" w:color="auto" w:fill="auto"/>
            <w:vAlign w:val="center"/>
          </w:tcPr>
          <w:p w14:paraId="3E4A771B" w14:textId="77777777" w:rsidR="00F12160" w:rsidRPr="00F12160" w:rsidRDefault="00F12160" w:rsidP="00DC6D2F">
            <w:pPr>
              <w:jc w:val="right"/>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F12160">
              <w:rPr>
                <w:rFonts w:ascii="Arial" w:hAnsi="Arial" w:cs="Arial"/>
                <w:lang w:val="en-GB"/>
              </w:rPr>
              <w:t>124.1</w:t>
            </w:r>
          </w:p>
        </w:tc>
      </w:tr>
      <w:tr w:rsidR="00F12160" w:rsidRPr="00F12160" w14:paraId="174C5B03" w14:textId="77777777" w:rsidTr="00DC6D2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515" w:type="dxa"/>
            <w:shd w:val="clear" w:color="auto" w:fill="auto"/>
            <w:vAlign w:val="center"/>
          </w:tcPr>
          <w:p w14:paraId="1E45CA38" w14:textId="77777777" w:rsidR="00F12160" w:rsidRPr="00F12160" w:rsidRDefault="00F12160" w:rsidP="00F12160">
            <w:pPr>
              <w:rPr>
                <w:rFonts w:ascii="Arial" w:hAnsi="Arial" w:cs="Arial"/>
                <w:lang w:val="en-GB"/>
              </w:rPr>
            </w:pPr>
            <w:r w:rsidRPr="00F12160">
              <w:rPr>
                <w:rFonts w:ascii="Arial" w:hAnsi="Arial" w:cs="Arial"/>
                <w:lang w:val="en-GB"/>
              </w:rPr>
              <w:t>Juventus</w:t>
            </w:r>
          </w:p>
        </w:tc>
        <w:tc>
          <w:tcPr>
            <w:tcW w:w="1710" w:type="dxa"/>
            <w:shd w:val="clear" w:color="auto" w:fill="auto"/>
            <w:vAlign w:val="center"/>
          </w:tcPr>
          <w:p w14:paraId="766B8EA6" w14:textId="77777777" w:rsidR="00F12160" w:rsidRPr="00F12160" w:rsidRDefault="00F12160" w:rsidP="00DC6D2F">
            <w:pPr>
              <w:jc w:val="right"/>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F12160">
              <w:rPr>
                <w:rFonts w:ascii="Arial" w:hAnsi="Arial" w:cs="Arial"/>
                <w:lang w:val="en-GB"/>
              </w:rPr>
              <w:t>85</w:t>
            </w:r>
          </w:p>
        </w:tc>
      </w:tr>
    </w:tbl>
    <w:p w14:paraId="674C3A5C" w14:textId="77777777" w:rsidR="00F12160" w:rsidRPr="00F12160" w:rsidRDefault="00F12160" w:rsidP="00F12160">
      <w:pPr>
        <w:keepNext/>
        <w:keepLines/>
        <w:tabs>
          <w:tab w:val="left" w:pos="-1440"/>
          <w:tab w:val="left" w:pos="-720"/>
          <w:tab w:val="left" w:pos="1"/>
          <w:tab w:val="right" w:pos="9000"/>
        </w:tabs>
        <w:jc w:val="both"/>
        <w:rPr>
          <w:rFonts w:ascii="Arial" w:hAnsi="Arial" w:cs="Arial"/>
          <w:iCs/>
          <w:sz w:val="17"/>
          <w:szCs w:val="17"/>
          <w:lang w:val="en-GB"/>
        </w:rPr>
      </w:pPr>
    </w:p>
    <w:p w14:paraId="7267C511" w14:textId="568D6452" w:rsidR="00F12160" w:rsidRPr="00F12160" w:rsidRDefault="00F12160" w:rsidP="00F12160">
      <w:pPr>
        <w:keepNext/>
        <w:keepLines/>
        <w:tabs>
          <w:tab w:val="left" w:pos="-1440"/>
          <w:tab w:val="left" w:pos="-720"/>
          <w:tab w:val="left" w:pos="1"/>
          <w:tab w:val="right" w:pos="9000"/>
        </w:tabs>
        <w:jc w:val="both"/>
        <w:rPr>
          <w:rFonts w:ascii="Arial" w:hAnsi="Arial" w:cs="Arial"/>
          <w:iCs/>
          <w:sz w:val="17"/>
          <w:szCs w:val="17"/>
          <w:lang w:val="en-GB"/>
        </w:rPr>
      </w:pPr>
      <w:r w:rsidRPr="00F12160">
        <w:rPr>
          <w:rFonts w:ascii="Arial" w:hAnsi="Arial" w:cs="Arial"/>
          <w:iCs/>
          <w:sz w:val="17"/>
          <w:szCs w:val="17"/>
          <w:lang w:val="en-GB"/>
        </w:rPr>
        <w:t>Note: € = EUR = euro; US$1 = € 0.9538 as of December 31, 2016</w:t>
      </w:r>
    </w:p>
    <w:p w14:paraId="120021BA" w14:textId="6F5F67CF" w:rsidR="00F12160" w:rsidRPr="00F12160" w:rsidRDefault="00F12160" w:rsidP="00F12160">
      <w:pPr>
        <w:keepNext/>
        <w:keepLines/>
        <w:tabs>
          <w:tab w:val="left" w:pos="-1440"/>
          <w:tab w:val="left" w:pos="-720"/>
          <w:tab w:val="left" w:pos="1"/>
          <w:tab w:val="right" w:pos="9000"/>
        </w:tabs>
        <w:jc w:val="both"/>
        <w:rPr>
          <w:rFonts w:ascii="Arial" w:hAnsi="Arial" w:cs="Arial"/>
          <w:iCs/>
          <w:sz w:val="17"/>
          <w:szCs w:val="17"/>
          <w:lang w:val="en-GB"/>
        </w:rPr>
      </w:pPr>
      <w:r w:rsidRPr="00F12160">
        <w:rPr>
          <w:rFonts w:ascii="Arial" w:hAnsi="Arial" w:cs="Arial"/>
          <w:iCs/>
          <w:sz w:val="17"/>
          <w:szCs w:val="17"/>
          <w:lang w:val="en-GB"/>
        </w:rPr>
        <w:t xml:space="preserve">Source: Created by the case author using data from Samuel Boor, Chris Hanson, and Calum Ross, </w:t>
      </w:r>
      <w:r w:rsidRPr="00F12160">
        <w:rPr>
          <w:rFonts w:ascii="Arial" w:hAnsi="Arial" w:cs="Arial"/>
          <w:i/>
          <w:iCs/>
          <w:sz w:val="17"/>
          <w:szCs w:val="17"/>
          <w:lang w:val="en-GB"/>
        </w:rPr>
        <w:t>Rising Stars: Football Money League</w:t>
      </w:r>
      <w:r w:rsidRPr="00F12160">
        <w:rPr>
          <w:rFonts w:ascii="Arial" w:hAnsi="Arial" w:cs="Arial"/>
          <w:iCs/>
          <w:sz w:val="17"/>
          <w:szCs w:val="17"/>
          <w:lang w:val="en-GB"/>
        </w:rPr>
        <w:t xml:space="preserve">, Deloitte, January 2018, accessed August 8, 2018, www2.deloitte.com/uk/en/pages/sports-business-group/articles/deloitte-football-money-league.html. </w:t>
      </w:r>
    </w:p>
    <w:p w14:paraId="2A1A9C7C" w14:textId="77777777" w:rsidR="00F12160" w:rsidRPr="00F12160" w:rsidRDefault="00F12160" w:rsidP="00F12160">
      <w:pPr>
        <w:tabs>
          <w:tab w:val="left" w:pos="-1440"/>
          <w:tab w:val="left" w:pos="-720"/>
          <w:tab w:val="left" w:pos="1"/>
          <w:tab w:val="right" w:pos="9000"/>
        </w:tabs>
        <w:jc w:val="both"/>
        <w:rPr>
          <w:rFonts w:ascii="Cambria" w:hAnsi="Cambria" w:cs="Arial"/>
          <w:iCs/>
          <w:sz w:val="17"/>
          <w:szCs w:val="17"/>
          <w:lang w:val="en-GB"/>
        </w:rPr>
      </w:pPr>
      <w:r w:rsidRPr="00F12160">
        <w:rPr>
          <w:rFonts w:ascii="Cambria" w:hAnsi="Cambria" w:cs="Arial"/>
          <w:iCs/>
          <w:sz w:val="17"/>
          <w:szCs w:val="17"/>
          <w:lang w:val="en-GB"/>
        </w:rPr>
        <w:br w:type="page"/>
      </w:r>
    </w:p>
    <w:p w14:paraId="59F21890" w14:textId="77777777" w:rsidR="00F12160" w:rsidRPr="00F12160" w:rsidRDefault="00F12160" w:rsidP="00F12160">
      <w:pPr>
        <w:jc w:val="center"/>
        <w:rPr>
          <w:rFonts w:ascii="Arial" w:hAnsi="Arial" w:cs="Arial"/>
          <w:b/>
          <w:caps/>
          <w:lang w:val="en-GB"/>
        </w:rPr>
      </w:pPr>
      <w:r w:rsidRPr="00F12160">
        <w:rPr>
          <w:rFonts w:ascii="Arial" w:hAnsi="Arial" w:cs="Arial"/>
          <w:b/>
          <w:caps/>
          <w:lang w:val="en-GB"/>
        </w:rPr>
        <w:lastRenderedPageBreak/>
        <w:t>Exhibit 6: Valuations of top Chinese football clubs</w:t>
      </w:r>
    </w:p>
    <w:p w14:paraId="37A52C26" w14:textId="77777777" w:rsidR="00F12160" w:rsidRPr="00F12160" w:rsidRDefault="00F12160" w:rsidP="00F12160">
      <w:pPr>
        <w:jc w:val="both"/>
        <w:rPr>
          <w:sz w:val="22"/>
          <w:szCs w:val="22"/>
          <w:lang w:val="en-GB"/>
        </w:rPr>
      </w:pPr>
    </w:p>
    <w:tbl>
      <w:tblPr>
        <w:tblStyle w:val="GridTable4-Accent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3005"/>
        <w:gridCol w:w="1453"/>
        <w:gridCol w:w="1440"/>
        <w:gridCol w:w="1226"/>
      </w:tblGrid>
      <w:tr w:rsidR="00F12160" w:rsidRPr="00F12160" w14:paraId="26B27E6A" w14:textId="77777777" w:rsidTr="00415180">
        <w:trPr>
          <w:cnfStyle w:val="100000000000" w:firstRow="1" w:lastRow="0" w:firstColumn="0" w:lastColumn="0" w:oddVBand="0" w:evenVBand="0" w:oddHBand="0"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570" w:type="dxa"/>
            <w:tcBorders>
              <w:top w:val="none" w:sz="0" w:space="0" w:color="auto"/>
              <w:left w:val="none" w:sz="0" w:space="0" w:color="auto"/>
              <w:bottom w:val="none" w:sz="0" w:space="0" w:color="auto"/>
              <w:right w:val="none" w:sz="0" w:space="0" w:color="auto"/>
            </w:tcBorders>
            <w:shd w:val="clear" w:color="auto" w:fill="auto"/>
            <w:noWrap/>
            <w:hideMark/>
          </w:tcPr>
          <w:p w14:paraId="569B6D7E" w14:textId="77777777" w:rsidR="00F12160" w:rsidRPr="00F12160" w:rsidRDefault="00F12160" w:rsidP="00F12160">
            <w:pPr>
              <w:rPr>
                <w:rFonts w:ascii="Arial" w:hAnsi="Arial" w:cs="Arial"/>
                <w:lang w:val="en-GB"/>
              </w:rPr>
            </w:pPr>
          </w:p>
        </w:tc>
        <w:tc>
          <w:tcPr>
            <w:tcW w:w="3005" w:type="dxa"/>
            <w:tcBorders>
              <w:top w:val="none" w:sz="0" w:space="0" w:color="auto"/>
              <w:left w:val="none" w:sz="0" w:space="0" w:color="auto"/>
              <w:bottom w:val="none" w:sz="0" w:space="0" w:color="auto"/>
              <w:right w:val="none" w:sz="0" w:space="0" w:color="auto"/>
            </w:tcBorders>
            <w:shd w:val="clear" w:color="auto" w:fill="auto"/>
            <w:noWrap/>
            <w:hideMark/>
          </w:tcPr>
          <w:p w14:paraId="23C463C0" w14:textId="77777777" w:rsidR="00F12160" w:rsidRPr="00F12160" w:rsidRDefault="00F12160" w:rsidP="00F12160">
            <w:pPr>
              <w:cnfStyle w:val="100000000000" w:firstRow="1" w:lastRow="0" w:firstColumn="0" w:lastColumn="0" w:oddVBand="0" w:evenVBand="0" w:oddHBand="0" w:evenHBand="0" w:firstRowFirstColumn="0" w:firstRowLastColumn="0" w:lastRowFirstColumn="0" w:lastRowLastColumn="0"/>
              <w:rPr>
                <w:rFonts w:ascii="Arial" w:hAnsi="Arial" w:cs="Arial"/>
                <w:lang w:val="en-GB"/>
              </w:rPr>
            </w:pPr>
          </w:p>
        </w:tc>
        <w:tc>
          <w:tcPr>
            <w:tcW w:w="1453" w:type="dxa"/>
            <w:tcBorders>
              <w:top w:val="none" w:sz="0" w:space="0" w:color="auto"/>
              <w:left w:val="none" w:sz="0" w:space="0" w:color="auto"/>
              <w:bottom w:val="none" w:sz="0" w:space="0" w:color="auto"/>
              <w:right w:val="none" w:sz="0" w:space="0" w:color="auto"/>
            </w:tcBorders>
            <w:shd w:val="clear" w:color="auto" w:fill="auto"/>
            <w:noWrap/>
            <w:hideMark/>
          </w:tcPr>
          <w:p w14:paraId="40338295" w14:textId="57DDCB26" w:rsidR="00F12160" w:rsidRPr="00F12160" w:rsidRDefault="00415180" w:rsidP="00415180">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4339F3">
              <w:rPr>
                <w:rFonts w:ascii="Arial" w:hAnsi="Arial" w:cs="Arial"/>
                <w:color w:val="auto"/>
                <w:lang w:val="en-GB"/>
              </w:rPr>
              <w:t>Valuation</w:t>
            </w:r>
            <w:r w:rsidRPr="004339F3">
              <w:rPr>
                <w:rFonts w:ascii="Arial" w:hAnsi="Arial" w:cs="Arial"/>
                <w:color w:val="auto"/>
                <w:lang w:val="en-GB"/>
              </w:rPr>
              <w:br/>
              <w:t>(US$</w:t>
            </w:r>
            <w:r>
              <w:rPr>
                <w:rFonts w:ascii="Arial" w:hAnsi="Arial" w:cs="Arial"/>
                <w:color w:val="auto"/>
                <w:lang w:val="en-GB"/>
              </w:rPr>
              <w:t xml:space="preserve"> million</w:t>
            </w:r>
            <w:r w:rsidRPr="004339F3">
              <w:rPr>
                <w:rFonts w:ascii="Arial" w:hAnsi="Arial" w:cs="Arial"/>
                <w:color w:val="auto"/>
                <w:lang w:val="en-GB"/>
              </w:rPr>
              <w:t>)</w:t>
            </w:r>
          </w:p>
        </w:tc>
        <w:tc>
          <w:tcPr>
            <w:tcW w:w="1440" w:type="dxa"/>
            <w:tcBorders>
              <w:top w:val="none" w:sz="0" w:space="0" w:color="auto"/>
              <w:left w:val="none" w:sz="0" w:space="0" w:color="auto"/>
              <w:bottom w:val="none" w:sz="0" w:space="0" w:color="auto"/>
              <w:right w:val="none" w:sz="0" w:space="0" w:color="auto"/>
            </w:tcBorders>
            <w:shd w:val="clear" w:color="auto" w:fill="auto"/>
            <w:noWrap/>
            <w:hideMark/>
          </w:tcPr>
          <w:p w14:paraId="1325730F" w14:textId="44E16C4C" w:rsidR="00F12160" w:rsidRPr="00F12160" w:rsidRDefault="00415180" w:rsidP="00415180">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4339F3">
              <w:rPr>
                <w:rFonts w:ascii="Arial" w:hAnsi="Arial" w:cs="Arial"/>
                <w:color w:val="auto"/>
                <w:lang w:val="en-GB"/>
              </w:rPr>
              <w:t>Revenue</w:t>
            </w:r>
            <w:r w:rsidRPr="004339F3">
              <w:rPr>
                <w:rFonts w:ascii="Arial" w:hAnsi="Arial" w:cs="Arial"/>
                <w:color w:val="auto"/>
                <w:lang w:val="en-GB"/>
              </w:rPr>
              <w:br/>
              <w:t>(US$</w:t>
            </w:r>
            <w:r>
              <w:rPr>
                <w:rFonts w:ascii="Arial" w:hAnsi="Arial" w:cs="Arial"/>
                <w:color w:val="auto"/>
                <w:lang w:val="en-GB"/>
              </w:rPr>
              <w:t xml:space="preserve"> million</w:t>
            </w:r>
            <w:r w:rsidRPr="004339F3">
              <w:rPr>
                <w:rFonts w:ascii="Arial" w:hAnsi="Arial" w:cs="Arial"/>
                <w:color w:val="auto"/>
                <w:lang w:val="en-GB"/>
              </w:rPr>
              <w:t>)</w:t>
            </w:r>
          </w:p>
        </w:tc>
        <w:tc>
          <w:tcPr>
            <w:tcW w:w="1226" w:type="dxa"/>
            <w:tcBorders>
              <w:top w:val="none" w:sz="0" w:space="0" w:color="auto"/>
              <w:left w:val="none" w:sz="0" w:space="0" w:color="auto"/>
              <w:bottom w:val="none" w:sz="0" w:space="0" w:color="auto"/>
              <w:right w:val="none" w:sz="0" w:space="0" w:color="auto"/>
            </w:tcBorders>
            <w:shd w:val="clear" w:color="auto" w:fill="auto"/>
            <w:noWrap/>
            <w:hideMark/>
          </w:tcPr>
          <w:p w14:paraId="1EBBD3A1" w14:textId="72C7440C" w:rsidR="00F12160" w:rsidRPr="00F12160" w:rsidRDefault="00415180" w:rsidP="00415180">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Pr>
                <w:rFonts w:ascii="Arial" w:hAnsi="Arial" w:cs="Arial"/>
                <w:color w:val="auto"/>
                <w:lang w:val="en-GB"/>
              </w:rPr>
              <w:t>Multiple</w:t>
            </w:r>
            <w:r w:rsidRPr="004339F3">
              <w:rPr>
                <w:rFonts w:ascii="Arial" w:hAnsi="Arial" w:cs="Arial"/>
                <w:color w:val="auto"/>
                <w:lang w:val="en-GB"/>
              </w:rPr>
              <w:t xml:space="preserve"> of Revenue</w:t>
            </w:r>
          </w:p>
        </w:tc>
      </w:tr>
      <w:tr w:rsidR="00F12160" w:rsidRPr="00F12160" w14:paraId="4B374179" w14:textId="77777777" w:rsidTr="00415180">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570" w:type="dxa"/>
            <w:shd w:val="clear" w:color="auto" w:fill="auto"/>
            <w:noWrap/>
            <w:hideMark/>
          </w:tcPr>
          <w:p w14:paraId="28A86174" w14:textId="77777777" w:rsidR="00F12160" w:rsidRPr="00F12160" w:rsidRDefault="00F12160" w:rsidP="00F12160">
            <w:pPr>
              <w:rPr>
                <w:rFonts w:ascii="Arial" w:hAnsi="Arial" w:cs="Arial"/>
                <w:lang w:val="en-GB"/>
              </w:rPr>
            </w:pPr>
            <w:r w:rsidRPr="00F12160">
              <w:rPr>
                <w:rFonts w:ascii="Arial" w:hAnsi="Arial" w:cs="Arial"/>
                <w:lang w:val="en-GB"/>
              </w:rPr>
              <w:t>1</w:t>
            </w:r>
          </w:p>
        </w:tc>
        <w:tc>
          <w:tcPr>
            <w:tcW w:w="3005" w:type="dxa"/>
            <w:shd w:val="clear" w:color="auto" w:fill="auto"/>
            <w:noWrap/>
            <w:hideMark/>
          </w:tcPr>
          <w:p w14:paraId="5EAF7AC7" w14:textId="77777777" w:rsidR="00F12160" w:rsidRPr="00F12160" w:rsidRDefault="00F12160" w:rsidP="00F12160">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F12160">
              <w:rPr>
                <w:rFonts w:ascii="Arial" w:hAnsi="Arial" w:cs="Arial"/>
                <w:lang w:val="en-GB"/>
              </w:rPr>
              <w:t xml:space="preserve">Guangzhou Evergrande </w:t>
            </w:r>
            <w:proofErr w:type="spellStart"/>
            <w:r w:rsidRPr="00F12160">
              <w:rPr>
                <w:rFonts w:ascii="Arial" w:hAnsi="Arial" w:cs="Arial"/>
                <w:lang w:val="en-GB"/>
              </w:rPr>
              <w:t>Tabao</w:t>
            </w:r>
            <w:proofErr w:type="spellEnd"/>
          </w:p>
        </w:tc>
        <w:tc>
          <w:tcPr>
            <w:tcW w:w="1453" w:type="dxa"/>
            <w:shd w:val="clear" w:color="auto" w:fill="auto"/>
            <w:noWrap/>
            <w:hideMark/>
          </w:tcPr>
          <w:p w14:paraId="0D0603C1" w14:textId="77777777" w:rsidR="00F12160" w:rsidRPr="00F12160" w:rsidRDefault="00F12160" w:rsidP="00F12160">
            <w:pPr>
              <w:jc w:val="right"/>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F12160">
              <w:rPr>
                <w:rFonts w:ascii="Arial" w:hAnsi="Arial" w:cs="Arial"/>
                <w:lang w:val="en-GB"/>
              </w:rPr>
              <w:t>282</w:t>
            </w:r>
          </w:p>
        </w:tc>
        <w:tc>
          <w:tcPr>
            <w:tcW w:w="1440" w:type="dxa"/>
            <w:shd w:val="clear" w:color="auto" w:fill="auto"/>
            <w:noWrap/>
            <w:hideMark/>
          </w:tcPr>
          <w:p w14:paraId="3ACAC653" w14:textId="77777777" w:rsidR="00F12160" w:rsidRPr="00F12160" w:rsidRDefault="00F12160" w:rsidP="00F12160">
            <w:pPr>
              <w:jc w:val="right"/>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F12160">
              <w:rPr>
                <w:rFonts w:ascii="Arial" w:hAnsi="Arial" w:cs="Arial"/>
                <w:lang w:val="en-GB"/>
              </w:rPr>
              <w:t>57</w:t>
            </w:r>
          </w:p>
        </w:tc>
        <w:tc>
          <w:tcPr>
            <w:tcW w:w="1226" w:type="dxa"/>
            <w:shd w:val="clear" w:color="auto" w:fill="auto"/>
            <w:noWrap/>
            <w:hideMark/>
          </w:tcPr>
          <w:p w14:paraId="1027355F" w14:textId="77777777" w:rsidR="00F12160" w:rsidRPr="00F12160" w:rsidRDefault="00F12160" w:rsidP="00F12160">
            <w:pPr>
              <w:jc w:val="right"/>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F12160">
              <w:rPr>
                <w:rFonts w:ascii="Arial" w:hAnsi="Arial" w:cs="Arial"/>
                <w:lang w:val="en-GB"/>
              </w:rPr>
              <w:t>4.95</w:t>
            </w:r>
          </w:p>
        </w:tc>
      </w:tr>
      <w:tr w:rsidR="00F12160" w:rsidRPr="00F12160" w14:paraId="314D62CE" w14:textId="77777777" w:rsidTr="00415180">
        <w:trPr>
          <w:trHeight w:val="144"/>
          <w:jc w:val="center"/>
        </w:trPr>
        <w:tc>
          <w:tcPr>
            <w:cnfStyle w:val="001000000000" w:firstRow="0" w:lastRow="0" w:firstColumn="1" w:lastColumn="0" w:oddVBand="0" w:evenVBand="0" w:oddHBand="0" w:evenHBand="0" w:firstRowFirstColumn="0" w:firstRowLastColumn="0" w:lastRowFirstColumn="0" w:lastRowLastColumn="0"/>
            <w:tcW w:w="570" w:type="dxa"/>
            <w:shd w:val="clear" w:color="auto" w:fill="auto"/>
            <w:noWrap/>
            <w:hideMark/>
          </w:tcPr>
          <w:p w14:paraId="21D78F22" w14:textId="77777777" w:rsidR="00F12160" w:rsidRPr="00F12160" w:rsidRDefault="00F12160" w:rsidP="00F12160">
            <w:pPr>
              <w:rPr>
                <w:rFonts w:ascii="Arial" w:hAnsi="Arial" w:cs="Arial"/>
                <w:lang w:val="en-GB"/>
              </w:rPr>
            </w:pPr>
            <w:r w:rsidRPr="00F12160">
              <w:rPr>
                <w:rFonts w:ascii="Arial" w:hAnsi="Arial" w:cs="Arial"/>
                <w:lang w:val="en-GB"/>
              </w:rPr>
              <w:t>2</w:t>
            </w:r>
          </w:p>
        </w:tc>
        <w:tc>
          <w:tcPr>
            <w:tcW w:w="3005" w:type="dxa"/>
            <w:shd w:val="clear" w:color="auto" w:fill="auto"/>
            <w:noWrap/>
            <w:hideMark/>
          </w:tcPr>
          <w:p w14:paraId="659ACC76" w14:textId="77777777" w:rsidR="00F12160" w:rsidRPr="00F12160" w:rsidRDefault="00F12160" w:rsidP="00F12160">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F12160">
              <w:rPr>
                <w:rFonts w:ascii="Arial" w:hAnsi="Arial" w:cs="Arial"/>
                <w:lang w:val="en-GB"/>
              </w:rPr>
              <w:t xml:space="preserve">Beijing </w:t>
            </w:r>
            <w:proofErr w:type="spellStart"/>
            <w:r w:rsidRPr="00F12160">
              <w:rPr>
                <w:rFonts w:ascii="Arial" w:hAnsi="Arial" w:cs="Arial"/>
                <w:lang w:val="en-GB"/>
              </w:rPr>
              <w:t>Guoan</w:t>
            </w:r>
            <w:proofErr w:type="spellEnd"/>
          </w:p>
        </w:tc>
        <w:tc>
          <w:tcPr>
            <w:tcW w:w="1453" w:type="dxa"/>
            <w:shd w:val="clear" w:color="auto" w:fill="auto"/>
            <w:noWrap/>
            <w:hideMark/>
          </w:tcPr>
          <w:p w14:paraId="7EA2C526" w14:textId="77777777" w:rsidR="00F12160" w:rsidRPr="00F12160" w:rsidRDefault="00F12160" w:rsidP="00F12160">
            <w:pPr>
              <w:jc w:val="right"/>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F12160">
              <w:rPr>
                <w:rFonts w:ascii="Arial" w:hAnsi="Arial" w:cs="Arial"/>
                <w:lang w:val="en-GB"/>
              </w:rPr>
              <w:t>167</w:t>
            </w:r>
          </w:p>
        </w:tc>
        <w:tc>
          <w:tcPr>
            <w:tcW w:w="1440" w:type="dxa"/>
            <w:shd w:val="clear" w:color="auto" w:fill="auto"/>
            <w:noWrap/>
            <w:hideMark/>
          </w:tcPr>
          <w:p w14:paraId="45722D6D" w14:textId="77777777" w:rsidR="00F12160" w:rsidRPr="00F12160" w:rsidRDefault="00F12160" w:rsidP="00F12160">
            <w:pPr>
              <w:jc w:val="right"/>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F12160">
              <w:rPr>
                <w:rFonts w:ascii="Arial" w:hAnsi="Arial" w:cs="Arial"/>
                <w:lang w:val="en-GB"/>
              </w:rPr>
              <w:t>30</w:t>
            </w:r>
          </w:p>
        </w:tc>
        <w:tc>
          <w:tcPr>
            <w:tcW w:w="1226" w:type="dxa"/>
            <w:shd w:val="clear" w:color="auto" w:fill="auto"/>
            <w:noWrap/>
            <w:hideMark/>
          </w:tcPr>
          <w:p w14:paraId="48459AB8" w14:textId="77777777" w:rsidR="00F12160" w:rsidRPr="00F12160" w:rsidRDefault="00F12160" w:rsidP="00F12160">
            <w:pPr>
              <w:jc w:val="right"/>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F12160">
              <w:rPr>
                <w:rFonts w:ascii="Arial" w:hAnsi="Arial" w:cs="Arial"/>
                <w:lang w:val="en-GB"/>
              </w:rPr>
              <w:t>5.57</w:t>
            </w:r>
          </w:p>
        </w:tc>
      </w:tr>
      <w:tr w:rsidR="00F12160" w:rsidRPr="00F12160" w14:paraId="3451DCE2" w14:textId="77777777" w:rsidTr="00415180">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570" w:type="dxa"/>
            <w:shd w:val="clear" w:color="auto" w:fill="auto"/>
            <w:noWrap/>
            <w:hideMark/>
          </w:tcPr>
          <w:p w14:paraId="00D44A23" w14:textId="77777777" w:rsidR="00F12160" w:rsidRPr="00F12160" w:rsidRDefault="00F12160" w:rsidP="00F12160">
            <w:pPr>
              <w:rPr>
                <w:rFonts w:ascii="Arial" w:hAnsi="Arial" w:cs="Arial"/>
                <w:lang w:val="en-GB"/>
              </w:rPr>
            </w:pPr>
            <w:r w:rsidRPr="00F12160">
              <w:rPr>
                <w:rFonts w:ascii="Arial" w:hAnsi="Arial" w:cs="Arial"/>
                <w:lang w:val="en-GB"/>
              </w:rPr>
              <w:t>3</w:t>
            </w:r>
          </w:p>
        </w:tc>
        <w:tc>
          <w:tcPr>
            <w:tcW w:w="3005" w:type="dxa"/>
            <w:shd w:val="clear" w:color="auto" w:fill="auto"/>
            <w:noWrap/>
            <w:hideMark/>
          </w:tcPr>
          <w:p w14:paraId="6B2CD743" w14:textId="77777777" w:rsidR="00F12160" w:rsidRPr="00F12160" w:rsidRDefault="00F12160" w:rsidP="00F12160">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F12160">
              <w:rPr>
                <w:rFonts w:ascii="Arial" w:hAnsi="Arial" w:cs="Arial"/>
                <w:lang w:val="en-GB"/>
              </w:rPr>
              <w:t>Shanghai SIPG</w:t>
            </w:r>
          </w:p>
        </w:tc>
        <w:tc>
          <w:tcPr>
            <w:tcW w:w="1453" w:type="dxa"/>
            <w:shd w:val="clear" w:color="auto" w:fill="auto"/>
            <w:noWrap/>
            <w:hideMark/>
          </w:tcPr>
          <w:p w14:paraId="324B082C" w14:textId="77777777" w:rsidR="00F12160" w:rsidRPr="00F12160" w:rsidRDefault="00F12160" w:rsidP="00F12160">
            <w:pPr>
              <w:jc w:val="right"/>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F12160">
              <w:rPr>
                <w:rFonts w:ascii="Arial" w:hAnsi="Arial" w:cs="Arial"/>
                <w:lang w:val="en-GB"/>
              </w:rPr>
              <w:t>159</w:t>
            </w:r>
          </w:p>
        </w:tc>
        <w:tc>
          <w:tcPr>
            <w:tcW w:w="1440" w:type="dxa"/>
            <w:shd w:val="clear" w:color="auto" w:fill="auto"/>
            <w:noWrap/>
            <w:hideMark/>
          </w:tcPr>
          <w:p w14:paraId="0385557B" w14:textId="77777777" w:rsidR="00F12160" w:rsidRPr="00F12160" w:rsidRDefault="00F12160" w:rsidP="00F12160">
            <w:pPr>
              <w:jc w:val="right"/>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F12160">
              <w:rPr>
                <w:rFonts w:ascii="Arial" w:hAnsi="Arial" w:cs="Arial"/>
                <w:lang w:val="en-GB"/>
              </w:rPr>
              <w:t>37</w:t>
            </w:r>
          </w:p>
        </w:tc>
        <w:tc>
          <w:tcPr>
            <w:tcW w:w="1226" w:type="dxa"/>
            <w:shd w:val="clear" w:color="auto" w:fill="auto"/>
            <w:noWrap/>
            <w:hideMark/>
          </w:tcPr>
          <w:p w14:paraId="2D2D0CD4" w14:textId="77777777" w:rsidR="00F12160" w:rsidRPr="00F12160" w:rsidRDefault="00F12160" w:rsidP="00F12160">
            <w:pPr>
              <w:jc w:val="right"/>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F12160">
              <w:rPr>
                <w:rFonts w:ascii="Arial" w:hAnsi="Arial" w:cs="Arial"/>
                <w:lang w:val="en-GB"/>
              </w:rPr>
              <w:t>4.30</w:t>
            </w:r>
          </w:p>
        </w:tc>
      </w:tr>
      <w:tr w:rsidR="00F12160" w:rsidRPr="00F12160" w14:paraId="6B0139D9" w14:textId="77777777" w:rsidTr="00415180">
        <w:trPr>
          <w:trHeight w:val="144"/>
          <w:jc w:val="center"/>
        </w:trPr>
        <w:tc>
          <w:tcPr>
            <w:cnfStyle w:val="001000000000" w:firstRow="0" w:lastRow="0" w:firstColumn="1" w:lastColumn="0" w:oddVBand="0" w:evenVBand="0" w:oddHBand="0" w:evenHBand="0" w:firstRowFirstColumn="0" w:firstRowLastColumn="0" w:lastRowFirstColumn="0" w:lastRowLastColumn="0"/>
            <w:tcW w:w="570" w:type="dxa"/>
            <w:shd w:val="clear" w:color="auto" w:fill="auto"/>
            <w:noWrap/>
            <w:hideMark/>
          </w:tcPr>
          <w:p w14:paraId="4393A8F6" w14:textId="77777777" w:rsidR="00F12160" w:rsidRPr="00F12160" w:rsidRDefault="00F12160" w:rsidP="00F12160">
            <w:pPr>
              <w:rPr>
                <w:rFonts w:ascii="Arial" w:hAnsi="Arial" w:cs="Arial"/>
                <w:lang w:val="en-GB"/>
              </w:rPr>
            </w:pPr>
            <w:r w:rsidRPr="00F12160">
              <w:rPr>
                <w:rFonts w:ascii="Arial" w:hAnsi="Arial" w:cs="Arial"/>
                <w:lang w:val="en-GB"/>
              </w:rPr>
              <w:t>4</w:t>
            </w:r>
          </w:p>
        </w:tc>
        <w:tc>
          <w:tcPr>
            <w:tcW w:w="3005" w:type="dxa"/>
            <w:shd w:val="clear" w:color="auto" w:fill="auto"/>
            <w:noWrap/>
            <w:hideMark/>
          </w:tcPr>
          <w:p w14:paraId="12C5BD90" w14:textId="77777777" w:rsidR="00F12160" w:rsidRPr="00F12160" w:rsidRDefault="00F12160" w:rsidP="00F12160">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F12160">
              <w:rPr>
                <w:rFonts w:ascii="Arial" w:hAnsi="Arial" w:cs="Arial"/>
                <w:lang w:val="en-GB"/>
              </w:rPr>
              <w:t>Jiangsu Suning</w:t>
            </w:r>
          </w:p>
        </w:tc>
        <w:tc>
          <w:tcPr>
            <w:tcW w:w="1453" w:type="dxa"/>
            <w:shd w:val="clear" w:color="auto" w:fill="auto"/>
            <w:noWrap/>
            <w:hideMark/>
          </w:tcPr>
          <w:p w14:paraId="4705E8C5" w14:textId="77777777" w:rsidR="00F12160" w:rsidRPr="00F12160" w:rsidRDefault="00F12160" w:rsidP="00F12160">
            <w:pPr>
              <w:jc w:val="right"/>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F12160">
              <w:rPr>
                <w:rFonts w:ascii="Arial" w:hAnsi="Arial" w:cs="Arial"/>
                <w:lang w:val="en-GB"/>
              </w:rPr>
              <w:t>144</w:t>
            </w:r>
          </w:p>
        </w:tc>
        <w:tc>
          <w:tcPr>
            <w:tcW w:w="1440" w:type="dxa"/>
            <w:shd w:val="clear" w:color="auto" w:fill="auto"/>
            <w:noWrap/>
            <w:hideMark/>
          </w:tcPr>
          <w:p w14:paraId="48BFB4E4" w14:textId="77777777" w:rsidR="00F12160" w:rsidRPr="00F12160" w:rsidRDefault="00F12160" w:rsidP="00F12160">
            <w:pPr>
              <w:jc w:val="right"/>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F12160">
              <w:rPr>
                <w:rFonts w:ascii="Arial" w:hAnsi="Arial" w:cs="Arial"/>
                <w:lang w:val="en-GB"/>
              </w:rPr>
              <w:t>36</w:t>
            </w:r>
          </w:p>
        </w:tc>
        <w:tc>
          <w:tcPr>
            <w:tcW w:w="1226" w:type="dxa"/>
            <w:shd w:val="clear" w:color="auto" w:fill="auto"/>
            <w:noWrap/>
            <w:hideMark/>
          </w:tcPr>
          <w:p w14:paraId="7D8B7B2C" w14:textId="77777777" w:rsidR="00F12160" w:rsidRPr="00F12160" w:rsidRDefault="00F12160" w:rsidP="00F12160">
            <w:pPr>
              <w:jc w:val="right"/>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F12160">
              <w:rPr>
                <w:rFonts w:ascii="Arial" w:hAnsi="Arial" w:cs="Arial"/>
                <w:lang w:val="en-GB"/>
              </w:rPr>
              <w:t>4.00</w:t>
            </w:r>
          </w:p>
        </w:tc>
      </w:tr>
      <w:tr w:rsidR="00F12160" w:rsidRPr="00F12160" w14:paraId="1F565A97" w14:textId="77777777" w:rsidTr="00415180">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570" w:type="dxa"/>
            <w:shd w:val="clear" w:color="auto" w:fill="auto"/>
            <w:noWrap/>
            <w:hideMark/>
          </w:tcPr>
          <w:p w14:paraId="29152535" w14:textId="77777777" w:rsidR="00F12160" w:rsidRPr="00F12160" w:rsidRDefault="00F12160" w:rsidP="00F12160">
            <w:pPr>
              <w:rPr>
                <w:rFonts w:ascii="Arial" w:hAnsi="Arial" w:cs="Arial"/>
                <w:lang w:val="en-GB"/>
              </w:rPr>
            </w:pPr>
            <w:r w:rsidRPr="00F12160">
              <w:rPr>
                <w:rFonts w:ascii="Arial" w:hAnsi="Arial" w:cs="Arial"/>
                <w:lang w:val="en-GB"/>
              </w:rPr>
              <w:t>5</w:t>
            </w:r>
          </w:p>
        </w:tc>
        <w:tc>
          <w:tcPr>
            <w:tcW w:w="3005" w:type="dxa"/>
            <w:shd w:val="clear" w:color="auto" w:fill="auto"/>
            <w:noWrap/>
            <w:hideMark/>
          </w:tcPr>
          <w:p w14:paraId="2B4120F8" w14:textId="77777777" w:rsidR="00F12160" w:rsidRPr="00F12160" w:rsidRDefault="00F12160" w:rsidP="00F12160">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F12160">
              <w:rPr>
                <w:rFonts w:ascii="Arial" w:hAnsi="Arial" w:cs="Arial"/>
                <w:lang w:val="en-GB"/>
              </w:rPr>
              <w:t xml:space="preserve">Shandong </w:t>
            </w:r>
            <w:proofErr w:type="spellStart"/>
            <w:r w:rsidRPr="00F12160">
              <w:rPr>
                <w:rFonts w:ascii="Arial" w:hAnsi="Arial" w:cs="Arial"/>
                <w:lang w:val="en-GB"/>
              </w:rPr>
              <w:t>Luneng</w:t>
            </w:r>
            <w:proofErr w:type="spellEnd"/>
            <w:r w:rsidRPr="00F12160">
              <w:rPr>
                <w:rFonts w:ascii="Arial" w:hAnsi="Arial" w:cs="Arial"/>
                <w:lang w:val="en-GB"/>
              </w:rPr>
              <w:t xml:space="preserve"> </w:t>
            </w:r>
            <w:proofErr w:type="spellStart"/>
            <w:r w:rsidRPr="00F12160">
              <w:rPr>
                <w:rFonts w:ascii="Arial" w:hAnsi="Arial" w:cs="Arial"/>
                <w:lang w:val="en-GB"/>
              </w:rPr>
              <w:t>Taishan</w:t>
            </w:r>
            <w:proofErr w:type="spellEnd"/>
          </w:p>
        </w:tc>
        <w:tc>
          <w:tcPr>
            <w:tcW w:w="1453" w:type="dxa"/>
            <w:shd w:val="clear" w:color="auto" w:fill="auto"/>
            <w:noWrap/>
            <w:hideMark/>
          </w:tcPr>
          <w:p w14:paraId="7C9AA534" w14:textId="77777777" w:rsidR="00F12160" w:rsidRPr="00F12160" w:rsidRDefault="00F12160" w:rsidP="00F12160">
            <w:pPr>
              <w:jc w:val="right"/>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F12160">
              <w:rPr>
                <w:rFonts w:ascii="Arial" w:hAnsi="Arial" w:cs="Arial"/>
                <w:lang w:val="en-GB"/>
              </w:rPr>
              <w:t>126</w:t>
            </w:r>
          </w:p>
        </w:tc>
        <w:tc>
          <w:tcPr>
            <w:tcW w:w="1440" w:type="dxa"/>
            <w:shd w:val="clear" w:color="auto" w:fill="auto"/>
            <w:noWrap/>
            <w:hideMark/>
          </w:tcPr>
          <w:p w14:paraId="53C0B74C" w14:textId="77777777" w:rsidR="00F12160" w:rsidRPr="00F12160" w:rsidRDefault="00F12160" w:rsidP="00F12160">
            <w:pPr>
              <w:jc w:val="right"/>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F12160">
              <w:rPr>
                <w:rFonts w:ascii="Arial" w:hAnsi="Arial" w:cs="Arial"/>
                <w:lang w:val="en-GB"/>
              </w:rPr>
              <w:t>24</w:t>
            </w:r>
          </w:p>
        </w:tc>
        <w:tc>
          <w:tcPr>
            <w:tcW w:w="1226" w:type="dxa"/>
            <w:shd w:val="clear" w:color="auto" w:fill="auto"/>
            <w:noWrap/>
            <w:hideMark/>
          </w:tcPr>
          <w:p w14:paraId="2344BEBF" w14:textId="77777777" w:rsidR="00F12160" w:rsidRPr="00F12160" w:rsidRDefault="00F12160" w:rsidP="00F12160">
            <w:pPr>
              <w:jc w:val="right"/>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F12160">
              <w:rPr>
                <w:rFonts w:ascii="Arial" w:hAnsi="Arial" w:cs="Arial"/>
                <w:lang w:val="en-GB"/>
              </w:rPr>
              <w:t>5.25</w:t>
            </w:r>
          </w:p>
        </w:tc>
      </w:tr>
      <w:tr w:rsidR="00F12160" w:rsidRPr="00F12160" w14:paraId="39238961" w14:textId="77777777" w:rsidTr="00415180">
        <w:trPr>
          <w:trHeight w:val="144"/>
          <w:jc w:val="center"/>
        </w:trPr>
        <w:tc>
          <w:tcPr>
            <w:cnfStyle w:val="001000000000" w:firstRow="0" w:lastRow="0" w:firstColumn="1" w:lastColumn="0" w:oddVBand="0" w:evenVBand="0" w:oddHBand="0" w:evenHBand="0" w:firstRowFirstColumn="0" w:firstRowLastColumn="0" w:lastRowFirstColumn="0" w:lastRowLastColumn="0"/>
            <w:tcW w:w="570" w:type="dxa"/>
            <w:shd w:val="clear" w:color="auto" w:fill="auto"/>
            <w:noWrap/>
            <w:hideMark/>
          </w:tcPr>
          <w:p w14:paraId="4EDE04FB" w14:textId="77777777" w:rsidR="00F12160" w:rsidRPr="00F12160" w:rsidRDefault="00F12160" w:rsidP="00F12160">
            <w:pPr>
              <w:rPr>
                <w:rFonts w:ascii="Arial" w:hAnsi="Arial" w:cs="Arial"/>
                <w:lang w:val="en-GB"/>
              </w:rPr>
            </w:pPr>
            <w:r w:rsidRPr="00F12160">
              <w:rPr>
                <w:rFonts w:ascii="Arial" w:hAnsi="Arial" w:cs="Arial"/>
                <w:lang w:val="en-GB"/>
              </w:rPr>
              <w:t>6</w:t>
            </w:r>
          </w:p>
        </w:tc>
        <w:tc>
          <w:tcPr>
            <w:tcW w:w="3005" w:type="dxa"/>
            <w:shd w:val="clear" w:color="auto" w:fill="auto"/>
            <w:noWrap/>
            <w:hideMark/>
          </w:tcPr>
          <w:p w14:paraId="3671FEE1" w14:textId="77777777" w:rsidR="00F12160" w:rsidRPr="00F12160" w:rsidRDefault="00F12160" w:rsidP="00F12160">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F12160">
              <w:rPr>
                <w:rFonts w:ascii="Arial" w:hAnsi="Arial" w:cs="Arial"/>
                <w:lang w:val="en-GB"/>
              </w:rPr>
              <w:t>Shanghai Greenland Shenhua</w:t>
            </w:r>
          </w:p>
        </w:tc>
        <w:tc>
          <w:tcPr>
            <w:tcW w:w="1453" w:type="dxa"/>
            <w:shd w:val="clear" w:color="auto" w:fill="auto"/>
            <w:noWrap/>
            <w:hideMark/>
          </w:tcPr>
          <w:p w14:paraId="4E4BD494" w14:textId="77777777" w:rsidR="00F12160" w:rsidRPr="00F12160" w:rsidRDefault="00F12160" w:rsidP="00F12160">
            <w:pPr>
              <w:jc w:val="right"/>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F12160">
              <w:rPr>
                <w:rFonts w:ascii="Arial" w:hAnsi="Arial" w:cs="Arial"/>
                <w:lang w:val="en-GB"/>
              </w:rPr>
              <w:t>106</w:t>
            </w:r>
          </w:p>
        </w:tc>
        <w:tc>
          <w:tcPr>
            <w:tcW w:w="1440" w:type="dxa"/>
            <w:shd w:val="clear" w:color="auto" w:fill="auto"/>
            <w:noWrap/>
            <w:hideMark/>
          </w:tcPr>
          <w:p w14:paraId="4E271F9C" w14:textId="77777777" w:rsidR="00F12160" w:rsidRPr="00F12160" w:rsidRDefault="00F12160" w:rsidP="00F12160">
            <w:pPr>
              <w:jc w:val="right"/>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F12160">
              <w:rPr>
                <w:rFonts w:ascii="Arial" w:hAnsi="Arial" w:cs="Arial"/>
                <w:lang w:val="en-GB"/>
              </w:rPr>
              <w:t>29</w:t>
            </w:r>
          </w:p>
        </w:tc>
        <w:tc>
          <w:tcPr>
            <w:tcW w:w="1226" w:type="dxa"/>
            <w:shd w:val="clear" w:color="auto" w:fill="auto"/>
            <w:noWrap/>
            <w:hideMark/>
          </w:tcPr>
          <w:p w14:paraId="4DF48873" w14:textId="77777777" w:rsidR="00F12160" w:rsidRPr="00F12160" w:rsidRDefault="00F12160" w:rsidP="00F12160">
            <w:pPr>
              <w:jc w:val="right"/>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F12160">
              <w:rPr>
                <w:rFonts w:ascii="Arial" w:hAnsi="Arial" w:cs="Arial"/>
                <w:lang w:val="en-GB"/>
              </w:rPr>
              <w:t>3.66</w:t>
            </w:r>
          </w:p>
        </w:tc>
      </w:tr>
      <w:tr w:rsidR="00F12160" w:rsidRPr="00F12160" w14:paraId="3D2A8500" w14:textId="77777777" w:rsidTr="00415180">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570" w:type="dxa"/>
            <w:shd w:val="clear" w:color="auto" w:fill="auto"/>
            <w:noWrap/>
            <w:hideMark/>
          </w:tcPr>
          <w:p w14:paraId="235A33C5" w14:textId="77777777" w:rsidR="00F12160" w:rsidRPr="00F12160" w:rsidRDefault="00F12160" w:rsidP="00F12160">
            <w:pPr>
              <w:rPr>
                <w:rFonts w:ascii="Arial" w:hAnsi="Arial" w:cs="Arial"/>
                <w:lang w:val="en-GB"/>
              </w:rPr>
            </w:pPr>
            <w:r w:rsidRPr="00F12160">
              <w:rPr>
                <w:rFonts w:ascii="Arial" w:hAnsi="Arial" w:cs="Arial"/>
                <w:lang w:val="en-GB"/>
              </w:rPr>
              <w:t>7</w:t>
            </w:r>
          </w:p>
        </w:tc>
        <w:tc>
          <w:tcPr>
            <w:tcW w:w="3005" w:type="dxa"/>
            <w:shd w:val="clear" w:color="auto" w:fill="auto"/>
            <w:noWrap/>
            <w:hideMark/>
          </w:tcPr>
          <w:p w14:paraId="5680C4C3" w14:textId="77777777" w:rsidR="00F12160" w:rsidRPr="00F12160" w:rsidRDefault="00F12160" w:rsidP="00F12160">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F12160">
              <w:rPr>
                <w:rFonts w:ascii="Arial" w:hAnsi="Arial" w:cs="Arial"/>
                <w:lang w:val="en-GB"/>
              </w:rPr>
              <w:t>Hebei China Fortune</w:t>
            </w:r>
          </w:p>
        </w:tc>
        <w:tc>
          <w:tcPr>
            <w:tcW w:w="1453" w:type="dxa"/>
            <w:shd w:val="clear" w:color="auto" w:fill="auto"/>
            <w:noWrap/>
            <w:hideMark/>
          </w:tcPr>
          <w:p w14:paraId="25094F86" w14:textId="77777777" w:rsidR="00F12160" w:rsidRPr="00F12160" w:rsidRDefault="00F12160" w:rsidP="00F12160">
            <w:pPr>
              <w:jc w:val="right"/>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F12160">
              <w:rPr>
                <w:rFonts w:ascii="Arial" w:hAnsi="Arial" w:cs="Arial"/>
                <w:lang w:val="en-GB"/>
              </w:rPr>
              <w:t>90</w:t>
            </w:r>
          </w:p>
        </w:tc>
        <w:tc>
          <w:tcPr>
            <w:tcW w:w="1440" w:type="dxa"/>
            <w:shd w:val="clear" w:color="auto" w:fill="auto"/>
            <w:noWrap/>
            <w:hideMark/>
          </w:tcPr>
          <w:p w14:paraId="713C839F" w14:textId="77777777" w:rsidR="00F12160" w:rsidRPr="00F12160" w:rsidRDefault="00F12160" w:rsidP="00F12160">
            <w:pPr>
              <w:jc w:val="right"/>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F12160">
              <w:rPr>
                <w:rFonts w:ascii="Arial" w:hAnsi="Arial" w:cs="Arial"/>
                <w:lang w:val="en-GB"/>
              </w:rPr>
              <w:t>22</w:t>
            </w:r>
          </w:p>
        </w:tc>
        <w:tc>
          <w:tcPr>
            <w:tcW w:w="1226" w:type="dxa"/>
            <w:shd w:val="clear" w:color="auto" w:fill="auto"/>
            <w:noWrap/>
            <w:hideMark/>
          </w:tcPr>
          <w:p w14:paraId="39925097" w14:textId="77777777" w:rsidR="00F12160" w:rsidRPr="00F12160" w:rsidRDefault="00F12160" w:rsidP="00F12160">
            <w:pPr>
              <w:jc w:val="right"/>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F12160">
              <w:rPr>
                <w:rFonts w:ascii="Arial" w:hAnsi="Arial" w:cs="Arial"/>
                <w:lang w:val="en-GB"/>
              </w:rPr>
              <w:t>4.09</w:t>
            </w:r>
          </w:p>
        </w:tc>
      </w:tr>
      <w:tr w:rsidR="00F12160" w:rsidRPr="00F12160" w14:paraId="11FF07C3" w14:textId="77777777" w:rsidTr="00415180">
        <w:trPr>
          <w:trHeight w:val="144"/>
          <w:jc w:val="center"/>
        </w:trPr>
        <w:tc>
          <w:tcPr>
            <w:cnfStyle w:val="001000000000" w:firstRow="0" w:lastRow="0" w:firstColumn="1" w:lastColumn="0" w:oddVBand="0" w:evenVBand="0" w:oddHBand="0" w:evenHBand="0" w:firstRowFirstColumn="0" w:firstRowLastColumn="0" w:lastRowFirstColumn="0" w:lastRowLastColumn="0"/>
            <w:tcW w:w="570" w:type="dxa"/>
            <w:shd w:val="clear" w:color="auto" w:fill="auto"/>
            <w:noWrap/>
            <w:hideMark/>
          </w:tcPr>
          <w:p w14:paraId="233D2A2B" w14:textId="77777777" w:rsidR="00F12160" w:rsidRPr="00F12160" w:rsidRDefault="00F12160" w:rsidP="00F12160">
            <w:pPr>
              <w:rPr>
                <w:rFonts w:ascii="Arial" w:hAnsi="Arial" w:cs="Arial"/>
                <w:lang w:val="en-GB"/>
              </w:rPr>
            </w:pPr>
            <w:r w:rsidRPr="00F12160">
              <w:rPr>
                <w:rFonts w:ascii="Arial" w:hAnsi="Arial" w:cs="Arial"/>
                <w:lang w:val="en-GB"/>
              </w:rPr>
              <w:t>8</w:t>
            </w:r>
          </w:p>
        </w:tc>
        <w:tc>
          <w:tcPr>
            <w:tcW w:w="3005" w:type="dxa"/>
            <w:shd w:val="clear" w:color="auto" w:fill="auto"/>
            <w:noWrap/>
            <w:hideMark/>
          </w:tcPr>
          <w:p w14:paraId="7C876CF0" w14:textId="77777777" w:rsidR="00F12160" w:rsidRPr="00F12160" w:rsidRDefault="00F12160" w:rsidP="00F12160">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F12160">
              <w:rPr>
                <w:rFonts w:ascii="Arial" w:hAnsi="Arial" w:cs="Arial"/>
                <w:lang w:val="en-GB"/>
              </w:rPr>
              <w:t xml:space="preserve">Tianjin </w:t>
            </w:r>
            <w:proofErr w:type="spellStart"/>
            <w:r w:rsidRPr="00F12160">
              <w:rPr>
                <w:rFonts w:ascii="Arial" w:hAnsi="Arial" w:cs="Arial"/>
                <w:lang w:val="en-GB"/>
              </w:rPr>
              <w:t>Teda</w:t>
            </w:r>
            <w:proofErr w:type="spellEnd"/>
          </w:p>
        </w:tc>
        <w:tc>
          <w:tcPr>
            <w:tcW w:w="1453" w:type="dxa"/>
            <w:shd w:val="clear" w:color="auto" w:fill="auto"/>
            <w:noWrap/>
            <w:hideMark/>
          </w:tcPr>
          <w:p w14:paraId="726B31AA" w14:textId="77777777" w:rsidR="00F12160" w:rsidRPr="00F12160" w:rsidRDefault="00F12160" w:rsidP="00F12160">
            <w:pPr>
              <w:jc w:val="right"/>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F12160">
              <w:rPr>
                <w:rFonts w:ascii="Arial" w:hAnsi="Arial" w:cs="Arial"/>
                <w:lang w:val="en-GB"/>
              </w:rPr>
              <w:t>84</w:t>
            </w:r>
          </w:p>
        </w:tc>
        <w:tc>
          <w:tcPr>
            <w:tcW w:w="1440" w:type="dxa"/>
            <w:shd w:val="clear" w:color="auto" w:fill="auto"/>
            <w:noWrap/>
            <w:hideMark/>
          </w:tcPr>
          <w:p w14:paraId="155D37FA" w14:textId="77777777" w:rsidR="00F12160" w:rsidRPr="00F12160" w:rsidRDefault="00F12160" w:rsidP="00F12160">
            <w:pPr>
              <w:jc w:val="right"/>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F12160">
              <w:rPr>
                <w:rFonts w:ascii="Arial" w:hAnsi="Arial" w:cs="Arial"/>
                <w:lang w:val="en-GB"/>
              </w:rPr>
              <w:t>15</w:t>
            </w:r>
          </w:p>
        </w:tc>
        <w:tc>
          <w:tcPr>
            <w:tcW w:w="1226" w:type="dxa"/>
            <w:shd w:val="clear" w:color="auto" w:fill="auto"/>
            <w:noWrap/>
            <w:hideMark/>
          </w:tcPr>
          <w:p w14:paraId="343936FB" w14:textId="77777777" w:rsidR="00F12160" w:rsidRPr="00F12160" w:rsidRDefault="00F12160" w:rsidP="00F12160">
            <w:pPr>
              <w:jc w:val="right"/>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F12160">
              <w:rPr>
                <w:rFonts w:ascii="Arial" w:hAnsi="Arial" w:cs="Arial"/>
                <w:lang w:val="en-GB"/>
              </w:rPr>
              <w:t>5.60</w:t>
            </w:r>
          </w:p>
        </w:tc>
      </w:tr>
      <w:tr w:rsidR="00F12160" w:rsidRPr="00F12160" w14:paraId="49961A7E" w14:textId="77777777" w:rsidTr="00415180">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570" w:type="dxa"/>
            <w:shd w:val="clear" w:color="auto" w:fill="auto"/>
            <w:noWrap/>
            <w:hideMark/>
          </w:tcPr>
          <w:p w14:paraId="7FD98FBD" w14:textId="77777777" w:rsidR="00F12160" w:rsidRPr="00F12160" w:rsidRDefault="00F12160" w:rsidP="00F12160">
            <w:pPr>
              <w:rPr>
                <w:rFonts w:ascii="Arial" w:hAnsi="Arial" w:cs="Arial"/>
                <w:lang w:val="en-GB"/>
              </w:rPr>
            </w:pPr>
            <w:r w:rsidRPr="00F12160">
              <w:rPr>
                <w:rFonts w:ascii="Arial" w:hAnsi="Arial" w:cs="Arial"/>
                <w:lang w:val="en-GB"/>
              </w:rPr>
              <w:t>9</w:t>
            </w:r>
          </w:p>
        </w:tc>
        <w:tc>
          <w:tcPr>
            <w:tcW w:w="3005" w:type="dxa"/>
            <w:shd w:val="clear" w:color="auto" w:fill="auto"/>
            <w:noWrap/>
            <w:hideMark/>
          </w:tcPr>
          <w:p w14:paraId="586C45F0" w14:textId="77777777" w:rsidR="00F12160" w:rsidRPr="00F12160" w:rsidRDefault="00F12160" w:rsidP="00F12160">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proofErr w:type="spellStart"/>
            <w:r w:rsidRPr="00F12160">
              <w:rPr>
                <w:rFonts w:ascii="Arial" w:hAnsi="Arial" w:cs="Arial"/>
                <w:lang w:val="en-GB"/>
              </w:rPr>
              <w:t>Congqing</w:t>
            </w:r>
            <w:proofErr w:type="spellEnd"/>
            <w:r w:rsidRPr="00F12160">
              <w:rPr>
                <w:rFonts w:ascii="Arial" w:hAnsi="Arial" w:cs="Arial"/>
                <w:lang w:val="en-GB"/>
              </w:rPr>
              <w:t xml:space="preserve"> </w:t>
            </w:r>
            <w:proofErr w:type="spellStart"/>
            <w:r w:rsidRPr="00F12160">
              <w:rPr>
                <w:rFonts w:ascii="Arial" w:hAnsi="Arial" w:cs="Arial"/>
                <w:lang w:val="en-GB"/>
              </w:rPr>
              <w:t>Lifan</w:t>
            </w:r>
            <w:proofErr w:type="spellEnd"/>
          </w:p>
        </w:tc>
        <w:tc>
          <w:tcPr>
            <w:tcW w:w="1453" w:type="dxa"/>
            <w:shd w:val="clear" w:color="auto" w:fill="auto"/>
            <w:noWrap/>
            <w:hideMark/>
          </w:tcPr>
          <w:p w14:paraId="4CC3E0D4" w14:textId="77777777" w:rsidR="00F12160" w:rsidRPr="00F12160" w:rsidRDefault="00F12160" w:rsidP="00F12160">
            <w:pPr>
              <w:jc w:val="right"/>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F12160">
              <w:rPr>
                <w:rFonts w:ascii="Arial" w:hAnsi="Arial" w:cs="Arial"/>
                <w:lang w:val="en-GB"/>
              </w:rPr>
              <w:t>76</w:t>
            </w:r>
          </w:p>
        </w:tc>
        <w:tc>
          <w:tcPr>
            <w:tcW w:w="1440" w:type="dxa"/>
            <w:shd w:val="clear" w:color="auto" w:fill="auto"/>
            <w:noWrap/>
            <w:hideMark/>
          </w:tcPr>
          <w:p w14:paraId="1194FA4A" w14:textId="77777777" w:rsidR="00F12160" w:rsidRPr="00F12160" w:rsidRDefault="00F12160" w:rsidP="00F12160">
            <w:pPr>
              <w:jc w:val="right"/>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F12160">
              <w:rPr>
                <w:rFonts w:ascii="Arial" w:hAnsi="Arial" w:cs="Arial"/>
                <w:lang w:val="en-GB"/>
              </w:rPr>
              <w:t>17</w:t>
            </w:r>
          </w:p>
        </w:tc>
        <w:tc>
          <w:tcPr>
            <w:tcW w:w="1226" w:type="dxa"/>
            <w:shd w:val="clear" w:color="auto" w:fill="auto"/>
            <w:noWrap/>
            <w:hideMark/>
          </w:tcPr>
          <w:p w14:paraId="1B52911F" w14:textId="77777777" w:rsidR="00F12160" w:rsidRPr="00F12160" w:rsidRDefault="00F12160" w:rsidP="00F12160">
            <w:pPr>
              <w:jc w:val="right"/>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F12160">
              <w:rPr>
                <w:rFonts w:ascii="Arial" w:hAnsi="Arial" w:cs="Arial"/>
                <w:lang w:val="en-GB"/>
              </w:rPr>
              <w:t>4.47</w:t>
            </w:r>
          </w:p>
        </w:tc>
      </w:tr>
      <w:tr w:rsidR="00F12160" w:rsidRPr="00F12160" w14:paraId="04C8127E" w14:textId="77777777" w:rsidTr="00415180">
        <w:trPr>
          <w:trHeight w:val="144"/>
          <w:jc w:val="center"/>
        </w:trPr>
        <w:tc>
          <w:tcPr>
            <w:cnfStyle w:val="001000000000" w:firstRow="0" w:lastRow="0" w:firstColumn="1" w:lastColumn="0" w:oddVBand="0" w:evenVBand="0" w:oddHBand="0" w:evenHBand="0" w:firstRowFirstColumn="0" w:firstRowLastColumn="0" w:lastRowFirstColumn="0" w:lastRowLastColumn="0"/>
            <w:tcW w:w="570" w:type="dxa"/>
            <w:shd w:val="clear" w:color="auto" w:fill="auto"/>
            <w:noWrap/>
            <w:hideMark/>
          </w:tcPr>
          <w:p w14:paraId="1E833183" w14:textId="77777777" w:rsidR="00F12160" w:rsidRPr="00F12160" w:rsidRDefault="00F12160" w:rsidP="00F12160">
            <w:pPr>
              <w:rPr>
                <w:rFonts w:ascii="Arial" w:hAnsi="Arial" w:cs="Arial"/>
                <w:lang w:val="en-GB"/>
              </w:rPr>
            </w:pPr>
            <w:r w:rsidRPr="00F12160">
              <w:rPr>
                <w:rFonts w:ascii="Arial" w:hAnsi="Arial" w:cs="Arial"/>
                <w:lang w:val="en-GB"/>
              </w:rPr>
              <w:t>10</w:t>
            </w:r>
          </w:p>
        </w:tc>
        <w:tc>
          <w:tcPr>
            <w:tcW w:w="3005" w:type="dxa"/>
            <w:shd w:val="clear" w:color="auto" w:fill="auto"/>
            <w:noWrap/>
            <w:hideMark/>
          </w:tcPr>
          <w:p w14:paraId="2A0F2AFC" w14:textId="77777777" w:rsidR="00F12160" w:rsidRPr="00F12160" w:rsidRDefault="00F12160" w:rsidP="00F12160">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F12160">
              <w:rPr>
                <w:rFonts w:ascii="Arial" w:hAnsi="Arial" w:cs="Arial"/>
                <w:lang w:val="en-GB"/>
              </w:rPr>
              <w:t xml:space="preserve">Liaoning </w:t>
            </w:r>
            <w:proofErr w:type="spellStart"/>
            <w:r w:rsidRPr="00F12160">
              <w:rPr>
                <w:rFonts w:ascii="Arial" w:hAnsi="Arial" w:cs="Arial"/>
                <w:lang w:val="en-GB"/>
              </w:rPr>
              <w:t>Whowin</w:t>
            </w:r>
            <w:proofErr w:type="spellEnd"/>
          </w:p>
        </w:tc>
        <w:tc>
          <w:tcPr>
            <w:tcW w:w="1453" w:type="dxa"/>
            <w:shd w:val="clear" w:color="auto" w:fill="auto"/>
            <w:noWrap/>
            <w:hideMark/>
          </w:tcPr>
          <w:p w14:paraId="22F0C876" w14:textId="77777777" w:rsidR="00F12160" w:rsidRPr="00F12160" w:rsidRDefault="00F12160" w:rsidP="00F12160">
            <w:pPr>
              <w:jc w:val="right"/>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F12160">
              <w:rPr>
                <w:rFonts w:ascii="Arial" w:hAnsi="Arial" w:cs="Arial"/>
                <w:lang w:val="en-GB"/>
              </w:rPr>
              <w:t>67</w:t>
            </w:r>
          </w:p>
        </w:tc>
        <w:tc>
          <w:tcPr>
            <w:tcW w:w="1440" w:type="dxa"/>
            <w:shd w:val="clear" w:color="auto" w:fill="auto"/>
            <w:noWrap/>
            <w:hideMark/>
          </w:tcPr>
          <w:p w14:paraId="0A471237" w14:textId="77777777" w:rsidR="00F12160" w:rsidRPr="00F12160" w:rsidRDefault="00F12160" w:rsidP="00F12160">
            <w:pPr>
              <w:jc w:val="right"/>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F12160">
              <w:rPr>
                <w:rFonts w:ascii="Arial" w:hAnsi="Arial" w:cs="Arial"/>
                <w:lang w:val="en-GB"/>
              </w:rPr>
              <w:t>14</w:t>
            </w:r>
          </w:p>
        </w:tc>
        <w:tc>
          <w:tcPr>
            <w:tcW w:w="1226" w:type="dxa"/>
            <w:shd w:val="clear" w:color="auto" w:fill="auto"/>
            <w:noWrap/>
            <w:hideMark/>
          </w:tcPr>
          <w:p w14:paraId="6392760F" w14:textId="77777777" w:rsidR="00F12160" w:rsidRPr="00F12160" w:rsidRDefault="00F12160" w:rsidP="00F12160">
            <w:pPr>
              <w:jc w:val="right"/>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F12160">
              <w:rPr>
                <w:rFonts w:ascii="Arial" w:hAnsi="Arial" w:cs="Arial"/>
                <w:lang w:val="en-GB"/>
              </w:rPr>
              <w:t>4.79</w:t>
            </w:r>
          </w:p>
        </w:tc>
      </w:tr>
      <w:tr w:rsidR="00F12160" w:rsidRPr="00F12160" w14:paraId="1424C68B" w14:textId="77777777" w:rsidTr="00415180">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570" w:type="dxa"/>
            <w:shd w:val="clear" w:color="auto" w:fill="auto"/>
            <w:noWrap/>
            <w:hideMark/>
          </w:tcPr>
          <w:p w14:paraId="0A7A149D" w14:textId="77777777" w:rsidR="00F12160" w:rsidRPr="00F12160" w:rsidRDefault="00F12160" w:rsidP="00F12160">
            <w:pPr>
              <w:rPr>
                <w:rFonts w:ascii="Arial" w:hAnsi="Arial" w:cs="Arial"/>
                <w:lang w:val="en-GB"/>
              </w:rPr>
            </w:pPr>
          </w:p>
        </w:tc>
        <w:tc>
          <w:tcPr>
            <w:tcW w:w="3005" w:type="dxa"/>
            <w:shd w:val="clear" w:color="auto" w:fill="auto"/>
            <w:noWrap/>
            <w:hideMark/>
          </w:tcPr>
          <w:p w14:paraId="08757E4A" w14:textId="77777777" w:rsidR="00F12160" w:rsidRPr="00F12160" w:rsidRDefault="00F12160" w:rsidP="00F12160">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p>
        </w:tc>
        <w:tc>
          <w:tcPr>
            <w:tcW w:w="1453" w:type="dxa"/>
            <w:shd w:val="clear" w:color="auto" w:fill="auto"/>
            <w:noWrap/>
            <w:hideMark/>
          </w:tcPr>
          <w:p w14:paraId="1E7A99A7" w14:textId="77777777" w:rsidR="00F12160" w:rsidRPr="00F12160" w:rsidRDefault="00F12160" w:rsidP="00F12160">
            <w:pPr>
              <w:jc w:val="right"/>
              <w:cnfStyle w:val="000000100000" w:firstRow="0" w:lastRow="0" w:firstColumn="0" w:lastColumn="0" w:oddVBand="0" w:evenVBand="0" w:oddHBand="1" w:evenHBand="0" w:firstRowFirstColumn="0" w:firstRowLastColumn="0" w:lastRowFirstColumn="0" w:lastRowLastColumn="0"/>
              <w:rPr>
                <w:rFonts w:ascii="Arial" w:hAnsi="Arial" w:cs="Arial"/>
                <w:lang w:val="en-GB"/>
              </w:rPr>
            </w:pPr>
          </w:p>
        </w:tc>
        <w:tc>
          <w:tcPr>
            <w:tcW w:w="1440" w:type="dxa"/>
            <w:shd w:val="clear" w:color="auto" w:fill="auto"/>
            <w:noWrap/>
            <w:hideMark/>
          </w:tcPr>
          <w:p w14:paraId="60655B0E" w14:textId="77777777" w:rsidR="00F12160" w:rsidRPr="00F12160" w:rsidRDefault="00F12160" w:rsidP="00F12160">
            <w:pPr>
              <w:jc w:val="right"/>
              <w:cnfStyle w:val="000000100000" w:firstRow="0" w:lastRow="0" w:firstColumn="0" w:lastColumn="0" w:oddVBand="0" w:evenVBand="0" w:oddHBand="1" w:evenHBand="0" w:firstRowFirstColumn="0" w:firstRowLastColumn="0" w:lastRowFirstColumn="0" w:lastRowLastColumn="0"/>
              <w:rPr>
                <w:rFonts w:ascii="Arial" w:hAnsi="Arial" w:cs="Arial"/>
                <w:lang w:val="en-GB"/>
              </w:rPr>
            </w:pPr>
          </w:p>
        </w:tc>
        <w:tc>
          <w:tcPr>
            <w:tcW w:w="1226" w:type="dxa"/>
            <w:shd w:val="clear" w:color="auto" w:fill="auto"/>
            <w:noWrap/>
            <w:hideMark/>
          </w:tcPr>
          <w:p w14:paraId="2B631B8D" w14:textId="77777777" w:rsidR="00F12160" w:rsidRPr="00F12160" w:rsidRDefault="00F12160" w:rsidP="00F12160">
            <w:pPr>
              <w:jc w:val="right"/>
              <w:cnfStyle w:val="000000100000" w:firstRow="0" w:lastRow="0" w:firstColumn="0" w:lastColumn="0" w:oddVBand="0" w:evenVBand="0" w:oddHBand="1" w:evenHBand="0" w:firstRowFirstColumn="0" w:firstRowLastColumn="0" w:lastRowFirstColumn="0" w:lastRowLastColumn="0"/>
              <w:rPr>
                <w:rFonts w:ascii="Arial" w:hAnsi="Arial" w:cs="Arial"/>
                <w:lang w:val="en-GB"/>
              </w:rPr>
            </w:pPr>
          </w:p>
        </w:tc>
      </w:tr>
      <w:tr w:rsidR="00F12160" w:rsidRPr="00F12160" w14:paraId="29187CA0" w14:textId="77777777" w:rsidTr="00415180">
        <w:trPr>
          <w:trHeight w:val="144"/>
          <w:jc w:val="center"/>
        </w:trPr>
        <w:tc>
          <w:tcPr>
            <w:cnfStyle w:val="001000000000" w:firstRow="0" w:lastRow="0" w:firstColumn="1" w:lastColumn="0" w:oddVBand="0" w:evenVBand="0" w:oddHBand="0" w:evenHBand="0" w:firstRowFirstColumn="0" w:firstRowLastColumn="0" w:lastRowFirstColumn="0" w:lastRowLastColumn="0"/>
            <w:tcW w:w="570" w:type="dxa"/>
            <w:shd w:val="clear" w:color="auto" w:fill="auto"/>
            <w:noWrap/>
            <w:hideMark/>
          </w:tcPr>
          <w:p w14:paraId="61E17F90" w14:textId="77777777" w:rsidR="00F12160" w:rsidRPr="00F12160" w:rsidRDefault="00F12160" w:rsidP="00F12160">
            <w:pPr>
              <w:rPr>
                <w:rFonts w:ascii="Arial" w:hAnsi="Arial" w:cs="Arial"/>
                <w:lang w:val="en-GB"/>
              </w:rPr>
            </w:pPr>
          </w:p>
        </w:tc>
        <w:tc>
          <w:tcPr>
            <w:tcW w:w="3005" w:type="dxa"/>
            <w:shd w:val="clear" w:color="auto" w:fill="auto"/>
            <w:noWrap/>
            <w:hideMark/>
          </w:tcPr>
          <w:p w14:paraId="22E79294" w14:textId="77777777" w:rsidR="00F12160" w:rsidRPr="00F12160" w:rsidRDefault="00F12160" w:rsidP="00F12160">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p>
        </w:tc>
        <w:tc>
          <w:tcPr>
            <w:tcW w:w="1453" w:type="dxa"/>
            <w:shd w:val="clear" w:color="auto" w:fill="auto"/>
            <w:noWrap/>
            <w:hideMark/>
          </w:tcPr>
          <w:p w14:paraId="28EEF462" w14:textId="77777777" w:rsidR="00F12160" w:rsidRPr="00F12160" w:rsidRDefault="00F12160" w:rsidP="00F12160">
            <w:pPr>
              <w:jc w:val="right"/>
              <w:cnfStyle w:val="000000000000" w:firstRow="0" w:lastRow="0" w:firstColumn="0" w:lastColumn="0" w:oddVBand="0" w:evenVBand="0" w:oddHBand="0" w:evenHBand="0" w:firstRowFirstColumn="0" w:firstRowLastColumn="0" w:lastRowFirstColumn="0" w:lastRowLastColumn="0"/>
              <w:rPr>
                <w:rFonts w:ascii="Arial" w:hAnsi="Arial" w:cs="Arial"/>
                <w:lang w:val="en-GB"/>
              </w:rPr>
            </w:pPr>
          </w:p>
        </w:tc>
        <w:tc>
          <w:tcPr>
            <w:tcW w:w="1440" w:type="dxa"/>
            <w:shd w:val="clear" w:color="auto" w:fill="auto"/>
            <w:noWrap/>
            <w:hideMark/>
          </w:tcPr>
          <w:p w14:paraId="72222B6A" w14:textId="77777777" w:rsidR="00F12160" w:rsidRPr="00F12160" w:rsidRDefault="00F12160" w:rsidP="00F12160">
            <w:pPr>
              <w:jc w:val="right"/>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F12160">
              <w:rPr>
                <w:rFonts w:ascii="Arial" w:hAnsi="Arial" w:cs="Arial"/>
                <w:lang w:val="en-GB"/>
              </w:rPr>
              <w:t>Average</w:t>
            </w:r>
          </w:p>
        </w:tc>
        <w:tc>
          <w:tcPr>
            <w:tcW w:w="1226" w:type="dxa"/>
            <w:shd w:val="clear" w:color="auto" w:fill="auto"/>
            <w:noWrap/>
            <w:hideMark/>
          </w:tcPr>
          <w:p w14:paraId="23E87D37" w14:textId="77777777" w:rsidR="00F12160" w:rsidRPr="00F12160" w:rsidRDefault="00F12160" w:rsidP="00F12160">
            <w:pPr>
              <w:jc w:val="right"/>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F12160">
              <w:rPr>
                <w:rFonts w:ascii="Arial" w:hAnsi="Arial" w:cs="Arial"/>
                <w:lang w:val="en-GB"/>
              </w:rPr>
              <w:t>4.67</w:t>
            </w:r>
          </w:p>
        </w:tc>
      </w:tr>
      <w:tr w:rsidR="00F12160" w:rsidRPr="00F12160" w14:paraId="7072341A" w14:textId="77777777" w:rsidTr="00415180">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570" w:type="dxa"/>
            <w:shd w:val="clear" w:color="auto" w:fill="auto"/>
            <w:noWrap/>
            <w:hideMark/>
          </w:tcPr>
          <w:p w14:paraId="2B71D134" w14:textId="77777777" w:rsidR="00F12160" w:rsidRPr="00F12160" w:rsidRDefault="00F12160" w:rsidP="00F12160">
            <w:pPr>
              <w:rPr>
                <w:rFonts w:ascii="Arial" w:hAnsi="Arial" w:cs="Arial"/>
                <w:lang w:val="en-GB"/>
              </w:rPr>
            </w:pPr>
          </w:p>
        </w:tc>
        <w:tc>
          <w:tcPr>
            <w:tcW w:w="3005" w:type="dxa"/>
            <w:shd w:val="clear" w:color="auto" w:fill="auto"/>
            <w:noWrap/>
            <w:hideMark/>
          </w:tcPr>
          <w:p w14:paraId="487391E1" w14:textId="77777777" w:rsidR="00F12160" w:rsidRPr="00F12160" w:rsidRDefault="00F12160" w:rsidP="00F12160">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p>
        </w:tc>
        <w:tc>
          <w:tcPr>
            <w:tcW w:w="1453" w:type="dxa"/>
            <w:shd w:val="clear" w:color="auto" w:fill="auto"/>
            <w:noWrap/>
            <w:hideMark/>
          </w:tcPr>
          <w:p w14:paraId="14B0445A" w14:textId="77777777" w:rsidR="00F12160" w:rsidRPr="00F12160" w:rsidRDefault="00F12160" w:rsidP="00F12160">
            <w:pPr>
              <w:jc w:val="right"/>
              <w:cnfStyle w:val="000000100000" w:firstRow="0" w:lastRow="0" w:firstColumn="0" w:lastColumn="0" w:oddVBand="0" w:evenVBand="0" w:oddHBand="1" w:evenHBand="0" w:firstRowFirstColumn="0" w:firstRowLastColumn="0" w:lastRowFirstColumn="0" w:lastRowLastColumn="0"/>
              <w:rPr>
                <w:rFonts w:ascii="Arial" w:hAnsi="Arial" w:cs="Arial"/>
                <w:lang w:val="en-GB"/>
              </w:rPr>
            </w:pPr>
          </w:p>
        </w:tc>
        <w:tc>
          <w:tcPr>
            <w:tcW w:w="1440" w:type="dxa"/>
            <w:shd w:val="clear" w:color="auto" w:fill="auto"/>
            <w:noWrap/>
            <w:hideMark/>
          </w:tcPr>
          <w:p w14:paraId="493ADB7B" w14:textId="77777777" w:rsidR="00F12160" w:rsidRPr="00F12160" w:rsidRDefault="00F12160" w:rsidP="00F12160">
            <w:pPr>
              <w:jc w:val="right"/>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F12160">
              <w:rPr>
                <w:rFonts w:ascii="Arial" w:hAnsi="Arial" w:cs="Arial"/>
                <w:lang w:val="en-GB"/>
              </w:rPr>
              <w:t>Median</w:t>
            </w:r>
          </w:p>
        </w:tc>
        <w:tc>
          <w:tcPr>
            <w:tcW w:w="1226" w:type="dxa"/>
            <w:shd w:val="clear" w:color="auto" w:fill="auto"/>
            <w:noWrap/>
            <w:hideMark/>
          </w:tcPr>
          <w:p w14:paraId="7202CCA8" w14:textId="77777777" w:rsidR="00F12160" w:rsidRPr="00F12160" w:rsidRDefault="00F12160" w:rsidP="00F12160">
            <w:pPr>
              <w:jc w:val="right"/>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F12160">
              <w:rPr>
                <w:rFonts w:ascii="Arial" w:hAnsi="Arial" w:cs="Arial"/>
                <w:lang w:val="en-GB"/>
              </w:rPr>
              <w:t>4.63</w:t>
            </w:r>
          </w:p>
        </w:tc>
      </w:tr>
      <w:tr w:rsidR="00F12160" w:rsidRPr="00F12160" w14:paraId="18D45DFA" w14:textId="77777777" w:rsidTr="00415180">
        <w:trPr>
          <w:trHeight w:val="144"/>
          <w:jc w:val="center"/>
        </w:trPr>
        <w:tc>
          <w:tcPr>
            <w:cnfStyle w:val="001000000000" w:firstRow="0" w:lastRow="0" w:firstColumn="1" w:lastColumn="0" w:oddVBand="0" w:evenVBand="0" w:oddHBand="0" w:evenHBand="0" w:firstRowFirstColumn="0" w:firstRowLastColumn="0" w:lastRowFirstColumn="0" w:lastRowLastColumn="0"/>
            <w:tcW w:w="570" w:type="dxa"/>
            <w:shd w:val="clear" w:color="auto" w:fill="auto"/>
            <w:noWrap/>
            <w:hideMark/>
          </w:tcPr>
          <w:p w14:paraId="6845B903" w14:textId="77777777" w:rsidR="00F12160" w:rsidRPr="00F12160" w:rsidRDefault="00F12160" w:rsidP="00F12160">
            <w:pPr>
              <w:rPr>
                <w:rFonts w:ascii="Arial" w:hAnsi="Arial" w:cs="Arial"/>
                <w:lang w:val="en-GB"/>
              </w:rPr>
            </w:pPr>
          </w:p>
        </w:tc>
        <w:tc>
          <w:tcPr>
            <w:tcW w:w="3005" w:type="dxa"/>
            <w:shd w:val="clear" w:color="auto" w:fill="auto"/>
            <w:noWrap/>
            <w:hideMark/>
          </w:tcPr>
          <w:p w14:paraId="55D793C3" w14:textId="77777777" w:rsidR="00F12160" w:rsidRPr="00F12160" w:rsidRDefault="00F12160" w:rsidP="00F12160">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p>
        </w:tc>
        <w:tc>
          <w:tcPr>
            <w:tcW w:w="1453" w:type="dxa"/>
            <w:shd w:val="clear" w:color="auto" w:fill="auto"/>
            <w:noWrap/>
            <w:hideMark/>
          </w:tcPr>
          <w:p w14:paraId="4A4C7A5A" w14:textId="77777777" w:rsidR="00F12160" w:rsidRPr="00F12160" w:rsidRDefault="00F12160" w:rsidP="00F12160">
            <w:pPr>
              <w:jc w:val="right"/>
              <w:cnfStyle w:val="000000000000" w:firstRow="0" w:lastRow="0" w:firstColumn="0" w:lastColumn="0" w:oddVBand="0" w:evenVBand="0" w:oddHBand="0" w:evenHBand="0" w:firstRowFirstColumn="0" w:firstRowLastColumn="0" w:lastRowFirstColumn="0" w:lastRowLastColumn="0"/>
              <w:rPr>
                <w:rFonts w:ascii="Arial" w:hAnsi="Arial" w:cs="Arial"/>
                <w:lang w:val="en-GB"/>
              </w:rPr>
            </w:pPr>
          </w:p>
        </w:tc>
        <w:tc>
          <w:tcPr>
            <w:tcW w:w="1440" w:type="dxa"/>
            <w:shd w:val="clear" w:color="auto" w:fill="auto"/>
            <w:noWrap/>
            <w:hideMark/>
          </w:tcPr>
          <w:p w14:paraId="72FEB8B7" w14:textId="77777777" w:rsidR="00F12160" w:rsidRPr="00F12160" w:rsidRDefault="00F12160" w:rsidP="00F12160">
            <w:pPr>
              <w:jc w:val="right"/>
              <w:cnfStyle w:val="000000000000" w:firstRow="0" w:lastRow="0" w:firstColumn="0" w:lastColumn="0" w:oddVBand="0" w:evenVBand="0" w:oddHBand="0" w:evenHBand="0" w:firstRowFirstColumn="0" w:firstRowLastColumn="0" w:lastRowFirstColumn="0" w:lastRowLastColumn="0"/>
              <w:rPr>
                <w:rFonts w:ascii="Arial" w:hAnsi="Arial" w:cs="Arial"/>
                <w:lang w:val="en-GB"/>
              </w:rPr>
            </w:pPr>
          </w:p>
        </w:tc>
        <w:tc>
          <w:tcPr>
            <w:tcW w:w="1226" w:type="dxa"/>
            <w:shd w:val="clear" w:color="auto" w:fill="auto"/>
            <w:noWrap/>
            <w:hideMark/>
          </w:tcPr>
          <w:p w14:paraId="31014582" w14:textId="77777777" w:rsidR="00F12160" w:rsidRPr="00F12160" w:rsidRDefault="00F12160" w:rsidP="00F12160">
            <w:pPr>
              <w:jc w:val="right"/>
              <w:cnfStyle w:val="000000000000" w:firstRow="0" w:lastRow="0" w:firstColumn="0" w:lastColumn="0" w:oddVBand="0" w:evenVBand="0" w:oddHBand="0" w:evenHBand="0" w:firstRowFirstColumn="0" w:firstRowLastColumn="0" w:lastRowFirstColumn="0" w:lastRowLastColumn="0"/>
              <w:rPr>
                <w:rFonts w:ascii="Arial" w:hAnsi="Arial" w:cs="Arial"/>
                <w:lang w:val="en-GB"/>
              </w:rPr>
            </w:pPr>
          </w:p>
        </w:tc>
      </w:tr>
      <w:tr w:rsidR="00F12160" w:rsidRPr="00F12160" w14:paraId="5192BF60" w14:textId="77777777" w:rsidTr="00415180">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570" w:type="dxa"/>
            <w:shd w:val="clear" w:color="auto" w:fill="auto"/>
            <w:noWrap/>
            <w:hideMark/>
          </w:tcPr>
          <w:p w14:paraId="2625F9D1" w14:textId="77777777" w:rsidR="00F12160" w:rsidRPr="00F12160" w:rsidRDefault="00F12160" w:rsidP="00F12160">
            <w:pPr>
              <w:rPr>
                <w:rFonts w:ascii="Arial" w:hAnsi="Arial" w:cs="Arial"/>
                <w:lang w:val="en-GB"/>
              </w:rPr>
            </w:pPr>
          </w:p>
        </w:tc>
        <w:tc>
          <w:tcPr>
            <w:tcW w:w="3005" w:type="dxa"/>
            <w:shd w:val="clear" w:color="auto" w:fill="auto"/>
            <w:noWrap/>
            <w:hideMark/>
          </w:tcPr>
          <w:p w14:paraId="19ED9108" w14:textId="77777777" w:rsidR="00F12160" w:rsidRPr="00F12160" w:rsidRDefault="00F12160" w:rsidP="00F12160">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p>
        </w:tc>
        <w:tc>
          <w:tcPr>
            <w:tcW w:w="1453" w:type="dxa"/>
            <w:shd w:val="clear" w:color="auto" w:fill="auto"/>
            <w:noWrap/>
            <w:hideMark/>
          </w:tcPr>
          <w:p w14:paraId="49E1AC08" w14:textId="77777777" w:rsidR="00F12160" w:rsidRPr="00F12160" w:rsidRDefault="00F12160" w:rsidP="00F12160">
            <w:pPr>
              <w:jc w:val="right"/>
              <w:cnfStyle w:val="000000100000" w:firstRow="0" w:lastRow="0" w:firstColumn="0" w:lastColumn="0" w:oddVBand="0" w:evenVBand="0" w:oddHBand="1" w:evenHBand="0" w:firstRowFirstColumn="0" w:firstRowLastColumn="0" w:lastRowFirstColumn="0" w:lastRowLastColumn="0"/>
              <w:rPr>
                <w:rFonts w:ascii="Arial" w:hAnsi="Arial" w:cs="Arial"/>
                <w:lang w:val="en-GB"/>
              </w:rPr>
            </w:pPr>
          </w:p>
        </w:tc>
        <w:tc>
          <w:tcPr>
            <w:tcW w:w="1440" w:type="dxa"/>
            <w:shd w:val="clear" w:color="auto" w:fill="auto"/>
            <w:noWrap/>
            <w:hideMark/>
          </w:tcPr>
          <w:p w14:paraId="71919DB9" w14:textId="77777777" w:rsidR="00F12160" w:rsidRPr="00F12160" w:rsidRDefault="00F12160" w:rsidP="00F12160">
            <w:pPr>
              <w:jc w:val="right"/>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F12160">
              <w:rPr>
                <w:rFonts w:ascii="Arial" w:hAnsi="Arial" w:cs="Arial"/>
                <w:lang w:val="en-GB"/>
              </w:rPr>
              <w:t>Minimum</w:t>
            </w:r>
          </w:p>
        </w:tc>
        <w:tc>
          <w:tcPr>
            <w:tcW w:w="1226" w:type="dxa"/>
            <w:shd w:val="clear" w:color="auto" w:fill="auto"/>
            <w:noWrap/>
            <w:hideMark/>
          </w:tcPr>
          <w:p w14:paraId="7A5CB4D8" w14:textId="77777777" w:rsidR="00F12160" w:rsidRPr="00F12160" w:rsidRDefault="00F12160" w:rsidP="00F12160">
            <w:pPr>
              <w:jc w:val="right"/>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F12160">
              <w:rPr>
                <w:rFonts w:ascii="Arial" w:hAnsi="Arial" w:cs="Arial"/>
                <w:lang w:val="en-GB"/>
              </w:rPr>
              <w:t>3.66</w:t>
            </w:r>
          </w:p>
        </w:tc>
      </w:tr>
      <w:tr w:rsidR="00F12160" w:rsidRPr="00F12160" w14:paraId="3585073B" w14:textId="77777777" w:rsidTr="00415180">
        <w:trPr>
          <w:trHeight w:val="144"/>
          <w:jc w:val="center"/>
        </w:trPr>
        <w:tc>
          <w:tcPr>
            <w:cnfStyle w:val="001000000000" w:firstRow="0" w:lastRow="0" w:firstColumn="1" w:lastColumn="0" w:oddVBand="0" w:evenVBand="0" w:oddHBand="0" w:evenHBand="0" w:firstRowFirstColumn="0" w:firstRowLastColumn="0" w:lastRowFirstColumn="0" w:lastRowLastColumn="0"/>
            <w:tcW w:w="570" w:type="dxa"/>
            <w:shd w:val="clear" w:color="auto" w:fill="auto"/>
            <w:noWrap/>
            <w:hideMark/>
          </w:tcPr>
          <w:p w14:paraId="05C497ED" w14:textId="77777777" w:rsidR="00F12160" w:rsidRPr="00F12160" w:rsidRDefault="00F12160" w:rsidP="00F12160">
            <w:pPr>
              <w:rPr>
                <w:rFonts w:ascii="Arial" w:hAnsi="Arial" w:cs="Arial"/>
                <w:lang w:val="en-GB"/>
              </w:rPr>
            </w:pPr>
          </w:p>
        </w:tc>
        <w:tc>
          <w:tcPr>
            <w:tcW w:w="3005" w:type="dxa"/>
            <w:shd w:val="clear" w:color="auto" w:fill="auto"/>
            <w:noWrap/>
            <w:hideMark/>
          </w:tcPr>
          <w:p w14:paraId="62050E9A" w14:textId="77777777" w:rsidR="00F12160" w:rsidRPr="00F12160" w:rsidRDefault="00F12160" w:rsidP="00F12160">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p>
        </w:tc>
        <w:tc>
          <w:tcPr>
            <w:tcW w:w="1453" w:type="dxa"/>
            <w:shd w:val="clear" w:color="auto" w:fill="auto"/>
            <w:noWrap/>
            <w:hideMark/>
          </w:tcPr>
          <w:p w14:paraId="770E09ED" w14:textId="77777777" w:rsidR="00F12160" w:rsidRPr="00F12160" w:rsidRDefault="00F12160" w:rsidP="00F12160">
            <w:pPr>
              <w:jc w:val="right"/>
              <w:cnfStyle w:val="000000000000" w:firstRow="0" w:lastRow="0" w:firstColumn="0" w:lastColumn="0" w:oddVBand="0" w:evenVBand="0" w:oddHBand="0" w:evenHBand="0" w:firstRowFirstColumn="0" w:firstRowLastColumn="0" w:lastRowFirstColumn="0" w:lastRowLastColumn="0"/>
              <w:rPr>
                <w:rFonts w:ascii="Arial" w:hAnsi="Arial" w:cs="Arial"/>
                <w:lang w:val="en-GB"/>
              </w:rPr>
            </w:pPr>
          </w:p>
        </w:tc>
        <w:tc>
          <w:tcPr>
            <w:tcW w:w="1440" w:type="dxa"/>
            <w:shd w:val="clear" w:color="auto" w:fill="auto"/>
            <w:noWrap/>
            <w:hideMark/>
          </w:tcPr>
          <w:p w14:paraId="709FBD16" w14:textId="77777777" w:rsidR="00F12160" w:rsidRPr="00F12160" w:rsidRDefault="00F12160" w:rsidP="00F12160">
            <w:pPr>
              <w:jc w:val="right"/>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F12160">
              <w:rPr>
                <w:rFonts w:ascii="Arial" w:hAnsi="Arial" w:cs="Arial"/>
                <w:lang w:val="en-GB"/>
              </w:rPr>
              <w:t>Maximum</w:t>
            </w:r>
          </w:p>
        </w:tc>
        <w:tc>
          <w:tcPr>
            <w:tcW w:w="1226" w:type="dxa"/>
            <w:shd w:val="clear" w:color="auto" w:fill="auto"/>
            <w:noWrap/>
            <w:hideMark/>
          </w:tcPr>
          <w:p w14:paraId="3B25D5BA" w14:textId="77777777" w:rsidR="00F12160" w:rsidRPr="00F12160" w:rsidRDefault="00F12160" w:rsidP="00F12160">
            <w:pPr>
              <w:jc w:val="right"/>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F12160">
              <w:rPr>
                <w:rFonts w:ascii="Arial" w:hAnsi="Arial" w:cs="Arial"/>
                <w:lang w:val="en-GB"/>
              </w:rPr>
              <w:t>5.60</w:t>
            </w:r>
          </w:p>
        </w:tc>
      </w:tr>
    </w:tbl>
    <w:p w14:paraId="4B7320EC" w14:textId="77777777" w:rsidR="00F12160" w:rsidRPr="00F12160" w:rsidRDefault="00F12160" w:rsidP="00F12160">
      <w:pPr>
        <w:tabs>
          <w:tab w:val="left" w:pos="-1440"/>
          <w:tab w:val="left" w:pos="-720"/>
          <w:tab w:val="left" w:pos="1"/>
          <w:tab w:val="right" w:pos="9000"/>
        </w:tabs>
        <w:jc w:val="both"/>
        <w:rPr>
          <w:rFonts w:ascii="Arial" w:hAnsi="Arial" w:cs="Arial"/>
          <w:iCs/>
          <w:sz w:val="17"/>
          <w:szCs w:val="17"/>
          <w:lang w:val="en-GB"/>
        </w:rPr>
      </w:pPr>
    </w:p>
    <w:p w14:paraId="42A393BE" w14:textId="678CEEF8" w:rsidR="00F12160" w:rsidRPr="00F12160" w:rsidRDefault="00F12160" w:rsidP="00F12160">
      <w:pPr>
        <w:tabs>
          <w:tab w:val="left" w:pos="-1440"/>
          <w:tab w:val="left" w:pos="-720"/>
          <w:tab w:val="left" w:pos="1"/>
          <w:tab w:val="right" w:pos="9000"/>
        </w:tabs>
        <w:jc w:val="both"/>
        <w:rPr>
          <w:rFonts w:ascii="Arial" w:hAnsi="Arial" w:cs="Arial"/>
          <w:iCs/>
          <w:sz w:val="17"/>
          <w:szCs w:val="17"/>
          <w:lang w:val="en-GB"/>
        </w:rPr>
      </w:pPr>
      <w:r w:rsidRPr="00F12160">
        <w:rPr>
          <w:rFonts w:ascii="Arial" w:hAnsi="Arial" w:cs="Arial"/>
          <w:iCs/>
          <w:sz w:val="17"/>
          <w:szCs w:val="17"/>
          <w:lang w:val="en-GB"/>
        </w:rPr>
        <w:t xml:space="preserve">Source: Created by the case author using data from “Chinese Soccer’s Most Valuable Teams,” </w:t>
      </w:r>
      <w:r w:rsidRPr="00F12160">
        <w:rPr>
          <w:rFonts w:ascii="Arial" w:hAnsi="Arial" w:cs="Arial"/>
          <w:i/>
          <w:iCs/>
          <w:sz w:val="17"/>
          <w:szCs w:val="17"/>
          <w:lang w:val="en-GB"/>
        </w:rPr>
        <w:t>Forbes</w:t>
      </w:r>
      <w:r w:rsidRPr="00F12160">
        <w:rPr>
          <w:rFonts w:ascii="Arial" w:hAnsi="Arial" w:cs="Arial"/>
          <w:iCs/>
          <w:sz w:val="17"/>
          <w:szCs w:val="17"/>
          <w:lang w:val="en-GB"/>
        </w:rPr>
        <w:t>, accessed August 7, 2018, www.forbes.com/pictures/gkle45fmd/chinese-soccers-most-va/#c01422e41361.</w:t>
      </w:r>
    </w:p>
    <w:p w14:paraId="1867BEF6" w14:textId="77777777" w:rsidR="00F12160" w:rsidRPr="00F12160" w:rsidRDefault="00F12160" w:rsidP="00F12160">
      <w:pPr>
        <w:jc w:val="both"/>
        <w:rPr>
          <w:sz w:val="22"/>
          <w:szCs w:val="22"/>
          <w:lang w:val="en-GB"/>
        </w:rPr>
      </w:pPr>
    </w:p>
    <w:p w14:paraId="5F159C29" w14:textId="77777777" w:rsidR="00F12160" w:rsidRPr="00F12160" w:rsidRDefault="00F12160" w:rsidP="00F12160">
      <w:pPr>
        <w:jc w:val="both"/>
        <w:rPr>
          <w:sz w:val="22"/>
          <w:szCs w:val="22"/>
          <w:lang w:val="en-GB"/>
        </w:rPr>
      </w:pPr>
    </w:p>
    <w:p w14:paraId="5B14C4F5" w14:textId="77777777" w:rsidR="00F12160" w:rsidRDefault="00F12160" w:rsidP="00F12160">
      <w:pPr>
        <w:jc w:val="center"/>
        <w:rPr>
          <w:rFonts w:ascii="Arial" w:hAnsi="Arial" w:cs="Arial"/>
          <w:b/>
          <w:caps/>
          <w:lang w:val="en-GB"/>
        </w:rPr>
      </w:pPr>
      <w:r w:rsidRPr="00F12160">
        <w:rPr>
          <w:rFonts w:ascii="Arial" w:hAnsi="Arial" w:cs="Arial"/>
          <w:b/>
          <w:caps/>
          <w:lang w:val="en-GB"/>
        </w:rPr>
        <w:t>Exhibit 7: Valuation for Major League Soccer Teams</w:t>
      </w:r>
    </w:p>
    <w:p w14:paraId="148C2F1B" w14:textId="77777777" w:rsidR="00415180" w:rsidRPr="00F12160" w:rsidRDefault="00415180" w:rsidP="00415180">
      <w:pPr>
        <w:pStyle w:val="BodyTextMain"/>
        <w:rPr>
          <w:lang w:val="en-GB"/>
        </w:rPr>
      </w:pPr>
    </w:p>
    <w:tbl>
      <w:tblPr>
        <w:tblStyle w:val="GridTable4-Accent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1440"/>
        <w:gridCol w:w="1440"/>
        <w:gridCol w:w="1440"/>
        <w:gridCol w:w="1170"/>
        <w:gridCol w:w="1223"/>
      </w:tblGrid>
      <w:tr w:rsidR="009E11D8" w:rsidRPr="00415180" w14:paraId="74F6AD20" w14:textId="77777777" w:rsidTr="009E11D8">
        <w:trPr>
          <w:cnfStyle w:val="100000000000" w:firstRow="1" w:lastRow="0" w:firstColumn="0" w:lastColumn="0" w:oddVBand="0" w:evenVBand="0" w:oddHBand="0"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430" w:type="dxa"/>
            <w:tcBorders>
              <w:top w:val="single" w:sz="4" w:space="0" w:color="auto"/>
              <w:left w:val="single" w:sz="4" w:space="0" w:color="auto"/>
              <w:bottom w:val="single" w:sz="4" w:space="0" w:color="auto"/>
              <w:right w:val="single" w:sz="4" w:space="0" w:color="auto"/>
            </w:tcBorders>
            <w:shd w:val="clear" w:color="auto" w:fill="auto"/>
            <w:noWrap/>
            <w:hideMark/>
          </w:tcPr>
          <w:p w14:paraId="06DA5B0C" w14:textId="77777777" w:rsidR="009E11D8" w:rsidRPr="00415180" w:rsidRDefault="009E11D8" w:rsidP="000D7ED5">
            <w:pPr>
              <w:rPr>
                <w:rFonts w:ascii="Arial" w:hAnsi="Arial" w:cs="Arial"/>
                <w:color w:val="auto"/>
                <w:sz w:val="19"/>
                <w:szCs w:val="19"/>
                <w:lang w:val="en-GB"/>
              </w:rPr>
            </w:pPr>
            <w:r w:rsidRPr="00415180">
              <w:rPr>
                <w:rFonts w:ascii="Arial" w:hAnsi="Arial" w:cs="Arial"/>
                <w:color w:val="auto"/>
                <w:sz w:val="19"/>
                <w:szCs w:val="19"/>
                <w:lang w:val="en-GB"/>
              </w:rPr>
              <w:t>Team</w:t>
            </w:r>
          </w:p>
        </w:tc>
        <w:tc>
          <w:tcPr>
            <w:tcW w:w="1440" w:type="dxa"/>
            <w:tcBorders>
              <w:top w:val="single" w:sz="4" w:space="0" w:color="auto"/>
              <w:left w:val="single" w:sz="4" w:space="0" w:color="auto"/>
              <w:bottom w:val="single" w:sz="4" w:space="0" w:color="auto"/>
              <w:right w:val="single" w:sz="4" w:space="0" w:color="auto"/>
            </w:tcBorders>
            <w:shd w:val="clear" w:color="auto" w:fill="auto"/>
            <w:noWrap/>
            <w:hideMark/>
          </w:tcPr>
          <w:p w14:paraId="01E38121" w14:textId="1E454C74" w:rsidR="009E11D8" w:rsidRPr="00415180" w:rsidRDefault="009E11D8" w:rsidP="0041518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9"/>
                <w:szCs w:val="19"/>
                <w:lang w:val="en-GB"/>
              </w:rPr>
            </w:pPr>
            <w:r w:rsidRPr="00415180">
              <w:rPr>
                <w:rFonts w:ascii="Arial" w:hAnsi="Arial" w:cs="Arial"/>
                <w:color w:val="auto"/>
                <w:sz w:val="19"/>
                <w:szCs w:val="19"/>
                <w:lang w:val="en-GB"/>
              </w:rPr>
              <w:t>Value</w:t>
            </w:r>
            <w:r w:rsidRPr="00415180">
              <w:rPr>
                <w:rFonts w:ascii="Arial" w:hAnsi="Arial" w:cs="Arial"/>
                <w:color w:val="auto"/>
                <w:sz w:val="19"/>
                <w:szCs w:val="19"/>
                <w:lang w:val="en-GB"/>
              </w:rPr>
              <w:br/>
              <w:t>(US$ million)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hideMark/>
          </w:tcPr>
          <w:p w14:paraId="0FDD7115" w14:textId="0EDFBEA0" w:rsidR="009E11D8" w:rsidRPr="00415180" w:rsidRDefault="009E11D8" w:rsidP="0041518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9"/>
                <w:szCs w:val="19"/>
                <w:lang w:val="en-GB"/>
              </w:rPr>
            </w:pPr>
            <w:r w:rsidRPr="00415180">
              <w:rPr>
                <w:rFonts w:ascii="Arial" w:hAnsi="Arial" w:cs="Arial"/>
                <w:color w:val="auto"/>
                <w:sz w:val="19"/>
                <w:szCs w:val="19"/>
                <w:lang w:val="en-GB"/>
              </w:rPr>
              <w:t>Revenue</w:t>
            </w:r>
            <w:r w:rsidRPr="00415180">
              <w:rPr>
                <w:rFonts w:ascii="Arial" w:hAnsi="Arial" w:cs="Arial"/>
                <w:color w:val="auto"/>
                <w:sz w:val="19"/>
                <w:szCs w:val="19"/>
                <w:lang w:val="en-GB"/>
              </w:rPr>
              <w:br/>
              <w:t>(US$ million)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hideMark/>
          </w:tcPr>
          <w:p w14:paraId="3D47FEE9" w14:textId="0708B8C7" w:rsidR="009E11D8" w:rsidRPr="00415180" w:rsidRDefault="009E11D8" w:rsidP="00415180">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9"/>
                <w:szCs w:val="19"/>
                <w:lang w:val="en-GB"/>
              </w:rPr>
            </w:pPr>
            <w:r w:rsidRPr="00415180">
              <w:rPr>
                <w:rFonts w:ascii="Arial" w:hAnsi="Arial" w:cs="Arial"/>
                <w:color w:val="auto"/>
                <w:sz w:val="19"/>
                <w:szCs w:val="19"/>
                <w:lang w:val="en-GB"/>
              </w:rPr>
              <w:t>Operating Income</w:t>
            </w:r>
            <w:r w:rsidRPr="00415180">
              <w:rPr>
                <w:rFonts w:ascii="Arial" w:hAnsi="Arial" w:cs="Arial"/>
                <w:color w:val="auto"/>
                <w:sz w:val="19"/>
                <w:szCs w:val="19"/>
                <w:lang w:val="en-GB"/>
              </w:rPr>
              <w:br/>
              <w:t>(US$ million)</w:t>
            </w:r>
          </w:p>
        </w:tc>
        <w:tc>
          <w:tcPr>
            <w:tcW w:w="1170" w:type="dxa"/>
            <w:tcBorders>
              <w:top w:val="single" w:sz="4" w:space="0" w:color="auto"/>
              <w:left w:val="single" w:sz="4" w:space="0" w:color="auto"/>
              <w:bottom w:val="single" w:sz="4" w:space="0" w:color="auto"/>
              <w:right w:val="single" w:sz="4" w:space="0" w:color="auto"/>
            </w:tcBorders>
            <w:shd w:val="clear" w:color="auto" w:fill="auto"/>
            <w:noWrap/>
            <w:hideMark/>
          </w:tcPr>
          <w:p w14:paraId="55CC892E" w14:textId="77777777" w:rsidR="009E11D8" w:rsidRPr="00415180" w:rsidRDefault="009E11D8" w:rsidP="000D7ED5">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9"/>
                <w:szCs w:val="19"/>
                <w:lang w:val="en-GB"/>
              </w:rPr>
            </w:pPr>
            <w:r w:rsidRPr="00415180">
              <w:rPr>
                <w:rFonts w:ascii="Arial" w:hAnsi="Arial" w:cs="Arial"/>
                <w:color w:val="auto"/>
                <w:sz w:val="19"/>
                <w:szCs w:val="19"/>
                <w:lang w:val="en-GB"/>
              </w:rPr>
              <w:t>Multiple of Revenue</w:t>
            </w:r>
          </w:p>
        </w:tc>
        <w:tc>
          <w:tcPr>
            <w:tcW w:w="1223" w:type="dxa"/>
            <w:tcBorders>
              <w:top w:val="single" w:sz="4" w:space="0" w:color="auto"/>
              <w:left w:val="single" w:sz="4" w:space="0" w:color="auto"/>
              <w:bottom w:val="single" w:sz="4" w:space="0" w:color="auto"/>
              <w:right w:val="single" w:sz="4" w:space="0" w:color="auto"/>
            </w:tcBorders>
            <w:shd w:val="clear" w:color="auto" w:fill="auto"/>
            <w:noWrap/>
            <w:hideMark/>
          </w:tcPr>
          <w:p w14:paraId="22B781AE" w14:textId="77777777" w:rsidR="009E11D8" w:rsidRPr="00415180" w:rsidRDefault="009E11D8" w:rsidP="000D7ED5">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9"/>
                <w:szCs w:val="19"/>
                <w:lang w:val="en-GB"/>
              </w:rPr>
            </w:pPr>
            <w:r w:rsidRPr="00415180">
              <w:rPr>
                <w:rFonts w:ascii="Arial" w:hAnsi="Arial" w:cs="Arial"/>
                <w:color w:val="auto"/>
                <w:sz w:val="19"/>
                <w:szCs w:val="19"/>
                <w:lang w:val="en-GB"/>
              </w:rPr>
              <w:t>Multiple Operating Income</w:t>
            </w:r>
          </w:p>
        </w:tc>
      </w:tr>
      <w:tr w:rsidR="009E11D8" w:rsidRPr="00415180" w14:paraId="4D2D50A3" w14:textId="77777777" w:rsidTr="009E11D8">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430" w:type="dxa"/>
            <w:tcBorders>
              <w:top w:val="single" w:sz="4" w:space="0" w:color="auto"/>
            </w:tcBorders>
            <w:shd w:val="clear" w:color="auto" w:fill="auto"/>
            <w:noWrap/>
            <w:hideMark/>
          </w:tcPr>
          <w:p w14:paraId="365C9851" w14:textId="77777777" w:rsidR="009E11D8" w:rsidRPr="00415180" w:rsidRDefault="009E11D8" w:rsidP="000D7ED5">
            <w:pPr>
              <w:rPr>
                <w:rFonts w:ascii="Arial" w:hAnsi="Arial" w:cs="Arial"/>
                <w:sz w:val="19"/>
                <w:szCs w:val="19"/>
                <w:lang w:val="en-GB"/>
              </w:rPr>
            </w:pPr>
            <w:r w:rsidRPr="00415180">
              <w:rPr>
                <w:rFonts w:ascii="Arial" w:hAnsi="Arial" w:cs="Arial"/>
                <w:sz w:val="19"/>
                <w:szCs w:val="19"/>
                <w:lang w:val="en-GB"/>
              </w:rPr>
              <w:t>LA Galaxy</w:t>
            </w:r>
          </w:p>
        </w:tc>
        <w:tc>
          <w:tcPr>
            <w:tcW w:w="1440" w:type="dxa"/>
            <w:tcBorders>
              <w:top w:val="single" w:sz="4" w:space="0" w:color="auto"/>
            </w:tcBorders>
            <w:shd w:val="clear" w:color="auto" w:fill="auto"/>
            <w:noWrap/>
            <w:hideMark/>
          </w:tcPr>
          <w:p w14:paraId="194C204A" w14:textId="77777777" w:rsidR="009E11D8" w:rsidRPr="00415180" w:rsidRDefault="009E11D8" w:rsidP="000D7ED5">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415180">
              <w:rPr>
                <w:rFonts w:ascii="Arial" w:hAnsi="Arial" w:cs="Arial"/>
                <w:sz w:val="19"/>
                <w:szCs w:val="19"/>
                <w:lang w:val="en-GB"/>
              </w:rPr>
              <w:t>315</w:t>
            </w:r>
          </w:p>
        </w:tc>
        <w:tc>
          <w:tcPr>
            <w:tcW w:w="1440" w:type="dxa"/>
            <w:tcBorders>
              <w:top w:val="single" w:sz="4" w:space="0" w:color="auto"/>
            </w:tcBorders>
            <w:shd w:val="clear" w:color="auto" w:fill="auto"/>
            <w:noWrap/>
            <w:hideMark/>
          </w:tcPr>
          <w:p w14:paraId="187F6797" w14:textId="77777777" w:rsidR="009E11D8" w:rsidRPr="00415180" w:rsidRDefault="009E11D8" w:rsidP="000D7ED5">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415180">
              <w:rPr>
                <w:rFonts w:ascii="Arial" w:hAnsi="Arial" w:cs="Arial"/>
                <w:sz w:val="19"/>
                <w:szCs w:val="19"/>
                <w:lang w:val="en-GB"/>
              </w:rPr>
              <w:t>63</w:t>
            </w:r>
          </w:p>
        </w:tc>
        <w:tc>
          <w:tcPr>
            <w:tcW w:w="1440" w:type="dxa"/>
            <w:tcBorders>
              <w:top w:val="single" w:sz="4" w:space="0" w:color="auto"/>
            </w:tcBorders>
            <w:shd w:val="clear" w:color="auto" w:fill="auto"/>
            <w:noWrap/>
            <w:hideMark/>
          </w:tcPr>
          <w:p w14:paraId="6AB5C1E0" w14:textId="77777777" w:rsidR="009E11D8" w:rsidRPr="00415180" w:rsidRDefault="009E11D8" w:rsidP="000D7ED5">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415180">
              <w:rPr>
                <w:rFonts w:ascii="Arial" w:hAnsi="Arial" w:cs="Arial"/>
                <w:sz w:val="19"/>
                <w:szCs w:val="19"/>
                <w:lang w:val="en-GB"/>
              </w:rPr>
              <w:t>9</w:t>
            </w:r>
          </w:p>
        </w:tc>
        <w:tc>
          <w:tcPr>
            <w:tcW w:w="1170" w:type="dxa"/>
            <w:tcBorders>
              <w:top w:val="single" w:sz="4" w:space="0" w:color="auto"/>
            </w:tcBorders>
            <w:shd w:val="clear" w:color="auto" w:fill="auto"/>
            <w:noWrap/>
            <w:hideMark/>
          </w:tcPr>
          <w:p w14:paraId="5B8E97E5" w14:textId="77777777" w:rsidR="009E11D8" w:rsidRPr="00415180" w:rsidRDefault="009E11D8" w:rsidP="000D7ED5">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415180">
              <w:rPr>
                <w:rFonts w:ascii="Arial" w:hAnsi="Arial" w:cs="Arial"/>
                <w:sz w:val="19"/>
                <w:szCs w:val="19"/>
                <w:lang w:val="en-GB"/>
              </w:rPr>
              <w:t>5.00</w:t>
            </w:r>
          </w:p>
        </w:tc>
        <w:tc>
          <w:tcPr>
            <w:tcW w:w="1223" w:type="dxa"/>
            <w:tcBorders>
              <w:top w:val="single" w:sz="4" w:space="0" w:color="auto"/>
            </w:tcBorders>
            <w:shd w:val="clear" w:color="auto" w:fill="auto"/>
            <w:noWrap/>
            <w:hideMark/>
          </w:tcPr>
          <w:p w14:paraId="08660728" w14:textId="77777777" w:rsidR="009E11D8" w:rsidRPr="00415180" w:rsidRDefault="009E11D8" w:rsidP="000D7ED5">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415180">
              <w:rPr>
                <w:rFonts w:ascii="Arial" w:hAnsi="Arial" w:cs="Arial"/>
                <w:sz w:val="19"/>
                <w:szCs w:val="19"/>
                <w:lang w:val="en-GB"/>
              </w:rPr>
              <w:t>35.00</w:t>
            </w:r>
          </w:p>
        </w:tc>
      </w:tr>
      <w:tr w:rsidR="009E11D8" w:rsidRPr="00415180" w14:paraId="774FBBCE" w14:textId="77777777" w:rsidTr="009E11D8">
        <w:trPr>
          <w:trHeight w:val="144"/>
          <w:jc w:val="center"/>
        </w:trPr>
        <w:tc>
          <w:tcPr>
            <w:cnfStyle w:val="001000000000" w:firstRow="0" w:lastRow="0" w:firstColumn="1" w:lastColumn="0" w:oddVBand="0" w:evenVBand="0" w:oddHBand="0" w:evenHBand="0" w:firstRowFirstColumn="0" w:firstRowLastColumn="0" w:lastRowFirstColumn="0" w:lastRowLastColumn="0"/>
            <w:tcW w:w="2430" w:type="dxa"/>
            <w:shd w:val="clear" w:color="auto" w:fill="auto"/>
            <w:noWrap/>
            <w:hideMark/>
          </w:tcPr>
          <w:p w14:paraId="5E7B6583" w14:textId="77777777" w:rsidR="009E11D8" w:rsidRPr="00415180" w:rsidRDefault="009E11D8" w:rsidP="000D7ED5">
            <w:pPr>
              <w:rPr>
                <w:rFonts w:ascii="Arial" w:hAnsi="Arial" w:cs="Arial"/>
                <w:sz w:val="19"/>
                <w:szCs w:val="19"/>
                <w:lang w:val="en-GB"/>
              </w:rPr>
            </w:pPr>
            <w:r w:rsidRPr="00415180">
              <w:rPr>
                <w:rFonts w:ascii="Arial" w:hAnsi="Arial" w:cs="Arial"/>
                <w:sz w:val="19"/>
                <w:szCs w:val="19"/>
                <w:lang w:val="en-GB"/>
              </w:rPr>
              <w:t>Seattle Sounders</w:t>
            </w:r>
          </w:p>
        </w:tc>
        <w:tc>
          <w:tcPr>
            <w:tcW w:w="1440" w:type="dxa"/>
            <w:shd w:val="clear" w:color="auto" w:fill="auto"/>
            <w:noWrap/>
            <w:hideMark/>
          </w:tcPr>
          <w:p w14:paraId="3EF24CCC" w14:textId="77777777" w:rsidR="009E11D8" w:rsidRPr="00415180" w:rsidRDefault="009E11D8" w:rsidP="000D7ED5">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415180">
              <w:rPr>
                <w:rFonts w:ascii="Arial" w:hAnsi="Arial" w:cs="Arial"/>
                <w:sz w:val="19"/>
                <w:szCs w:val="19"/>
                <w:lang w:val="en-GB"/>
              </w:rPr>
              <w:t>295</w:t>
            </w:r>
          </w:p>
        </w:tc>
        <w:tc>
          <w:tcPr>
            <w:tcW w:w="1440" w:type="dxa"/>
            <w:shd w:val="clear" w:color="auto" w:fill="auto"/>
            <w:noWrap/>
            <w:hideMark/>
          </w:tcPr>
          <w:p w14:paraId="707911C3" w14:textId="77777777" w:rsidR="009E11D8" w:rsidRPr="00415180" w:rsidRDefault="009E11D8" w:rsidP="000D7ED5">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415180">
              <w:rPr>
                <w:rFonts w:ascii="Arial" w:hAnsi="Arial" w:cs="Arial"/>
                <w:sz w:val="19"/>
                <w:szCs w:val="19"/>
                <w:lang w:val="en-GB"/>
              </w:rPr>
              <w:t>53</w:t>
            </w:r>
          </w:p>
        </w:tc>
        <w:tc>
          <w:tcPr>
            <w:tcW w:w="1440" w:type="dxa"/>
            <w:shd w:val="clear" w:color="auto" w:fill="auto"/>
            <w:noWrap/>
            <w:hideMark/>
          </w:tcPr>
          <w:p w14:paraId="6FAB5601" w14:textId="77777777" w:rsidR="009E11D8" w:rsidRPr="00415180" w:rsidRDefault="009E11D8" w:rsidP="000D7ED5">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415180">
              <w:rPr>
                <w:rFonts w:ascii="Arial" w:hAnsi="Arial" w:cs="Arial"/>
                <w:sz w:val="19"/>
                <w:szCs w:val="19"/>
                <w:lang w:val="en-GB"/>
              </w:rPr>
              <w:t>6</w:t>
            </w:r>
          </w:p>
        </w:tc>
        <w:tc>
          <w:tcPr>
            <w:tcW w:w="1170" w:type="dxa"/>
            <w:shd w:val="clear" w:color="auto" w:fill="auto"/>
            <w:noWrap/>
            <w:hideMark/>
          </w:tcPr>
          <w:p w14:paraId="381925DB" w14:textId="77777777" w:rsidR="009E11D8" w:rsidRPr="00415180" w:rsidRDefault="009E11D8" w:rsidP="000D7ED5">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415180">
              <w:rPr>
                <w:rFonts w:ascii="Arial" w:hAnsi="Arial" w:cs="Arial"/>
                <w:sz w:val="19"/>
                <w:szCs w:val="19"/>
                <w:lang w:val="en-GB"/>
              </w:rPr>
              <w:t>5.57</w:t>
            </w:r>
          </w:p>
        </w:tc>
        <w:tc>
          <w:tcPr>
            <w:tcW w:w="1223" w:type="dxa"/>
            <w:shd w:val="clear" w:color="auto" w:fill="auto"/>
            <w:noWrap/>
            <w:hideMark/>
          </w:tcPr>
          <w:p w14:paraId="37CE102F" w14:textId="77777777" w:rsidR="009E11D8" w:rsidRPr="00415180" w:rsidRDefault="009E11D8" w:rsidP="000D7ED5">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415180">
              <w:rPr>
                <w:rFonts w:ascii="Arial" w:hAnsi="Arial" w:cs="Arial"/>
                <w:sz w:val="19"/>
                <w:szCs w:val="19"/>
                <w:lang w:val="en-GB"/>
              </w:rPr>
              <w:t>49.17</w:t>
            </w:r>
          </w:p>
        </w:tc>
      </w:tr>
      <w:tr w:rsidR="009E11D8" w:rsidRPr="00415180" w14:paraId="348D90FD" w14:textId="77777777" w:rsidTr="009E11D8">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430" w:type="dxa"/>
            <w:shd w:val="clear" w:color="auto" w:fill="auto"/>
            <w:noWrap/>
            <w:hideMark/>
          </w:tcPr>
          <w:p w14:paraId="48E4BAC8" w14:textId="77777777" w:rsidR="009E11D8" w:rsidRPr="00415180" w:rsidRDefault="009E11D8" w:rsidP="000D7ED5">
            <w:pPr>
              <w:rPr>
                <w:rFonts w:ascii="Arial" w:hAnsi="Arial" w:cs="Arial"/>
                <w:sz w:val="19"/>
                <w:szCs w:val="19"/>
                <w:lang w:val="en-GB"/>
              </w:rPr>
            </w:pPr>
            <w:r w:rsidRPr="00415180">
              <w:rPr>
                <w:rFonts w:ascii="Arial" w:hAnsi="Arial" w:cs="Arial"/>
                <w:sz w:val="19"/>
                <w:szCs w:val="19"/>
                <w:lang w:val="en-GB"/>
              </w:rPr>
              <w:t>Toronto FC</w:t>
            </w:r>
          </w:p>
        </w:tc>
        <w:tc>
          <w:tcPr>
            <w:tcW w:w="1440" w:type="dxa"/>
            <w:shd w:val="clear" w:color="auto" w:fill="auto"/>
            <w:noWrap/>
            <w:hideMark/>
          </w:tcPr>
          <w:p w14:paraId="09DE688C" w14:textId="77777777" w:rsidR="009E11D8" w:rsidRPr="00415180" w:rsidRDefault="009E11D8" w:rsidP="000D7ED5">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415180">
              <w:rPr>
                <w:rFonts w:ascii="Arial" w:hAnsi="Arial" w:cs="Arial"/>
                <w:sz w:val="19"/>
                <w:szCs w:val="19"/>
                <w:lang w:val="en-GB"/>
              </w:rPr>
              <w:t>280</w:t>
            </w:r>
          </w:p>
        </w:tc>
        <w:tc>
          <w:tcPr>
            <w:tcW w:w="1440" w:type="dxa"/>
            <w:shd w:val="clear" w:color="auto" w:fill="auto"/>
            <w:noWrap/>
            <w:hideMark/>
          </w:tcPr>
          <w:p w14:paraId="345D66D3" w14:textId="77777777" w:rsidR="009E11D8" w:rsidRPr="00415180" w:rsidRDefault="009E11D8" w:rsidP="000D7ED5">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415180">
              <w:rPr>
                <w:rFonts w:ascii="Arial" w:hAnsi="Arial" w:cs="Arial"/>
                <w:sz w:val="19"/>
                <w:szCs w:val="19"/>
                <w:lang w:val="en-GB"/>
              </w:rPr>
              <w:t>46</w:t>
            </w:r>
          </w:p>
        </w:tc>
        <w:tc>
          <w:tcPr>
            <w:tcW w:w="1440" w:type="dxa"/>
            <w:shd w:val="clear" w:color="auto" w:fill="auto"/>
            <w:noWrap/>
            <w:hideMark/>
          </w:tcPr>
          <w:p w14:paraId="7E3E8DAE" w14:textId="77777777" w:rsidR="009E11D8" w:rsidRPr="00415180" w:rsidRDefault="009E11D8" w:rsidP="000D7ED5">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415180">
              <w:rPr>
                <w:rFonts w:ascii="Arial" w:hAnsi="Arial" w:cs="Arial"/>
                <w:sz w:val="19"/>
                <w:szCs w:val="19"/>
                <w:lang w:val="en-GB"/>
              </w:rPr>
              <w:t>−9</w:t>
            </w:r>
          </w:p>
        </w:tc>
        <w:tc>
          <w:tcPr>
            <w:tcW w:w="1170" w:type="dxa"/>
            <w:shd w:val="clear" w:color="auto" w:fill="auto"/>
            <w:noWrap/>
            <w:hideMark/>
          </w:tcPr>
          <w:p w14:paraId="46A0E14F" w14:textId="77777777" w:rsidR="009E11D8" w:rsidRPr="00415180" w:rsidRDefault="009E11D8" w:rsidP="000D7ED5">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415180">
              <w:rPr>
                <w:rFonts w:ascii="Arial" w:hAnsi="Arial" w:cs="Arial"/>
                <w:sz w:val="19"/>
                <w:szCs w:val="19"/>
                <w:lang w:val="en-GB"/>
              </w:rPr>
              <w:t>6.09</w:t>
            </w:r>
          </w:p>
        </w:tc>
        <w:tc>
          <w:tcPr>
            <w:tcW w:w="1223" w:type="dxa"/>
            <w:shd w:val="clear" w:color="auto" w:fill="auto"/>
            <w:noWrap/>
            <w:hideMark/>
          </w:tcPr>
          <w:p w14:paraId="24F05F87" w14:textId="77777777" w:rsidR="009E11D8" w:rsidRPr="00415180" w:rsidRDefault="009E11D8" w:rsidP="000D7ED5">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p>
        </w:tc>
      </w:tr>
      <w:tr w:rsidR="009E11D8" w:rsidRPr="00415180" w14:paraId="5D6D6428" w14:textId="77777777" w:rsidTr="009E11D8">
        <w:trPr>
          <w:trHeight w:val="144"/>
          <w:jc w:val="center"/>
        </w:trPr>
        <w:tc>
          <w:tcPr>
            <w:cnfStyle w:val="001000000000" w:firstRow="0" w:lastRow="0" w:firstColumn="1" w:lastColumn="0" w:oddVBand="0" w:evenVBand="0" w:oddHBand="0" w:evenHBand="0" w:firstRowFirstColumn="0" w:firstRowLastColumn="0" w:lastRowFirstColumn="0" w:lastRowLastColumn="0"/>
            <w:tcW w:w="2430" w:type="dxa"/>
            <w:shd w:val="clear" w:color="auto" w:fill="auto"/>
            <w:noWrap/>
            <w:hideMark/>
          </w:tcPr>
          <w:p w14:paraId="360016AC" w14:textId="77777777" w:rsidR="009E11D8" w:rsidRPr="00415180" w:rsidRDefault="009E11D8" w:rsidP="000D7ED5">
            <w:pPr>
              <w:rPr>
                <w:rFonts w:ascii="Arial" w:hAnsi="Arial" w:cs="Arial"/>
                <w:sz w:val="19"/>
                <w:szCs w:val="19"/>
                <w:lang w:val="en-GB"/>
              </w:rPr>
            </w:pPr>
            <w:r w:rsidRPr="00415180">
              <w:rPr>
                <w:rFonts w:ascii="Arial" w:hAnsi="Arial" w:cs="Arial"/>
                <w:sz w:val="19"/>
                <w:szCs w:val="19"/>
                <w:lang w:val="en-GB"/>
              </w:rPr>
              <w:t>New York City FC</w:t>
            </w:r>
          </w:p>
        </w:tc>
        <w:tc>
          <w:tcPr>
            <w:tcW w:w="1440" w:type="dxa"/>
            <w:shd w:val="clear" w:color="auto" w:fill="auto"/>
            <w:noWrap/>
            <w:hideMark/>
          </w:tcPr>
          <w:p w14:paraId="3C729961" w14:textId="77777777" w:rsidR="009E11D8" w:rsidRPr="00415180" w:rsidRDefault="009E11D8" w:rsidP="000D7ED5">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415180">
              <w:rPr>
                <w:rFonts w:ascii="Arial" w:hAnsi="Arial" w:cs="Arial"/>
                <w:sz w:val="19"/>
                <w:szCs w:val="19"/>
                <w:lang w:val="en-GB"/>
              </w:rPr>
              <w:t>275</w:t>
            </w:r>
          </w:p>
        </w:tc>
        <w:tc>
          <w:tcPr>
            <w:tcW w:w="1440" w:type="dxa"/>
            <w:shd w:val="clear" w:color="auto" w:fill="auto"/>
            <w:noWrap/>
            <w:hideMark/>
          </w:tcPr>
          <w:p w14:paraId="1372F05D" w14:textId="77777777" w:rsidR="009E11D8" w:rsidRPr="00415180" w:rsidRDefault="009E11D8" w:rsidP="000D7ED5">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415180">
              <w:rPr>
                <w:rFonts w:ascii="Arial" w:hAnsi="Arial" w:cs="Arial"/>
                <w:sz w:val="19"/>
                <w:szCs w:val="19"/>
                <w:lang w:val="en-GB"/>
              </w:rPr>
              <w:t>34</w:t>
            </w:r>
          </w:p>
        </w:tc>
        <w:tc>
          <w:tcPr>
            <w:tcW w:w="1440" w:type="dxa"/>
            <w:shd w:val="clear" w:color="auto" w:fill="auto"/>
            <w:noWrap/>
            <w:hideMark/>
          </w:tcPr>
          <w:p w14:paraId="3B7BD642" w14:textId="77777777" w:rsidR="009E11D8" w:rsidRPr="00415180" w:rsidRDefault="009E11D8" w:rsidP="000D7ED5">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415180">
              <w:rPr>
                <w:rFonts w:ascii="Arial" w:hAnsi="Arial" w:cs="Arial"/>
                <w:sz w:val="19"/>
                <w:szCs w:val="19"/>
                <w:lang w:val="en-GB"/>
              </w:rPr>
              <w:t>−9</w:t>
            </w:r>
          </w:p>
        </w:tc>
        <w:tc>
          <w:tcPr>
            <w:tcW w:w="1170" w:type="dxa"/>
            <w:shd w:val="clear" w:color="auto" w:fill="auto"/>
            <w:noWrap/>
            <w:hideMark/>
          </w:tcPr>
          <w:p w14:paraId="1E036F1C" w14:textId="77777777" w:rsidR="009E11D8" w:rsidRPr="00415180" w:rsidRDefault="009E11D8" w:rsidP="000D7ED5">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415180">
              <w:rPr>
                <w:rFonts w:ascii="Arial" w:hAnsi="Arial" w:cs="Arial"/>
                <w:sz w:val="19"/>
                <w:szCs w:val="19"/>
                <w:lang w:val="en-GB"/>
              </w:rPr>
              <w:t>8.09</w:t>
            </w:r>
          </w:p>
        </w:tc>
        <w:tc>
          <w:tcPr>
            <w:tcW w:w="1223" w:type="dxa"/>
            <w:shd w:val="clear" w:color="auto" w:fill="auto"/>
            <w:noWrap/>
            <w:hideMark/>
          </w:tcPr>
          <w:p w14:paraId="04CA3C06" w14:textId="77777777" w:rsidR="009E11D8" w:rsidRPr="00415180" w:rsidRDefault="009E11D8" w:rsidP="000D7ED5">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p>
        </w:tc>
      </w:tr>
      <w:tr w:rsidR="009E11D8" w:rsidRPr="00415180" w14:paraId="45C37F20" w14:textId="77777777" w:rsidTr="009E11D8">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430" w:type="dxa"/>
            <w:shd w:val="clear" w:color="auto" w:fill="auto"/>
            <w:noWrap/>
            <w:hideMark/>
          </w:tcPr>
          <w:p w14:paraId="48A8324A" w14:textId="77777777" w:rsidR="009E11D8" w:rsidRPr="00415180" w:rsidRDefault="009E11D8" w:rsidP="000D7ED5">
            <w:pPr>
              <w:rPr>
                <w:rFonts w:ascii="Arial" w:hAnsi="Arial" w:cs="Arial"/>
                <w:sz w:val="19"/>
                <w:szCs w:val="19"/>
                <w:lang w:val="en-GB"/>
              </w:rPr>
            </w:pPr>
            <w:r w:rsidRPr="00415180">
              <w:rPr>
                <w:rFonts w:ascii="Arial" w:hAnsi="Arial" w:cs="Arial"/>
                <w:sz w:val="19"/>
                <w:szCs w:val="19"/>
                <w:lang w:val="en-GB"/>
              </w:rPr>
              <w:t>Orlando City SC</w:t>
            </w:r>
          </w:p>
        </w:tc>
        <w:tc>
          <w:tcPr>
            <w:tcW w:w="1440" w:type="dxa"/>
            <w:shd w:val="clear" w:color="auto" w:fill="auto"/>
            <w:noWrap/>
            <w:hideMark/>
          </w:tcPr>
          <w:p w14:paraId="779E1FF7" w14:textId="77777777" w:rsidR="009E11D8" w:rsidRPr="00415180" w:rsidRDefault="009E11D8" w:rsidP="000D7ED5">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415180">
              <w:rPr>
                <w:rFonts w:ascii="Arial" w:hAnsi="Arial" w:cs="Arial"/>
                <w:sz w:val="19"/>
                <w:szCs w:val="19"/>
                <w:lang w:val="en-GB"/>
              </w:rPr>
              <w:t>272</w:t>
            </w:r>
          </w:p>
        </w:tc>
        <w:tc>
          <w:tcPr>
            <w:tcW w:w="1440" w:type="dxa"/>
            <w:shd w:val="clear" w:color="auto" w:fill="auto"/>
            <w:noWrap/>
            <w:hideMark/>
          </w:tcPr>
          <w:p w14:paraId="083D33D4" w14:textId="77777777" w:rsidR="009E11D8" w:rsidRPr="00415180" w:rsidRDefault="009E11D8" w:rsidP="000D7ED5">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415180">
              <w:rPr>
                <w:rFonts w:ascii="Arial" w:hAnsi="Arial" w:cs="Arial"/>
                <w:sz w:val="19"/>
                <w:szCs w:val="19"/>
                <w:lang w:val="en-GB"/>
              </w:rPr>
              <w:t>33</w:t>
            </w:r>
          </w:p>
        </w:tc>
        <w:tc>
          <w:tcPr>
            <w:tcW w:w="1440" w:type="dxa"/>
            <w:shd w:val="clear" w:color="auto" w:fill="auto"/>
            <w:noWrap/>
            <w:hideMark/>
          </w:tcPr>
          <w:p w14:paraId="2EFA117A" w14:textId="77777777" w:rsidR="009E11D8" w:rsidRPr="00415180" w:rsidRDefault="009E11D8" w:rsidP="000D7ED5">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415180">
              <w:rPr>
                <w:rFonts w:ascii="Arial" w:hAnsi="Arial" w:cs="Arial"/>
                <w:sz w:val="19"/>
                <w:szCs w:val="19"/>
                <w:lang w:val="en-GB"/>
              </w:rPr>
              <w:t>2</w:t>
            </w:r>
          </w:p>
        </w:tc>
        <w:tc>
          <w:tcPr>
            <w:tcW w:w="1170" w:type="dxa"/>
            <w:shd w:val="clear" w:color="auto" w:fill="auto"/>
            <w:noWrap/>
            <w:hideMark/>
          </w:tcPr>
          <w:p w14:paraId="40C37290" w14:textId="77777777" w:rsidR="009E11D8" w:rsidRPr="00415180" w:rsidRDefault="009E11D8" w:rsidP="000D7ED5">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415180">
              <w:rPr>
                <w:rFonts w:ascii="Arial" w:hAnsi="Arial" w:cs="Arial"/>
                <w:sz w:val="19"/>
                <w:szCs w:val="19"/>
                <w:lang w:val="en-GB"/>
              </w:rPr>
              <w:t>8.24</w:t>
            </w:r>
          </w:p>
        </w:tc>
        <w:tc>
          <w:tcPr>
            <w:tcW w:w="1223" w:type="dxa"/>
            <w:shd w:val="clear" w:color="auto" w:fill="auto"/>
            <w:noWrap/>
            <w:hideMark/>
          </w:tcPr>
          <w:p w14:paraId="250ED9BA" w14:textId="77777777" w:rsidR="009E11D8" w:rsidRPr="00415180" w:rsidRDefault="009E11D8" w:rsidP="000D7ED5">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415180">
              <w:rPr>
                <w:rFonts w:ascii="Arial" w:hAnsi="Arial" w:cs="Arial"/>
                <w:sz w:val="19"/>
                <w:szCs w:val="19"/>
                <w:lang w:val="en-GB"/>
              </w:rPr>
              <w:t>136.00</w:t>
            </w:r>
          </w:p>
        </w:tc>
      </w:tr>
      <w:tr w:rsidR="009E11D8" w:rsidRPr="00415180" w14:paraId="661010AF" w14:textId="77777777" w:rsidTr="009E11D8">
        <w:trPr>
          <w:trHeight w:val="144"/>
          <w:jc w:val="center"/>
        </w:trPr>
        <w:tc>
          <w:tcPr>
            <w:cnfStyle w:val="001000000000" w:firstRow="0" w:lastRow="0" w:firstColumn="1" w:lastColumn="0" w:oddVBand="0" w:evenVBand="0" w:oddHBand="0" w:evenHBand="0" w:firstRowFirstColumn="0" w:firstRowLastColumn="0" w:lastRowFirstColumn="0" w:lastRowLastColumn="0"/>
            <w:tcW w:w="2430" w:type="dxa"/>
            <w:shd w:val="clear" w:color="auto" w:fill="auto"/>
            <w:noWrap/>
            <w:hideMark/>
          </w:tcPr>
          <w:p w14:paraId="77F0BE32" w14:textId="77777777" w:rsidR="009E11D8" w:rsidRPr="00415180" w:rsidRDefault="009E11D8" w:rsidP="000D7ED5">
            <w:pPr>
              <w:rPr>
                <w:rFonts w:ascii="Arial" w:hAnsi="Arial" w:cs="Arial"/>
                <w:sz w:val="19"/>
                <w:szCs w:val="19"/>
                <w:lang w:val="en-GB"/>
              </w:rPr>
            </w:pPr>
            <w:r w:rsidRPr="00415180">
              <w:rPr>
                <w:rFonts w:ascii="Arial" w:hAnsi="Arial" w:cs="Arial"/>
                <w:sz w:val="19"/>
                <w:szCs w:val="19"/>
                <w:lang w:val="en-GB"/>
              </w:rPr>
              <w:t>Portland Timbers</w:t>
            </w:r>
          </w:p>
        </w:tc>
        <w:tc>
          <w:tcPr>
            <w:tcW w:w="1440" w:type="dxa"/>
            <w:shd w:val="clear" w:color="auto" w:fill="auto"/>
            <w:noWrap/>
            <w:hideMark/>
          </w:tcPr>
          <w:p w14:paraId="69BD809E" w14:textId="77777777" w:rsidR="009E11D8" w:rsidRPr="00415180" w:rsidRDefault="009E11D8" w:rsidP="000D7ED5">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415180">
              <w:rPr>
                <w:rFonts w:ascii="Arial" w:hAnsi="Arial" w:cs="Arial"/>
                <w:sz w:val="19"/>
                <w:szCs w:val="19"/>
                <w:lang w:val="en-GB"/>
              </w:rPr>
              <w:t>268</w:t>
            </w:r>
          </w:p>
        </w:tc>
        <w:tc>
          <w:tcPr>
            <w:tcW w:w="1440" w:type="dxa"/>
            <w:shd w:val="clear" w:color="auto" w:fill="auto"/>
            <w:noWrap/>
            <w:hideMark/>
          </w:tcPr>
          <w:p w14:paraId="25FC225D" w14:textId="77777777" w:rsidR="009E11D8" w:rsidRPr="00415180" w:rsidRDefault="009E11D8" w:rsidP="000D7ED5">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415180">
              <w:rPr>
                <w:rFonts w:ascii="Arial" w:hAnsi="Arial" w:cs="Arial"/>
                <w:sz w:val="19"/>
                <w:szCs w:val="19"/>
                <w:lang w:val="en-GB"/>
              </w:rPr>
              <w:t>44</w:t>
            </w:r>
          </w:p>
        </w:tc>
        <w:tc>
          <w:tcPr>
            <w:tcW w:w="1440" w:type="dxa"/>
            <w:shd w:val="clear" w:color="auto" w:fill="auto"/>
            <w:noWrap/>
            <w:hideMark/>
          </w:tcPr>
          <w:p w14:paraId="54BF1204" w14:textId="77777777" w:rsidR="009E11D8" w:rsidRPr="00415180" w:rsidRDefault="009E11D8" w:rsidP="000D7ED5">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415180">
              <w:rPr>
                <w:rFonts w:ascii="Arial" w:hAnsi="Arial" w:cs="Arial"/>
                <w:sz w:val="19"/>
                <w:szCs w:val="19"/>
                <w:lang w:val="en-GB"/>
              </w:rPr>
              <w:t>3</w:t>
            </w:r>
          </w:p>
        </w:tc>
        <w:tc>
          <w:tcPr>
            <w:tcW w:w="1170" w:type="dxa"/>
            <w:shd w:val="clear" w:color="auto" w:fill="auto"/>
            <w:noWrap/>
            <w:hideMark/>
          </w:tcPr>
          <w:p w14:paraId="76F17131" w14:textId="77777777" w:rsidR="009E11D8" w:rsidRPr="00415180" w:rsidRDefault="009E11D8" w:rsidP="000D7ED5">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415180">
              <w:rPr>
                <w:rFonts w:ascii="Arial" w:hAnsi="Arial" w:cs="Arial"/>
                <w:sz w:val="19"/>
                <w:szCs w:val="19"/>
                <w:lang w:val="en-GB"/>
              </w:rPr>
              <w:t>6.09</w:t>
            </w:r>
          </w:p>
        </w:tc>
        <w:tc>
          <w:tcPr>
            <w:tcW w:w="1223" w:type="dxa"/>
            <w:shd w:val="clear" w:color="auto" w:fill="auto"/>
            <w:noWrap/>
            <w:hideMark/>
          </w:tcPr>
          <w:p w14:paraId="27904E14" w14:textId="77777777" w:rsidR="009E11D8" w:rsidRPr="00415180" w:rsidRDefault="009E11D8" w:rsidP="000D7ED5">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415180">
              <w:rPr>
                <w:rFonts w:ascii="Arial" w:hAnsi="Arial" w:cs="Arial"/>
                <w:sz w:val="19"/>
                <w:szCs w:val="19"/>
                <w:lang w:val="en-GB"/>
              </w:rPr>
              <w:t>89.33</w:t>
            </w:r>
          </w:p>
        </w:tc>
      </w:tr>
      <w:tr w:rsidR="009E11D8" w:rsidRPr="00415180" w14:paraId="4805BA7C" w14:textId="77777777" w:rsidTr="009E11D8">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430" w:type="dxa"/>
            <w:shd w:val="clear" w:color="auto" w:fill="auto"/>
            <w:noWrap/>
            <w:hideMark/>
          </w:tcPr>
          <w:p w14:paraId="115CE4FD" w14:textId="77777777" w:rsidR="009E11D8" w:rsidRPr="00415180" w:rsidRDefault="009E11D8" w:rsidP="000D7ED5">
            <w:pPr>
              <w:rPr>
                <w:rFonts w:ascii="Arial" w:hAnsi="Arial" w:cs="Arial"/>
                <w:sz w:val="19"/>
                <w:szCs w:val="19"/>
                <w:lang w:val="en-GB"/>
              </w:rPr>
            </w:pPr>
            <w:r w:rsidRPr="00415180">
              <w:rPr>
                <w:rFonts w:ascii="Arial" w:hAnsi="Arial" w:cs="Arial"/>
                <w:sz w:val="19"/>
                <w:szCs w:val="19"/>
                <w:lang w:val="en-GB"/>
              </w:rPr>
              <w:t>Sporting Kansas City</w:t>
            </w:r>
          </w:p>
        </w:tc>
        <w:tc>
          <w:tcPr>
            <w:tcW w:w="1440" w:type="dxa"/>
            <w:shd w:val="clear" w:color="auto" w:fill="auto"/>
            <w:noWrap/>
            <w:hideMark/>
          </w:tcPr>
          <w:p w14:paraId="33C98877" w14:textId="77777777" w:rsidR="009E11D8" w:rsidRPr="00415180" w:rsidRDefault="009E11D8" w:rsidP="000D7ED5">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415180">
              <w:rPr>
                <w:rFonts w:ascii="Arial" w:hAnsi="Arial" w:cs="Arial"/>
                <w:sz w:val="19"/>
                <w:szCs w:val="19"/>
                <w:lang w:val="en-GB"/>
              </w:rPr>
              <w:t>260</w:t>
            </w:r>
          </w:p>
        </w:tc>
        <w:tc>
          <w:tcPr>
            <w:tcW w:w="1440" w:type="dxa"/>
            <w:shd w:val="clear" w:color="auto" w:fill="auto"/>
            <w:noWrap/>
            <w:hideMark/>
          </w:tcPr>
          <w:p w14:paraId="55850CCE" w14:textId="77777777" w:rsidR="009E11D8" w:rsidRPr="00415180" w:rsidRDefault="009E11D8" w:rsidP="000D7ED5">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415180">
              <w:rPr>
                <w:rFonts w:ascii="Arial" w:hAnsi="Arial" w:cs="Arial"/>
                <w:sz w:val="19"/>
                <w:szCs w:val="19"/>
                <w:lang w:val="en-GB"/>
              </w:rPr>
              <w:t>36</w:t>
            </w:r>
          </w:p>
        </w:tc>
        <w:tc>
          <w:tcPr>
            <w:tcW w:w="1440" w:type="dxa"/>
            <w:shd w:val="clear" w:color="auto" w:fill="auto"/>
            <w:noWrap/>
            <w:hideMark/>
          </w:tcPr>
          <w:p w14:paraId="6C4910ED" w14:textId="77777777" w:rsidR="009E11D8" w:rsidRPr="00415180" w:rsidRDefault="009E11D8" w:rsidP="000D7ED5">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415180">
              <w:rPr>
                <w:rFonts w:ascii="Arial" w:hAnsi="Arial" w:cs="Arial"/>
                <w:sz w:val="19"/>
                <w:szCs w:val="19"/>
                <w:lang w:val="en-GB"/>
              </w:rPr>
              <w:t>2</w:t>
            </w:r>
          </w:p>
        </w:tc>
        <w:tc>
          <w:tcPr>
            <w:tcW w:w="1170" w:type="dxa"/>
            <w:shd w:val="clear" w:color="auto" w:fill="auto"/>
            <w:noWrap/>
            <w:hideMark/>
          </w:tcPr>
          <w:p w14:paraId="13CBD32D" w14:textId="77777777" w:rsidR="009E11D8" w:rsidRPr="00415180" w:rsidRDefault="009E11D8" w:rsidP="000D7ED5">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415180">
              <w:rPr>
                <w:rFonts w:ascii="Arial" w:hAnsi="Arial" w:cs="Arial"/>
                <w:sz w:val="19"/>
                <w:szCs w:val="19"/>
                <w:lang w:val="en-GB"/>
              </w:rPr>
              <w:t>7.22</w:t>
            </w:r>
          </w:p>
        </w:tc>
        <w:tc>
          <w:tcPr>
            <w:tcW w:w="1223" w:type="dxa"/>
            <w:shd w:val="clear" w:color="auto" w:fill="auto"/>
            <w:noWrap/>
            <w:hideMark/>
          </w:tcPr>
          <w:p w14:paraId="0D7120D8" w14:textId="77777777" w:rsidR="009E11D8" w:rsidRPr="00415180" w:rsidRDefault="009E11D8" w:rsidP="000D7ED5">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415180">
              <w:rPr>
                <w:rFonts w:ascii="Arial" w:hAnsi="Arial" w:cs="Arial"/>
                <w:sz w:val="19"/>
                <w:szCs w:val="19"/>
                <w:lang w:val="en-GB"/>
              </w:rPr>
              <w:t>130.00</w:t>
            </w:r>
          </w:p>
        </w:tc>
      </w:tr>
      <w:tr w:rsidR="009E11D8" w:rsidRPr="00415180" w14:paraId="0C443293" w14:textId="77777777" w:rsidTr="009E11D8">
        <w:trPr>
          <w:trHeight w:val="144"/>
          <w:jc w:val="center"/>
        </w:trPr>
        <w:tc>
          <w:tcPr>
            <w:cnfStyle w:val="001000000000" w:firstRow="0" w:lastRow="0" w:firstColumn="1" w:lastColumn="0" w:oddVBand="0" w:evenVBand="0" w:oddHBand="0" w:evenHBand="0" w:firstRowFirstColumn="0" w:firstRowLastColumn="0" w:lastRowFirstColumn="0" w:lastRowLastColumn="0"/>
            <w:tcW w:w="2430" w:type="dxa"/>
            <w:shd w:val="clear" w:color="auto" w:fill="auto"/>
            <w:noWrap/>
            <w:hideMark/>
          </w:tcPr>
          <w:p w14:paraId="1ED013D8" w14:textId="77777777" w:rsidR="009E11D8" w:rsidRPr="00415180" w:rsidRDefault="009E11D8" w:rsidP="000D7ED5">
            <w:pPr>
              <w:rPr>
                <w:rFonts w:ascii="Arial" w:hAnsi="Arial" w:cs="Arial"/>
                <w:sz w:val="19"/>
                <w:szCs w:val="19"/>
                <w:lang w:val="en-GB"/>
              </w:rPr>
            </w:pPr>
            <w:r w:rsidRPr="00415180">
              <w:rPr>
                <w:rFonts w:ascii="Arial" w:hAnsi="Arial" w:cs="Arial"/>
                <w:sz w:val="19"/>
                <w:szCs w:val="19"/>
                <w:lang w:val="en-GB"/>
              </w:rPr>
              <w:t>New York Red Bulls</w:t>
            </w:r>
          </w:p>
        </w:tc>
        <w:tc>
          <w:tcPr>
            <w:tcW w:w="1440" w:type="dxa"/>
            <w:shd w:val="clear" w:color="auto" w:fill="auto"/>
            <w:noWrap/>
            <w:hideMark/>
          </w:tcPr>
          <w:p w14:paraId="2F96156B" w14:textId="77777777" w:rsidR="009E11D8" w:rsidRPr="00415180" w:rsidRDefault="009E11D8" w:rsidP="000D7ED5">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415180">
              <w:rPr>
                <w:rFonts w:ascii="Arial" w:hAnsi="Arial" w:cs="Arial"/>
                <w:sz w:val="19"/>
                <w:szCs w:val="19"/>
                <w:lang w:val="en-GB"/>
              </w:rPr>
              <w:t>245</w:t>
            </w:r>
          </w:p>
        </w:tc>
        <w:tc>
          <w:tcPr>
            <w:tcW w:w="1440" w:type="dxa"/>
            <w:shd w:val="clear" w:color="auto" w:fill="auto"/>
            <w:noWrap/>
            <w:hideMark/>
          </w:tcPr>
          <w:p w14:paraId="2BC07C72" w14:textId="77777777" w:rsidR="009E11D8" w:rsidRPr="00415180" w:rsidRDefault="009E11D8" w:rsidP="000D7ED5">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415180">
              <w:rPr>
                <w:rFonts w:ascii="Arial" w:hAnsi="Arial" w:cs="Arial"/>
                <w:sz w:val="19"/>
                <w:szCs w:val="19"/>
                <w:lang w:val="en-GB"/>
              </w:rPr>
              <w:t>32</w:t>
            </w:r>
          </w:p>
        </w:tc>
        <w:tc>
          <w:tcPr>
            <w:tcW w:w="1440" w:type="dxa"/>
            <w:shd w:val="clear" w:color="auto" w:fill="auto"/>
            <w:noWrap/>
            <w:hideMark/>
          </w:tcPr>
          <w:p w14:paraId="1272DB56" w14:textId="77777777" w:rsidR="009E11D8" w:rsidRPr="00415180" w:rsidRDefault="009E11D8" w:rsidP="000D7ED5">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415180">
              <w:rPr>
                <w:rFonts w:ascii="Arial" w:hAnsi="Arial" w:cs="Arial"/>
                <w:sz w:val="19"/>
                <w:szCs w:val="19"/>
                <w:lang w:val="en-GB"/>
              </w:rPr>
              <w:t>−2</w:t>
            </w:r>
          </w:p>
        </w:tc>
        <w:tc>
          <w:tcPr>
            <w:tcW w:w="1170" w:type="dxa"/>
            <w:shd w:val="clear" w:color="auto" w:fill="auto"/>
            <w:noWrap/>
            <w:hideMark/>
          </w:tcPr>
          <w:p w14:paraId="6EED9A7C" w14:textId="77777777" w:rsidR="009E11D8" w:rsidRPr="00415180" w:rsidRDefault="009E11D8" w:rsidP="000D7ED5">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415180">
              <w:rPr>
                <w:rFonts w:ascii="Arial" w:hAnsi="Arial" w:cs="Arial"/>
                <w:sz w:val="19"/>
                <w:szCs w:val="19"/>
                <w:lang w:val="en-GB"/>
              </w:rPr>
              <w:t>7.66</w:t>
            </w:r>
          </w:p>
        </w:tc>
        <w:tc>
          <w:tcPr>
            <w:tcW w:w="1223" w:type="dxa"/>
            <w:shd w:val="clear" w:color="auto" w:fill="auto"/>
            <w:noWrap/>
            <w:hideMark/>
          </w:tcPr>
          <w:p w14:paraId="2C4C757E" w14:textId="77777777" w:rsidR="009E11D8" w:rsidRPr="00415180" w:rsidRDefault="009E11D8" w:rsidP="000D7ED5">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p>
        </w:tc>
      </w:tr>
      <w:tr w:rsidR="009E11D8" w:rsidRPr="00415180" w14:paraId="105A6289" w14:textId="77777777" w:rsidTr="009E11D8">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430" w:type="dxa"/>
            <w:shd w:val="clear" w:color="auto" w:fill="auto"/>
            <w:noWrap/>
            <w:hideMark/>
          </w:tcPr>
          <w:p w14:paraId="2F54F60A" w14:textId="77777777" w:rsidR="009E11D8" w:rsidRPr="00415180" w:rsidRDefault="009E11D8" w:rsidP="000D7ED5">
            <w:pPr>
              <w:rPr>
                <w:rFonts w:ascii="Arial" w:hAnsi="Arial" w:cs="Arial"/>
                <w:sz w:val="19"/>
                <w:szCs w:val="19"/>
                <w:lang w:val="en-GB"/>
              </w:rPr>
            </w:pPr>
            <w:r w:rsidRPr="00415180">
              <w:rPr>
                <w:rFonts w:ascii="Arial" w:hAnsi="Arial" w:cs="Arial"/>
                <w:sz w:val="19"/>
                <w:szCs w:val="19"/>
                <w:lang w:val="en-GB"/>
              </w:rPr>
              <w:t>Chicago Fire</w:t>
            </w:r>
          </w:p>
        </w:tc>
        <w:tc>
          <w:tcPr>
            <w:tcW w:w="1440" w:type="dxa"/>
            <w:shd w:val="clear" w:color="auto" w:fill="auto"/>
            <w:noWrap/>
            <w:hideMark/>
          </w:tcPr>
          <w:p w14:paraId="696F9FCB" w14:textId="77777777" w:rsidR="009E11D8" w:rsidRPr="00415180" w:rsidRDefault="009E11D8" w:rsidP="000D7ED5">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415180">
              <w:rPr>
                <w:rFonts w:ascii="Arial" w:hAnsi="Arial" w:cs="Arial"/>
                <w:sz w:val="19"/>
                <w:szCs w:val="19"/>
                <w:lang w:val="en-GB"/>
              </w:rPr>
              <w:t>240</w:t>
            </w:r>
          </w:p>
        </w:tc>
        <w:tc>
          <w:tcPr>
            <w:tcW w:w="1440" w:type="dxa"/>
            <w:shd w:val="clear" w:color="auto" w:fill="auto"/>
            <w:noWrap/>
            <w:hideMark/>
          </w:tcPr>
          <w:p w14:paraId="7A52177E" w14:textId="77777777" w:rsidR="009E11D8" w:rsidRPr="00415180" w:rsidRDefault="009E11D8" w:rsidP="000D7ED5">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415180">
              <w:rPr>
                <w:rFonts w:ascii="Arial" w:hAnsi="Arial" w:cs="Arial"/>
                <w:sz w:val="19"/>
                <w:szCs w:val="19"/>
                <w:lang w:val="en-GB"/>
              </w:rPr>
              <w:t>25</w:t>
            </w:r>
          </w:p>
        </w:tc>
        <w:tc>
          <w:tcPr>
            <w:tcW w:w="1440" w:type="dxa"/>
            <w:shd w:val="clear" w:color="auto" w:fill="auto"/>
            <w:noWrap/>
            <w:hideMark/>
          </w:tcPr>
          <w:p w14:paraId="3A5C3A6E" w14:textId="77777777" w:rsidR="009E11D8" w:rsidRPr="00415180" w:rsidRDefault="009E11D8" w:rsidP="000D7ED5">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415180">
              <w:rPr>
                <w:rFonts w:ascii="Arial" w:hAnsi="Arial" w:cs="Arial"/>
                <w:sz w:val="19"/>
                <w:szCs w:val="19"/>
                <w:lang w:val="en-GB"/>
              </w:rPr>
              <w:t>−7</w:t>
            </w:r>
          </w:p>
        </w:tc>
        <w:tc>
          <w:tcPr>
            <w:tcW w:w="1170" w:type="dxa"/>
            <w:shd w:val="clear" w:color="auto" w:fill="auto"/>
            <w:noWrap/>
            <w:hideMark/>
          </w:tcPr>
          <w:p w14:paraId="7C73CEBF" w14:textId="77777777" w:rsidR="009E11D8" w:rsidRPr="00415180" w:rsidRDefault="009E11D8" w:rsidP="000D7ED5">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415180">
              <w:rPr>
                <w:rFonts w:ascii="Arial" w:hAnsi="Arial" w:cs="Arial"/>
                <w:sz w:val="19"/>
                <w:szCs w:val="19"/>
                <w:lang w:val="en-GB"/>
              </w:rPr>
              <w:t>9.60</w:t>
            </w:r>
          </w:p>
        </w:tc>
        <w:tc>
          <w:tcPr>
            <w:tcW w:w="1223" w:type="dxa"/>
            <w:shd w:val="clear" w:color="auto" w:fill="auto"/>
            <w:noWrap/>
            <w:hideMark/>
          </w:tcPr>
          <w:p w14:paraId="01CF7F7C" w14:textId="77777777" w:rsidR="009E11D8" w:rsidRPr="00415180" w:rsidRDefault="009E11D8" w:rsidP="000D7ED5">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p>
        </w:tc>
      </w:tr>
      <w:tr w:rsidR="009E11D8" w:rsidRPr="00415180" w14:paraId="4B8E2B60" w14:textId="77777777" w:rsidTr="009E11D8">
        <w:trPr>
          <w:trHeight w:val="144"/>
          <w:jc w:val="center"/>
        </w:trPr>
        <w:tc>
          <w:tcPr>
            <w:cnfStyle w:val="001000000000" w:firstRow="0" w:lastRow="0" w:firstColumn="1" w:lastColumn="0" w:oddVBand="0" w:evenVBand="0" w:oddHBand="0" w:evenHBand="0" w:firstRowFirstColumn="0" w:firstRowLastColumn="0" w:lastRowFirstColumn="0" w:lastRowLastColumn="0"/>
            <w:tcW w:w="2430" w:type="dxa"/>
            <w:shd w:val="clear" w:color="auto" w:fill="auto"/>
            <w:noWrap/>
            <w:hideMark/>
          </w:tcPr>
          <w:p w14:paraId="7682D4DF" w14:textId="77777777" w:rsidR="009E11D8" w:rsidRPr="00415180" w:rsidRDefault="009E11D8" w:rsidP="000D7ED5">
            <w:pPr>
              <w:rPr>
                <w:rFonts w:ascii="Arial" w:hAnsi="Arial" w:cs="Arial"/>
                <w:sz w:val="19"/>
                <w:szCs w:val="19"/>
                <w:lang w:val="en-GB"/>
              </w:rPr>
            </w:pPr>
            <w:r w:rsidRPr="00415180">
              <w:rPr>
                <w:rFonts w:ascii="Arial" w:hAnsi="Arial" w:cs="Arial"/>
                <w:sz w:val="19"/>
                <w:szCs w:val="19"/>
                <w:lang w:val="en-GB"/>
              </w:rPr>
              <w:t>San Jose Earthquakes</w:t>
            </w:r>
          </w:p>
        </w:tc>
        <w:tc>
          <w:tcPr>
            <w:tcW w:w="1440" w:type="dxa"/>
            <w:shd w:val="clear" w:color="auto" w:fill="auto"/>
            <w:noWrap/>
            <w:hideMark/>
          </w:tcPr>
          <w:p w14:paraId="142D5B36" w14:textId="77777777" w:rsidR="009E11D8" w:rsidRPr="00415180" w:rsidRDefault="009E11D8" w:rsidP="000D7ED5">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415180">
              <w:rPr>
                <w:rFonts w:ascii="Arial" w:hAnsi="Arial" w:cs="Arial"/>
                <w:sz w:val="19"/>
                <w:szCs w:val="19"/>
                <w:lang w:val="en-GB"/>
              </w:rPr>
              <w:t>235</w:t>
            </w:r>
          </w:p>
        </w:tc>
        <w:tc>
          <w:tcPr>
            <w:tcW w:w="1440" w:type="dxa"/>
            <w:shd w:val="clear" w:color="auto" w:fill="auto"/>
            <w:noWrap/>
            <w:hideMark/>
          </w:tcPr>
          <w:p w14:paraId="2B10E52F" w14:textId="77777777" w:rsidR="009E11D8" w:rsidRPr="00415180" w:rsidRDefault="009E11D8" w:rsidP="000D7ED5">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415180">
              <w:rPr>
                <w:rFonts w:ascii="Arial" w:hAnsi="Arial" w:cs="Arial"/>
                <w:sz w:val="19"/>
                <w:szCs w:val="19"/>
                <w:lang w:val="en-GB"/>
              </w:rPr>
              <w:t>34</w:t>
            </w:r>
          </w:p>
        </w:tc>
        <w:tc>
          <w:tcPr>
            <w:tcW w:w="1440" w:type="dxa"/>
            <w:shd w:val="clear" w:color="auto" w:fill="auto"/>
            <w:noWrap/>
            <w:hideMark/>
          </w:tcPr>
          <w:p w14:paraId="42350940" w14:textId="77777777" w:rsidR="009E11D8" w:rsidRPr="00415180" w:rsidRDefault="009E11D8" w:rsidP="000D7ED5">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415180">
              <w:rPr>
                <w:rFonts w:ascii="Arial" w:hAnsi="Arial" w:cs="Arial"/>
                <w:sz w:val="19"/>
                <w:szCs w:val="19"/>
                <w:lang w:val="en-GB"/>
              </w:rPr>
              <w:t>0</w:t>
            </w:r>
          </w:p>
        </w:tc>
        <w:tc>
          <w:tcPr>
            <w:tcW w:w="1170" w:type="dxa"/>
            <w:shd w:val="clear" w:color="auto" w:fill="auto"/>
            <w:noWrap/>
            <w:hideMark/>
          </w:tcPr>
          <w:p w14:paraId="21CA9C15" w14:textId="77777777" w:rsidR="009E11D8" w:rsidRPr="00415180" w:rsidRDefault="009E11D8" w:rsidP="000D7ED5">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415180">
              <w:rPr>
                <w:rFonts w:ascii="Arial" w:hAnsi="Arial" w:cs="Arial"/>
                <w:sz w:val="19"/>
                <w:szCs w:val="19"/>
                <w:lang w:val="en-GB"/>
              </w:rPr>
              <w:t>6.91</w:t>
            </w:r>
          </w:p>
        </w:tc>
        <w:tc>
          <w:tcPr>
            <w:tcW w:w="1223" w:type="dxa"/>
            <w:shd w:val="clear" w:color="auto" w:fill="auto"/>
            <w:noWrap/>
            <w:hideMark/>
          </w:tcPr>
          <w:p w14:paraId="74D286E6" w14:textId="77777777" w:rsidR="009E11D8" w:rsidRPr="00415180" w:rsidRDefault="009E11D8" w:rsidP="000D7ED5">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p>
        </w:tc>
      </w:tr>
      <w:tr w:rsidR="009E11D8" w:rsidRPr="00415180" w14:paraId="23F58645" w14:textId="77777777" w:rsidTr="009E11D8">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430" w:type="dxa"/>
            <w:shd w:val="clear" w:color="auto" w:fill="auto"/>
            <w:noWrap/>
            <w:hideMark/>
          </w:tcPr>
          <w:p w14:paraId="2822EB73" w14:textId="77777777" w:rsidR="009E11D8" w:rsidRPr="00415180" w:rsidRDefault="009E11D8" w:rsidP="000D7ED5">
            <w:pPr>
              <w:rPr>
                <w:rFonts w:ascii="Arial" w:hAnsi="Arial" w:cs="Arial"/>
                <w:sz w:val="19"/>
                <w:szCs w:val="19"/>
                <w:lang w:val="en-GB"/>
              </w:rPr>
            </w:pPr>
          </w:p>
        </w:tc>
        <w:tc>
          <w:tcPr>
            <w:tcW w:w="1440" w:type="dxa"/>
            <w:shd w:val="clear" w:color="auto" w:fill="auto"/>
            <w:noWrap/>
            <w:hideMark/>
          </w:tcPr>
          <w:p w14:paraId="5EAF71FE" w14:textId="77777777" w:rsidR="009E11D8" w:rsidRPr="00415180" w:rsidRDefault="009E11D8" w:rsidP="000D7ED5">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p>
        </w:tc>
        <w:tc>
          <w:tcPr>
            <w:tcW w:w="1440" w:type="dxa"/>
            <w:shd w:val="clear" w:color="auto" w:fill="auto"/>
            <w:noWrap/>
            <w:hideMark/>
          </w:tcPr>
          <w:p w14:paraId="0BB5079A" w14:textId="77777777" w:rsidR="009E11D8" w:rsidRPr="00415180" w:rsidRDefault="009E11D8" w:rsidP="000D7ED5">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p>
        </w:tc>
        <w:tc>
          <w:tcPr>
            <w:tcW w:w="1440" w:type="dxa"/>
            <w:shd w:val="clear" w:color="auto" w:fill="auto"/>
            <w:noWrap/>
            <w:hideMark/>
          </w:tcPr>
          <w:p w14:paraId="3AF148C2" w14:textId="77777777" w:rsidR="009E11D8" w:rsidRPr="00415180" w:rsidRDefault="009E11D8" w:rsidP="000D7ED5">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p>
        </w:tc>
        <w:tc>
          <w:tcPr>
            <w:tcW w:w="1170" w:type="dxa"/>
            <w:shd w:val="clear" w:color="auto" w:fill="auto"/>
            <w:noWrap/>
            <w:hideMark/>
          </w:tcPr>
          <w:p w14:paraId="5040A3C6" w14:textId="77777777" w:rsidR="009E11D8" w:rsidRPr="00415180" w:rsidRDefault="009E11D8" w:rsidP="000D7ED5">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p>
        </w:tc>
        <w:tc>
          <w:tcPr>
            <w:tcW w:w="1223" w:type="dxa"/>
            <w:shd w:val="clear" w:color="auto" w:fill="auto"/>
            <w:noWrap/>
            <w:hideMark/>
          </w:tcPr>
          <w:p w14:paraId="5AD7CD8D" w14:textId="77777777" w:rsidR="009E11D8" w:rsidRPr="00415180" w:rsidRDefault="009E11D8" w:rsidP="000D7ED5">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p>
        </w:tc>
      </w:tr>
      <w:tr w:rsidR="009E11D8" w:rsidRPr="00415180" w14:paraId="0F146370" w14:textId="77777777" w:rsidTr="009E11D8">
        <w:trPr>
          <w:trHeight w:val="144"/>
          <w:jc w:val="center"/>
        </w:trPr>
        <w:tc>
          <w:tcPr>
            <w:cnfStyle w:val="001000000000" w:firstRow="0" w:lastRow="0" w:firstColumn="1" w:lastColumn="0" w:oddVBand="0" w:evenVBand="0" w:oddHBand="0" w:evenHBand="0" w:firstRowFirstColumn="0" w:firstRowLastColumn="0" w:lastRowFirstColumn="0" w:lastRowLastColumn="0"/>
            <w:tcW w:w="6750" w:type="dxa"/>
            <w:gridSpan w:val="4"/>
            <w:shd w:val="clear" w:color="auto" w:fill="auto"/>
            <w:noWrap/>
            <w:hideMark/>
          </w:tcPr>
          <w:p w14:paraId="1216EE6E" w14:textId="69A6A91C" w:rsidR="009E11D8" w:rsidRPr="00415180" w:rsidRDefault="009E11D8" w:rsidP="000D7ED5">
            <w:pPr>
              <w:jc w:val="right"/>
              <w:rPr>
                <w:rFonts w:ascii="Arial" w:hAnsi="Arial" w:cs="Arial"/>
                <w:sz w:val="19"/>
                <w:szCs w:val="19"/>
                <w:lang w:val="en-GB"/>
              </w:rPr>
            </w:pPr>
            <w:r>
              <w:rPr>
                <w:rFonts w:ascii="Arial" w:hAnsi="Arial" w:cs="Arial"/>
                <w:sz w:val="19"/>
                <w:szCs w:val="19"/>
                <w:lang w:val="en-GB"/>
              </w:rPr>
              <w:t>average</w:t>
            </w:r>
          </w:p>
        </w:tc>
        <w:tc>
          <w:tcPr>
            <w:tcW w:w="1170" w:type="dxa"/>
            <w:shd w:val="clear" w:color="auto" w:fill="auto"/>
            <w:noWrap/>
            <w:hideMark/>
          </w:tcPr>
          <w:p w14:paraId="7E1AC356" w14:textId="77777777" w:rsidR="009E11D8" w:rsidRPr="00415180" w:rsidRDefault="009E11D8" w:rsidP="000D7ED5">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415180">
              <w:rPr>
                <w:rFonts w:ascii="Arial" w:hAnsi="Arial" w:cs="Arial"/>
                <w:sz w:val="19"/>
                <w:szCs w:val="19"/>
                <w:lang w:val="en-GB"/>
              </w:rPr>
              <w:t>7.05</w:t>
            </w:r>
          </w:p>
        </w:tc>
        <w:tc>
          <w:tcPr>
            <w:tcW w:w="1223" w:type="dxa"/>
            <w:shd w:val="clear" w:color="auto" w:fill="auto"/>
            <w:noWrap/>
            <w:hideMark/>
          </w:tcPr>
          <w:p w14:paraId="63C4C708" w14:textId="77777777" w:rsidR="009E11D8" w:rsidRPr="00415180" w:rsidRDefault="009E11D8" w:rsidP="000D7ED5">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9"/>
                <w:szCs w:val="19"/>
                <w:lang w:val="en-GB"/>
              </w:rPr>
            </w:pPr>
            <w:r w:rsidRPr="00415180">
              <w:rPr>
                <w:rFonts w:ascii="Arial" w:hAnsi="Arial" w:cs="Arial"/>
                <w:sz w:val="19"/>
                <w:szCs w:val="19"/>
                <w:lang w:val="en-GB"/>
              </w:rPr>
              <w:t>87.90</w:t>
            </w:r>
          </w:p>
        </w:tc>
      </w:tr>
      <w:tr w:rsidR="009E11D8" w:rsidRPr="00415180" w14:paraId="0EE22403" w14:textId="77777777" w:rsidTr="009E11D8">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6750" w:type="dxa"/>
            <w:gridSpan w:val="4"/>
            <w:shd w:val="clear" w:color="auto" w:fill="auto"/>
            <w:noWrap/>
            <w:hideMark/>
          </w:tcPr>
          <w:p w14:paraId="68A10831" w14:textId="3C599805" w:rsidR="009E11D8" w:rsidRPr="00415180" w:rsidRDefault="009E11D8" w:rsidP="000D7ED5">
            <w:pPr>
              <w:jc w:val="right"/>
              <w:rPr>
                <w:rFonts w:ascii="Arial" w:hAnsi="Arial" w:cs="Arial"/>
                <w:sz w:val="19"/>
                <w:szCs w:val="19"/>
                <w:lang w:val="en-GB"/>
              </w:rPr>
            </w:pPr>
            <w:r>
              <w:rPr>
                <w:rFonts w:ascii="Arial" w:hAnsi="Arial" w:cs="Arial"/>
                <w:sz w:val="19"/>
                <w:szCs w:val="19"/>
                <w:lang w:val="en-GB"/>
              </w:rPr>
              <w:t>median</w:t>
            </w:r>
          </w:p>
        </w:tc>
        <w:tc>
          <w:tcPr>
            <w:tcW w:w="1170" w:type="dxa"/>
            <w:shd w:val="clear" w:color="auto" w:fill="auto"/>
            <w:noWrap/>
            <w:hideMark/>
          </w:tcPr>
          <w:p w14:paraId="76FAE1FD" w14:textId="77777777" w:rsidR="009E11D8" w:rsidRPr="00415180" w:rsidRDefault="009E11D8" w:rsidP="000D7ED5">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415180">
              <w:rPr>
                <w:rFonts w:ascii="Arial" w:hAnsi="Arial" w:cs="Arial"/>
                <w:sz w:val="19"/>
                <w:szCs w:val="19"/>
                <w:lang w:val="en-GB"/>
              </w:rPr>
              <w:t>7.07</w:t>
            </w:r>
          </w:p>
        </w:tc>
        <w:tc>
          <w:tcPr>
            <w:tcW w:w="1223" w:type="dxa"/>
            <w:shd w:val="clear" w:color="auto" w:fill="auto"/>
            <w:noWrap/>
            <w:hideMark/>
          </w:tcPr>
          <w:p w14:paraId="11BCB115" w14:textId="77777777" w:rsidR="009E11D8" w:rsidRPr="00415180" w:rsidRDefault="009E11D8" w:rsidP="000D7ED5">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lang w:val="en-GB"/>
              </w:rPr>
            </w:pPr>
            <w:r w:rsidRPr="00415180">
              <w:rPr>
                <w:rFonts w:ascii="Arial" w:hAnsi="Arial" w:cs="Arial"/>
                <w:sz w:val="19"/>
                <w:szCs w:val="19"/>
                <w:lang w:val="en-GB"/>
              </w:rPr>
              <w:t>89.33</w:t>
            </w:r>
          </w:p>
        </w:tc>
      </w:tr>
    </w:tbl>
    <w:p w14:paraId="58773771" w14:textId="77777777" w:rsidR="00F12160" w:rsidRPr="00F12160" w:rsidRDefault="00F12160" w:rsidP="00F12160">
      <w:pPr>
        <w:tabs>
          <w:tab w:val="left" w:pos="-1440"/>
          <w:tab w:val="left" w:pos="-720"/>
          <w:tab w:val="left" w:pos="1"/>
          <w:tab w:val="right" w:pos="9000"/>
        </w:tabs>
        <w:jc w:val="both"/>
        <w:rPr>
          <w:rFonts w:ascii="Arial" w:hAnsi="Arial" w:cs="Arial"/>
          <w:iCs/>
          <w:sz w:val="17"/>
          <w:szCs w:val="17"/>
          <w:lang w:val="en-GB"/>
        </w:rPr>
      </w:pPr>
    </w:p>
    <w:p w14:paraId="63AF0A72" w14:textId="006029DC" w:rsidR="00F12160" w:rsidRPr="00F12160" w:rsidRDefault="00F12160" w:rsidP="00F12160">
      <w:pPr>
        <w:tabs>
          <w:tab w:val="left" w:pos="-1440"/>
          <w:tab w:val="left" w:pos="-720"/>
          <w:tab w:val="left" w:pos="1"/>
          <w:tab w:val="right" w:pos="9000"/>
        </w:tabs>
        <w:jc w:val="both"/>
        <w:rPr>
          <w:rFonts w:ascii="Arial" w:hAnsi="Arial" w:cs="Arial"/>
          <w:iCs/>
          <w:sz w:val="17"/>
          <w:szCs w:val="17"/>
          <w:lang w:val="en-GB"/>
        </w:rPr>
      </w:pPr>
      <w:r w:rsidRPr="00F12160">
        <w:rPr>
          <w:rFonts w:ascii="Arial" w:hAnsi="Arial" w:cs="Arial"/>
          <w:iCs/>
          <w:sz w:val="17"/>
          <w:szCs w:val="17"/>
          <w:lang w:val="en-GB"/>
        </w:rPr>
        <w:t xml:space="preserve">Source: Created by the case author using data from Chris Smith, “Major League Soccer’s Most Valuable Teams,” </w:t>
      </w:r>
      <w:r w:rsidRPr="00F12160">
        <w:rPr>
          <w:rFonts w:ascii="Arial" w:hAnsi="Arial" w:cs="Arial"/>
          <w:i/>
          <w:iCs/>
          <w:sz w:val="17"/>
          <w:szCs w:val="17"/>
          <w:lang w:val="en-GB"/>
        </w:rPr>
        <w:t>Forbes</w:t>
      </w:r>
      <w:r w:rsidRPr="00F12160">
        <w:rPr>
          <w:rFonts w:ascii="Arial" w:hAnsi="Arial" w:cs="Arial"/>
          <w:iCs/>
          <w:sz w:val="17"/>
          <w:szCs w:val="17"/>
          <w:lang w:val="en-GB"/>
        </w:rPr>
        <w:t>, August 16, 2017, accessed August 7, 2018, www.forbes.com/sites/chrissmith/2017/08/16/major-league-soccers-most-valuable-teams-2/2/#314b3460199c.</w:t>
      </w:r>
    </w:p>
    <w:p w14:paraId="4D30A33C" w14:textId="77777777" w:rsidR="00F12160" w:rsidRPr="00F12160" w:rsidRDefault="00F12160" w:rsidP="00F12160">
      <w:pPr>
        <w:jc w:val="both"/>
        <w:rPr>
          <w:sz w:val="22"/>
          <w:szCs w:val="22"/>
          <w:lang w:val="en-GB"/>
        </w:rPr>
      </w:pPr>
    </w:p>
    <w:p w14:paraId="5DF31D3F" w14:textId="77777777" w:rsidR="00F12160" w:rsidRPr="00F12160" w:rsidRDefault="00F12160" w:rsidP="00F12160">
      <w:pPr>
        <w:rPr>
          <w:rFonts w:ascii="Cambria" w:hAnsi="Cambria"/>
          <w:lang w:val="en-GB"/>
        </w:rPr>
      </w:pPr>
      <w:r w:rsidRPr="00F12160">
        <w:rPr>
          <w:rFonts w:ascii="Cambria" w:hAnsi="Cambria"/>
          <w:lang w:val="en-GB"/>
        </w:rPr>
        <w:br w:type="page"/>
      </w:r>
    </w:p>
    <w:p w14:paraId="52B5DBAB" w14:textId="77777777" w:rsidR="00F12160" w:rsidRPr="00F12160" w:rsidRDefault="00F12160" w:rsidP="00F12160">
      <w:pPr>
        <w:jc w:val="center"/>
        <w:rPr>
          <w:rFonts w:ascii="Arial" w:hAnsi="Arial" w:cs="Arial"/>
          <w:b/>
          <w:caps/>
          <w:lang w:val="en-GB"/>
        </w:rPr>
      </w:pPr>
      <w:r w:rsidRPr="00F12160">
        <w:rPr>
          <w:rFonts w:ascii="Arial" w:hAnsi="Arial" w:cs="Arial"/>
          <w:b/>
          <w:caps/>
          <w:lang w:val="en-GB"/>
        </w:rPr>
        <w:lastRenderedPageBreak/>
        <w:t>Exhibit 8: Forbes valuation for top football clubs</w:t>
      </w:r>
    </w:p>
    <w:p w14:paraId="25B90A89" w14:textId="77777777" w:rsidR="00F12160" w:rsidRPr="00366EF6" w:rsidRDefault="00F12160" w:rsidP="00F12160">
      <w:pPr>
        <w:rPr>
          <w:rFonts w:ascii="Cambria" w:hAnsi="Cambria"/>
          <w:sz w:val="17"/>
          <w:szCs w:val="17"/>
          <w:lang w:val="en-GB"/>
        </w:rPr>
      </w:pPr>
    </w:p>
    <w:tbl>
      <w:tblPr>
        <w:tblStyle w:val="GridTable4-Accent11"/>
        <w:tblW w:w="94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771"/>
        <w:gridCol w:w="845"/>
        <w:gridCol w:w="893"/>
        <w:gridCol w:w="1151"/>
        <w:gridCol w:w="989"/>
        <w:gridCol w:w="1065"/>
        <w:gridCol w:w="893"/>
        <w:gridCol w:w="1080"/>
      </w:tblGrid>
      <w:tr w:rsidR="00860894" w:rsidRPr="004E0C21" w14:paraId="68B5189D" w14:textId="77777777" w:rsidTr="00CC1362">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auto"/>
              <w:left w:val="single" w:sz="4" w:space="0" w:color="auto"/>
              <w:bottom w:val="single" w:sz="4" w:space="0" w:color="auto"/>
              <w:right w:val="single" w:sz="4" w:space="0" w:color="auto"/>
            </w:tcBorders>
            <w:shd w:val="clear" w:color="auto" w:fill="auto"/>
            <w:hideMark/>
          </w:tcPr>
          <w:p w14:paraId="64DF62A1" w14:textId="77777777" w:rsidR="00366EF6" w:rsidRPr="004E0C21" w:rsidRDefault="00366EF6" w:rsidP="000D7ED5">
            <w:pPr>
              <w:pStyle w:val="ExhibitText"/>
              <w:rPr>
                <w:color w:val="auto"/>
                <w:sz w:val="17"/>
                <w:szCs w:val="17"/>
                <w:lang w:val="en-GB"/>
              </w:rPr>
            </w:pPr>
            <w:r w:rsidRPr="004E0C21">
              <w:rPr>
                <w:color w:val="auto"/>
                <w:sz w:val="17"/>
                <w:szCs w:val="17"/>
                <w:lang w:val="en-GB"/>
              </w:rPr>
              <w:t>Rank</w:t>
            </w:r>
          </w:p>
        </w:tc>
        <w:tc>
          <w:tcPr>
            <w:tcW w:w="1771" w:type="dxa"/>
            <w:tcBorders>
              <w:top w:val="single" w:sz="4" w:space="0" w:color="auto"/>
              <w:left w:val="single" w:sz="4" w:space="0" w:color="auto"/>
              <w:bottom w:val="single" w:sz="4" w:space="0" w:color="auto"/>
              <w:right w:val="single" w:sz="4" w:space="0" w:color="auto"/>
            </w:tcBorders>
            <w:shd w:val="clear" w:color="auto" w:fill="auto"/>
            <w:hideMark/>
          </w:tcPr>
          <w:p w14:paraId="68D79FB7" w14:textId="77777777" w:rsidR="00366EF6" w:rsidRPr="004E0C21" w:rsidRDefault="00366EF6" w:rsidP="000D7ED5">
            <w:pPr>
              <w:pStyle w:val="ExhibitText"/>
              <w:jc w:val="center"/>
              <w:cnfStyle w:val="100000000000" w:firstRow="1" w:lastRow="0" w:firstColumn="0" w:lastColumn="0" w:oddVBand="0" w:evenVBand="0" w:oddHBand="0" w:evenHBand="0" w:firstRowFirstColumn="0" w:firstRowLastColumn="0" w:lastRowFirstColumn="0" w:lastRowLastColumn="0"/>
              <w:rPr>
                <w:color w:val="auto"/>
                <w:sz w:val="17"/>
                <w:szCs w:val="17"/>
                <w:lang w:val="en-GB"/>
              </w:rPr>
            </w:pPr>
            <w:r w:rsidRPr="004E0C21">
              <w:rPr>
                <w:color w:val="auto"/>
                <w:sz w:val="17"/>
                <w:szCs w:val="17"/>
                <w:lang w:val="en-GB"/>
              </w:rPr>
              <w:t>Team</w:t>
            </w:r>
          </w:p>
        </w:tc>
        <w:tc>
          <w:tcPr>
            <w:tcW w:w="845" w:type="dxa"/>
            <w:tcBorders>
              <w:top w:val="single" w:sz="4" w:space="0" w:color="auto"/>
              <w:left w:val="single" w:sz="4" w:space="0" w:color="auto"/>
              <w:bottom w:val="single" w:sz="4" w:space="0" w:color="auto"/>
              <w:right w:val="single" w:sz="4" w:space="0" w:color="auto"/>
            </w:tcBorders>
            <w:shd w:val="clear" w:color="auto" w:fill="auto"/>
            <w:hideMark/>
          </w:tcPr>
          <w:p w14:paraId="33171888" w14:textId="02495A87" w:rsidR="00366EF6" w:rsidRPr="004E0C21" w:rsidRDefault="00366EF6" w:rsidP="00366EF6">
            <w:pPr>
              <w:pStyle w:val="ExhibitText"/>
              <w:jc w:val="center"/>
              <w:cnfStyle w:val="100000000000" w:firstRow="1" w:lastRow="0" w:firstColumn="0" w:lastColumn="0" w:oddVBand="0" w:evenVBand="0" w:oddHBand="0" w:evenHBand="0" w:firstRowFirstColumn="0" w:firstRowLastColumn="0" w:lastRowFirstColumn="0" w:lastRowLastColumn="0"/>
              <w:rPr>
                <w:color w:val="auto"/>
                <w:sz w:val="17"/>
                <w:szCs w:val="17"/>
                <w:lang w:val="en-GB"/>
              </w:rPr>
            </w:pPr>
            <w:r w:rsidRPr="004E0C21">
              <w:rPr>
                <w:color w:val="auto"/>
                <w:sz w:val="17"/>
                <w:szCs w:val="17"/>
                <w:lang w:val="en-GB"/>
              </w:rPr>
              <w:t>Current Value (US$</w:t>
            </w:r>
            <w:r w:rsidR="00CC1362">
              <w:rPr>
                <w:color w:val="auto"/>
                <w:sz w:val="17"/>
                <w:szCs w:val="17"/>
                <w:lang w:val="en-GB"/>
              </w:rPr>
              <w:t xml:space="preserve"> b</w:t>
            </w:r>
            <w:r w:rsidRPr="004E0C21">
              <w:rPr>
                <w:color w:val="auto"/>
                <w:sz w:val="17"/>
                <w:szCs w:val="17"/>
                <w:lang w:val="en-GB"/>
              </w:rPr>
              <w:t>)</w:t>
            </w:r>
          </w:p>
        </w:tc>
        <w:tc>
          <w:tcPr>
            <w:tcW w:w="893" w:type="dxa"/>
            <w:tcBorders>
              <w:top w:val="single" w:sz="4" w:space="0" w:color="auto"/>
              <w:left w:val="single" w:sz="4" w:space="0" w:color="auto"/>
              <w:bottom w:val="single" w:sz="4" w:space="0" w:color="auto"/>
              <w:right w:val="single" w:sz="4" w:space="0" w:color="auto"/>
            </w:tcBorders>
            <w:shd w:val="clear" w:color="auto" w:fill="auto"/>
            <w:hideMark/>
          </w:tcPr>
          <w:p w14:paraId="1814E636" w14:textId="77777777" w:rsidR="00366EF6" w:rsidRPr="004E0C21" w:rsidRDefault="00366EF6" w:rsidP="000D7ED5">
            <w:pPr>
              <w:pStyle w:val="ExhibitText"/>
              <w:jc w:val="center"/>
              <w:cnfStyle w:val="100000000000" w:firstRow="1" w:lastRow="0" w:firstColumn="0" w:lastColumn="0" w:oddVBand="0" w:evenVBand="0" w:oddHBand="0" w:evenHBand="0" w:firstRowFirstColumn="0" w:firstRowLastColumn="0" w:lastRowFirstColumn="0" w:lastRowLastColumn="0"/>
              <w:rPr>
                <w:color w:val="auto"/>
                <w:sz w:val="17"/>
                <w:szCs w:val="17"/>
                <w:lang w:val="en-GB"/>
              </w:rPr>
            </w:pPr>
            <w:r w:rsidRPr="004E0C21">
              <w:rPr>
                <w:color w:val="auto"/>
                <w:sz w:val="17"/>
                <w:szCs w:val="17"/>
                <w:lang w:val="en-GB"/>
              </w:rPr>
              <w:t>1-Year Value Change</w:t>
            </w: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14:paraId="74D0600F" w14:textId="5322937B" w:rsidR="00366EF6" w:rsidRPr="004E0C21" w:rsidRDefault="00366EF6" w:rsidP="00CC1362">
            <w:pPr>
              <w:pStyle w:val="ExhibitText"/>
              <w:jc w:val="center"/>
              <w:cnfStyle w:val="100000000000" w:firstRow="1" w:lastRow="0" w:firstColumn="0" w:lastColumn="0" w:oddVBand="0" w:evenVBand="0" w:oddHBand="0" w:evenHBand="0" w:firstRowFirstColumn="0" w:firstRowLastColumn="0" w:lastRowFirstColumn="0" w:lastRowLastColumn="0"/>
              <w:rPr>
                <w:color w:val="auto"/>
                <w:sz w:val="17"/>
                <w:szCs w:val="17"/>
                <w:lang w:val="en-GB"/>
              </w:rPr>
            </w:pPr>
            <w:r w:rsidRPr="004E0C21">
              <w:rPr>
                <w:color w:val="auto"/>
                <w:sz w:val="17"/>
                <w:szCs w:val="17"/>
                <w:lang w:val="en-GB"/>
              </w:rPr>
              <w:t>Debt/Value</w:t>
            </w:r>
            <w:r w:rsidR="00860894" w:rsidRPr="004E0C21">
              <w:rPr>
                <w:color w:val="auto"/>
                <w:sz w:val="17"/>
                <w:szCs w:val="17"/>
                <w:lang w:val="en-GB"/>
              </w:rPr>
              <w:t xml:space="preserve"> </w:t>
            </w:r>
            <w:r w:rsidRPr="004E0C21">
              <w:rPr>
                <w:color w:val="auto"/>
                <w:sz w:val="17"/>
                <w:szCs w:val="17"/>
                <w:lang w:val="en-GB"/>
              </w:rPr>
              <w:t>(US$</w:t>
            </w:r>
            <w:r w:rsidR="00CC1362">
              <w:rPr>
                <w:color w:val="auto"/>
                <w:sz w:val="17"/>
                <w:szCs w:val="17"/>
                <w:lang w:val="en-GB"/>
              </w:rPr>
              <w:t xml:space="preserve"> m</w:t>
            </w:r>
            <w:r w:rsidRPr="004E0C21">
              <w:rPr>
                <w:color w:val="auto"/>
                <w:sz w:val="17"/>
                <w:szCs w:val="17"/>
                <w:lang w:val="en-GB"/>
              </w:rPr>
              <w:t>)</w:t>
            </w:r>
          </w:p>
        </w:tc>
        <w:tc>
          <w:tcPr>
            <w:tcW w:w="989" w:type="dxa"/>
            <w:tcBorders>
              <w:top w:val="single" w:sz="4" w:space="0" w:color="auto"/>
              <w:left w:val="single" w:sz="4" w:space="0" w:color="auto"/>
              <w:bottom w:val="single" w:sz="4" w:space="0" w:color="auto"/>
              <w:right w:val="single" w:sz="4" w:space="0" w:color="auto"/>
            </w:tcBorders>
            <w:shd w:val="clear" w:color="auto" w:fill="auto"/>
            <w:hideMark/>
          </w:tcPr>
          <w:p w14:paraId="7902135C" w14:textId="7080B67E" w:rsidR="00366EF6" w:rsidRPr="004E0C21" w:rsidRDefault="00366EF6" w:rsidP="00CC1362">
            <w:pPr>
              <w:pStyle w:val="ExhibitText"/>
              <w:jc w:val="center"/>
              <w:cnfStyle w:val="100000000000" w:firstRow="1" w:lastRow="0" w:firstColumn="0" w:lastColumn="0" w:oddVBand="0" w:evenVBand="0" w:oddHBand="0" w:evenHBand="0" w:firstRowFirstColumn="0" w:firstRowLastColumn="0" w:lastRowFirstColumn="0" w:lastRowLastColumn="0"/>
              <w:rPr>
                <w:color w:val="auto"/>
                <w:sz w:val="17"/>
                <w:szCs w:val="17"/>
                <w:lang w:val="en-GB"/>
              </w:rPr>
            </w:pPr>
            <w:r w:rsidRPr="004E0C21">
              <w:rPr>
                <w:color w:val="auto"/>
                <w:sz w:val="17"/>
                <w:szCs w:val="17"/>
                <w:lang w:val="en-GB"/>
              </w:rPr>
              <w:t>Revenue</w:t>
            </w:r>
            <w:r w:rsidR="00860894" w:rsidRPr="004E0C21">
              <w:rPr>
                <w:color w:val="auto"/>
                <w:sz w:val="17"/>
                <w:szCs w:val="17"/>
                <w:lang w:val="en-GB"/>
              </w:rPr>
              <w:t xml:space="preserve"> </w:t>
            </w:r>
            <w:r w:rsidRPr="004E0C21">
              <w:rPr>
                <w:color w:val="auto"/>
                <w:sz w:val="17"/>
                <w:szCs w:val="17"/>
                <w:lang w:val="en-GB"/>
              </w:rPr>
              <w:t>(US$</w:t>
            </w:r>
            <w:r w:rsidR="00CC1362">
              <w:rPr>
                <w:color w:val="auto"/>
                <w:sz w:val="17"/>
                <w:szCs w:val="17"/>
                <w:lang w:val="en-GB"/>
              </w:rPr>
              <w:t xml:space="preserve"> m</w:t>
            </w:r>
            <w:r w:rsidRPr="004E0C21">
              <w:rPr>
                <w:color w:val="auto"/>
                <w:sz w:val="17"/>
                <w:szCs w:val="17"/>
                <w:lang w:val="en-GB"/>
              </w:rPr>
              <w:t>)</w:t>
            </w:r>
          </w:p>
        </w:tc>
        <w:tc>
          <w:tcPr>
            <w:tcW w:w="1065" w:type="dxa"/>
            <w:tcBorders>
              <w:top w:val="single" w:sz="4" w:space="0" w:color="auto"/>
              <w:left w:val="single" w:sz="4" w:space="0" w:color="auto"/>
              <w:bottom w:val="single" w:sz="4" w:space="0" w:color="auto"/>
              <w:right w:val="single" w:sz="4" w:space="0" w:color="auto"/>
            </w:tcBorders>
            <w:shd w:val="clear" w:color="auto" w:fill="auto"/>
            <w:hideMark/>
          </w:tcPr>
          <w:p w14:paraId="5FADB09F" w14:textId="14E5E455" w:rsidR="00366EF6" w:rsidRPr="004E0C21" w:rsidRDefault="00366EF6" w:rsidP="00CC1362">
            <w:pPr>
              <w:pStyle w:val="ExhibitText"/>
              <w:jc w:val="center"/>
              <w:cnfStyle w:val="100000000000" w:firstRow="1" w:lastRow="0" w:firstColumn="0" w:lastColumn="0" w:oddVBand="0" w:evenVBand="0" w:oddHBand="0" w:evenHBand="0" w:firstRowFirstColumn="0" w:firstRowLastColumn="0" w:lastRowFirstColumn="0" w:lastRowLastColumn="0"/>
              <w:rPr>
                <w:color w:val="auto"/>
                <w:sz w:val="17"/>
                <w:szCs w:val="17"/>
                <w:lang w:val="en-GB"/>
              </w:rPr>
            </w:pPr>
            <w:r w:rsidRPr="004E0C21">
              <w:rPr>
                <w:color w:val="auto"/>
                <w:sz w:val="17"/>
                <w:szCs w:val="17"/>
                <w:lang w:val="en-GB"/>
              </w:rPr>
              <w:t>Operating Income (US$</w:t>
            </w:r>
            <w:r w:rsidR="00CC1362">
              <w:rPr>
                <w:color w:val="auto"/>
                <w:sz w:val="17"/>
                <w:szCs w:val="17"/>
                <w:lang w:val="en-GB"/>
              </w:rPr>
              <w:t xml:space="preserve"> m</w:t>
            </w:r>
            <w:r w:rsidRPr="004E0C21">
              <w:rPr>
                <w:color w:val="auto"/>
                <w:sz w:val="17"/>
                <w:szCs w:val="17"/>
                <w:lang w:val="en-GB"/>
              </w:rPr>
              <w:t>)</w:t>
            </w:r>
          </w:p>
        </w:tc>
        <w:tc>
          <w:tcPr>
            <w:tcW w:w="893" w:type="dxa"/>
            <w:tcBorders>
              <w:top w:val="single" w:sz="4" w:space="0" w:color="auto"/>
              <w:left w:val="single" w:sz="4" w:space="0" w:color="auto"/>
              <w:bottom w:val="single" w:sz="4" w:space="0" w:color="auto"/>
              <w:right w:val="single" w:sz="4" w:space="0" w:color="auto"/>
            </w:tcBorders>
            <w:shd w:val="clear" w:color="auto" w:fill="auto"/>
            <w:hideMark/>
          </w:tcPr>
          <w:p w14:paraId="255DBBE0" w14:textId="77777777" w:rsidR="00366EF6" w:rsidRPr="004E0C21" w:rsidRDefault="00366EF6" w:rsidP="000D7ED5">
            <w:pPr>
              <w:pStyle w:val="ExhibitText"/>
              <w:jc w:val="center"/>
              <w:cnfStyle w:val="100000000000" w:firstRow="1" w:lastRow="0" w:firstColumn="0" w:lastColumn="0" w:oddVBand="0" w:evenVBand="0" w:oddHBand="0" w:evenHBand="0" w:firstRowFirstColumn="0" w:firstRowLastColumn="0" w:lastRowFirstColumn="0" w:lastRowLastColumn="0"/>
              <w:rPr>
                <w:color w:val="auto"/>
                <w:sz w:val="17"/>
                <w:szCs w:val="17"/>
                <w:lang w:val="en-GB"/>
              </w:rPr>
            </w:pPr>
            <w:r w:rsidRPr="004E0C21">
              <w:rPr>
                <w:color w:val="auto"/>
                <w:sz w:val="17"/>
                <w:szCs w:val="17"/>
                <w:lang w:val="en-GB"/>
              </w:rPr>
              <w:t>Multiple of Sales</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17FD3A5F" w14:textId="5E484A44" w:rsidR="00366EF6" w:rsidRPr="004E0C21" w:rsidRDefault="00366EF6" w:rsidP="00860894">
            <w:pPr>
              <w:pStyle w:val="ExhibitText"/>
              <w:jc w:val="center"/>
              <w:cnfStyle w:val="100000000000" w:firstRow="1" w:lastRow="0" w:firstColumn="0" w:lastColumn="0" w:oddVBand="0" w:evenVBand="0" w:oddHBand="0" w:evenHBand="0" w:firstRowFirstColumn="0" w:firstRowLastColumn="0" w:lastRowFirstColumn="0" w:lastRowLastColumn="0"/>
              <w:rPr>
                <w:color w:val="auto"/>
                <w:sz w:val="17"/>
                <w:szCs w:val="17"/>
                <w:lang w:val="en-GB"/>
              </w:rPr>
            </w:pPr>
            <w:r w:rsidRPr="004E0C21">
              <w:rPr>
                <w:color w:val="auto"/>
                <w:sz w:val="17"/>
                <w:szCs w:val="17"/>
                <w:lang w:val="en-GB"/>
              </w:rPr>
              <w:t>Multiple of</w:t>
            </w:r>
            <w:r w:rsidR="00860894" w:rsidRPr="004E0C21">
              <w:rPr>
                <w:color w:val="auto"/>
                <w:sz w:val="17"/>
                <w:szCs w:val="17"/>
                <w:lang w:val="en-GB"/>
              </w:rPr>
              <w:br/>
            </w:r>
            <w:r w:rsidRPr="004E0C21">
              <w:rPr>
                <w:color w:val="auto"/>
                <w:sz w:val="17"/>
                <w:szCs w:val="17"/>
                <w:lang w:val="en-GB"/>
              </w:rPr>
              <w:t>Operating Income</w:t>
            </w:r>
          </w:p>
        </w:tc>
      </w:tr>
      <w:tr w:rsidR="00860894" w:rsidRPr="004E0C21" w14:paraId="678F4275" w14:textId="77777777" w:rsidTr="00CC136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auto"/>
            </w:tcBorders>
            <w:shd w:val="clear" w:color="auto" w:fill="auto"/>
            <w:noWrap/>
            <w:hideMark/>
          </w:tcPr>
          <w:p w14:paraId="067E3188" w14:textId="77777777" w:rsidR="00366EF6" w:rsidRPr="004E0C21" w:rsidRDefault="00366EF6" w:rsidP="00CC1362">
            <w:pPr>
              <w:pStyle w:val="ExhibitText"/>
              <w:jc w:val="center"/>
              <w:rPr>
                <w:sz w:val="17"/>
                <w:szCs w:val="17"/>
                <w:lang w:val="en-GB"/>
              </w:rPr>
            </w:pPr>
            <w:r w:rsidRPr="004E0C21">
              <w:rPr>
                <w:sz w:val="17"/>
                <w:szCs w:val="17"/>
                <w:lang w:val="en-GB"/>
              </w:rPr>
              <w:t>1</w:t>
            </w:r>
          </w:p>
        </w:tc>
        <w:tc>
          <w:tcPr>
            <w:tcW w:w="1771" w:type="dxa"/>
            <w:tcBorders>
              <w:top w:val="single" w:sz="4" w:space="0" w:color="auto"/>
            </w:tcBorders>
            <w:shd w:val="clear" w:color="auto" w:fill="auto"/>
            <w:noWrap/>
            <w:hideMark/>
          </w:tcPr>
          <w:p w14:paraId="323ED080" w14:textId="77777777" w:rsidR="00366EF6" w:rsidRPr="004E0C21" w:rsidRDefault="00366EF6" w:rsidP="000D7ED5">
            <w:pPr>
              <w:pStyle w:val="ExhibitTex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Manchester United</w:t>
            </w:r>
          </w:p>
        </w:tc>
        <w:tc>
          <w:tcPr>
            <w:tcW w:w="845" w:type="dxa"/>
            <w:tcBorders>
              <w:top w:val="single" w:sz="4" w:space="0" w:color="auto"/>
            </w:tcBorders>
            <w:shd w:val="clear" w:color="auto" w:fill="auto"/>
            <w:noWrap/>
            <w:hideMark/>
          </w:tcPr>
          <w:p w14:paraId="2ED18AC7"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 xml:space="preserve">$3.689 </w:t>
            </w:r>
          </w:p>
        </w:tc>
        <w:tc>
          <w:tcPr>
            <w:tcW w:w="893" w:type="dxa"/>
            <w:tcBorders>
              <w:top w:val="single" w:sz="4" w:space="0" w:color="auto"/>
            </w:tcBorders>
            <w:shd w:val="clear" w:color="auto" w:fill="auto"/>
            <w:noWrap/>
            <w:hideMark/>
          </w:tcPr>
          <w:p w14:paraId="37C5CAB0"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11%</w:t>
            </w:r>
          </w:p>
        </w:tc>
        <w:tc>
          <w:tcPr>
            <w:tcW w:w="1151" w:type="dxa"/>
            <w:tcBorders>
              <w:top w:val="single" w:sz="4" w:space="0" w:color="auto"/>
            </w:tcBorders>
            <w:shd w:val="clear" w:color="auto" w:fill="auto"/>
            <w:noWrap/>
            <w:hideMark/>
          </w:tcPr>
          <w:p w14:paraId="39FD85F9"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24%</w:t>
            </w:r>
          </w:p>
        </w:tc>
        <w:tc>
          <w:tcPr>
            <w:tcW w:w="989" w:type="dxa"/>
            <w:tcBorders>
              <w:top w:val="single" w:sz="4" w:space="0" w:color="auto"/>
            </w:tcBorders>
            <w:shd w:val="clear" w:color="auto" w:fill="auto"/>
            <w:noWrap/>
            <w:hideMark/>
          </w:tcPr>
          <w:p w14:paraId="4E097899"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 xml:space="preserve">$765 </w:t>
            </w:r>
          </w:p>
        </w:tc>
        <w:tc>
          <w:tcPr>
            <w:tcW w:w="1065" w:type="dxa"/>
            <w:tcBorders>
              <w:top w:val="single" w:sz="4" w:space="0" w:color="auto"/>
            </w:tcBorders>
            <w:shd w:val="clear" w:color="auto" w:fill="auto"/>
            <w:noWrap/>
            <w:hideMark/>
          </w:tcPr>
          <w:p w14:paraId="5C6468EF"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 xml:space="preserve">$288.00 </w:t>
            </w:r>
          </w:p>
        </w:tc>
        <w:tc>
          <w:tcPr>
            <w:tcW w:w="893" w:type="dxa"/>
            <w:tcBorders>
              <w:top w:val="single" w:sz="4" w:space="0" w:color="auto"/>
            </w:tcBorders>
            <w:shd w:val="clear" w:color="auto" w:fill="auto"/>
            <w:noWrap/>
            <w:hideMark/>
          </w:tcPr>
          <w:p w14:paraId="131A937C"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4.82</w:t>
            </w:r>
          </w:p>
        </w:tc>
        <w:tc>
          <w:tcPr>
            <w:tcW w:w="1080" w:type="dxa"/>
            <w:tcBorders>
              <w:top w:val="single" w:sz="4" w:space="0" w:color="auto"/>
            </w:tcBorders>
            <w:shd w:val="clear" w:color="auto" w:fill="auto"/>
            <w:noWrap/>
            <w:hideMark/>
          </w:tcPr>
          <w:p w14:paraId="7D98BCC8"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12.81</w:t>
            </w:r>
          </w:p>
        </w:tc>
      </w:tr>
      <w:tr w:rsidR="00860894" w:rsidRPr="004E0C21" w14:paraId="38D4095A" w14:textId="77777777" w:rsidTr="00CC1362">
        <w:trPr>
          <w:trHeight w:val="20"/>
          <w:jc w:val="center"/>
        </w:trPr>
        <w:tc>
          <w:tcPr>
            <w:cnfStyle w:val="001000000000" w:firstRow="0" w:lastRow="0" w:firstColumn="1" w:lastColumn="0" w:oddVBand="0" w:evenVBand="0" w:oddHBand="0" w:evenHBand="0" w:firstRowFirstColumn="0" w:firstRowLastColumn="0" w:lastRowFirstColumn="0" w:lastRowLastColumn="0"/>
            <w:tcW w:w="720" w:type="dxa"/>
            <w:shd w:val="clear" w:color="auto" w:fill="auto"/>
            <w:noWrap/>
            <w:hideMark/>
          </w:tcPr>
          <w:p w14:paraId="7DF581CE" w14:textId="77777777" w:rsidR="00366EF6" w:rsidRPr="004E0C21" w:rsidRDefault="00366EF6" w:rsidP="00CC1362">
            <w:pPr>
              <w:pStyle w:val="ExhibitText"/>
              <w:jc w:val="center"/>
              <w:rPr>
                <w:sz w:val="17"/>
                <w:szCs w:val="17"/>
                <w:lang w:val="en-GB"/>
              </w:rPr>
            </w:pPr>
            <w:r w:rsidRPr="004E0C21">
              <w:rPr>
                <w:sz w:val="17"/>
                <w:szCs w:val="17"/>
                <w:lang w:val="en-GB"/>
              </w:rPr>
              <w:t>2</w:t>
            </w:r>
          </w:p>
        </w:tc>
        <w:tc>
          <w:tcPr>
            <w:tcW w:w="1771" w:type="dxa"/>
            <w:shd w:val="clear" w:color="auto" w:fill="auto"/>
            <w:noWrap/>
            <w:hideMark/>
          </w:tcPr>
          <w:p w14:paraId="4E81ACFA" w14:textId="77777777" w:rsidR="00366EF6" w:rsidRPr="004E0C21" w:rsidRDefault="00366EF6" w:rsidP="000D7ED5">
            <w:pPr>
              <w:pStyle w:val="ExhibitTex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Barcelona</w:t>
            </w:r>
          </w:p>
        </w:tc>
        <w:tc>
          <w:tcPr>
            <w:tcW w:w="845" w:type="dxa"/>
            <w:shd w:val="clear" w:color="auto" w:fill="auto"/>
            <w:noWrap/>
            <w:hideMark/>
          </w:tcPr>
          <w:p w14:paraId="5FD5D74C"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 xml:space="preserve">$3.635 </w:t>
            </w:r>
          </w:p>
        </w:tc>
        <w:tc>
          <w:tcPr>
            <w:tcW w:w="893" w:type="dxa"/>
            <w:shd w:val="clear" w:color="auto" w:fill="auto"/>
            <w:noWrap/>
            <w:hideMark/>
          </w:tcPr>
          <w:p w14:paraId="29B16EB4"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2%</w:t>
            </w:r>
          </w:p>
        </w:tc>
        <w:tc>
          <w:tcPr>
            <w:tcW w:w="1151" w:type="dxa"/>
            <w:shd w:val="clear" w:color="auto" w:fill="auto"/>
            <w:noWrap/>
            <w:hideMark/>
          </w:tcPr>
          <w:p w14:paraId="16F0BF0B"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6%</w:t>
            </w:r>
          </w:p>
        </w:tc>
        <w:tc>
          <w:tcPr>
            <w:tcW w:w="989" w:type="dxa"/>
            <w:shd w:val="clear" w:color="auto" w:fill="auto"/>
            <w:noWrap/>
            <w:hideMark/>
          </w:tcPr>
          <w:p w14:paraId="2CDDBFB2"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 xml:space="preserve">$688 </w:t>
            </w:r>
          </w:p>
        </w:tc>
        <w:tc>
          <w:tcPr>
            <w:tcW w:w="1065" w:type="dxa"/>
            <w:shd w:val="clear" w:color="auto" w:fill="auto"/>
            <w:noWrap/>
            <w:hideMark/>
          </w:tcPr>
          <w:p w14:paraId="520FDA11"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 xml:space="preserve">$102.10 </w:t>
            </w:r>
          </w:p>
        </w:tc>
        <w:tc>
          <w:tcPr>
            <w:tcW w:w="893" w:type="dxa"/>
            <w:shd w:val="clear" w:color="auto" w:fill="auto"/>
            <w:noWrap/>
            <w:hideMark/>
          </w:tcPr>
          <w:p w14:paraId="452DA62D"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5.28</w:t>
            </w:r>
          </w:p>
        </w:tc>
        <w:tc>
          <w:tcPr>
            <w:tcW w:w="1080" w:type="dxa"/>
            <w:shd w:val="clear" w:color="auto" w:fill="auto"/>
            <w:noWrap/>
            <w:hideMark/>
          </w:tcPr>
          <w:p w14:paraId="034CEAB0"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35.60</w:t>
            </w:r>
          </w:p>
        </w:tc>
      </w:tr>
      <w:tr w:rsidR="00860894" w:rsidRPr="004E0C21" w14:paraId="09004B43" w14:textId="77777777" w:rsidTr="00CC136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20" w:type="dxa"/>
            <w:shd w:val="clear" w:color="auto" w:fill="auto"/>
            <w:noWrap/>
            <w:hideMark/>
          </w:tcPr>
          <w:p w14:paraId="39778A01" w14:textId="77777777" w:rsidR="00366EF6" w:rsidRPr="004E0C21" w:rsidRDefault="00366EF6" w:rsidP="00CC1362">
            <w:pPr>
              <w:pStyle w:val="ExhibitText"/>
              <w:jc w:val="center"/>
              <w:rPr>
                <w:sz w:val="17"/>
                <w:szCs w:val="17"/>
                <w:lang w:val="en-GB"/>
              </w:rPr>
            </w:pPr>
            <w:r w:rsidRPr="004E0C21">
              <w:rPr>
                <w:sz w:val="17"/>
                <w:szCs w:val="17"/>
                <w:lang w:val="en-GB"/>
              </w:rPr>
              <w:t>3</w:t>
            </w:r>
          </w:p>
        </w:tc>
        <w:tc>
          <w:tcPr>
            <w:tcW w:w="1771" w:type="dxa"/>
            <w:shd w:val="clear" w:color="auto" w:fill="auto"/>
            <w:noWrap/>
            <w:hideMark/>
          </w:tcPr>
          <w:p w14:paraId="39F61DB5" w14:textId="77777777" w:rsidR="00366EF6" w:rsidRPr="004E0C21" w:rsidRDefault="00366EF6" w:rsidP="000D7ED5">
            <w:pPr>
              <w:pStyle w:val="ExhibitTex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Real Madrid</w:t>
            </w:r>
          </w:p>
        </w:tc>
        <w:tc>
          <w:tcPr>
            <w:tcW w:w="845" w:type="dxa"/>
            <w:shd w:val="clear" w:color="auto" w:fill="auto"/>
            <w:noWrap/>
            <w:hideMark/>
          </w:tcPr>
          <w:p w14:paraId="31DE7E53"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 xml:space="preserve">$3.580 </w:t>
            </w:r>
          </w:p>
        </w:tc>
        <w:tc>
          <w:tcPr>
            <w:tcW w:w="893" w:type="dxa"/>
            <w:shd w:val="clear" w:color="auto" w:fill="auto"/>
            <w:noWrap/>
            <w:hideMark/>
          </w:tcPr>
          <w:p w14:paraId="3FA0FA43"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−2%</w:t>
            </w:r>
          </w:p>
        </w:tc>
        <w:tc>
          <w:tcPr>
            <w:tcW w:w="1151" w:type="dxa"/>
            <w:shd w:val="clear" w:color="auto" w:fill="auto"/>
            <w:noWrap/>
            <w:hideMark/>
          </w:tcPr>
          <w:p w14:paraId="1DADBA74"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3%</w:t>
            </w:r>
          </w:p>
        </w:tc>
        <w:tc>
          <w:tcPr>
            <w:tcW w:w="989" w:type="dxa"/>
            <w:shd w:val="clear" w:color="auto" w:fill="auto"/>
            <w:noWrap/>
            <w:hideMark/>
          </w:tcPr>
          <w:p w14:paraId="2CD6AD03"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 xml:space="preserve">$688 </w:t>
            </w:r>
          </w:p>
        </w:tc>
        <w:tc>
          <w:tcPr>
            <w:tcW w:w="1065" w:type="dxa"/>
            <w:shd w:val="clear" w:color="auto" w:fill="auto"/>
            <w:noWrap/>
            <w:hideMark/>
          </w:tcPr>
          <w:p w14:paraId="42B820C2"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 xml:space="preserve">$181.00 </w:t>
            </w:r>
          </w:p>
        </w:tc>
        <w:tc>
          <w:tcPr>
            <w:tcW w:w="893" w:type="dxa"/>
            <w:shd w:val="clear" w:color="auto" w:fill="auto"/>
            <w:noWrap/>
            <w:hideMark/>
          </w:tcPr>
          <w:p w14:paraId="2CCD960F"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5.20</w:t>
            </w:r>
          </w:p>
        </w:tc>
        <w:tc>
          <w:tcPr>
            <w:tcW w:w="1080" w:type="dxa"/>
            <w:shd w:val="clear" w:color="auto" w:fill="auto"/>
            <w:noWrap/>
            <w:hideMark/>
          </w:tcPr>
          <w:p w14:paraId="66028049"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19.78</w:t>
            </w:r>
          </w:p>
        </w:tc>
      </w:tr>
      <w:tr w:rsidR="00860894" w:rsidRPr="004E0C21" w14:paraId="1AB10EBC" w14:textId="77777777" w:rsidTr="00CC1362">
        <w:trPr>
          <w:trHeight w:val="20"/>
          <w:jc w:val="center"/>
        </w:trPr>
        <w:tc>
          <w:tcPr>
            <w:cnfStyle w:val="001000000000" w:firstRow="0" w:lastRow="0" w:firstColumn="1" w:lastColumn="0" w:oddVBand="0" w:evenVBand="0" w:oddHBand="0" w:evenHBand="0" w:firstRowFirstColumn="0" w:firstRowLastColumn="0" w:lastRowFirstColumn="0" w:lastRowLastColumn="0"/>
            <w:tcW w:w="720" w:type="dxa"/>
            <w:shd w:val="clear" w:color="auto" w:fill="auto"/>
            <w:noWrap/>
            <w:hideMark/>
          </w:tcPr>
          <w:p w14:paraId="6B53FB8A" w14:textId="77777777" w:rsidR="00366EF6" w:rsidRPr="004E0C21" w:rsidRDefault="00366EF6" w:rsidP="00CC1362">
            <w:pPr>
              <w:pStyle w:val="ExhibitText"/>
              <w:jc w:val="center"/>
              <w:rPr>
                <w:sz w:val="17"/>
                <w:szCs w:val="17"/>
                <w:lang w:val="en-GB"/>
              </w:rPr>
            </w:pPr>
            <w:r w:rsidRPr="004E0C21">
              <w:rPr>
                <w:sz w:val="17"/>
                <w:szCs w:val="17"/>
                <w:lang w:val="en-GB"/>
              </w:rPr>
              <w:t>4</w:t>
            </w:r>
          </w:p>
        </w:tc>
        <w:tc>
          <w:tcPr>
            <w:tcW w:w="1771" w:type="dxa"/>
            <w:shd w:val="clear" w:color="auto" w:fill="auto"/>
            <w:noWrap/>
            <w:hideMark/>
          </w:tcPr>
          <w:p w14:paraId="0FE5D1CD" w14:textId="77777777" w:rsidR="00366EF6" w:rsidRPr="004E0C21" w:rsidRDefault="00366EF6" w:rsidP="000D7ED5">
            <w:pPr>
              <w:pStyle w:val="ExhibitTex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Bayern Munich</w:t>
            </w:r>
          </w:p>
        </w:tc>
        <w:tc>
          <w:tcPr>
            <w:tcW w:w="845" w:type="dxa"/>
            <w:shd w:val="clear" w:color="auto" w:fill="auto"/>
            <w:noWrap/>
            <w:hideMark/>
          </w:tcPr>
          <w:p w14:paraId="7EAE51E7"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 xml:space="preserve">$2.713 </w:t>
            </w:r>
          </w:p>
        </w:tc>
        <w:tc>
          <w:tcPr>
            <w:tcW w:w="893" w:type="dxa"/>
            <w:shd w:val="clear" w:color="auto" w:fill="auto"/>
            <w:noWrap/>
            <w:hideMark/>
          </w:tcPr>
          <w:p w14:paraId="0089001C"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1%</w:t>
            </w:r>
          </w:p>
        </w:tc>
        <w:tc>
          <w:tcPr>
            <w:tcW w:w="1151" w:type="dxa"/>
            <w:shd w:val="clear" w:color="auto" w:fill="auto"/>
            <w:noWrap/>
            <w:hideMark/>
          </w:tcPr>
          <w:p w14:paraId="22D5E8F2"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0%</w:t>
            </w:r>
          </w:p>
        </w:tc>
        <w:tc>
          <w:tcPr>
            <w:tcW w:w="989" w:type="dxa"/>
            <w:shd w:val="clear" w:color="auto" w:fill="auto"/>
            <w:noWrap/>
            <w:hideMark/>
          </w:tcPr>
          <w:p w14:paraId="03565D4B"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 xml:space="preserve">$657 </w:t>
            </w:r>
          </w:p>
        </w:tc>
        <w:tc>
          <w:tcPr>
            <w:tcW w:w="1065" w:type="dxa"/>
            <w:shd w:val="clear" w:color="auto" w:fill="auto"/>
            <w:noWrap/>
            <w:hideMark/>
          </w:tcPr>
          <w:p w14:paraId="2345A8E7"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 xml:space="preserve">$120.00 </w:t>
            </w:r>
          </w:p>
        </w:tc>
        <w:tc>
          <w:tcPr>
            <w:tcW w:w="893" w:type="dxa"/>
            <w:shd w:val="clear" w:color="auto" w:fill="auto"/>
            <w:noWrap/>
            <w:hideMark/>
          </w:tcPr>
          <w:p w14:paraId="426D6CEA"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4.13</w:t>
            </w:r>
          </w:p>
        </w:tc>
        <w:tc>
          <w:tcPr>
            <w:tcW w:w="1080" w:type="dxa"/>
            <w:shd w:val="clear" w:color="auto" w:fill="auto"/>
            <w:noWrap/>
            <w:hideMark/>
          </w:tcPr>
          <w:p w14:paraId="7AF817AC"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22.61</w:t>
            </w:r>
          </w:p>
        </w:tc>
      </w:tr>
      <w:tr w:rsidR="00860894" w:rsidRPr="004E0C21" w14:paraId="05053579" w14:textId="77777777" w:rsidTr="00CC136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20" w:type="dxa"/>
            <w:shd w:val="clear" w:color="auto" w:fill="auto"/>
            <w:noWrap/>
            <w:hideMark/>
          </w:tcPr>
          <w:p w14:paraId="158EEF55" w14:textId="77777777" w:rsidR="00366EF6" w:rsidRPr="004E0C21" w:rsidRDefault="00366EF6" w:rsidP="00CC1362">
            <w:pPr>
              <w:pStyle w:val="ExhibitText"/>
              <w:jc w:val="center"/>
              <w:rPr>
                <w:sz w:val="17"/>
                <w:szCs w:val="17"/>
                <w:lang w:val="en-GB"/>
              </w:rPr>
            </w:pPr>
            <w:r w:rsidRPr="004E0C21">
              <w:rPr>
                <w:sz w:val="17"/>
                <w:szCs w:val="17"/>
                <w:lang w:val="en-GB"/>
              </w:rPr>
              <w:t>5</w:t>
            </w:r>
          </w:p>
        </w:tc>
        <w:tc>
          <w:tcPr>
            <w:tcW w:w="1771" w:type="dxa"/>
            <w:shd w:val="clear" w:color="auto" w:fill="auto"/>
            <w:noWrap/>
            <w:hideMark/>
          </w:tcPr>
          <w:p w14:paraId="278049BA" w14:textId="77777777" w:rsidR="00366EF6" w:rsidRPr="004E0C21" w:rsidRDefault="00366EF6" w:rsidP="000D7ED5">
            <w:pPr>
              <w:pStyle w:val="ExhibitTex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Manchester City</w:t>
            </w:r>
          </w:p>
        </w:tc>
        <w:tc>
          <w:tcPr>
            <w:tcW w:w="845" w:type="dxa"/>
            <w:shd w:val="clear" w:color="auto" w:fill="auto"/>
            <w:noWrap/>
            <w:hideMark/>
          </w:tcPr>
          <w:p w14:paraId="7F9920BC"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 xml:space="preserve">$2.083 </w:t>
            </w:r>
          </w:p>
        </w:tc>
        <w:tc>
          <w:tcPr>
            <w:tcW w:w="893" w:type="dxa"/>
            <w:shd w:val="clear" w:color="auto" w:fill="auto"/>
            <w:noWrap/>
            <w:hideMark/>
          </w:tcPr>
          <w:p w14:paraId="3089C708"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8%</w:t>
            </w:r>
          </w:p>
        </w:tc>
        <w:tc>
          <w:tcPr>
            <w:tcW w:w="1151" w:type="dxa"/>
            <w:shd w:val="clear" w:color="auto" w:fill="auto"/>
            <w:noWrap/>
            <w:hideMark/>
          </w:tcPr>
          <w:p w14:paraId="30A5459D"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5%</w:t>
            </w:r>
          </w:p>
        </w:tc>
        <w:tc>
          <w:tcPr>
            <w:tcW w:w="989" w:type="dxa"/>
            <w:shd w:val="clear" w:color="auto" w:fill="auto"/>
            <w:noWrap/>
            <w:hideMark/>
          </w:tcPr>
          <w:p w14:paraId="4F6C6B5B"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 xml:space="preserve">$583 </w:t>
            </w:r>
          </w:p>
        </w:tc>
        <w:tc>
          <w:tcPr>
            <w:tcW w:w="1065" w:type="dxa"/>
            <w:shd w:val="clear" w:color="auto" w:fill="auto"/>
            <w:noWrap/>
            <w:hideMark/>
          </w:tcPr>
          <w:p w14:paraId="0D5F5B4D"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 xml:space="preserve">$162.00 </w:t>
            </w:r>
          </w:p>
        </w:tc>
        <w:tc>
          <w:tcPr>
            <w:tcW w:w="893" w:type="dxa"/>
            <w:shd w:val="clear" w:color="auto" w:fill="auto"/>
            <w:noWrap/>
            <w:hideMark/>
          </w:tcPr>
          <w:p w14:paraId="1E3E5943"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3.57</w:t>
            </w:r>
          </w:p>
        </w:tc>
        <w:tc>
          <w:tcPr>
            <w:tcW w:w="1080" w:type="dxa"/>
            <w:shd w:val="clear" w:color="auto" w:fill="auto"/>
            <w:noWrap/>
            <w:hideMark/>
          </w:tcPr>
          <w:p w14:paraId="58F33355"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12.86</w:t>
            </w:r>
          </w:p>
        </w:tc>
      </w:tr>
      <w:tr w:rsidR="00860894" w:rsidRPr="004E0C21" w14:paraId="7EC75A40" w14:textId="77777777" w:rsidTr="00CC1362">
        <w:trPr>
          <w:trHeight w:val="20"/>
          <w:jc w:val="center"/>
        </w:trPr>
        <w:tc>
          <w:tcPr>
            <w:cnfStyle w:val="001000000000" w:firstRow="0" w:lastRow="0" w:firstColumn="1" w:lastColumn="0" w:oddVBand="0" w:evenVBand="0" w:oddHBand="0" w:evenHBand="0" w:firstRowFirstColumn="0" w:firstRowLastColumn="0" w:lastRowFirstColumn="0" w:lastRowLastColumn="0"/>
            <w:tcW w:w="720" w:type="dxa"/>
            <w:shd w:val="clear" w:color="auto" w:fill="auto"/>
            <w:noWrap/>
            <w:hideMark/>
          </w:tcPr>
          <w:p w14:paraId="33E12485" w14:textId="77777777" w:rsidR="00366EF6" w:rsidRPr="004E0C21" w:rsidRDefault="00366EF6" w:rsidP="00CC1362">
            <w:pPr>
              <w:pStyle w:val="ExhibitText"/>
              <w:jc w:val="center"/>
              <w:rPr>
                <w:sz w:val="17"/>
                <w:szCs w:val="17"/>
                <w:lang w:val="en-GB"/>
              </w:rPr>
            </w:pPr>
            <w:r w:rsidRPr="004E0C21">
              <w:rPr>
                <w:sz w:val="17"/>
                <w:szCs w:val="17"/>
                <w:lang w:val="en-GB"/>
              </w:rPr>
              <w:t>6</w:t>
            </w:r>
          </w:p>
        </w:tc>
        <w:tc>
          <w:tcPr>
            <w:tcW w:w="1771" w:type="dxa"/>
            <w:shd w:val="clear" w:color="auto" w:fill="auto"/>
            <w:noWrap/>
            <w:hideMark/>
          </w:tcPr>
          <w:p w14:paraId="5F42D9AE" w14:textId="77777777" w:rsidR="00366EF6" w:rsidRPr="004E0C21" w:rsidRDefault="00366EF6" w:rsidP="000D7ED5">
            <w:pPr>
              <w:pStyle w:val="ExhibitTex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Arsenal</w:t>
            </w:r>
          </w:p>
        </w:tc>
        <w:tc>
          <w:tcPr>
            <w:tcW w:w="845" w:type="dxa"/>
            <w:shd w:val="clear" w:color="auto" w:fill="auto"/>
            <w:noWrap/>
            <w:hideMark/>
          </w:tcPr>
          <w:p w14:paraId="22A5E079"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 xml:space="preserve">$1.932 </w:t>
            </w:r>
          </w:p>
        </w:tc>
        <w:tc>
          <w:tcPr>
            <w:tcW w:w="893" w:type="dxa"/>
            <w:shd w:val="clear" w:color="auto" w:fill="auto"/>
            <w:noWrap/>
            <w:hideMark/>
          </w:tcPr>
          <w:p w14:paraId="50A149E3"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−4%</w:t>
            </w:r>
          </w:p>
        </w:tc>
        <w:tc>
          <w:tcPr>
            <w:tcW w:w="1151" w:type="dxa"/>
            <w:shd w:val="clear" w:color="auto" w:fill="auto"/>
            <w:noWrap/>
            <w:hideMark/>
          </w:tcPr>
          <w:p w14:paraId="569C71B0"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16%</w:t>
            </w:r>
          </w:p>
        </w:tc>
        <w:tc>
          <w:tcPr>
            <w:tcW w:w="989" w:type="dxa"/>
            <w:shd w:val="clear" w:color="auto" w:fill="auto"/>
            <w:noWrap/>
            <w:hideMark/>
          </w:tcPr>
          <w:p w14:paraId="4AC2602D"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 xml:space="preserve">$520 </w:t>
            </w:r>
          </w:p>
        </w:tc>
        <w:tc>
          <w:tcPr>
            <w:tcW w:w="1065" w:type="dxa"/>
            <w:shd w:val="clear" w:color="auto" w:fill="auto"/>
            <w:noWrap/>
            <w:hideMark/>
          </w:tcPr>
          <w:p w14:paraId="1DF08620"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 xml:space="preserve">$122.00 </w:t>
            </w:r>
          </w:p>
        </w:tc>
        <w:tc>
          <w:tcPr>
            <w:tcW w:w="893" w:type="dxa"/>
            <w:shd w:val="clear" w:color="auto" w:fill="auto"/>
            <w:noWrap/>
            <w:hideMark/>
          </w:tcPr>
          <w:p w14:paraId="2F56430E"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3.72</w:t>
            </w:r>
          </w:p>
        </w:tc>
        <w:tc>
          <w:tcPr>
            <w:tcW w:w="1080" w:type="dxa"/>
            <w:shd w:val="clear" w:color="auto" w:fill="auto"/>
            <w:noWrap/>
            <w:hideMark/>
          </w:tcPr>
          <w:p w14:paraId="1B574A3A"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15.84</w:t>
            </w:r>
          </w:p>
        </w:tc>
      </w:tr>
      <w:tr w:rsidR="00860894" w:rsidRPr="004E0C21" w14:paraId="5CDFC4DF" w14:textId="77777777" w:rsidTr="00CC136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20" w:type="dxa"/>
            <w:shd w:val="clear" w:color="auto" w:fill="auto"/>
            <w:noWrap/>
            <w:hideMark/>
          </w:tcPr>
          <w:p w14:paraId="40DE3885" w14:textId="77777777" w:rsidR="00366EF6" w:rsidRPr="004E0C21" w:rsidRDefault="00366EF6" w:rsidP="00CC1362">
            <w:pPr>
              <w:pStyle w:val="ExhibitText"/>
              <w:jc w:val="center"/>
              <w:rPr>
                <w:sz w:val="17"/>
                <w:szCs w:val="17"/>
                <w:lang w:val="en-GB"/>
              </w:rPr>
            </w:pPr>
            <w:r w:rsidRPr="004E0C21">
              <w:rPr>
                <w:sz w:val="17"/>
                <w:szCs w:val="17"/>
                <w:lang w:val="en-GB"/>
              </w:rPr>
              <w:t>7</w:t>
            </w:r>
          </w:p>
        </w:tc>
        <w:tc>
          <w:tcPr>
            <w:tcW w:w="1771" w:type="dxa"/>
            <w:shd w:val="clear" w:color="auto" w:fill="auto"/>
            <w:noWrap/>
            <w:hideMark/>
          </w:tcPr>
          <w:p w14:paraId="282B161E" w14:textId="77777777" w:rsidR="00366EF6" w:rsidRPr="004E0C21" w:rsidRDefault="00366EF6" w:rsidP="000D7ED5">
            <w:pPr>
              <w:pStyle w:val="ExhibitTex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Chelsea</w:t>
            </w:r>
          </w:p>
        </w:tc>
        <w:tc>
          <w:tcPr>
            <w:tcW w:w="845" w:type="dxa"/>
            <w:shd w:val="clear" w:color="auto" w:fill="auto"/>
            <w:noWrap/>
            <w:hideMark/>
          </w:tcPr>
          <w:p w14:paraId="17FC4189"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 xml:space="preserve">$1.845 </w:t>
            </w:r>
          </w:p>
        </w:tc>
        <w:tc>
          <w:tcPr>
            <w:tcW w:w="893" w:type="dxa"/>
            <w:shd w:val="clear" w:color="auto" w:fill="auto"/>
            <w:noWrap/>
            <w:hideMark/>
          </w:tcPr>
          <w:p w14:paraId="436AE6EE"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11%</w:t>
            </w:r>
          </w:p>
        </w:tc>
        <w:tc>
          <w:tcPr>
            <w:tcW w:w="1151" w:type="dxa"/>
            <w:shd w:val="clear" w:color="auto" w:fill="auto"/>
            <w:noWrap/>
            <w:hideMark/>
          </w:tcPr>
          <w:p w14:paraId="772A2135"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0%</w:t>
            </w:r>
          </w:p>
        </w:tc>
        <w:tc>
          <w:tcPr>
            <w:tcW w:w="989" w:type="dxa"/>
            <w:shd w:val="clear" w:color="auto" w:fill="auto"/>
            <w:noWrap/>
            <w:hideMark/>
          </w:tcPr>
          <w:p w14:paraId="2648EBE9"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 xml:space="preserve">$497 </w:t>
            </w:r>
          </w:p>
        </w:tc>
        <w:tc>
          <w:tcPr>
            <w:tcW w:w="1065" w:type="dxa"/>
            <w:shd w:val="clear" w:color="auto" w:fill="auto"/>
            <w:noWrap/>
            <w:hideMark/>
          </w:tcPr>
          <w:p w14:paraId="568F14A6"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 xml:space="preserve">$52.00 </w:t>
            </w:r>
          </w:p>
        </w:tc>
        <w:tc>
          <w:tcPr>
            <w:tcW w:w="893" w:type="dxa"/>
            <w:shd w:val="clear" w:color="auto" w:fill="auto"/>
            <w:noWrap/>
            <w:hideMark/>
          </w:tcPr>
          <w:p w14:paraId="4A17F753"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3.71</w:t>
            </w:r>
          </w:p>
        </w:tc>
        <w:tc>
          <w:tcPr>
            <w:tcW w:w="1080" w:type="dxa"/>
            <w:shd w:val="clear" w:color="auto" w:fill="auto"/>
            <w:noWrap/>
            <w:hideMark/>
          </w:tcPr>
          <w:p w14:paraId="14780EE3"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35.48</w:t>
            </w:r>
          </w:p>
        </w:tc>
      </w:tr>
      <w:tr w:rsidR="00860894" w:rsidRPr="004E0C21" w14:paraId="5A03DDD5" w14:textId="77777777" w:rsidTr="00CC1362">
        <w:trPr>
          <w:trHeight w:val="20"/>
          <w:jc w:val="center"/>
        </w:trPr>
        <w:tc>
          <w:tcPr>
            <w:cnfStyle w:val="001000000000" w:firstRow="0" w:lastRow="0" w:firstColumn="1" w:lastColumn="0" w:oddVBand="0" w:evenVBand="0" w:oddHBand="0" w:evenHBand="0" w:firstRowFirstColumn="0" w:firstRowLastColumn="0" w:lastRowFirstColumn="0" w:lastRowLastColumn="0"/>
            <w:tcW w:w="720" w:type="dxa"/>
            <w:shd w:val="clear" w:color="auto" w:fill="auto"/>
            <w:noWrap/>
            <w:hideMark/>
          </w:tcPr>
          <w:p w14:paraId="0F9097E0" w14:textId="77777777" w:rsidR="00366EF6" w:rsidRPr="004E0C21" w:rsidRDefault="00366EF6" w:rsidP="00CC1362">
            <w:pPr>
              <w:pStyle w:val="ExhibitText"/>
              <w:jc w:val="center"/>
              <w:rPr>
                <w:sz w:val="17"/>
                <w:szCs w:val="17"/>
                <w:lang w:val="en-GB"/>
              </w:rPr>
            </w:pPr>
            <w:r w:rsidRPr="004E0C21">
              <w:rPr>
                <w:sz w:val="17"/>
                <w:szCs w:val="17"/>
                <w:lang w:val="en-GB"/>
              </w:rPr>
              <w:t>8</w:t>
            </w:r>
          </w:p>
        </w:tc>
        <w:tc>
          <w:tcPr>
            <w:tcW w:w="1771" w:type="dxa"/>
            <w:shd w:val="clear" w:color="auto" w:fill="auto"/>
            <w:noWrap/>
            <w:hideMark/>
          </w:tcPr>
          <w:p w14:paraId="391F1F54" w14:textId="77777777" w:rsidR="00366EF6" w:rsidRPr="004E0C21" w:rsidRDefault="00366EF6" w:rsidP="000D7ED5">
            <w:pPr>
              <w:pStyle w:val="ExhibitTex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Liverpool</w:t>
            </w:r>
          </w:p>
        </w:tc>
        <w:tc>
          <w:tcPr>
            <w:tcW w:w="845" w:type="dxa"/>
            <w:shd w:val="clear" w:color="auto" w:fill="auto"/>
            <w:noWrap/>
            <w:hideMark/>
          </w:tcPr>
          <w:p w14:paraId="7A01A0C5"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 xml:space="preserve">$1.492 </w:t>
            </w:r>
          </w:p>
        </w:tc>
        <w:tc>
          <w:tcPr>
            <w:tcW w:w="893" w:type="dxa"/>
            <w:shd w:val="clear" w:color="auto" w:fill="auto"/>
            <w:noWrap/>
            <w:hideMark/>
          </w:tcPr>
          <w:p w14:paraId="2B819BCE"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−4%</w:t>
            </w:r>
          </w:p>
        </w:tc>
        <w:tc>
          <w:tcPr>
            <w:tcW w:w="1151" w:type="dxa"/>
            <w:shd w:val="clear" w:color="auto" w:fill="auto"/>
            <w:noWrap/>
            <w:hideMark/>
          </w:tcPr>
          <w:p w14:paraId="2642F971"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7%</w:t>
            </w:r>
          </w:p>
        </w:tc>
        <w:tc>
          <w:tcPr>
            <w:tcW w:w="989" w:type="dxa"/>
            <w:shd w:val="clear" w:color="auto" w:fill="auto"/>
            <w:noWrap/>
            <w:hideMark/>
          </w:tcPr>
          <w:p w14:paraId="72682217"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 xml:space="preserve">$448 </w:t>
            </w:r>
          </w:p>
        </w:tc>
        <w:tc>
          <w:tcPr>
            <w:tcW w:w="1065" w:type="dxa"/>
            <w:shd w:val="clear" w:color="auto" w:fill="auto"/>
            <w:noWrap/>
            <w:hideMark/>
          </w:tcPr>
          <w:p w14:paraId="1FF0B57B"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 xml:space="preserve">$29.00 </w:t>
            </w:r>
          </w:p>
        </w:tc>
        <w:tc>
          <w:tcPr>
            <w:tcW w:w="893" w:type="dxa"/>
            <w:shd w:val="clear" w:color="auto" w:fill="auto"/>
            <w:noWrap/>
            <w:hideMark/>
          </w:tcPr>
          <w:p w14:paraId="706F0387"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3.33</w:t>
            </w:r>
          </w:p>
        </w:tc>
        <w:tc>
          <w:tcPr>
            <w:tcW w:w="1080" w:type="dxa"/>
            <w:shd w:val="clear" w:color="auto" w:fill="auto"/>
            <w:noWrap/>
            <w:hideMark/>
          </w:tcPr>
          <w:p w14:paraId="6DE735B2"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51.45</w:t>
            </w:r>
          </w:p>
        </w:tc>
      </w:tr>
      <w:tr w:rsidR="00860894" w:rsidRPr="004E0C21" w14:paraId="4FC8FA0D" w14:textId="77777777" w:rsidTr="00CC136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20" w:type="dxa"/>
            <w:shd w:val="clear" w:color="auto" w:fill="auto"/>
            <w:noWrap/>
            <w:hideMark/>
          </w:tcPr>
          <w:p w14:paraId="61620B12" w14:textId="77777777" w:rsidR="00366EF6" w:rsidRPr="004E0C21" w:rsidRDefault="00366EF6" w:rsidP="00CC1362">
            <w:pPr>
              <w:pStyle w:val="ExhibitText"/>
              <w:jc w:val="center"/>
              <w:rPr>
                <w:sz w:val="17"/>
                <w:szCs w:val="17"/>
                <w:lang w:val="en-GB"/>
              </w:rPr>
            </w:pPr>
            <w:r w:rsidRPr="004E0C21">
              <w:rPr>
                <w:sz w:val="17"/>
                <w:szCs w:val="17"/>
                <w:lang w:val="en-GB"/>
              </w:rPr>
              <w:t>9</w:t>
            </w:r>
          </w:p>
        </w:tc>
        <w:tc>
          <w:tcPr>
            <w:tcW w:w="1771" w:type="dxa"/>
            <w:shd w:val="clear" w:color="auto" w:fill="auto"/>
            <w:noWrap/>
            <w:hideMark/>
          </w:tcPr>
          <w:p w14:paraId="094F9173" w14:textId="77777777" w:rsidR="00366EF6" w:rsidRPr="004E0C21" w:rsidRDefault="00366EF6" w:rsidP="000D7ED5">
            <w:pPr>
              <w:pStyle w:val="ExhibitTex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Juventus</w:t>
            </w:r>
          </w:p>
        </w:tc>
        <w:tc>
          <w:tcPr>
            <w:tcW w:w="845" w:type="dxa"/>
            <w:shd w:val="clear" w:color="auto" w:fill="auto"/>
            <w:noWrap/>
            <w:hideMark/>
          </w:tcPr>
          <w:p w14:paraId="4C8BAF6F"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 xml:space="preserve">$1.258 </w:t>
            </w:r>
          </w:p>
        </w:tc>
        <w:tc>
          <w:tcPr>
            <w:tcW w:w="893" w:type="dxa"/>
            <w:shd w:val="clear" w:color="auto" w:fill="auto"/>
            <w:noWrap/>
            <w:hideMark/>
          </w:tcPr>
          <w:p w14:paraId="25D61A2E"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−3%</w:t>
            </w:r>
          </w:p>
        </w:tc>
        <w:tc>
          <w:tcPr>
            <w:tcW w:w="1151" w:type="dxa"/>
            <w:shd w:val="clear" w:color="auto" w:fill="auto"/>
            <w:noWrap/>
            <w:hideMark/>
          </w:tcPr>
          <w:p w14:paraId="21B71CEC"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7%</w:t>
            </w:r>
          </w:p>
        </w:tc>
        <w:tc>
          <w:tcPr>
            <w:tcW w:w="989" w:type="dxa"/>
            <w:shd w:val="clear" w:color="auto" w:fill="auto"/>
            <w:noWrap/>
            <w:hideMark/>
          </w:tcPr>
          <w:p w14:paraId="08DD44C8"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 xml:space="preserve">$379 </w:t>
            </w:r>
          </w:p>
        </w:tc>
        <w:tc>
          <w:tcPr>
            <w:tcW w:w="1065" w:type="dxa"/>
            <w:shd w:val="clear" w:color="auto" w:fill="auto"/>
            <w:noWrap/>
            <w:hideMark/>
          </w:tcPr>
          <w:p w14:paraId="2BA4653B"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 xml:space="preserve">$58.00 </w:t>
            </w:r>
          </w:p>
        </w:tc>
        <w:tc>
          <w:tcPr>
            <w:tcW w:w="893" w:type="dxa"/>
            <w:shd w:val="clear" w:color="auto" w:fill="auto"/>
            <w:noWrap/>
            <w:hideMark/>
          </w:tcPr>
          <w:p w14:paraId="5CCC413A"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3.32</w:t>
            </w:r>
          </w:p>
        </w:tc>
        <w:tc>
          <w:tcPr>
            <w:tcW w:w="1080" w:type="dxa"/>
            <w:shd w:val="clear" w:color="auto" w:fill="auto"/>
            <w:noWrap/>
            <w:hideMark/>
          </w:tcPr>
          <w:p w14:paraId="22EF4223"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21.69</w:t>
            </w:r>
          </w:p>
        </w:tc>
      </w:tr>
      <w:tr w:rsidR="00860894" w:rsidRPr="004E0C21" w14:paraId="66720012" w14:textId="77777777" w:rsidTr="00CC1362">
        <w:trPr>
          <w:trHeight w:val="20"/>
          <w:jc w:val="center"/>
        </w:trPr>
        <w:tc>
          <w:tcPr>
            <w:cnfStyle w:val="001000000000" w:firstRow="0" w:lastRow="0" w:firstColumn="1" w:lastColumn="0" w:oddVBand="0" w:evenVBand="0" w:oddHBand="0" w:evenHBand="0" w:firstRowFirstColumn="0" w:firstRowLastColumn="0" w:lastRowFirstColumn="0" w:lastRowLastColumn="0"/>
            <w:tcW w:w="720" w:type="dxa"/>
            <w:shd w:val="clear" w:color="auto" w:fill="auto"/>
            <w:noWrap/>
            <w:hideMark/>
          </w:tcPr>
          <w:p w14:paraId="6C2DAD8C" w14:textId="77777777" w:rsidR="00366EF6" w:rsidRPr="004E0C21" w:rsidRDefault="00366EF6" w:rsidP="00CC1362">
            <w:pPr>
              <w:pStyle w:val="ExhibitText"/>
              <w:jc w:val="center"/>
              <w:rPr>
                <w:sz w:val="17"/>
                <w:szCs w:val="17"/>
                <w:lang w:val="en-GB"/>
              </w:rPr>
            </w:pPr>
            <w:r w:rsidRPr="004E0C21">
              <w:rPr>
                <w:sz w:val="17"/>
                <w:szCs w:val="17"/>
                <w:lang w:val="en-GB"/>
              </w:rPr>
              <w:t>10</w:t>
            </w:r>
          </w:p>
        </w:tc>
        <w:tc>
          <w:tcPr>
            <w:tcW w:w="1771" w:type="dxa"/>
            <w:shd w:val="clear" w:color="auto" w:fill="auto"/>
            <w:noWrap/>
            <w:hideMark/>
          </w:tcPr>
          <w:p w14:paraId="2F67B21F" w14:textId="77777777" w:rsidR="00366EF6" w:rsidRPr="004E0C21" w:rsidRDefault="00366EF6" w:rsidP="000D7ED5">
            <w:pPr>
              <w:pStyle w:val="ExhibitTex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Tottenham Hotspur</w:t>
            </w:r>
          </w:p>
        </w:tc>
        <w:tc>
          <w:tcPr>
            <w:tcW w:w="845" w:type="dxa"/>
            <w:shd w:val="clear" w:color="auto" w:fill="auto"/>
            <w:noWrap/>
            <w:hideMark/>
          </w:tcPr>
          <w:p w14:paraId="38291612"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 xml:space="preserve">$1.058 </w:t>
            </w:r>
          </w:p>
        </w:tc>
        <w:tc>
          <w:tcPr>
            <w:tcW w:w="893" w:type="dxa"/>
            <w:shd w:val="clear" w:color="auto" w:fill="auto"/>
            <w:noWrap/>
            <w:hideMark/>
          </w:tcPr>
          <w:p w14:paraId="1B407CF8"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4%</w:t>
            </w:r>
          </w:p>
        </w:tc>
        <w:tc>
          <w:tcPr>
            <w:tcW w:w="1151" w:type="dxa"/>
            <w:shd w:val="clear" w:color="auto" w:fill="auto"/>
            <w:noWrap/>
            <w:hideMark/>
          </w:tcPr>
          <w:p w14:paraId="1406F410"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17%</w:t>
            </w:r>
          </w:p>
        </w:tc>
        <w:tc>
          <w:tcPr>
            <w:tcW w:w="989" w:type="dxa"/>
            <w:shd w:val="clear" w:color="auto" w:fill="auto"/>
            <w:noWrap/>
            <w:hideMark/>
          </w:tcPr>
          <w:p w14:paraId="69CDC59A"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 xml:space="preserve">$310 </w:t>
            </w:r>
          </w:p>
        </w:tc>
        <w:tc>
          <w:tcPr>
            <w:tcW w:w="1065" w:type="dxa"/>
            <w:shd w:val="clear" w:color="auto" w:fill="auto"/>
            <w:noWrap/>
            <w:hideMark/>
          </w:tcPr>
          <w:p w14:paraId="1622A334"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 xml:space="preserve">$68.00 </w:t>
            </w:r>
          </w:p>
        </w:tc>
        <w:tc>
          <w:tcPr>
            <w:tcW w:w="893" w:type="dxa"/>
            <w:shd w:val="clear" w:color="auto" w:fill="auto"/>
            <w:noWrap/>
            <w:hideMark/>
          </w:tcPr>
          <w:p w14:paraId="49DBB7D7"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3.41</w:t>
            </w:r>
          </w:p>
        </w:tc>
        <w:tc>
          <w:tcPr>
            <w:tcW w:w="1080" w:type="dxa"/>
            <w:shd w:val="clear" w:color="auto" w:fill="auto"/>
            <w:noWrap/>
            <w:hideMark/>
          </w:tcPr>
          <w:p w14:paraId="0D28848E"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15.56</w:t>
            </w:r>
          </w:p>
        </w:tc>
      </w:tr>
      <w:tr w:rsidR="00860894" w:rsidRPr="004E0C21" w14:paraId="2B5274CB" w14:textId="77777777" w:rsidTr="00CC136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20" w:type="dxa"/>
            <w:shd w:val="clear" w:color="auto" w:fill="auto"/>
            <w:noWrap/>
            <w:hideMark/>
          </w:tcPr>
          <w:p w14:paraId="3E798D21" w14:textId="77777777" w:rsidR="00366EF6" w:rsidRPr="004E0C21" w:rsidRDefault="00366EF6" w:rsidP="00CC1362">
            <w:pPr>
              <w:pStyle w:val="ExhibitText"/>
              <w:jc w:val="center"/>
              <w:rPr>
                <w:sz w:val="17"/>
                <w:szCs w:val="17"/>
                <w:lang w:val="en-GB"/>
              </w:rPr>
            </w:pPr>
            <w:r w:rsidRPr="004E0C21">
              <w:rPr>
                <w:sz w:val="17"/>
                <w:szCs w:val="17"/>
                <w:lang w:val="en-GB"/>
              </w:rPr>
              <w:t>11</w:t>
            </w:r>
          </w:p>
        </w:tc>
        <w:tc>
          <w:tcPr>
            <w:tcW w:w="1771" w:type="dxa"/>
            <w:shd w:val="clear" w:color="auto" w:fill="auto"/>
            <w:noWrap/>
            <w:hideMark/>
          </w:tcPr>
          <w:p w14:paraId="5827F59E" w14:textId="77777777" w:rsidR="00366EF6" w:rsidRPr="004E0C21" w:rsidRDefault="00366EF6" w:rsidP="000D7ED5">
            <w:pPr>
              <w:cnfStyle w:val="000000100000" w:firstRow="0" w:lastRow="0" w:firstColumn="0" w:lastColumn="0" w:oddVBand="0" w:evenVBand="0" w:oddHBand="1" w:evenHBand="0" w:firstRowFirstColumn="0" w:firstRowLastColumn="0" w:lastRowFirstColumn="0" w:lastRowLastColumn="0"/>
              <w:rPr>
                <w:rFonts w:ascii="Arial" w:hAnsi="Arial" w:cs="Arial"/>
                <w:sz w:val="17"/>
                <w:szCs w:val="17"/>
                <w:lang w:val="en-GB"/>
              </w:rPr>
            </w:pPr>
            <w:r w:rsidRPr="004E0C21">
              <w:rPr>
                <w:rFonts w:ascii="Arial" w:hAnsi="Arial" w:cs="Arial"/>
                <w:sz w:val="17"/>
                <w:szCs w:val="17"/>
                <w:lang w:val="en-GB"/>
              </w:rPr>
              <w:t>Paris Saint-Germain</w:t>
            </w:r>
          </w:p>
        </w:tc>
        <w:tc>
          <w:tcPr>
            <w:tcW w:w="845" w:type="dxa"/>
            <w:shd w:val="clear" w:color="auto" w:fill="auto"/>
            <w:noWrap/>
            <w:hideMark/>
          </w:tcPr>
          <w:p w14:paraId="100684F2"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 xml:space="preserve">$0.841 </w:t>
            </w:r>
          </w:p>
        </w:tc>
        <w:tc>
          <w:tcPr>
            <w:tcW w:w="893" w:type="dxa"/>
            <w:shd w:val="clear" w:color="auto" w:fill="auto"/>
            <w:noWrap/>
            <w:hideMark/>
          </w:tcPr>
          <w:p w14:paraId="6526E385"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3%</w:t>
            </w:r>
          </w:p>
        </w:tc>
        <w:tc>
          <w:tcPr>
            <w:tcW w:w="1151" w:type="dxa"/>
            <w:shd w:val="clear" w:color="auto" w:fill="auto"/>
            <w:noWrap/>
            <w:hideMark/>
          </w:tcPr>
          <w:p w14:paraId="1FF35A95"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0%</w:t>
            </w:r>
          </w:p>
        </w:tc>
        <w:tc>
          <w:tcPr>
            <w:tcW w:w="989" w:type="dxa"/>
            <w:shd w:val="clear" w:color="auto" w:fill="auto"/>
            <w:noWrap/>
            <w:hideMark/>
          </w:tcPr>
          <w:p w14:paraId="55E6C3DE"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 xml:space="preserve">$578 </w:t>
            </w:r>
          </w:p>
        </w:tc>
        <w:tc>
          <w:tcPr>
            <w:tcW w:w="1065" w:type="dxa"/>
            <w:shd w:val="clear" w:color="auto" w:fill="auto"/>
            <w:noWrap/>
            <w:hideMark/>
          </w:tcPr>
          <w:p w14:paraId="10F50F44"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 xml:space="preserve">$92.00 </w:t>
            </w:r>
          </w:p>
        </w:tc>
        <w:tc>
          <w:tcPr>
            <w:tcW w:w="893" w:type="dxa"/>
            <w:shd w:val="clear" w:color="auto" w:fill="auto"/>
            <w:noWrap/>
            <w:hideMark/>
          </w:tcPr>
          <w:p w14:paraId="24576199"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1.46</w:t>
            </w:r>
          </w:p>
        </w:tc>
        <w:tc>
          <w:tcPr>
            <w:tcW w:w="1080" w:type="dxa"/>
            <w:shd w:val="clear" w:color="auto" w:fill="auto"/>
            <w:noWrap/>
            <w:hideMark/>
          </w:tcPr>
          <w:p w14:paraId="4747DF68"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9.14</w:t>
            </w:r>
          </w:p>
        </w:tc>
      </w:tr>
      <w:tr w:rsidR="00860894" w:rsidRPr="004E0C21" w14:paraId="166777CE" w14:textId="77777777" w:rsidTr="00CC1362">
        <w:trPr>
          <w:trHeight w:val="20"/>
          <w:jc w:val="center"/>
        </w:trPr>
        <w:tc>
          <w:tcPr>
            <w:cnfStyle w:val="001000000000" w:firstRow="0" w:lastRow="0" w:firstColumn="1" w:lastColumn="0" w:oddVBand="0" w:evenVBand="0" w:oddHBand="0" w:evenHBand="0" w:firstRowFirstColumn="0" w:firstRowLastColumn="0" w:lastRowFirstColumn="0" w:lastRowLastColumn="0"/>
            <w:tcW w:w="720" w:type="dxa"/>
            <w:shd w:val="clear" w:color="auto" w:fill="auto"/>
            <w:noWrap/>
            <w:hideMark/>
          </w:tcPr>
          <w:p w14:paraId="15576BB0" w14:textId="77777777" w:rsidR="00366EF6" w:rsidRPr="004E0C21" w:rsidRDefault="00366EF6" w:rsidP="00CC1362">
            <w:pPr>
              <w:pStyle w:val="ExhibitText"/>
              <w:jc w:val="center"/>
              <w:rPr>
                <w:sz w:val="17"/>
                <w:szCs w:val="17"/>
                <w:lang w:val="en-GB"/>
              </w:rPr>
            </w:pPr>
            <w:r w:rsidRPr="004E0C21">
              <w:rPr>
                <w:sz w:val="17"/>
                <w:szCs w:val="17"/>
                <w:lang w:val="en-GB"/>
              </w:rPr>
              <w:t>12</w:t>
            </w:r>
          </w:p>
        </w:tc>
        <w:tc>
          <w:tcPr>
            <w:tcW w:w="1771" w:type="dxa"/>
            <w:shd w:val="clear" w:color="auto" w:fill="auto"/>
            <w:noWrap/>
            <w:hideMark/>
          </w:tcPr>
          <w:p w14:paraId="55CAED8B" w14:textId="77777777" w:rsidR="00366EF6" w:rsidRPr="004E0C21" w:rsidRDefault="00366EF6" w:rsidP="000D7ED5">
            <w:pPr>
              <w:pStyle w:val="ExhibitTex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Borussia Dortmund</w:t>
            </w:r>
          </w:p>
        </w:tc>
        <w:tc>
          <w:tcPr>
            <w:tcW w:w="845" w:type="dxa"/>
            <w:shd w:val="clear" w:color="auto" w:fill="auto"/>
            <w:noWrap/>
            <w:hideMark/>
          </w:tcPr>
          <w:p w14:paraId="6507C695"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 xml:space="preserve">$0.808 </w:t>
            </w:r>
          </w:p>
        </w:tc>
        <w:tc>
          <w:tcPr>
            <w:tcW w:w="893" w:type="dxa"/>
            <w:shd w:val="clear" w:color="auto" w:fill="auto"/>
            <w:noWrap/>
            <w:hideMark/>
          </w:tcPr>
          <w:p w14:paraId="765A4134"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−3%</w:t>
            </w:r>
          </w:p>
        </w:tc>
        <w:tc>
          <w:tcPr>
            <w:tcW w:w="1151" w:type="dxa"/>
            <w:shd w:val="clear" w:color="auto" w:fill="auto"/>
            <w:noWrap/>
            <w:hideMark/>
          </w:tcPr>
          <w:p w14:paraId="7F846A7D"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0%</w:t>
            </w:r>
          </w:p>
        </w:tc>
        <w:tc>
          <w:tcPr>
            <w:tcW w:w="989" w:type="dxa"/>
            <w:shd w:val="clear" w:color="auto" w:fill="auto"/>
            <w:noWrap/>
            <w:hideMark/>
          </w:tcPr>
          <w:p w14:paraId="15F62E54"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 xml:space="preserve">$315 </w:t>
            </w:r>
          </w:p>
        </w:tc>
        <w:tc>
          <w:tcPr>
            <w:tcW w:w="1065" w:type="dxa"/>
            <w:shd w:val="clear" w:color="auto" w:fill="auto"/>
            <w:noWrap/>
            <w:hideMark/>
          </w:tcPr>
          <w:p w14:paraId="205C1C2B"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 xml:space="preserve">$26.00 </w:t>
            </w:r>
          </w:p>
        </w:tc>
        <w:tc>
          <w:tcPr>
            <w:tcW w:w="893" w:type="dxa"/>
            <w:shd w:val="clear" w:color="auto" w:fill="auto"/>
            <w:noWrap/>
            <w:hideMark/>
          </w:tcPr>
          <w:p w14:paraId="08B15453"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2.57</w:t>
            </w:r>
          </w:p>
        </w:tc>
        <w:tc>
          <w:tcPr>
            <w:tcW w:w="1080" w:type="dxa"/>
            <w:shd w:val="clear" w:color="auto" w:fill="auto"/>
            <w:noWrap/>
            <w:hideMark/>
          </w:tcPr>
          <w:p w14:paraId="15FC9832"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31.08</w:t>
            </w:r>
          </w:p>
        </w:tc>
      </w:tr>
      <w:tr w:rsidR="00860894" w:rsidRPr="004E0C21" w14:paraId="1C9D0144" w14:textId="77777777" w:rsidTr="00CC136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20" w:type="dxa"/>
            <w:shd w:val="clear" w:color="auto" w:fill="auto"/>
            <w:noWrap/>
            <w:hideMark/>
          </w:tcPr>
          <w:p w14:paraId="1A6BD1CF" w14:textId="77777777" w:rsidR="00366EF6" w:rsidRPr="004E0C21" w:rsidRDefault="00366EF6" w:rsidP="00CC1362">
            <w:pPr>
              <w:pStyle w:val="ExhibitText"/>
              <w:jc w:val="center"/>
              <w:rPr>
                <w:sz w:val="17"/>
                <w:szCs w:val="17"/>
                <w:lang w:val="en-GB"/>
              </w:rPr>
            </w:pPr>
            <w:r w:rsidRPr="004E0C21">
              <w:rPr>
                <w:sz w:val="17"/>
                <w:szCs w:val="17"/>
                <w:lang w:val="en-GB"/>
              </w:rPr>
              <w:t>13</w:t>
            </w:r>
          </w:p>
        </w:tc>
        <w:tc>
          <w:tcPr>
            <w:tcW w:w="1771" w:type="dxa"/>
            <w:shd w:val="clear" w:color="auto" w:fill="auto"/>
            <w:noWrap/>
            <w:hideMark/>
          </w:tcPr>
          <w:p w14:paraId="355CBFFA" w14:textId="77777777" w:rsidR="00366EF6" w:rsidRPr="004E0C21" w:rsidRDefault="00366EF6" w:rsidP="000D7ED5">
            <w:pPr>
              <w:pStyle w:val="ExhibitTex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AC Milan</w:t>
            </w:r>
          </w:p>
        </w:tc>
        <w:tc>
          <w:tcPr>
            <w:tcW w:w="845" w:type="dxa"/>
            <w:shd w:val="clear" w:color="auto" w:fill="auto"/>
            <w:noWrap/>
            <w:hideMark/>
          </w:tcPr>
          <w:p w14:paraId="423DA220"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 xml:space="preserve">$0.802 </w:t>
            </w:r>
          </w:p>
        </w:tc>
        <w:tc>
          <w:tcPr>
            <w:tcW w:w="893" w:type="dxa"/>
            <w:shd w:val="clear" w:color="auto" w:fill="auto"/>
            <w:noWrap/>
            <w:hideMark/>
          </w:tcPr>
          <w:p w14:paraId="51818A54"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−3%</w:t>
            </w:r>
          </w:p>
        </w:tc>
        <w:tc>
          <w:tcPr>
            <w:tcW w:w="1151" w:type="dxa"/>
            <w:shd w:val="clear" w:color="auto" w:fill="auto"/>
            <w:noWrap/>
            <w:hideMark/>
          </w:tcPr>
          <w:p w14:paraId="71A49726"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73%</w:t>
            </w:r>
          </w:p>
        </w:tc>
        <w:tc>
          <w:tcPr>
            <w:tcW w:w="989" w:type="dxa"/>
            <w:shd w:val="clear" w:color="auto" w:fill="auto"/>
            <w:noWrap/>
            <w:hideMark/>
          </w:tcPr>
          <w:p w14:paraId="52477674"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 xml:space="preserve">$238 </w:t>
            </w:r>
          </w:p>
        </w:tc>
        <w:tc>
          <w:tcPr>
            <w:tcW w:w="1065" w:type="dxa"/>
            <w:shd w:val="clear" w:color="auto" w:fill="auto"/>
            <w:noWrap/>
            <w:hideMark/>
          </w:tcPr>
          <w:p w14:paraId="1A981E54"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−$50.00</w:t>
            </w:r>
          </w:p>
        </w:tc>
        <w:tc>
          <w:tcPr>
            <w:tcW w:w="893" w:type="dxa"/>
            <w:shd w:val="clear" w:color="auto" w:fill="auto"/>
            <w:noWrap/>
            <w:hideMark/>
          </w:tcPr>
          <w:p w14:paraId="58D03C5A"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3.37</w:t>
            </w:r>
          </w:p>
        </w:tc>
        <w:tc>
          <w:tcPr>
            <w:tcW w:w="1080" w:type="dxa"/>
            <w:shd w:val="clear" w:color="auto" w:fill="auto"/>
            <w:noWrap/>
            <w:hideMark/>
          </w:tcPr>
          <w:p w14:paraId="47A83F9B"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p>
        </w:tc>
      </w:tr>
      <w:tr w:rsidR="00860894" w:rsidRPr="004E0C21" w14:paraId="2AA2BB9C" w14:textId="77777777" w:rsidTr="00CC1362">
        <w:trPr>
          <w:trHeight w:val="20"/>
          <w:jc w:val="center"/>
        </w:trPr>
        <w:tc>
          <w:tcPr>
            <w:cnfStyle w:val="001000000000" w:firstRow="0" w:lastRow="0" w:firstColumn="1" w:lastColumn="0" w:oddVBand="0" w:evenVBand="0" w:oddHBand="0" w:evenHBand="0" w:firstRowFirstColumn="0" w:firstRowLastColumn="0" w:lastRowFirstColumn="0" w:lastRowLastColumn="0"/>
            <w:tcW w:w="720" w:type="dxa"/>
            <w:shd w:val="clear" w:color="auto" w:fill="auto"/>
            <w:noWrap/>
            <w:hideMark/>
          </w:tcPr>
          <w:p w14:paraId="4E464D04" w14:textId="77777777" w:rsidR="00366EF6" w:rsidRPr="004E0C21" w:rsidRDefault="00366EF6" w:rsidP="00CC1362">
            <w:pPr>
              <w:pStyle w:val="ExhibitText"/>
              <w:jc w:val="center"/>
              <w:rPr>
                <w:sz w:val="17"/>
                <w:szCs w:val="17"/>
                <w:lang w:val="en-GB"/>
              </w:rPr>
            </w:pPr>
            <w:r w:rsidRPr="004E0C21">
              <w:rPr>
                <w:sz w:val="17"/>
                <w:szCs w:val="17"/>
                <w:lang w:val="en-GB"/>
              </w:rPr>
              <w:t>14</w:t>
            </w:r>
          </w:p>
        </w:tc>
        <w:tc>
          <w:tcPr>
            <w:tcW w:w="1771" w:type="dxa"/>
            <w:shd w:val="clear" w:color="auto" w:fill="auto"/>
            <w:noWrap/>
            <w:hideMark/>
          </w:tcPr>
          <w:p w14:paraId="7A057EF2" w14:textId="77777777" w:rsidR="00366EF6" w:rsidRPr="004E0C21" w:rsidRDefault="00366EF6" w:rsidP="000D7ED5">
            <w:pPr>
              <w:cnfStyle w:val="000000000000" w:firstRow="0" w:lastRow="0" w:firstColumn="0" w:lastColumn="0" w:oddVBand="0" w:evenVBand="0" w:oddHBand="0" w:evenHBand="0" w:firstRowFirstColumn="0" w:firstRowLastColumn="0" w:lastRowFirstColumn="0" w:lastRowLastColumn="0"/>
              <w:rPr>
                <w:rFonts w:ascii="Arial" w:hAnsi="Arial" w:cs="Arial"/>
                <w:sz w:val="17"/>
                <w:szCs w:val="17"/>
                <w:lang w:val="en-GB"/>
              </w:rPr>
            </w:pPr>
            <w:r w:rsidRPr="004E0C21">
              <w:rPr>
                <w:rFonts w:ascii="Arial" w:hAnsi="Arial" w:cs="Arial"/>
                <w:sz w:val="17"/>
                <w:szCs w:val="17"/>
                <w:lang w:val="en-GB"/>
              </w:rPr>
              <w:t>Atletico de Madrid</w:t>
            </w:r>
          </w:p>
        </w:tc>
        <w:tc>
          <w:tcPr>
            <w:tcW w:w="845" w:type="dxa"/>
            <w:shd w:val="clear" w:color="auto" w:fill="auto"/>
            <w:noWrap/>
            <w:hideMark/>
          </w:tcPr>
          <w:p w14:paraId="3FE40AB7"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 xml:space="preserve">$0.732 </w:t>
            </w:r>
          </w:p>
        </w:tc>
        <w:tc>
          <w:tcPr>
            <w:tcW w:w="893" w:type="dxa"/>
            <w:shd w:val="clear" w:color="auto" w:fill="auto"/>
            <w:noWrap/>
            <w:hideMark/>
          </w:tcPr>
          <w:p w14:paraId="2A7BF19D"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16%</w:t>
            </w:r>
          </w:p>
        </w:tc>
        <w:tc>
          <w:tcPr>
            <w:tcW w:w="1151" w:type="dxa"/>
            <w:shd w:val="clear" w:color="auto" w:fill="auto"/>
            <w:noWrap/>
            <w:hideMark/>
          </w:tcPr>
          <w:p w14:paraId="6FF0D36C"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9%</w:t>
            </w:r>
          </w:p>
        </w:tc>
        <w:tc>
          <w:tcPr>
            <w:tcW w:w="989" w:type="dxa"/>
            <w:shd w:val="clear" w:color="auto" w:fill="auto"/>
            <w:noWrap/>
            <w:hideMark/>
          </w:tcPr>
          <w:p w14:paraId="04EBC9B4"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 xml:space="preserve">$254 </w:t>
            </w:r>
          </w:p>
        </w:tc>
        <w:tc>
          <w:tcPr>
            <w:tcW w:w="1065" w:type="dxa"/>
            <w:shd w:val="clear" w:color="auto" w:fill="auto"/>
            <w:noWrap/>
            <w:hideMark/>
          </w:tcPr>
          <w:p w14:paraId="64A5AE6B"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 xml:space="preserve">$56.00 </w:t>
            </w:r>
          </w:p>
        </w:tc>
        <w:tc>
          <w:tcPr>
            <w:tcW w:w="893" w:type="dxa"/>
            <w:shd w:val="clear" w:color="auto" w:fill="auto"/>
            <w:noWrap/>
            <w:hideMark/>
          </w:tcPr>
          <w:p w14:paraId="43212945"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2.88</w:t>
            </w:r>
          </w:p>
        </w:tc>
        <w:tc>
          <w:tcPr>
            <w:tcW w:w="1080" w:type="dxa"/>
            <w:shd w:val="clear" w:color="auto" w:fill="auto"/>
            <w:noWrap/>
            <w:hideMark/>
          </w:tcPr>
          <w:p w14:paraId="6A391335"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13.07</w:t>
            </w:r>
          </w:p>
        </w:tc>
      </w:tr>
      <w:tr w:rsidR="00860894" w:rsidRPr="004E0C21" w14:paraId="1C39069E" w14:textId="77777777" w:rsidTr="00CC136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20" w:type="dxa"/>
            <w:shd w:val="clear" w:color="auto" w:fill="auto"/>
            <w:noWrap/>
            <w:hideMark/>
          </w:tcPr>
          <w:p w14:paraId="400423F7" w14:textId="77777777" w:rsidR="00366EF6" w:rsidRPr="004E0C21" w:rsidRDefault="00366EF6" w:rsidP="00CC1362">
            <w:pPr>
              <w:pStyle w:val="ExhibitText"/>
              <w:jc w:val="center"/>
              <w:rPr>
                <w:sz w:val="17"/>
                <w:szCs w:val="17"/>
                <w:lang w:val="en-GB"/>
              </w:rPr>
            </w:pPr>
            <w:r w:rsidRPr="004E0C21">
              <w:rPr>
                <w:sz w:val="17"/>
                <w:szCs w:val="17"/>
                <w:lang w:val="en-GB"/>
              </w:rPr>
              <w:t>15</w:t>
            </w:r>
          </w:p>
        </w:tc>
        <w:tc>
          <w:tcPr>
            <w:tcW w:w="1771" w:type="dxa"/>
            <w:shd w:val="clear" w:color="auto" w:fill="auto"/>
            <w:noWrap/>
            <w:hideMark/>
          </w:tcPr>
          <w:p w14:paraId="79E4A1D4" w14:textId="77777777" w:rsidR="00366EF6" w:rsidRPr="004E0C21" w:rsidRDefault="00366EF6" w:rsidP="000D7ED5">
            <w:pPr>
              <w:cnfStyle w:val="000000100000" w:firstRow="0" w:lastRow="0" w:firstColumn="0" w:lastColumn="0" w:oddVBand="0" w:evenVBand="0" w:oddHBand="1" w:evenHBand="0" w:firstRowFirstColumn="0" w:firstRowLastColumn="0" w:lastRowFirstColumn="0" w:lastRowLastColumn="0"/>
              <w:rPr>
                <w:rFonts w:ascii="Arial" w:hAnsi="Arial" w:cs="Arial"/>
                <w:sz w:val="17"/>
                <w:szCs w:val="17"/>
                <w:lang w:val="en-GB"/>
              </w:rPr>
            </w:pPr>
            <w:r w:rsidRPr="004E0C21">
              <w:rPr>
                <w:rFonts w:ascii="Arial" w:hAnsi="Arial" w:cs="Arial"/>
                <w:sz w:val="17"/>
                <w:szCs w:val="17"/>
                <w:lang w:val="en-GB"/>
              </w:rPr>
              <w:t>West Ham United</w:t>
            </w:r>
          </w:p>
        </w:tc>
        <w:tc>
          <w:tcPr>
            <w:tcW w:w="845" w:type="dxa"/>
            <w:shd w:val="clear" w:color="auto" w:fill="auto"/>
            <w:noWrap/>
            <w:hideMark/>
          </w:tcPr>
          <w:p w14:paraId="53213FD2"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 xml:space="preserve">$0.634 </w:t>
            </w:r>
          </w:p>
        </w:tc>
        <w:tc>
          <w:tcPr>
            <w:tcW w:w="893" w:type="dxa"/>
            <w:shd w:val="clear" w:color="auto" w:fill="auto"/>
            <w:noWrap/>
            <w:hideMark/>
          </w:tcPr>
          <w:p w14:paraId="3D9A343B"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17%</w:t>
            </w:r>
          </w:p>
        </w:tc>
        <w:tc>
          <w:tcPr>
            <w:tcW w:w="1151" w:type="dxa"/>
            <w:shd w:val="clear" w:color="auto" w:fill="auto"/>
            <w:noWrap/>
            <w:hideMark/>
          </w:tcPr>
          <w:p w14:paraId="5FD28636"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11%</w:t>
            </w:r>
          </w:p>
        </w:tc>
        <w:tc>
          <w:tcPr>
            <w:tcW w:w="989" w:type="dxa"/>
            <w:shd w:val="clear" w:color="auto" w:fill="auto"/>
            <w:noWrap/>
            <w:hideMark/>
          </w:tcPr>
          <w:p w14:paraId="2A73AA19"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 xml:space="preserve">$213 </w:t>
            </w:r>
          </w:p>
        </w:tc>
        <w:tc>
          <w:tcPr>
            <w:tcW w:w="1065" w:type="dxa"/>
            <w:shd w:val="clear" w:color="auto" w:fill="auto"/>
            <w:noWrap/>
            <w:hideMark/>
          </w:tcPr>
          <w:p w14:paraId="32514AD0"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 xml:space="preserve">$48.00 </w:t>
            </w:r>
          </w:p>
        </w:tc>
        <w:tc>
          <w:tcPr>
            <w:tcW w:w="893" w:type="dxa"/>
            <w:shd w:val="clear" w:color="auto" w:fill="auto"/>
            <w:noWrap/>
            <w:hideMark/>
          </w:tcPr>
          <w:p w14:paraId="73AFDD35"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2.98</w:t>
            </w:r>
          </w:p>
        </w:tc>
        <w:tc>
          <w:tcPr>
            <w:tcW w:w="1080" w:type="dxa"/>
            <w:shd w:val="clear" w:color="auto" w:fill="auto"/>
            <w:noWrap/>
            <w:hideMark/>
          </w:tcPr>
          <w:p w14:paraId="3CC63DAE"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13.21</w:t>
            </w:r>
          </w:p>
        </w:tc>
      </w:tr>
      <w:tr w:rsidR="00860894" w:rsidRPr="004E0C21" w14:paraId="7AAE5E2E" w14:textId="77777777" w:rsidTr="00CC1362">
        <w:trPr>
          <w:trHeight w:val="20"/>
          <w:jc w:val="center"/>
        </w:trPr>
        <w:tc>
          <w:tcPr>
            <w:cnfStyle w:val="001000000000" w:firstRow="0" w:lastRow="0" w:firstColumn="1" w:lastColumn="0" w:oddVBand="0" w:evenVBand="0" w:oddHBand="0" w:evenHBand="0" w:firstRowFirstColumn="0" w:firstRowLastColumn="0" w:lastRowFirstColumn="0" w:lastRowLastColumn="0"/>
            <w:tcW w:w="720" w:type="dxa"/>
            <w:shd w:val="clear" w:color="auto" w:fill="auto"/>
            <w:noWrap/>
            <w:hideMark/>
          </w:tcPr>
          <w:p w14:paraId="52BF9D09" w14:textId="77777777" w:rsidR="00366EF6" w:rsidRPr="004E0C21" w:rsidRDefault="00366EF6" w:rsidP="00CC1362">
            <w:pPr>
              <w:pStyle w:val="ExhibitText"/>
              <w:jc w:val="center"/>
              <w:rPr>
                <w:sz w:val="17"/>
                <w:szCs w:val="17"/>
                <w:lang w:val="en-GB"/>
              </w:rPr>
            </w:pPr>
            <w:r w:rsidRPr="004E0C21">
              <w:rPr>
                <w:sz w:val="17"/>
                <w:szCs w:val="17"/>
                <w:lang w:val="en-GB"/>
              </w:rPr>
              <w:t>16</w:t>
            </w:r>
          </w:p>
        </w:tc>
        <w:tc>
          <w:tcPr>
            <w:tcW w:w="1771" w:type="dxa"/>
            <w:shd w:val="clear" w:color="auto" w:fill="auto"/>
            <w:noWrap/>
            <w:hideMark/>
          </w:tcPr>
          <w:p w14:paraId="1BF8409B" w14:textId="77777777" w:rsidR="00366EF6" w:rsidRPr="004E0C21" w:rsidRDefault="00366EF6" w:rsidP="000D7ED5">
            <w:pPr>
              <w:pStyle w:val="ExhibitTex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Schalke 04</w:t>
            </w:r>
          </w:p>
        </w:tc>
        <w:tc>
          <w:tcPr>
            <w:tcW w:w="845" w:type="dxa"/>
            <w:shd w:val="clear" w:color="auto" w:fill="auto"/>
            <w:noWrap/>
            <w:hideMark/>
          </w:tcPr>
          <w:p w14:paraId="1DD34816"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 xml:space="preserve">$0.629 </w:t>
            </w:r>
          </w:p>
        </w:tc>
        <w:tc>
          <w:tcPr>
            <w:tcW w:w="893" w:type="dxa"/>
            <w:shd w:val="clear" w:color="auto" w:fill="auto"/>
            <w:noWrap/>
            <w:hideMark/>
          </w:tcPr>
          <w:p w14:paraId="4D813C4C"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−4%</w:t>
            </w:r>
          </w:p>
        </w:tc>
        <w:tc>
          <w:tcPr>
            <w:tcW w:w="1151" w:type="dxa"/>
            <w:shd w:val="clear" w:color="auto" w:fill="auto"/>
            <w:noWrap/>
            <w:hideMark/>
          </w:tcPr>
          <w:p w14:paraId="71F3144F"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7%</w:t>
            </w:r>
          </w:p>
        </w:tc>
        <w:tc>
          <w:tcPr>
            <w:tcW w:w="989" w:type="dxa"/>
            <w:shd w:val="clear" w:color="auto" w:fill="auto"/>
            <w:noWrap/>
            <w:hideMark/>
          </w:tcPr>
          <w:p w14:paraId="155F1FB3"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 xml:space="preserve">$249 </w:t>
            </w:r>
          </w:p>
        </w:tc>
        <w:tc>
          <w:tcPr>
            <w:tcW w:w="1065" w:type="dxa"/>
            <w:shd w:val="clear" w:color="auto" w:fill="auto"/>
            <w:noWrap/>
            <w:hideMark/>
          </w:tcPr>
          <w:p w14:paraId="7D4FD962"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 xml:space="preserve">$45.00 </w:t>
            </w:r>
          </w:p>
        </w:tc>
        <w:tc>
          <w:tcPr>
            <w:tcW w:w="893" w:type="dxa"/>
            <w:shd w:val="clear" w:color="auto" w:fill="auto"/>
            <w:noWrap/>
            <w:hideMark/>
          </w:tcPr>
          <w:p w14:paraId="7B53901D"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2.53</w:t>
            </w:r>
          </w:p>
        </w:tc>
        <w:tc>
          <w:tcPr>
            <w:tcW w:w="1080" w:type="dxa"/>
            <w:shd w:val="clear" w:color="auto" w:fill="auto"/>
            <w:noWrap/>
            <w:hideMark/>
          </w:tcPr>
          <w:p w14:paraId="4FCCB0FB"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13.98</w:t>
            </w:r>
          </w:p>
        </w:tc>
      </w:tr>
      <w:tr w:rsidR="00860894" w:rsidRPr="004E0C21" w14:paraId="1DDB3793" w14:textId="77777777" w:rsidTr="00CC136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20" w:type="dxa"/>
            <w:shd w:val="clear" w:color="auto" w:fill="auto"/>
            <w:noWrap/>
            <w:hideMark/>
          </w:tcPr>
          <w:p w14:paraId="0E5FF21E" w14:textId="77777777" w:rsidR="00366EF6" w:rsidRPr="004E0C21" w:rsidRDefault="00366EF6" w:rsidP="00CC1362">
            <w:pPr>
              <w:pStyle w:val="ExhibitText"/>
              <w:jc w:val="center"/>
              <w:rPr>
                <w:sz w:val="17"/>
                <w:szCs w:val="17"/>
                <w:lang w:val="en-GB"/>
              </w:rPr>
            </w:pPr>
            <w:r w:rsidRPr="004E0C21">
              <w:rPr>
                <w:sz w:val="17"/>
                <w:szCs w:val="17"/>
                <w:lang w:val="en-GB"/>
              </w:rPr>
              <w:t>17</w:t>
            </w:r>
          </w:p>
        </w:tc>
        <w:tc>
          <w:tcPr>
            <w:tcW w:w="1771" w:type="dxa"/>
            <w:shd w:val="clear" w:color="auto" w:fill="auto"/>
            <w:noWrap/>
            <w:hideMark/>
          </w:tcPr>
          <w:p w14:paraId="11D80F7D" w14:textId="77777777" w:rsidR="00366EF6" w:rsidRPr="004E0C21" w:rsidRDefault="00366EF6" w:rsidP="000D7ED5">
            <w:pPr>
              <w:pStyle w:val="ExhibitTex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AS Roma</w:t>
            </w:r>
          </w:p>
        </w:tc>
        <w:tc>
          <w:tcPr>
            <w:tcW w:w="845" w:type="dxa"/>
            <w:shd w:val="clear" w:color="auto" w:fill="auto"/>
            <w:noWrap/>
            <w:hideMark/>
          </w:tcPr>
          <w:p w14:paraId="28D6F6CB"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 xml:space="preserve">$0.569 </w:t>
            </w:r>
          </w:p>
        </w:tc>
        <w:tc>
          <w:tcPr>
            <w:tcW w:w="893" w:type="dxa"/>
            <w:shd w:val="clear" w:color="auto" w:fill="auto"/>
            <w:noWrap/>
            <w:hideMark/>
          </w:tcPr>
          <w:p w14:paraId="59C68F0E"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12%</w:t>
            </w:r>
          </w:p>
        </w:tc>
        <w:tc>
          <w:tcPr>
            <w:tcW w:w="1151" w:type="dxa"/>
            <w:shd w:val="clear" w:color="auto" w:fill="auto"/>
            <w:noWrap/>
            <w:hideMark/>
          </w:tcPr>
          <w:p w14:paraId="316AE69A"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31%</w:t>
            </w:r>
          </w:p>
        </w:tc>
        <w:tc>
          <w:tcPr>
            <w:tcW w:w="989" w:type="dxa"/>
            <w:shd w:val="clear" w:color="auto" w:fill="auto"/>
            <w:noWrap/>
            <w:hideMark/>
          </w:tcPr>
          <w:p w14:paraId="6D1D659A"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 xml:space="preserve">$242 </w:t>
            </w:r>
          </w:p>
        </w:tc>
        <w:tc>
          <w:tcPr>
            <w:tcW w:w="1065" w:type="dxa"/>
            <w:shd w:val="clear" w:color="auto" w:fill="auto"/>
            <w:noWrap/>
            <w:hideMark/>
          </w:tcPr>
          <w:p w14:paraId="1BCFC5F9"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−$21.00</w:t>
            </w:r>
          </w:p>
        </w:tc>
        <w:tc>
          <w:tcPr>
            <w:tcW w:w="893" w:type="dxa"/>
            <w:shd w:val="clear" w:color="auto" w:fill="auto"/>
            <w:noWrap/>
            <w:hideMark/>
          </w:tcPr>
          <w:p w14:paraId="0CEAB30F"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2.35</w:t>
            </w:r>
          </w:p>
        </w:tc>
        <w:tc>
          <w:tcPr>
            <w:tcW w:w="1080" w:type="dxa"/>
            <w:shd w:val="clear" w:color="auto" w:fill="auto"/>
            <w:noWrap/>
            <w:hideMark/>
          </w:tcPr>
          <w:p w14:paraId="22E3F282"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p>
        </w:tc>
      </w:tr>
      <w:tr w:rsidR="00860894" w:rsidRPr="004E0C21" w14:paraId="479DD438" w14:textId="77777777" w:rsidTr="00CC1362">
        <w:trPr>
          <w:trHeight w:val="20"/>
          <w:jc w:val="center"/>
        </w:trPr>
        <w:tc>
          <w:tcPr>
            <w:cnfStyle w:val="001000000000" w:firstRow="0" w:lastRow="0" w:firstColumn="1" w:lastColumn="0" w:oddVBand="0" w:evenVBand="0" w:oddHBand="0" w:evenHBand="0" w:firstRowFirstColumn="0" w:firstRowLastColumn="0" w:lastRowFirstColumn="0" w:lastRowLastColumn="0"/>
            <w:tcW w:w="720" w:type="dxa"/>
            <w:shd w:val="clear" w:color="auto" w:fill="auto"/>
            <w:noWrap/>
            <w:hideMark/>
          </w:tcPr>
          <w:p w14:paraId="7DEFCDC7" w14:textId="77777777" w:rsidR="00366EF6" w:rsidRPr="004E0C21" w:rsidRDefault="00366EF6" w:rsidP="00CC1362">
            <w:pPr>
              <w:pStyle w:val="ExhibitText"/>
              <w:jc w:val="center"/>
              <w:rPr>
                <w:sz w:val="17"/>
                <w:szCs w:val="17"/>
                <w:lang w:val="en-GB"/>
              </w:rPr>
            </w:pPr>
            <w:r w:rsidRPr="004E0C21">
              <w:rPr>
                <w:sz w:val="17"/>
                <w:szCs w:val="17"/>
                <w:lang w:val="en-GB"/>
              </w:rPr>
              <w:t>18</w:t>
            </w:r>
          </w:p>
        </w:tc>
        <w:tc>
          <w:tcPr>
            <w:tcW w:w="1771" w:type="dxa"/>
            <w:shd w:val="clear" w:color="auto" w:fill="auto"/>
            <w:noWrap/>
            <w:hideMark/>
          </w:tcPr>
          <w:p w14:paraId="73B64127" w14:textId="77777777" w:rsidR="00366EF6" w:rsidRPr="004E0C21" w:rsidRDefault="00366EF6" w:rsidP="000D7ED5">
            <w:pPr>
              <w:pStyle w:val="ExhibitTex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Inter Milan</w:t>
            </w:r>
          </w:p>
        </w:tc>
        <w:tc>
          <w:tcPr>
            <w:tcW w:w="845" w:type="dxa"/>
            <w:shd w:val="clear" w:color="auto" w:fill="auto"/>
            <w:noWrap/>
            <w:hideMark/>
          </w:tcPr>
          <w:p w14:paraId="31EE6ABB"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 xml:space="preserve">$0.537 </w:t>
            </w:r>
          </w:p>
        </w:tc>
        <w:tc>
          <w:tcPr>
            <w:tcW w:w="893" w:type="dxa"/>
            <w:shd w:val="clear" w:color="auto" w:fill="auto"/>
            <w:noWrap/>
            <w:hideMark/>
          </w:tcPr>
          <w:p w14:paraId="228161A0"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−4%</w:t>
            </w:r>
          </w:p>
        </w:tc>
        <w:tc>
          <w:tcPr>
            <w:tcW w:w="1151" w:type="dxa"/>
            <w:shd w:val="clear" w:color="auto" w:fill="auto"/>
            <w:noWrap/>
            <w:hideMark/>
          </w:tcPr>
          <w:p w14:paraId="588AFADC"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37%</w:t>
            </w:r>
          </w:p>
        </w:tc>
        <w:tc>
          <w:tcPr>
            <w:tcW w:w="989" w:type="dxa"/>
            <w:shd w:val="clear" w:color="auto" w:fill="auto"/>
            <w:noWrap/>
            <w:hideMark/>
          </w:tcPr>
          <w:p w14:paraId="66C6AB8D"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 xml:space="preserve">$199 </w:t>
            </w:r>
          </w:p>
        </w:tc>
        <w:tc>
          <w:tcPr>
            <w:tcW w:w="1065" w:type="dxa"/>
            <w:shd w:val="clear" w:color="auto" w:fill="auto"/>
            <w:noWrap/>
            <w:hideMark/>
          </w:tcPr>
          <w:p w14:paraId="6EB0340F"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 xml:space="preserve">$11.00 </w:t>
            </w:r>
          </w:p>
        </w:tc>
        <w:tc>
          <w:tcPr>
            <w:tcW w:w="893" w:type="dxa"/>
            <w:shd w:val="clear" w:color="auto" w:fill="auto"/>
            <w:noWrap/>
            <w:hideMark/>
          </w:tcPr>
          <w:p w14:paraId="78CA1C9B"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2.70</w:t>
            </w:r>
          </w:p>
        </w:tc>
        <w:tc>
          <w:tcPr>
            <w:tcW w:w="1080" w:type="dxa"/>
            <w:shd w:val="clear" w:color="auto" w:fill="auto"/>
            <w:noWrap/>
            <w:hideMark/>
          </w:tcPr>
          <w:p w14:paraId="7CB85B91"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48.82</w:t>
            </w:r>
          </w:p>
        </w:tc>
      </w:tr>
      <w:tr w:rsidR="00860894" w:rsidRPr="004E0C21" w14:paraId="070A9A05" w14:textId="77777777" w:rsidTr="00CC136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20" w:type="dxa"/>
            <w:shd w:val="clear" w:color="auto" w:fill="auto"/>
            <w:noWrap/>
            <w:hideMark/>
          </w:tcPr>
          <w:p w14:paraId="0CE33CA4" w14:textId="77777777" w:rsidR="00366EF6" w:rsidRPr="004E0C21" w:rsidRDefault="00366EF6" w:rsidP="00CC1362">
            <w:pPr>
              <w:pStyle w:val="ExhibitText"/>
              <w:jc w:val="center"/>
              <w:rPr>
                <w:sz w:val="17"/>
                <w:szCs w:val="17"/>
                <w:lang w:val="en-GB"/>
              </w:rPr>
            </w:pPr>
            <w:r w:rsidRPr="004E0C21">
              <w:rPr>
                <w:sz w:val="17"/>
                <w:szCs w:val="17"/>
                <w:lang w:val="en-GB"/>
              </w:rPr>
              <w:t>19</w:t>
            </w:r>
          </w:p>
        </w:tc>
        <w:tc>
          <w:tcPr>
            <w:tcW w:w="1771" w:type="dxa"/>
            <w:shd w:val="clear" w:color="auto" w:fill="auto"/>
            <w:noWrap/>
            <w:hideMark/>
          </w:tcPr>
          <w:p w14:paraId="049A2052" w14:textId="77777777" w:rsidR="00366EF6" w:rsidRPr="004E0C21" w:rsidRDefault="00366EF6" w:rsidP="000D7ED5">
            <w:pPr>
              <w:pStyle w:val="ExhibitTex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Leicester City</w:t>
            </w:r>
          </w:p>
        </w:tc>
        <w:tc>
          <w:tcPr>
            <w:tcW w:w="845" w:type="dxa"/>
            <w:shd w:val="clear" w:color="auto" w:fill="auto"/>
            <w:noWrap/>
            <w:hideMark/>
          </w:tcPr>
          <w:p w14:paraId="27D69ADE"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 xml:space="preserve">$0.413 </w:t>
            </w:r>
          </w:p>
        </w:tc>
        <w:tc>
          <w:tcPr>
            <w:tcW w:w="893" w:type="dxa"/>
            <w:shd w:val="clear" w:color="auto" w:fill="auto"/>
            <w:noWrap/>
            <w:hideMark/>
          </w:tcPr>
          <w:p w14:paraId="6F000F83"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w:t>
            </w:r>
          </w:p>
        </w:tc>
        <w:tc>
          <w:tcPr>
            <w:tcW w:w="1151" w:type="dxa"/>
            <w:shd w:val="clear" w:color="auto" w:fill="auto"/>
            <w:noWrap/>
            <w:hideMark/>
          </w:tcPr>
          <w:p w14:paraId="705FFEC3"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0%</w:t>
            </w:r>
          </w:p>
        </w:tc>
        <w:tc>
          <w:tcPr>
            <w:tcW w:w="989" w:type="dxa"/>
            <w:shd w:val="clear" w:color="auto" w:fill="auto"/>
            <w:noWrap/>
            <w:hideMark/>
          </w:tcPr>
          <w:p w14:paraId="2DBD6784"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 xml:space="preserve">$191 </w:t>
            </w:r>
          </w:p>
        </w:tc>
        <w:tc>
          <w:tcPr>
            <w:tcW w:w="1065" w:type="dxa"/>
            <w:shd w:val="clear" w:color="auto" w:fill="auto"/>
            <w:noWrap/>
            <w:hideMark/>
          </w:tcPr>
          <w:p w14:paraId="5639035A"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 xml:space="preserve">$39.00 </w:t>
            </w:r>
          </w:p>
        </w:tc>
        <w:tc>
          <w:tcPr>
            <w:tcW w:w="893" w:type="dxa"/>
            <w:shd w:val="clear" w:color="auto" w:fill="auto"/>
            <w:noWrap/>
            <w:hideMark/>
          </w:tcPr>
          <w:p w14:paraId="644269B6"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2.16</w:t>
            </w:r>
          </w:p>
        </w:tc>
        <w:tc>
          <w:tcPr>
            <w:tcW w:w="1080" w:type="dxa"/>
            <w:shd w:val="clear" w:color="auto" w:fill="auto"/>
            <w:noWrap/>
            <w:hideMark/>
          </w:tcPr>
          <w:p w14:paraId="62DE5909"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10.59</w:t>
            </w:r>
          </w:p>
        </w:tc>
      </w:tr>
      <w:tr w:rsidR="00860894" w:rsidRPr="004E0C21" w14:paraId="3358A229" w14:textId="77777777" w:rsidTr="00CC1362">
        <w:trPr>
          <w:trHeight w:val="20"/>
          <w:jc w:val="center"/>
        </w:trPr>
        <w:tc>
          <w:tcPr>
            <w:cnfStyle w:val="001000000000" w:firstRow="0" w:lastRow="0" w:firstColumn="1" w:lastColumn="0" w:oddVBand="0" w:evenVBand="0" w:oddHBand="0" w:evenHBand="0" w:firstRowFirstColumn="0" w:firstRowLastColumn="0" w:lastRowFirstColumn="0" w:lastRowLastColumn="0"/>
            <w:tcW w:w="720" w:type="dxa"/>
            <w:shd w:val="clear" w:color="auto" w:fill="auto"/>
            <w:noWrap/>
            <w:hideMark/>
          </w:tcPr>
          <w:p w14:paraId="3CC36CEF" w14:textId="77777777" w:rsidR="00366EF6" w:rsidRPr="004E0C21" w:rsidRDefault="00366EF6" w:rsidP="00CC1362">
            <w:pPr>
              <w:pStyle w:val="ExhibitText"/>
              <w:jc w:val="center"/>
              <w:rPr>
                <w:sz w:val="17"/>
                <w:szCs w:val="17"/>
                <w:lang w:val="en-GB"/>
              </w:rPr>
            </w:pPr>
            <w:r w:rsidRPr="004E0C21">
              <w:rPr>
                <w:sz w:val="17"/>
                <w:szCs w:val="17"/>
                <w:lang w:val="en-GB"/>
              </w:rPr>
              <w:t>20</w:t>
            </w:r>
          </w:p>
        </w:tc>
        <w:tc>
          <w:tcPr>
            <w:tcW w:w="1771" w:type="dxa"/>
            <w:shd w:val="clear" w:color="auto" w:fill="auto"/>
            <w:noWrap/>
            <w:hideMark/>
          </w:tcPr>
          <w:p w14:paraId="3036F2BA" w14:textId="77777777" w:rsidR="00366EF6" w:rsidRPr="004E0C21" w:rsidRDefault="00366EF6" w:rsidP="000D7ED5">
            <w:pPr>
              <w:pStyle w:val="ExhibitTex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Napoli</w:t>
            </w:r>
          </w:p>
        </w:tc>
        <w:tc>
          <w:tcPr>
            <w:tcW w:w="845" w:type="dxa"/>
            <w:shd w:val="clear" w:color="auto" w:fill="auto"/>
            <w:noWrap/>
            <w:hideMark/>
          </w:tcPr>
          <w:p w14:paraId="470AA49C"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 xml:space="preserve">$0.379 </w:t>
            </w:r>
          </w:p>
        </w:tc>
        <w:tc>
          <w:tcPr>
            <w:tcW w:w="893" w:type="dxa"/>
            <w:shd w:val="clear" w:color="auto" w:fill="auto"/>
            <w:noWrap/>
            <w:hideMark/>
          </w:tcPr>
          <w:p w14:paraId="7E59C2BE"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−4%</w:t>
            </w:r>
          </w:p>
        </w:tc>
        <w:tc>
          <w:tcPr>
            <w:tcW w:w="1151" w:type="dxa"/>
            <w:shd w:val="clear" w:color="auto" w:fill="auto"/>
            <w:noWrap/>
            <w:hideMark/>
          </w:tcPr>
          <w:p w14:paraId="5490FD91"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0%</w:t>
            </w:r>
          </w:p>
        </w:tc>
        <w:tc>
          <w:tcPr>
            <w:tcW w:w="989" w:type="dxa"/>
            <w:shd w:val="clear" w:color="auto" w:fill="auto"/>
            <w:noWrap/>
            <w:hideMark/>
          </w:tcPr>
          <w:p w14:paraId="595C77F8"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 xml:space="preserve">$158 </w:t>
            </w:r>
          </w:p>
        </w:tc>
        <w:tc>
          <w:tcPr>
            <w:tcW w:w="1065" w:type="dxa"/>
            <w:shd w:val="clear" w:color="auto" w:fill="auto"/>
            <w:noWrap/>
            <w:hideMark/>
          </w:tcPr>
          <w:p w14:paraId="4B734C32"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 xml:space="preserve">$41.00 </w:t>
            </w:r>
          </w:p>
        </w:tc>
        <w:tc>
          <w:tcPr>
            <w:tcW w:w="893" w:type="dxa"/>
            <w:shd w:val="clear" w:color="auto" w:fill="auto"/>
            <w:noWrap/>
            <w:hideMark/>
          </w:tcPr>
          <w:p w14:paraId="213EF19C"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2.40</w:t>
            </w:r>
          </w:p>
        </w:tc>
        <w:tc>
          <w:tcPr>
            <w:tcW w:w="1080" w:type="dxa"/>
            <w:shd w:val="clear" w:color="auto" w:fill="auto"/>
            <w:noWrap/>
            <w:hideMark/>
          </w:tcPr>
          <w:p w14:paraId="06C7A02D"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9.24</w:t>
            </w:r>
          </w:p>
        </w:tc>
      </w:tr>
      <w:tr w:rsidR="00860894" w:rsidRPr="004E0C21" w14:paraId="12CA71B4" w14:textId="77777777" w:rsidTr="00CC136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20" w:type="dxa"/>
            <w:shd w:val="clear" w:color="auto" w:fill="auto"/>
            <w:noWrap/>
            <w:hideMark/>
          </w:tcPr>
          <w:p w14:paraId="6A51C121" w14:textId="77777777" w:rsidR="00366EF6" w:rsidRPr="004E0C21" w:rsidRDefault="00366EF6" w:rsidP="000D7ED5">
            <w:pPr>
              <w:pStyle w:val="ExhibitText"/>
              <w:rPr>
                <w:sz w:val="17"/>
                <w:szCs w:val="17"/>
                <w:lang w:val="en-GB"/>
              </w:rPr>
            </w:pPr>
          </w:p>
        </w:tc>
        <w:tc>
          <w:tcPr>
            <w:tcW w:w="1771" w:type="dxa"/>
            <w:shd w:val="clear" w:color="auto" w:fill="auto"/>
            <w:noWrap/>
            <w:hideMark/>
          </w:tcPr>
          <w:p w14:paraId="5D6AFEB4" w14:textId="77777777" w:rsidR="00366EF6" w:rsidRPr="004E0C21" w:rsidRDefault="00366EF6" w:rsidP="000D7ED5">
            <w:pPr>
              <w:pStyle w:val="ExhibitText"/>
              <w:cnfStyle w:val="000000100000" w:firstRow="0" w:lastRow="0" w:firstColumn="0" w:lastColumn="0" w:oddVBand="0" w:evenVBand="0" w:oddHBand="1" w:evenHBand="0" w:firstRowFirstColumn="0" w:firstRowLastColumn="0" w:lastRowFirstColumn="0" w:lastRowLastColumn="0"/>
              <w:rPr>
                <w:sz w:val="17"/>
                <w:szCs w:val="17"/>
                <w:lang w:val="en-GB"/>
              </w:rPr>
            </w:pPr>
          </w:p>
        </w:tc>
        <w:tc>
          <w:tcPr>
            <w:tcW w:w="845" w:type="dxa"/>
            <w:shd w:val="clear" w:color="auto" w:fill="auto"/>
            <w:noWrap/>
            <w:hideMark/>
          </w:tcPr>
          <w:p w14:paraId="6CBA38EC"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p>
        </w:tc>
        <w:tc>
          <w:tcPr>
            <w:tcW w:w="893" w:type="dxa"/>
            <w:shd w:val="clear" w:color="auto" w:fill="auto"/>
            <w:noWrap/>
            <w:hideMark/>
          </w:tcPr>
          <w:p w14:paraId="3F26A767"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p>
        </w:tc>
        <w:tc>
          <w:tcPr>
            <w:tcW w:w="1151" w:type="dxa"/>
            <w:shd w:val="clear" w:color="auto" w:fill="auto"/>
            <w:noWrap/>
            <w:hideMark/>
          </w:tcPr>
          <w:p w14:paraId="48F0E306"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p>
        </w:tc>
        <w:tc>
          <w:tcPr>
            <w:tcW w:w="989" w:type="dxa"/>
            <w:shd w:val="clear" w:color="auto" w:fill="auto"/>
            <w:noWrap/>
            <w:hideMark/>
          </w:tcPr>
          <w:p w14:paraId="5C423764"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p>
        </w:tc>
        <w:tc>
          <w:tcPr>
            <w:tcW w:w="1065" w:type="dxa"/>
            <w:shd w:val="clear" w:color="auto" w:fill="auto"/>
            <w:noWrap/>
            <w:hideMark/>
          </w:tcPr>
          <w:p w14:paraId="7353EBD7"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p>
        </w:tc>
        <w:tc>
          <w:tcPr>
            <w:tcW w:w="893" w:type="dxa"/>
            <w:shd w:val="clear" w:color="auto" w:fill="auto"/>
            <w:noWrap/>
            <w:hideMark/>
          </w:tcPr>
          <w:p w14:paraId="758B8240"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p>
        </w:tc>
        <w:tc>
          <w:tcPr>
            <w:tcW w:w="1080" w:type="dxa"/>
            <w:shd w:val="clear" w:color="auto" w:fill="auto"/>
            <w:noWrap/>
            <w:hideMark/>
          </w:tcPr>
          <w:p w14:paraId="0410C7B7"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p>
        </w:tc>
      </w:tr>
      <w:tr w:rsidR="00860894" w:rsidRPr="004E0C21" w14:paraId="6CC4AFCC" w14:textId="77777777" w:rsidTr="00CC1362">
        <w:trPr>
          <w:trHeight w:val="20"/>
          <w:jc w:val="center"/>
        </w:trPr>
        <w:tc>
          <w:tcPr>
            <w:cnfStyle w:val="001000000000" w:firstRow="0" w:lastRow="0" w:firstColumn="1" w:lastColumn="0" w:oddVBand="0" w:evenVBand="0" w:oddHBand="0" w:evenHBand="0" w:firstRowFirstColumn="0" w:firstRowLastColumn="0" w:lastRowFirstColumn="0" w:lastRowLastColumn="0"/>
            <w:tcW w:w="6365" w:type="dxa"/>
            <w:gridSpan w:val="6"/>
            <w:shd w:val="clear" w:color="auto" w:fill="auto"/>
            <w:noWrap/>
            <w:hideMark/>
          </w:tcPr>
          <w:p w14:paraId="0E5F6847" w14:textId="31784A16" w:rsidR="00366EF6" w:rsidRPr="004E0C21" w:rsidRDefault="00366EF6" w:rsidP="000D7ED5">
            <w:pPr>
              <w:pStyle w:val="ExhibitText"/>
              <w:jc w:val="right"/>
              <w:rPr>
                <w:sz w:val="17"/>
                <w:szCs w:val="17"/>
                <w:lang w:val="en-GB"/>
              </w:rPr>
            </w:pPr>
            <w:r w:rsidRPr="004E0C21">
              <w:rPr>
                <w:sz w:val="17"/>
                <w:szCs w:val="17"/>
                <w:lang w:val="en-GB"/>
              </w:rPr>
              <w:t>average</w:t>
            </w:r>
          </w:p>
        </w:tc>
        <w:tc>
          <w:tcPr>
            <w:tcW w:w="1065" w:type="dxa"/>
            <w:shd w:val="clear" w:color="auto" w:fill="auto"/>
            <w:noWrap/>
            <w:hideMark/>
          </w:tcPr>
          <w:p w14:paraId="7D3030F3"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$73.50</w:t>
            </w:r>
          </w:p>
        </w:tc>
        <w:tc>
          <w:tcPr>
            <w:tcW w:w="893" w:type="dxa"/>
            <w:shd w:val="clear" w:color="auto" w:fill="auto"/>
            <w:noWrap/>
            <w:hideMark/>
          </w:tcPr>
          <w:p w14:paraId="3CD2CD38"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3.29</w:t>
            </w:r>
          </w:p>
        </w:tc>
        <w:tc>
          <w:tcPr>
            <w:tcW w:w="1080" w:type="dxa"/>
            <w:shd w:val="clear" w:color="auto" w:fill="auto"/>
            <w:noWrap/>
            <w:hideMark/>
          </w:tcPr>
          <w:p w14:paraId="7E17A93E" w14:textId="77777777" w:rsidR="00366EF6" w:rsidRPr="004E0C21" w:rsidRDefault="00366EF6" w:rsidP="000D7ED5">
            <w:pPr>
              <w:pStyle w:val="ExhibitText"/>
              <w:jc w:val="right"/>
              <w:cnfStyle w:val="000000000000" w:firstRow="0" w:lastRow="0" w:firstColumn="0" w:lastColumn="0" w:oddVBand="0" w:evenVBand="0" w:oddHBand="0" w:evenHBand="0" w:firstRowFirstColumn="0" w:firstRowLastColumn="0" w:lastRowFirstColumn="0" w:lastRowLastColumn="0"/>
              <w:rPr>
                <w:sz w:val="17"/>
                <w:szCs w:val="17"/>
                <w:lang w:val="en-GB"/>
              </w:rPr>
            </w:pPr>
            <w:r w:rsidRPr="004E0C21">
              <w:rPr>
                <w:sz w:val="17"/>
                <w:szCs w:val="17"/>
                <w:lang w:val="en-GB"/>
              </w:rPr>
              <w:t>21.82</w:t>
            </w:r>
          </w:p>
        </w:tc>
      </w:tr>
      <w:tr w:rsidR="00860894" w:rsidRPr="004E0C21" w14:paraId="3B697B35" w14:textId="77777777" w:rsidTr="00CC136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6365" w:type="dxa"/>
            <w:gridSpan w:val="6"/>
            <w:shd w:val="clear" w:color="auto" w:fill="auto"/>
            <w:noWrap/>
            <w:hideMark/>
          </w:tcPr>
          <w:p w14:paraId="1F26E8EF" w14:textId="46CED7C4" w:rsidR="00366EF6" w:rsidRPr="004E0C21" w:rsidRDefault="00366EF6" w:rsidP="000D7ED5">
            <w:pPr>
              <w:pStyle w:val="ExhibitText"/>
              <w:jc w:val="right"/>
              <w:rPr>
                <w:sz w:val="17"/>
                <w:szCs w:val="17"/>
                <w:lang w:val="en-GB"/>
              </w:rPr>
            </w:pPr>
            <w:r w:rsidRPr="004E0C21">
              <w:rPr>
                <w:sz w:val="17"/>
                <w:szCs w:val="17"/>
                <w:lang w:val="en-GB"/>
              </w:rPr>
              <w:t>median</w:t>
            </w:r>
          </w:p>
        </w:tc>
        <w:tc>
          <w:tcPr>
            <w:tcW w:w="1065" w:type="dxa"/>
            <w:shd w:val="clear" w:color="auto" w:fill="auto"/>
            <w:noWrap/>
            <w:hideMark/>
          </w:tcPr>
          <w:p w14:paraId="32C2ED92"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$54.00</w:t>
            </w:r>
          </w:p>
        </w:tc>
        <w:tc>
          <w:tcPr>
            <w:tcW w:w="893" w:type="dxa"/>
            <w:shd w:val="clear" w:color="auto" w:fill="auto"/>
            <w:noWrap/>
            <w:hideMark/>
          </w:tcPr>
          <w:p w14:paraId="7B20BE38"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3.32</w:t>
            </w:r>
          </w:p>
        </w:tc>
        <w:tc>
          <w:tcPr>
            <w:tcW w:w="1080" w:type="dxa"/>
            <w:shd w:val="clear" w:color="auto" w:fill="auto"/>
            <w:noWrap/>
            <w:hideMark/>
          </w:tcPr>
          <w:p w14:paraId="322E75C9" w14:textId="77777777" w:rsidR="00366EF6" w:rsidRPr="004E0C21" w:rsidRDefault="00366EF6" w:rsidP="000D7ED5">
            <w:pPr>
              <w:pStyle w:val="ExhibitText"/>
              <w:jc w:val="right"/>
              <w:cnfStyle w:val="000000100000" w:firstRow="0" w:lastRow="0" w:firstColumn="0" w:lastColumn="0" w:oddVBand="0" w:evenVBand="0" w:oddHBand="1" w:evenHBand="0" w:firstRowFirstColumn="0" w:firstRowLastColumn="0" w:lastRowFirstColumn="0" w:lastRowLastColumn="0"/>
              <w:rPr>
                <w:sz w:val="17"/>
                <w:szCs w:val="17"/>
                <w:lang w:val="en-GB"/>
              </w:rPr>
            </w:pPr>
            <w:r w:rsidRPr="004E0C21">
              <w:rPr>
                <w:sz w:val="17"/>
                <w:szCs w:val="17"/>
                <w:lang w:val="en-GB"/>
              </w:rPr>
              <w:t>15.70</w:t>
            </w:r>
          </w:p>
        </w:tc>
      </w:tr>
    </w:tbl>
    <w:p w14:paraId="386E693D" w14:textId="77777777" w:rsidR="00F12160" w:rsidRDefault="00F12160" w:rsidP="00F12160">
      <w:pPr>
        <w:tabs>
          <w:tab w:val="left" w:pos="-1440"/>
          <w:tab w:val="left" w:pos="-720"/>
          <w:tab w:val="left" w:pos="1"/>
          <w:tab w:val="right" w:pos="9000"/>
        </w:tabs>
        <w:jc w:val="both"/>
        <w:rPr>
          <w:rFonts w:ascii="Arial" w:hAnsi="Arial" w:cs="Arial"/>
          <w:iCs/>
          <w:sz w:val="17"/>
          <w:szCs w:val="17"/>
          <w:lang w:val="en-GB"/>
        </w:rPr>
      </w:pPr>
    </w:p>
    <w:p w14:paraId="49C15D46" w14:textId="71270DCD" w:rsidR="00366EF6" w:rsidRPr="00F12160" w:rsidRDefault="00366EF6" w:rsidP="00F12160">
      <w:pPr>
        <w:tabs>
          <w:tab w:val="left" w:pos="-1440"/>
          <w:tab w:val="left" w:pos="-720"/>
          <w:tab w:val="left" w:pos="1"/>
          <w:tab w:val="right" w:pos="9000"/>
        </w:tabs>
        <w:jc w:val="both"/>
        <w:rPr>
          <w:rFonts w:ascii="Arial" w:hAnsi="Arial" w:cs="Arial"/>
          <w:iCs/>
          <w:sz w:val="17"/>
          <w:szCs w:val="17"/>
          <w:lang w:val="en-GB"/>
        </w:rPr>
      </w:pPr>
      <w:r>
        <w:rPr>
          <w:rFonts w:ascii="Arial" w:hAnsi="Arial" w:cs="Arial"/>
          <w:iCs/>
          <w:sz w:val="17"/>
          <w:szCs w:val="17"/>
          <w:lang w:val="en-GB"/>
        </w:rPr>
        <w:t xml:space="preserve">Notes: </w:t>
      </w:r>
      <w:r w:rsidR="00CC1362">
        <w:rPr>
          <w:rFonts w:ascii="Arial" w:hAnsi="Arial" w:cs="Arial"/>
          <w:iCs/>
          <w:sz w:val="17"/>
          <w:szCs w:val="17"/>
          <w:lang w:val="en-GB"/>
        </w:rPr>
        <w:t>b</w:t>
      </w:r>
      <w:r>
        <w:rPr>
          <w:rFonts w:ascii="Arial" w:hAnsi="Arial" w:cs="Arial"/>
          <w:iCs/>
          <w:sz w:val="17"/>
          <w:szCs w:val="17"/>
          <w:lang w:val="en-GB"/>
        </w:rPr>
        <w:t xml:space="preserve"> = billion; </w:t>
      </w:r>
      <w:r w:rsidR="00CC1362">
        <w:rPr>
          <w:rFonts w:ascii="Arial" w:hAnsi="Arial" w:cs="Arial"/>
          <w:iCs/>
          <w:sz w:val="17"/>
          <w:szCs w:val="17"/>
          <w:lang w:val="en-GB"/>
        </w:rPr>
        <w:t>m</w:t>
      </w:r>
      <w:r>
        <w:rPr>
          <w:rFonts w:ascii="Arial" w:hAnsi="Arial" w:cs="Arial"/>
          <w:iCs/>
          <w:sz w:val="17"/>
          <w:szCs w:val="17"/>
          <w:lang w:val="en-GB"/>
        </w:rPr>
        <w:t xml:space="preserve"> = million</w:t>
      </w:r>
    </w:p>
    <w:p w14:paraId="605518C3" w14:textId="6D750B43" w:rsidR="00F12160" w:rsidRPr="00F12160" w:rsidRDefault="00F12160" w:rsidP="00F12160">
      <w:pPr>
        <w:tabs>
          <w:tab w:val="left" w:pos="-1440"/>
          <w:tab w:val="left" w:pos="-720"/>
          <w:tab w:val="left" w:pos="1"/>
          <w:tab w:val="right" w:pos="9000"/>
        </w:tabs>
        <w:jc w:val="both"/>
        <w:rPr>
          <w:rFonts w:ascii="Arial" w:hAnsi="Arial" w:cs="Arial"/>
          <w:iCs/>
          <w:sz w:val="17"/>
          <w:szCs w:val="17"/>
          <w:lang w:val="en-GB"/>
        </w:rPr>
      </w:pPr>
      <w:r w:rsidRPr="00F12160">
        <w:rPr>
          <w:rFonts w:ascii="Arial" w:hAnsi="Arial" w:cs="Arial"/>
          <w:iCs/>
          <w:sz w:val="17"/>
          <w:szCs w:val="17"/>
          <w:lang w:val="en-GB"/>
        </w:rPr>
        <w:t xml:space="preserve">Source: Created by the case author using data from “The Business of Soccer: 2018 Ranking,” </w:t>
      </w:r>
      <w:r w:rsidRPr="00F12160">
        <w:rPr>
          <w:rFonts w:ascii="Arial" w:hAnsi="Arial" w:cs="Arial"/>
          <w:i/>
          <w:iCs/>
          <w:sz w:val="17"/>
          <w:szCs w:val="17"/>
          <w:lang w:val="en-GB"/>
        </w:rPr>
        <w:t>Forbes</w:t>
      </w:r>
      <w:r w:rsidRPr="00F12160">
        <w:rPr>
          <w:rFonts w:ascii="Arial" w:hAnsi="Arial" w:cs="Arial"/>
          <w:iCs/>
          <w:sz w:val="17"/>
          <w:szCs w:val="17"/>
          <w:lang w:val="en-GB"/>
        </w:rPr>
        <w:t xml:space="preserve">, accessed August 7, 2018, </w:t>
      </w:r>
      <w:r w:rsidR="00415180" w:rsidRPr="00CC1362">
        <w:rPr>
          <w:rFonts w:ascii="Arial" w:hAnsi="Arial" w:cs="Arial"/>
          <w:iCs/>
          <w:sz w:val="17"/>
          <w:szCs w:val="17"/>
          <w:lang w:val="en-GB"/>
        </w:rPr>
        <w:t>www.forbes.com/soccer-valuations/list/#tab:overall</w:t>
      </w:r>
      <w:r w:rsidRPr="00F12160">
        <w:rPr>
          <w:rFonts w:ascii="Arial" w:hAnsi="Arial" w:cs="Arial"/>
          <w:iCs/>
          <w:sz w:val="17"/>
          <w:szCs w:val="17"/>
          <w:lang w:val="en-GB"/>
        </w:rPr>
        <w:t>.</w:t>
      </w:r>
    </w:p>
    <w:p w14:paraId="3BA3E880" w14:textId="77777777" w:rsidR="00F12160" w:rsidRPr="00F12160" w:rsidRDefault="00F12160" w:rsidP="00F12160">
      <w:pPr>
        <w:jc w:val="center"/>
        <w:rPr>
          <w:rFonts w:ascii="Arial" w:hAnsi="Arial" w:cs="Arial"/>
          <w:b/>
          <w:caps/>
          <w:lang w:val="en-GB"/>
        </w:rPr>
      </w:pPr>
      <w:r w:rsidRPr="00F12160">
        <w:rPr>
          <w:rFonts w:ascii="Arial" w:hAnsi="Arial" w:cs="Arial"/>
          <w:b/>
          <w:caps/>
          <w:lang w:val="en-GB"/>
        </w:rPr>
        <w:br w:type="page"/>
      </w:r>
      <w:r w:rsidRPr="00F12160">
        <w:rPr>
          <w:rFonts w:ascii="Arial" w:hAnsi="Arial" w:cs="Arial"/>
          <w:b/>
          <w:caps/>
          <w:lang w:val="en-GB"/>
        </w:rPr>
        <w:lastRenderedPageBreak/>
        <w:t>Exhibit 9: Publicly Listed European Football Clubs in APRIL 2016</w:t>
      </w:r>
    </w:p>
    <w:p w14:paraId="1A1B536A" w14:textId="77777777" w:rsidR="00F12160" w:rsidRDefault="00F12160" w:rsidP="00F12160">
      <w:pPr>
        <w:jc w:val="both"/>
        <w:rPr>
          <w:sz w:val="22"/>
          <w:szCs w:val="22"/>
          <w:lang w:val="en-GB"/>
        </w:rPr>
      </w:pPr>
    </w:p>
    <w:tbl>
      <w:tblPr>
        <w:tblStyle w:val="GridTable4-Accent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4"/>
        <w:gridCol w:w="1296"/>
        <w:gridCol w:w="1296"/>
        <w:gridCol w:w="1008"/>
        <w:gridCol w:w="1008"/>
        <w:gridCol w:w="1008"/>
      </w:tblGrid>
      <w:tr w:rsidR="00CC1362" w:rsidRPr="004339F3" w14:paraId="45D2A3C1" w14:textId="77777777" w:rsidTr="008A40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tcBorders>
              <w:top w:val="none" w:sz="0" w:space="0" w:color="auto"/>
              <w:left w:val="none" w:sz="0" w:space="0" w:color="auto"/>
              <w:bottom w:val="none" w:sz="0" w:space="0" w:color="auto"/>
              <w:right w:val="none" w:sz="0" w:space="0" w:color="auto"/>
            </w:tcBorders>
            <w:shd w:val="clear" w:color="auto" w:fill="auto"/>
          </w:tcPr>
          <w:p w14:paraId="2C76EF1B" w14:textId="77777777" w:rsidR="00CC1362" w:rsidRPr="004339F3" w:rsidRDefault="00CC1362" w:rsidP="000D7ED5">
            <w:pPr>
              <w:pStyle w:val="ExhibitText"/>
              <w:rPr>
                <w:color w:val="auto"/>
                <w:lang w:val="en-GB"/>
              </w:rPr>
            </w:pPr>
          </w:p>
        </w:tc>
        <w:tc>
          <w:tcPr>
            <w:tcW w:w="1296" w:type="dxa"/>
            <w:tcBorders>
              <w:top w:val="none" w:sz="0" w:space="0" w:color="auto"/>
              <w:left w:val="none" w:sz="0" w:space="0" w:color="auto"/>
              <w:bottom w:val="none" w:sz="0" w:space="0" w:color="auto"/>
              <w:right w:val="none" w:sz="0" w:space="0" w:color="auto"/>
            </w:tcBorders>
            <w:shd w:val="clear" w:color="auto" w:fill="auto"/>
          </w:tcPr>
          <w:p w14:paraId="69BFB559" w14:textId="77777777" w:rsidR="00CC1362" w:rsidRPr="004339F3" w:rsidRDefault="00CC1362" w:rsidP="000D7ED5">
            <w:pPr>
              <w:pStyle w:val="ExhibitText"/>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4339F3">
              <w:rPr>
                <w:color w:val="auto"/>
                <w:lang w:val="en-GB"/>
              </w:rPr>
              <w:t>Market Cap</w:t>
            </w:r>
          </w:p>
        </w:tc>
        <w:tc>
          <w:tcPr>
            <w:tcW w:w="1296" w:type="dxa"/>
            <w:tcBorders>
              <w:top w:val="none" w:sz="0" w:space="0" w:color="auto"/>
              <w:left w:val="none" w:sz="0" w:space="0" w:color="auto"/>
              <w:bottom w:val="none" w:sz="0" w:space="0" w:color="auto"/>
              <w:right w:val="none" w:sz="0" w:space="0" w:color="auto"/>
            </w:tcBorders>
            <w:shd w:val="clear" w:color="auto" w:fill="auto"/>
          </w:tcPr>
          <w:p w14:paraId="7A9D0FAA" w14:textId="77777777" w:rsidR="00CC1362" w:rsidRPr="004339F3" w:rsidRDefault="00CC1362" w:rsidP="000D7ED5">
            <w:pPr>
              <w:pStyle w:val="ExhibitText"/>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4339F3">
              <w:rPr>
                <w:color w:val="auto"/>
                <w:lang w:val="en-GB"/>
              </w:rPr>
              <w:t>Market Cap (US$)</w:t>
            </w:r>
          </w:p>
        </w:tc>
        <w:tc>
          <w:tcPr>
            <w:tcW w:w="1008" w:type="dxa"/>
            <w:tcBorders>
              <w:top w:val="none" w:sz="0" w:space="0" w:color="auto"/>
              <w:left w:val="none" w:sz="0" w:space="0" w:color="auto"/>
              <w:bottom w:val="none" w:sz="0" w:space="0" w:color="auto"/>
              <w:right w:val="none" w:sz="0" w:space="0" w:color="auto"/>
            </w:tcBorders>
            <w:shd w:val="clear" w:color="auto" w:fill="auto"/>
          </w:tcPr>
          <w:p w14:paraId="766EE205" w14:textId="77777777" w:rsidR="00CC1362" w:rsidRPr="004339F3" w:rsidRDefault="00CC1362" w:rsidP="000D7ED5">
            <w:pPr>
              <w:pStyle w:val="ExhibitText"/>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4339F3">
              <w:rPr>
                <w:color w:val="auto"/>
                <w:lang w:val="en-GB"/>
              </w:rPr>
              <w:t>Cost of Equity</w:t>
            </w:r>
          </w:p>
        </w:tc>
        <w:tc>
          <w:tcPr>
            <w:tcW w:w="1008" w:type="dxa"/>
            <w:tcBorders>
              <w:top w:val="none" w:sz="0" w:space="0" w:color="auto"/>
              <w:left w:val="none" w:sz="0" w:space="0" w:color="auto"/>
              <w:bottom w:val="none" w:sz="0" w:space="0" w:color="auto"/>
              <w:right w:val="none" w:sz="0" w:space="0" w:color="auto"/>
            </w:tcBorders>
            <w:shd w:val="clear" w:color="auto" w:fill="auto"/>
          </w:tcPr>
          <w:p w14:paraId="16E1BE00" w14:textId="77777777" w:rsidR="00CC1362" w:rsidRPr="004339F3" w:rsidRDefault="00CC1362" w:rsidP="000D7ED5">
            <w:pPr>
              <w:pStyle w:val="ExhibitText"/>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4339F3">
              <w:rPr>
                <w:color w:val="auto"/>
                <w:lang w:val="en-GB"/>
              </w:rPr>
              <w:t>Cost of Debt</w:t>
            </w:r>
          </w:p>
        </w:tc>
        <w:tc>
          <w:tcPr>
            <w:tcW w:w="1008" w:type="dxa"/>
            <w:tcBorders>
              <w:top w:val="none" w:sz="0" w:space="0" w:color="auto"/>
              <w:left w:val="none" w:sz="0" w:space="0" w:color="auto"/>
              <w:bottom w:val="none" w:sz="0" w:space="0" w:color="auto"/>
              <w:right w:val="none" w:sz="0" w:space="0" w:color="auto"/>
            </w:tcBorders>
            <w:shd w:val="clear" w:color="auto" w:fill="auto"/>
          </w:tcPr>
          <w:p w14:paraId="6D42B3EE" w14:textId="77777777" w:rsidR="00CC1362" w:rsidRPr="004339F3" w:rsidRDefault="00CC1362" w:rsidP="000D7ED5">
            <w:pPr>
              <w:pStyle w:val="ExhibitText"/>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4339F3">
              <w:rPr>
                <w:color w:val="auto"/>
                <w:lang w:val="en-GB"/>
              </w:rPr>
              <w:t>Debt ÷</w:t>
            </w:r>
          </w:p>
          <w:p w14:paraId="32FD9890" w14:textId="77777777" w:rsidR="00CC1362" w:rsidRPr="004339F3" w:rsidRDefault="00CC1362" w:rsidP="000D7ED5">
            <w:pPr>
              <w:pStyle w:val="ExhibitText"/>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w:t>
            </w:r>
            <w:r w:rsidRPr="004339F3">
              <w:rPr>
                <w:color w:val="auto"/>
                <w:lang w:val="en-GB"/>
              </w:rPr>
              <w:t>Debt + Equity</w:t>
            </w:r>
            <w:r>
              <w:rPr>
                <w:color w:val="auto"/>
                <w:lang w:val="en-GB"/>
              </w:rPr>
              <w:t>)</w:t>
            </w:r>
          </w:p>
        </w:tc>
      </w:tr>
      <w:tr w:rsidR="00CC1362" w:rsidRPr="004339F3" w14:paraId="06083A25" w14:textId="77777777" w:rsidTr="008A40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shd w:val="clear" w:color="auto" w:fill="auto"/>
          </w:tcPr>
          <w:p w14:paraId="3CE0FBFB" w14:textId="77777777" w:rsidR="00CC1362" w:rsidRPr="004339F3" w:rsidRDefault="00CC1362" w:rsidP="000D7ED5">
            <w:pPr>
              <w:pStyle w:val="ExhibitText"/>
              <w:jc w:val="left"/>
              <w:rPr>
                <w:lang w:val="en-GB"/>
              </w:rPr>
            </w:pPr>
            <w:r w:rsidRPr="004339F3">
              <w:rPr>
                <w:lang w:val="en-GB"/>
              </w:rPr>
              <w:t>OL Groupe (Olympique Lyonnais)</w:t>
            </w:r>
          </w:p>
        </w:tc>
        <w:tc>
          <w:tcPr>
            <w:tcW w:w="1296" w:type="dxa"/>
            <w:shd w:val="clear" w:color="auto" w:fill="auto"/>
          </w:tcPr>
          <w:p w14:paraId="1E2F8FFF" w14:textId="77777777" w:rsidR="00CC1362" w:rsidRPr="004339F3" w:rsidRDefault="00CC1362" w:rsidP="000D7ED5">
            <w:pPr>
              <w:pStyle w:val="ExhibitText"/>
              <w:jc w:val="right"/>
              <w:cnfStyle w:val="000000100000" w:firstRow="0" w:lastRow="0" w:firstColumn="0" w:lastColumn="0" w:oddVBand="0" w:evenVBand="0" w:oddHBand="1" w:evenHBand="0" w:firstRowFirstColumn="0" w:firstRowLastColumn="0" w:lastRowFirstColumn="0" w:lastRowLastColumn="0"/>
              <w:rPr>
                <w:lang w:val="en-GB"/>
              </w:rPr>
            </w:pPr>
            <w:r w:rsidRPr="004339F3">
              <w:rPr>
                <w:lang w:val="en-GB"/>
              </w:rPr>
              <w:t>€165.8</w:t>
            </w:r>
          </w:p>
        </w:tc>
        <w:tc>
          <w:tcPr>
            <w:tcW w:w="1296" w:type="dxa"/>
            <w:shd w:val="clear" w:color="auto" w:fill="auto"/>
          </w:tcPr>
          <w:p w14:paraId="21B3EBE0" w14:textId="77777777" w:rsidR="00CC1362" w:rsidRPr="004339F3" w:rsidRDefault="00CC1362" w:rsidP="000D7ED5">
            <w:pPr>
              <w:pStyle w:val="ExhibitText"/>
              <w:jc w:val="right"/>
              <w:cnfStyle w:val="000000100000" w:firstRow="0" w:lastRow="0" w:firstColumn="0" w:lastColumn="0" w:oddVBand="0" w:evenVBand="0" w:oddHBand="1" w:evenHBand="0" w:firstRowFirstColumn="0" w:firstRowLastColumn="0" w:lastRowFirstColumn="0" w:lastRowLastColumn="0"/>
              <w:rPr>
                <w:lang w:val="en-GB"/>
              </w:rPr>
            </w:pPr>
            <w:r w:rsidRPr="004339F3">
              <w:rPr>
                <w:lang w:val="en-GB"/>
              </w:rPr>
              <w:t>198</w:t>
            </w:r>
          </w:p>
        </w:tc>
        <w:tc>
          <w:tcPr>
            <w:tcW w:w="1008" w:type="dxa"/>
            <w:shd w:val="clear" w:color="auto" w:fill="auto"/>
          </w:tcPr>
          <w:p w14:paraId="0E6CB9BC" w14:textId="77777777" w:rsidR="00CC1362" w:rsidRPr="004339F3" w:rsidRDefault="00CC1362" w:rsidP="000D7ED5">
            <w:pPr>
              <w:pStyle w:val="ExhibitText"/>
              <w:jc w:val="right"/>
              <w:cnfStyle w:val="000000100000" w:firstRow="0" w:lastRow="0" w:firstColumn="0" w:lastColumn="0" w:oddVBand="0" w:evenVBand="0" w:oddHBand="1" w:evenHBand="0" w:firstRowFirstColumn="0" w:firstRowLastColumn="0" w:lastRowFirstColumn="0" w:lastRowLastColumn="0"/>
              <w:rPr>
                <w:lang w:val="en-GB"/>
              </w:rPr>
            </w:pPr>
            <w:r w:rsidRPr="004339F3">
              <w:rPr>
                <w:lang w:val="en-GB"/>
              </w:rPr>
              <w:t>5.8</w:t>
            </w:r>
            <w:r>
              <w:rPr>
                <w:lang w:val="en-GB"/>
              </w:rPr>
              <w:t>%</w:t>
            </w:r>
          </w:p>
        </w:tc>
        <w:tc>
          <w:tcPr>
            <w:tcW w:w="1008" w:type="dxa"/>
            <w:shd w:val="clear" w:color="auto" w:fill="auto"/>
          </w:tcPr>
          <w:p w14:paraId="7C1E0E1A" w14:textId="77777777" w:rsidR="00CC1362" w:rsidRPr="004339F3" w:rsidRDefault="00CC1362" w:rsidP="000D7ED5">
            <w:pPr>
              <w:pStyle w:val="ExhibitText"/>
              <w:jc w:val="right"/>
              <w:cnfStyle w:val="000000100000" w:firstRow="0" w:lastRow="0" w:firstColumn="0" w:lastColumn="0" w:oddVBand="0" w:evenVBand="0" w:oddHBand="1" w:evenHBand="0" w:firstRowFirstColumn="0" w:firstRowLastColumn="0" w:lastRowFirstColumn="0" w:lastRowLastColumn="0"/>
              <w:rPr>
                <w:lang w:val="en-GB"/>
              </w:rPr>
            </w:pPr>
            <w:r w:rsidRPr="004339F3">
              <w:rPr>
                <w:lang w:val="en-GB"/>
              </w:rPr>
              <w:t>0.5</w:t>
            </w:r>
            <w:r>
              <w:rPr>
                <w:lang w:val="en-GB"/>
              </w:rPr>
              <w:t>%</w:t>
            </w:r>
          </w:p>
        </w:tc>
        <w:tc>
          <w:tcPr>
            <w:tcW w:w="1008" w:type="dxa"/>
            <w:shd w:val="clear" w:color="auto" w:fill="auto"/>
          </w:tcPr>
          <w:p w14:paraId="280FED1D" w14:textId="77777777" w:rsidR="00CC1362" w:rsidRPr="004339F3" w:rsidRDefault="00CC1362" w:rsidP="000D7ED5">
            <w:pPr>
              <w:pStyle w:val="ExhibitText"/>
              <w:jc w:val="right"/>
              <w:cnfStyle w:val="000000100000" w:firstRow="0" w:lastRow="0" w:firstColumn="0" w:lastColumn="0" w:oddVBand="0" w:evenVBand="0" w:oddHBand="1" w:evenHBand="0" w:firstRowFirstColumn="0" w:firstRowLastColumn="0" w:lastRowFirstColumn="0" w:lastRowLastColumn="0"/>
              <w:rPr>
                <w:lang w:val="en-GB"/>
              </w:rPr>
            </w:pPr>
            <w:r w:rsidRPr="004339F3">
              <w:rPr>
                <w:lang w:val="en-GB"/>
              </w:rPr>
              <w:t>63%</w:t>
            </w:r>
          </w:p>
        </w:tc>
      </w:tr>
      <w:tr w:rsidR="00CC1362" w:rsidRPr="004339F3" w14:paraId="07CB9FF9" w14:textId="77777777" w:rsidTr="008A40CD">
        <w:trPr>
          <w:jc w:val="center"/>
        </w:trPr>
        <w:tc>
          <w:tcPr>
            <w:cnfStyle w:val="001000000000" w:firstRow="0" w:lastRow="0" w:firstColumn="1" w:lastColumn="0" w:oddVBand="0" w:evenVBand="0" w:oddHBand="0" w:evenHBand="0" w:firstRowFirstColumn="0" w:firstRowLastColumn="0" w:lastRowFirstColumn="0" w:lastRowLastColumn="0"/>
            <w:tcW w:w="3024" w:type="dxa"/>
            <w:shd w:val="clear" w:color="auto" w:fill="auto"/>
          </w:tcPr>
          <w:p w14:paraId="04AB514C" w14:textId="77777777" w:rsidR="00CC1362" w:rsidRPr="004339F3" w:rsidRDefault="00CC1362" w:rsidP="000D7ED5">
            <w:pPr>
              <w:pStyle w:val="ExhibitText"/>
              <w:rPr>
                <w:lang w:val="en-GB"/>
              </w:rPr>
            </w:pPr>
            <w:r w:rsidRPr="004339F3">
              <w:rPr>
                <w:lang w:val="en-GB"/>
              </w:rPr>
              <w:t>Borussia Dortmund</w:t>
            </w:r>
          </w:p>
        </w:tc>
        <w:tc>
          <w:tcPr>
            <w:tcW w:w="1296" w:type="dxa"/>
            <w:shd w:val="clear" w:color="auto" w:fill="auto"/>
          </w:tcPr>
          <w:p w14:paraId="3B5A7866" w14:textId="77777777" w:rsidR="00CC1362" w:rsidRPr="004339F3" w:rsidRDefault="00CC1362" w:rsidP="000D7ED5">
            <w:pPr>
              <w:pStyle w:val="ExhibitText"/>
              <w:jc w:val="right"/>
              <w:cnfStyle w:val="000000000000" w:firstRow="0" w:lastRow="0" w:firstColumn="0" w:lastColumn="0" w:oddVBand="0" w:evenVBand="0" w:oddHBand="0" w:evenHBand="0" w:firstRowFirstColumn="0" w:firstRowLastColumn="0" w:lastRowFirstColumn="0" w:lastRowLastColumn="0"/>
              <w:rPr>
                <w:lang w:val="en-GB"/>
              </w:rPr>
            </w:pPr>
            <w:r w:rsidRPr="004339F3">
              <w:rPr>
                <w:lang w:val="en-GB"/>
              </w:rPr>
              <w:t>€563.6</w:t>
            </w:r>
          </w:p>
        </w:tc>
        <w:tc>
          <w:tcPr>
            <w:tcW w:w="1296" w:type="dxa"/>
            <w:shd w:val="clear" w:color="auto" w:fill="auto"/>
          </w:tcPr>
          <w:p w14:paraId="18C9A5D7" w14:textId="77777777" w:rsidR="00CC1362" w:rsidRPr="004339F3" w:rsidRDefault="00CC1362" w:rsidP="000D7ED5">
            <w:pPr>
              <w:pStyle w:val="ExhibitText"/>
              <w:jc w:val="right"/>
              <w:cnfStyle w:val="000000000000" w:firstRow="0" w:lastRow="0" w:firstColumn="0" w:lastColumn="0" w:oddVBand="0" w:evenVBand="0" w:oddHBand="0" w:evenHBand="0" w:firstRowFirstColumn="0" w:firstRowLastColumn="0" w:lastRowFirstColumn="0" w:lastRowLastColumn="0"/>
              <w:rPr>
                <w:lang w:val="en-GB"/>
              </w:rPr>
            </w:pPr>
            <w:r w:rsidRPr="004339F3">
              <w:rPr>
                <w:lang w:val="en-GB"/>
              </w:rPr>
              <w:t>675</w:t>
            </w:r>
          </w:p>
        </w:tc>
        <w:tc>
          <w:tcPr>
            <w:tcW w:w="1008" w:type="dxa"/>
            <w:shd w:val="clear" w:color="auto" w:fill="auto"/>
          </w:tcPr>
          <w:p w14:paraId="0AEBF935" w14:textId="77777777" w:rsidR="00CC1362" w:rsidRPr="004339F3" w:rsidRDefault="00CC1362" w:rsidP="000D7ED5">
            <w:pPr>
              <w:pStyle w:val="ExhibitText"/>
              <w:jc w:val="right"/>
              <w:cnfStyle w:val="000000000000" w:firstRow="0" w:lastRow="0" w:firstColumn="0" w:lastColumn="0" w:oddVBand="0" w:evenVBand="0" w:oddHBand="0" w:evenHBand="0" w:firstRowFirstColumn="0" w:firstRowLastColumn="0" w:lastRowFirstColumn="0" w:lastRowLastColumn="0"/>
              <w:rPr>
                <w:lang w:val="en-GB"/>
              </w:rPr>
            </w:pPr>
            <w:r w:rsidRPr="004339F3">
              <w:rPr>
                <w:lang w:val="en-GB"/>
              </w:rPr>
              <w:t>8.0</w:t>
            </w:r>
            <w:r>
              <w:rPr>
                <w:lang w:val="en-GB"/>
              </w:rPr>
              <w:t>%</w:t>
            </w:r>
          </w:p>
        </w:tc>
        <w:tc>
          <w:tcPr>
            <w:tcW w:w="1008" w:type="dxa"/>
            <w:shd w:val="clear" w:color="auto" w:fill="auto"/>
          </w:tcPr>
          <w:p w14:paraId="19C42067" w14:textId="77777777" w:rsidR="00CC1362" w:rsidRPr="004339F3" w:rsidRDefault="00CC1362" w:rsidP="000D7ED5">
            <w:pPr>
              <w:pStyle w:val="ExhibitText"/>
              <w:jc w:val="right"/>
              <w:cnfStyle w:val="000000000000" w:firstRow="0" w:lastRow="0" w:firstColumn="0" w:lastColumn="0" w:oddVBand="0" w:evenVBand="0" w:oddHBand="0" w:evenHBand="0" w:firstRowFirstColumn="0" w:firstRowLastColumn="0" w:lastRowFirstColumn="0" w:lastRowLastColumn="0"/>
              <w:rPr>
                <w:lang w:val="en-GB"/>
              </w:rPr>
            </w:pPr>
            <w:r w:rsidRPr="004339F3">
              <w:rPr>
                <w:lang w:val="en-GB"/>
              </w:rPr>
              <w:t>3.0</w:t>
            </w:r>
            <w:r>
              <w:rPr>
                <w:lang w:val="en-GB"/>
              </w:rPr>
              <w:t>%</w:t>
            </w:r>
          </w:p>
        </w:tc>
        <w:tc>
          <w:tcPr>
            <w:tcW w:w="1008" w:type="dxa"/>
            <w:shd w:val="clear" w:color="auto" w:fill="auto"/>
          </w:tcPr>
          <w:p w14:paraId="141BC119" w14:textId="77777777" w:rsidR="00CC1362" w:rsidRPr="004339F3" w:rsidRDefault="00CC1362" w:rsidP="000D7ED5">
            <w:pPr>
              <w:pStyle w:val="ExhibitText"/>
              <w:jc w:val="right"/>
              <w:cnfStyle w:val="000000000000" w:firstRow="0" w:lastRow="0" w:firstColumn="0" w:lastColumn="0" w:oddVBand="0" w:evenVBand="0" w:oddHBand="0" w:evenHBand="0" w:firstRowFirstColumn="0" w:firstRowLastColumn="0" w:lastRowFirstColumn="0" w:lastRowLastColumn="0"/>
              <w:rPr>
                <w:lang w:val="en-GB"/>
              </w:rPr>
            </w:pPr>
            <w:r w:rsidRPr="004339F3">
              <w:rPr>
                <w:lang w:val="en-GB"/>
              </w:rPr>
              <w:t>3%</w:t>
            </w:r>
          </w:p>
        </w:tc>
      </w:tr>
      <w:tr w:rsidR="00CC1362" w:rsidRPr="004339F3" w14:paraId="37255380" w14:textId="77777777" w:rsidTr="008A40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shd w:val="clear" w:color="auto" w:fill="auto"/>
          </w:tcPr>
          <w:p w14:paraId="29C4B64D" w14:textId="77777777" w:rsidR="00CC1362" w:rsidRPr="004339F3" w:rsidRDefault="00CC1362" w:rsidP="000D7ED5">
            <w:pPr>
              <w:pStyle w:val="ExhibitText"/>
              <w:rPr>
                <w:lang w:val="en-GB"/>
              </w:rPr>
            </w:pPr>
            <w:r w:rsidRPr="004339F3">
              <w:rPr>
                <w:lang w:val="en-GB"/>
              </w:rPr>
              <w:t>Juventus FC</w:t>
            </w:r>
          </w:p>
        </w:tc>
        <w:tc>
          <w:tcPr>
            <w:tcW w:w="1296" w:type="dxa"/>
            <w:shd w:val="clear" w:color="auto" w:fill="auto"/>
          </w:tcPr>
          <w:p w14:paraId="7A926D34" w14:textId="77777777" w:rsidR="00CC1362" w:rsidRPr="004339F3" w:rsidRDefault="00CC1362" w:rsidP="000D7ED5">
            <w:pPr>
              <w:pStyle w:val="ExhibitText"/>
              <w:jc w:val="right"/>
              <w:cnfStyle w:val="000000100000" w:firstRow="0" w:lastRow="0" w:firstColumn="0" w:lastColumn="0" w:oddVBand="0" w:evenVBand="0" w:oddHBand="1" w:evenHBand="0" w:firstRowFirstColumn="0" w:firstRowLastColumn="0" w:lastRowFirstColumn="0" w:lastRowLastColumn="0"/>
              <w:rPr>
                <w:lang w:val="en-GB"/>
              </w:rPr>
            </w:pPr>
            <w:r w:rsidRPr="004339F3">
              <w:rPr>
                <w:lang w:val="en-GB"/>
              </w:rPr>
              <w:t>€770.4</w:t>
            </w:r>
          </w:p>
        </w:tc>
        <w:tc>
          <w:tcPr>
            <w:tcW w:w="1296" w:type="dxa"/>
            <w:shd w:val="clear" w:color="auto" w:fill="auto"/>
          </w:tcPr>
          <w:p w14:paraId="5E745DCC" w14:textId="77777777" w:rsidR="00CC1362" w:rsidRPr="004339F3" w:rsidRDefault="00CC1362" w:rsidP="000D7ED5">
            <w:pPr>
              <w:pStyle w:val="ExhibitText"/>
              <w:jc w:val="right"/>
              <w:cnfStyle w:val="000000100000" w:firstRow="0" w:lastRow="0" w:firstColumn="0" w:lastColumn="0" w:oddVBand="0" w:evenVBand="0" w:oddHBand="1" w:evenHBand="0" w:firstRowFirstColumn="0" w:firstRowLastColumn="0" w:lastRowFirstColumn="0" w:lastRowLastColumn="0"/>
              <w:rPr>
                <w:lang w:val="en-GB"/>
              </w:rPr>
            </w:pPr>
            <w:r w:rsidRPr="004339F3">
              <w:rPr>
                <w:lang w:val="en-GB"/>
              </w:rPr>
              <w:t>921</w:t>
            </w:r>
          </w:p>
        </w:tc>
        <w:tc>
          <w:tcPr>
            <w:tcW w:w="1008" w:type="dxa"/>
            <w:shd w:val="clear" w:color="auto" w:fill="auto"/>
          </w:tcPr>
          <w:p w14:paraId="313F4955" w14:textId="77777777" w:rsidR="00CC1362" w:rsidRPr="004339F3" w:rsidRDefault="00CC1362" w:rsidP="000D7ED5">
            <w:pPr>
              <w:pStyle w:val="ExhibitText"/>
              <w:jc w:val="right"/>
              <w:cnfStyle w:val="000000100000" w:firstRow="0" w:lastRow="0" w:firstColumn="0" w:lastColumn="0" w:oddVBand="0" w:evenVBand="0" w:oddHBand="1" w:evenHBand="0" w:firstRowFirstColumn="0" w:firstRowLastColumn="0" w:lastRowFirstColumn="0" w:lastRowLastColumn="0"/>
              <w:rPr>
                <w:lang w:val="en-GB"/>
              </w:rPr>
            </w:pPr>
            <w:r w:rsidRPr="004339F3">
              <w:rPr>
                <w:lang w:val="en-GB"/>
              </w:rPr>
              <w:t>12.8</w:t>
            </w:r>
            <w:r>
              <w:rPr>
                <w:lang w:val="en-GB"/>
              </w:rPr>
              <w:t>%</w:t>
            </w:r>
          </w:p>
        </w:tc>
        <w:tc>
          <w:tcPr>
            <w:tcW w:w="1008" w:type="dxa"/>
            <w:shd w:val="clear" w:color="auto" w:fill="auto"/>
          </w:tcPr>
          <w:p w14:paraId="63ECFCC5" w14:textId="77777777" w:rsidR="00CC1362" w:rsidRPr="004339F3" w:rsidRDefault="00CC1362" w:rsidP="000D7ED5">
            <w:pPr>
              <w:pStyle w:val="ExhibitText"/>
              <w:jc w:val="right"/>
              <w:cnfStyle w:val="000000100000" w:firstRow="0" w:lastRow="0" w:firstColumn="0" w:lastColumn="0" w:oddVBand="0" w:evenVBand="0" w:oddHBand="1" w:evenHBand="0" w:firstRowFirstColumn="0" w:firstRowLastColumn="0" w:lastRowFirstColumn="0" w:lastRowLastColumn="0"/>
              <w:rPr>
                <w:lang w:val="en-GB"/>
              </w:rPr>
            </w:pPr>
            <w:r w:rsidRPr="004339F3">
              <w:rPr>
                <w:lang w:val="en-GB"/>
              </w:rPr>
              <w:t>0.6</w:t>
            </w:r>
            <w:r>
              <w:rPr>
                <w:lang w:val="en-GB"/>
              </w:rPr>
              <w:t>%</w:t>
            </w:r>
          </w:p>
        </w:tc>
        <w:tc>
          <w:tcPr>
            <w:tcW w:w="1008" w:type="dxa"/>
            <w:shd w:val="clear" w:color="auto" w:fill="auto"/>
          </w:tcPr>
          <w:p w14:paraId="15AA08EE" w14:textId="77777777" w:rsidR="00CC1362" w:rsidRPr="004339F3" w:rsidRDefault="00CC1362" w:rsidP="000D7ED5">
            <w:pPr>
              <w:pStyle w:val="ExhibitText"/>
              <w:jc w:val="right"/>
              <w:cnfStyle w:val="000000100000" w:firstRow="0" w:lastRow="0" w:firstColumn="0" w:lastColumn="0" w:oddVBand="0" w:evenVBand="0" w:oddHBand="1" w:evenHBand="0" w:firstRowFirstColumn="0" w:firstRowLastColumn="0" w:lastRowFirstColumn="0" w:lastRowLastColumn="0"/>
              <w:rPr>
                <w:lang w:val="en-GB"/>
              </w:rPr>
            </w:pPr>
            <w:r w:rsidRPr="004339F3">
              <w:rPr>
                <w:lang w:val="en-GB"/>
              </w:rPr>
              <w:t>32%</w:t>
            </w:r>
          </w:p>
        </w:tc>
      </w:tr>
      <w:tr w:rsidR="00CC1362" w:rsidRPr="004339F3" w14:paraId="5DF58D74" w14:textId="77777777" w:rsidTr="008A40CD">
        <w:trPr>
          <w:jc w:val="center"/>
        </w:trPr>
        <w:tc>
          <w:tcPr>
            <w:cnfStyle w:val="001000000000" w:firstRow="0" w:lastRow="0" w:firstColumn="1" w:lastColumn="0" w:oddVBand="0" w:evenVBand="0" w:oddHBand="0" w:evenHBand="0" w:firstRowFirstColumn="0" w:firstRowLastColumn="0" w:lastRowFirstColumn="0" w:lastRowLastColumn="0"/>
            <w:tcW w:w="3024" w:type="dxa"/>
            <w:shd w:val="clear" w:color="auto" w:fill="auto"/>
          </w:tcPr>
          <w:p w14:paraId="2E012274" w14:textId="77777777" w:rsidR="00CC1362" w:rsidRPr="004339F3" w:rsidRDefault="00CC1362" w:rsidP="000D7ED5">
            <w:pPr>
              <w:pStyle w:val="ExhibitText"/>
              <w:rPr>
                <w:lang w:val="en-GB"/>
              </w:rPr>
            </w:pPr>
            <w:r w:rsidRPr="004339F3">
              <w:rPr>
                <w:lang w:val="en-GB"/>
              </w:rPr>
              <w:t>Arsenal FC</w:t>
            </w:r>
          </w:p>
        </w:tc>
        <w:tc>
          <w:tcPr>
            <w:tcW w:w="1296" w:type="dxa"/>
            <w:shd w:val="clear" w:color="auto" w:fill="auto"/>
          </w:tcPr>
          <w:p w14:paraId="7C938485" w14:textId="77777777" w:rsidR="00CC1362" w:rsidRPr="004339F3" w:rsidRDefault="00CC1362" w:rsidP="000D7ED5">
            <w:pPr>
              <w:pStyle w:val="ExhibitText"/>
              <w:jc w:val="right"/>
              <w:cnfStyle w:val="000000000000" w:firstRow="0" w:lastRow="0" w:firstColumn="0" w:lastColumn="0" w:oddVBand="0" w:evenVBand="0" w:oddHBand="0" w:evenHBand="0" w:firstRowFirstColumn="0" w:firstRowLastColumn="0" w:lastRowFirstColumn="0" w:lastRowLastColumn="0"/>
              <w:rPr>
                <w:lang w:val="en-GB"/>
              </w:rPr>
            </w:pPr>
            <w:r w:rsidRPr="004339F3">
              <w:rPr>
                <w:lang w:val="en-GB"/>
              </w:rPr>
              <w:t>£1,648.8</w:t>
            </w:r>
          </w:p>
        </w:tc>
        <w:tc>
          <w:tcPr>
            <w:tcW w:w="1296" w:type="dxa"/>
            <w:shd w:val="clear" w:color="auto" w:fill="auto"/>
          </w:tcPr>
          <w:p w14:paraId="424FCDFD" w14:textId="77777777" w:rsidR="00CC1362" w:rsidRPr="004339F3" w:rsidRDefault="00CC1362" w:rsidP="000D7ED5">
            <w:pPr>
              <w:pStyle w:val="ExhibitText"/>
              <w:jc w:val="right"/>
              <w:cnfStyle w:val="000000000000" w:firstRow="0" w:lastRow="0" w:firstColumn="0" w:lastColumn="0" w:oddVBand="0" w:evenVBand="0" w:oddHBand="0" w:evenHBand="0" w:firstRowFirstColumn="0" w:firstRowLastColumn="0" w:lastRowFirstColumn="0" w:lastRowLastColumn="0"/>
              <w:rPr>
                <w:lang w:val="en-GB"/>
              </w:rPr>
            </w:pPr>
            <w:r w:rsidRPr="004339F3">
              <w:rPr>
                <w:lang w:val="en-GB"/>
              </w:rPr>
              <w:t>2,228</w:t>
            </w:r>
          </w:p>
        </w:tc>
        <w:tc>
          <w:tcPr>
            <w:tcW w:w="1008" w:type="dxa"/>
            <w:shd w:val="clear" w:color="auto" w:fill="auto"/>
          </w:tcPr>
          <w:p w14:paraId="0A9E3D81" w14:textId="77777777" w:rsidR="00CC1362" w:rsidRPr="004339F3" w:rsidRDefault="00CC1362" w:rsidP="000D7ED5">
            <w:pPr>
              <w:pStyle w:val="ExhibitText"/>
              <w:jc w:val="right"/>
              <w:cnfStyle w:val="000000000000" w:firstRow="0" w:lastRow="0" w:firstColumn="0" w:lastColumn="0" w:oddVBand="0" w:evenVBand="0" w:oddHBand="0" w:evenHBand="0" w:firstRowFirstColumn="0" w:firstRowLastColumn="0" w:lastRowFirstColumn="0" w:lastRowLastColumn="0"/>
              <w:rPr>
                <w:lang w:val="en-GB"/>
              </w:rPr>
            </w:pPr>
            <w:r w:rsidRPr="004339F3">
              <w:rPr>
                <w:lang w:val="en-GB"/>
              </w:rPr>
              <w:t>7.1</w:t>
            </w:r>
            <w:r>
              <w:rPr>
                <w:lang w:val="en-GB"/>
              </w:rPr>
              <w:t>%</w:t>
            </w:r>
          </w:p>
        </w:tc>
        <w:tc>
          <w:tcPr>
            <w:tcW w:w="1008" w:type="dxa"/>
            <w:shd w:val="clear" w:color="auto" w:fill="auto"/>
          </w:tcPr>
          <w:p w14:paraId="73AA2220" w14:textId="77777777" w:rsidR="00CC1362" w:rsidRPr="004339F3" w:rsidRDefault="00CC1362" w:rsidP="000D7ED5">
            <w:pPr>
              <w:pStyle w:val="ExhibitText"/>
              <w:jc w:val="right"/>
              <w:cnfStyle w:val="000000000000" w:firstRow="0" w:lastRow="0" w:firstColumn="0" w:lastColumn="0" w:oddVBand="0" w:evenVBand="0" w:oddHBand="0" w:evenHBand="0" w:firstRowFirstColumn="0" w:firstRowLastColumn="0" w:lastRowFirstColumn="0" w:lastRowLastColumn="0"/>
              <w:rPr>
                <w:lang w:val="en-GB"/>
              </w:rPr>
            </w:pPr>
            <w:r w:rsidRPr="004339F3">
              <w:rPr>
                <w:lang w:val="en-GB"/>
              </w:rPr>
              <w:t>NA</w:t>
            </w:r>
          </w:p>
        </w:tc>
        <w:tc>
          <w:tcPr>
            <w:tcW w:w="1008" w:type="dxa"/>
            <w:shd w:val="clear" w:color="auto" w:fill="auto"/>
          </w:tcPr>
          <w:p w14:paraId="60EC2287" w14:textId="77777777" w:rsidR="00CC1362" w:rsidRPr="004339F3" w:rsidRDefault="00CC1362" w:rsidP="000D7ED5">
            <w:pPr>
              <w:pStyle w:val="ExhibitText"/>
              <w:jc w:val="right"/>
              <w:cnfStyle w:val="000000000000" w:firstRow="0" w:lastRow="0" w:firstColumn="0" w:lastColumn="0" w:oddVBand="0" w:evenVBand="0" w:oddHBand="0" w:evenHBand="0" w:firstRowFirstColumn="0" w:firstRowLastColumn="0" w:lastRowFirstColumn="0" w:lastRowLastColumn="0"/>
              <w:rPr>
                <w:lang w:val="en-GB"/>
              </w:rPr>
            </w:pPr>
            <w:r w:rsidRPr="004339F3">
              <w:rPr>
                <w:lang w:val="en-GB"/>
              </w:rPr>
              <w:t>0</w:t>
            </w:r>
          </w:p>
        </w:tc>
      </w:tr>
      <w:tr w:rsidR="00CC1362" w:rsidRPr="004339F3" w14:paraId="10459C93" w14:textId="77777777" w:rsidTr="008A40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shd w:val="clear" w:color="auto" w:fill="auto"/>
          </w:tcPr>
          <w:p w14:paraId="30407102" w14:textId="77777777" w:rsidR="00CC1362" w:rsidRPr="004339F3" w:rsidRDefault="00CC1362" w:rsidP="000D7ED5">
            <w:pPr>
              <w:pStyle w:val="ExhibitText"/>
              <w:rPr>
                <w:lang w:val="en-GB"/>
              </w:rPr>
            </w:pPr>
            <w:r w:rsidRPr="004339F3">
              <w:rPr>
                <w:lang w:val="en-GB"/>
              </w:rPr>
              <w:t>AFC Ajax</w:t>
            </w:r>
          </w:p>
        </w:tc>
        <w:tc>
          <w:tcPr>
            <w:tcW w:w="1296" w:type="dxa"/>
            <w:shd w:val="clear" w:color="auto" w:fill="auto"/>
          </w:tcPr>
          <w:p w14:paraId="333C39B6" w14:textId="77777777" w:rsidR="00CC1362" w:rsidRPr="004339F3" w:rsidRDefault="00CC1362" w:rsidP="000D7ED5">
            <w:pPr>
              <w:pStyle w:val="ExhibitText"/>
              <w:jc w:val="right"/>
              <w:cnfStyle w:val="000000100000" w:firstRow="0" w:lastRow="0" w:firstColumn="0" w:lastColumn="0" w:oddVBand="0" w:evenVBand="0" w:oddHBand="1" w:evenHBand="0" w:firstRowFirstColumn="0" w:firstRowLastColumn="0" w:lastRowFirstColumn="0" w:lastRowLastColumn="0"/>
              <w:rPr>
                <w:lang w:val="en-GB"/>
              </w:rPr>
            </w:pPr>
            <w:r w:rsidRPr="004339F3">
              <w:rPr>
                <w:lang w:val="en-GB"/>
              </w:rPr>
              <w:t>€183.5</w:t>
            </w:r>
          </w:p>
        </w:tc>
        <w:tc>
          <w:tcPr>
            <w:tcW w:w="1296" w:type="dxa"/>
            <w:shd w:val="clear" w:color="auto" w:fill="auto"/>
          </w:tcPr>
          <w:p w14:paraId="287EC8BF" w14:textId="77777777" w:rsidR="00CC1362" w:rsidRPr="004339F3" w:rsidRDefault="00CC1362" w:rsidP="000D7ED5">
            <w:pPr>
              <w:pStyle w:val="ExhibitText"/>
              <w:jc w:val="right"/>
              <w:cnfStyle w:val="000000100000" w:firstRow="0" w:lastRow="0" w:firstColumn="0" w:lastColumn="0" w:oddVBand="0" w:evenVBand="0" w:oddHBand="1" w:evenHBand="0" w:firstRowFirstColumn="0" w:firstRowLastColumn="0" w:lastRowFirstColumn="0" w:lastRowLastColumn="0"/>
              <w:rPr>
                <w:lang w:val="en-GB"/>
              </w:rPr>
            </w:pPr>
            <w:r w:rsidRPr="004339F3">
              <w:rPr>
                <w:lang w:val="en-GB"/>
              </w:rPr>
              <w:t>220</w:t>
            </w:r>
          </w:p>
        </w:tc>
        <w:tc>
          <w:tcPr>
            <w:tcW w:w="1008" w:type="dxa"/>
            <w:shd w:val="clear" w:color="auto" w:fill="auto"/>
          </w:tcPr>
          <w:p w14:paraId="22E801C2" w14:textId="77777777" w:rsidR="00CC1362" w:rsidRPr="004339F3" w:rsidRDefault="00CC1362" w:rsidP="000D7ED5">
            <w:pPr>
              <w:pStyle w:val="ExhibitText"/>
              <w:jc w:val="right"/>
              <w:cnfStyle w:val="000000100000" w:firstRow="0" w:lastRow="0" w:firstColumn="0" w:lastColumn="0" w:oddVBand="0" w:evenVBand="0" w:oddHBand="1" w:evenHBand="0" w:firstRowFirstColumn="0" w:firstRowLastColumn="0" w:lastRowFirstColumn="0" w:lastRowLastColumn="0"/>
              <w:rPr>
                <w:lang w:val="en-GB"/>
              </w:rPr>
            </w:pPr>
            <w:r w:rsidRPr="004339F3">
              <w:rPr>
                <w:lang w:val="en-GB"/>
              </w:rPr>
              <w:t>4.2</w:t>
            </w:r>
            <w:r>
              <w:rPr>
                <w:lang w:val="en-GB"/>
              </w:rPr>
              <w:t>%</w:t>
            </w:r>
          </w:p>
        </w:tc>
        <w:tc>
          <w:tcPr>
            <w:tcW w:w="1008" w:type="dxa"/>
            <w:shd w:val="clear" w:color="auto" w:fill="auto"/>
          </w:tcPr>
          <w:p w14:paraId="3998360F" w14:textId="77777777" w:rsidR="00CC1362" w:rsidRPr="004339F3" w:rsidRDefault="00CC1362" w:rsidP="000D7ED5">
            <w:pPr>
              <w:pStyle w:val="ExhibitText"/>
              <w:jc w:val="right"/>
              <w:cnfStyle w:val="000000100000" w:firstRow="0" w:lastRow="0" w:firstColumn="0" w:lastColumn="0" w:oddVBand="0" w:evenVBand="0" w:oddHBand="1" w:evenHBand="0" w:firstRowFirstColumn="0" w:firstRowLastColumn="0" w:lastRowFirstColumn="0" w:lastRowLastColumn="0"/>
              <w:rPr>
                <w:lang w:val="en-GB"/>
              </w:rPr>
            </w:pPr>
            <w:r w:rsidRPr="004339F3">
              <w:rPr>
                <w:lang w:val="en-GB"/>
              </w:rPr>
              <w:t>NA</w:t>
            </w:r>
          </w:p>
        </w:tc>
        <w:tc>
          <w:tcPr>
            <w:tcW w:w="1008" w:type="dxa"/>
            <w:shd w:val="clear" w:color="auto" w:fill="auto"/>
          </w:tcPr>
          <w:p w14:paraId="1F5EBB56" w14:textId="77777777" w:rsidR="00CC1362" w:rsidRPr="004339F3" w:rsidRDefault="00CC1362" w:rsidP="000D7ED5">
            <w:pPr>
              <w:pStyle w:val="ExhibitText"/>
              <w:jc w:val="right"/>
              <w:cnfStyle w:val="000000100000" w:firstRow="0" w:lastRow="0" w:firstColumn="0" w:lastColumn="0" w:oddVBand="0" w:evenVBand="0" w:oddHBand="1" w:evenHBand="0" w:firstRowFirstColumn="0" w:firstRowLastColumn="0" w:lastRowFirstColumn="0" w:lastRowLastColumn="0"/>
              <w:rPr>
                <w:lang w:val="en-GB"/>
              </w:rPr>
            </w:pPr>
            <w:r w:rsidRPr="004339F3">
              <w:rPr>
                <w:lang w:val="en-GB"/>
              </w:rPr>
              <w:t>0</w:t>
            </w:r>
          </w:p>
        </w:tc>
      </w:tr>
      <w:tr w:rsidR="00CC1362" w:rsidRPr="004339F3" w14:paraId="6594F30B" w14:textId="77777777" w:rsidTr="008A40CD">
        <w:trPr>
          <w:jc w:val="center"/>
        </w:trPr>
        <w:tc>
          <w:tcPr>
            <w:cnfStyle w:val="001000000000" w:firstRow="0" w:lastRow="0" w:firstColumn="1" w:lastColumn="0" w:oddVBand="0" w:evenVBand="0" w:oddHBand="0" w:evenHBand="0" w:firstRowFirstColumn="0" w:firstRowLastColumn="0" w:lastRowFirstColumn="0" w:lastRowLastColumn="0"/>
            <w:tcW w:w="3024" w:type="dxa"/>
            <w:shd w:val="clear" w:color="auto" w:fill="auto"/>
          </w:tcPr>
          <w:p w14:paraId="59946E12" w14:textId="77777777" w:rsidR="00CC1362" w:rsidRPr="004339F3" w:rsidRDefault="00CC1362" w:rsidP="000D7ED5">
            <w:pPr>
              <w:pStyle w:val="ExhibitText"/>
              <w:rPr>
                <w:lang w:val="en-GB"/>
              </w:rPr>
            </w:pPr>
            <w:r w:rsidRPr="004339F3">
              <w:rPr>
                <w:lang w:val="en-GB"/>
              </w:rPr>
              <w:t>AS Roma</w:t>
            </w:r>
          </w:p>
        </w:tc>
        <w:tc>
          <w:tcPr>
            <w:tcW w:w="1296" w:type="dxa"/>
            <w:shd w:val="clear" w:color="auto" w:fill="auto"/>
          </w:tcPr>
          <w:p w14:paraId="2E4F8AFF" w14:textId="77777777" w:rsidR="00CC1362" w:rsidRPr="004339F3" w:rsidRDefault="00CC1362" w:rsidP="000D7ED5">
            <w:pPr>
              <w:pStyle w:val="ExhibitText"/>
              <w:jc w:val="right"/>
              <w:cnfStyle w:val="000000000000" w:firstRow="0" w:lastRow="0" w:firstColumn="0" w:lastColumn="0" w:oddVBand="0" w:evenVBand="0" w:oddHBand="0" w:evenHBand="0" w:firstRowFirstColumn="0" w:firstRowLastColumn="0" w:lastRowFirstColumn="0" w:lastRowLastColumn="0"/>
              <w:rPr>
                <w:lang w:val="en-GB"/>
              </w:rPr>
            </w:pPr>
            <w:r w:rsidRPr="004339F3">
              <w:rPr>
                <w:lang w:val="en-GB"/>
              </w:rPr>
              <w:t>€194.3</w:t>
            </w:r>
          </w:p>
        </w:tc>
        <w:tc>
          <w:tcPr>
            <w:tcW w:w="1296" w:type="dxa"/>
            <w:shd w:val="clear" w:color="auto" w:fill="auto"/>
          </w:tcPr>
          <w:p w14:paraId="3C94260A" w14:textId="77777777" w:rsidR="00CC1362" w:rsidRPr="004339F3" w:rsidRDefault="00CC1362" w:rsidP="000D7ED5">
            <w:pPr>
              <w:pStyle w:val="ExhibitText"/>
              <w:jc w:val="right"/>
              <w:cnfStyle w:val="000000000000" w:firstRow="0" w:lastRow="0" w:firstColumn="0" w:lastColumn="0" w:oddVBand="0" w:evenVBand="0" w:oddHBand="0" w:evenHBand="0" w:firstRowFirstColumn="0" w:firstRowLastColumn="0" w:lastRowFirstColumn="0" w:lastRowLastColumn="0"/>
              <w:rPr>
                <w:lang w:val="en-GB"/>
              </w:rPr>
            </w:pPr>
            <w:r w:rsidRPr="004339F3">
              <w:rPr>
                <w:lang w:val="en-GB"/>
              </w:rPr>
              <w:t>232</w:t>
            </w:r>
          </w:p>
        </w:tc>
        <w:tc>
          <w:tcPr>
            <w:tcW w:w="1008" w:type="dxa"/>
            <w:shd w:val="clear" w:color="auto" w:fill="auto"/>
          </w:tcPr>
          <w:p w14:paraId="1A841976" w14:textId="77777777" w:rsidR="00CC1362" w:rsidRPr="004339F3" w:rsidRDefault="00CC1362" w:rsidP="000D7ED5">
            <w:pPr>
              <w:pStyle w:val="ExhibitText"/>
              <w:jc w:val="right"/>
              <w:cnfStyle w:val="000000000000" w:firstRow="0" w:lastRow="0" w:firstColumn="0" w:lastColumn="0" w:oddVBand="0" w:evenVBand="0" w:oddHBand="0" w:evenHBand="0" w:firstRowFirstColumn="0" w:firstRowLastColumn="0" w:lastRowFirstColumn="0" w:lastRowLastColumn="0"/>
              <w:rPr>
                <w:lang w:val="en-GB"/>
              </w:rPr>
            </w:pPr>
            <w:r w:rsidRPr="004339F3">
              <w:rPr>
                <w:lang w:val="en-GB"/>
              </w:rPr>
              <w:t>10.0</w:t>
            </w:r>
            <w:r>
              <w:rPr>
                <w:lang w:val="en-GB"/>
              </w:rPr>
              <w:t>%</w:t>
            </w:r>
          </w:p>
        </w:tc>
        <w:tc>
          <w:tcPr>
            <w:tcW w:w="1008" w:type="dxa"/>
            <w:shd w:val="clear" w:color="auto" w:fill="auto"/>
          </w:tcPr>
          <w:p w14:paraId="58D196D0" w14:textId="77777777" w:rsidR="00CC1362" w:rsidRPr="004339F3" w:rsidRDefault="00CC1362" w:rsidP="000D7ED5">
            <w:pPr>
              <w:pStyle w:val="ExhibitText"/>
              <w:jc w:val="right"/>
              <w:cnfStyle w:val="000000000000" w:firstRow="0" w:lastRow="0" w:firstColumn="0" w:lastColumn="0" w:oddVBand="0" w:evenVBand="0" w:oddHBand="0" w:evenHBand="0" w:firstRowFirstColumn="0" w:firstRowLastColumn="0" w:lastRowFirstColumn="0" w:lastRowLastColumn="0"/>
              <w:rPr>
                <w:lang w:val="en-GB"/>
              </w:rPr>
            </w:pPr>
            <w:r w:rsidRPr="004339F3">
              <w:rPr>
                <w:lang w:val="en-GB"/>
              </w:rPr>
              <w:t>1.9</w:t>
            </w:r>
            <w:r>
              <w:rPr>
                <w:lang w:val="en-GB"/>
              </w:rPr>
              <w:t>%</w:t>
            </w:r>
          </w:p>
        </w:tc>
        <w:tc>
          <w:tcPr>
            <w:tcW w:w="1008" w:type="dxa"/>
            <w:shd w:val="clear" w:color="auto" w:fill="auto"/>
          </w:tcPr>
          <w:p w14:paraId="7B938652" w14:textId="77777777" w:rsidR="00CC1362" w:rsidRPr="004339F3" w:rsidRDefault="00CC1362" w:rsidP="000D7ED5">
            <w:pPr>
              <w:pStyle w:val="ExhibitText"/>
              <w:jc w:val="right"/>
              <w:cnfStyle w:val="000000000000" w:firstRow="0" w:lastRow="0" w:firstColumn="0" w:lastColumn="0" w:oddVBand="0" w:evenVBand="0" w:oddHBand="0" w:evenHBand="0" w:firstRowFirstColumn="0" w:firstRowLastColumn="0" w:lastRowFirstColumn="0" w:lastRowLastColumn="0"/>
              <w:rPr>
                <w:lang w:val="en-GB"/>
              </w:rPr>
            </w:pPr>
            <w:r w:rsidRPr="004339F3">
              <w:rPr>
                <w:lang w:val="en-GB"/>
              </w:rPr>
              <w:t>48%</w:t>
            </w:r>
          </w:p>
        </w:tc>
      </w:tr>
      <w:tr w:rsidR="00CC1362" w:rsidRPr="004339F3" w14:paraId="75BA1278" w14:textId="77777777" w:rsidTr="008A40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shd w:val="clear" w:color="auto" w:fill="auto"/>
          </w:tcPr>
          <w:p w14:paraId="1E3CE58F" w14:textId="77777777" w:rsidR="00CC1362" w:rsidRPr="004339F3" w:rsidRDefault="00CC1362" w:rsidP="000D7ED5">
            <w:pPr>
              <w:pStyle w:val="ExhibitText"/>
              <w:rPr>
                <w:lang w:val="en-GB"/>
              </w:rPr>
            </w:pPr>
            <w:r w:rsidRPr="004339F3">
              <w:rPr>
                <w:lang w:val="en-GB"/>
              </w:rPr>
              <w:t>Manchester United</w:t>
            </w:r>
          </w:p>
        </w:tc>
        <w:tc>
          <w:tcPr>
            <w:tcW w:w="1296" w:type="dxa"/>
            <w:shd w:val="clear" w:color="auto" w:fill="auto"/>
          </w:tcPr>
          <w:p w14:paraId="213F5C65" w14:textId="77777777" w:rsidR="00CC1362" w:rsidRPr="004339F3" w:rsidRDefault="00CC1362" w:rsidP="000D7ED5">
            <w:pPr>
              <w:pStyle w:val="ExhibitText"/>
              <w:jc w:val="right"/>
              <w:cnfStyle w:val="000000100000" w:firstRow="0" w:lastRow="0" w:firstColumn="0" w:lastColumn="0" w:oddVBand="0" w:evenVBand="0" w:oddHBand="1" w:evenHBand="0" w:firstRowFirstColumn="0" w:firstRowLastColumn="0" w:lastRowFirstColumn="0" w:lastRowLastColumn="0"/>
              <w:rPr>
                <w:lang w:val="en-GB"/>
              </w:rPr>
            </w:pPr>
            <w:r w:rsidRPr="004339F3">
              <w:rPr>
                <w:lang w:val="en-GB"/>
              </w:rPr>
              <w:t>US$2,401.4</w:t>
            </w:r>
          </w:p>
        </w:tc>
        <w:tc>
          <w:tcPr>
            <w:tcW w:w="1296" w:type="dxa"/>
            <w:shd w:val="clear" w:color="auto" w:fill="auto"/>
          </w:tcPr>
          <w:p w14:paraId="16C84012" w14:textId="77777777" w:rsidR="00CC1362" w:rsidRPr="004339F3" w:rsidRDefault="00CC1362" w:rsidP="000D7ED5">
            <w:pPr>
              <w:pStyle w:val="ExhibitText"/>
              <w:jc w:val="right"/>
              <w:cnfStyle w:val="000000100000" w:firstRow="0" w:lastRow="0" w:firstColumn="0" w:lastColumn="0" w:oddVBand="0" w:evenVBand="0" w:oddHBand="1" w:evenHBand="0" w:firstRowFirstColumn="0" w:firstRowLastColumn="0" w:lastRowFirstColumn="0" w:lastRowLastColumn="0"/>
              <w:rPr>
                <w:lang w:val="en-GB"/>
              </w:rPr>
            </w:pPr>
            <w:r w:rsidRPr="004339F3">
              <w:rPr>
                <w:lang w:val="en-GB"/>
              </w:rPr>
              <w:t>2,401</w:t>
            </w:r>
          </w:p>
        </w:tc>
        <w:tc>
          <w:tcPr>
            <w:tcW w:w="1008" w:type="dxa"/>
            <w:shd w:val="clear" w:color="auto" w:fill="auto"/>
          </w:tcPr>
          <w:p w14:paraId="1B4EC0EB" w14:textId="77777777" w:rsidR="00CC1362" w:rsidRPr="004339F3" w:rsidRDefault="00CC1362" w:rsidP="000D7ED5">
            <w:pPr>
              <w:pStyle w:val="ExhibitText"/>
              <w:jc w:val="right"/>
              <w:cnfStyle w:val="000000100000" w:firstRow="0" w:lastRow="0" w:firstColumn="0" w:lastColumn="0" w:oddVBand="0" w:evenVBand="0" w:oddHBand="1" w:evenHBand="0" w:firstRowFirstColumn="0" w:firstRowLastColumn="0" w:lastRowFirstColumn="0" w:lastRowLastColumn="0"/>
              <w:rPr>
                <w:lang w:val="en-GB"/>
              </w:rPr>
            </w:pPr>
            <w:r w:rsidRPr="004339F3">
              <w:rPr>
                <w:lang w:val="en-GB"/>
              </w:rPr>
              <w:t>8.1</w:t>
            </w:r>
            <w:r>
              <w:rPr>
                <w:lang w:val="en-GB"/>
              </w:rPr>
              <w:t>%</w:t>
            </w:r>
          </w:p>
        </w:tc>
        <w:tc>
          <w:tcPr>
            <w:tcW w:w="1008" w:type="dxa"/>
            <w:shd w:val="clear" w:color="auto" w:fill="auto"/>
          </w:tcPr>
          <w:p w14:paraId="374BAAB3" w14:textId="77777777" w:rsidR="00CC1362" w:rsidRPr="004339F3" w:rsidRDefault="00CC1362" w:rsidP="000D7ED5">
            <w:pPr>
              <w:pStyle w:val="ExhibitText"/>
              <w:jc w:val="right"/>
              <w:cnfStyle w:val="000000100000" w:firstRow="0" w:lastRow="0" w:firstColumn="0" w:lastColumn="0" w:oddVBand="0" w:evenVBand="0" w:oddHBand="1" w:evenHBand="0" w:firstRowFirstColumn="0" w:firstRowLastColumn="0" w:lastRowFirstColumn="0" w:lastRowLastColumn="0"/>
              <w:rPr>
                <w:lang w:val="en-GB"/>
              </w:rPr>
            </w:pPr>
            <w:r w:rsidRPr="004339F3">
              <w:rPr>
                <w:lang w:val="en-GB"/>
              </w:rPr>
              <w:t>0.7</w:t>
            </w:r>
            <w:r>
              <w:rPr>
                <w:lang w:val="en-GB"/>
              </w:rPr>
              <w:t>%</w:t>
            </w:r>
          </w:p>
        </w:tc>
        <w:tc>
          <w:tcPr>
            <w:tcW w:w="1008" w:type="dxa"/>
            <w:shd w:val="clear" w:color="auto" w:fill="auto"/>
          </w:tcPr>
          <w:p w14:paraId="6CE058C3" w14:textId="77777777" w:rsidR="00CC1362" w:rsidRPr="004339F3" w:rsidRDefault="00CC1362" w:rsidP="000D7ED5">
            <w:pPr>
              <w:pStyle w:val="ExhibitText"/>
              <w:jc w:val="right"/>
              <w:cnfStyle w:val="000000100000" w:firstRow="0" w:lastRow="0" w:firstColumn="0" w:lastColumn="0" w:oddVBand="0" w:evenVBand="0" w:oddHBand="1" w:evenHBand="0" w:firstRowFirstColumn="0" w:firstRowLastColumn="0" w:lastRowFirstColumn="0" w:lastRowLastColumn="0"/>
              <w:rPr>
                <w:lang w:val="en-GB"/>
              </w:rPr>
            </w:pPr>
            <w:r w:rsidRPr="004339F3">
              <w:rPr>
                <w:lang w:val="en-GB"/>
              </w:rPr>
              <w:t>19%</w:t>
            </w:r>
          </w:p>
        </w:tc>
      </w:tr>
    </w:tbl>
    <w:p w14:paraId="085C85BA" w14:textId="77777777" w:rsidR="00F12160" w:rsidRPr="00F12160" w:rsidRDefault="00F12160" w:rsidP="00F12160">
      <w:pPr>
        <w:tabs>
          <w:tab w:val="left" w:pos="-1440"/>
          <w:tab w:val="left" w:pos="-720"/>
          <w:tab w:val="left" w:pos="1"/>
          <w:tab w:val="right" w:pos="9000"/>
        </w:tabs>
        <w:jc w:val="both"/>
        <w:rPr>
          <w:rFonts w:ascii="Arial" w:hAnsi="Arial" w:cs="Arial"/>
          <w:iCs/>
          <w:sz w:val="17"/>
          <w:szCs w:val="17"/>
          <w:lang w:val="en-GB"/>
        </w:rPr>
      </w:pPr>
    </w:p>
    <w:p w14:paraId="6082EADD" w14:textId="77777777" w:rsidR="00F12160" w:rsidRPr="00F12160" w:rsidRDefault="00F12160" w:rsidP="00F12160">
      <w:pPr>
        <w:tabs>
          <w:tab w:val="left" w:pos="-1440"/>
          <w:tab w:val="left" w:pos="-720"/>
          <w:tab w:val="left" w:pos="1"/>
          <w:tab w:val="right" w:pos="9000"/>
        </w:tabs>
        <w:jc w:val="both"/>
        <w:rPr>
          <w:rFonts w:ascii="Arial" w:hAnsi="Arial" w:cs="Arial"/>
          <w:iCs/>
          <w:sz w:val="18"/>
          <w:szCs w:val="17"/>
          <w:lang w:val="en-GB"/>
        </w:rPr>
      </w:pPr>
      <w:r w:rsidRPr="00F12160">
        <w:rPr>
          <w:rFonts w:ascii="Arial" w:hAnsi="Arial" w:cs="Arial"/>
          <w:iCs/>
          <w:sz w:val="18"/>
          <w:szCs w:val="17"/>
          <w:lang w:val="en-GB"/>
        </w:rPr>
        <w:t>Notes: € = EUR = euro; US$1.00 = €</w:t>
      </w:r>
      <w:r w:rsidRPr="00F12160">
        <w:rPr>
          <w:rFonts w:ascii="Arial" w:hAnsi="Arial" w:cs="Arial"/>
          <w:iCs/>
          <w:sz w:val="17"/>
          <w:szCs w:val="17"/>
          <w:lang w:val="en-GB"/>
        </w:rPr>
        <w:t xml:space="preserve"> </w:t>
      </w:r>
      <w:r w:rsidRPr="00F12160">
        <w:rPr>
          <w:rFonts w:ascii="Arial" w:hAnsi="Arial" w:cs="Arial"/>
          <w:iCs/>
          <w:sz w:val="18"/>
          <w:szCs w:val="17"/>
          <w:lang w:val="en-GB"/>
        </w:rPr>
        <w:t>0.9538 as of December 31, 2016; £ = GBP = British pound; US$1.00 = £0.8158 as of December 31, 2016.</w:t>
      </w:r>
    </w:p>
    <w:p w14:paraId="19790644" w14:textId="77777777" w:rsidR="00F12160" w:rsidRPr="00F12160" w:rsidRDefault="00F12160" w:rsidP="00F12160">
      <w:pPr>
        <w:tabs>
          <w:tab w:val="left" w:pos="-1440"/>
          <w:tab w:val="left" w:pos="-720"/>
          <w:tab w:val="left" w:pos="1"/>
          <w:tab w:val="right" w:pos="9000"/>
        </w:tabs>
        <w:jc w:val="both"/>
        <w:rPr>
          <w:rFonts w:ascii="Arial" w:hAnsi="Arial" w:cs="Arial"/>
          <w:iCs/>
          <w:sz w:val="18"/>
          <w:szCs w:val="17"/>
          <w:lang w:val="en-GB"/>
        </w:rPr>
      </w:pPr>
      <w:r w:rsidRPr="00F12160">
        <w:rPr>
          <w:rFonts w:ascii="Arial" w:hAnsi="Arial" w:cs="Arial"/>
          <w:iCs/>
          <w:sz w:val="18"/>
          <w:szCs w:val="17"/>
          <w:lang w:val="en-GB"/>
        </w:rPr>
        <w:t>Source: Created by the case author using data from Bloomberg terminal data, accessed April 3, 2018.</w:t>
      </w:r>
    </w:p>
    <w:p w14:paraId="52F21A58" w14:textId="77777777" w:rsidR="00F12160" w:rsidRPr="00F12160" w:rsidRDefault="00F12160" w:rsidP="00F12160">
      <w:pPr>
        <w:spacing w:after="200" w:line="276" w:lineRule="auto"/>
        <w:rPr>
          <w:lang w:val="en-GB"/>
        </w:rPr>
      </w:pPr>
      <w:r w:rsidRPr="00F12160">
        <w:rPr>
          <w:lang w:val="en-GB"/>
        </w:rPr>
        <w:br w:type="page"/>
      </w:r>
    </w:p>
    <w:p w14:paraId="63B7518E" w14:textId="473BD5B5" w:rsidR="00F12160" w:rsidRDefault="008A40CD" w:rsidP="008A40CD">
      <w:pPr>
        <w:pStyle w:val="Casehead1"/>
      </w:pPr>
      <w:r>
        <w:lastRenderedPageBreak/>
        <w:t>Endnotes</w:t>
      </w:r>
    </w:p>
    <w:sectPr w:rsidR="00F12160" w:rsidSect="00751E0B">
      <w:headerReference w:type="default" r:id="rId11"/>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DD727" w14:textId="77777777" w:rsidR="00DC6D2F" w:rsidRDefault="00DC6D2F" w:rsidP="00D75295">
      <w:r>
        <w:separator/>
      </w:r>
    </w:p>
  </w:endnote>
  <w:endnote w:type="continuationSeparator" w:id="0">
    <w:p w14:paraId="6B71D05B" w14:textId="77777777" w:rsidR="00DC6D2F" w:rsidRDefault="00DC6D2F" w:rsidP="00D75295">
      <w:r>
        <w:continuationSeparator/>
      </w:r>
    </w:p>
  </w:endnote>
  <w:endnote w:id="1">
    <w:p w14:paraId="5B70E59F" w14:textId="77777777" w:rsidR="00DC6D2F" w:rsidRDefault="00DC6D2F" w:rsidP="00BC1D0A">
      <w:pPr>
        <w:pStyle w:val="FootnoteText1"/>
      </w:pPr>
      <w:r>
        <w:rPr>
          <w:rStyle w:val="EndnoteReference"/>
        </w:rPr>
        <w:endnoteRef/>
      </w:r>
      <w:r>
        <w:t xml:space="preserve"> This case has been written on the basis of published sources only. Consequently, the interpretation and perspectives presented in this case are not necessarily those of Guangzhou Evergrande Taobao Football Club or any of its employees.</w:t>
      </w:r>
    </w:p>
  </w:endnote>
  <w:endnote w:id="2">
    <w:p w14:paraId="584D2DC8" w14:textId="77777777" w:rsidR="00DC6D2F" w:rsidRPr="005B70F0" w:rsidRDefault="00DC6D2F" w:rsidP="00F12160">
      <w:pPr>
        <w:pStyle w:val="FootnoteText1"/>
      </w:pPr>
      <w:r>
        <w:rPr>
          <w:rStyle w:val="EndnoteReference"/>
        </w:rPr>
        <w:endnoteRef/>
      </w:r>
      <w:r>
        <w:t xml:space="preserve"> Sergei Klebnikov, </w:t>
      </w:r>
      <w:r w:rsidRPr="005B70F0">
        <w:t>“China</w:t>
      </w:r>
      <w:r>
        <w:t>’</w:t>
      </w:r>
      <w:r w:rsidRPr="005B70F0">
        <w:t>s Ten Most Valuable Soccer Teams Are Led By Guangzhou Evergrande At $282 Million</w:t>
      </w:r>
      <w:r>
        <w:t>,</w:t>
      </w:r>
      <w:r w:rsidRPr="005B70F0">
        <w:t xml:space="preserve">” </w:t>
      </w:r>
      <w:r w:rsidRPr="00545EC9">
        <w:rPr>
          <w:i/>
        </w:rPr>
        <w:t>Forbes</w:t>
      </w:r>
      <w:r>
        <w:t>, August 10, 2016, accessed November 21, 2018,</w:t>
      </w:r>
      <w:r w:rsidRPr="00545EC9">
        <w:rPr>
          <w:i/>
        </w:rPr>
        <w:t xml:space="preserve"> </w:t>
      </w:r>
      <w:r w:rsidRPr="005B70F0">
        <w:t>www.forbes.com/sites/sergeiklebnikov/2016/08/10/chinas-ten-most-valuable-soccer-teams-are-led-by-guangzhou-evergrande-at-282-million/#3fa6af3a3dfa.</w:t>
      </w:r>
    </w:p>
  </w:endnote>
  <w:endnote w:id="3">
    <w:p w14:paraId="23E247F8" w14:textId="77777777" w:rsidR="00DC6D2F" w:rsidRDefault="00DC6D2F" w:rsidP="00F12160">
      <w:pPr>
        <w:pStyle w:val="FootnoteText1"/>
      </w:pPr>
      <w:r>
        <w:rPr>
          <w:rStyle w:val="EndnoteReference"/>
        </w:rPr>
        <w:endnoteRef/>
      </w:r>
      <w:r>
        <w:t xml:space="preserve"> </w:t>
      </w:r>
      <w:r w:rsidRPr="00C971C5">
        <w:t>The National Equities Exchange And Quotations Co., Ltd. (NEEQ)</w:t>
      </w:r>
      <w:r>
        <w:t>, also</w:t>
      </w:r>
      <w:r w:rsidRPr="00C971C5">
        <w:t xml:space="preserve"> </w:t>
      </w:r>
      <w:r>
        <w:t>known as the New Third Board, was</w:t>
      </w:r>
      <w:r w:rsidRPr="00C971C5">
        <w:t xml:space="preserve"> a Chinese over-the-counter system for trading shares of </w:t>
      </w:r>
      <w:r>
        <w:t xml:space="preserve">small to medium-sized </w:t>
      </w:r>
      <w:r w:rsidRPr="00C971C5">
        <w:t xml:space="preserve">public limited </w:t>
      </w:r>
      <w:r>
        <w:t>enterprises.</w:t>
      </w:r>
    </w:p>
  </w:endnote>
  <w:endnote w:id="4">
    <w:p w14:paraId="3AEFC7AA" w14:textId="77777777" w:rsidR="00DC6D2F" w:rsidRDefault="00DC6D2F" w:rsidP="00F12160">
      <w:pPr>
        <w:pStyle w:val="FootnoteText1"/>
      </w:pPr>
      <w:r>
        <w:rPr>
          <w:rStyle w:val="EndnoteReference"/>
        </w:rPr>
        <w:endnoteRef/>
      </w:r>
      <w:r>
        <w:t xml:space="preserve"> </w:t>
      </w:r>
      <w:r w:rsidRPr="00413E54">
        <w:t>The Asian Football Confederation (AFC)</w:t>
      </w:r>
      <w:r>
        <w:t xml:space="preserve"> organiz</w:t>
      </w:r>
      <w:r w:rsidRPr="00413E54">
        <w:t xml:space="preserve">ed </w:t>
      </w:r>
      <w:r>
        <w:t xml:space="preserve">the annual </w:t>
      </w:r>
      <w:r w:rsidRPr="00413E54">
        <w:t xml:space="preserve">AFC Champions League, commonly known as the Asian Champions League. It </w:t>
      </w:r>
      <w:r>
        <w:t>wa</w:t>
      </w:r>
      <w:r w:rsidRPr="00413E54">
        <w:t xml:space="preserve">s the premier club tournament in Asia, equivalent to the </w:t>
      </w:r>
      <w:r w:rsidRPr="00A31D6A">
        <w:t>South American Football Confederation (</w:t>
      </w:r>
      <w:r w:rsidRPr="00413E54">
        <w:t>CONMEBOL</w:t>
      </w:r>
      <w:r>
        <w:t>)</w:t>
      </w:r>
      <w:r w:rsidRPr="00413E54">
        <w:t xml:space="preserve"> Copa Libertadores</w:t>
      </w:r>
      <w:r>
        <w:t xml:space="preserve"> </w:t>
      </w:r>
      <w:r w:rsidRPr="00413E54">
        <w:t xml:space="preserve">and competitions </w:t>
      </w:r>
      <w:r>
        <w:t xml:space="preserve">of </w:t>
      </w:r>
      <w:r w:rsidRPr="00413E54">
        <w:t xml:space="preserve">the </w:t>
      </w:r>
      <w:r w:rsidRPr="00A31D6A">
        <w:t xml:space="preserve">Union of European Football Associations </w:t>
      </w:r>
      <w:r>
        <w:t>(</w:t>
      </w:r>
      <w:r w:rsidRPr="00413E54">
        <w:t>UEFA</w:t>
      </w:r>
      <w:r>
        <w:t>);</w:t>
      </w:r>
      <w:r w:rsidRPr="00413E54">
        <w:t xml:space="preserve"> </w:t>
      </w:r>
      <w:r w:rsidRPr="00A31D6A">
        <w:t xml:space="preserve">Confederation of African Football </w:t>
      </w:r>
      <w:r>
        <w:t>(</w:t>
      </w:r>
      <w:r w:rsidRPr="00413E54">
        <w:t>CAF</w:t>
      </w:r>
      <w:r>
        <w:t>);</w:t>
      </w:r>
      <w:r w:rsidRPr="00413E54">
        <w:t xml:space="preserve"> </w:t>
      </w:r>
      <w:r w:rsidRPr="00A31D6A">
        <w:t xml:space="preserve">Confederation of North, Central American and Caribbean Association Football </w:t>
      </w:r>
      <w:r>
        <w:t>(</w:t>
      </w:r>
      <w:r w:rsidRPr="00413E54">
        <w:t>CONCACAF</w:t>
      </w:r>
      <w:r>
        <w:t>);</w:t>
      </w:r>
      <w:r w:rsidRPr="00413E54">
        <w:t xml:space="preserve"> and </w:t>
      </w:r>
      <w:r w:rsidRPr="00A31D6A">
        <w:t xml:space="preserve">Oceania Football Confederation </w:t>
      </w:r>
      <w:r>
        <w:t>(</w:t>
      </w:r>
      <w:r w:rsidRPr="00413E54">
        <w:t>OFC</w:t>
      </w:r>
      <w:r>
        <w:t>)</w:t>
      </w:r>
      <w:r w:rsidRPr="00413E54">
        <w:t xml:space="preserve"> Champions League.</w:t>
      </w:r>
    </w:p>
  </w:endnote>
  <w:endnote w:id="5">
    <w:p w14:paraId="0E77E47C" w14:textId="4748CC06" w:rsidR="003B2E6A" w:rsidRDefault="00DC6D2F" w:rsidP="00F12160">
      <w:pPr>
        <w:pStyle w:val="FootnoteText1"/>
      </w:pPr>
      <w:r>
        <w:rPr>
          <w:rStyle w:val="EndnoteReference"/>
        </w:rPr>
        <w:endnoteRef/>
      </w:r>
      <w:r>
        <w:t xml:space="preserve"> </w:t>
      </w:r>
      <w:r w:rsidRPr="00C45E0C">
        <w:t>Guangzhou Evergrande Taobao Football Club</w:t>
      </w:r>
      <w:r>
        <w:t>,</w:t>
      </w:r>
      <w:r w:rsidRPr="00C45E0C">
        <w:t xml:space="preserve"> </w:t>
      </w:r>
      <w:r>
        <w:t>“</w:t>
      </w:r>
      <w:r w:rsidRPr="00C45E0C">
        <w:t>History,”</w:t>
      </w:r>
      <w:r>
        <w:t xml:space="preserve"> </w:t>
      </w:r>
      <w:r w:rsidRPr="00C45E0C">
        <w:t xml:space="preserve">accessed November 21, 2018, </w:t>
      </w:r>
      <w:r w:rsidR="003B2E6A" w:rsidRPr="003B2E6A">
        <w:t>http://gzevergrandefc.com/english</w:t>
      </w:r>
    </w:p>
    <w:p w14:paraId="1BCBA50B" w14:textId="2885199A" w:rsidR="00DC6D2F" w:rsidRPr="00C45E0C" w:rsidRDefault="00DC6D2F" w:rsidP="00F12160">
      <w:pPr>
        <w:pStyle w:val="FootnoteText1"/>
      </w:pPr>
      <w:r w:rsidRPr="00A60E02">
        <w:t>/about.aspx?target=text&amp;ftid=297</w:t>
      </w:r>
      <w:r w:rsidRPr="00C45E0C">
        <w:t>.</w:t>
      </w:r>
    </w:p>
  </w:endnote>
  <w:endnote w:id="6">
    <w:p w14:paraId="6E875A21" w14:textId="77777777" w:rsidR="00DC6D2F" w:rsidRPr="00C45E0C" w:rsidRDefault="00DC6D2F" w:rsidP="00F12160">
      <w:pPr>
        <w:pStyle w:val="FootnoteText1"/>
      </w:pPr>
      <w:r>
        <w:rPr>
          <w:rStyle w:val="EndnoteReference"/>
        </w:rPr>
        <w:endnoteRef/>
      </w:r>
      <w:r>
        <w:t xml:space="preserve"> </w:t>
      </w:r>
      <w:r w:rsidRPr="00C45E0C">
        <w:t>Elzio Barreto and Sue-Lin Wong, “China’s Evergrande Plans First Asian Soccer Listing,” CNBC, July 2, 2015, accessed Novermber 21, 2018, www.cnbc.com/2015/07/02/chinas-evergrande-plans-first-asian-soccer-listing-eyes-funds-reforms.html</w:t>
      </w:r>
      <w:r>
        <w:t>.</w:t>
      </w:r>
      <w:r w:rsidRPr="00C45E0C">
        <w:t xml:space="preserve"> </w:t>
      </w:r>
    </w:p>
  </w:endnote>
  <w:endnote w:id="7">
    <w:p w14:paraId="59999A99" w14:textId="77777777" w:rsidR="00DC6D2F" w:rsidRPr="00274CD4" w:rsidRDefault="00DC6D2F" w:rsidP="00F12160">
      <w:pPr>
        <w:pStyle w:val="FootnoteText1"/>
      </w:pPr>
      <w:r>
        <w:rPr>
          <w:rStyle w:val="EndnoteReference"/>
        </w:rPr>
        <w:endnoteRef/>
      </w:r>
      <w:r>
        <w:t xml:space="preserve"> Shujun </w:t>
      </w:r>
      <w:r w:rsidRPr="000D797E">
        <w:t xml:space="preserve">Zhang, </w:t>
      </w:r>
      <w:r>
        <w:t>“</w:t>
      </w:r>
      <w:r w:rsidRPr="000D797E">
        <w:t xml:space="preserve">Research on the </w:t>
      </w:r>
      <w:r>
        <w:t>O</w:t>
      </w:r>
      <w:r w:rsidRPr="000D797E">
        <w:t xml:space="preserve">rigin of </w:t>
      </w:r>
      <w:r>
        <w:t>K</w:t>
      </w:r>
      <w:r w:rsidRPr="000D797E">
        <w:t>ick-</w:t>
      </w:r>
      <w:r w:rsidRPr="00274CD4">
        <w:t xml:space="preserve">Ball Game,” </w:t>
      </w:r>
      <w:r w:rsidRPr="00274CD4">
        <w:rPr>
          <w:i/>
        </w:rPr>
        <w:t>Journal of Physical Education</w:t>
      </w:r>
      <w:r w:rsidRPr="00274CD4">
        <w:t xml:space="preserve"> 16, no. 11 (2009): 90–95.</w:t>
      </w:r>
    </w:p>
  </w:endnote>
  <w:endnote w:id="8">
    <w:p w14:paraId="74CCCE19" w14:textId="77777777" w:rsidR="00DC6D2F" w:rsidRPr="00274CD4" w:rsidRDefault="00DC6D2F" w:rsidP="00F12160">
      <w:pPr>
        <w:pStyle w:val="FootnoteText1"/>
      </w:pPr>
      <w:r w:rsidRPr="00274CD4">
        <w:rPr>
          <w:rStyle w:val="EndnoteReference"/>
        </w:rPr>
        <w:endnoteRef/>
      </w:r>
      <w:r w:rsidRPr="00274CD4">
        <w:t xml:space="preserve"> The CFA was closely related to the </w:t>
      </w:r>
      <w:r w:rsidRPr="000712C1">
        <w:t>government agency</w:t>
      </w:r>
      <w:r w:rsidRPr="000712C1" w:rsidDel="001849A7">
        <w:t xml:space="preserve"> </w:t>
      </w:r>
      <w:r w:rsidRPr="000712C1">
        <w:t>General Administration of Sport of China</w:t>
      </w:r>
      <w:r w:rsidRPr="00274CD4">
        <w:t>.</w:t>
      </w:r>
    </w:p>
  </w:endnote>
  <w:endnote w:id="9">
    <w:p w14:paraId="700B9236" w14:textId="77777777" w:rsidR="00DC6D2F" w:rsidRPr="001F416F" w:rsidRDefault="00DC6D2F" w:rsidP="00F12160">
      <w:pPr>
        <w:pStyle w:val="FootnoteText1"/>
      </w:pPr>
      <w:r w:rsidRPr="00274CD4">
        <w:rPr>
          <w:rStyle w:val="EndnoteReference"/>
        </w:rPr>
        <w:endnoteRef/>
      </w:r>
      <w:r w:rsidRPr="00274CD4">
        <w:rPr>
          <w:lang w:val="en-GB"/>
        </w:rPr>
        <w:t xml:space="preserve"> GuangLin Zhang and LinShan Kang, “</w:t>
      </w:r>
      <w:r w:rsidRPr="00274CD4">
        <w:t>The Dilemma</w:t>
      </w:r>
      <w:r w:rsidRPr="001967B8">
        <w:t xml:space="preserve"> of China </w:t>
      </w:r>
      <w:r>
        <w:t>F</w:t>
      </w:r>
      <w:r w:rsidRPr="001967B8">
        <w:t xml:space="preserve">ootball </w:t>
      </w:r>
      <w:r>
        <w:t>I</w:t>
      </w:r>
      <w:r w:rsidRPr="001967B8">
        <w:t xml:space="preserve">nstitutional </w:t>
      </w:r>
      <w:r>
        <w:t>R</w:t>
      </w:r>
      <w:r w:rsidRPr="001967B8">
        <w:t>eform</w:t>
      </w:r>
      <w:r>
        <w:t>,”</w:t>
      </w:r>
      <w:r w:rsidRPr="001967B8">
        <w:t xml:space="preserve"> </w:t>
      </w:r>
      <w:r w:rsidRPr="005B33BB">
        <w:rPr>
          <w:i/>
        </w:rPr>
        <w:t>Journal of Physical Education</w:t>
      </w:r>
      <w:r w:rsidRPr="001967B8">
        <w:t xml:space="preserve"> 18, </w:t>
      </w:r>
      <w:r>
        <w:t>n</w:t>
      </w:r>
      <w:r w:rsidRPr="001967B8">
        <w:t>o 2</w:t>
      </w:r>
      <w:r>
        <w:t xml:space="preserve"> (2011): 16–20.</w:t>
      </w:r>
    </w:p>
  </w:endnote>
  <w:endnote w:id="10">
    <w:p w14:paraId="06F508A6" w14:textId="77777777" w:rsidR="00DC6D2F" w:rsidRPr="001967B8" w:rsidRDefault="00DC6D2F" w:rsidP="00F12160">
      <w:pPr>
        <w:pStyle w:val="FootnoteText1"/>
      </w:pPr>
      <w:r>
        <w:rPr>
          <w:rStyle w:val="EndnoteReference"/>
        </w:rPr>
        <w:endnoteRef/>
      </w:r>
      <w:r w:rsidRPr="001967B8">
        <w:t xml:space="preserve"> </w:t>
      </w:r>
      <w:r>
        <w:t xml:space="preserve">Jonathan Kaiman, “Match-Fixing and Bribery in Chinese Football are Endemic, Sport Insiders Say,” </w:t>
      </w:r>
      <w:r>
        <w:rPr>
          <w:i/>
        </w:rPr>
        <w:t xml:space="preserve">The </w:t>
      </w:r>
      <w:r w:rsidRPr="007F5E68">
        <w:rPr>
          <w:i/>
        </w:rPr>
        <w:t>Guardian</w:t>
      </w:r>
      <w:r>
        <w:t xml:space="preserve">, February 20, 2013, accessed July 31, 2018, </w:t>
      </w:r>
      <w:r w:rsidRPr="001967B8">
        <w:t>www.theguardian.com/world/2013/feb/20/match-fixing-bribery-chinese-football</w:t>
      </w:r>
      <w:r>
        <w:t>.</w:t>
      </w:r>
    </w:p>
  </w:endnote>
  <w:endnote w:id="11">
    <w:p w14:paraId="0159727E" w14:textId="77777777" w:rsidR="00DC6D2F" w:rsidRPr="006934BB" w:rsidRDefault="00DC6D2F" w:rsidP="00F12160">
      <w:pPr>
        <w:pStyle w:val="FootnoteText1"/>
      </w:pPr>
      <w:r w:rsidRPr="00721CC8">
        <w:rPr>
          <w:rStyle w:val="EndnoteReference"/>
        </w:rPr>
        <w:endnoteRef/>
      </w:r>
      <w:r w:rsidRPr="00721CC8">
        <w:t xml:space="preserve"> “Chronology-Soccer-Chinese Match-fixing Cases Since 1994,” Reuters</w:t>
      </w:r>
      <w:r>
        <w:t>,</w:t>
      </w:r>
      <w:r w:rsidRPr="00721CC8">
        <w:t xml:space="preserve"> February 1, 2010, accessed November 21, 2018, </w:t>
      </w:r>
      <w:r w:rsidRPr="006934BB">
        <w:t>www.reuters.com/article/soccer-china-matchfixing-chronology-idUKSGE61008C20100201; Shuo Yang, “An Economic History of Chinese Footfall: 1994-2016,” ResearchGate, June 2016, accessed November 21, 2018, www.researchgate.net/publication/310037292_An_economic_history_of_Chinese_football_1994_-_2016.</w:t>
      </w:r>
    </w:p>
  </w:endnote>
  <w:endnote w:id="12">
    <w:p w14:paraId="5F8A095D" w14:textId="77777777" w:rsidR="00DC6D2F" w:rsidRPr="00A60E02" w:rsidRDefault="00DC6D2F" w:rsidP="00F12160">
      <w:pPr>
        <w:pStyle w:val="FootnoteText1"/>
        <w:rPr>
          <w:spacing w:val="-2"/>
        </w:rPr>
      </w:pPr>
      <w:r w:rsidRPr="00A60E02">
        <w:rPr>
          <w:rStyle w:val="EndnoteReference"/>
          <w:spacing w:val="-2"/>
        </w:rPr>
        <w:endnoteRef/>
      </w:r>
      <w:r w:rsidRPr="00A60E02">
        <w:rPr>
          <w:spacing w:val="-2"/>
        </w:rPr>
        <w:t xml:space="preserve"> Gady Epstein, “Why Chinese Soccer Teams Stink,” </w:t>
      </w:r>
      <w:r w:rsidRPr="00545EC9">
        <w:rPr>
          <w:i/>
          <w:spacing w:val="-2"/>
        </w:rPr>
        <w:t>Forbes</w:t>
      </w:r>
      <w:r w:rsidRPr="00A60E02">
        <w:rPr>
          <w:spacing w:val="-2"/>
        </w:rPr>
        <w:t>, April 8, 2010, accessed July 31, 2018, www.forbes.com/forbes/2010/0426/outfront-bribery-soccer-scandal-china-why-chinese-soccer-teams-stink.html#</w:t>
      </w:r>
    </w:p>
    <w:p w14:paraId="4D961A77" w14:textId="77777777" w:rsidR="00DC6D2F" w:rsidRPr="00A60E02" w:rsidRDefault="00DC6D2F" w:rsidP="00F12160">
      <w:pPr>
        <w:pStyle w:val="FootnoteText1"/>
        <w:rPr>
          <w:spacing w:val="-2"/>
        </w:rPr>
      </w:pPr>
      <w:r w:rsidRPr="00A60E02">
        <w:rPr>
          <w:spacing w:val="-2"/>
        </w:rPr>
        <w:t>76a0997b218a; Shuo Yang, “An Economic History of Chinese Footfall: 1994-2016,” ResearchGate, June 2016, accessed November 21, 2018, www.researchgate.net/publication/310037292_An_economic_history_of_Chinese_football_1994_-_2016.</w:t>
      </w:r>
    </w:p>
  </w:endnote>
  <w:endnote w:id="13">
    <w:p w14:paraId="128218D5" w14:textId="77777777" w:rsidR="00DC6D2F" w:rsidRPr="002C304D" w:rsidRDefault="00DC6D2F" w:rsidP="00F12160">
      <w:pPr>
        <w:pStyle w:val="FootnoteText1"/>
      </w:pPr>
      <w:r w:rsidRPr="002C304D">
        <w:rPr>
          <w:rStyle w:val="EndnoteReference"/>
        </w:rPr>
        <w:endnoteRef/>
      </w:r>
      <w:r w:rsidRPr="002C304D">
        <w:t xml:space="preserve"> Xinhua, “China’s Most Expensive Soccer Import Shines on Debut,” </w:t>
      </w:r>
      <w:r w:rsidRPr="00545EC9">
        <w:rPr>
          <w:i/>
        </w:rPr>
        <w:t>China Daily</w:t>
      </w:r>
      <w:r w:rsidRPr="002C304D">
        <w:t xml:space="preserve">, July 15, 2011, accessed July 31, 2018, </w:t>
      </w:r>
      <w:r w:rsidRPr="007F5E68">
        <w:t>www.chinadaily.com.cn/sports/2011-07/15/content_12910531.htm</w:t>
      </w:r>
      <w:r w:rsidRPr="002C304D">
        <w:t>.</w:t>
      </w:r>
    </w:p>
  </w:endnote>
  <w:endnote w:id="14">
    <w:p w14:paraId="23FF4F70" w14:textId="77777777" w:rsidR="00DC6D2F" w:rsidRPr="002C304D" w:rsidRDefault="00DC6D2F" w:rsidP="00F12160">
      <w:pPr>
        <w:pStyle w:val="FootnoteText1"/>
      </w:pPr>
      <w:r w:rsidRPr="002C304D">
        <w:rPr>
          <w:rStyle w:val="EndnoteReference"/>
        </w:rPr>
        <w:endnoteRef/>
      </w:r>
      <w:r w:rsidRPr="002C304D">
        <w:t xml:space="preserve"> Sergei Klebnikov, </w:t>
      </w:r>
      <w:r>
        <w:t>op. cit.</w:t>
      </w:r>
    </w:p>
  </w:endnote>
  <w:endnote w:id="15">
    <w:p w14:paraId="14974E09" w14:textId="77777777" w:rsidR="00DC6D2F" w:rsidRPr="00031D5C" w:rsidRDefault="00DC6D2F" w:rsidP="00F12160">
      <w:pPr>
        <w:pStyle w:val="FootnoteText1"/>
      </w:pPr>
      <w:r w:rsidRPr="00031D5C">
        <w:rPr>
          <w:rStyle w:val="EndnoteReference"/>
        </w:rPr>
        <w:endnoteRef/>
      </w:r>
      <w:r w:rsidRPr="00031D5C">
        <w:t xml:space="preserve"> China Daily, “Xi’s Football Diplomacy and World Cup Dreams,” </w:t>
      </w:r>
      <w:r w:rsidRPr="007F5E68">
        <w:rPr>
          <w:i/>
        </w:rPr>
        <w:t>Telegraph</w:t>
      </w:r>
      <w:r w:rsidRPr="00031D5C">
        <w:t xml:space="preserve">, June 25, 2018, accessed July 31, 2018, </w:t>
      </w:r>
      <w:r w:rsidRPr="00A60E02">
        <w:t>www.telegraph.co.uk/news/world/china-watch/sport/chinas-world-cup-dreams/</w:t>
      </w:r>
      <w:r w:rsidRPr="00031D5C">
        <w:t>.</w:t>
      </w:r>
    </w:p>
  </w:endnote>
  <w:endnote w:id="16">
    <w:p w14:paraId="0B997AA7" w14:textId="77777777" w:rsidR="00DC6D2F" w:rsidRPr="00CB43F3" w:rsidRDefault="00DC6D2F" w:rsidP="00F12160">
      <w:pPr>
        <w:pStyle w:val="FootnoteText1"/>
      </w:pPr>
      <w:r>
        <w:rPr>
          <w:rStyle w:val="EndnoteReference"/>
        </w:rPr>
        <w:endnoteRef/>
      </w:r>
      <w:r>
        <w:t xml:space="preserve"> Xinhua, “China Decouples Football Association from Government,” </w:t>
      </w:r>
      <w:r w:rsidRPr="00545EC9">
        <w:rPr>
          <w:i/>
        </w:rPr>
        <w:t>China Daily</w:t>
      </w:r>
      <w:r>
        <w:t xml:space="preserve">, February 24, 2016, accessed July 31, 2018, </w:t>
      </w:r>
      <w:r w:rsidRPr="00CB43F3">
        <w:t>www.chinadaily.com.cn/sports/2016-02/24/content_23630887.htm</w:t>
      </w:r>
      <w:r>
        <w:t>.</w:t>
      </w:r>
    </w:p>
  </w:endnote>
  <w:endnote w:id="17">
    <w:p w14:paraId="1A0301CE" w14:textId="77777777" w:rsidR="00DC6D2F" w:rsidRPr="00A60E02" w:rsidRDefault="00DC6D2F" w:rsidP="00F12160">
      <w:pPr>
        <w:pStyle w:val="FootnoteText1"/>
        <w:rPr>
          <w:spacing w:val="-2"/>
          <w:lang w:val="en-GB"/>
        </w:rPr>
      </w:pPr>
      <w:r w:rsidRPr="00A60E02">
        <w:rPr>
          <w:rStyle w:val="EndnoteReference"/>
          <w:spacing w:val="-2"/>
          <w:sz w:val="18"/>
        </w:rPr>
        <w:endnoteRef/>
      </w:r>
      <w:r w:rsidRPr="00A60E02">
        <w:rPr>
          <w:spacing w:val="-2"/>
          <w:lang w:val="en-GB"/>
        </w:rPr>
        <w:t xml:space="preserve"> ¥ = CNY = Chinese yuan renminbi; US$1.00 = ¥6.9421 as of December 31, 2016; China Evergrande Group,</w:t>
      </w:r>
      <w:r w:rsidRPr="00A60E02">
        <w:rPr>
          <w:i/>
          <w:spacing w:val="-2"/>
          <w:lang w:val="en-GB"/>
        </w:rPr>
        <w:t xml:space="preserve"> Announcement of Results for the Year Ended 31 December 2016</w:t>
      </w:r>
      <w:r w:rsidRPr="00A60E02">
        <w:rPr>
          <w:spacing w:val="-2"/>
          <w:lang w:val="en-GB"/>
        </w:rPr>
        <w:t xml:space="preserve">, Hong Kong Exchanges and Clearing Limited and The Stock Exchange of Hong Kong Limited, 2017, accessed July 31, 2018, doc.irasia.com/listco/hk/evergrande/annual/2016/res.pdf. </w:t>
      </w:r>
    </w:p>
  </w:endnote>
  <w:endnote w:id="18">
    <w:p w14:paraId="00690AF7" w14:textId="77777777" w:rsidR="00DC6D2F" w:rsidRPr="00252609" w:rsidRDefault="00DC6D2F" w:rsidP="00F12160">
      <w:pPr>
        <w:pStyle w:val="FootnoteText1"/>
      </w:pPr>
      <w:r w:rsidRPr="00252609">
        <w:rPr>
          <w:rStyle w:val="EndnoteReference"/>
          <w:sz w:val="18"/>
        </w:rPr>
        <w:endnoteRef/>
      </w:r>
      <w:r w:rsidRPr="00252609">
        <w:t xml:space="preserve"> </w:t>
      </w:r>
      <w:r>
        <w:t xml:space="preserve">“#60: Hui Ka Yan,” </w:t>
      </w:r>
      <w:r w:rsidRPr="007F5E68">
        <w:rPr>
          <w:i/>
        </w:rPr>
        <w:t>Forbes</w:t>
      </w:r>
      <w:r w:rsidRPr="000A788A">
        <w:t xml:space="preserve">, accessed July 31, 2018, </w:t>
      </w:r>
      <w:r w:rsidRPr="00252609">
        <w:t>www.forbes.com/profile/hui-ka-yan/.</w:t>
      </w:r>
    </w:p>
  </w:endnote>
  <w:endnote w:id="19">
    <w:p w14:paraId="42558FCF" w14:textId="77777777" w:rsidR="003B2E6A" w:rsidRDefault="00DC6D2F" w:rsidP="00F12160">
      <w:pPr>
        <w:pStyle w:val="FootnoteText1"/>
        <w:rPr>
          <w:spacing w:val="-2"/>
        </w:rPr>
      </w:pPr>
      <w:r w:rsidRPr="00A60E02">
        <w:rPr>
          <w:rStyle w:val="EndnoteReference"/>
          <w:spacing w:val="-2"/>
        </w:rPr>
        <w:endnoteRef/>
      </w:r>
      <w:r w:rsidRPr="00A60E02">
        <w:rPr>
          <w:spacing w:val="-2"/>
        </w:rPr>
        <w:t xml:space="preserve"> China Evergrande Group, </w:t>
      </w:r>
      <w:r w:rsidRPr="00A60E02">
        <w:rPr>
          <w:i/>
          <w:spacing w:val="-2"/>
        </w:rPr>
        <w:t>2016 Annual Report</w:t>
      </w:r>
      <w:r w:rsidRPr="00A60E02">
        <w:rPr>
          <w:spacing w:val="-2"/>
        </w:rPr>
        <w:t>, 2017, accessed July 31, 2018, file.irasia.com/listco/hk/evergrande/annual</w:t>
      </w:r>
    </w:p>
    <w:p w14:paraId="58D65203" w14:textId="677ADB67" w:rsidR="00DC6D2F" w:rsidRPr="00A60E02" w:rsidRDefault="00DC6D2F" w:rsidP="00F12160">
      <w:pPr>
        <w:pStyle w:val="FootnoteText1"/>
        <w:rPr>
          <w:spacing w:val="-2"/>
        </w:rPr>
      </w:pPr>
      <w:r w:rsidRPr="00A60E02">
        <w:rPr>
          <w:spacing w:val="-2"/>
        </w:rPr>
        <w:t>/2016/ar2016.pdf.</w:t>
      </w:r>
    </w:p>
  </w:endnote>
  <w:endnote w:id="20">
    <w:p w14:paraId="31152458" w14:textId="022C8D10" w:rsidR="00DC6D2F" w:rsidRPr="003B2E6A" w:rsidRDefault="00DC6D2F" w:rsidP="00F12160">
      <w:pPr>
        <w:pStyle w:val="FootnoteText1"/>
        <w:rPr>
          <w:spacing w:val="-2"/>
        </w:rPr>
      </w:pPr>
      <w:r w:rsidRPr="003B2E6A">
        <w:rPr>
          <w:rStyle w:val="EndnoteReference"/>
          <w:spacing w:val="-2"/>
        </w:rPr>
        <w:endnoteRef/>
      </w:r>
      <w:r w:rsidRPr="003B2E6A">
        <w:rPr>
          <w:spacing w:val="-2"/>
        </w:rPr>
        <w:t xml:space="preserve"> HK$ = Hong Kong dollar; US$1.00 = HK$7.759 as of December 31, 2016; Amanda Lee, “Evergrande IPO Attracts Tycoons,” </w:t>
      </w:r>
      <w:r w:rsidRPr="003B2E6A">
        <w:rPr>
          <w:i/>
          <w:spacing w:val="-2"/>
        </w:rPr>
        <w:t>South China Morning Post</w:t>
      </w:r>
      <w:r w:rsidRPr="003B2E6A">
        <w:rPr>
          <w:spacing w:val="-2"/>
        </w:rPr>
        <w:t>, October 20, 2009, accessed July 31, 2018, www.scmp.com/article/695994/evergrande-ipo-attracts-tycoons.</w:t>
      </w:r>
    </w:p>
  </w:endnote>
  <w:endnote w:id="21">
    <w:p w14:paraId="1320115F" w14:textId="77777777" w:rsidR="00DC6D2F" w:rsidRPr="000712C1" w:rsidRDefault="00DC6D2F" w:rsidP="00F12160">
      <w:pPr>
        <w:pStyle w:val="FootnoteText1"/>
      </w:pPr>
      <w:r>
        <w:rPr>
          <w:rStyle w:val="EndnoteReference"/>
        </w:rPr>
        <w:endnoteRef/>
      </w:r>
      <w:r>
        <w:t xml:space="preserve"> “Real Estate Developer Evergrande Propose to Rename as Business Expansion,” </w:t>
      </w:r>
      <w:r w:rsidRPr="00545EC9">
        <w:rPr>
          <w:i/>
        </w:rPr>
        <w:t>China Daily</w:t>
      </w:r>
      <w:r>
        <w:t>, May 18, 2016, accessed November 21, 2018,</w:t>
      </w:r>
      <w:r w:rsidRPr="008C6746">
        <w:t xml:space="preserve"> www.chinadaily.com.cn/business/2016-05/18/content_25349180.htm</w:t>
      </w:r>
      <w:r>
        <w:t>.</w:t>
      </w:r>
    </w:p>
  </w:endnote>
  <w:endnote w:id="22">
    <w:p w14:paraId="50473557" w14:textId="77777777" w:rsidR="00DC6D2F" w:rsidRPr="008D6464" w:rsidRDefault="00DC6D2F" w:rsidP="00F12160">
      <w:pPr>
        <w:pStyle w:val="FootnoteText1"/>
      </w:pPr>
      <w:r>
        <w:rPr>
          <w:rStyle w:val="EndnoteReference"/>
        </w:rPr>
        <w:endnoteRef/>
      </w:r>
      <w:r>
        <w:t xml:space="preserve"> Reuters, “China Evergrande to Sell Non-Core Assets Worth US$405 Million to Focus on Property,” Reuters, September 27, 2016, accessed July 31, 2018, www.reuters.com/article/evergrande-sale-idUSL3N1C406H.</w:t>
      </w:r>
    </w:p>
  </w:endnote>
  <w:endnote w:id="23">
    <w:p w14:paraId="56D61D8D" w14:textId="77777777" w:rsidR="00DC6D2F" w:rsidRPr="006934BB" w:rsidRDefault="00DC6D2F" w:rsidP="00F12160">
      <w:pPr>
        <w:pStyle w:val="FootnoteText1"/>
      </w:pPr>
      <w:r>
        <w:rPr>
          <w:rStyle w:val="EndnoteReference"/>
        </w:rPr>
        <w:endnoteRef/>
      </w:r>
      <w:r>
        <w:t xml:space="preserve"> A back door listing was a way for a company to obtain a listing on a stock exchange without having to meet the criteria for listing on a stock exchange. The company obtained a public listing by acquiring a company that was already listed. The new entity remained publicly listed but now consisted of the combined entities—one which was listed and the other which, by itself, did not meet the listing requirements.</w:t>
      </w:r>
    </w:p>
  </w:endnote>
  <w:endnote w:id="24">
    <w:p w14:paraId="6F3886FB" w14:textId="77777777" w:rsidR="00DC6D2F" w:rsidRPr="00D008AB" w:rsidRDefault="00DC6D2F" w:rsidP="00F12160">
      <w:pPr>
        <w:pStyle w:val="FootnoteText1"/>
      </w:pPr>
      <w:r>
        <w:rPr>
          <w:rStyle w:val="EndnoteReference"/>
        </w:rPr>
        <w:endnoteRef/>
      </w:r>
      <w:r>
        <w:t xml:space="preserve"> China Evergrande Group, </w:t>
      </w:r>
      <w:r w:rsidRPr="007F5E68">
        <w:rPr>
          <w:i/>
        </w:rPr>
        <w:t>Inside Information: Proposed Reorganisation Co-Operation Agreement and Resumption of Trading</w:t>
      </w:r>
      <w:r>
        <w:t xml:space="preserve">, </w:t>
      </w:r>
      <w:r w:rsidRPr="00683225">
        <w:t>Hong Kong Exchanges and Clearing Limited and The Stock Exchange of Hong Kong Limited</w:t>
      </w:r>
      <w:r>
        <w:t xml:space="preserve">, </w:t>
      </w:r>
      <w:r w:rsidRPr="00683225">
        <w:t>October 3</w:t>
      </w:r>
      <w:r>
        <w:t>,</w:t>
      </w:r>
      <w:r w:rsidRPr="00683225">
        <w:t xml:space="preserve"> 2016</w:t>
      </w:r>
      <w:r>
        <w:t>,</w:t>
      </w:r>
      <w:r w:rsidRPr="00683225">
        <w:t xml:space="preserve"> </w:t>
      </w:r>
      <w:r>
        <w:t>accessed July 31, 2018, doc.irasia.com/listco/hk/evergrande/announcement/a161003a.pdf.</w:t>
      </w:r>
    </w:p>
  </w:endnote>
  <w:endnote w:id="25">
    <w:p w14:paraId="669F4670" w14:textId="77777777" w:rsidR="00DC6D2F" w:rsidRPr="00E855C5" w:rsidRDefault="00DC6D2F" w:rsidP="00F12160">
      <w:pPr>
        <w:pStyle w:val="FootnoteText1"/>
      </w:pPr>
      <w:r>
        <w:rPr>
          <w:rStyle w:val="EndnoteReference"/>
        </w:rPr>
        <w:endnoteRef/>
      </w:r>
      <w:r>
        <w:t xml:space="preserve"> Clare Jim, “China Evergrande Vows to De-Leverage in 2017 After Borrowings Rise 80 Percent,” Reuters, March 28, 2017, accessed August 7, 2018, </w:t>
      </w:r>
      <w:r w:rsidRPr="00E855C5">
        <w:t>www.reuters.com/article/us-evergrande-results-idUSKBN16Z0YC</w:t>
      </w:r>
      <w:r>
        <w:t>.</w:t>
      </w:r>
    </w:p>
  </w:endnote>
  <w:endnote w:id="26">
    <w:p w14:paraId="075E2F40" w14:textId="77777777" w:rsidR="00DC6D2F" w:rsidRPr="00A56B1E" w:rsidRDefault="00DC6D2F" w:rsidP="00F12160">
      <w:pPr>
        <w:pStyle w:val="FootnoteText1"/>
        <w:rPr>
          <w:spacing w:val="-4"/>
        </w:rPr>
      </w:pPr>
      <w:r w:rsidRPr="00A56B1E">
        <w:rPr>
          <w:rStyle w:val="EndnoteReference"/>
          <w:spacing w:val="-4"/>
        </w:rPr>
        <w:endnoteRef/>
      </w:r>
      <w:r w:rsidRPr="00A56B1E">
        <w:rPr>
          <w:spacing w:val="-4"/>
        </w:rPr>
        <w:t xml:space="preserve"> Guangzhou Evergrande website, accessed July 31, 2018, </w:t>
      </w:r>
      <w:hyperlink r:id="rId1" w:history="1">
        <w:r w:rsidRPr="00A56B1E">
          <w:rPr>
            <w:rStyle w:val="Hyperlink"/>
            <w:color w:val="auto"/>
            <w:spacing w:val="-4"/>
            <w:u w:val="none"/>
          </w:rPr>
          <w:t>www.gzevergrandefc.com/english/about.aspx?target=text&amp;ftid=297</w:t>
        </w:r>
      </w:hyperlink>
      <w:r w:rsidRPr="00A56B1E">
        <w:rPr>
          <w:spacing w:val="-4"/>
        </w:rPr>
        <w:t>.</w:t>
      </w:r>
    </w:p>
  </w:endnote>
  <w:endnote w:id="27">
    <w:p w14:paraId="434767B1" w14:textId="77777777" w:rsidR="00DC6D2F" w:rsidRDefault="00DC6D2F" w:rsidP="00F12160">
      <w:pPr>
        <w:pStyle w:val="FootnoteText1"/>
      </w:pPr>
      <w:r>
        <w:rPr>
          <w:rStyle w:val="EndnoteReference"/>
        </w:rPr>
        <w:endnoteRef/>
      </w:r>
      <w:r>
        <w:t xml:space="preserve"> Katie Hunt and Feng Ke, “Hopes Raised for Scandal-Hit Chinese Soccer after Guangzhou Evergrande’s Asian Success,” CNN, November 13, 2013, accessed August 7, 2018, </w:t>
      </w:r>
      <w:r w:rsidRPr="00B91C83">
        <w:t>www.cnn.com/2013/11/13/world/asia/china-football-turning-point/index.html</w:t>
      </w:r>
      <w:r>
        <w:t>.</w:t>
      </w:r>
    </w:p>
  </w:endnote>
  <w:endnote w:id="28">
    <w:p w14:paraId="2561C90B" w14:textId="77777777" w:rsidR="00DC6D2F" w:rsidRDefault="00DC6D2F" w:rsidP="00F12160">
      <w:pPr>
        <w:pStyle w:val="FootnoteText1"/>
      </w:pPr>
      <w:r>
        <w:rPr>
          <w:rStyle w:val="EndnoteReference"/>
        </w:rPr>
        <w:endnoteRef/>
      </w:r>
      <w:r>
        <w:t xml:space="preserve"> Klebnikov, op. cit.</w:t>
      </w:r>
    </w:p>
  </w:endnote>
  <w:endnote w:id="29">
    <w:p w14:paraId="336A795F" w14:textId="77777777" w:rsidR="00DC6D2F" w:rsidRPr="00BD3E2F" w:rsidRDefault="00DC6D2F" w:rsidP="00F12160">
      <w:pPr>
        <w:pStyle w:val="FootnoteText1"/>
      </w:pPr>
      <w:r w:rsidRPr="00BD3E2F">
        <w:rPr>
          <w:rStyle w:val="EndnoteReference"/>
        </w:rPr>
        <w:endnoteRef/>
      </w:r>
      <w:r w:rsidRPr="00BD3E2F">
        <w:t xml:space="preserve"> </w:t>
      </w:r>
      <w:r w:rsidRPr="00840EDB">
        <w:t>Chen Yaping</w:t>
      </w:r>
      <w:r>
        <w:t>,</w:t>
      </w:r>
      <w:r w:rsidRPr="00840EDB">
        <w:t xml:space="preserve"> </w:t>
      </w:r>
      <w:r w:rsidRPr="00BD3E2F">
        <w:t xml:space="preserve">“Guangzhou Evergrande: A Long Way to go to Become Successful </w:t>
      </w:r>
      <w:r>
        <w:t>o</w:t>
      </w:r>
      <w:r w:rsidRPr="00BD3E2F">
        <w:t xml:space="preserve">ff the Pitch,” Soccerex, November 8, 2017, accessed August 7, 2018, </w:t>
      </w:r>
      <w:r w:rsidRPr="00A60E02">
        <w:t>www.soccerex.com/insight/articles/2017/guangzhou-evergrande-a-long-way-to-go-to-become-successful-off-the-pitch</w:t>
      </w:r>
      <w:r w:rsidRPr="00BD3E2F">
        <w:rPr>
          <w:rStyle w:val="Hyperlink"/>
          <w:color w:val="auto"/>
          <w:u w:val="none"/>
        </w:rPr>
        <w:t>.</w:t>
      </w:r>
    </w:p>
  </w:endnote>
  <w:endnote w:id="30">
    <w:p w14:paraId="16BF0B34" w14:textId="77777777" w:rsidR="00DC6D2F" w:rsidRDefault="00DC6D2F" w:rsidP="00F12160">
      <w:pPr>
        <w:pStyle w:val="FootnoteText1"/>
      </w:pPr>
      <w:r>
        <w:rPr>
          <w:rStyle w:val="EndnoteReference"/>
        </w:rPr>
        <w:endnoteRef/>
      </w:r>
      <w:r>
        <w:t xml:space="preserve"> </w:t>
      </w:r>
      <w:r w:rsidRPr="00B56190">
        <w:t>Zhao Yanhua</w:t>
      </w:r>
      <w:r>
        <w:t xml:space="preserve">, “Xu Jiayin: Investing in Football 100 Million to Earn 770,000 [in Chinese],” People, June 29, 2011, accessed August 7, 2018, </w:t>
      </w:r>
      <w:r w:rsidRPr="007847CE">
        <w:t>www.people.com.cn/h/2011/0629/c25408-3189302828.html</w:t>
      </w:r>
      <w:r>
        <w:t>.</w:t>
      </w:r>
    </w:p>
  </w:endnote>
  <w:endnote w:id="31">
    <w:p w14:paraId="3A1D8DA0" w14:textId="77777777" w:rsidR="00DC6D2F" w:rsidRDefault="00DC6D2F" w:rsidP="00F12160">
      <w:pPr>
        <w:pStyle w:val="FootnoteText1"/>
      </w:pPr>
      <w:r>
        <w:rPr>
          <w:rStyle w:val="EndnoteReference"/>
        </w:rPr>
        <w:endnoteRef/>
      </w:r>
      <w:r>
        <w:t xml:space="preserve"> Chen Yaping, op. cit. </w:t>
      </w:r>
    </w:p>
  </w:endnote>
  <w:endnote w:id="32">
    <w:p w14:paraId="1ACF14C2" w14:textId="77777777" w:rsidR="00DC6D2F" w:rsidRPr="009F14B5" w:rsidRDefault="00DC6D2F" w:rsidP="00F12160">
      <w:pPr>
        <w:pStyle w:val="FootnoteText1"/>
      </w:pPr>
      <w:r w:rsidRPr="009F14B5">
        <w:rPr>
          <w:rStyle w:val="EndnoteReference"/>
        </w:rPr>
        <w:endnoteRef/>
      </w:r>
      <w:r w:rsidRPr="009F14B5">
        <w:t xml:space="preserve"> Danielle Long, “Chinese Football Fans are Heavily Influenced by Clubs Sponsors and Marketing,” The Drum, September 15, 2017, accessed November 21, 2018, </w:t>
      </w:r>
      <w:r w:rsidRPr="00A60E02">
        <w:t>www.thedrum.com/news/2017/09/15/chinese-football-fans-are-heavily-influenced-clubs-sponsors-and-marketing</w:t>
      </w:r>
      <w:r w:rsidRPr="009F14B5">
        <w:t xml:space="preserve"> </w:t>
      </w:r>
    </w:p>
  </w:endnote>
  <w:endnote w:id="33">
    <w:p w14:paraId="155C23F5" w14:textId="77777777" w:rsidR="00DC6D2F" w:rsidRPr="00274CD4" w:rsidRDefault="00DC6D2F" w:rsidP="00F12160">
      <w:pPr>
        <w:pStyle w:val="FootnoteText1"/>
      </w:pPr>
      <w:r>
        <w:rPr>
          <w:rStyle w:val="EndnoteReference"/>
        </w:rPr>
        <w:endnoteRef/>
      </w:r>
      <w:r>
        <w:t xml:space="preserve"> Lu Na, “Top 10 Property Developers in </w:t>
      </w:r>
      <w:r w:rsidRPr="00274CD4">
        <w:t>China 2015,” China.org.cn, March 30, 2015, accessed August 7, 2018, www.china.org.cn/top10/2015-03/30/content_35176221_9.htm</w:t>
      </w:r>
      <w:r w:rsidRPr="000712C1">
        <w:t>.</w:t>
      </w:r>
    </w:p>
  </w:endnote>
  <w:endnote w:id="34">
    <w:p w14:paraId="0ADC1A71" w14:textId="77777777" w:rsidR="00DC6D2F" w:rsidRDefault="00DC6D2F" w:rsidP="00F12160">
      <w:pPr>
        <w:pStyle w:val="FootnoteText1"/>
      </w:pPr>
      <w:r w:rsidRPr="00274CD4">
        <w:rPr>
          <w:rStyle w:val="EndnoteReference"/>
        </w:rPr>
        <w:endnoteRef/>
      </w:r>
      <w:r w:rsidRPr="00274CD4">
        <w:t xml:space="preserve"> “China</w:t>
      </w:r>
      <w:r>
        <w:t>’</w:t>
      </w:r>
      <w:r w:rsidRPr="00274CD4">
        <w:t>s Alibaba to Buy 50 Percent Stake</w:t>
      </w:r>
      <w:r>
        <w:t xml:space="preserve"> in Guangzhou Evergrande Football Club,” Reuters, June 5, 2014, accessed August 7, 2018, </w:t>
      </w:r>
      <w:r w:rsidRPr="00832AEB">
        <w:t>www.reuters.com/article/us-alibaba-group-evergrande-football/alibaba-buys-half-of-chinese-soccer-club-for-192-million-idUSKBN0EG1E220140605</w:t>
      </w:r>
      <w:r>
        <w:t>.</w:t>
      </w:r>
    </w:p>
  </w:endnote>
  <w:endnote w:id="35">
    <w:p w14:paraId="38EF0983" w14:textId="77777777" w:rsidR="00DC6D2F" w:rsidRDefault="00DC6D2F" w:rsidP="00F12160">
      <w:pPr>
        <w:pStyle w:val="FootnoteText1"/>
      </w:pPr>
      <w:r w:rsidRPr="00835C5A">
        <w:rPr>
          <w:rStyle w:val="EndnoteReference"/>
          <w:sz w:val="18"/>
        </w:rPr>
        <w:endnoteRef/>
      </w:r>
      <w:r w:rsidRPr="00835C5A">
        <w:t xml:space="preserve"> </w:t>
      </w:r>
      <w:r>
        <w:t xml:space="preserve">“Mainland Property Tycoon Regains Command of Evergrande Taobao FC,” Ejinsight, June 25, 2015, accessed August 7, 2018, </w:t>
      </w:r>
      <w:r w:rsidRPr="00873466">
        <w:t>www.ejinsight.com/20150625-mainland-property-tycoon-regains-command-of-evergrande-taobao-fc/</w:t>
      </w:r>
      <w:r>
        <w:t>.</w:t>
      </w:r>
    </w:p>
  </w:endnote>
  <w:endnote w:id="36">
    <w:p w14:paraId="454CC3BA" w14:textId="77777777" w:rsidR="00DC6D2F" w:rsidRDefault="00DC6D2F" w:rsidP="00F12160">
      <w:pPr>
        <w:pStyle w:val="FootnoteText1"/>
      </w:pPr>
      <w:r>
        <w:rPr>
          <w:rStyle w:val="EndnoteReference"/>
        </w:rPr>
        <w:endnoteRef/>
      </w:r>
      <w:r>
        <w:t xml:space="preserve"> AFP, “Chinese Super Club is Apparently Almost as Valuable as Man United,” The 42, January 15, 2016, accessed August 7, 2018, </w:t>
      </w:r>
      <w:r w:rsidRPr="00873466">
        <w:t>www.the42.ie/asia-first-super-club-valued-close-man-united-2550227-jan2016/</w:t>
      </w:r>
      <w:r>
        <w:t>.</w:t>
      </w:r>
    </w:p>
  </w:endnote>
  <w:endnote w:id="37">
    <w:p w14:paraId="2CFD87F2" w14:textId="77777777" w:rsidR="00DC6D2F" w:rsidRDefault="00DC6D2F" w:rsidP="00F12160">
      <w:pPr>
        <w:pStyle w:val="FootnoteText1"/>
      </w:pPr>
      <w:r>
        <w:rPr>
          <w:rStyle w:val="EndnoteReference"/>
        </w:rPr>
        <w:endnoteRef/>
      </w:r>
      <w:r>
        <w:t xml:space="preserve"> Ibid.</w:t>
      </w:r>
    </w:p>
  </w:endnote>
  <w:endnote w:id="38">
    <w:p w14:paraId="76704CEC" w14:textId="4B0122F2" w:rsidR="003B2E6A" w:rsidRDefault="00DC6D2F" w:rsidP="00F12160">
      <w:pPr>
        <w:pStyle w:val="FootnoteText1"/>
        <w:rPr>
          <w:spacing w:val="-2"/>
        </w:rPr>
      </w:pPr>
      <w:r w:rsidRPr="003B2E6A">
        <w:rPr>
          <w:rStyle w:val="EndnoteReference"/>
          <w:spacing w:val="-2"/>
        </w:rPr>
        <w:endnoteRef/>
      </w:r>
      <w:r w:rsidRPr="003B2E6A">
        <w:rPr>
          <w:spacing w:val="-2"/>
        </w:rPr>
        <w:t xml:space="preserve"> James Porteous, “Guangzhou Evergrande ‘Worth More Than Manchester United and Real Madrid’ Claims China’s State Media,” </w:t>
      </w:r>
      <w:r w:rsidRPr="003B2E6A">
        <w:rPr>
          <w:i/>
          <w:spacing w:val="-2"/>
        </w:rPr>
        <w:t>South China Morning Post</w:t>
      </w:r>
      <w:r w:rsidRPr="003B2E6A">
        <w:rPr>
          <w:spacing w:val="-2"/>
        </w:rPr>
        <w:t xml:space="preserve">, March 9, 2016, accessed July 31, 2018, </w:t>
      </w:r>
      <w:r w:rsidR="003B2E6A" w:rsidRPr="003B2E6A">
        <w:rPr>
          <w:spacing w:val="-2"/>
        </w:rPr>
        <w:t>www.scmp.com/sport/soccer/article/1922644/</w:t>
      </w:r>
    </w:p>
    <w:p w14:paraId="15550C6F" w14:textId="4D440121" w:rsidR="00DC6D2F" w:rsidRPr="003B2E6A" w:rsidRDefault="00DC6D2F" w:rsidP="00F12160">
      <w:pPr>
        <w:pStyle w:val="FootnoteText1"/>
        <w:rPr>
          <w:spacing w:val="-2"/>
        </w:rPr>
      </w:pPr>
      <w:r w:rsidRPr="003B2E6A">
        <w:rPr>
          <w:spacing w:val="-2"/>
        </w:rPr>
        <w:t>guangzhou-evergrande-worth-more-manchester-united-and-real-madrid.</w:t>
      </w:r>
    </w:p>
  </w:endnote>
  <w:endnote w:id="39">
    <w:p w14:paraId="7ACAB6AB" w14:textId="77777777" w:rsidR="00DC6D2F" w:rsidRPr="002303DE" w:rsidRDefault="00DC6D2F" w:rsidP="00F12160">
      <w:pPr>
        <w:pStyle w:val="FootnoteText1"/>
      </w:pPr>
      <w:r w:rsidRPr="002303DE">
        <w:rPr>
          <w:rStyle w:val="EndnoteReference"/>
        </w:rPr>
        <w:endnoteRef/>
      </w:r>
      <w:r w:rsidRPr="002303DE">
        <w:t xml:space="preserve"> “Chinese Soccer’s Most Valuable Teams,” </w:t>
      </w:r>
      <w:r w:rsidRPr="00545EC9">
        <w:rPr>
          <w:i/>
        </w:rPr>
        <w:t>Forbes</w:t>
      </w:r>
      <w:r w:rsidRPr="002303DE">
        <w:t xml:space="preserve">, accessed November 21, 2018, </w:t>
      </w:r>
      <w:r w:rsidRPr="00A60E02">
        <w:t>www.forbes.com/pictures/gkle45fmd/1-guangzhou-evergrande/#2da766c36616</w:t>
      </w:r>
      <w:r>
        <w:t>.</w:t>
      </w:r>
      <w:r w:rsidRPr="002303DE">
        <w:t xml:space="preserve"> </w:t>
      </w:r>
    </w:p>
  </w:endnote>
  <w:endnote w:id="40">
    <w:p w14:paraId="4DCEAEBD" w14:textId="77777777" w:rsidR="00DC6D2F" w:rsidRPr="007C1E8F" w:rsidRDefault="00DC6D2F" w:rsidP="00F12160">
      <w:pPr>
        <w:pStyle w:val="FootnoteText1"/>
      </w:pPr>
      <w:r>
        <w:rPr>
          <w:rStyle w:val="EndnoteReference"/>
        </w:rPr>
        <w:endnoteRef/>
      </w:r>
      <w:r>
        <w:t xml:space="preserve"> Xinhua, “Guangzhou Evergrande Becomes World’s Most Valuable Club,” </w:t>
      </w:r>
      <w:r w:rsidRPr="00545EC9">
        <w:rPr>
          <w:i/>
        </w:rPr>
        <w:t>China Daily</w:t>
      </w:r>
      <w:r>
        <w:t xml:space="preserve">, March 9, 2016, accessed November 21, 2018, </w:t>
      </w:r>
      <w:r w:rsidRPr="00A60E02">
        <w:t>www.chinadaily.com.cn/business/2016-03/09/content_23792800.htm</w:t>
      </w:r>
      <w:r>
        <w:t>.</w:t>
      </w:r>
      <w:r w:rsidRPr="007C1E8F">
        <w:t xml:space="preserve"> </w:t>
      </w:r>
    </w:p>
  </w:endnote>
  <w:endnote w:id="41">
    <w:p w14:paraId="0D1262CD" w14:textId="77777777" w:rsidR="00DC6D2F" w:rsidRDefault="00DC6D2F" w:rsidP="00F12160">
      <w:pPr>
        <w:pStyle w:val="FootnoteText1"/>
      </w:pPr>
      <w:r>
        <w:rPr>
          <w:rStyle w:val="EndnoteReference"/>
        </w:rPr>
        <w:endnoteRef/>
      </w:r>
      <w:r>
        <w:t xml:space="preserve"> “Alibaba Buys Half of Guangzhou Evergrande Football Club,” BBC News, June 5, 2014, accessed July 31, 2018, </w:t>
      </w:r>
      <w:r w:rsidRPr="00B4052C">
        <w:t>www.bbc.com/news/business-27709641</w:t>
      </w:r>
      <w:r>
        <w:t>.</w:t>
      </w:r>
    </w:p>
  </w:endnote>
  <w:endnote w:id="42">
    <w:p w14:paraId="156519A8" w14:textId="77777777" w:rsidR="00DC6D2F" w:rsidRDefault="00DC6D2F" w:rsidP="00F12160">
      <w:pPr>
        <w:pStyle w:val="FootnoteText1"/>
      </w:pPr>
      <w:r>
        <w:rPr>
          <w:rStyle w:val="EndnoteReference"/>
        </w:rPr>
        <w:endnoteRef/>
      </w:r>
      <w:r>
        <w:t xml:space="preserve"> </w:t>
      </w:r>
      <w:r w:rsidRPr="000A788A">
        <w:t>Elzio Barreto</w:t>
      </w:r>
      <w:r>
        <w:t>,</w:t>
      </w:r>
      <w:r w:rsidRPr="000A788A">
        <w:t xml:space="preserve"> Clare Jim</w:t>
      </w:r>
      <w:r>
        <w:t>,</w:t>
      </w:r>
      <w:r w:rsidRPr="000A788A">
        <w:t xml:space="preserve"> and Sue-Lin Wong</w:t>
      </w:r>
      <w:r>
        <w:t>,</w:t>
      </w:r>
      <w:r w:rsidRPr="000A788A">
        <w:t xml:space="preserve"> </w:t>
      </w:r>
      <w:r>
        <w:t xml:space="preserve">“Alibaba, Evergrande-Owned Soccer Club Files for China IPO in Asian First,” Reuters, July 1, 2015, accessed August 7, 2018, </w:t>
      </w:r>
      <w:r w:rsidRPr="00B4052C">
        <w:t>www.reuters.com/article/us-evergrande-alibaba-ipo-idUSKCN0PC0G120150702</w:t>
      </w:r>
      <w:r>
        <w:t>.</w:t>
      </w:r>
    </w:p>
  </w:endnote>
  <w:endnote w:id="43">
    <w:p w14:paraId="62960AEF" w14:textId="77777777" w:rsidR="00DC6D2F" w:rsidRDefault="00DC6D2F" w:rsidP="00F12160">
      <w:pPr>
        <w:pStyle w:val="FootnoteText1"/>
      </w:pPr>
      <w:r>
        <w:rPr>
          <w:rStyle w:val="EndnoteReference"/>
        </w:rPr>
        <w:endnoteRef/>
      </w:r>
      <w:r>
        <w:t xml:space="preserve"> James Porteous, op. cit. </w:t>
      </w:r>
    </w:p>
  </w:endnote>
  <w:endnote w:id="44">
    <w:p w14:paraId="312E68EA" w14:textId="77777777" w:rsidR="00DC6D2F" w:rsidRDefault="00DC6D2F" w:rsidP="00F12160">
      <w:pPr>
        <w:pStyle w:val="FootnoteText1"/>
      </w:pPr>
      <w:r>
        <w:rPr>
          <w:rStyle w:val="EndnoteReference"/>
        </w:rPr>
        <w:endnoteRef/>
      </w:r>
      <w:r>
        <w:t xml:space="preserve"> Guangzhou Evergrande website, op. cit.</w:t>
      </w:r>
    </w:p>
  </w:endnote>
  <w:endnote w:id="45">
    <w:p w14:paraId="5C7B96AC" w14:textId="77777777" w:rsidR="00DC6D2F" w:rsidRDefault="00DC6D2F" w:rsidP="00F12160">
      <w:pPr>
        <w:pStyle w:val="FootnoteText1"/>
      </w:pPr>
      <w:r>
        <w:rPr>
          <w:rStyle w:val="EndnoteReference"/>
        </w:rPr>
        <w:endnoteRef/>
      </w:r>
      <w:r>
        <w:t xml:space="preserve"> Yaping, op. cit. </w:t>
      </w:r>
    </w:p>
  </w:endnote>
  <w:endnote w:id="46">
    <w:p w14:paraId="0C503122" w14:textId="75CBB17A" w:rsidR="00DC6D2F" w:rsidRPr="000712C1" w:rsidRDefault="00DC6D2F" w:rsidP="00F12160">
      <w:pPr>
        <w:pStyle w:val="FootnoteText1"/>
      </w:pPr>
      <w:r>
        <w:rPr>
          <w:rStyle w:val="EndnoteReference"/>
        </w:rPr>
        <w:endnoteRef/>
      </w:r>
      <w:r>
        <w:t xml:space="preserve"> General Zo “Keep the ‘Moneyball’ Rolling</w:t>
      </w:r>
      <w:r w:rsidR="00712B6C">
        <w:t>—</w:t>
      </w:r>
      <w:r>
        <w:t xml:space="preserve">A Reflection on Guangzhou Evergrande FC’s Recent Listing,” China Spoon, December 14, 2015, accessed November 21, 2018, </w:t>
      </w:r>
      <w:r w:rsidRPr="000C0B27">
        <w:t>https://cnspoon.com/2015/12/14/keep-the-moneyball-rolling/</w:t>
      </w:r>
      <w:r>
        <w:t xml:space="preserve">. </w:t>
      </w:r>
    </w:p>
  </w:endnote>
  <w:endnote w:id="47">
    <w:p w14:paraId="7B79A75C" w14:textId="77777777" w:rsidR="00DC6D2F" w:rsidRDefault="00DC6D2F" w:rsidP="00F12160">
      <w:pPr>
        <w:pStyle w:val="FootnoteText1"/>
      </w:pPr>
      <w:r>
        <w:rPr>
          <w:rStyle w:val="EndnoteReference"/>
        </w:rPr>
        <w:endnoteRef/>
      </w:r>
      <w:r>
        <w:t xml:space="preserve"> </w:t>
      </w:r>
      <w:r w:rsidRPr="00840EDB">
        <w:t>Yaping</w:t>
      </w:r>
      <w:r>
        <w:t>,</w:t>
      </w:r>
      <w:r w:rsidRPr="00840EDB">
        <w:t xml:space="preserve"> </w:t>
      </w:r>
      <w:r>
        <w:t>op. cit.</w:t>
      </w:r>
    </w:p>
  </w:endnote>
  <w:endnote w:id="48">
    <w:p w14:paraId="0516759A" w14:textId="77777777" w:rsidR="00DC6D2F" w:rsidRDefault="00DC6D2F" w:rsidP="00F12160">
      <w:pPr>
        <w:pStyle w:val="FootnoteText1"/>
      </w:pPr>
      <w:r>
        <w:rPr>
          <w:rStyle w:val="EndnoteReference"/>
        </w:rPr>
        <w:endnoteRef/>
      </w:r>
      <w:r>
        <w:t xml:space="preserve"> Jane Ho, “Li Ruigang’s China Media Capital to Pay $1.3 Billion for Soccer League Broadcast Rights,” </w:t>
      </w:r>
      <w:r w:rsidRPr="007F5E68">
        <w:rPr>
          <w:i/>
        </w:rPr>
        <w:t>Forbes</w:t>
      </w:r>
      <w:r>
        <w:t xml:space="preserve">, November 14, 2015, accessed August 7, 2018, </w:t>
      </w:r>
      <w:r w:rsidRPr="00EC6454">
        <w:t>www.forbes.com/sites/janeho/2015/11/14/li-ruigangs-china-media-capital-to-pay-1-3-billion-for-soccer-league-broadcast-rights/#748f884b1dff</w:t>
      </w:r>
      <w:r>
        <w:t>.</w:t>
      </w:r>
    </w:p>
  </w:endnote>
  <w:endnote w:id="49">
    <w:p w14:paraId="49AA4E1E" w14:textId="77777777" w:rsidR="00DC6D2F" w:rsidRPr="000712C1" w:rsidRDefault="00DC6D2F" w:rsidP="00F12160">
      <w:pPr>
        <w:pStyle w:val="FootnoteText1"/>
      </w:pPr>
      <w:r>
        <w:rPr>
          <w:rStyle w:val="EndnoteReference"/>
        </w:rPr>
        <w:endnoteRef/>
      </w:r>
      <w:r>
        <w:t xml:space="preserve"> John Ourand and Christopher Botta, “MLS’s Big Play With New Media Deals, League Heads into Future With Big Revenue Increase, Consisten Schedule,” Sports Business Journal, May 12, 2014, accessed November 21, 2018, </w:t>
      </w:r>
      <w:r w:rsidRPr="00781EBF">
        <w:t>www.sportsbusinessdaily.com/Journal/Issues/2014/05/12/Media/MLS-TV.aspx</w:t>
      </w:r>
      <w:r>
        <w:t>.</w:t>
      </w:r>
    </w:p>
  </w:endnote>
  <w:endnote w:id="50">
    <w:p w14:paraId="25839F14" w14:textId="77777777" w:rsidR="00DC6D2F" w:rsidRDefault="00DC6D2F" w:rsidP="00F12160">
      <w:pPr>
        <w:pStyle w:val="FootnoteText1"/>
      </w:pPr>
      <w:r>
        <w:rPr>
          <w:rStyle w:val="EndnoteReference"/>
        </w:rPr>
        <w:endnoteRef/>
      </w:r>
      <w:r>
        <w:t xml:space="preserve"> Jonathan Stayton, “Guangzhou Evergrande: Inside China’s $185M Football Factory,” CNN, March 16, 2016, accessed August 7, 2018, </w:t>
      </w:r>
      <w:r w:rsidRPr="002120C9">
        <w:t>www.cnn.com/2016/03/15/football/football-china-guangzhou-evergrande/index.html</w:t>
      </w:r>
      <w:r>
        <w:t>.</w:t>
      </w:r>
    </w:p>
  </w:endnote>
  <w:endnote w:id="51">
    <w:p w14:paraId="457A955C" w14:textId="77777777" w:rsidR="00DC6D2F" w:rsidRPr="00287630" w:rsidRDefault="00DC6D2F" w:rsidP="00F12160">
      <w:pPr>
        <w:pStyle w:val="FootnoteText1"/>
      </w:pPr>
      <w:r w:rsidRPr="00287630">
        <w:rPr>
          <w:rStyle w:val="EndnoteReference"/>
        </w:rPr>
        <w:endnoteRef/>
      </w:r>
      <w:r w:rsidRPr="00287630">
        <w:t xml:space="preserve"> “Rising Stars Football Money Leauge,” Deloitte January 2018, accessed August 7, 2018, </w:t>
      </w:r>
      <w:r w:rsidRPr="00A60E02">
        <w:t>www2.deloitte.com/content/dam/Deloitte/cz/Documents/consumer-business/cz-football-money-league-2017.pdf</w:t>
      </w:r>
      <w:r>
        <w:t>,</w:t>
      </w:r>
      <w:r w:rsidRPr="00287630">
        <w:t xml:space="preserve"> p. 31</w:t>
      </w:r>
      <w:r>
        <w:t>.</w:t>
      </w:r>
    </w:p>
  </w:endnote>
  <w:endnote w:id="52">
    <w:p w14:paraId="0AC0D520" w14:textId="77777777" w:rsidR="00DC6D2F" w:rsidRPr="000712C1" w:rsidRDefault="00DC6D2F" w:rsidP="00F12160">
      <w:pPr>
        <w:pStyle w:val="FootnoteText1"/>
      </w:pPr>
      <w:r>
        <w:rPr>
          <w:rStyle w:val="EndnoteReference"/>
        </w:rPr>
        <w:endnoteRef/>
      </w:r>
      <w:r>
        <w:t xml:space="preserve"> </w:t>
      </w:r>
      <w:r w:rsidRPr="002303DE">
        <w:t xml:space="preserve">“Chinese Soccer’s Most Valuable Teams,” </w:t>
      </w:r>
      <w:r>
        <w:t>op. cit.</w:t>
      </w:r>
      <w:r w:rsidRPr="002303DE">
        <w:t xml:space="preserve"> </w:t>
      </w:r>
    </w:p>
  </w:endnote>
  <w:endnote w:id="53">
    <w:p w14:paraId="22BCD2EA" w14:textId="77777777" w:rsidR="00DC6D2F" w:rsidRPr="00624C7D" w:rsidRDefault="00DC6D2F" w:rsidP="00F12160">
      <w:pPr>
        <w:pStyle w:val="FootnoteText1"/>
      </w:pPr>
      <w:r>
        <w:rPr>
          <w:rStyle w:val="EndnoteReference"/>
        </w:rPr>
        <w:endnoteRef/>
      </w:r>
      <w:r>
        <w:t xml:space="preserve"> Xinhua, “Guangzhou Evergrande Becomes World’s Most Valuable Club,” op. cit.</w:t>
      </w:r>
    </w:p>
  </w:endnote>
  <w:endnote w:id="54">
    <w:p w14:paraId="40F42DE1" w14:textId="77777777" w:rsidR="00DC6D2F" w:rsidRPr="000712C1" w:rsidRDefault="00DC6D2F" w:rsidP="00F12160">
      <w:pPr>
        <w:pStyle w:val="FootnoteText1"/>
      </w:pPr>
      <w:r>
        <w:rPr>
          <w:rStyle w:val="EndnoteReference"/>
        </w:rPr>
        <w:endnoteRef/>
      </w:r>
      <w:r>
        <w:t xml:space="preserve"> Zhang Tingting, “Guangzhou Evergrande Taobao Football Club Reports Financial Loss in 2017,” Yutang Sports, May 2, 2018, accessed November 21, 2018, </w:t>
      </w:r>
      <w:r w:rsidRPr="000B01A7">
        <w:t>http://mobile.ytsports.cn/news-4430.html</w:t>
      </w:r>
      <w:r>
        <w:t>.</w:t>
      </w:r>
    </w:p>
  </w:endnote>
  <w:endnote w:id="55">
    <w:p w14:paraId="7290E687" w14:textId="77777777" w:rsidR="00DC6D2F" w:rsidRPr="000712C1" w:rsidRDefault="00DC6D2F" w:rsidP="00F12160">
      <w:pPr>
        <w:pStyle w:val="FootnoteText1"/>
      </w:pPr>
      <w:r>
        <w:rPr>
          <w:rStyle w:val="EndnoteReference"/>
        </w:rPr>
        <w:endnoteRef/>
      </w:r>
      <w:r>
        <w:t xml:space="preserve"> Klebnikov, op. cit.</w:t>
      </w:r>
    </w:p>
  </w:endnote>
  <w:endnote w:id="56">
    <w:p w14:paraId="3BE8C86C" w14:textId="77777777" w:rsidR="00DC6D2F" w:rsidRPr="00624C7D" w:rsidRDefault="00DC6D2F" w:rsidP="00F12160">
      <w:pPr>
        <w:pStyle w:val="FootnoteText1"/>
      </w:pPr>
      <w:r>
        <w:rPr>
          <w:rStyle w:val="EndnoteReference"/>
        </w:rPr>
        <w:endnoteRef/>
      </w:r>
      <w:r>
        <w:t xml:space="preserve"> Case writer calculations based on the numbers in the Exhibit</w:t>
      </w:r>
      <w:r w:rsidRPr="00163EF7">
        <w:t xml:space="preserve"> </w:t>
      </w:r>
      <w:r>
        <w:t xml:space="preserve">6. </w:t>
      </w:r>
    </w:p>
  </w:endnote>
  <w:endnote w:id="57">
    <w:p w14:paraId="6C5DA8FB" w14:textId="77777777" w:rsidR="00DC6D2F" w:rsidRPr="00721CC8" w:rsidRDefault="00DC6D2F" w:rsidP="00F12160">
      <w:pPr>
        <w:pStyle w:val="FootnoteText1"/>
      </w:pPr>
      <w:r>
        <w:rPr>
          <w:rStyle w:val="EndnoteReference"/>
        </w:rPr>
        <w:endnoteRef/>
      </w:r>
      <w:r>
        <w:t xml:space="preserve"> Case writer calculations based on the numbers in the Exhibit</w:t>
      </w:r>
      <w:r w:rsidRPr="00163EF7">
        <w:t xml:space="preserve"> </w:t>
      </w:r>
      <w:r>
        <w:t>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Lato">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7C4EE" w14:textId="77777777" w:rsidR="00DC6D2F" w:rsidRDefault="00DC6D2F" w:rsidP="00D75295">
      <w:r>
        <w:separator/>
      </w:r>
    </w:p>
  </w:footnote>
  <w:footnote w:type="continuationSeparator" w:id="0">
    <w:p w14:paraId="31BC9002" w14:textId="77777777" w:rsidR="00DC6D2F" w:rsidRDefault="00DC6D2F"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4A073B54" w:rsidR="00DC6D2F" w:rsidRPr="00C92CC4" w:rsidRDefault="00DC6D2F"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B2E6A">
      <w:rPr>
        <w:rFonts w:ascii="Arial" w:hAnsi="Arial"/>
        <w:b/>
        <w:noProof/>
      </w:rPr>
      <w:t>13</w:t>
    </w:r>
    <w:r>
      <w:rPr>
        <w:rFonts w:ascii="Arial" w:hAnsi="Arial"/>
        <w:b/>
      </w:rPr>
      <w:fldChar w:fldCharType="end"/>
    </w:r>
    <w:r>
      <w:rPr>
        <w:rFonts w:ascii="Arial" w:hAnsi="Arial"/>
        <w:b/>
      </w:rPr>
      <w:tab/>
      <w:t>9B19N006</w:t>
    </w:r>
  </w:p>
  <w:p w14:paraId="2B53C0A0" w14:textId="77777777" w:rsidR="00DC6D2F" w:rsidRDefault="00DC6D2F" w:rsidP="00D13667">
    <w:pPr>
      <w:pStyle w:val="Header"/>
      <w:tabs>
        <w:tab w:val="clear" w:pos="4680"/>
      </w:tabs>
      <w:rPr>
        <w:sz w:val="18"/>
        <w:szCs w:val="18"/>
      </w:rPr>
    </w:pPr>
  </w:p>
  <w:p w14:paraId="47119730" w14:textId="77777777" w:rsidR="00DC6D2F" w:rsidRPr="00C92CC4" w:rsidRDefault="00DC6D2F"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3EE497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06CA9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5E651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CCAB5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356A2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1B453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B2138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86F31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4668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67883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EA0090"/>
    <w:multiLevelType w:val="hybridMultilevel"/>
    <w:tmpl w:val="9436589C"/>
    <w:lvl w:ilvl="0" w:tplc="96E8AB48">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18"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EC16511"/>
    <w:multiLevelType w:val="hybridMultilevel"/>
    <w:tmpl w:val="375AC95A"/>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6B3048"/>
    <w:multiLevelType w:val="hybridMultilevel"/>
    <w:tmpl w:val="E1B6A848"/>
    <w:lvl w:ilvl="0" w:tplc="5ECE57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0"/>
  </w:num>
  <w:num w:numId="3">
    <w:abstractNumId w:val="14"/>
  </w:num>
  <w:num w:numId="4">
    <w:abstractNumId w:val="27"/>
  </w:num>
  <w:num w:numId="5">
    <w:abstractNumId w:val="16"/>
  </w:num>
  <w:num w:numId="6">
    <w:abstractNumId w:val="24"/>
  </w:num>
  <w:num w:numId="7">
    <w:abstractNumId w:val="11"/>
  </w:num>
  <w:num w:numId="8">
    <w:abstractNumId w:val="29"/>
  </w:num>
  <w:num w:numId="9">
    <w:abstractNumId w:val="25"/>
  </w:num>
  <w:num w:numId="10">
    <w:abstractNumId w:val="13"/>
  </w:num>
  <w:num w:numId="11">
    <w:abstractNumId w:val="22"/>
  </w:num>
  <w:num w:numId="12">
    <w:abstractNumId w:val="23"/>
  </w:num>
  <w:num w:numId="13">
    <w:abstractNumId w:val="15"/>
  </w:num>
  <w:num w:numId="14">
    <w:abstractNumId w:val="19"/>
  </w:num>
  <w:num w:numId="15">
    <w:abstractNumId w:val="18"/>
  </w:num>
  <w:num w:numId="16">
    <w:abstractNumId w:val="12"/>
  </w:num>
  <w:num w:numId="17">
    <w:abstractNumId w:val="17"/>
  </w:num>
  <w:num w:numId="18">
    <w:abstractNumId w:val="10"/>
  </w:num>
  <w:num w:numId="19">
    <w:abstractNumId w:val="26"/>
  </w:num>
  <w:num w:numId="20">
    <w:abstractNumId w:val="9"/>
  </w:num>
  <w:num w:numId="21">
    <w:abstractNumId w:val="21"/>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3174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34641"/>
    <w:rsid w:val="00143F25"/>
    <w:rsid w:val="00152682"/>
    <w:rsid w:val="00154FC9"/>
    <w:rsid w:val="001818FE"/>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66907"/>
    <w:rsid w:val="002B40FF"/>
    <w:rsid w:val="002C4E29"/>
    <w:rsid w:val="002F460C"/>
    <w:rsid w:val="002F48D6"/>
    <w:rsid w:val="00317391"/>
    <w:rsid w:val="00326216"/>
    <w:rsid w:val="00336580"/>
    <w:rsid w:val="00354899"/>
    <w:rsid w:val="00355FD6"/>
    <w:rsid w:val="00364A5C"/>
    <w:rsid w:val="00366EF6"/>
    <w:rsid w:val="00373FB1"/>
    <w:rsid w:val="00396C76"/>
    <w:rsid w:val="003B2E6A"/>
    <w:rsid w:val="003B30D8"/>
    <w:rsid w:val="003B7EF2"/>
    <w:rsid w:val="003C3FA4"/>
    <w:rsid w:val="003D0BA1"/>
    <w:rsid w:val="003F2B0C"/>
    <w:rsid w:val="004105B2"/>
    <w:rsid w:val="0041145A"/>
    <w:rsid w:val="00412900"/>
    <w:rsid w:val="00415180"/>
    <w:rsid w:val="004221E4"/>
    <w:rsid w:val="004273F8"/>
    <w:rsid w:val="004355A3"/>
    <w:rsid w:val="00446546"/>
    <w:rsid w:val="00452769"/>
    <w:rsid w:val="00454FA7"/>
    <w:rsid w:val="00465348"/>
    <w:rsid w:val="00493F88"/>
    <w:rsid w:val="004979A5"/>
    <w:rsid w:val="004A25E0"/>
    <w:rsid w:val="004B1CCB"/>
    <w:rsid w:val="004B632F"/>
    <w:rsid w:val="004D3FB1"/>
    <w:rsid w:val="004D6F21"/>
    <w:rsid w:val="004D73A5"/>
    <w:rsid w:val="004E0C21"/>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12B6C"/>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60894"/>
    <w:rsid w:val="008A40CD"/>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E11D8"/>
    <w:rsid w:val="009F7AA4"/>
    <w:rsid w:val="00A10AD7"/>
    <w:rsid w:val="00A323B0"/>
    <w:rsid w:val="00A559DB"/>
    <w:rsid w:val="00A569EA"/>
    <w:rsid w:val="00A676A0"/>
    <w:rsid w:val="00AF35FC"/>
    <w:rsid w:val="00AF5556"/>
    <w:rsid w:val="00B03639"/>
    <w:rsid w:val="00B0652A"/>
    <w:rsid w:val="00B40937"/>
    <w:rsid w:val="00B423EF"/>
    <w:rsid w:val="00B453DE"/>
    <w:rsid w:val="00B62497"/>
    <w:rsid w:val="00B72597"/>
    <w:rsid w:val="00B87DC0"/>
    <w:rsid w:val="00B901F9"/>
    <w:rsid w:val="00BC1D0A"/>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362"/>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C6D2F"/>
    <w:rsid w:val="00DE01A6"/>
    <w:rsid w:val="00DE10EA"/>
    <w:rsid w:val="00DE7A98"/>
    <w:rsid w:val="00DF32C2"/>
    <w:rsid w:val="00DF5636"/>
    <w:rsid w:val="00E471A7"/>
    <w:rsid w:val="00E635CF"/>
    <w:rsid w:val="00EA41DC"/>
    <w:rsid w:val="00EB1E3B"/>
    <w:rsid w:val="00EC6E0A"/>
    <w:rsid w:val="00ED4E18"/>
    <w:rsid w:val="00ED7922"/>
    <w:rsid w:val="00EE02C4"/>
    <w:rsid w:val="00EE1F37"/>
    <w:rsid w:val="00F0159C"/>
    <w:rsid w:val="00F105B7"/>
    <w:rsid w:val="00F12160"/>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5"/>
    <o:shapelayout v:ext="edit">
      <o:idmap v:ext="edit" data="1"/>
    </o:shapelayout>
  </w:shapeDefaults>
  <w:decimalSymbol w:val="."/>
  <w:listSeparator w:val=","/>
  <w14:docId w14:val="779AA937"/>
  <w15:docId w15:val="{2BF1157A-3EC6-4854-A8AF-F930B839E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numbering" w:customStyle="1" w:styleId="NoList1">
    <w:name w:val="No List1"/>
    <w:next w:val="NoList"/>
    <w:uiPriority w:val="99"/>
    <w:semiHidden/>
    <w:unhideWhenUsed/>
    <w:rsid w:val="00F12160"/>
  </w:style>
  <w:style w:type="table" w:customStyle="1" w:styleId="TableGrid1">
    <w:name w:val="Table Grid1"/>
    <w:basedOn w:val="TableNormal"/>
    <w:next w:val="TableGrid"/>
    <w:uiPriority w:val="39"/>
    <w:rsid w:val="00F12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F1216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11">
    <w:name w:val="List Table 4 - Accent 11"/>
    <w:basedOn w:val="TableNormal"/>
    <w:uiPriority w:val="49"/>
    <w:rsid w:val="00F1216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11">
    <w:name w:val="Grid Table 2 - Accent 11"/>
    <w:basedOn w:val="TableNormal"/>
    <w:uiPriority w:val="47"/>
    <w:rsid w:val="00F12160"/>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merica.cgtn.com/2017/07/20/infographics-more-football-fans-turning-out-for-the-chinese-super-league" TargetMode="External"/><Relationship Id="rId4" Type="http://schemas.openxmlformats.org/officeDocument/2006/relationships/settings" Target="settings.xml"/><Relationship Id="rId9" Type="http://schemas.openxmlformats.org/officeDocument/2006/relationships/chart" Target="charts/chart1.xml"/></Relationships>
</file>

<file path=word/_rels/endnotes.xml.rels><?xml version="1.0" encoding="UTF-8" standalone="yes"?>
<Relationships xmlns="http://schemas.openxmlformats.org/package/2006/relationships"><Relationship Id="rId1" Type="http://schemas.openxmlformats.org/officeDocument/2006/relationships/hyperlink" Target="http://www.gzevergrandefc.com/english/about.aspx?target=text&amp;ftid=297"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SSapp\Text\Cases\Hong%20Kong\Evergrande\Evergrande%20Exhibi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5.5469816272965877E-2"/>
          <c:y val="2.5428331875182269E-2"/>
          <c:w val="0.90286351706036749"/>
          <c:h val="0.66459025955088946"/>
        </c:manualLayout>
      </c:layout>
      <c:lineChart>
        <c:grouping val="standard"/>
        <c:varyColors val="0"/>
        <c:ser>
          <c:idx val="0"/>
          <c:order val="0"/>
          <c:tx>
            <c:strRef>
              <c:f>'Ex 1a - Attendance'!$B$3:$B$4</c:f>
              <c:strCache>
                <c:ptCount val="2"/>
                <c:pt idx="0">
                  <c:v>CSL (China)</c:v>
                </c:pt>
              </c:strCache>
            </c:strRef>
          </c:tx>
          <c:spPr>
            <a:ln w="28575" cap="rnd">
              <a:solidFill>
                <a:schemeClr val="tx1"/>
              </a:solidFill>
              <a:prstDash val="solid"/>
              <a:round/>
            </a:ln>
            <a:effectLst/>
          </c:spPr>
          <c:marker>
            <c:symbol val="none"/>
          </c:marker>
          <c:cat>
            <c:numRef>
              <c:f>'Ex 1a - Attendance'!$A$5:$A$17</c:f>
              <c:numCache>
                <c:formatCode>General</c:formatCode>
                <c:ptCount val="13"/>
                <c:pt idx="0">
                  <c:v>2004</c:v>
                </c:pt>
                <c:pt idx="1">
                  <c:v>2005</c:v>
                </c:pt>
                <c:pt idx="2">
                  <c:v>2006</c:v>
                </c:pt>
                <c:pt idx="3">
                  <c:v>2007</c:v>
                </c:pt>
                <c:pt idx="4">
                  <c:v>2008</c:v>
                </c:pt>
                <c:pt idx="5">
                  <c:v>2009</c:v>
                </c:pt>
                <c:pt idx="6">
                  <c:v>2010</c:v>
                </c:pt>
                <c:pt idx="7">
                  <c:v>2011</c:v>
                </c:pt>
                <c:pt idx="8">
                  <c:v>2012</c:v>
                </c:pt>
                <c:pt idx="9">
                  <c:v>2013</c:v>
                </c:pt>
                <c:pt idx="10">
                  <c:v>2014</c:v>
                </c:pt>
                <c:pt idx="11">
                  <c:v>2015</c:v>
                </c:pt>
                <c:pt idx="12">
                  <c:v>2016</c:v>
                </c:pt>
              </c:numCache>
            </c:numRef>
          </c:cat>
          <c:val>
            <c:numRef>
              <c:f>'Ex 1a - Attendance'!$B$5:$B$17</c:f>
              <c:numCache>
                <c:formatCode>General</c:formatCode>
                <c:ptCount val="13"/>
                <c:pt idx="0">
                  <c:v>10.9</c:v>
                </c:pt>
                <c:pt idx="1">
                  <c:v>10.1</c:v>
                </c:pt>
                <c:pt idx="2">
                  <c:v>10.9</c:v>
                </c:pt>
                <c:pt idx="3">
                  <c:v>15</c:v>
                </c:pt>
                <c:pt idx="4">
                  <c:v>13.5</c:v>
                </c:pt>
                <c:pt idx="5">
                  <c:v>16</c:v>
                </c:pt>
                <c:pt idx="6">
                  <c:v>14.5</c:v>
                </c:pt>
                <c:pt idx="7">
                  <c:v>17.5</c:v>
                </c:pt>
                <c:pt idx="8">
                  <c:v>19</c:v>
                </c:pt>
                <c:pt idx="9">
                  <c:v>18.7</c:v>
                </c:pt>
                <c:pt idx="10">
                  <c:v>19</c:v>
                </c:pt>
                <c:pt idx="11">
                  <c:v>22</c:v>
                </c:pt>
                <c:pt idx="12">
                  <c:v>24</c:v>
                </c:pt>
              </c:numCache>
            </c:numRef>
          </c:val>
          <c:smooth val="0"/>
          <c:extLst>
            <c:ext xmlns:c16="http://schemas.microsoft.com/office/drawing/2014/chart" uri="{C3380CC4-5D6E-409C-BE32-E72D297353CC}">
              <c16:uniqueId val="{00000000-AA09-4925-8686-D906B47D64BA}"/>
            </c:ext>
          </c:extLst>
        </c:ser>
        <c:ser>
          <c:idx val="1"/>
          <c:order val="1"/>
          <c:tx>
            <c:strRef>
              <c:f>'Ex 1a - Attendance'!$C$3:$C$4</c:f>
              <c:strCache>
                <c:ptCount val="2"/>
                <c:pt idx="0">
                  <c:v>MLS (US and CA)</c:v>
                </c:pt>
              </c:strCache>
            </c:strRef>
          </c:tx>
          <c:spPr>
            <a:ln w="28575" cap="rnd">
              <a:solidFill>
                <a:schemeClr val="tx1"/>
              </a:solidFill>
              <a:prstDash val="lgDash"/>
              <a:round/>
            </a:ln>
            <a:effectLst/>
          </c:spPr>
          <c:marker>
            <c:symbol val="none"/>
          </c:marker>
          <c:cat>
            <c:numRef>
              <c:f>'Ex 1a - Attendance'!$A$5:$A$17</c:f>
              <c:numCache>
                <c:formatCode>General</c:formatCode>
                <c:ptCount val="13"/>
                <c:pt idx="0">
                  <c:v>2004</c:v>
                </c:pt>
                <c:pt idx="1">
                  <c:v>2005</c:v>
                </c:pt>
                <c:pt idx="2">
                  <c:v>2006</c:v>
                </c:pt>
                <c:pt idx="3">
                  <c:v>2007</c:v>
                </c:pt>
                <c:pt idx="4">
                  <c:v>2008</c:v>
                </c:pt>
                <c:pt idx="5">
                  <c:v>2009</c:v>
                </c:pt>
                <c:pt idx="6">
                  <c:v>2010</c:v>
                </c:pt>
                <c:pt idx="7">
                  <c:v>2011</c:v>
                </c:pt>
                <c:pt idx="8">
                  <c:v>2012</c:v>
                </c:pt>
                <c:pt idx="9">
                  <c:v>2013</c:v>
                </c:pt>
                <c:pt idx="10">
                  <c:v>2014</c:v>
                </c:pt>
                <c:pt idx="11">
                  <c:v>2015</c:v>
                </c:pt>
                <c:pt idx="12">
                  <c:v>2016</c:v>
                </c:pt>
              </c:numCache>
            </c:numRef>
          </c:cat>
          <c:val>
            <c:numRef>
              <c:f>'Ex 1a - Attendance'!$C$5:$C$17</c:f>
              <c:numCache>
                <c:formatCode>General</c:formatCode>
                <c:ptCount val="13"/>
                <c:pt idx="0">
                  <c:v>15.5</c:v>
                </c:pt>
                <c:pt idx="1">
                  <c:v>15</c:v>
                </c:pt>
                <c:pt idx="2">
                  <c:v>15.2</c:v>
                </c:pt>
                <c:pt idx="3">
                  <c:v>16.7</c:v>
                </c:pt>
                <c:pt idx="4">
                  <c:v>16.2</c:v>
                </c:pt>
                <c:pt idx="5">
                  <c:v>16</c:v>
                </c:pt>
                <c:pt idx="6">
                  <c:v>16.5</c:v>
                </c:pt>
                <c:pt idx="7">
                  <c:v>17.8</c:v>
                </c:pt>
                <c:pt idx="8">
                  <c:v>18.8</c:v>
                </c:pt>
                <c:pt idx="9">
                  <c:v>18.5</c:v>
                </c:pt>
                <c:pt idx="10">
                  <c:v>18.899999999999999</c:v>
                </c:pt>
                <c:pt idx="11">
                  <c:v>21.2</c:v>
                </c:pt>
                <c:pt idx="12">
                  <c:v>21.8</c:v>
                </c:pt>
              </c:numCache>
            </c:numRef>
          </c:val>
          <c:smooth val="0"/>
          <c:extLst>
            <c:ext xmlns:c16="http://schemas.microsoft.com/office/drawing/2014/chart" uri="{C3380CC4-5D6E-409C-BE32-E72D297353CC}">
              <c16:uniqueId val="{00000001-AA09-4925-8686-D906B47D64BA}"/>
            </c:ext>
          </c:extLst>
        </c:ser>
        <c:ser>
          <c:idx val="2"/>
          <c:order val="2"/>
          <c:tx>
            <c:strRef>
              <c:f>'Ex 1a - Attendance'!$D$3:$D$4</c:f>
              <c:strCache>
                <c:ptCount val="2"/>
                <c:pt idx="0">
                  <c:v>Ligue 1 (FR)</c:v>
                </c:pt>
              </c:strCache>
            </c:strRef>
          </c:tx>
          <c:spPr>
            <a:ln w="28575" cap="rnd">
              <a:solidFill>
                <a:schemeClr val="tx1"/>
              </a:solidFill>
              <a:prstDash val="dash"/>
              <a:round/>
            </a:ln>
            <a:effectLst/>
          </c:spPr>
          <c:marker>
            <c:symbol val="none"/>
          </c:marker>
          <c:cat>
            <c:numRef>
              <c:f>'Ex 1a - Attendance'!$A$5:$A$17</c:f>
              <c:numCache>
                <c:formatCode>General</c:formatCode>
                <c:ptCount val="13"/>
                <c:pt idx="0">
                  <c:v>2004</c:v>
                </c:pt>
                <c:pt idx="1">
                  <c:v>2005</c:v>
                </c:pt>
                <c:pt idx="2">
                  <c:v>2006</c:v>
                </c:pt>
                <c:pt idx="3">
                  <c:v>2007</c:v>
                </c:pt>
                <c:pt idx="4">
                  <c:v>2008</c:v>
                </c:pt>
                <c:pt idx="5">
                  <c:v>2009</c:v>
                </c:pt>
                <c:pt idx="6">
                  <c:v>2010</c:v>
                </c:pt>
                <c:pt idx="7">
                  <c:v>2011</c:v>
                </c:pt>
                <c:pt idx="8">
                  <c:v>2012</c:v>
                </c:pt>
                <c:pt idx="9">
                  <c:v>2013</c:v>
                </c:pt>
                <c:pt idx="10">
                  <c:v>2014</c:v>
                </c:pt>
                <c:pt idx="11">
                  <c:v>2015</c:v>
                </c:pt>
                <c:pt idx="12">
                  <c:v>2016</c:v>
                </c:pt>
              </c:numCache>
            </c:numRef>
          </c:cat>
          <c:val>
            <c:numRef>
              <c:f>'Ex 1a - Attendance'!$D$5:$D$17</c:f>
              <c:numCache>
                <c:formatCode>General</c:formatCode>
                <c:ptCount val="13"/>
                <c:pt idx="0">
                  <c:v>21.2</c:v>
                </c:pt>
                <c:pt idx="1">
                  <c:v>21.3</c:v>
                </c:pt>
                <c:pt idx="2">
                  <c:v>22</c:v>
                </c:pt>
                <c:pt idx="3">
                  <c:v>21.9</c:v>
                </c:pt>
                <c:pt idx="4">
                  <c:v>21</c:v>
                </c:pt>
                <c:pt idx="5">
                  <c:v>20</c:v>
                </c:pt>
                <c:pt idx="6">
                  <c:v>19.8</c:v>
                </c:pt>
                <c:pt idx="7">
                  <c:v>19</c:v>
                </c:pt>
                <c:pt idx="8">
                  <c:v>19.100000000000001</c:v>
                </c:pt>
                <c:pt idx="9">
                  <c:v>21</c:v>
                </c:pt>
                <c:pt idx="10">
                  <c:v>22</c:v>
                </c:pt>
                <c:pt idx="11">
                  <c:v>20.8</c:v>
                </c:pt>
                <c:pt idx="12">
                  <c:v>21</c:v>
                </c:pt>
              </c:numCache>
            </c:numRef>
          </c:val>
          <c:smooth val="0"/>
          <c:extLst>
            <c:ext xmlns:c16="http://schemas.microsoft.com/office/drawing/2014/chart" uri="{C3380CC4-5D6E-409C-BE32-E72D297353CC}">
              <c16:uniqueId val="{00000002-AA09-4925-8686-D906B47D64BA}"/>
            </c:ext>
          </c:extLst>
        </c:ser>
        <c:ser>
          <c:idx val="3"/>
          <c:order val="3"/>
          <c:tx>
            <c:strRef>
              <c:f>'Ex 1a - Attendance'!$E$3:$E$4</c:f>
              <c:strCache>
                <c:ptCount val="2"/>
                <c:pt idx="0">
                  <c:v>Liga MX</c:v>
                </c:pt>
              </c:strCache>
            </c:strRef>
          </c:tx>
          <c:spPr>
            <a:ln w="28575" cap="rnd">
              <a:solidFill>
                <a:schemeClr val="tx1"/>
              </a:solidFill>
              <a:prstDash val="sysDot"/>
              <a:round/>
            </a:ln>
            <a:effectLst/>
          </c:spPr>
          <c:marker>
            <c:symbol val="none"/>
          </c:marker>
          <c:cat>
            <c:numRef>
              <c:f>'Ex 1a - Attendance'!$A$5:$A$17</c:f>
              <c:numCache>
                <c:formatCode>General</c:formatCode>
                <c:ptCount val="13"/>
                <c:pt idx="0">
                  <c:v>2004</c:v>
                </c:pt>
                <c:pt idx="1">
                  <c:v>2005</c:v>
                </c:pt>
                <c:pt idx="2">
                  <c:v>2006</c:v>
                </c:pt>
                <c:pt idx="3">
                  <c:v>2007</c:v>
                </c:pt>
                <c:pt idx="4">
                  <c:v>2008</c:v>
                </c:pt>
                <c:pt idx="5">
                  <c:v>2009</c:v>
                </c:pt>
                <c:pt idx="6">
                  <c:v>2010</c:v>
                </c:pt>
                <c:pt idx="7">
                  <c:v>2011</c:v>
                </c:pt>
                <c:pt idx="8">
                  <c:v>2012</c:v>
                </c:pt>
                <c:pt idx="9">
                  <c:v>2013</c:v>
                </c:pt>
                <c:pt idx="10">
                  <c:v>2014</c:v>
                </c:pt>
                <c:pt idx="11">
                  <c:v>2015</c:v>
                </c:pt>
                <c:pt idx="12">
                  <c:v>2016</c:v>
                </c:pt>
              </c:numCache>
            </c:numRef>
          </c:cat>
          <c:val>
            <c:numRef>
              <c:f>'Ex 1a - Attendance'!$E$5:$E$17</c:f>
              <c:numCache>
                <c:formatCode>General</c:formatCode>
                <c:ptCount val="13"/>
                <c:pt idx="8">
                  <c:v>23.2</c:v>
                </c:pt>
                <c:pt idx="9">
                  <c:v>22.8</c:v>
                </c:pt>
                <c:pt idx="10">
                  <c:v>25.5</c:v>
                </c:pt>
                <c:pt idx="11">
                  <c:v>26.4</c:v>
                </c:pt>
                <c:pt idx="12">
                  <c:v>27.2</c:v>
                </c:pt>
              </c:numCache>
            </c:numRef>
          </c:val>
          <c:smooth val="0"/>
          <c:extLst>
            <c:ext xmlns:c16="http://schemas.microsoft.com/office/drawing/2014/chart" uri="{C3380CC4-5D6E-409C-BE32-E72D297353CC}">
              <c16:uniqueId val="{00000003-AA09-4925-8686-D906B47D64BA}"/>
            </c:ext>
          </c:extLst>
        </c:ser>
        <c:ser>
          <c:idx val="4"/>
          <c:order val="4"/>
          <c:tx>
            <c:strRef>
              <c:f>'Ex 1a - Attendance'!$F$3:$F$4</c:f>
              <c:strCache>
                <c:ptCount val="2"/>
                <c:pt idx="0">
                  <c:v>Serie A (Italy)</c:v>
                </c:pt>
              </c:strCache>
            </c:strRef>
          </c:tx>
          <c:spPr>
            <a:ln w="28575" cap="rnd">
              <a:solidFill>
                <a:schemeClr val="tx1"/>
              </a:solidFill>
              <a:prstDash val="dashDot"/>
              <a:round/>
            </a:ln>
            <a:effectLst/>
          </c:spPr>
          <c:marker>
            <c:symbol val="none"/>
          </c:marker>
          <c:cat>
            <c:numRef>
              <c:f>'Ex 1a - Attendance'!$A$5:$A$17</c:f>
              <c:numCache>
                <c:formatCode>General</c:formatCode>
                <c:ptCount val="13"/>
                <c:pt idx="0">
                  <c:v>2004</c:v>
                </c:pt>
                <c:pt idx="1">
                  <c:v>2005</c:v>
                </c:pt>
                <c:pt idx="2">
                  <c:v>2006</c:v>
                </c:pt>
                <c:pt idx="3">
                  <c:v>2007</c:v>
                </c:pt>
                <c:pt idx="4">
                  <c:v>2008</c:v>
                </c:pt>
                <c:pt idx="5">
                  <c:v>2009</c:v>
                </c:pt>
                <c:pt idx="6">
                  <c:v>2010</c:v>
                </c:pt>
                <c:pt idx="7">
                  <c:v>2011</c:v>
                </c:pt>
                <c:pt idx="8">
                  <c:v>2012</c:v>
                </c:pt>
                <c:pt idx="9">
                  <c:v>2013</c:v>
                </c:pt>
                <c:pt idx="10">
                  <c:v>2014</c:v>
                </c:pt>
                <c:pt idx="11">
                  <c:v>2015</c:v>
                </c:pt>
                <c:pt idx="12">
                  <c:v>2016</c:v>
                </c:pt>
              </c:numCache>
            </c:numRef>
          </c:cat>
          <c:val>
            <c:numRef>
              <c:f>'Ex 1a - Attendance'!$F$5:$F$17</c:f>
              <c:numCache>
                <c:formatCode>General</c:formatCode>
                <c:ptCount val="13"/>
                <c:pt idx="0">
                  <c:v>26</c:v>
                </c:pt>
                <c:pt idx="1">
                  <c:v>22</c:v>
                </c:pt>
                <c:pt idx="2">
                  <c:v>19.5</c:v>
                </c:pt>
                <c:pt idx="3">
                  <c:v>24.2</c:v>
                </c:pt>
                <c:pt idx="4">
                  <c:v>25.2</c:v>
                </c:pt>
                <c:pt idx="5">
                  <c:v>25.1</c:v>
                </c:pt>
                <c:pt idx="6">
                  <c:v>24.2</c:v>
                </c:pt>
                <c:pt idx="7">
                  <c:v>22.5</c:v>
                </c:pt>
                <c:pt idx="8">
                  <c:v>23</c:v>
                </c:pt>
                <c:pt idx="9">
                  <c:v>23.3</c:v>
                </c:pt>
                <c:pt idx="10">
                  <c:v>22</c:v>
                </c:pt>
                <c:pt idx="11">
                  <c:v>19</c:v>
                </c:pt>
                <c:pt idx="12">
                  <c:v>19.2</c:v>
                </c:pt>
              </c:numCache>
            </c:numRef>
          </c:val>
          <c:smooth val="0"/>
          <c:extLst>
            <c:ext xmlns:c16="http://schemas.microsoft.com/office/drawing/2014/chart" uri="{C3380CC4-5D6E-409C-BE32-E72D297353CC}">
              <c16:uniqueId val="{00000004-AA09-4925-8686-D906B47D64BA}"/>
            </c:ext>
          </c:extLst>
        </c:ser>
        <c:dLbls>
          <c:showLegendKey val="0"/>
          <c:showVal val="0"/>
          <c:showCatName val="0"/>
          <c:showSerName val="0"/>
          <c:showPercent val="0"/>
          <c:showBubbleSize val="0"/>
        </c:dLbls>
        <c:smooth val="0"/>
        <c:axId val="53242112"/>
        <c:axId val="54539008"/>
      </c:lineChart>
      <c:catAx>
        <c:axId val="53242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39008"/>
        <c:crosses val="autoZero"/>
        <c:auto val="1"/>
        <c:lblAlgn val="ctr"/>
        <c:lblOffset val="100"/>
        <c:noMultiLvlLbl val="0"/>
      </c:catAx>
      <c:valAx>
        <c:axId val="54539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42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A4036-058D-4333-870D-C300F3D5B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13</Pages>
  <Words>4137</Words>
  <Characters>23586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Pepers, Karen</cp:lastModifiedBy>
  <cp:revision>15</cp:revision>
  <cp:lastPrinted>2015-03-04T20:34:00Z</cp:lastPrinted>
  <dcterms:created xsi:type="dcterms:W3CDTF">2019-03-21T19:11:00Z</dcterms:created>
  <dcterms:modified xsi:type="dcterms:W3CDTF">2019-10-09T14:12:00Z</dcterms:modified>
</cp:coreProperties>
</file>