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F73B" w14:textId="01099965" w:rsidR="002B6A4D" w:rsidRPr="004F4AA7" w:rsidRDefault="004F4AA7" w:rsidP="00C02410">
      <w:pPr>
        <w:pBdr>
          <w:bottom w:val="single" w:sz="18" w:space="1" w:color="auto"/>
        </w:pBdr>
        <w:tabs>
          <w:tab w:val="left" w:pos="-1440"/>
          <w:tab w:val="left" w:pos="-720"/>
          <w:tab w:val="left" w:pos="1"/>
        </w:tabs>
        <w:jc w:val="both"/>
        <w:rPr>
          <w:rFonts w:ascii="Arial" w:hAnsi="Arial"/>
          <w:b/>
          <w:noProof/>
          <w:sz w:val="24"/>
          <w:lang w:val="en-CA" w:eastAsia="en-CA"/>
        </w:rPr>
      </w:pPr>
      <w:r w:rsidRPr="004F4AA7">
        <w:rPr>
          <w:rFonts w:ascii="Arial" w:hAnsi="Arial"/>
          <w:b/>
          <w:noProof/>
          <w:sz w:val="24"/>
          <w:lang w:val="en-CA" w:eastAsia="en-CA"/>
        </w:rPr>
        <w:drawing>
          <wp:inline distT="0" distB="0" distL="0" distR="0" wp14:anchorId="5C8381D1" wp14:editId="3C18087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3CC8711" w:rsidR="00C02410" w:rsidRPr="004F4AA7" w:rsidRDefault="004F4AA7" w:rsidP="00C02410">
      <w:pPr>
        <w:pStyle w:val="ProductNumber"/>
        <w:rPr>
          <w:lang w:val="en-CA"/>
        </w:rPr>
      </w:pPr>
      <w:r>
        <w:rPr>
          <w:lang w:val="en-CA"/>
        </w:rPr>
        <w:t>9B21B002</w:t>
      </w:r>
    </w:p>
    <w:p w14:paraId="4E057522" w14:textId="7A113CB1" w:rsidR="00D75295" w:rsidRPr="007F1AE7" w:rsidRDefault="00D75295" w:rsidP="00D75295">
      <w:pPr>
        <w:jc w:val="right"/>
        <w:rPr>
          <w:rFonts w:ascii="Arial" w:hAnsi="Arial"/>
          <w:b/>
          <w:lang w:val="en-CA"/>
        </w:rPr>
      </w:pPr>
    </w:p>
    <w:p w14:paraId="02524312" w14:textId="77777777" w:rsidR="001901C0" w:rsidRPr="007F1AE7" w:rsidRDefault="001901C0" w:rsidP="00D75295">
      <w:pPr>
        <w:jc w:val="right"/>
        <w:rPr>
          <w:rFonts w:ascii="Arial" w:hAnsi="Arial"/>
          <w:b/>
          <w:lang w:val="en-CA"/>
        </w:rPr>
      </w:pPr>
    </w:p>
    <w:p w14:paraId="2F03D26A" w14:textId="3FADDA2B" w:rsidR="00013360" w:rsidRPr="007F1AE7" w:rsidRDefault="002B6A4D" w:rsidP="00013360">
      <w:pPr>
        <w:pStyle w:val="CaseTitle"/>
        <w:spacing w:after="0" w:line="240" w:lineRule="auto"/>
        <w:rPr>
          <w:sz w:val="20"/>
          <w:lang w:val="en-CA"/>
        </w:rPr>
      </w:pPr>
      <w:r w:rsidRPr="007F1AE7">
        <w:rPr>
          <w:lang w:val="en-CA"/>
        </w:rPr>
        <w:t>KOMBUCHA CANADA INC: merchandise inventory valuation</w:t>
      </w:r>
    </w:p>
    <w:p w14:paraId="40ABF6FD" w14:textId="77777777" w:rsidR="00CA3976" w:rsidRPr="007F1AE7" w:rsidRDefault="00CA3976" w:rsidP="00013360">
      <w:pPr>
        <w:pStyle w:val="CaseTitle"/>
        <w:spacing w:after="0" w:line="240" w:lineRule="auto"/>
        <w:rPr>
          <w:sz w:val="20"/>
          <w:lang w:val="en-CA"/>
        </w:rPr>
      </w:pPr>
    </w:p>
    <w:p w14:paraId="202F1085" w14:textId="77777777" w:rsidR="00013360" w:rsidRPr="007F1AE7" w:rsidRDefault="00013360" w:rsidP="00013360">
      <w:pPr>
        <w:pStyle w:val="CaseTitle"/>
        <w:spacing w:after="0" w:line="240" w:lineRule="auto"/>
        <w:rPr>
          <w:sz w:val="20"/>
          <w:lang w:val="en-CA"/>
        </w:rPr>
      </w:pPr>
    </w:p>
    <w:p w14:paraId="58B0C73F" w14:textId="75684059" w:rsidR="00086B26" w:rsidRPr="007F1AE7" w:rsidRDefault="002B6A4D" w:rsidP="00086B26">
      <w:pPr>
        <w:pStyle w:val="StyleCopyrightStatementAfter0ptBottomSinglesolidline1"/>
        <w:rPr>
          <w:lang w:val="en-CA"/>
        </w:rPr>
      </w:pPr>
      <w:r w:rsidRPr="007F1AE7">
        <w:rPr>
          <w:lang w:val="en-CA"/>
        </w:rPr>
        <w:t xml:space="preserve">Ian Dunn and Jordan Sills </w:t>
      </w:r>
      <w:r w:rsidR="00086B26" w:rsidRPr="007F1AE7">
        <w:rPr>
          <w:lang w:val="en-CA"/>
        </w:rPr>
        <w:t xml:space="preserve">wrote this </w:t>
      </w:r>
      <w:r w:rsidR="00BA2A9B" w:rsidRPr="007F1AE7">
        <w:rPr>
          <w:lang w:val="en-CA"/>
        </w:rPr>
        <w:t>exercise</w:t>
      </w:r>
      <w:r w:rsidR="00086B26" w:rsidRPr="007F1AE7">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C56F870" w:rsidR="00086B26" w:rsidRPr="007F1AE7" w:rsidRDefault="00086B26" w:rsidP="00086B26">
      <w:pPr>
        <w:pStyle w:val="StyleCopyrightStatementAfter0ptBottomSinglesolidline1"/>
        <w:rPr>
          <w:lang w:val="en-CA"/>
        </w:rPr>
      </w:pPr>
    </w:p>
    <w:p w14:paraId="6760A404" w14:textId="5A4BC76C" w:rsidR="004F4AA7" w:rsidRDefault="004F4AA7" w:rsidP="004F4AA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w:t>
      </w:r>
      <w:r w:rsidR="003507B1">
        <w:rPr>
          <w:rFonts w:cs="Arial"/>
          <w:szCs w:val="16"/>
        </w:rPr>
        <w:t>publishing.ca</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F6609E2" w14:textId="77777777" w:rsidR="004F4AA7" w:rsidRDefault="004F4AA7" w:rsidP="004F4AA7">
      <w:pPr>
        <w:pStyle w:val="StyleStyleCopyrightStatementAfter0ptBottomSinglesolid"/>
        <w:rPr>
          <w:rFonts w:cs="Arial"/>
          <w:iCs w:val="0"/>
          <w:color w:val="auto"/>
          <w:szCs w:val="16"/>
        </w:rPr>
      </w:pPr>
    </w:p>
    <w:p w14:paraId="3922E14F" w14:textId="33BBF3CA" w:rsidR="00751E0B" w:rsidRPr="007F1AE7" w:rsidRDefault="004F4AA7" w:rsidP="00A323B0">
      <w:pPr>
        <w:pStyle w:val="StyleStyleCopyrightStatementAfter0ptBottomSinglesolid"/>
        <w:rPr>
          <w:color w:val="FFFFFF" w:themeColor="background1"/>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4F4AA7">
        <w:rPr>
          <w:rFonts w:cs="Arial"/>
          <w:iCs w:val="0"/>
          <w:color w:val="auto"/>
          <w:szCs w:val="16"/>
          <w:lang w:val="en-CA"/>
        </w:rPr>
        <w:tab/>
      </w:r>
      <w:r w:rsidR="002B6A4D" w:rsidRPr="007F1AE7">
        <w:rPr>
          <w:color w:val="auto"/>
          <w:lang w:val="en-CA"/>
        </w:rPr>
        <w:t>Version: 202</w:t>
      </w:r>
      <w:r w:rsidR="00334EEA">
        <w:rPr>
          <w:color w:val="auto"/>
          <w:lang w:val="en-CA"/>
        </w:rPr>
        <w:t>3-0</w:t>
      </w:r>
      <w:r w:rsidR="00447669">
        <w:rPr>
          <w:color w:val="auto"/>
          <w:lang w:val="en-CA"/>
        </w:rPr>
        <w:t>5-24</w:t>
      </w:r>
    </w:p>
    <w:p w14:paraId="0A2A54E4" w14:textId="21EEC2DA" w:rsidR="00751E0B" w:rsidRPr="007F1AE7" w:rsidRDefault="00751E0B" w:rsidP="00751E0B">
      <w:pPr>
        <w:pStyle w:val="StyleCopyrightStatementAfter0ptBottomSinglesolidline1"/>
        <w:rPr>
          <w:rFonts w:ascii="Times New Roman" w:hAnsi="Times New Roman"/>
          <w:sz w:val="20"/>
          <w:lang w:val="en-CA"/>
        </w:rPr>
      </w:pPr>
    </w:p>
    <w:p w14:paraId="5FB5E9E7" w14:textId="77777777" w:rsidR="002B6A4D" w:rsidRPr="007F1AE7" w:rsidRDefault="002B6A4D" w:rsidP="002B6A4D">
      <w:pPr>
        <w:pStyle w:val="BodyTextMain"/>
        <w:rPr>
          <w:sz w:val="20"/>
          <w:lang w:val="en-CA"/>
        </w:rPr>
      </w:pPr>
    </w:p>
    <w:p w14:paraId="05EE47C4" w14:textId="066732BD" w:rsidR="002B6A4D" w:rsidRPr="007F1AE7" w:rsidRDefault="002B6A4D" w:rsidP="002B6A4D">
      <w:pPr>
        <w:pStyle w:val="BodyTextMain"/>
        <w:rPr>
          <w:lang w:val="en-CA"/>
        </w:rPr>
      </w:pPr>
      <w:r w:rsidRPr="007F1AE7">
        <w:rPr>
          <w:lang w:val="en-CA"/>
        </w:rPr>
        <w:t xml:space="preserve">Amelia Morgan </w:t>
      </w:r>
      <w:r w:rsidR="00283630" w:rsidRPr="007F1AE7">
        <w:rPr>
          <w:lang w:val="en-CA"/>
        </w:rPr>
        <w:t>was</w:t>
      </w:r>
      <w:r w:rsidRPr="007F1AE7">
        <w:rPr>
          <w:lang w:val="en-CA"/>
        </w:rPr>
        <w:t xml:space="preserve"> looking over </w:t>
      </w:r>
      <w:r w:rsidR="00283630" w:rsidRPr="007F1AE7">
        <w:rPr>
          <w:lang w:val="en-CA"/>
        </w:rPr>
        <w:t xml:space="preserve">her company’s </w:t>
      </w:r>
      <w:r w:rsidRPr="007F1AE7">
        <w:rPr>
          <w:lang w:val="en-CA"/>
        </w:rPr>
        <w:t>most recent sales report for April 2020. COVID-19, an infectious disease</w:t>
      </w:r>
      <w:r w:rsidR="00283630" w:rsidRPr="007F1AE7">
        <w:rPr>
          <w:lang w:val="en-CA"/>
        </w:rPr>
        <w:t xml:space="preserve"> caused by a novel coronavirus</w:t>
      </w:r>
      <w:r w:rsidRPr="007F1AE7">
        <w:rPr>
          <w:lang w:val="en-CA"/>
        </w:rPr>
        <w:t xml:space="preserve">, had spread rapidly around the world after first being identified in December 2019. Categorized </w:t>
      </w:r>
      <w:r w:rsidR="00283630" w:rsidRPr="007F1AE7">
        <w:rPr>
          <w:lang w:val="en-CA"/>
        </w:rPr>
        <w:t xml:space="preserve">in March </w:t>
      </w:r>
      <w:r w:rsidR="00283630" w:rsidRPr="004F4AA7">
        <w:rPr>
          <w:lang w:val="en-CA"/>
        </w:rPr>
        <w:t>20</w:t>
      </w:r>
      <w:r w:rsidR="00485A65">
        <w:rPr>
          <w:lang w:val="en-CA"/>
        </w:rPr>
        <w:t>20</w:t>
      </w:r>
      <w:r w:rsidR="00283630" w:rsidRPr="007F1AE7">
        <w:rPr>
          <w:lang w:val="en-CA"/>
        </w:rPr>
        <w:t xml:space="preserve"> </w:t>
      </w:r>
      <w:r w:rsidRPr="007F1AE7">
        <w:rPr>
          <w:lang w:val="en-CA"/>
        </w:rPr>
        <w:t>as a global pandemic, COVID-19 had led many countries to initiate various forms of lockdowns to help slow the spread of the disease. These lockdowns had put enormous pressure on Morgan’s business</w:t>
      </w:r>
      <w:r w:rsidR="00283630" w:rsidRPr="007F1AE7">
        <w:rPr>
          <w:lang w:val="en-CA"/>
        </w:rPr>
        <w:t>,</w:t>
      </w:r>
      <w:r w:rsidRPr="007F1AE7">
        <w:rPr>
          <w:lang w:val="en-CA"/>
        </w:rPr>
        <w:t xml:space="preserve"> Kombucha Canada Inc. (KCI)</w:t>
      </w:r>
      <w:r w:rsidR="00111491" w:rsidRPr="007F1AE7">
        <w:rPr>
          <w:lang w:val="en-CA"/>
        </w:rPr>
        <w:t>. Restaurant closures and reduced pedestrian traffic had reduced KCI’s sales. Morgan</w:t>
      </w:r>
      <w:r w:rsidRPr="007F1AE7">
        <w:rPr>
          <w:lang w:val="en-CA"/>
        </w:rPr>
        <w:t xml:space="preserve"> wanted to compile her financial results from the past year to determine the impact on her inventory. KCI’s fiscal year ended on April 30, 2020.</w:t>
      </w:r>
    </w:p>
    <w:p w14:paraId="2143D01E" w14:textId="77777777" w:rsidR="002B6A4D" w:rsidRPr="007F1AE7" w:rsidRDefault="002B6A4D" w:rsidP="002B6A4D">
      <w:pPr>
        <w:pStyle w:val="BodyTextMain"/>
        <w:rPr>
          <w:lang w:val="en-CA"/>
        </w:rPr>
      </w:pPr>
    </w:p>
    <w:p w14:paraId="4193E54A" w14:textId="317A87F3" w:rsidR="002B6A4D" w:rsidRPr="007F1AE7" w:rsidRDefault="002B6A4D" w:rsidP="002B6A4D">
      <w:pPr>
        <w:pStyle w:val="BodyTextMain"/>
        <w:rPr>
          <w:lang w:val="en-CA"/>
        </w:rPr>
      </w:pPr>
      <w:r w:rsidRPr="004F4AA7">
        <w:rPr>
          <w:lang w:val="en-CA"/>
        </w:rPr>
        <w:t xml:space="preserve">KCI </w:t>
      </w:r>
      <w:r w:rsidR="0051523C" w:rsidRPr="004F4AA7">
        <w:rPr>
          <w:lang w:val="en-CA"/>
        </w:rPr>
        <w:t>was located in Vancouver and</w:t>
      </w:r>
      <w:r w:rsidR="0051523C" w:rsidRPr="007F1AE7">
        <w:rPr>
          <w:lang w:val="en-CA"/>
        </w:rPr>
        <w:t xml:space="preserve"> </w:t>
      </w:r>
      <w:r w:rsidRPr="007F1AE7">
        <w:rPr>
          <w:lang w:val="en-CA"/>
        </w:rPr>
        <w:t xml:space="preserve">sold kombucha to various restaurants and grocery stores around British Columbia, Canada. Kombucha </w:t>
      </w:r>
      <w:r w:rsidR="00014954" w:rsidRPr="007F1AE7">
        <w:rPr>
          <w:lang w:val="en-CA"/>
        </w:rPr>
        <w:t xml:space="preserve">was </w:t>
      </w:r>
      <w:r w:rsidRPr="007F1AE7">
        <w:rPr>
          <w:lang w:val="en-CA"/>
        </w:rPr>
        <w:t>a fermented sweet tea that ha</w:t>
      </w:r>
      <w:r w:rsidR="00014954" w:rsidRPr="007F1AE7">
        <w:rPr>
          <w:lang w:val="en-CA"/>
        </w:rPr>
        <w:t>d</w:t>
      </w:r>
      <w:r w:rsidRPr="007F1AE7">
        <w:rPr>
          <w:lang w:val="en-CA"/>
        </w:rPr>
        <w:t xml:space="preserve"> multiple health benefits due to the culture of yeast and bacteria used to produce </w:t>
      </w:r>
      <w:r w:rsidR="00014954" w:rsidRPr="007F1AE7">
        <w:rPr>
          <w:lang w:val="en-CA"/>
        </w:rPr>
        <w:t>the beverage</w:t>
      </w:r>
      <w:r w:rsidRPr="007F1AE7">
        <w:rPr>
          <w:lang w:val="en-CA"/>
        </w:rPr>
        <w:t xml:space="preserve">. Morgan had first tried kombucha on a trip to California and loved the product so much </w:t>
      </w:r>
      <w:r w:rsidR="00014954" w:rsidRPr="007F1AE7">
        <w:rPr>
          <w:lang w:val="en-CA"/>
        </w:rPr>
        <w:t xml:space="preserve">that </w:t>
      </w:r>
      <w:r w:rsidRPr="007F1AE7">
        <w:rPr>
          <w:lang w:val="en-CA"/>
        </w:rPr>
        <w:t xml:space="preserve">she reached out to the owners to see if they wanted to expand into Canada. An agreement was signed a few months later that granted KCI exclusive rights to distribute certain brands of kombucha in Canada. </w:t>
      </w:r>
      <w:r w:rsidR="00111491" w:rsidRPr="007F1AE7">
        <w:rPr>
          <w:lang w:val="en-CA"/>
        </w:rPr>
        <w:t xml:space="preserve">With many connections also in Canada’s food and beverage industry, Morgan was well positioned to grow KCI. </w:t>
      </w:r>
    </w:p>
    <w:p w14:paraId="61D03247" w14:textId="77777777" w:rsidR="002B6A4D" w:rsidRPr="007F1AE7" w:rsidRDefault="002B6A4D" w:rsidP="002B6A4D">
      <w:pPr>
        <w:pStyle w:val="BodyTextMain"/>
        <w:rPr>
          <w:lang w:val="en-CA"/>
        </w:rPr>
      </w:pPr>
    </w:p>
    <w:p w14:paraId="0B25CB4D" w14:textId="77777777" w:rsidR="002B6A4D" w:rsidRPr="007F1AE7" w:rsidRDefault="002B6A4D" w:rsidP="002B6A4D">
      <w:pPr>
        <w:pStyle w:val="BodyTextMain"/>
        <w:rPr>
          <w:lang w:val="en-CA"/>
        </w:rPr>
      </w:pPr>
    </w:p>
    <w:p w14:paraId="43F505F7" w14:textId="77777777" w:rsidR="002B6A4D" w:rsidRPr="007F1AE7" w:rsidRDefault="002B6A4D" w:rsidP="00E80135">
      <w:pPr>
        <w:pStyle w:val="Casehead1"/>
        <w:rPr>
          <w:lang w:val="en-CA"/>
        </w:rPr>
      </w:pPr>
      <w:r w:rsidRPr="007F1AE7">
        <w:rPr>
          <w:lang w:val="en-CA"/>
        </w:rPr>
        <w:t>SUPPLIERS</w:t>
      </w:r>
    </w:p>
    <w:p w14:paraId="29F2A907" w14:textId="77777777" w:rsidR="002B6A4D" w:rsidRPr="007F1AE7" w:rsidRDefault="002B6A4D" w:rsidP="002B6A4D">
      <w:pPr>
        <w:pStyle w:val="BodyTextMain"/>
        <w:rPr>
          <w:lang w:val="en-CA"/>
        </w:rPr>
      </w:pPr>
    </w:p>
    <w:p w14:paraId="640319A0" w14:textId="799BECAC" w:rsidR="00D02EF6" w:rsidRPr="007F1AE7" w:rsidRDefault="00651B93" w:rsidP="002B6A4D">
      <w:pPr>
        <w:pStyle w:val="BodyTextMain"/>
        <w:rPr>
          <w:lang w:val="en-CA"/>
        </w:rPr>
      </w:pPr>
      <w:r w:rsidRPr="007F1AE7">
        <w:rPr>
          <w:lang w:val="en-CA"/>
        </w:rPr>
        <w:t xml:space="preserve">Morgan remembered she started the year with 2,422 bottles of kombucha worth $8,264. </w:t>
      </w:r>
      <w:r w:rsidR="002B6A4D" w:rsidRPr="007F1AE7">
        <w:rPr>
          <w:lang w:val="en-CA"/>
        </w:rPr>
        <w:t>Morgan used three suppliers when purchas</w:t>
      </w:r>
      <w:r w:rsidR="00014954" w:rsidRPr="007F1AE7">
        <w:rPr>
          <w:lang w:val="en-CA"/>
        </w:rPr>
        <w:t xml:space="preserve">ing </w:t>
      </w:r>
      <w:r w:rsidR="00014954" w:rsidRPr="004F4AA7">
        <w:rPr>
          <w:lang w:val="en-CA"/>
        </w:rPr>
        <w:t xml:space="preserve">the </w:t>
      </w:r>
      <w:r w:rsidR="00014954" w:rsidRPr="007F1AE7">
        <w:rPr>
          <w:lang w:val="en-CA"/>
        </w:rPr>
        <w:t>kombucha</w:t>
      </w:r>
      <w:r w:rsidR="002B6A4D" w:rsidRPr="007F1AE7">
        <w:rPr>
          <w:lang w:val="en-CA"/>
        </w:rPr>
        <w:t xml:space="preserve">. </w:t>
      </w:r>
      <w:r w:rsidR="00E26D11" w:rsidRPr="00E26D11">
        <w:rPr>
          <w:lang w:val="en-CA"/>
        </w:rPr>
        <w:t>The main supplier, Western Beverage (Western), located in Calgary, Alberta, Canada, offered credit terms of 5/15 net 30, and shipped free on board (FOB) from Calgary.</w:t>
      </w:r>
    </w:p>
    <w:p w14:paraId="6B319F11" w14:textId="77777777" w:rsidR="00D02EF6" w:rsidRPr="007F1AE7" w:rsidRDefault="00D02EF6" w:rsidP="002B6A4D">
      <w:pPr>
        <w:pStyle w:val="BodyTextMain"/>
        <w:rPr>
          <w:lang w:val="en-CA"/>
        </w:rPr>
      </w:pPr>
    </w:p>
    <w:p w14:paraId="5B349A57" w14:textId="7124A3E4" w:rsidR="00943974" w:rsidRDefault="002B6A4D" w:rsidP="002B6A4D">
      <w:pPr>
        <w:pStyle w:val="BodyTextMain"/>
        <w:rPr>
          <w:lang w:val="en-CA"/>
        </w:rPr>
      </w:pPr>
      <w:r w:rsidRPr="007F1AE7">
        <w:rPr>
          <w:lang w:val="en-CA"/>
        </w:rPr>
        <w:t>Morgan also used two smaller manufacturers located in the United States when needed. Tapped Washington (Tapped) was in Seattle, Washington</w:t>
      </w:r>
      <w:r w:rsidRPr="004F4AA7">
        <w:rPr>
          <w:lang w:val="en-CA"/>
        </w:rPr>
        <w:t>, and</w:t>
      </w:r>
      <w:r w:rsidRPr="007F1AE7">
        <w:rPr>
          <w:lang w:val="en-CA"/>
        </w:rPr>
        <w:t xml:space="preserve"> offered credit terms of 3/10 net 15 and shipped FOB Seattle. </w:t>
      </w:r>
      <w:r w:rsidR="001049C9" w:rsidRPr="001049C9">
        <w:rPr>
          <w:lang w:val="en-CA"/>
        </w:rPr>
        <w:t>The third supplier, Fry and Karry’s Beverages (Fry), was in Los Angeles, California, and offered credit terms of 5 EOM and shipped FOB Vancouver.</w:t>
      </w:r>
    </w:p>
    <w:p w14:paraId="25B045B6" w14:textId="77777777" w:rsidR="001049C9" w:rsidRPr="007F1AE7" w:rsidRDefault="001049C9" w:rsidP="002B6A4D">
      <w:pPr>
        <w:pStyle w:val="BodyTextMain"/>
        <w:rPr>
          <w:lang w:val="en-CA"/>
        </w:rPr>
      </w:pPr>
    </w:p>
    <w:p w14:paraId="5D4B3248" w14:textId="607DF533" w:rsidR="002B6A4D" w:rsidRPr="007F1AE7" w:rsidRDefault="002B6A4D" w:rsidP="002B6A4D">
      <w:pPr>
        <w:pStyle w:val="BodyTextMain"/>
        <w:rPr>
          <w:lang w:val="en-CA"/>
        </w:rPr>
      </w:pPr>
      <w:r w:rsidRPr="007F1AE7">
        <w:rPr>
          <w:lang w:val="en-CA"/>
        </w:rPr>
        <w:t>All credit terms were calculated from the date of ownership.</w:t>
      </w:r>
    </w:p>
    <w:p w14:paraId="28D4CB99" w14:textId="77777777" w:rsidR="002B6A4D" w:rsidRPr="007F1AE7" w:rsidRDefault="002B6A4D" w:rsidP="002B6A4D">
      <w:pPr>
        <w:pStyle w:val="BodyTextMain"/>
        <w:rPr>
          <w:lang w:val="en-CA"/>
        </w:rPr>
      </w:pPr>
    </w:p>
    <w:p w14:paraId="06938573" w14:textId="77777777" w:rsidR="002B6A4D" w:rsidRPr="007F1AE7" w:rsidRDefault="002B6A4D" w:rsidP="002B6A4D">
      <w:pPr>
        <w:pStyle w:val="BodyTextMain"/>
        <w:rPr>
          <w:lang w:val="en-CA"/>
        </w:rPr>
      </w:pPr>
    </w:p>
    <w:p w14:paraId="64735096" w14:textId="77777777" w:rsidR="002B6A4D" w:rsidRPr="007F1AE7" w:rsidRDefault="002B6A4D" w:rsidP="00E80135">
      <w:pPr>
        <w:pStyle w:val="Casehead1"/>
        <w:rPr>
          <w:lang w:val="en-CA"/>
        </w:rPr>
      </w:pPr>
      <w:r w:rsidRPr="007F1AE7">
        <w:rPr>
          <w:lang w:val="en-CA"/>
        </w:rPr>
        <w:lastRenderedPageBreak/>
        <w:t>SHIPPING</w:t>
      </w:r>
    </w:p>
    <w:p w14:paraId="36E77318" w14:textId="77777777" w:rsidR="002B6A4D" w:rsidRPr="007F1AE7" w:rsidRDefault="002B6A4D" w:rsidP="00E80135">
      <w:pPr>
        <w:pStyle w:val="BodyTextMain"/>
        <w:keepNext/>
        <w:rPr>
          <w:lang w:val="en-CA"/>
        </w:rPr>
      </w:pPr>
    </w:p>
    <w:p w14:paraId="1CD10774" w14:textId="50DA2720" w:rsidR="00F21A42" w:rsidRPr="007F1AE7" w:rsidRDefault="002B6A4D" w:rsidP="002B6A4D">
      <w:pPr>
        <w:pStyle w:val="BodyTextMain"/>
        <w:rPr>
          <w:lang w:val="en-CA"/>
        </w:rPr>
      </w:pPr>
      <w:r w:rsidRPr="007F1AE7">
        <w:rPr>
          <w:lang w:val="en-CA"/>
        </w:rPr>
        <w:t>Kombucha needed to be delivered in a refrigerated truck</w:t>
      </w:r>
      <w:r w:rsidR="00943974" w:rsidRPr="007F1AE7">
        <w:rPr>
          <w:lang w:val="en-CA"/>
        </w:rPr>
        <w:t>,</w:t>
      </w:r>
      <w:r w:rsidRPr="007F1AE7">
        <w:rPr>
          <w:lang w:val="en-CA"/>
        </w:rPr>
        <w:t xml:space="preserve"> which increased the cost of shipping. KCI used a private shipping company when ordering from </w:t>
      </w:r>
      <w:r w:rsidRPr="004F4AA7">
        <w:rPr>
          <w:lang w:val="en-CA"/>
        </w:rPr>
        <w:t>their</w:t>
      </w:r>
      <w:r w:rsidRPr="007F1AE7">
        <w:rPr>
          <w:lang w:val="en-CA"/>
        </w:rPr>
        <w:t xml:space="preserve"> supplier in Canada. Transportation charges were based on a per unit price of </w:t>
      </w:r>
      <w:r w:rsidR="00943974" w:rsidRPr="007F1AE7">
        <w:rPr>
          <w:lang w:val="en-CA"/>
        </w:rPr>
        <w:t>CA</w:t>
      </w:r>
      <w:r w:rsidRPr="007F1AE7">
        <w:rPr>
          <w:lang w:val="en-CA"/>
        </w:rPr>
        <w:t>$0.36.</w:t>
      </w:r>
      <w:r w:rsidR="00943974" w:rsidRPr="007F1AE7">
        <w:rPr>
          <w:rStyle w:val="FootnoteReference"/>
          <w:lang w:val="en-CA"/>
        </w:rPr>
        <w:footnoteReference w:id="2"/>
      </w:r>
      <w:r w:rsidRPr="007F1AE7">
        <w:rPr>
          <w:lang w:val="en-CA"/>
        </w:rPr>
        <w:t xml:space="preserve"> </w:t>
      </w:r>
    </w:p>
    <w:p w14:paraId="1828F72F" w14:textId="77777777" w:rsidR="00F21A42" w:rsidRPr="007F1AE7" w:rsidRDefault="00F21A42" w:rsidP="002B6A4D">
      <w:pPr>
        <w:pStyle w:val="BodyTextMain"/>
        <w:rPr>
          <w:lang w:val="en-CA"/>
        </w:rPr>
      </w:pPr>
    </w:p>
    <w:p w14:paraId="68372912" w14:textId="72A1C38B" w:rsidR="002B6A4D" w:rsidRPr="007F1AE7" w:rsidRDefault="002B6A4D" w:rsidP="002B6A4D">
      <w:pPr>
        <w:pStyle w:val="BodyTextMain"/>
        <w:rPr>
          <w:lang w:val="en-CA"/>
        </w:rPr>
      </w:pPr>
      <w:r w:rsidRPr="007F1AE7">
        <w:rPr>
          <w:lang w:val="en-CA"/>
        </w:rPr>
        <w:t>A second shipping company was used for all orders from suppliers in the United States. Morgan knew the owner of this shipping company from a previous business relationship</w:t>
      </w:r>
      <w:r w:rsidRPr="004F4AA7">
        <w:rPr>
          <w:lang w:val="en-CA"/>
        </w:rPr>
        <w:t>, and he</w:t>
      </w:r>
      <w:r w:rsidRPr="007F1AE7">
        <w:rPr>
          <w:lang w:val="en-CA"/>
        </w:rPr>
        <w:t xml:space="preserve"> offered her a set transportation charge </w:t>
      </w:r>
      <w:r w:rsidR="00111491" w:rsidRPr="007F1AE7">
        <w:rPr>
          <w:lang w:val="en-CA"/>
        </w:rPr>
        <w:t xml:space="preserve">that converted to an average </w:t>
      </w:r>
      <w:r w:rsidRPr="007F1AE7">
        <w:rPr>
          <w:lang w:val="en-CA"/>
        </w:rPr>
        <w:t xml:space="preserve">of </w:t>
      </w:r>
      <w:r w:rsidR="00111491" w:rsidRPr="004F4AA7">
        <w:rPr>
          <w:lang w:val="en-CA"/>
        </w:rPr>
        <w:t>CA</w:t>
      </w:r>
      <w:r w:rsidRPr="007F1AE7">
        <w:rPr>
          <w:lang w:val="en-CA"/>
        </w:rPr>
        <w:t xml:space="preserve">$800 per order. </w:t>
      </w:r>
    </w:p>
    <w:p w14:paraId="272F9113" w14:textId="565E129B" w:rsidR="002B6A4D" w:rsidRPr="007F1AE7" w:rsidRDefault="002B6A4D" w:rsidP="005A6E97">
      <w:pPr>
        <w:pStyle w:val="BodyTextMain"/>
        <w:rPr>
          <w:lang w:val="en-CA"/>
        </w:rPr>
      </w:pPr>
    </w:p>
    <w:p w14:paraId="71FC9D19" w14:textId="77777777" w:rsidR="005A6E97" w:rsidRPr="007F1AE7" w:rsidRDefault="005A6E97" w:rsidP="005A6E97">
      <w:pPr>
        <w:pStyle w:val="BodyTextMain"/>
        <w:rPr>
          <w:lang w:val="en-CA"/>
        </w:rPr>
      </w:pPr>
    </w:p>
    <w:p w14:paraId="66DD5134" w14:textId="77777777" w:rsidR="002B6A4D" w:rsidRPr="007F1AE7" w:rsidRDefault="002B6A4D" w:rsidP="00E80135">
      <w:pPr>
        <w:pStyle w:val="Casehead1"/>
        <w:rPr>
          <w:lang w:val="en-CA"/>
        </w:rPr>
      </w:pPr>
      <w:r w:rsidRPr="007F1AE7">
        <w:rPr>
          <w:lang w:val="en-CA"/>
        </w:rPr>
        <w:t>INVENTORY</w:t>
      </w:r>
    </w:p>
    <w:p w14:paraId="538126C9" w14:textId="77777777" w:rsidR="002B6A4D" w:rsidRPr="007F1AE7" w:rsidRDefault="002B6A4D" w:rsidP="002B6A4D">
      <w:pPr>
        <w:pStyle w:val="BodyTextMain"/>
        <w:rPr>
          <w:lang w:val="en-CA"/>
        </w:rPr>
      </w:pPr>
    </w:p>
    <w:p w14:paraId="5EAA7BAA" w14:textId="2134EC88" w:rsidR="00F21A42" w:rsidRPr="007F1AE7" w:rsidRDefault="002B6A4D" w:rsidP="002B6A4D">
      <w:pPr>
        <w:pStyle w:val="BodyTextMain"/>
        <w:rPr>
          <w:lang w:val="en-CA"/>
        </w:rPr>
      </w:pPr>
      <w:r w:rsidRPr="007F1AE7">
        <w:rPr>
          <w:lang w:val="en-CA"/>
        </w:rPr>
        <w:t>Morgan made several purchases throughout fiscal 2020 (see Exhibit 1). On September 13, 2019, Morgan noticed a quality issue with some of the units from the September 6, 2019</w:t>
      </w:r>
      <w:r w:rsidR="00F21A42" w:rsidRPr="004F4AA7">
        <w:rPr>
          <w:lang w:val="en-CA"/>
        </w:rPr>
        <w:t>,</w:t>
      </w:r>
      <w:r w:rsidRPr="007F1AE7">
        <w:rPr>
          <w:lang w:val="en-CA"/>
        </w:rPr>
        <w:t xml:space="preserve"> order </w:t>
      </w:r>
      <w:r w:rsidR="00F21A42" w:rsidRPr="007F1AE7">
        <w:rPr>
          <w:lang w:val="en-CA"/>
        </w:rPr>
        <w:t xml:space="preserve">from Tapped </w:t>
      </w:r>
      <w:r w:rsidRPr="007F1AE7">
        <w:rPr>
          <w:lang w:val="en-CA"/>
        </w:rPr>
        <w:t xml:space="preserve">and promptly returned 150 bottles of kombucha. Tapped offered to pay for return shipping and to refund any applicable duties. </w:t>
      </w:r>
    </w:p>
    <w:p w14:paraId="218C50E8" w14:textId="77777777" w:rsidR="00F21A42" w:rsidRPr="007F1AE7" w:rsidRDefault="00F21A42" w:rsidP="002B6A4D">
      <w:pPr>
        <w:pStyle w:val="BodyTextMain"/>
        <w:rPr>
          <w:lang w:val="en-CA"/>
        </w:rPr>
      </w:pPr>
    </w:p>
    <w:p w14:paraId="1CB9C044" w14:textId="535B88CC" w:rsidR="002B6A4D" w:rsidRPr="007F1AE7" w:rsidRDefault="002B6A4D" w:rsidP="002B6A4D">
      <w:pPr>
        <w:pStyle w:val="BodyTextMain"/>
        <w:rPr>
          <w:lang w:val="en-CA"/>
        </w:rPr>
      </w:pPr>
      <w:r w:rsidRPr="007F1AE7">
        <w:rPr>
          <w:lang w:val="en-CA"/>
        </w:rPr>
        <w:t>A physical inventory count on April 30, 2020</w:t>
      </w:r>
      <w:r w:rsidR="00F21A42" w:rsidRPr="004F4AA7">
        <w:rPr>
          <w:lang w:val="en-CA"/>
        </w:rPr>
        <w:t>,</w:t>
      </w:r>
      <w:r w:rsidRPr="007F1AE7">
        <w:rPr>
          <w:lang w:val="en-CA"/>
        </w:rPr>
        <w:t xml:space="preserve"> revealed 9,237 bottles of kombucha on hand. </w:t>
      </w:r>
    </w:p>
    <w:p w14:paraId="1D11C2FA" w14:textId="77777777" w:rsidR="002B6A4D" w:rsidRPr="007F1AE7" w:rsidRDefault="002B6A4D" w:rsidP="002B6A4D">
      <w:pPr>
        <w:pStyle w:val="BodyTextMain"/>
        <w:rPr>
          <w:lang w:val="en-CA"/>
        </w:rPr>
      </w:pPr>
    </w:p>
    <w:p w14:paraId="4D71B53B" w14:textId="77777777" w:rsidR="002B6A4D" w:rsidRPr="007F1AE7" w:rsidRDefault="002B6A4D" w:rsidP="002B6A4D">
      <w:pPr>
        <w:pStyle w:val="BodyTextMain"/>
        <w:rPr>
          <w:lang w:val="en-CA"/>
        </w:rPr>
      </w:pPr>
    </w:p>
    <w:p w14:paraId="1E426C0E" w14:textId="4015CCC4" w:rsidR="002B6A4D" w:rsidRPr="007F1AE7" w:rsidRDefault="00651B93" w:rsidP="00E80135">
      <w:pPr>
        <w:pStyle w:val="Casehead1"/>
        <w:rPr>
          <w:lang w:val="en-CA"/>
        </w:rPr>
      </w:pPr>
      <w:r>
        <w:rPr>
          <w:lang w:val="en-CA"/>
        </w:rPr>
        <w:t>REQUIRED</w:t>
      </w:r>
    </w:p>
    <w:p w14:paraId="753823D5" w14:textId="219ECE39" w:rsidR="002B6A4D" w:rsidRPr="007F1AE7" w:rsidRDefault="002B6A4D" w:rsidP="007C5E08">
      <w:pPr>
        <w:pStyle w:val="BodyTextMain"/>
        <w:rPr>
          <w:lang w:val="en-CA"/>
        </w:rPr>
      </w:pPr>
    </w:p>
    <w:p w14:paraId="645A3034" w14:textId="497DF1BB" w:rsidR="007C5E08" w:rsidRPr="007F1AE7" w:rsidRDefault="007C5E08" w:rsidP="007C5E08">
      <w:pPr>
        <w:pStyle w:val="BodyTextMain"/>
        <w:rPr>
          <w:lang w:val="en-CA"/>
        </w:rPr>
      </w:pPr>
      <w:r w:rsidRPr="007F1AE7">
        <w:rPr>
          <w:lang w:val="en-CA"/>
        </w:rPr>
        <w:t xml:space="preserve">To proceed with assessing the effect of the pandemic lockdowns on her inventory, Morgan needed to </w:t>
      </w:r>
      <w:r w:rsidRPr="004F4AA7">
        <w:rPr>
          <w:lang w:val="en-CA"/>
        </w:rPr>
        <w:t>do</w:t>
      </w:r>
      <w:r w:rsidRPr="007F1AE7">
        <w:rPr>
          <w:lang w:val="en-CA"/>
        </w:rPr>
        <w:t xml:space="preserve"> the following:</w:t>
      </w:r>
    </w:p>
    <w:p w14:paraId="67B5BF69" w14:textId="77777777" w:rsidR="007C5E08" w:rsidRPr="007F1AE7" w:rsidRDefault="007C5E08" w:rsidP="007C5E08">
      <w:pPr>
        <w:pStyle w:val="BodyTextMain"/>
        <w:rPr>
          <w:lang w:val="en-CA"/>
        </w:rPr>
      </w:pPr>
    </w:p>
    <w:p w14:paraId="05C39EEA" w14:textId="7FAF7529" w:rsidR="002B6A4D" w:rsidRPr="007F1AE7" w:rsidRDefault="002B6A4D" w:rsidP="005A6E97">
      <w:pPr>
        <w:pStyle w:val="BodyTextMain"/>
        <w:numPr>
          <w:ilvl w:val="0"/>
          <w:numId w:val="14"/>
        </w:numPr>
        <w:rPr>
          <w:lang w:val="en-CA"/>
        </w:rPr>
      </w:pPr>
      <w:r w:rsidRPr="007F1AE7">
        <w:rPr>
          <w:lang w:val="en-CA"/>
        </w:rPr>
        <w:t xml:space="preserve">Post all opening balances and inventory-related transactions in </w:t>
      </w:r>
      <w:r w:rsidR="007C5E08" w:rsidRPr="007F1AE7">
        <w:rPr>
          <w:lang w:val="en-CA"/>
        </w:rPr>
        <w:t>the ledger accounts (</w:t>
      </w:r>
      <w:r w:rsidRPr="007F1AE7">
        <w:rPr>
          <w:lang w:val="en-CA"/>
        </w:rPr>
        <w:t>T-accounts</w:t>
      </w:r>
      <w:r w:rsidR="007C5E08" w:rsidRPr="007F1AE7">
        <w:rPr>
          <w:lang w:val="en-CA"/>
        </w:rPr>
        <w:t>)</w:t>
      </w:r>
      <w:r w:rsidRPr="007F1AE7">
        <w:rPr>
          <w:lang w:val="en-CA"/>
        </w:rPr>
        <w:t xml:space="preserve"> for fiscal 2020. </w:t>
      </w:r>
    </w:p>
    <w:p w14:paraId="3CB4264A" w14:textId="422FE1EB" w:rsidR="002B6A4D" w:rsidRPr="007F1AE7" w:rsidRDefault="002B6A4D" w:rsidP="005A6E97">
      <w:pPr>
        <w:pStyle w:val="BodyTextMain"/>
        <w:numPr>
          <w:ilvl w:val="0"/>
          <w:numId w:val="14"/>
        </w:numPr>
        <w:rPr>
          <w:lang w:val="en-CA"/>
        </w:rPr>
      </w:pPr>
      <w:r w:rsidRPr="007F1AE7">
        <w:rPr>
          <w:lang w:val="en-CA"/>
        </w:rPr>
        <w:t xml:space="preserve">Calculate the total cost of each purchase to the nearest dollar and the cost </w:t>
      </w:r>
      <w:r w:rsidR="007C5E08" w:rsidRPr="007F1AE7">
        <w:rPr>
          <w:lang w:val="en-CA"/>
        </w:rPr>
        <w:t xml:space="preserve">per bottle of </w:t>
      </w:r>
      <w:r w:rsidRPr="007F1AE7">
        <w:rPr>
          <w:lang w:val="en-CA"/>
        </w:rPr>
        <w:t xml:space="preserve">kombucha of each purchase to three </w:t>
      </w:r>
      <w:r w:rsidRPr="004F4AA7">
        <w:rPr>
          <w:lang w:val="en-CA"/>
        </w:rPr>
        <w:t>decimals</w:t>
      </w:r>
      <w:r w:rsidRPr="007F1AE7">
        <w:rPr>
          <w:lang w:val="en-CA"/>
        </w:rPr>
        <w:t>.</w:t>
      </w:r>
    </w:p>
    <w:p w14:paraId="662DAFF5" w14:textId="00A1E336" w:rsidR="002B6A4D" w:rsidRPr="007F1AE7" w:rsidRDefault="002B6A4D" w:rsidP="005A6E97">
      <w:pPr>
        <w:pStyle w:val="BodyTextMain"/>
        <w:numPr>
          <w:ilvl w:val="0"/>
          <w:numId w:val="14"/>
        </w:numPr>
        <w:rPr>
          <w:lang w:val="en-CA"/>
        </w:rPr>
      </w:pPr>
      <w:r w:rsidRPr="007F1AE7">
        <w:rPr>
          <w:lang w:val="en-CA"/>
        </w:rPr>
        <w:t>Determine the cost of goods available for sale, the ending inventory, and the cost of goods sold for the kombucha inventory using the first-in</w:t>
      </w:r>
      <w:r w:rsidR="007C5E08" w:rsidRPr="007F1AE7">
        <w:rPr>
          <w:lang w:val="en-CA"/>
        </w:rPr>
        <w:t>,</w:t>
      </w:r>
      <w:r w:rsidRPr="007F1AE7">
        <w:rPr>
          <w:lang w:val="en-CA"/>
        </w:rPr>
        <w:t xml:space="preserve"> first-out </w:t>
      </w:r>
      <w:r w:rsidR="007C5E08" w:rsidRPr="007F1AE7">
        <w:rPr>
          <w:lang w:val="en-CA"/>
        </w:rPr>
        <w:t xml:space="preserve">(FIFO) </w:t>
      </w:r>
      <w:r w:rsidRPr="007F1AE7">
        <w:rPr>
          <w:lang w:val="en-CA"/>
        </w:rPr>
        <w:t>inventory valuation method.</w:t>
      </w:r>
    </w:p>
    <w:p w14:paraId="0880060F" w14:textId="77777777" w:rsidR="002B6A4D" w:rsidRPr="007F1AE7" w:rsidRDefault="002B6A4D" w:rsidP="002B6A4D">
      <w:pPr>
        <w:pStyle w:val="BodyTextMain"/>
        <w:rPr>
          <w:lang w:val="en-CA"/>
        </w:rPr>
      </w:pPr>
    </w:p>
    <w:p w14:paraId="2C183161" w14:textId="07918418" w:rsidR="002B6A4D" w:rsidRPr="007F1AE7" w:rsidRDefault="002B6A4D" w:rsidP="002B6A4D">
      <w:pPr>
        <w:pStyle w:val="BodyTextMain"/>
        <w:rPr>
          <w:lang w:val="en-CA"/>
        </w:rPr>
      </w:pPr>
      <w:r w:rsidRPr="007F1AE7">
        <w:rPr>
          <w:lang w:val="en-CA"/>
        </w:rPr>
        <w:t xml:space="preserve">Morgan knew that </w:t>
      </w:r>
      <w:r w:rsidR="007C5E08" w:rsidRPr="007F1AE7">
        <w:rPr>
          <w:lang w:val="en-CA"/>
        </w:rPr>
        <w:t>COVID</w:t>
      </w:r>
      <w:r w:rsidRPr="007F1AE7">
        <w:rPr>
          <w:lang w:val="en-CA"/>
        </w:rPr>
        <w:t>-19 would have an impact on the future selling price of her kombucha. At the end of fiscal 2020, the net realizable value of Morgan’s kombucha was $3.20</w:t>
      </w:r>
      <w:r w:rsidR="0049033B">
        <w:rPr>
          <w:lang w:val="en-CA"/>
        </w:rPr>
        <w:t xml:space="preserve"> per unit</w:t>
      </w:r>
      <w:r w:rsidRPr="007F1AE7">
        <w:rPr>
          <w:lang w:val="en-CA"/>
        </w:rPr>
        <w:t xml:space="preserve">. She wondered what effect this </w:t>
      </w:r>
      <w:r w:rsidR="00111491" w:rsidRPr="007F1AE7">
        <w:rPr>
          <w:lang w:val="en-CA"/>
        </w:rPr>
        <w:t xml:space="preserve">net realizable value </w:t>
      </w:r>
      <w:r w:rsidRPr="007F1AE7">
        <w:rPr>
          <w:lang w:val="en-CA"/>
        </w:rPr>
        <w:t>would have on her inventory valuation.</w:t>
      </w:r>
    </w:p>
    <w:p w14:paraId="468300AE" w14:textId="77777777" w:rsidR="002B6A4D" w:rsidRPr="007F1AE7" w:rsidRDefault="002B6A4D">
      <w:pPr>
        <w:spacing w:after="200" w:line="276" w:lineRule="auto"/>
        <w:rPr>
          <w:sz w:val="22"/>
          <w:lang w:val="en-CA"/>
        </w:rPr>
      </w:pPr>
      <w:r w:rsidRPr="007F1AE7">
        <w:rPr>
          <w:lang w:val="en-CA"/>
        </w:rPr>
        <w:br w:type="page"/>
      </w:r>
    </w:p>
    <w:p w14:paraId="485F6A89" w14:textId="13143A70" w:rsidR="002B6A4D" w:rsidRPr="007F1AE7" w:rsidRDefault="002B6A4D" w:rsidP="004F61F7">
      <w:pPr>
        <w:pStyle w:val="ExhibitHeading"/>
        <w:rPr>
          <w:rFonts w:eastAsia="Calibri"/>
          <w:lang w:val="en-CA"/>
        </w:rPr>
      </w:pPr>
      <w:r w:rsidRPr="007F1AE7">
        <w:rPr>
          <w:rFonts w:eastAsia="Calibri"/>
          <w:lang w:val="en-CA"/>
        </w:rPr>
        <w:lastRenderedPageBreak/>
        <w:t>EXHIBIT 1: PURCHASE SCHEDULE</w:t>
      </w:r>
      <w:r w:rsidR="001077B1">
        <w:rPr>
          <w:rStyle w:val="FootnoteReference"/>
          <w:rFonts w:eastAsia="Calibri"/>
          <w:lang w:val="en-CA"/>
        </w:rPr>
        <w:footnoteReference w:id="3"/>
      </w:r>
    </w:p>
    <w:p w14:paraId="0F86E76F" w14:textId="77777777" w:rsidR="002B6A4D" w:rsidRPr="007F1AE7" w:rsidRDefault="002B6A4D" w:rsidP="00E80135">
      <w:pPr>
        <w:pStyle w:val="ExhibitText"/>
        <w:rPr>
          <w:lang w:val="en-CA"/>
        </w:rPr>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785"/>
        <w:gridCol w:w="1350"/>
        <w:gridCol w:w="1350"/>
        <w:gridCol w:w="1845"/>
        <w:gridCol w:w="1845"/>
      </w:tblGrid>
      <w:tr w:rsidR="002B6A4D" w:rsidRPr="004F4AA7" w14:paraId="01A9C07D" w14:textId="77777777" w:rsidTr="004F61F7">
        <w:trPr>
          <w:trHeight w:val="288"/>
          <w:jc w:val="center"/>
        </w:trPr>
        <w:tc>
          <w:tcPr>
            <w:tcW w:w="1185" w:type="dxa"/>
            <w:tcBorders>
              <w:top w:val="single" w:sz="4" w:space="0" w:color="auto"/>
              <w:bottom w:val="single" w:sz="4" w:space="0" w:color="auto"/>
            </w:tcBorders>
            <w:vAlign w:val="center"/>
          </w:tcPr>
          <w:p w14:paraId="456942C0" w14:textId="77777777" w:rsidR="002B6A4D" w:rsidRPr="007F1AE7" w:rsidRDefault="002B6A4D" w:rsidP="004F61F7">
            <w:pPr>
              <w:pStyle w:val="ExhibitText"/>
              <w:jc w:val="center"/>
              <w:rPr>
                <w:b/>
                <w:sz w:val="18"/>
                <w:lang w:val="en-CA"/>
              </w:rPr>
            </w:pPr>
            <w:r w:rsidRPr="007F1AE7">
              <w:rPr>
                <w:b/>
                <w:sz w:val="18"/>
                <w:lang w:val="en-CA"/>
              </w:rPr>
              <w:t>Supplier</w:t>
            </w:r>
          </w:p>
        </w:tc>
        <w:tc>
          <w:tcPr>
            <w:tcW w:w="1785" w:type="dxa"/>
            <w:tcBorders>
              <w:top w:val="single" w:sz="4" w:space="0" w:color="auto"/>
              <w:bottom w:val="single" w:sz="4" w:space="0" w:color="auto"/>
            </w:tcBorders>
            <w:vAlign w:val="center"/>
          </w:tcPr>
          <w:p w14:paraId="723286C7" w14:textId="77777777" w:rsidR="002B6A4D" w:rsidRPr="007F1AE7" w:rsidRDefault="002B6A4D" w:rsidP="004F61F7">
            <w:pPr>
              <w:pStyle w:val="ExhibitText"/>
              <w:jc w:val="center"/>
              <w:rPr>
                <w:b/>
                <w:sz w:val="18"/>
                <w:lang w:val="en-CA"/>
              </w:rPr>
            </w:pPr>
            <w:r w:rsidRPr="007F1AE7">
              <w:rPr>
                <w:b/>
                <w:sz w:val="18"/>
                <w:lang w:val="en-CA"/>
              </w:rPr>
              <w:t>Date Shipped</w:t>
            </w:r>
          </w:p>
        </w:tc>
        <w:tc>
          <w:tcPr>
            <w:tcW w:w="1350" w:type="dxa"/>
            <w:tcBorders>
              <w:top w:val="single" w:sz="4" w:space="0" w:color="auto"/>
              <w:bottom w:val="single" w:sz="4" w:space="0" w:color="auto"/>
            </w:tcBorders>
            <w:vAlign w:val="center"/>
          </w:tcPr>
          <w:p w14:paraId="176987FE" w14:textId="77777777" w:rsidR="002B6A4D" w:rsidRPr="007F1AE7" w:rsidRDefault="002B6A4D" w:rsidP="004F61F7">
            <w:pPr>
              <w:pStyle w:val="ExhibitText"/>
              <w:jc w:val="center"/>
              <w:rPr>
                <w:b/>
                <w:sz w:val="18"/>
                <w:lang w:val="en-CA"/>
              </w:rPr>
            </w:pPr>
            <w:r w:rsidRPr="007F1AE7">
              <w:rPr>
                <w:b/>
                <w:sz w:val="18"/>
                <w:lang w:val="en-CA"/>
              </w:rPr>
              <w:t>Units Ordered</w:t>
            </w:r>
          </w:p>
        </w:tc>
        <w:tc>
          <w:tcPr>
            <w:tcW w:w="1350" w:type="dxa"/>
            <w:tcBorders>
              <w:top w:val="single" w:sz="4" w:space="0" w:color="auto"/>
              <w:bottom w:val="single" w:sz="4" w:space="0" w:color="auto"/>
            </w:tcBorders>
            <w:vAlign w:val="center"/>
          </w:tcPr>
          <w:p w14:paraId="4692CCF3" w14:textId="28C9469D" w:rsidR="002B6A4D" w:rsidRPr="007F1AE7" w:rsidRDefault="002B6A4D" w:rsidP="004F61F7">
            <w:pPr>
              <w:pStyle w:val="ExhibitText"/>
              <w:jc w:val="center"/>
              <w:rPr>
                <w:b/>
                <w:sz w:val="18"/>
                <w:lang w:val="en-CA"/>
              </w:rPr>
            </w:pPr>
            <w:r w:rsidRPr="007F1AE7">
              <w:rPr>
                <w:b/>
                <w:sz w:val="18"/>
                <w:lang w:val="en-CA"/>
              </w:rPr>
              <w:t xml:space="preserve">Gross </w:t>
            </w:r>
            <w:r w:rsidR="007139BF" w:rsidRPr="007F1AE7">
              <w:rPr>
                <w:b/>
                <w:sz w:val="18"/>
                <w:lang w:val="en-CA"/>
              </w:rPr>
              <w:t>P</w:t>
            </w:r>
            <w:r w:rsidRPr="007F1AE7">
              <w:rPr>
                <w:b/>
                <w:sz w:val="18"/>
                <w:lang w:val="en-CA"/>
              </w:rPr>
              <w:t xml:space="preserve">rice per </w:t>
            </w:r>
            <w:r w:rsidR="007139BF" w:rsidRPr="007F1AE7">
              <w:rPr>
                <w:b/>
                <w:sz w:val="18"/>
                <w:lang w:val="en-CA"/>
              </w:rPr>
              <w:t>U</w:t>
            </w:r>
            <w:r w:rsidRPr="007F1AE7">
              <w:rPr>
                <w:b/>
                <w:sz w:val="18"/>
                <w:lang w:val="en-CA"/>
              </w:rPr>
              <w:t xml:space="preserve">nit </w:t>
            </w:r>
            <w:r w:rsidRPr="004F4AA7">
              <w:rPr>
                <w:b/>
                <w:bCs/>
                <w:sz w:val="18"/>
                <w:szCs w:val="18"/>
                <w:lang w:val="en-CA"/>
              </w:rPr>
              <w:t>($)</w:t>
            </w:r>
          </w:p>
        </w:tc>
        <w:tc>
          <w:tcPr>
            <w:tcW w:w="1845" w:type="dxa"/>
            <w:tcBorders>
              <w:top w:val="single" w:sz="4" w:space="0" w:color="auto"/>
              <w:bottom w:val="single" w:sz="4" w:space="0" w:color="auto"/>
            </w:tcBorders>
            <w:vAlign w:val="center"/>
          </w:tcPr>
          <w:p w14:paraId="08CD7088" w14:textId="77777777" w:rsidR="002B6A4D" w:rsidRPr="007F1AE7" w:rsidRDefault="002B6A4D" w:rsidP="004F61F7">
            <w:pPr>
              <w:pStyle w:val="ExhibitText"/>
              <w:jc w:val="center"/>
              <w:rPr>
                <w:b/>
                <w:sz w:val="18"/>
                <w:lang w:val="en-CA"/>
              </w:rPr>
            </w:pPr>
            <w:r w:rsidRPr="007F1AE7">
              <w:rPr>
                <w:b/>
                <w:sz w:val="18"/>
                <w:lang w:val="en-CA"/>
              </w:rPr>
              <w:t>Date Delivered</w:t>
            </w:r>
          </w:p>
        </w:tc>
        <w:tc>
          <w:tcPr>
            <w:tcW w:w="1845" w:type="dxa"/>
            <w:tcBorders>
              <w:top w:val="single" w:sz="4" w:space="0" w:color="auto"/>
              <w:bottom w:val="single" w:sz="4" w:space="0" w:color="auto"/>
            </w:tcBorders>
            <w:vAlign w:val="center"/>
          </w:tcPr>
          <w:p w14:paraId="4C62B43F" w14:textId="77777777" w:rsidR="002B6A4D" w:rsidRPr="007F1AE7" w:rsidRDefault="002B6A4D" w:rsidP="004F61F7">
            <w:pPr>
              <w:pStyle w:val="ExhibitText"/>
              <w:jc w:val="center"/>
              <w:rPr>
                <w:b/>
                <w:sz w:val="18"/>
                <w:lang w:val="en-CA"/>
              </w:rPr>
            </w:pPr>
            <w:r w:rsidRPr="007F1AE7">
              <w:rPr>
                <w:b/>
                <w:sz w:val="18"/>
                <w:lang w:val="en-CA"/>
              </w:rPr>
              <w:t>Date Paid</w:t>
            </w:r>
          </w:p>
        </w:tc>
      </w:tr>
      <w:tr w:rsidR="007139BF" w:rsidRPr="004F4AA7" w14:paraId="254D3CAC" w14:textId="77777777" w:rsidTr="007139BF">
        <w:trPr>
          <w:trHeight w:val="288"/>
          <w:jc w:val="center"/>
        </w:trPr>
        <w:tc>
          <w:tcPr>
            <w:tcW w:w="1185" w:type="dxa"/>
            <w:tcBorders>
              <w:top w:val="single" w:sz="4" w:space="0" w:color="auto"/>
            </w:tcBorders>
            <w:vAlign w:val="center"/>
          </w:tcPr>
          <w:p w14:paraId="684A2897" w14:textId="77777777" w:rsidR="007139BF" w:rsidRPr="007F1AE7" w:rsidRDefault="007139BF" w:rsidP="007139BF">
            <w:pPr>
              <w:pStyle w:val="ExhibitText"/>
              <w:jc w:val="left"/>
              <w:rPr>
                <w:sz w:val="18"/>
                <w:lang w:val="en-CA"/>
              </w:rPr>
            </w:pPr>
            <w:r w:rsidRPr="007F1AE7">
              <w:rPr>
                <w:sz w:val="18"/>
                <w:lang w:val="en-CA"/>
              </w:rPr>
              <w:t>Western</w:t>
            </w:r>
          </w:p>
        </w:tc>
        <w:tc>
          <w:tcPr>
            <w:tcW w:w="1785" w:type="dxa"/>
            <w:tcBorders>
              <w:top w:val="single" w:sz="4" w:space="0" w:color="auto"/>
            </w:tcBorders>
            <w:vAlign w:val="center"/>
          </w:tcPr>
          <w:p w14:paraId="00041701" w14:textId="1A033FA5" w:rsidR="007139BF" w:rsidRPr="007F1AE7" w:rsidRDefault="007139BF" w:rsidP="007139BF">
            <w:pPr>
              <w:pStyle w:val="ExhibitText"/>
              <w:jc w:val="center"/>
              <w:rPr>
                <w:sz w:val="18"/>
                <w:lang w:val="en-CA"/>
              </w:rPr>
            </w:pPr>
            <w:r w:rsidRPr="007F1AE7">
              <w:rPr>
                <w:color w:val="000000"/>
                <w:sz w:val="18"/>
                <w:lang w:val="en-CA"/>
              </w:rPr>
              <w:t>2019-07-05</w:t>
            </w:r>
          </w:p>
        </w:tc>
        <w:tc>
          <w:tcPr>
            <w:tcW w:w="1350" w:type="dxa"/>
            <w:tcBorders>
              <w:top w:val="single" w:sz="4" w:space="0" w:color="auto"/>
            </w:tcBorders>
            <w:vAlign w:val="center"/>
          </w:tcPr>
          <w:p w14:paraId="37F340C1" w14:textId="77777777" w:rsidR="007139BF" w:rsidRPr="007F1AE7" w:rsidRDefault="007139BF" w:rsidP="001077B1">
            <w:pPr>
              <w:pStyle w:val="ExhibitText"/>
              <w:jc w:val="center"/>
              <w:rPr>
                <w:sz w:val="18"/>
                <w:lang w:val="en-CA"/>
              </w:rPr>
            </w:pPr>
            <w:r w:rsidRPr="007F1AE7">
              <w:rPr>
                <w:sz w:val="18"/>
                <w:lang w:val="en-CA"/>
              </w:rPr>
              <w:t>10,000</w:t>
            </w:r>
          </w:p>
        </w:tc>
        <w:tc>
          <w:tcPr>
            <w:tcW w:w="1350" w:type="dxa"/>
            <w:tcBorders>
              <w:top w:val="single" w:sz="4" w:space="0" w:color="auto"/>
            </w:tcBorders>
            <w:vAlign w:val="center"/>
          </w:tcPr>
          <w:p w14:paraId="0A07F938" w14:textId="77777777" w:rsidR="007139BF" w:rsidRPr="007F1AE7" w:rsidRDefault="007139BF" w:rsidP="001077B1">
            <w:pPr>
              <w:pStyle w:val="ExhibitText"/>
              <w:jc w:val="center"/>
              <w:rPr>
                <w:sz w:val="18"/>
                <w:lang w:val="en-CA"/>
              </w:rPr>
            </w:pPr>
            <w:r w:rsidRPr="007F1AE7">
              <w:rPr>
                <w:sz w:val="18"/>
                <w:lang w:val="en-CA"/>
              </w:rPr>
              <w:t>3.15</w:t>
            </w:r>
          </w:p>
        </w:tc>
        <w:tc>
          <w:tcPr>
            <w:tcW w:w="1845" w:type="dxa"/>
            <w:tcBorders>
              <w:top w:val="single" w:sz="4" w:space="0" w:color="auto"/>
            </w:tcBorders>
            <w:vAlign w:val="center"/>
          </w:tcPr>
          <w:p w14:paraId="6EF09728" w14:textId="09AD4F5F" w:rsidR="007139BF" w:rsidRPr="007F1AE7" w:rsidRDefault="007139BF" w:rsidP="007139BF">
            <w:pPr>
              <w:pStyle w:val="ExhibitText"/>
              <w:jc w:val="center"/>
              <w:rPr>
                <w:sz w:val="18"/>
                <w:lang w:val="en-CA"/>
              </w:rPr>
            </w:pPr>
            <w:r w:rsidRPr="007F1AE7">
              <w:rPr>
                <w:color w:val="000000"/>
                <w:sz w:val="18"/>
                <w:lang w:val="en-CA"/>
              </w:rPr>
              <w:t>2019-07-10</w:t>
            </w:r>
          </w:p>
        </w:tc>
        <w:tc>
          <w:tcPr>
            <w:tcW w:w="1845" w:type="dxa"/>
            <w:tcBorders>
              <w:top w:val="single" w:sz="4" w:space="0" w:color="auto"/>
            </w:tcBorders>
            <w:vAlign w:val="center"/>
          </w:tcPr>
          <w:p w14:paraId="1EE3D41E" w14:textId="58CAAC5A" w:rsidR="007139BF" w:rsidRPr="007F1AE7" w:rsidRDefault="007139BF" w:rsidP="007139BF">
            <w:pPr>
              <w:pStyle w:val="ExhibitText"/>
              <w:jc w:val="center"/>
              <w:rPr>
                <w:sz w:val="18"/>
                <w:lang w:val="en-CA"/>
              </w:rPr>
            </w:pPr>
            <w:r w:rsidRPr="007F1AE7">
              <w:rPr>
                <w:color w:val="000000"/>
                <w:sz w:val="18"/>
                <w:lang w:val="en-CA"/>
              </w:rPr>
              <w:t>2019-07-17</w:t>
            </w:r>
          </w:p>
        </w:tc>
      </w:tr>
      <w:tr w:rsidR="007139BF" w:rsidRPr="004F4AA7" w14:paraId="14C4D8E1" w14:textId="77777777" w:rsidTr="007139BF">
        <w:trPr>
          <w:trHeight w:val="288"/>
          <w:jc w:val="center"/>
        </w:trPr>
        <w:tc>
          <w:tcPr>
            <w:tcW w:w="1185" w:type="dxa"/>
            <w:vAlign w:val="center"/>
          </w:tcPr>
          <w:p w14:paraId="0F565DD2" w14:textId="77777777" w:rsidR="007139BF" w:rsidRPr="007F1AE7" w:rsidRDefault="007139BF" w:rsidP="007139BF">
            <w:pPr>
              <w:pStyle w:val="ExhibitText"/>
              <w:jc w:val="left"/>
              <w:rPr>
                <w:sz w:val="18"/>
                <w:lang w:val="en-CA"/>
              </w:rPr>
            </w:pPr>
            <w:r w:rsidRPr="007F1AE7">
              <w:rPr>
                <w:sz w:val="18"/>
                <w:lang w:val="en-CA"/>
              </w:rPr>
              <w:t>Western</w:t>
            </w:r>
          </w:p>
        </w:tc>
        <w:tc>
          <w:tcPr>
            <w:tcW w:w="1785" w:type="dxa"/>
            <w:vAlign w:val="center"/>
          </w:tcPr>
          <w:p w14:paraId="7F59F98F" w14:textId="61083FA4" w:rsidR="007139BF" w:rsidRPr="007F1AE7" w:rsidRDefault="007139BF" w:rsidP="007139BF">
            <w:pPr>
              <w:pStyle w:val="ExhibitText"/>
              <w:jc w:val="center"/>
              <w:rPr>
                <w:sz w:val="18"/>
                <w:lang w:val="en-CA"/>
              </w:rPr>
            </w:pPr>
            <w:r w:rsidRPr="007F1AE7">
              <w:rPr>
                <w:color w:val="000000"/>
                <w:sz w:val="18"/>
                <w:lang w:val="en-CA"/>
              </w:rPr>
              <w:t>2020-0</w:t>
            </w:r>
            <w:r w:rsidR="00334EEA">
              <w:rPr>
                <w:color w:val="000000"/>
                <w:sz w:val="18"/>
                <w:lang w:val="en-CA"/>
              </w:rPr>
              <w:t>4</w:t>
            </w:r>
            <w:r w:rsidRPr="007F1AE7">
              <w:rPr>
                <w:color w:val="000000"/>
                <w:sz w:val="18"/>
                <w:lang w:val="en-CA"/>
              </w:rPr>
              <w:t>-</w:t>
            </w:r>
            <w:r w:rsidR="00334EEA">
              <w:rPr>
                <w:color w:val="000000"/>
                <w:sz w:val="18"/>
                <w:lang w:val="en-CA"/>
              </w:rPr>
              <w:t>27</w:t>
            </w:r>
          </w:p>
        </w:tc>
        <w:tc>
          <w:tcPr>
            <w:tcW w:w="1350" w:type="dxa"/>
            <w:vAlign w:val="center"/>
          </w:tcPr>
          <w:p w14:paraId="39C7CC99" w14:textId="77777777" w:rsidR="007139BF" w:rsidRPr="007F1AE7" w:rsidRDefault="007139BF" w:rsidP="001077B1">
            <w:pPr>
              <w:pStyle w:val="ExhibitText"/>
              <w:jc w:val="center"/>
              <w:rPr>
                <w:sz w:val="18"/>
                <w:lang w:val="en-CA"/>
              </w:rPr>
            </w:pPr>
            <w:r w:rsidRPr="007F1AE7">
              <w:rPr>
                <w:sz w:val="18"/>
                <w:lang w:val="en-CA"/>
              </w:rPr>
              <w:t>8,000</w:t>
            </w:r>
          </w:p>
        </w:tc>
        <w:tc>
          <w:tcPr>
            <w:tcW w:w="1350" w:type="dxa"/>
            <w:vAlign w:val="center"/>
          </w:tcPr>
          <w:p w14:paraId="4100E7EB" w14:textId="77777777" w:rsidR="007139BF" w:rsidRPr="007F1AE7" w:rsidRDefault="007139BF" w:rsidP="001077B1">
            <w:pPr>
              <w:pStyle w:val="ExhibitText"/>
              <w:jc w:val="center"/>
              <w:rPr>
                <w:sz w:val="18"/>
                <w:lang w:val="en-CA"/>
              </w:rPr>
            </w:pPr>
            <w:r w:rsidRPr="007F1AE7">
              <w:rPr>
                <w:sz w:val="18"/>
                <w:lang w:val="en-CA"/>
              </w:rPr>
              <w:t>3.24</w:t>
            </w:r>
          </w:p>
        </w:tc>
        <w:tc>
          <w:tcPr>
            <w:tcW w:w="1845" w:type="dxa"/>
            <w:vAlign w:val="center"/>
          </w:tcPr>
          <w:p w14:paraId="5ACDF025" w14:textId="714317DE" w:rsidR="007139BF" w:rsidRPr="007F1AE7" w:rsidRDefault="00334EEA" w:rsidP="007139BF">
            <w:pPr>
              <w:pStyle w:val="ExhibitText"/>
              <w:jc w:val="center"/>
              <w:rPr>
                <w:sz w:val="18"/>
                <w:lang w:val="en-CA"/>
              </w:rPr>
            </w:pPr>
            <w:r>
              <w:rPr>
                <w:sz w:val="18"/>
                <w:lang w:val="en-CA"/>
              </w:rPr>
              <w:t>N/A</w:t>
            </w:r>
          </w:p>
        </w:tc>
        <w:tc>
          <w:tcPr>
            <w:tcW w:w="1845" w:type="dxa"/>
            <w:vAlign w:val="center"/>
          </w:tcPr>
          <w:p w14:paraId="2982AA1D" w14:textId="1B4D233F" w:rsidR="007139BF" w:rsidRPr="007F1AE7" w:rsidRDefault="00334EEA" w:rsidP="007139BF">
            <w:pPr>
              <w:pStyle w:val="ExhibitText"/>
              <w:jc w:val="center"/>
              <w:rPr>
                <w:sz w:val="18"/>
                <w:lang w:val="en-CA"/>
              </w:rPr>
            </w:pPr>
            <w:r>
              <w:rPr>
                <w:sz w:val="18"/>
                <w:lang w:val="en-CA"/>
              </w:rPr>
              <w:t>N/A</w:t>
            </w:r>
          </w:p>
        </w:tc>
      </w:tr>
    </w:tbl>
    <w:p w14:paraId="5EC0E802" w14:textId="77777777" w:rsidR="002B6A4D" w:rsidRPr="007F1AE7" w:rsidRDefault="002B6A4D" w:rsidP="00E80135">
      <w:pPr>
        <w:pStyle w:val="ExhibitText"/>
        <w:rPr>
          <w:lang w:val="en-CA"/>
        </w:rPr>
      </w:pPr>
    </w:p>
    <w:p w14:paraId="29917E61" w14:textId="77777777" w:rsidR="002B6A4D" w:rsidRPr="007F1AE7" w:rsidRDefault="002B6A4D" w:rsidP="00E80135">
      <w:pPr>
        <w:pStyle w:val="ExhibitText"/>
        <w:rPr>
          <w:lang w:val="en-CA"/>
        </w:rPr>
      </w:pP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1793"/>
        <w:gridCol w:w="1350"/>
        <w:gridCol w:w="1350"/>
        <w:gridCol w:w="1847"/>
        <w:gridCol w:w="1848"/>
      </w:tblGrid>
      <w:tr w:rsidR="002B6A4D" w:rsidRPr="004F4AA7" w14:paraId="03688514" w14:textId="77777777" w:rsidTr="004F61F7">
        <w:trPr>
          <w:trHeight w:val="288"/>
          <w:jc w:val="center"/>
        </w:trPr>
        <w:tc>
          <w:tcPr>
            <w:tcW w:w="1172" w:type="dxa"/>
            <w:tcBorders>
              <w:top w:val="single" w:sz="4" w:space="0" w:color="auto"/>
              <w:bottom w:val="single" w:sz="4" w:space="0" w:color="auto"/>
            </w:tcBorders>
            <w:vAlign w:val="center"/>
          </w:tcPr>
          <w:p w14:paraId="4DAA070F" w14:textId="77777777" w:rsidR="002B6A4D" w:rsidRPr="007F1AE7" w:rsidRDefault="002B6A4D" w:rsidP="004F61F7">
            <w:pPr>
              <w:pStyle w:val="ExhibitText"/>
              <w:jc w:val="center"/>
              <w:rPr>
                <w:b/>
                <w:sz w:val="18"/>
                <w:lang w:val="en-CA"/>
              </w:rPr>
            </w:pPr>
            <w:r w:rsidRPr="007F1AE7">
              <w:rPr>
                <w:b/>
                <w:sz w:val="18"/>
                <w:lang w:val="en-CA"/>
              </w:rPr>
              <w:t>Supplier</w:t>
            </w:r>
          </w:p>
        </w:tc>
        <w:tc>
          <w:tcPr>
            <w:tcW w:w="1793" w:type="dxa"/>
            <w:tcBorders>
              <w:top w:val="single" w:sz="4" w:space="0" w:color="auto"/>
              <w:bottom w:val="single" w:sz="4" w:space="0" w:color="auto"/>
            </w:tcBorders>
            <w:vAlign w:val="center"/>
          </w:tcPr>
          <w:p w14:paraId="0EDDB0A8" w14:textId="77777777" w:rsidR="002B6A4D" w:rsidRPr="007F1AE7" w:rsidRDefault="002B6A4D" w:rsidP="004F61F7">
            <w:pPr>
              <w:pStyle w:val="ExhibitText"/>
              <w:jc w:val="center"/>
              <w:rPr>
                <w:b/>
                <w:sz w:val="18"/>
                <w:lang w:val="en-CA"/>
              </w:rPr>
            </w:pPr>
            <w:r w:rsidRPr="007F1AE7">
              <w:rPr>
                <w:b/>
                <w:sz w:val="18"/>
                <w:lang w:val="en-CA"/>
              </w:rPr>
              <w:t>Date Shipped</w:t>
            </w:r>
          </w:p>
        </w:tc>
        <w:tc>
          <w:tcPr>
            <w:tcW w:w="1350" w:type="dxa"/>
            <w:tcBorders>
              <w:top w:val="single" w:sz="4" w:space="0" w:color="auto"/>
              <w:bottom w:val="single" w:sz="4" w:space="0" w:color="auto"/>
            </w:tcBorders>
            <w:vAlign w:val="center"/>
          </w:tcPr>
          <w:p w14:paraId="69CEC737" w14:textId="77777777" w:rsidR="002B6A4D" w:rsidRPr="007F1AE7" w:rsidRDefault="002B6A4D" w:rsidP="004F61F7">
            <w:pPr>
              <w:pStyle w:val="ExhibitText"/>
              <w:jc w:val="center"/>
              <w:rPr>
                <w:b/>
                <w:sz w:val="18"/>
                <w:lang w:val="en-CA"/>
              </w:rPr>
            </w:pPr>
            <w:r w:rsidRPr="007F1AE7">
              <w:rPr>
                <w:b/>
                <w:sz w:val="18"/>
                <w:lang w:val="en-CA"/>
              </w:rPr>
              <w:t>Units Ordered</w:t>
            </w:r>
          </w:p>
        </w:tc>
        <w:tc>
          <w:tcPr>
            <w:tcW w:w="1350" w:type="dxa"/>
            <w:tcBorders>
              <w:top w:val="single" w:sz="4" w:space="0" w:color="auto"/>
              <w:bottom w:val="single" w:sz="4" w:space="0" w:color="auto"/>
            </w:tcBorders>
            <w:vAlign w:val="center"/>
          </w:tcPr>
          <w:p w14:paraId="3CBD6CEF" w14:textId="5EB57458" w:rsidR="002B6A4D" w:rsidRPr="007F1AE7" w:rsidRDefault="002B6A4D" w:rsidP="004F61F7">
            <w:pPr>
              <w:pStyle w:val="ExhibitText"/>
              <w:jc w:val="center"/>
              <w:rPr>
                <w:b/>
                <w:sz w:val="18"/>
                <w:lang w:val="en-CA"/>
              </w:rPr>
            </w:pPr>
            <w:r w:rsidRPr="007F1AE7">
              <w:rPr>
                <w:b/>
                <w:sz w:val="18"/>
                <w:lang w:val="en-CA"/>
              </w:rPr>
              <w:t xml:space="preserve">Gross </w:t>
            </w:r>
            <w:r w:rsidR="007139BF" w:rsidRPr="007F1AE7">
              <w:rPr>
                <w:b/>
                <w:sz w:val="18"/>
                <w:lang w:val="en-CA"/>
              </w:rPr>
              <w:t>P</w:t>
            </w:r>
            <w:r w:rsidRPr="007F1AE7">
              <w:rPr>
                <w:b/>
                <w:sz w:val="18"/>
                <w:lang w:val="en-CA"/>
              </w:rPr>
              <w:t xml:space="preserve">rice per </w:t>
            </w:r>
            <w:r w:rsidR="007139BF" w:rsidRPr="007F1AE7">
              <w:rPr>
                <w:b/>
                <w:sz w:val="18"/>
                <w:lang w:val="en-CA"/>
              </w:rPr>
              <w:t>U</w:t>
            </w:r>
            <w:r w:rsidRPr="007F1AE7">
              <w:rPr>
                <w:b/>
                <w:sz w:val="18"/>
                <w:lang w:val="en-CA"/>
              </w:rPr>
              <w:t xml:space="preserve">nit </w:t>
            </w:r>
            <w:r w:rsidRPr="004F4AA7">
              <w:rPr>
                <w:b/>
                <w:bCs/>
                <w:sz w:val="18"/>
                <w:szCs w:val="18"/>
                <w:lang w:val="en-CA"/>
              </w:rPr>
              <w:t>($)</w:t>
            </w:r>
          </w:p>
        </w:tc>
        <w:tc>
          <w:tcPr>
            <w:tcW w:w="1847" w:type="dxa"/>
            <w:tcBorders>
              <w:top w:val="single" w:sz="4" w:space="0" w:color="auto"/>
              <w:bottom w:val="single" w:sz="4" w:space="0" w:color="auto"/>
            </w:tcBorders>
            <w:vAlign w:val="center"/>
          </w:tcPr>
          <w:p w14:paraId="4A08F280" w14:textId="77777777" w:rsidR="002B6A4D" w:rsidRPr="007F1AE7" w:rsidRDefault="002B6A4D" w:rsidP="004F61F7">
            <w:pPr>
              <w:pStyle w:val="ExhibitText"/>
              <w:jc w:val="center"/>
              <w:rPr>
                <w:b/>
                <w:sz w:val="18"/>
                <w:lang w:val="en-CA"/>
              </w:rPr>
            </w:pPr>
            <w:r w:rsidRPr="007F1AE7">
              <w:rPr>
                <w:b/>
                <w:sz w:val="18"/>
                <w:lang w:val="en-CA"/>
              </w:rPr>
              <w:t>Date Delivered</w:t>
            </w:r>
          </w:p>
        </w:tc>
        <w:tc>
          <w:tcPr>
            <w:tcW w:w="1848" w:type="dxa"/>
            <w:tcBorders>
              <w:top w:val="single" w:sz="4" w:space="0" w:color="auto"/>
              <w:bottom w:val="single" w:sz="4" w:space="0" w:color="auto"/>
            </w:tcBorders>
            <w:vAlign w:val="center"/>
          </w:tcPr>
          <w:p w14:paraId="544C04FF" w14:textId="77777777" w:rsidR="002B6A4D" w:rsidRPr="007F1AE7" w:rsidRDefault="002B6A4D" w:rsidP="004F61F7">
            <w:pPr>
              <w:pStyle w:val="ExhibitText"/>
              <w:jc w:val="center"/>
              <w:rPr>
                <w:b/>
                <w:sz w:val="18"/>
                <w:lang w:val="en-CA"/>
              </w:rPr>
            </w:pPr>
            <w:r w:rsidRPr="007F1AE7">
              <w:rPr>
                <w:b/>
                <w:sz w:val="18"/>
                <w:lang w:val="en-CA"/>
              </w:rPr>
              <w:t>Date Paid</w:t>
            </w:r>
          </w:p>
        </w:tc>
      </w:tr>
      <w:tr w:rsidR="007139BF" w:rsidRPr="004F4AA7" w14:paraId="01E218CD" w14:textId="77777777" w:rsidTr="007139BF">
        <w:trPr>
          <w:trHeight w:val="288"/>
          <w:jc w:val="center"/>
        </w:trPr>
        <w:tc>
          <w:tcPr>
            <w:tcW w:w="1172" w:type="dxa"/>
            <w:tcBorders>
              <w:top w:val="single" w:sz="4" w:space="0" w:color="auto"/>
            </w:tcBorders>
            <w:vAlign w:val="center"/>
          </w:tcPr>
          <w:p w14:paraId="5BC60CF5" w14:textId="77777777" w:rsidR="007139BF" w:rsidRPr="007F1AE7" w:rsidRDefault="007139BF" w:rsidP="007139BF">
            <w:pPr>
              <w:pStyle w:val="ExhibitText"/>
              <w:rPr>
                <w:sz w:val="18"/>
                <w:lang w:val="en-CA"/>
              </w:rPr>
            </w:pPr>
            <w:r w:rsidRPr="007F1AE7">
              <w:rPr>
                <w:sz w:val="18"/>
                <w:lang w:val="en-CA"/>
              </w:rPr>
              <w:t>Fry</w:t>
            </w:r>
          </w:p>
        </w:tc>
        <w:tc>
          <w:tcPr>
            <w:tcW w:w="1793" w:type="dxa"/>
            <w:tcBorders>
              <w:top w:val="single" w:sz="4" w:space="0" w:color="auto"/>
            </w:tcBorders>
            <w:vAlign w:val="center"/>
          </w:tcPr>
          <w:p w14:paraId="57EBF1C9" w14:textId="0280F2BE" w:rsidR="007139BF" w:rsidRPr="007F1AE7" w:rsidRDefault="007139BF" w:rsidP="007139BF">
            <w:pPr>
              <w:pStyle w:val="ExhibitText"/>
              <w:jc w:val="center"/>
              <w:rPr>
                <w:sz w:val="18"/>
                <w:lang w:val="en-CA"/>
              </w:rPr>
            </w:pPr>
            <w:r w:rsidRPr="007F1AE7">
              <w:rPr>
                <w:color w:val="000000"/>
                <w:sz w:val="18"/>
                <w:lang w:val="en-CA"/>
              </w:rPr>
              <w:t>2019-04-30</w:t>
            </w:r>
          </w:p>
        </w:tc>
        <w:tc>
          <w:tcPr>
            <w:tcW w:w="1350" w:type="dxa"/>
            <w:tcBorders>
              <w:top w:val="single" w:sz="4" w:space="0" w:color="auto"/>
            </w:tcBorders>
            <w:vAlign w:val="center"/>
          </w:tcPr>
          <w:p w14:paraId="11A7A39C" w14:textId="77777777" w:rsidR="007139BF" w:rsidRPr="007F1AE7" w:rsidRDefault="007139BF" w:rsidP="001077B1">
            <w:pPr>
              <w:pStyle w:val="ExhibitText"/>
              <w:jc w:val="center"/>
              <w:rPr>
                <w:sz w:val="18"/>
                <w:lang w:val="en-CA"/>
              </w:rPr>
            </w:pPr>
            <w:r w:rsidRPr="007F1AE7">
              <w:rPr>
                <w:sz w:val="18"/>
                <w:lang w:val="en-CA"/>
              </w:rPr>
              <w:t>5,000</w:t>
            </w:r>
          </w:p>
        </w:tc>
        <w:tc>
          <w:tcPr>
            <w:tcW w:w="1350" w:type="dxa"/>
            <w:tcBorders>
              <w:top w:val="single" w:sz="4" w:space="0" w:color="auto"/>
            </w:tcBorders>
            <w:vAlign w:val="center"/>
          </w:tcPr>
          <w:p w14:paraId="673C4740" w14:textId="77777777" w:rsidR="007139BF" w:rsidRPr="007F1AE7" w:rsidRDefault="007139BF" w:rsidP="001077B1">
            <w:pPr>
              <w:pStyle w:val="ExhibitText"/>
              <w:jc w:val="center"/>
              <w:rPr>
                <w:sz w:val="18"/>
                <w:lang w:val="en-CA"/>
              </w:rPr>
            </w:pPr>
            <w:r w:rsidRPr="007F1AE7">
              <w:rPr>
                <w:sz w:val="18"/>
                <w:lang w:val="en-CA"/>
              </w:rPr>
              <w:t>3.30</w:t>
            </w:r>
          </w:p>
        </w:tc>
        <w:tc>
          <w:tcPr>
            <w:tcW w:w="1847" w:type="dxa"/>
            <w:tcBorders>
              <w:top w:val="single" w:sz="4" w:space="0" w:color="auto"/>
            </w:tcBorders>
            <w:vAlign w:val="center"/>
          </w:tcPr>
          <w:p w14:paraId="0E864934" w14:textId="27ED1BD2" w:rsidR="007139BF" w:rsidRPr="007F1AE7" w:rsidRDefault="007139BF" w:rsidP="007139BF">
            <w:pPr>
              <w:pStyle w:val="ExhibitText"/>
              <w:jc w:val="center"/>
              <w:rPr>
                <w:sz w:val="18"/>
                <w:lang w:val="en-CA"/>
              </w:rPr>
            </w:pPr>
            <w:r w:rsidRPr="007F1AE7">
              <w:rPr>
                <w:color w:val="000000"/>
                <w:sz w:val="18"/>
                <w:lang w:val="en-CA"/>
              </w:rPr>
              <w:t>2019-05-03</w:t>
            </w:r>
          </w:p>
        </w:tc>
        <w:tc>
          <w:tcPr>
            <w:tcW w:w="1848" w:type="dxa"/>
            <w:tcBorders>
              <w:top w:val="single" w:sz="4" w:space="0" w:color="auto"/>
            </w:tcBorders>
            <w:vAlign w:val="center"/>
          </w:tcPr>
          <w:p w14:paraId="50B31965" w14:textId="4E5114FE" w:rsidR="007139BF" w:rsidRPr="007F1AE7" w:rsidRDefault="007139BF" w:rsidP="007139BF">
            <w:pPr>
              <w:pStyle w:val="ExhibitText"/>
              <w:jc w:val="center"/>
              <w:rPr>
                <w:sz w:val="18"/>
                <w:lang w:val="en-CA"/>
              </w:rPr>
            </w:pPr>
            <w:r w:rsidRPr="007F1AE7">
              <w:rPr>
                <w:color w:val="000000"/>
                <w:sz w:val="18"/>
                <w:lang w:val="en-CA"/>
              </w:rPr>
              <w:t>2019-05-20</w:t>
            </w:r>
          </w:p>
        </w:tc>
      </w:tr>
      <w:tr w:rsidR="007139BF" w:rsidRPr="004F4AA7" w14:paraId="34B76163" w14:textId="77777777" w:rsidTr="007139BF">
        <w:trPr>
          <w:trHeight w:val="288"/>
          <w:jc w:val="center"/>
        </w:trPr>
        <w:tc>
          <w:tcPr>
            <w:tcW w:w="1172" w:type="dxa"/>
            <w:vAlign w:val="center"/>
          </w:tcPr>
          <w:p w14:paraId="59DE3388" w14:textId="77777777" w:rsidR="007139BF" w:rsidRPr="007F1AE7" w:rsidRDefault="007139BF" w:rsidP="007139BF">
            <w:pPr>
              <w:pStyle w:val="ExhibitText"/>
              <w:rPr>
                <w:sz w:val="18"/>
                <w:lang w:val="en-CA"/>
              </w:rPr>
            </w:pPr>
            <w:r w:rsidRPr="007F1AE7">
              <w:rPr>
                <w:sz w:val="18"/>
                <w:lang w:val="en-CA"/>
              </w:rPr>
              <w:t>Fry</w:t>
            </w:r>
          </w:p>
        </w:tc>
        <w:tc>
          <w:tcPr>
            <w:tcW w:w="1793" w:type="dxa"/>
            <w:vAlign w:val="center"/>
          </w:tcPr>
          <w:p w14:paraId="3C6BD80D" w14:textId="179F2C9E" w:rsidR="007139BF" w:rsidRPr="007F1AE7" w:rsidRDefault="007139BF" w:rsidP="007139BF">
            <w:pPr>
              <w:pStyle w:val="ExhibitText"/>
              <w:jc w:val="center"/>
              <w:rPr>
                <w:sz w:val="18"/>
                <w:lang w:val="en-CA"/>
              </w:rPr>
            </w:pPr>
            <w:r w:rsidRPr="007F1AE7">
              <w:rPr>
                <w:color w:val="000000"/>
                <w:sz w:val="18"/>
                <w:lang w:val="en-CA"/>
              </w:rPr>
              <w:t>2020-04-15</w:t>
            </w:r>
          </w:p>
        </w:tc>
        <w:tc>
          <w:tcPr>
            <w:tcW w:w="1350" w:type="dxa"/>
            <w:vAlign w:val="center"/>
          </w:tcPr>
          <w:p w14:paraId="104C4DEE" w14:textId="77777777" w:rsidR="007139BF" w:rsidRPr="007F1AE7" w:rsidRDefault="007139BF" w:rsidP="001077B1">
            <w:pPr>
              <w:pStyle w:val="ExhibitText"/>
              <w:jc w:val="center"/>
              <w:rPr>
                <w:sz w:val="18"/>
                <w:lang w:val="en-CA"/>
              </w:rPr>
            </w:pPr>
            <w:r w:rsidRPr="007F1AE7">
              <w:rPr>
                <w:sz w:val="18"/>
                <w:lang w:val="en-CA"/>
              </w:rPr>
              <w:t>4,000</w:t>
            </w:r>
          </w:p>
        </w:tc>
        <w:tc>
          <w:tcPr>
            <w:tcW w:w="1350" w:type="dxa"/>
            <w:vAlign w:val="center"/>
          </w:tcPr>
          <w:p w14:paraId="5A5669D1" w14:textId="77777777" w:rsidR="007139BF" w:rsidRPr="007F1AE7" w:rsidRDefault="007139BF" w:rsidP="001077B1">
            <w:pPr>
              <w:pStyle w:val="ExhibitText"/>
              <w:jc w:val="center"/>
              <w:rPr>
                <w:sz w:val="18"/>
                <w:lang w:val="en-CA"/>
              </w:rPr>
            </w:pPr>
            <w:r w:rsidRPr="007F1AE7">
              <w:rPr>
                <w:sz w:val="18"/>
                <w:lang w:val="en-CA"/>
              </w:rPr>
              <w:t>3.50</w:t>
            </w:r>
          </w:p>
        </w:tc>
        <w:tc>
          <w:tcPr>
            <w:tcW w:w="1847" w:type="dxa"/>
            <w:vAlign w:val="center"/>
          </w:tcPr>
          <w:p w14:paraId="40266645" w14:textId="77777777" w:rsidR="007139BF" w:rsidRPr="007F1AE7" w:rsidRDefault="007139BF" w:rsidP="007139BF">
            <w:pPr>
              <w:pStyle w:val="ExhibitText"/>
              <w:jc w:val="center"/>
              <w:rPr>
                <w:sz w:val="18"/>
                <w:lang w:val="en-CA"/>
              </w:rPr>
            </w:pPr>
            <w:r w:rsidRPr="007F1AE7">
              <w:rPr>
                <w:sz w:val="18"/>
                <w:lang w:val="en-CA"/>
              </w:rPr>
              <w:t>N/A</w:t>
            </w:r>
          </w:p>
        </w:tc>
        <w:tc>
          <w:tcPr>
            <w:tcW w:w="1848" w:type="dxa"/>
            <w:vAlign w:val="center"/>
          </w:tcPr>
          <w:p w14:paraId="1C2E3BC3" w14:textId="77777777" w:rsidR="007139BF" w:rsidRPr="007F1AE7" w:rsidRDefault="007139BF" w:rsidP="007139BF">
            <w:pPr>
              <w:pStyle w:val="ExhibitText"/>
              <w:jc w:val="center"/>
              <w:rPr>
                <w:sz w:val="18"/>
                <w:lang w:val="en-CA"/>
              </w:rPr>
            </w:pPr>
            <w:r w:rsidRPr="007F1AE7">
              <w:rPr>
                <w:sz w:val="18"/>
                <w:lang w:val="en-CA"/>
              </w:rPr>
              <w:t>N/A</w:t>
            </w:r>
          </w:p>
        </w:tc>
      </w:tr>
    </w:tbl>
    <w:p w14:paraId="7A1FD99E" w14:textId="77777777" w:rsidR="002B6A4D" w:rsidRPr="007F1AE7" w:rsidRDefault="002B6A4D" w:rsidP="00E80135">
      <w:pPr>
        <w:pStyle w:val="ExhibitText"/>
        <w:rPr>
          <w:lang w:val="en-CA"/>
        </w:rPr>
      </w:pPr>
    </w:p>
    <w:p w14:paraId="32EC8D9E" w14:textId="77777777" w:rsidR="002B6A4D" w:rsidRPr="007F1AE7" w:rsidRDefault="002B6A4D" w:rsidP="00E80135">
      <w:pPr>
        <w:pStyle w:val="ExhibitText"/>
        <w:rPr>
          <w:lang w:val="en-CA"/>
        </w:rPr>
      </w:pP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1798"/>
        <w:gridCol w:w="1350"/>
        <w:gridCol w:w="1350"/>
        <w:gridCol w:w="1845"/>
        <w:gridCol w:w="1845"/>
      </w:tblGrid>
      <w:tr w:rsidR="002B6A4D" w:rsidRPr="004F4AA7" w14:paraId="0ACE360C" w14:textId="77777777" w:rsidTr="007139BF">
        <w:trPr>
          <w:trHeight w:val="288"/>
          <w:jc w:val="center"/>
        </w:trPr>
        <w:tc>
          <w:tcPr>
            <w:tcW w:w="1172" w:type="dxa"/>
            <w:tcBorders>
              <w:top w:val="single" w:sz="4" w:space="0" w:color="auto"/>
              <w:bottom w:val="single" w:sz="4" w:space="0" w:color="auto"/>
            </w:tcBorders>
            <w:vAlign w:val="center"/>
          </w:tcPr>
          <w:p w14:paraId="3801ACC2" w14:textId="77777777" w:rsidR="002B6A4D" w:rsidRPr="007F1AE7" w:rsidRDefault="002B6A4D" w:rsidP="007139BF">
            <w:pPr>
              <w:pStyle w:val="ExhibitText"/>
              <w:jc w:val="center"/>
              <w:rPr>
                <w:b/>
                <w:sz w:val="18"/>
                <w:lang w:val="en-CA"/>
              </w:rPr>
            </w:pPr>
            <w:r w:rsidRPr="007F1AE7">
              <w:rPr>
                <w:b/>
                <w:sz w:val="18"/>
                <w:lang w:val="en-CA"/>
              </w:rPr>
              <w:t>Supplier</w:t>
            </w:r>
          </w:p>
        </w:tc>
        <w:tc>
          <w:tcPr>
            <w:tcW w:w="1798" w:type="dxa"/>
            <w:tcBorders>
              <w:top w:val="single" w:sz="4" w:space="0" w:color="auto"/>
              <w:bottom w:val="single" w:sz="4" w:space="0" w:color="auto"/>
            </w:tcBorders>
            <w:vAlign w:val="center"/>
          </w:tcPr>
          <w:p w14:paraId="334D5775" w14:textId="77777777" w:rsidR="002B6A4D" w:rsidRPr="007F1AE7" w:rsidRDefault="002B6A4D" w:rsidP="007139BF">
            <w:pPr>
              <w:pStyle w:val="ExhibitText"/>
              <w:jc w:val="center"/>
              <w:rPr>
                <w:b/>
                <w:sz w:val="18"/>
                <w:lang w:val="en-CA"/>
              </w:rPr>
            </w:pPr>
            <w:r w:rsidRPr="007F1AE7">
              <w:rPr>
                <w:b/>
                <w:sz w:val="18"/>
                <w:lang w:val="en-CA"/>
              </w:rPr>
              <w:t>Date Shipped</w:t>
            </w:r>
          </w:p>
        </w:tc>
        <w:tc>
          <w:tcPr>
            <w:tcW w:w="1350" w:type="dxa"/>
            <w:tcBorders>
              <w:top w:val="single" w:sz="4" w:space="0" w:color="auto"/>
              <w:bottom w:val="single" w:sz="4" w:space="0" w:color="auto"/>
            </w:tcBorders>
            <w:vAlign w:val="center"/>
          </w:tcPr>
          <w:p w14:paraId="3920FA32" w14:textId="77777777" w:rsidR="002B6A4D" w:rsidRPr="007F1AE7" w:rsidRDefault="002B6A4D" w:rsidP="007139BF">
            <w:pPr>
              <w:pStyle w:val="ExhibitText"/>
              <w:jc w:val="center"/>
              <w:rPr>
                <w:b/>
                <w:sz w:val="18"/>
                <w:lang w:val="en-CA"/>
              </w:rPr>
            </w:pPr>
            <w:r w:rsidRPr="007F1AE7">
              <w:rPr>
                <w:b/>
                <w:sz w:val="18"/>
                <w:lang w:val="en-CA"/>
              </w:rPr>
              <w:t>Units Ordered</w:t>
            </w:r>
          </w:p>
        </w:tc>
        <w:tc>
          <w:tcPr>
            <w:tcW w:w="1350" w:type="dxa"/>
            <w:tcBorders>
              <w:top w:val="single" w:sz="4" w:space="0" w:color="auto"/>
              <w:bottom w:val="single" w:sz="4" w:space="0" w:color="auto"/>
            </w:tcBorders>
            <w:vAlign w:val="center"/>
          </w:tcPr>
          <w:p w14:paraId="412B3013" w14:textId="08BFBA66" w:rsidR="002B6A4D" w:rsidRPr="007F1AE7" w:rsidRDefault="002B6A4D" w:rsidP="007139BF">
            <w:pPr>
              <w:pStyle w:val="ExhibitText"/>
              <w:jc w:val="center"/>
              <w:rPr>
                <w:b/>
                <w:sz w:val="18"/>
                <w:lang w:val="en-CA"/>
              </w:rPr>
            </w:pPr>
            <w:r w:rsidRPr="007F1AE7">
              <w:rPr>
                <w:b/>
                <w:sz w:val="18"/>
                <w:lang w:val="en-CA"/>
              </w:rPr>
              <w:t xml:space="preserve">Gross </w:t>
            </w:r>
            <w:r w:rsidR="007139BF" w:rsidRPr="007F1AE7">
              <w:rPr>
                <w:b/>
                <w:sz w:val="18"/>
                <w:lang w:val="en-CA"/>
              </w:rPr>
              <w:t>P</w:t>
            </w:r>
            <w:r w:rsidRPr="007F1AE7">
              <w:rPr>
                <w:b/>
                <w:sz w:val="18"/>
                <w:lang w:val="en-CA"/>
              </w:rPr>
              <w:t xml:space="preserve">rice per </w:t>
            </w:r>
            <w:r w:rsidR="007139BF" w:rsidRPr="007F1AE7">
              <w:rPr>
                <w:b/>
                <w:sz w:val="18"/>
                <w:lang w:val="en-CA"/>
              </w:rPr>
              <w:t>U</w:t>
            </w:r>
            <w:r w:rsidRPr="007F1AE7">
              <w:rPr>
                <w:b/>
                <w:sz w:val="18"/>
                <w:lang w:val="en-CA"/>
              </w:rPr>
              <w:t xml:space="preserve">nit </w:t>
            </w:r>
            <w:r w:rsidRPr="004F4AA7">
              <w:rPr>
                <w:b/>
                <w:bCs/>
                <w:sz w:val="18"/>
                <w:szCs w:val="18"/>
                <w:lang w:val="en-CA"/>
              </w:rPr>
              <w:t>($)</w:t>
            </w:r>
          </w:p>
        </w:tc>
        <w:tc>
          <w:tcPr>
            <w:tcW w:w="1845" w:type="dxa"/>
            <w:tcBorders>
              <w:top w:val="single" w:sz="4" w:space="0" w:color="auto"/>
              <w:bottom w:val="single" w:sz="4" w:space="0" w:color="auto"/>
            </w:tcBorders>
            <w:vAlign w:val="center"/>
          </w:tcPr>
          <w:p w14:paraId="30E00F90" w14:textId="77777777" w:rsidR="002B6A4D" w:rsidRPr="007F1AE7" w:rsidRDefault="002B6A4D" w:rsidP="007139BF">
            <w:pPr>
              <w:pStyle w:val="ExhibitText"/>
              <w:jc w:val="center"/>
              <w:rPr>
                <w:b/>
                <w:sz w:val="18"/>
                <w:lang w:val="en-CA"/>
              </w:rPr>
            </w:pPr>
            <w:r w:rsidRPr="007F1AE7">
              <w:rPr>
                <w:b/>
                <w:sz w:val="18"/>
                <w:lang w:val="en-CA"/>
              </w:rPr>
              <w:t>Date Delivered</w:t>
            </w:r>
          </w:p>
        </w:tc>
        <w:tc>
          <w:tcPr>
            <w:tcW w:w="1845" w:type="dxa"/>
            <w:tcBorders>
              <w:top w:val="single" w:sz="4" w:space="0" w:color="auto"/>
              <w:bottom w:val="single" w:sz="4" w:space="0" w:color="auto"/>
            </w:tcBorders>
            <w:vAlign w:val="center"/>
          </w:tcPr>
          <w:p w14:paraId="1EC1C5CE" w14:textId="77777777" w:rsidR="002B6A4D" w:rsidRPr="007F1AE7" w:rsidRDefault="002B6A4D" w:rsidP="007139BF">
            <w:pPr>
              <w:pStyle w:val="ExhibitText"/>
              <w:jc w:val="center"/>
              <w:rPr>
                <w:b/>
                <w:sz w:val="18"/>
                <w:lang w:val="en-CA"/>
              </w:rPr>
            </w:pPr>
            <w:r w:rsidRPr="007F1AE7">
              <w:rPr>
                <w:b/>
                <w:sz w:val="18"/>
                <w:lang w:val="en-CA"/>
              </w:rPr>
              <w:t>Date Paid</w:t>
            </w:r>
          </w:p>
        </w:tc>
      </w:tr>
      <w:tr w:rsidR="002B6A4D" w:rsidRPr="004F4AA7" w14:paraId="1F0DA1BF" w14:textId="77777777" w:rsidTr="007139BF">
        <w:trPr>
          <w:trHeight w:val="288"/>
          <w:jc w:val="center"/>
        </w:trPr>
        <w:tc>
          <w:tcPr>
            <w:tcW w:w="1172" w:type="dxa"/>
            <w:tcBorders>
              <w:top w:val="single" w:sz="4" w:space="0" w:color="auto"/>
            </w:tcBorders>
            <w:vAlign w:val="center"/>
          </w:tcPr>
          <w:p w14:paraId="23FC2568" w14:textId="77777777" w:rsidR="002B6A4D" w:rsidRPr="007F1AE7" w:rsidRDefault="002B6A4D" w:rsidP="007139BF">
            <w:pPr>
              <w:pStyle w:val="ExhibitText"/>
              <w:rPr>
                <w:sz w:val="18"/>
                <w:lang w:val="en-CA"/>
              </w:rPr>
            </w:pPr>
            <w:r w:rsidRPr="007F1AE7">
              <w:rPr>
                <w:sz w:val="18"/>
                <w:lang w:val="en-CA"/>
              </w:rPr>
              <w:t>Tapped</w:t>
            </w:r>
          </w:p>
        </w:tc>
        <w:tc>
          <w:tcPr>
            <w:tcW w:w="1798" w:type="dxa"/>
            <w:tcBorders>
              <w:top w:val="single" w:sz="4" w:space="0" w:color="auto"/>
            </w:tcBorders>
            <w:vAlign w:val="center"/>
          </w:tcPr>
          <w:p w14:paraId="1B33BF5B" w14:textId="7A65CBFE" w:rsidR="002B6A4D" w:rsidRPr="007F1AE7" w:rsidRDefault="007139BF" w:rsidP="007139BF">
            <w:pPr>
              <w:pStyle w:val="ExhibitText"/>
              <w:jc w:val="center"/>
              <w:rPr>
                <w:sz w:val="18"/>
                <w:lang w:val="en-CA"/>
              </w:rPr>
            </w:pPr>
            <w:r w:rsidRPr="007F1AE7">
              <w:rPr>
                <w:sz w:val="18"/>
                <w:lang w:val="en-CA"/>
              </w:rPr>
              <w:t>2019-09-06</w:t>
            </w:r>
          </w:p>
        </w:tc>
        <w:tc>
          <w:tcPr>
            <w:tcW w:w="1350" w:type="dxa"/>
            <w:tcBorders>
              <w:top w:val="single" w:sz="4" w:space="0" w:color="auto"/>
            </w:tcBorders>
            <w:vAlign w:val="center"/>
          </w:tcPr>
          <w:p w14:paraId="2B40BEDB" w14:textId="77777777" w:rsidR="002B6A4D" w:rsidRPr="007F1AE7" w:rsidRDefault="002B6A4D" w:rsidP="001077B1">
            <w:pPr>
              <w:pStyle w:val="ExhibitText"/>
              <w:jc w:val="center"/>
              <w:rPr>
                <w:sz w:val="18"/>
                <w:lang w:val="en-CA"/>
              </w:rPr>
            </w:pPr>
            <w:r w:rsidRPr="007F1AE7">
              <w:rPr>
                <w:sz w:val="18"/>
                <w:lang w:val="en-CA"/>
              </w:rPr>
              <w:t>2,000</w:t>
            </w:r>
          </w:p>
        </w:tc>
        <w:tc>
          <w:tcPr>
            <w:tcW w:w="1350" w:type="dxa"/>
            <w:tcBorders>
              <w:top w:val="single" w:sz="4" w:space="0" w:color="auto"/>
            </w:tcBorders>
            <w:vAlign w:val="center"/>
          </w:tcPr>
          <w:p w14:paraId="6DE6A542" w14:textId="77777777" w:rsidR="002B6A4D" w:rsidRPr="007F1AE7" w:rsidRDefault="002B6A4D" w:rsidP="001077B1">
            <w:pPr>
              <w:pStyle w:val="ExhibitText"/>
              <w:jc w:val="center"/>
              <w:rPr>
                <w:sz w:val="18"/>
                <w:lang w:val="en-CA"/>
              </w:rPr>
            </w:pPr>
            <w:r w:rsidRPr="007F1AE7">
              <w:rPr>
                <w:sz w:val="18"/>
                <w:lang w:val="en-CA"/>
              </w:rPr>
              <w:t>3.00</w:t>
            </w:r>
          </w:p>
        </w:tc>
        <w:tc>
          <w:tcPr>
            <w:tcW w:w="1845" w:type="dxa"/>
            <w:tcBorders>
              <w:top w:val="single" w:sz="4" w:space="0" w:color="auto"/>
            </w:tcBorders>
            <w:vAlign w:val="center"/>
          </w:tcPr>
          <w:p w14:paraId="445EBCAD" w14:textId="2E4FB7BA" w:rsidR="002B6A4D" w:rsidRPr="007F1AE7" w:rsidRDefault="007139BF" w:rsidP="007139BF">
            <w:pPr>
              <w:pStyle w:val="ExhibitText"/>
              <w:jc w:val="center"/>
              <w:rPr>
                <w:sz w:val="18"/>
                <w:lang w:val="en-CA"/>
              </w:rPr>
            </w:pPr>
            <w:r w:rsidRPr="007F1AE7">
              <w:rPr>
                <w:sz w:val="18"/>
                <w:lang w:val="en-CA"/>
              </w:rPr>
              <w:t>2019-09-13</w:t>
            </w:r>
          </w:p>
        </w:tc>
        <w:tc>
          <w:tcPr>
            <w:tcW w:w="1845" w:type="dxa"/>
            <w:tcBorders>
              <w:top w:val="single" w:sz="4" w:space="0" w:color="auto"/>
            </w:tcBorders>
            <w:vAlign w:val="center"/>
          </w:tcPr>
          <w:p w14:paraId="017921AD" w14:textId="43481623" w:rsidR="002B6A4D" w:rsidRPr="007F1AE7" w:rsidRDefault="007139BF" w:rsidP="007139BF">
            <w:pPr>
              <w:pStyle w:val="ExhibitText"/>
              <w:jc w:val="center"/>
              <w:rPr>
                <w:sz w:val="18"/>
                <w:lang w:val="en-CA"/>
              </w:rPr>
            </w:pPr>
            <w:r w:rsidRPr="007F1AE7">
              <w:rPr>
                <w:sz w:val="18"/>
                <w:lang w:val="en-CA"/>
              </w:rPr>
              <w:t>2019-09-14</w:t>
            </w:r>
          </w:p>
        </w:tc>
      </w:tr>
    </w:tbl>
    <w:p w14:paraId="6902E331" w14:textId="69768D50" w:rsidR="002B6A4D" w:rsidRPr="007F1AE7" w:rsidRDefault="002B6A4D" w:rsidP="00E80135">
      <w:pPr>
        <w:pStyle w:val="ExhibitText"/>
        <w:rPr>
          <w:lang w:val="en-CA"/>
        </w:rPr>
      </w:pPr>
    </w:p>
    <w:p w14:paraId="041831A0" w14:textId="507A15BD" w:rsidR="005A6E97" w:rsidRPr="007F1AE7" w:rsidRDefault="005A6E97">
      <w:pPr>
        <w:pStyle w:val="Footnote"/>
        <w:rPr>
          <w:lang w:val="en-CA"/>
        </w:rPr>
      </w:pPr>
      <w:r w:rsidRPr="007F1AE7">
        <w:rPr>
          <w:lang w:val="en-CA"/>
        </w:rPr>
        <w:t xml:space="preserve">Source: Created by </w:t>
      </w:r>
      <w:r w:rsidR="00283630" w:rsidRPr="007F1AE7">
        <w:rPr>
          <w:lang w:val="en-CA"/>
        </w:rPr>
        <w:t xml:space="preserve">the case </w:t>
      </w:r>
      <w:r w:rsidRPr="007F1AE7">
        <w:rPr>
          <w:lang w:val="en-CA"/>
        </w:rPr>
        <w:t>authors.</w:t>
      </w:r>
    </w:p>
    <w:p w14:paraId="1F77B0B5" w14:textId="79A4B7BB" w:rsidR="00B87DC0" w:rsidRPr="007F1AE7" w:rsidRDefault="00B87DC0" w:rsidP="00E80135">
      <w:pPr>
        <w:pStyle w:val="ExhibitText"/>
        <w:rPr>
          <w:lang w:val="en-CA"/>
        </w:rPr>
      </w:pPr>
    </w:p>
    <w:sectPr w:rsidR="00B87DC0" w:rsidRPr="007F1AE7" w:rsidSect="00751E0B">
      <w:headerReference w:type="default" r:id="rId9"/>
      <w:foot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4513" w14:textId="77777777" w:rsidR="007F1AE7" w:rsidRDefault="007F1AE7" w:rsidP="00D75295">
      <w:r>
        <w:separator/>
      </w:r>
    </w:p>
  </w:endnote>
  <w:endnote w:type="continuationSeparator" w:id="0">
    <w:p w14:paraId="3ED6AED1" w14:textId="77777777" w:rsidR="007F1AE7" w:rsidRDefault="007F1AE7" w:rsidP="00D75295">
      <w:r>
        <w:continuationSeparator/>
      </w:r>
    </w:p>
  </w:endnote>
  <w:endnote w:type="continuationNotice" w:id="1">
    <w:p w14:paraId="707684A7" w14:textId="77777777" w:rsidR="007F1AE7" w:rsidRDefault="007F1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0B26" w14:textId="77777777" w:rsidR="007F1AE7" w:rsidRDefault="007F1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4708" w14:textId="77777777" w:rsidR="007F1AE7" w:rsidRDefault="007F1AE7" w:rsidP="00D75295">
      <w:r>
        <w:separator/>
      </w:r>
    </w:p>
  </w:footnote>
  <w:footnote w:type="continuationSeparator" w:id="0">
    <w:p w14:paraId="2C9BE535" w14:textId="77777777" w:rsidR="007F1AE7" w:rsidRDefault="007F1AE7" w:rsidP="00D75295">
      <w:r>
        <w:continuationSeparator/>
      </w:r>
    </w:p>
  </w:footnote>
  <w:footnote w:type="continuationNotice" w:id="1">
    <w:p w14:paraId="126CC420" w14:textId="77777777" w:rsidR="007F1AE7" w:rsidRDefault="007F1AE7"/>
  </w:footnote>
  <w:footnote w:id="2">
    <w:p w14:paraId="6474102E" w14:textId="15E296DD" w:rsidR="00943974" w:rsidRDefault="00943974" w:rsidP="00E80135">
      <w:pPr>
        <w:pStyle w:val="Footnote"/>
      </w:pPr>
      <w:r>
        <w:rPr>
          <w:rStyle w:val="FootnoteReference"/>
        </w:rPr>
        <w:footnoteRef/>
      </w:r>
      <w:r>
        <w:t xml:space="preserve"> All dollar amounts are in Canadian dollars (CAD) unless otherwise indicated.</w:t>
      </w:r>
    </w:p>
  </w:footnote>
  <w:footnote w:id="3">
    <w:p w14:paraId="0A128660" w14:textId="07F7AD43" w:rsidR="001077B1" w:rsidRPr="001077B1" w:rsidRDefault="001077B1" w:rsidP="001077B1">
      <w:pPr>
        <w:pStyle w:val="Footnote"/>
        <w:rPr>
          <w:lang w:val="en-CA"/>
        </w:rPr>
      </w:pPr>
      <w:r>
        <w:rPr>
          <w:rStyle w:val="FootnoteReference"/>
        </w:rPr>
        <w:footnoteRef/>
      </w:r>
      <w:r>
        <w:t xml:space="preserve"> </w:t>
      </w:r>
      <w:r w:rsidRPr="004F4AA7">
        <w:rPr>
          <w:lang w:val="en-CA"/>
        </w:rPr>
        <w:t>Dollar amounts are in Canadian dollars (CAD); purchases</w:t>
      </w:r>
      <w:r w:rsidRPr="007F1AE7">
        <w:rPr>
          <w:lang w:val="en-CA"/>
        </w:rPr>
        <w:t xml:space="preserve"> outside Canada were subject to an import duty of 6.5</w:t>
      </w:r>
      <w:r w:rsidRPr="004F4AA7">
        <w:rPr>
          <w:lang w:val="en-CA"/>
        </w:rPr>
        <w:t>%</w:t>
      </w:r>
      <w:r w:rsidRPr="007F1AE7">
        <w:rPr>
          <w:lang w:val="en-CA"/>
        </w:rPr>
        <w:t xml:space="preserve"> calculated on the total invoice price.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2D8AC1E1"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1523C">
      <w:rPr>
        <w:rFonts w:ascii="Arial" w:hAnsi="Arial"/>
        <w:b/>
        <w:noProof/>
      </w:rPr>
      <w:t>2</w:t>
    </w:r>
    <w:r>
      <w:rPr>
        <w:rFonts w:ascii="Arial" w:hAnsi="Arial"/>
        <w:b/>
      </w:rPr>
      <w:fldChar w:fldCharType="end"/>
    </w:r>
    <w:r>
      <w:rPr>
        <w:rFonts w:ascii="Arial" w:hAnsi="Arial"/>
        <w:b/>
      </w:rPr>
      <w:tab/>
    </w:r>
    <w:r w:rsidR="004F4AA7">
      <w:rPr>
        <w:rFonts w:ascii="Arial" w:hAnsi="Arial"/>
        <w:b/>
      </w:rPr>
      <w:t>9B21B002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3C01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E2B9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64E5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E879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DC5B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24BA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5E73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3CB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42E0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896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0E2290"/>
    <w:multiLevelType w:val="hybridMultilevel"/>
    <w:tmpl w:val="44E42CF2"/>
    <w:lvl w:ilvl="0" w:tplc="04090011">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0863E62"/>
    <w:multiLevelType w:val="hybridMultilevel"/>
    <w:tmpl w:val="5900B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90735">
    <w:abstractNumId w:val="22"/>
  </w:num>
  <w:num w:numId="2" w16cid:durableId="1652439950">
    <w:abstractNumId w:val="16"/>
  </w:num>
  <w:num w:numId="3" w16cid:durableId="619149445">
    <w:abstractNumId w:val="14"/>
  </w:num>
  <w:num w:numId="4" w16cid:durableId="1398816504">
    <w:abstractNumId w:val="21"/>
  </w:num>
  <w:num w:numId="5" w16cid:durableId="843712686">
    <w:abstractNumId w:val="15"/>
  </w:num>
  <w:num w:numId="6" w16cid:durableId="376515220">
    <w:abstractNumId w:val="19"/>
  </w:num>
  <w:num w:numId="7" w16cid:durableId="1607811051">
    <w:abstractNumId w:val="10"/>
  </w:num>
  <w:num w:numId="8" w16cid:durableId="1987005112">
    <w:abstractNumId w:val="23"/>
  </w:num>
  <w:num w:numId="9" w16cid:durableId="115372477">
    <w:abstractNumId w:val="20"/>
  </w:num>
  <w:num w:numId="10" w16cid:durableId="2046639779">
    <w:abstractNumId w:val="13"/>
  </w:num>
  <w:num w:numId="11" w16cid:durableId="1346246464">
    <w:abstractNumId w:val="17"/>
  </w:num>
  <w:num w:numId="12" w16cid:durableId="1106118323">
    <w:abstractNumId w:val="18"/>
  </w:num>
  <w:num w:numId="13" w16cid:durableId="1310817296">
    <w:abstractNumId w:val="12"/>
  </w:num>
  <w:num w:numId="14" w16cid:durableId="168722184">
    <w:abstractNumId w:val="11"/>
  </w:num>
  <w:num w:numId="15" w16cid:durableId="790513569">
    <w:abstractNumId w:val="0"/>
  </w:num>
  <w:num w:numId="16" w16cid:durableId="1771898852">
    <w:abstractNumId w:val="1"/>
  </w:num>
  <w:num w:numId="17" w16cid:durableId="405999973">
    <w:abstractNumId w:val="2"/>
  </w:num>
  <w:num w:numId="18" w16cid:durableId="1013652592">
    <w:abstractNumId w:val="3"/>
  </w:num>
  <w:num w:numId="19" w16cid:durableId="1878854649">
    <w:abstractNumId w:val="8"/>
  </w:num>
  <w:num w:numId="20" w16cid:durableId="1114324189">
    <w:abstractNumId w:val="4"/>
  </w:num>
  <w:num w:numId="21" w16cid:durableId="1045451312">
    <w:abstractNumId w:val="5"/>
  </w:num>
  <w:num w:numId="22" w16cid:durableId="1896962233">
    <w:abstractNumId w:val="6"/>
  </w:num>
  <w:num w:numId="23" w16cid:durableId="1391347900">
    <w:abstractNumId w:val="7"/>
  </w:num>
  <w:num w:numId="24" w16cid:durableId="190856708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4954"/>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068E"/>
    <w:rsid w:val="00104567"/>
    <w:rsid w:val="00104916"/>
    <w:rsid w:val="001049C9"/>
    <w:rsid w:val="00104AA7"/>
    <w:rsid w:val="001077B1"/>
    <w:rsid w:val="00111491"/>
    <w:rsid w:val="0012732D"/>
    <w:rsid w:val="00143F25"/>
    <w:rsid w:val="00152682"/>
    <w:rsid w:val="00154FC9"/>
    <w:rsid w:val="001901C0"/>
    <w:rsid w:val="0019241A"/>
    <w:rsid w:val="00192A18"/>
    <w:rsid w:val="001A22D1"/>
    <w:rsid w:val="001A752D"/>
    <w:rsid w:val="001A757E"/>
    <w:rsid w:val="001A75AA"/>
    <w:rsid w:val="001B5032"/>
    <w:rsid w:val="001C7777"/>
    <w:rsid w:val="001D344B"/>
    <w:rsid w:val="001E364F"/>
    <w:rsid w:val="001F4222"/>
    <w:rsid w:val="00203AA1"/>
    <w:rsid w:val="00213E98"/>
    <w:rsid w:val="00230150"/>
    <w:rsid w:val="0023081A"/>
    <w:rsid w:val="00233111"/>
    <w:rsid w:val="00265FA8"/>
    <w:rsid w:val="00271D10"/>
    <w:rsid w:val="00283630"/>
    <w:rsid w:val="002B10B4"/>
    <w:rsid w:val="002B40FF"/>
    <w:rsid w:val="002B6A4D"/>
    <w:rsid w:val="002C4E29"/>
    <w:rsid w:val="002F460C"/>
    <w:rsid w:val="002F48D6"/>
    <w:rsid w:val="00317391"/>
    <w:rsid w:val="00326216"/>
    <w:rsid w:val="00334EEA"/>
    <w:rsid w:val="003359EA"/>
    <w:rsid w:val="00336580"/>
    <w:rsid w:val="003507B1"/>
    <w:rsid w:val="00354899"/>
    <w:rsid w:val="00355FD6"/>
    <w:rsid w:val="00364A5C"/>
    <w:rsid w:val="003737C2"/>
    <w:rsid w:val="00373FB1"/>
    <w:rsid w:val="00396C76"/>
    <w:rsid w:val="003B30D8"/>
    <w:rsid w:val="003B72DB"/>
    <w:rsid w:val="003B7EF2"/>
    <w:rsid w:val="003C2799"/>
    <w:rsid w:val="003C3FA4"/>
    <w:rsid w:val="003D0BA1"/>
    <w:rsid w:val="003F2B0C"/>
    <w:rsid w:val="004105B2"/>
    <w:rsid w:val="0041145A"/>
    <w:rsid w:val="00412900"/>
    <w:rsid w:val="00414A16"/>
    <w:rsid w:val="004221E4"/>
    <w:rsid w:val="004273F8"/>
    <w:rsid w:val="004355A3"/>
    <w:rsid w:val="004446C4"/>
    <w:rsid w:val="00446546"/>
    <w:rsid w:val="00447669"/>
    <w:rsid w:val="00452769"/>
    <w:rsid w:val="00454FA7"/>
    <w:rsid w:val="00465348"/>
    <w:rsid w:val="00485A65"/>
    <w:rsid w:val="0049033B"/>
    <w:rsid w:val="004979A5"/>
    <w:rsid w:val="004A25E0"/>
    <w:rsid w:val="004B1CCB"/>
    <w:rsid w:val="004B632F"/>
    <w:rsid w:val="004D3FB1"/>
    <w:rsid w:val="004D6F21"/>
    <w:rsid w:val="004D73A5"/>
    <w:rsid w:val="004D7C25"/>
    <w:rsid w:val="004F4AA7"/>
    <w:rsid w:val="004F61F7"/>
    <w:rsid w:val="0051523C"/>
    <w:rsid w:val="005160F1"/>
    <w:rsid w:val="00524F2F"/>
    <w:rsid w:val="00527E5C"/>
    <w:rsid w:val="00532CF5"/>
    <w:rsid w:val="005528CB"/>
    <w:rsid w:val="00566771"/>
    <w:rsid w:val="00581E2E"/>
    <w:rsid w:val="00584F15"/>
    <w:rsid w:val="0059514B"/>
    <w:rsid w:val="00597436"/>
    <w:rsid w:val="005A1B0F"/>
    <w:rsid w:val="005A6E97"/>
    <w:rsid w:val="005B2D3B"/>
    <w:rsid w:val="005B4CE6"/>
    <w:rsid w:val="005B5EFE"/>
    <w:rsid w:val="006163F7"/>
    <w:rsid w:val="00627C63"/>
    <w:rsid w:val="0063350B"/>
    <w:rsid w:val="00640F6D"/>
    <w:rsid w:val="00651B93"/>
    <w:rsid w:val="00652606"/>
    <w:rsid w:val="00673E0B"/>
    <w:rsid w:val="006946EE"/>
    <w:rsid w:val="006A58A9"/>
    <w:rsid w:val="006A606D"/>
    <w:rsid w:val="006C0371"/>
    <w:rsid w:val="006C08B6"/>
    <w:rsid w:val="006C0B1A"/>
    <w:rsid w:val="006C6065"/>
    <w:rsid w:val="006C7F9F"/>
    <w:rsid w:val="006D4B68"/>
    <w:rsid w:val="006E2F6D"/>
    <w:rsid w:val="006E58F6"/>
    <w:rsid w:val="006E77E1"/>
    <w:rsid w:val="006F131D"/>
    <w:rsid w:val="00711642"/>
    <w:rsid w:val="007139BF"/>
    <w:rsid w:val="007358D1"/>
    <w:rsid w:val="007507C6"/>
    <w:rsid w:val="00751E0B"/>
    <w:rsid w:val="00752BCD"/>
    <w:rsid w:val="00766DA1"/>
    <w:rsid w:val="00780D94"/>
    <w:rsid w:val="007866A6"/>
    <w:rsid w:val="007A130D"/>
    <w:rsid w:val="007C5E08"/>
    <w:rsid w:val="007D1A2D"/>
    <w:rsid w:val="007D32E6"/>
    <w:rsid w:val="007D4102"/>
    <w:rsid w:val="007E54A7"/>
    <w:rsid w:val="007F1AE7"/>
    <w:rsid w:val="007F43B7"/>
    <w:rsid w:val="00821FFC"/>
    <w:rsid w:val="008271CA"/>
    <w:rsid w:val="008467D5"/>
    <w:rsid w:val="008A4223"/>
    <w:rsid w:val="008A4DC4"/>
    <w:rsid w:val="008B438C"/>
    <w:rsid w:val="008D06CA"/>
    <w:rsid w:val="008D3A46"/>
    <w:rsid w:val="008F2385"/>
    <w:rsid w:val="009067A4"/>
    <w:rsid w:val="00930885"/>
    <w:rsid w:val="00933D68"/>
    <w:rsid w:val="009340DB"/>
    <w:rsid w:val="00943974"/>
    <w:rsid w:val="0094618C"/>
    <w:rsid w:val="0095684B"/>
    <w:rsid w:val="00972498"/>
    <w:rsid w:val="0097481F"/>
    <w:rsid w:val="00974CC6"/>
    <w:rsid w:val="00976AD4"/>
    <w:rsid w:val="00995547"/>
    <w:rsid w:val="009A312F"/>
    <w:rsid w:val="009A5348"/>
    <w:rsid w:val="009B0AB7"/>
    <w:rsid w:val="009C76D5"/>
    <w:rsid w:val="009E1A51"/>
    <w:rsid w:val="009F7AA4"/>
    <w:rsid w:val="00A10AD7"/>
    <w:rsid w:val="00A323B0"/>
    <w:rsid w:val="00A559DB"/>
    <w:rsid w:val="00A569EA"/>
    <w:rsid w:val="00A676A0"/>
    <w:rsid w:val="00A90F45"/>
    <w:rsid w:val="00AA335B"/>
    <w:rsid w:val="00AF35FC"/>
    <w:rsid w:val="00AF5556"/>
    <w:rsid w:val="00B03639"/>
    <w:rsid w:val="00B0652A"/>
    <w:rsid w:val="00B40937"/>
    <w:rsid w:val="00B423EF"/>
    <w:rsid w:val="00B453DE"/>
    <w:rsid w:val="00B62497"/>
    <w:rsid w:val="00B72597"/>
    <w:rsid w:val="00B87DC0"/>
    <w:rsid w:val="00B901F9"/>
    <w:rsid w:val="00BA2A9B"/>
    <w:rsid w:val="00BB399F"/>
    <w:rsid w:val="00BC4D98"/>
    <w:rsid w:val="00BD6EFB"/>
    <w:rsid w:val="00BE3DF5"/>
    <w:rsid w:val="00BF5C0E"/>
    <w:rsid w:val="00BF5EAB"/>
    <w:rsid w:val="00C02410"/>
    <w:rsid w:val="00C1584D"/>
    <w:rsid w:val="00C15BE2"/>
    <w:rsid w:val="00C3447F"/>
    <w:rsid w:val="00C44714"/>
    <w:rsid w:val="00C56595"/>
    <w:rsid w:val="00C67102"/>
    <w:rsid w:val="00C752F1"/>
    <w:rsid w:val="00C81491"/>
    <w:rsid w:val="00C81676"/>
    <w:rsid w:val="00C85C5D"/>
    <w:rsid w:val="00C92CC4"/>
    <w:rsid w:val="00C961BD"/>
    <w:rsid w:val="00CA0AFB"/>
    <w:rsid w:val="00CA2CE1"/>
    <w:rsid w:val="00CA3976"/>
    <w:rsid w:val="00CA50E3"/>
    <w:rsid w:val="00CA757B"/>
    <w:rsid w:val="00CC1787"/>
    <w:rsid w:val="00CC182C"/>
    <w:rsid w:val="00CD0824"/>
    <w:rsid w:val="00CD2908"/>
    <w:rsid w:val="00CD2B33"/>
    <w:rsid w:val="00D02EF6"/>
    <w:rsid w:val="00D03A82"/>
    <w:rsid w:val="00D13667"/>
    <w:rsid w:val="00D15344"/>
    <w:rsid w:val="00D23F57"/>
    <w:rsid w:val="00D31BEC"/>
    <w:rsid w:val="00D4062B"/>
    <w:rsid w:val="00D63150"/>
    <w:rsid w:val="00D636BA"/>
    <w:rsid w:val="00D64A32"/>
    <w:rsid w:val="00D64EFC"/>
    <w:rsid w:val="00D75295"/>
    <w:rsid w:val="00D76CE9"/>
    <w:rsid w:val="00D97F12"/>
    <w:rsid w:val="00DA6095"/>
    <w:rsid w:val="00DB42E7"/>
    <w:rsid w:val="00DC09D8"/>
    <w:rsid w:val="00DE01A6"/>
    <w:rsid w:val="00DE7A98"/>
    <w:rsid w:val="00DF32C2"/>
    <w:rsid w:val="00E26D11"/>
    <w:rsid w:val="00E471A7"/>
    <w:rsid w:val="00E62D1E"/>
    <w:rsid w:val="00E635CF"/>
    <w:rsid w:val="00E641CC"/>
    <w:rsid w:val="00E80135"/>
    <w:rsid w:val="00EB1E3B"/>
    <w:rsid w:val="00EC6E0A"/>
    <w:rsid w:val="00ED4E18"/>
    <w:rsid w:val="00ED520E"/>
    <w:rsid w:val="00ED7922"/>
    <w:rsid w:val="00EE02C4"/>
    <w:rsid w:val="00EE1F37"/>
    <w:rsid w:val="00F0159C"/>
    <w:rsid w:val="00F105B7"/>
    <w:rsid w:val="00F13220"/>
    <w:rsid w:val="00F17A21"/>
    <w:rsid w:val="00F21A42"/>
    <w:rsid w:val="00F36FC2"/>
    <w:rsid w:val="00F37B27"/>
    <w:rsid w:val="00F46556"/>
    <w:rsid w:val="00F50E91"/>
    <w:rsid w:val="00F56799"/>
    <w:rsid w:val="00F57D29"/>
    <w:rsid w:val="00F60786"/>
    <w:rsid w:val="00F75F94"/>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61F7"/>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4F61F7"/>
    <w:pPr>
      <w:keepNext/>
    </w:pPr>
    <w:rPr>
      <w:rFonts w:ascii="Arial" w:hAnsi="Arial" w:cs="Arial"/>
      <w:b/>
      <w:caps/>
      <w:sz w:val="20"/>
      <w:szCs w:val="20"/>
    </w:rPr>
  </w:style>
  <w:style w:type="character" w:customStyle="1" w:styleId="Casehead1Char">
    <w:name w:val="Casehead 1 Char"/>
    <w:basedOn w:val="BodyTextMainChar"/>
    <w:link w:val="Casehead1"/>
    <w:rsid w:val="004F61F7"/>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7C5E08"/>
    <w:rPr>
      <w:rFonts w:ascii="Arial" w:hAnsi="Arial" w:cs="Arial"/>
      <w:sz w:val="17"/>
      <w:szCs w:val="17"/>
    </w:rPr>
  </w:style>
  <w:style w:type="character" w:customStyle="1" w:styleId="FootnoteChar">
    <w:name w:val="Footnote Char"/>
    <w:basedOn w:val="FootnoteTextChar"/>
    <w:link w:val="Footnote"/>
    <w:rsid w:val="007C5E08"/>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4F61F7"/>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4F61F7"/>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783B4-CC45-4EEF-BA70-2C30C04E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Assistant</cp:lastModifiedBy>
  <cp:revision>10</cp:revision>
  <cp:lastPrinted>2015-03-04T20:34:00Z</cp:lastPrinted>
  <dcterms:created xsi:type="dcterms:W3CDTF">2023-05-24T02:03:00Z</dcterms:created>
  <dcterms:modified xsi:type="dcterms:W3CDTF">2023-05-24T02:14:00Z</dcterms:modified>
</cp:coreProperties>
</file>