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EAA14" w14:textId="4B31D7AB" w:rsidR="00E2089A" w:rsidRPr="00147BFC" w:rsidRDefault="00B64902" w:rsidP="00C02410">
      <w:pPr>
        <w:pBdr>
          <w:bottom w:val="single" w:sz="18" w:space="1" w:color="auto"/>
        </w:pBdr>
        <w:tabs>
          <w:tab w:val="left" w:pos="-1440"/>
          <w:tab w:val="left" w:pos="-720"/>
          <w:tab w:val="left" w:pos="1"/>
        </w:tabs>
        <w:jc w:val="both"/>
        <w:rPr>
          <w:rFonts w:ascii="Arial" w:hAnsi="Arial"/>
          <w:b/>
          <w:sz w:val="24"/>
          <w:lang w:val="en-GB" w:eastAsia="en-CA"/>
        </w:rPr>
      </w:pPr>
      <w:r w:rsidRPr="00B64902">
        <w:rPr>
          <w:rFonts w:ascii="Arial" w:hAnsi="Arial"/>
          <w:b/>
          <w:noProof/>
          <w:sz w:val="24"/>
          <w:lang w:val="en-CA" w:eastAsia="en-CA"/>
        </w:rPr>
        <w:drawing>
          <wp:inline distT="0" distB="0" distL="0" distR="0" wp14:anchorId="67B6FB07" wp14:editId="71C91B8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618D575" w:rsidR="00C02410" w:rsidRPr="00147BFC" w:rsidRDefault="00B64902" w:rsidP="00C02410">
      <w:pPr>
        <w:pStyle w:val="ProductNumber"/>
        <w:rPr>
          <w:lang w:val="en-GB"/>
        </w:rPr>
      </w:pPr>
      <w:r>
        <w:rPr>
          <w:lang w:val="en-GB"/>
        </w:rPr>
        <w:t>9B21B005</w:t>
      </w:r>
    </w:p>
    <w:p w14:paraId="4E057522" w14:textId="7A113CB1" w:rsidR="00D75295" w:rsidRPr="00147BFC" w:rsidRDefault="00D75295" w:rsidP="00D75295">
      <w:pPr>
        <w:jc w:val="right"/>
        <w:rPr>
          <w:rFonts w:ascii="Arial" w:hAnsi="Arial"/>
          <w:b/>
          <w:lang w:val="en-GB"/>
        </w:rPr>
      </w:pPr>
    </w:p>
    <w:p w14:paraId="02524312" w14:textId="77777777" w:rsidR="001901C0" w:rsidRPr="00147BFC" w:rsidRDefault="001901C0" w:rsidP="00D75295">
      <w:pPr>
        <w:jc w:val="right"/>
        <w:rPr>
          <w:rFonts w:ascii="Arial" w:hAnsi="Arial"/>
          <w:b/>
          <w:lang w:val="en-GB"/>
        </w:rPr>
      </w:pPr>
    </w:p>
    <w:p w14:paraId="2F03D26A" w14:textId="19514774" w:rsidR="00013360" w:rsidRPr="00147BFC" w:rsidRDefault="006701B4" w:rsidP="00013360">
      <w:pPr>
        <w:pStyle w:val="CaseTitle"/>
        <w:spacing w:after="0" w:line="240" w:lineRule="auto"/>
        <w:rPr>
          <w:sz w:val="20"/>
          <w:szCs w:val="20"/>
          <w:lang w:val="en-GB"/>
        </w:rPr>
      </w:pPr>
      <w:r>
        <w:rPr>
          <w:lang w:val="en-GB"/>
        </w:rPr>
        <w:t>EQUABILITY</w:t>
      </w:r>
      <w:r w:rsidRPr="00147BFC">
        <w:rPr>
          <w:lang w:val="en-GB"/>
        </w:rPr>
        <w:t xml:space="preserve"> </w:t>
      </w:r>
      <w:r w:rsidR="00E2089A" w:rsidRPr="00147BFC">
        <w:rPr>
          <w:lang w:val="en-GB"/>
        </w:rPr>
        <w:t xml:space="preserve">BY JEN CANDLE COMPANY: A MANUFACTURING INVENTORY </w:t>
      </w:r>
      <w:r w:rsidR="00877C54">
        <w:rPr>
          <w:lang w:val="en-GB"/>
        </w:rPr>
        <w:t>Exer</w:t>
      </w:r>
      <w:r w:rsidR="00E2089A" w:rsidRPr="00147BFC">
        <w:rPr>
          <w:lang w:val="en-GB"/>
        </w:rPr>
        <w:t>C</w:t>
      </w:r>
      <w:r w:rsidR="00877C54">
        <w:rPr>
          <w:lang w:val="en-GB"/>
        </w:rPr>
        <w:t>i</w:t>
      </w:r>
      <w:r w:rsidR="00E2089A" w:rsidRPr="00147BFC">
        <w:rPr>
          <w:lang w:val="en-GB"/>
        </w:rPr>
        <w:t>SE</w:t>
      </w:r>
    </w:p>
    <w:p w14:paraId="40ABF6FD" w14:textId="77777777" w:rsidR="00CA3976" w:rsidRPr="00147BFC" w:rsidRDefault="00CA3976" w:rsidP="00013360">
      <w:pPr>
        <w:pStyle w:val="CaseTitle"/>
        <w:spacing w:after="0" w:line="240" w:lineRule="auto"/>
        <w:rPr>
          <w:sz w:val="20"/>
          <w:szCs w:val="20"/>
          <w:lang w:val="en-GB"/>
        </w:rPr>
      </w:pPr>
    </w:p>
    <w:p w14:paraId="202F1085" w14:textId="77777777" w:rsidR="00013360" w:rsidRPr="00147BFC" w:rsidRDefault="00013360" w:rsidP="00013360">
      <w:pPr>
        <w:pStyle w:val="CaseTitle"/>
        <w:spacing w:after="0" w:line="240" w:lineRule="auto"/>
        <w:rPr>
          <w:sz w:val="20"/>
          <w:szCs w:val="20"/>
          <w:lang w:val="en-GB"/>
        </w:rPr>
      </w:pPr>
    </w:p>
    <w:p w14:paraId="58B0C73F" w14:textId="0C82EC5C" w:rsidR="00086B26" w:rsidRPr="00147BFC" w:rsidRDefault="00E2089A" w:rsidP="00086B26">
      <w:pPr>
        <w:pStyle w:val="StyleCopyrightStatementAfter0ptBottomSinglesolidline1"/>
        <w:rPr>
          <w:lang w:val="en-GB"/>
        </w:rPr>
      </w:pPr>
      <w:r w:rsidRPr="00147BFC">
        <w:rPr>
          <w:lang w:val="en-GB"/>
        </w:rPr>
        <w:t xml:space="preserve">Kaitlyn Oh wrote this exercise under the supervision of Ian Dunn </w:t>
      </w:r>
      <w:r w:rsidR="00086B26" w:rsidRPr="00147BFC">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3E9C272" w:rsidR="00086B26" w:rsidRPr="00147BFC" w:rsidRDefault="00086B26" w:rsidP="00086B26">
      <w:pPr>
        <w:pStyle w:val="StyleCopyrightStatementAfter0ptBottomSinglesolidline1"/>
        <w:rPr>
          <w:lang w:val="en-GB"/>
        </w:rPr>
      </w:pPr>
    </w:p>
    <w:p w14:paraId="05398C9A" w14:textId="706D9CE9" w:rsidR="00B64902" w:rsidRDefault="00B64902" w:rsidP="00B64902">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w:t>
      </w:r>
      <w:r w:rsidR="00FC014E">
        <w:rPr>
          <w:rFonts w:cs="Arial"/>
          <w:szCs w:val="16"/>
        </w:rPr>
        <w:t>publishing.ca</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53D1D9A5" w14:textId="77777777" w:rsidR="00B64902" w:rsidRDefault="00B64902" w:rsidP="00B64902">
      <w:pPr>
        <w:pStyle w:val="StyleStyleCopyrightStatementAfter0ptBottomSinglesolid"/>
        <w:rPr>
          <w:rFonts w:cs="Arial"/>
          <w:iCs w:val="0"/>
          <w:color w:val="auto"/>
          <w:szCs w:val="16"/>
        </w:rPr>
      </w:pPr>
    </w:p>
    <w:p w14:paraId="3922E14F" w14:textId="60D0F238" w:rsidR="00751E0B" w:rsidRPr="00B64902" w:rsidRDefault="00B64902" w:rsidP="00A323B0">
      <w:pPr>
        <w:pStyle w:val="StyleStyleCopyrightStatementAfter0ptBottomSinglesolid"/>
        <w:rPr>
          <w:rFonts w:cs="Arial"/>
          <w:color w:val="FFFFFF" w:themeColor="background1"/>
          <w:szCs w:val="16"/>
        </w:rPr>
      </w:pPr>
      <w:r>
        <w:rPr>
          <w:rFonts w:cs="Arial"/>
          <w:iCs w:val="0"/>
          <w:color w:val="auto"/>
          <w:szCs w:val="16"/>
        </w:rPr>
        <w:t>Copyright © 202</w:t>
      </w:r>
      <w:r w:rsidR="00CC6A98">
        <w:rPr>
          <w:rFonts w:cs="Arial"/>
          <w:iCs w:val="0"/>
          <w:color w:val="auto"/>
          <w:szCs w:val="16"/>
        </w:rPr>
        <w:t>3</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147BFC">
        <w:rPr>
          <w:rFonts w:cs="Arial"/>
          <w:iCs w:val="0"/>
          <w:color w:val="auto"/>
          <w:szCs w:val="16"/>
          <w:lang w:val="en-GB"/>
        </w:rPr>
        <w:tab/>
      </w:r>
      <w:r w:rsidR="00E2089A" w:rsidRPr="00147BFC">
        <w:rPr>
          <w:rFonts w:cs="Arial"/>
          <w:iCs w:val="0"/>
          <w:color w:val="auto"/>
          <w:szCs w:val="16"/>
          <w:lang w:val="en-GB"/>
        </w:rPr>
        <w:t>Version: 202</w:t>
      </w:r>
      <w:r w:rsidR="00A80AC9">
        <w:rPr>
          <w:rFonts w:cs="Arial"/>
          <w:iCs w:val="0"/>
          <w:color w:val="auto"/>
          <w:szCs w:val="16"/>
          <w:lang w:val="en-GB"/>
        </w:rPr>
        <w:t>3-02-02</w:t>
      </w:r>
    </w:p>
    <w:p w14:paraId="0A2A54E4" w14:textId="5730EC46" w:rsidR="00751E0B" w:rsidRPr="00147BFC" w:rsidRDefault="00751E0B" w:rsidP="00751E0B">
      <w:pPr>
        <w:pStyle w:val="StyleCopyrightStatementAfter0ptBottomSinglesolidline1"/>
        <w:rPr>
          <w:rFonts w:ascii="Times New Roman" w:hAnsi="Times New Roman"/>
          <w:sz w:val="20"/>
          <w:lang w:val="en-GB"/>
        </w:rPr>
      </w:pPr>
    </w:p>
    <w:p w14:paraId="0AE51811" w14:textId="77777777" w:rsidR="00E2089A" w:rsidRPr="00147BFC" w:rsidRDefault="00E2089A" w:rsidP="00751E0B">
      <w:pPr>
        <w:pStyle w:val="StyleCopyrightStatementAfter0ptBottomSinglesolidline1"/>
        <w:rPr>
          <w:rFonts w:ascii="Times New Roman" w:hAnsi="Times New Roman"/>
          <w:sz w:val="20"/>
          <w:lang w:val="en-GB"/>
        </w:rPr>
      </w:pPr>
    </w:p>
    <w:p w14:paraId="1B0DD422" w14:textId="7636FC44" w:rsidR="00163922" w:rsidRDefault="00E2089A" w:rsidP="00E2089A">
      <w:pPr>
        <w:pStyle w:val="BodyTextMain"/>
        <w:rPr>
          <w:lang w:val="en-GB"/>
        </w:rPr>
      </w:pPr>
      <w:r w:rsidRPr="00147BFC">
        <w:rPr>
          <w:lang w:val="en-GB"/>
        </w:rPr>
        <w:t>I</w:t>
      </w:r>
      <w:r w:rsidR="00147BFC">
        <w:rPr>
          <w:lang w:val="en-GB"/>
        </w:rPr>
        <w:t>n</w:t>
      </w:r>
      <w:r w:rsidRPr="00147BFC">
        <w:rPr>
          <w:lang w:val="en-GB"/>
        </w:rPr>
        <w:t xml:space="preserve"> November 2020, Jen </w:t>
      </w:r>
      <w:proofErr w:type="spellStart"/>
      <w:r w:rsidRPr="00147BFC">
        <w:rPr>
          <w:lang w:val="en-GB"/>
        </w:rPr>
        <w:t>Levinton</w:t>
      </w:r>
      <w:proofErr w:type="spellEnd"/>
      <w:r w:rsidRPr="00147BFC">
        <w:rPr>
          <w:lang w:val="en-GB"/>
        </w:rPr>
        <w:t xml:space="preserve">, owner of </w:t>
      </w:r>
      <w:r w:rsidR="006701B4">
        <w:rPr>
          <w:lang w:val="en-GB"/>
        </w:rPr>
        <w:t>Equability</w:t>
      </w:r>
      <w:r w:rsidRPr="00147BFC">
        <w:rPr>
          <w:lang w:val="en-GB"/>
        </w:rPr>
        <w:t xml:space="preserve"> by Jen Candle Company (</w:t>
      </w:r>
      <w:r w:rsidR="006701B4">
        <w:rPr>
          <w:lang w:val="en-GB"/>
        </w:rPr>
        <w:t>EJCC</w:t>
      </w:r>
      <w:r w:rsidRPr="00147BFC">
        <w:rPr>
          <w:lang w:val="en-GB"/>
        </w:rPr>
        <w:t>), was reviewing he</w:t>
      </w:r>
      <w:r w:rsidR="00147BFC">
        <w:rPr>
          <w:lang w:val="en-GB"/>
        </w:rPr>
        <w:t>r</w:t>
      </w:r>
      <w:r w:rsidRPr="00147BFC">
        <w:rPr>
          <w:lang w:val="en-GB"/>
        </w:rPr>
        <w:t xml:space="preserve"> company’s financial performance for its third </w:t>
      </w:r>
      <w:bookmarkStart w:id="0" w:name="_GoBack"/>
      <w:r w:rsidRPr="00147BFC">
        <w:rPr>
          <w:lang w:val="en-GB"/>
        </w:rPr>
        <w:t>fiscal</w:t>
      </w:r>
      <w:bookmarkEnd w:id="0"/>
      <w:r w:rsidRPr="00147BFC">
        <w:rPr>
          <w:lang w:val="en-GB"/>
        </w:rPr>
        <w:t xml:space="preserve"> year</w:t>
      </w:r>
      <w:r w:rsidR="00147BFC">
        <w:rPr>
          <w:lang w:val="en-GB"/>
        </w:rPr>
        <w:t xml:space="preserve"> (FY)</w:t>
      </w:r>
      <w:r w:rsidRPr="00147BFC">
        <w:rPr>
          <w:lang w:val="en-GB"/>
        </w:rPr>
        <w:t xml:space="preserve">. To update the accounting records, </w:t>
      </w:r>
      <w:proofErr w:type="spellStart"/>
      <w:r w:rsidRPr="00147BFC">
        <w:rPr>
          <w:lang w:val="en-GB"/>
        </w:rPr>
        <w:t>Levinton</w:t>
      </w:r>
      <w:proofErr w:type="spellEnd"/>
      <w:r w:rsidRPr="00147BFC">
        <w:rPr>
          <w:lang w:val="en-GB"/>
        </w:rPr>
        <w:t xml:space="preserve"> gathered </w:t>
      </w:r>
      <w:r w:rsidR="006701B4">
        <w:rPr>
          <w:lang w:val="en-GB"/>
        </w:rPr>
        <w:t>EJCC</w:t>
      </w:r>
      <w:r w:rsidRPr="00147BFC">
        <w:rPr>
          <w:lang w:val="en-GB"/>
        </w:rPr>
        <w:t xml:space="preserve">’s balance sheet </w:t>
      </w:r>
      <w:r w:rsidR="0071312F">
        <w:rPr>
          <w:lang w:val="en-GB"/>
        </w:rPr>
        <w:t xml:space="preserve">for </w:t>
      </w:r>
      <w:r w:rsidR="007077EB">
        <w:rPr>
          <w:lang w:val="en-GB"/>
        </w:rPr>
        <w:t>fiscal 2019</w:t>
      </w:r>
      <w:r w:rsidR="0071312F" w:rsidRPr="00147BFC">
        <w:rPr>
          <w:lang w:val="en-GB"/>
        </w:rPr>
        <w:t xml:space="preserve"> </w:t>
      </w:r>
      <w:r w:rsidRPr="00147BFC">
        <w:rPr>
          <w:lang w:val="en-GB"/>
        </w:rPr>
        <w:t>(</w:t>
      </w:r>
      <w:r w:rsidR="00147BFC">
        <w:rPr>
          <w:lang w:val="en-GB"/>
        </w:rPr>
        <w:t xml:space="preserve">see </w:t>
      </w:r>
      <w:r w:rsidRPr="00147BFC">
        <w:rPr>
          <w:lang w:val="en-GB"/>
        </w:rPr>
        <w:t xml:space="preserve">Exhibit 1) and the bookkeeper’s list of cash receipts and disbursements for </w:t>
      </w:r>
      <w:r w:rsidR="007077EB">
        <w:rPr>
          <w:lang w:val="en-GB"/>
        </w:rPr>
        <w:t>fiscal 2020</w:t>
      </w:r>
      <w:r w:rsidRPr="00147BFC">
        <w:rPr>
          <w:lang w:val="en-GB"/>
        </w:rPr>
        <w:t xml:space="preserve"> (</w:t>
      </w:r>
      <w:r w:rsidR="00147BFC">
        <w:rPr>
          <w:lang w:val="en-GB"/>
        </w:rPr>
        <w:t xml:space="preserve">see </w:t>
      </w:r>
      <w:r w:rsidRPr="00147BFC">
        <w:rPr>
          <w:lang w:val="en-GB"/>
        </w:rPr>
        <w:t xml:space="preserve">Exhibit 2). </w:t>
      </w:r>
    </w:p>
    <w:p w14:paraId="37272707" w14:textId="77777777" w:rsidR="00163922" w:rsidRDefault="00163922" w:rsidP="00E2089A">
      <w:pPr>
        <w:pStyle w:val="BodyTextMain"/>
        <w:rPr>
          <w:lang w:val="en-GB"/>
        </w:rPr>
      </w:pPr>
    </w:p>
    <w:p w14:paraId="77E71EEA" w14:textId="6D8C969D" w:rsidR="00E2089A" w:rsidRPr="00147BFC" w:rsidRDefault="00E2089A" w:rsidP="00E2089A">
      <w:pPr>
        <w:pStyle w:val="BodyTextMain"/>
        <w:rPr>
          <w:lang w:val="en-GB"/>
        </w:rPr>
      </w:pPr>
      <w:r w:rsidRPr="00147BFC">
        <w:rPr>
          <w:lang w:val="en-GB"/>
        </w:rPr>
        <w:t xml:space="preserve">The bookkeeper had already recorded the </w:t>
      </w:r>
      <w:r w:rsidR="007077EB">
        <w:rPr>
          <w:lang w:val="en-GB"/>
        </w:rPr>
        <w:t>fiscal 2020</w:t>
      </w:r>
      <w:r w:rsidRPr="00147BFC">
        <w:rPr>
          <w:lang w:val="en-GB"/>
        </w:rPr>
        <w:t xml:space="preserve"> cash transactions, but </w:t>
      </w:r>
      <w:r w:rsidR="00147BFC">
        <w:rPr>
          <w:lang w:val="en-GB"/>
        </w:rPr>
        <w:t>there was a chance that this was</w:t>
      </w:r>
      <w:r w:rsidRPr="00147BFC">
        <w:rPr>
          <w:lang w:val="en-GB"/>
        </w:rPr>
        <w:t xml:space="preserve"> done incorrectly. </w:t>
      </w:r>
      <w:proofErr w:type="spellStart"/>
      <w:r w:rsidRPr="00147BFC">
        <w:rPr>
          <w:lang w:val="en-GB"/>
        </w:rPr>
        <w:t>Levinton</w:t>
      </w:r>
      <w:proofErr w:type="spellEnd"/>
      <w:r w:rsidRPr="00147BFC">
        <w:rPr>
          <w:lang w:val="en-GB"/>
        </w:rPr>
        <w:t xml:space="preserve"> recorded the opening balances, cash receipts, and cash disbursements to calculate the unadjusted trial balances for </w:t>
      </w:r>
      <w:r w:rsidR="007077EB">
        <w:rPr>
          <w:lang w:val="en-GB"/>
        </w:rPr>
        <w:t>fiscal 2020</w:t>
      </w:r>
      <w:r w:rsidRPr="00147BFC">
        <w:rPr>
          <w:lang w:val="en-GB"/>
        </w:rPr>
        <w:t xml:space="preserve"> (</w:t>
      </w:r>
      <w:r w:rsidR="00147BFC">
        <w:rPr>
          <w:lang w:val="en-GB"/>
        </w:rPr>
        <w:t xml:space="preserve">see </w:t>
      </w:r>
      <w:r w:rsidRPr="00147BFC">
        <w:rPr>
          <w:lang w:val="en-GB"/>
        </w:rPr>
        <w:t xml:space="preserve">Exhibit 3). </w:t>
      </w:r>
      <w:proofErr w:type="spellStart"/>
      <w:r w:rsidRPr="00147BFC">
        <w:rPr>
          <w:lang w:val="en-GB"/>
        </w:rPr>
        <w:t>Levinton</w:t>
      </w:r>
      <w:proofErr w:type="spellEnd"/>
      <w:r w:rsidRPr="00147BFC">
        <w:rPr>
          <w:lang w:val="en-GB"/>
        </w:rPr>
        <w:t xml:space="preserve"> started with the unadjusted trial balances and planned to use the balance sheet and the list of cash receipts and disbursements for reference, if necessary. She would have to figure out where each entry had been posted, determine whether it required an adjustment, and </w:t>
      </w:r>
      <w:r w:rsidR="00163922">
        <w:rPr>
          <w:lang w:val="en-GB"/>
        </w:rPr>
        <w:t xml:space="preserve">make all necessary </w:t>
      </w:r>
      <w:r w:rsidRPr="00147BFC">
        <w:rPr>
          <w:lang w:val="en-GB"/>
        </w:rPr>
        <w:t>adjust</w:t>
      </w:r>
      <w:r w:rsidR="00163922">
        <w:rPr>
          <w:lang w:val="en-GB"/>
        </w:rPr>
        <w:t>ments</w:t>
      </w:r>
      <w:r w:rsidRPr="00147BFC">
        <w:rPr>
          <w:lang w:val="en-GB"/>
        </w:rPr>
        <w:t xml:space="preserve"> accordingly. </w:t>
      </w:r>
    </w:p>
    <w:p w14:paraId="7899FC4D" w14:textId="77777777" w:rsidR="00E2089A" w:rsidRPr="00147BFC" w:rsidRDefault="00E2089A" w:rsidP="00E2089A">
      <w:pPr>
        <w:pStyle w:val="BodyTextMain"/>
        <w:rPr>
          <w:lang w:val="en-GB"/>
        </w:rPr>
      </w:pPr>
    </w:p>
    <w:p w14:paraId="46711B92" w14:textId="77777777" w:rsidR="00E2089A" w:rsidRPr="00147BFC" w:rsidRDefault="00E2089A" w:rsidP="00E2089A">
      <w:pPr>
        <w:pStyle w:val="BodyTextMain"/>
        <w:rPr>
          <w:lang w:val="en-GB"/>
        </w:rPr>
      </w:pPr>
    </w:p>
    <w:p w14:paraId="7C3B84C8" w14:textId="18E145F3" w:rsidR="00E2089A" w:rsidRPr="00147BFC" w:rsidRDefault="006701B4" w:rsidP="00E2089A">
      <w:pPr>
        <w:pStyle w:val="Casehead1"/>
        <w:rPr>
          <w:lang w:val="en-GB"/>
        </w:rPr>
      </w:pPr>
      <w:r>
        <w:rPr>
          <w:lang w:val="en-GB"/>
        </w:rPr>
        <w:t>EQUABILITY</w:t>
      </w:r>
      <w:r w:rsidR="00E2089A" w:rsidRPr="00147BFC">
        <w:rPr>
          <w:lang w:val="en-GB"/>
        </w:rPr>
        <w:t xml:space="preserve"> BY JEN CANDLE COMPANY</w:t>
      </w:r>
    </w:p>
    <w:p w14:paraId="1261D735" w14:textId="77777777" w:rsidR="00E2089A" w:rsidRPr="00147BFC" w:rsidRDefault="00E2089A" w:rsidP="00E2089A">
      <w:pPr>
        <w:pStyle w:val="Casehead1"/>
        <w:rPr>
          <w:lang w:val="en-GB"/>
        </w:rPr>
      </w:pPr>
    </w:p>
    <w:p w14:paraId="1BFD6848" w14:textId="2D2443BD" w:rsidR="0052604D" w:rsidRDefault="006701B4" w:rsidP="00E2089A">
      <w:pPr>
        <w:pStyle w:val="BodyTextMain"/>
        <w:rPr>
          <w:lang w:val="en-GB"/>
        </w:rPr>
      </w:pPr>
      <w:r>
        <w:rPr>
          <w:lang w:val="en-GB"/>
        </w:rPr>
        <w:t>EJCC</w:t>
      </w:r>
      <w:r w:rsidR="00E2089A" w:rsidRPr="00147BFC">
        <w:rPr>
          <w:lang w:val="en-GB"/>
        </w:rPr>
        <w:t xml:space="preserve"> was a candle manufacturer located in Canmore, Alberta, Canada. </w:t>
      </w:r>
      <w:r>
        <w:rPr>
          <w:lang w:val="en-GB"/>
        </w:rPr>
        <w:t>EJCC</w:t>
      </w:r>
      <w:r w:rsidR="00E2089A" w:rsidRPr="00147BFC">
        <w:rPr>
          <w:lang w:val="en-GB"/>
        </w:rPr>
        <w:t xml:space="preserve"> sold candles to local gift shops and directly to end consumers through its online web portal. All shipments were made </w:t>
      </w:r>
      <w:r w:rsidR="00BB62F7">
        <w:rPr>
          <w:lang w:val="en-GB"/>
        </w:rPr>
        <w:t>free</w:t>
      </w:r>
      <w:r w:rsidR="00642523">
        <w:rPr>
          <w:lang w:val="en-GB"/>
        </w:rPr>
        <w:t xml:space="preserve"> </w:t>
      </w:r>
      <w:r w:rsidR="00BB62F7">
        <w:rPr>
          <w:lang w:val="en-GB"/>
        </w:rPr>
        <w:t>on</w:t>
      </w:r>
      <w:r w:rsidR="00642523">
        <w:rPr>
          <w:lang w:val="en-GB"/>
        </w:rPr>
        <w:t xml:space="preserve"> </w:t>
      </w:r>
      <w:r w:rsidR="00BB62F7">
        <w:rPr>
          <w:lang w:val="en-GB"/>
        </w:rPr>
        <w:t>board (</w:t>
      </w:r>
      <w:r w:rsidR="00E2089A" w:rsidRPr="00147BFC">
        <w:rPr>
          <w:lang w:val="en-GB"/>
        </w:rPr>
        <w:t>FOB</w:t>
      </w:r>
      <w:r w:rsidR="00BB62F7">
        <w:rPr>
          <w:lang w:val="en-GB"/>
        </w:rPr>
        <w:t>)</w:t>
      </w:r>
      <w:r w:rsidR="00E2089A" w:rsidRPr="00147BFC">
        <w:rPr>
          <w:lang w:val="en-GB"/>
        </w:rPr>
        <w:t xml:space="preserve"> shipping point.</w:t>
      </w:r>
      <w:r w:rsidR="00BB62F7">
        <w:rPr>
          <w:rStyle w:val="FootnoteReference"/>
          <w:lang w:val="en-GB"/>
        </w:rPr>
        <w:footnoteReference w:id="1"/>
      </w:r>
      <w:r w:rsidR="00E2089A" w:rsidRPr="00147BFC">
        <w:rPr>
          <w:lang w:val="en-GB"/>
        </w:rPr>
        <w:t xml:space="preserve"> In </w:t>
      </w:r>
      <w:r w:rsidR="007077EB">
        <w:rPr>
          <w:lang w:val="en-GB"/>
        </w:rPr>
        <w:t>fiscal 2020</w:t>
      </w:r>
      <w:r w:rsidR="00E2089A" w:rsidRPr="00147BFC">
        <w:rPr>
          <w:lang w:val="en-GB"/>
        </w:rPr>
        <w:t xml:space="preserve">, </w:t>
      </w:r>
      <w:r>
        <w:rPr>
          <w:lang w:val="en-GB"/>
        </w:rPr>
        <w:t>EJCC</w:t>
      </w:r>
      <w:r w:rsidR="00E2089A" w:rsidRPr="00147BFC">
        <w:rPr>
          <w:lang w:val="en-GB"/>
        </w:rPr>
        <w:t xml:space="preserve"> sold a total of 16,560 candles. Gift shop customers purchased candles for the wholesale price of </w:t>
      </w:r>
      <w:r w:rsidR="00163922">
        <w:rPr>
          <w:lang w:val="en-GB"/>
        </w:rPr>
        <w:t>CA</w:t>
      </w:r>
      <w:r w:rsidR="00E2089A" w:rsidRPr="00147BFC">
        <w:rPr>
          <w:lang w:val="en-GB"/>
        </w:rPr>
        <w:t>$12</w:t>
      </w:r>
      <w:r w:rsidR="00163922">
        <w:rPr>
          <w:rStyle w:val="FootnoteReference"/>
          <w:lang w:val="en-GB"/>
        </w:rPr>
        <w:footnoteReference w:id="2"/>
      </w:r>
      <w:r w:rsidR="00E2089A" w:rsidRPr="00147BFC">
        <w:rPr>
          <w:lang w:val="en-GB"/>
        </w:rPr>
        <w:t xml:space="preserve"> per candle in </w:t>
      </w:r>
      <w:r w:rsidR="007077EB">
        <w:rPr>
          <w:lang w:val="en-GB"/>
        </w:rPr>
        <w:t>fiscal 2020</w:t>
      </w:r>
      <w:r w:rsidR="00217D8F">
        <w:rPr>
          <w:lang w:val="en-GB"/>
        </w:rPr>
        <w:t>, which</w:t>
      </w:r>
      <w:r w:rsidR="00E2089A" w:rsidRPr="00147BFC">
        <w:rPr>
          <w:lang w:val="en-GB"/>
        </w:rPr>
        <w:t xml:space="preserve"> accounted for 30 per cent of total unit sales. Gift shop customers always paid on account with credit terms of net 45. End consumers purchased candles from </w:t>
      </w:r>
      <w:r>
        <w:rPr>
          <w:lang w:val="en-GB"/>
        </w:rPr>
        <w:t>EJCC</w:t>
      </w:r>
      <w:r w:rsidR="00E2089A" w:rsidRPr="00147BFC">
        <w:rPr>
          <w:lang w:val="en-GB"/>
        </w:rPr>
        <w:t xml:space="preserve">’s online store for $15 in </w:t>
      </w:r>
      <w:r w:rsidR="007077EB">
        <w:rPr>
          <w:lang w:val="en-GB"/>
        </w:rPr>
        <w:t>fiscal 2020</w:t>
      </w:r>
      <w:r w:rsidR="00E2089A" w:rsidRPr="00147BFC">
        <w:rPr>
          <w:lang w:val="en-GB"/>
        </w:rPr>
        <w:t xml:space="preserve"> and always paid </w:t>
      </w:r>
      <w:r w:rsidR="00E923FF">
        <w:rPr>
          <w:lang w:val="en-GB"/>
        </w:rPr>
        <w:t>with cash or cash equivalents</w:t>
      </w:r>
      <w:r w:rsidR="00E2089A" w:rsidRPr="00147BFC">
        <w:rPr>
          <w:lang w:val="en-GB"/>
        </w:rPr>
        <w:t xml:space="preserve"> at the time of purchase. </w:t>
      </w:r>
      <w:r w:rsidR="00217D8F">
        <w:rPr>
          <w:lang w:val="en-GB"/>
        </w:rPr>
        <w:t>R</w:t>
      </w:r>
      <w:r w:rsidR="00E2089A" w:rsidRPr="00147BFC">
        <w:rPr>
          <w:lang w:val="en-GB"/>
        </w:rPr>
        <w:t xml:space="preserve">egardless of payment method, </w:t>
      </w:r>
      <w:r w:rsidR="00217D8F">
        <w:rPr>
          <w:lang w:val="en-GB"/>
        </w:rPr>
        <w:t xml:space="preserve">all sales </w:t>
      </w:r>
      <w:r w:rsidR="00E2089A" w:rsidRPr="00147BFC">
        <w:rPr>
          <w:lang w:val="en-GB"/>
        </w:rPr>
        <w:t xml:space="preserve">were subject to a </w:t>
      </w:r>
      <w:r w:rsidR="00A83C39">
        <w:rPr>
          <w:lang w:val="en-GB"/>
        </w:rPr>
        <w:t>five</w:t>
      </w:r>
      <w:r w:rsidR="00CD37D2" w:rsidRPr="00147BFC">
        <w:rPr>
          <w:lang w:val="en-GB"/>
        </w:rPr>
        <w:t xml:space="preserve"> </w:t>
      </w:r>
      <w:r w:rsidR="00E2089A" w:rsidRPr="00147BFC">
        <w:rPr>
          <w:lang w:val="en-GB"/>
        </w:rPr>
        <w:t xml:space="preserve">per cent goods and services sales tax on the net invoice price. </w:t>
      </w:r>
    </w:p>
    <w:p w14:paraId="1730C712" w14:textId="77777777" w:rsidR="0052604D" w:rsidRDefault="0052604D" w:rsidP="00E2089A">
      <w:pPr>
        <w:pStyle w:val="BodyTextMain"/>
        <w:rPr>
          <w:lang w:val="en-GB"/>
        </w:rPr>
      </w:pPr>
    </w:p>
    <w:p w14:paraId="4E89CB1E" w14:textId="26905EB1" w:rsidR="00E2089A" w:rsidRPr="00147BFC" w:rsidRDefault="006701B4" w:rsidP="00E2089A">
      <w:pPr>
        <w:pStyle w:val="BodyTextMain"/>
        <w:rPr>
          <w:lang w:val="en-GB"/>
        </w:rPr>
      </w:pPr>
      <w:r>
        <w:rPr>
          <w:lang w:val="en-GB"/>
        </w:rPr>
        <w:lastRenderedPageBreak/>
        <w:t>EJCC</w:t>
      </w:r>
      <w:r w:rsidR="00E2089A" w:rsidRPr="00147BFC">
        <w:rPr>
          <w:lang w:val="en-GB"/>
        </w:rPr>
        <w:t xml:space="preserve"> had yet to record sales taxes for the credit sales at fiscal year-end. The bookkeeper had recorded the sales taxes on cash sales and the payment of all sales tax remittances</w:t>
      </w:r>
      <w:r w:rsidR="00331577">
        <w:rPr>
          <w:lang w:val="en-GB"/>
        </w:rPr>
        <w:t>.</w:t>
      </w:r>
      <w:r w:rsidR="000D561C">
        <w:rPr>
          <w:lang w:val="en-GB"/>
        </w:rPr>
        <w:t xml:space="preserve"> </w:t>
      </w:r>
      <w:r w:rsidR="005D042F">
        <w:rPr>
          <w:lang w:val="en-GB"/>
        </w:rPr>
        <w:t>N</w:t>
      </w:r>
      <w:r w:rsidR="00E2089A" w:rsidRPr="00147BFC">
        <w:rPr>
          <w:lang w:val="en-GB"/>
        </w:rPr>
        <w:t xml:space="preserve">o finished goods </w:t>
      </w:r>
      <w:r w:rsidR="005D042F">
        <w:rPr>
          <w:lang w:val="en-GB"/>
        </w:rPr>
        <w:t xml:space="preserve">were </w:t>
      </w:r>
      <w:r w:rsidR="00E2089A" w:rsidRPr="00147BFC">
        <w:rPr>
          <w:lang w:val="en-GB"/>
        </w:rPr>
        <w:t xml:space="preserve">in transit at fiscal year-end. </w:t>
      </w:r>
    </w:p>
    <w:p w14:paraId="487EC701" w14:textId="42A558EA" w:rsidR="0052604D" w:rsidRDefault="0052604D" w:rsidP="00E2089A">
      <w:pPr>
        <w:pStyle w:val="BodyTextMain"/>
        <w:rPr>
          <w:rFonts w:ascii="Arial" w:hAnsi="Arial" w:cs="Arial"/>
          <w:b/>
          <w:caps/>
          <w:sz w:val="20"/>
          <w:szCs w:val="20"/>
          <w:lang w:val="en-GB"/>
        </w:rPr>
      </w:pPr>
    </w:p>
    <w:p w14:paraId="5C50E3E5" w14:textId="77777777" w:rsidR="0052604D" w:rsidRPr="00147BFC" w:rsidRDefault="0052604D" w:rsidP="00E2089A">
      <w:pPr>
        <w:pStyle w:val="BodyTextMain"/>
        <w:rPr>
          <w:lang w:val="en-GB"/>
        </w:rPr>
      </w:pPr>
    </w:p>
    <w:p w14:paraId="3D18B113" w14:textId="77777777" w:rsidR="00E2089A" w:rsidRPr="00147BFC" w:rsidRDefault="00E2089A" w:rsidP="00E2089A">
      <w:pPr>
        <w:pStyle w:val="Casehead1"/>
        <w:rPr>
          <w:lang w:val="en-GB"/>
        </w:rPr>
      </w:pPr>
      <w:r w:rsidRPr="00147BFC">
        <w:rPr>
          <w:lang w:val="en-GB"/>
        </w:rPr>
        <w:t>THE MANUFACTURING PROCESS</w:t>
      </w:r>
    </w:p>
    <w:p w14:paraId="774DF373" w14:textId="77777777" w:rsidR="00E2089A" w:rsidRPr="00147BFC" w:rsidRDefault="00E2089A" w:rsidP="00E2089A">
      <w:pPr>
        <w:pStyle w:val="BodyTextMain"/>
        <w:rPr>
          <w:rFonts w:ascii="Arial" w:hAnsi="Arial"/>
          <w:b/>
          <w:sz w:val="20"/>
          <w:szCs w:val="20"/>
          <w:lang w:val="en-GB"/>
        </w:rPr>
      </w:pPr>
    </w:p>
    <w:p w14:paraId="048182E9" w14:textId="5BA8820C" w:rsidR="00E2089A" w:rsidRPr="00DA10C6" w:rsidRDefault="006701B4" w:rsidP="00E2089A">
      <w:pPr>
        <w:pStyle w:val="BodyTextMain"/>
        <w:rPr>
          <w:spacing w:val="-2"/>
          <w:lang w:val="en-GB"/>
        </w:rPr>
      </w:pPr>
      <w:r w:rsidRPr="00DA10C6">
        <w:rPr>
          <w:spacing w:val="-2"/>
          <w:lang w:val="en-GB"/>
        </w:rPr>
        <w:t>EJCC</w:t>
      </w:r>
      <w:r w:rsidR="00E2089A" w:rsidRPr="00DA10C6">
        <w:rPr>
          <w:spacing w:val="-2"/>
          <w:lang w:val="en-GB"/>
        </w:rPr>
        <w:t xml:space="preserve"> manufactured wax candles with scents of bonfire, vanilla, and serenity. The first step in the production process was to measure the wax pellets that would be used to create the candle. The wax was then melted and fragrances were added. The melted wax was poured into a jar with a wick. Finally, before moving the candle to finished goods storage, the jar was labelled and packaged. </w:t>
      </w:r>
      <w:r w:rsidR="0052604D" w:rsidRPr="00DA10C6">
        <w:rPr>
          <w:spacing w:val="-2"/>
          <w:lang w:val="en-GB"/>
        </w:rPr>
        <w:t>D</w:t>
      </w:r>
      <w:r w:rsidR="00E2089A" w:rsidRPr="00DA10C6">
        <w:rPr>
          <w:spacing w:val="-2"/>
          <w:lang w:val="en-GB"/>
        </w:rPr>
        <w:t xml:space="preserve">irect labour was required throughout the </w:t>
      </w:r>
      <w:r w:rsidR="0052604D" w:rsidRPr="00DA10C6">
        <w:rPr>
          <w:spacing w:val="-2"/>
          <w:lang w:val="en-GB"/>
        </w:rPr>
        <w:t xml:space="preserve">entire </w:t>
      </w:r>
      <w:r w:rsidR="00E2089A" w:rsidRPr="00DA10C6">
        <w:rPr>
          <w:spacing w:val="-2"/>
          <w:lang w:val="en-GB"/>
        </w:rPr>
        <w:t xml:space="preserve">production process, </w:t>
      </w:r>
      <w:r w:rsidR="0052604D" w:rsidRPr="00DA10C6">
        <w:rPr>
          <w:spacing w:val="-2"/>
          <w:lang w:val="en-GB"/>
        </w:rPr>
        <w:t xml:space="preserve">so </w:t>
      </w:r>
      <w:proofErr w:type="spellStart"/>
      <w:r w:rsidR="00E2089A" w:rsidRPr="00DA10C6">
        <w:rPr>
          <w:spacing w:val="-2"/>
          <w:lang w:val="en-GB"/>
        </w:rPr>
        <w:t>Levinton</w:t>
      </w:r>
      <w:proofErr w:type="spellEnd"/>
      <w:r w:rsidR="00E2089A" w:rsidRPr="00DA10C6">
        <w:rPr>
          <w:spacing w:val="-2"/>
          <w:lang w:val="en-GB"/>
        </w:rPr>
        <w:t xml:space="preserve"> considered direct labour hours to be evenly distributed. </w:t>
      </w:r>
    </w:p>
    <w:p w14:paraId="7787C922" w14:textId="77777777" w:rsidR="00E2089A" w:rsidRPr="00147BFC" w:rsidRDefault="00E2089A" w:rsidP="00E2089A">
      <w:pPr>
        <w:pStyle w:val="BodyTextMain"/>
        <w:rPr>
          <w:lang w:val="en-GB"/>
        </w:rPr>
      </w:pPr>
    </w:p>
    <w:p w14:paraId="2F3C08CD" w14:textId="77777777" w:rsidR="00E2089A" w:rsidRPr="00147BFC" w:rsidRDefault="00E2089A" w:rsidP="00E2089A">
      <w:pPr>
        <w:pStyle w:val="BodyTextMain"/>
        <w:rPr>
          <w:lang w:val="en-GB"/>
        </w:rPr>
      </w:pPr>
    </w:p>
    <w:p w14:paraId="2D2A663B" w14:textId="77777777" w:rsidR="00E2089A" w:rsidRPr="00147BFC" w:rsidRDefault="00E2089A" w:rsidP="00E2089A">
      <w:pPr>
        <w:pStyle w:val="Casehead1"/>
        <w:rPr>
          <w:lang w:val="en-GB"/>
        </w:rPr>
      </w:pPr>
      <w:r w:rsidRPr="00147BFC">
        <w:rPr>
          <w:lang w:val="en-GB"/>
        </w:rPr>
        <w:t>OPERATIONS</w:t>
      </w:r>
    </w:p>
    <w:p w14:paraId="4EA0C365" w14:textId="77777777" w:rsidR="00E2089A" w:rsidRPr="00147BFC" w:rsidRDefault="00E2089A" w:rsidP="00E2089A">
      <w:pPr>
        <w:pStyle w:val="Casehead1"/>
        <w:rPr>
          <w:lang w:val="en-GB"/>
        </w:rPr>
      </w:pPr>
    </w:p>
    <w:p w14:paraId="0874CAFE" w14:textId="3C4A0A0F" w:rsidR="00E2089A" w:rsidRPr="00147BFC" w:rsidRDefault="00E2089A" w:rsidP="00E2089A">
      <w:pPr>
        <w:pStyle w:val="BodyTextMain"/>
        <w:rPr>
          <w:lang w:val="en-GB"/>
        </w:rPr>
      </w:pPr>
      <w:r w:rsidRPr="00147BFC">
        <w:rPr>
          <w:lang w:val="en-GB"/>
        </w:rPr>
        <w:t xml:space="preserve">Upon incorporation, </w:t>
      </w:r>
      <w:proofErr w:type="spellStart"/>
      <w:r w:rsidRPr="00147BFC">
        <w:rPr>
          <w:lang w:val="en-GB"/>
        </w:rPr>
        <w:t>Levinton</w:t>
      </w:r>
      <w:proofErr w:type="spellEnd"/>
      <w:r w:rsidRPr="00147BFC">
        <w:rPr>
          <w:lang w:val="en-GB"/>
        </w:rPr>
        <w:t xml:space="preserve"> took out a $60,000, eight-year bank loan with an annual interest rate of 4.5 per cent.</w:t>
      </w:r>
      <w:r w:rsidR="00331577">
        <w:rPr>
          <w:lang w:val="en-GB"/>
        </w:rPr>
        <w:t xml:space="preserve"> Equal payments of the principal were made on the last day of every month along with that month’s interest owing.</w:t>
      </w:r>
      <w:r w:rsidRPr="00147BFC">
        <w:rPr>
          <w:lang w:val="en-GB"/>
        </w:rPr>
        <w:t xml:space="preserve"> Interest was calculated each month based on the amount outstanding on the first day of that month. </w:t>
      </w:r>
    </w:p>
    <w:p w14:paraId="039C28D3" w14:textId="77777777" w:rsidR="00E2089A" w:rsidRPr="00147BFC" w:rsidRDefault="00E2089A" w:rsidP="00E2089A">
      <w:pPr>
        <w:pStyle w:val="BodyTextMain"/>
        <w:rPr>
          <w:lang w:val="en-GB"/>
        </w:rPr>
      </w:pPr>
    </w:p>
    <w:p w14:paraId="18D6E31F" w14:textId="6A91DEC6" w:rsidR="00E2089A" w:rsidRPr="00147BFC" w:rsidRDefault="00E2089A" w:rsidP="00E2089A">
      <w:pPr>
        <w:pStyle w:val="BodyTextMain"/>
        <w:rPr>
          <w:lang w:val="en-GB"/>
        </w:rPr>
      </w:pPr>
      <w:r w:rsidRPr="00147BFC">
        <w:rPr>
          <w:lang w:val="en-GB"/>
        </w:rPr>
        <w:t xml:space="preserve">The existing insurance policy was an 18-month policy purchased on November 1, 2018. The insurance policy was both a product and period cost. </w:t>
      </w:r>
      <w:proofErr w:type="spellStart"/>
      <w:r w:rsidRPr="00147BFC">
        <w:rPr>
          <w:lang w:val="en-GB"/>
        </w:rPr>
        <w:t>Levinton</w:t>
      </w:r>
      <w:proofErr w:type="spellEnd"/>
      <w:r w:rsidRPr="00147BFC">
        <w:rPr>
          <w:lang w:val="en-GB"/>
        </w:rPr>
        <w:t xml:space="preserve"> estimated that 85 per cent of the policy’s cost was related to </w:t>
      </w:r>
      <w:r w:rsidR="006701B4">
        <w:rPr>
          <w:lang w:val="en-GB"/>
        </w:rPr>
        <w:t>EJCC</w:t>
      </w:r>
      <w:r w:rsidRPr="00147BFC">
        <w:rPr>
          <w:lang w:val="en-GB"/>
        </w:rPr>
        <w:t>’s production facilities</w:t>
      </w:r>
      <w:r w:rsidR="00D7342D">
        <w:rPr>
          <w:lang w:val="en-GB"/>
        </w:rPr>
        <w:t>. T</w:t>
      </w:r>
      <w:r w:rsidRPr="00147BFC">
        <w:rPr>
          <w:lang w:val="en-GB"/>
        </w:rPr>
        <w:t>he remain</w:t>
      </w:r>
      <w:r w:rsidR="00D7342D">
        <w:rPr>
          <w:lang w:val="en-GB"/>
        </w:rPr>
        <w:t>ing 15 per cent</w:t>
      </w:r>
      <w:r w:rsidRPr="00147BFC">
        <w:rPr>
          <w:lang w:val="en-GB"/>
        </w:rPr>
        <w:t xml:space="preserve"> covered a variety of non-production-related business risks. Upon expiration of the existing policy, </w:t>
      </w:r>
      <w:proofErr w:type="spellStart"/>
      <w:r w:rsidRPr="00147BFC">
        <w:rPr>
          <w:lang w:val="en-GB"/>
        </w:rPr>
        <w:t>Levinton</w:t>
      </w:r>
      <w:proofErr w:type="spellEnd"/>
      <w:r w:rsidRPr="00147BFC">
        <w:rPr>
          <w:lang w:val="en-GB"/>
        </w:rPr>
        <w:t xml:space="preserve"> purchased a new 18-month policy for $3,780 with the same coverage.</w:t>
      </w:r>
    </w:p>
    <w:p w14:paraId="06D3E625" w14:textId="77777777" w:rsidR="00E2089A" w:rsidRPr="00147BFC" w:rsidRDefault="00E2089A" w:rsidP="00E2089A">
      <w:pPr>
        <w:pStyle w:val="BodyTextMain"/>
        <w:rPr>
          <w:lang w:val="en-GB"/>
        </w:rPr>
      </w:pPr>
    </w:p>
    <w:p w14:paraId="0A30D0AB" w14:textId="6B346350" w:rsidR="00E2089A" w:rsidRPr="00DA10C6" w:rsidRDefault="00E2089A" w:rsidP="00E2089A">
      <w:pPr>
        <w:pStyle w:val="BodyTextMain"/>
        <w:rPr>
          <w:spacing w:val="-4"/>
          <w:lang w:val="en-GB"/>
        </w:rPr>
      </w:pPr>
      <w:r w:rsidRPr="00DA10C6">
        <w:rPr>
          <w:spacing w:val="-4"/>
          <w:lang w:val="en-GB"/>
        </w:rPr>
        <w:t xml:space="preserve">At fiscal year-end, </w:t>
      </w:r>
      <w:r w:rsidR="006701B4" w:rsidRPr="00DA10C6">
        <w:rPr>
          <w:spacing w:val="-4"/>
          <w:lang w:val="en-GB"/>
        </w:rPr>
        <w:t>EJCC</w:t>
      </w:r>
      <w:r w:rsidRPr="00DA10C6">
        <w:rPr>
          <w:spacing w:val="-4"/>
          <w:lang w:val="en-GB"/>
        </w:rPr>
        <w:t xml:space="preserve"> had </w:t>
      </w:r>
      <w:r w:rsidR="00331577">
        <w:rPr>
          <w:spacing w:val="-4"/>
          <w:lang w:val="en-GB"/>
        </w:rPr>
        <w:t xml:space="preserve">a utility bill in the amount of $718 </w:t>
      </w:r>
      <w:r w:rsidRPr="00DA10C6">
        <w:rPr>
          <w:spacing w:val="-4"/>
          <w:lang w:val="en-GB"/>
        </w:rPr>
        <w:t xml:space="preserve">that remained unpaid. </w:t>
      </w:r>
      <w:r w:rsidR="006701B4" w:rsidRPr="00DA10C6">
        <w:rPr>
          <w:spacing w:val="-4"/>
          <w:lang w:val="en-GB"/>
        </w:rPr>
        <w:t>EJCC</w:t>
      </w:r>
      <w:r w:rsidRPr="00DA10C6">
        <w:rPr>
          <w:spacing w:val="-4"/>
          <w:lang w:val="en-GB"/>
        </w:rPr>
        <w:t xml:space="preserve"> paid its utilit</w:t>
      </w:r>
      <w:r w:rsidR="0052604D" w:rsidRPr="00DA10C6">
        <w:rPr>
          <w:spacing w:val="-4"/>
          <w:lang w:val="en-GB"/>
        </w:rPr>
        <w:t>y</w:t>
      </w:r>
      <w:r w:rsidRPr="00DA10C6">
        <w:rPr>
          <w:spacing w:val="-4"/>
          <w:lang w:val="en-GB"/>
        </w:rPr>
        <w:t xml:space="preserve"> bills on the </w:t>
      </w:r>
      <w:r w:rsidR="00D7342D" w:rsidRPr="00DA10C6">
        <w:rPr>
          <w:spacing w:val="-4"/>
          <w:lang w:val="en-GB"/>
        </w:rPr>
        <w:t>15</w:t>
      </w:r>
      <w:r w:rsidRPr="00DA10C6">
        <w:rPr>
          <w:spacing w:val="-4"/>
          <w:lang w:val="en-GB"/>
        </w:rPr>
        <w:t>th</w:t>
      </w:r>
      <w:r w:rsidR="00D7342D" w:rsidRPr="00DA10C6">
        <w:rPr>
          <w:spacing w:val="-4"/>
          <w:lang w:val="en-GB"/>
        </w:rPr>
        <w:t xml:space="preserve"> day</w:t>
      </w:r>
      <w:r w:rsidRPr="00DA10C6">
        <w:rPr>
          <w:spacing w:val="-4"/>
          <w:lang w:val="en-GB"/>
        </w:rPr>
        <w:t xml:space="preserve"> of e</w:t>
      </w:r>
      <w:r w:rsidR="00D7342D" w:rsidRPr="00DA10C6">
        <w:rPr>
          <w:spacing w:val="-4"/>
          <w:lang w:val="en-GB"/>
        </w:rPr>
        <w:t>ach</w:t>
      </w:r>
      <w:r w:rsidRPr="00DA10C6">
        <w:rPr>
          <w:spacing w:val="-4"/>
          <w:lang w:val="en-GB"/>
        </w:rPr>
        <w:t xml:space="preserve"> month for the previous month’s usage. </w:t>
      </w:r>
      <w:r w:rsidR="00D7342D" w:rsidRPr="00DA10C6">
        <w:rPr>
          <w:spacing w:val="-4"/>
          <w:lang w:val="en-GB"/>
        </w:rPr>
        <w:t>O</w:t>
      </w:r>
      <w:r w:rsidRPr="00DA10C6">
        <w:rPr>
          <w:spacing w:val="-4"/>
          <w:lang w:val="en-GB"/>
        </w:rPr>
        <w:t>f the total utilit</w:t>
      </w:r>
      <w:r w:rsidR="0052604D" w:rsidRPr="00DA10C6">
        <w:rPr>
          <w:spacing w:val="-4"/>
          <w:lang w:val="en-GB"/>
        </w:rPr>
        <w:t>y</w:t>
      </w:r>
      <w:r w:rsidRPr="00DA10C6">
        <w:rPr>
          <w:spacing w:val="-4"/>
          <w:lang w:val="en-GB"/>
        </w:rPr>
        <w:t xml:space="preserve"> expense</w:t>
      </w:r>
      <w:r w:rsidR="0052604D" w:rsidRPr="00DA10C6">
        <w:rPr>
          <w:spacing w:val="-4"/>
          <w:lang w:val="en-GB"/>
        </w:rPr>
        <w:t>s</w:t>
      </w:r>
      <w:r w:rsidR="00D7342D" w:rsidRPr="00DA10C6">
        <w:rPr>
          <w:spacing w:val="-4"/>
          <w:lang w:val="en-GB"/>
        </w:rPr>
        <w:t>, 80 per cent</w:t>
      </w:r>
      <w:r w:rsidRPr="00DA10C6">
        <w:rPr>
          <w:spacing w:val="-4"/>
          <w:lang w:val="en-GB"/>
        </w:rPr>
        <w:t xml:space="preserve"> was related to production activities.</w:t>
      </w:r>
    </w:p>
    <w:p w14:paraId="0DC1DE94" w14:textId="77777777" w:rsidR="00E2089A" w:rsidRPr="00147BFC" w:rsidRDefault="00E2089A" w:rsidP="00E2089A">
      <w:pPr>
        <w:pStyle w:val="BodyTextMain"/>
        <w:rPr>
          <w:lang w:val="en-GB"/>
        </w:rPr>
      </w:pPr>
    </w:p>
    <w:p w14:paraId="61849EEB" w14:textId="77777777" w:rsidR="00E2089A" w:rsidRPr="00147BFC" w:rsidRDefault="00E2089A" w:rsidP="00E2089A">
      <w:pPr>
        <w:pStyle w:val="BodyTextMain"/>
        <w:rPr>
          <w:rFonts w:ascii="Arial" w:hAnsi="Arial"/>
          <w:b/>
          <w:sz w:val="20"/>
          <w:szCs w:val="20"/>
          <w:lang w:val="en-GB"/>
        </w:rPr>
      </w:pPr>
    </w:p>
    <w:p w14:paraId="37D17E54" w14:textId="77777777" w:rsidR="00E2089A" w:rsidRPr="00147BFC" w:rsidRDefault="00E2089A" w:rsidP="00E2089A">
      <w:pPr>
        <w:pStyle w:val="Casehead1"/>
        <w:rPr>
          <w:lang w:val="en-GB"/>
        </w:rPr>
      </w:pPr>
      <w:r w:rsidRPr="00147BFC">
        <w:rPr>
          <w:lang w:val="en-GB"/>
        </w:rPr>
        <w:t>LONG-LIVED ASSETS</w:t>
      </w:r>
    </w:p>
    <w:p w14:paraId="7AE83800" w14:textId="77777777" w:rsidR="00E2089A" w:rsidRPr="00147BFC" w:rsidRDefault="00E2089A" w:rsidP="00E2089A">
      <w:pPr>
        <w:pStyle w:val="BodyTextMain"/>
        <w:rPr>
          <w:lang w:val="en-GB"/>
        </w:rPr>
      </w:pPr>
    </w:p>
    <w:p w14:paraId="5D6F3F91" w14:textId="2E0B68B5" w:rsidR="0021217F" w:rsidRDefault="00E2089A" w:rsidP="00E2089A">
      <w:pPr>
        <w:pStyle w:val="BodyTextMain"/>
        <w:rPr>
          <w:lang w:val="en-GB"/>
        </w:rPr>
      </w:pPr>
      <w:r w:rsidRPr="00147BFC">
        <w:rPr>
          <w:lang w:val="en-GB"/>
        </w:rPr>
        <w:t xml:space="preserve">On January 1, 2020, </w:t>
      </w:r>
      <w:r w:rsidR="006701B4">
        <w:rPr>
          <w:lang w:val="en-GB"/>
        </w:rPr>
        <w:t>EJCC</w:t>
      </w:r>
      <w:r w:rsidRPr="00147BFC">
        <w:rPr>
          <w:lang w:val="en-GB"/>
        </w:rPr>
        <w:t xml:space="preserve"> purchased the land and building that it had previously </w:t>
      </w:r>
      <w:r w:rsidR="00D7342D">
        <w:rPr>
          <w:lang w:val="en-GB"/>
        </w:rPr>
        <w:t xml:space="preserve">been </w:t>
      </w:r>
      <w:r w:rsidRPr="00147BFC">
        <w:rPr>
          <w:lang w:val="en-GB"/>
        </w:rPr>
        <w:t>rent</w:t>
      </w:r>
      <w:r w:rsidR="00D7342D">
        <w:rPr>
          <w:lang w:val="en-GB"/>
        </w:rPr>
        <w:t>ing</w:t>
      </w:r>
      <w:r w:rsidRPr="00147BFC">
        <w:rPr>
          <w:lang w:val="en-GB"/>
        </w:rPr>
        <w:t>.</w:t>
      </w:r>
      <w:r w:rsidRPr="00147BFC">
        <w:rPr>
          <w:rStyle w:val="FootnoteReference"/>
          <w:lang w:val="en-GB"/>
        </w:rPr>
        <w:footnoteReference w:id="3"/>
      </w:r>
      <w:r w:rsidRPr="00147BFC">
        <w:rPr>
          <w:lang w:val="en-GB"/>
        </w:rPr>
        <w:t xml:space="preserve"> </w:t>
      </w:r>
      <w:r w:rsidR="00D7342D">
        <w:rPr>
          <w:lang w:val="en-GB"/>
        </w:rPr>
        <w:t xml:space="preserve">When </w:t>
      </w:r>
      <w:proofErr w:type="spellStart"/>
      <w:r w:rsidR="00D7342D">
        <w:rPr>
          <w:lang w:val="en-GB"/>
        </w:rPr>
        <w:t>Levinton</w:t>
      </w:r>
      <w:proofErr w:type="spellEnd"/>
      <w:r w:rsidR="00D7342D">
        <w:rPr>
          <w:lang w:val="en-GB"/>
        </w:rPr>
        <w:t xml:space="preserve"> first</w:t>
      </w:r>
      <w:r w:rsidR="00D7342D" w:rsidRPr="00147BFC">
        <w:rPr>
          <w:lang w:val="en-GB"/>
        </w:rPr>
        <w:t xml:space="preserve"> </w:t>
      </w:r>
      <w:r w:rsidRPr="00147BFC">
        <w:rPr>
          <w:lang w:val="en-GB"/>
        </w:rPr>
        <w:t>sign</w:t>
      </w:r>
      <w:r w:rsidR="00D7342D">
        <w:rPr>
          <w:lang w:val="en-GB"/>
        </w:rPr>
        <w:t>ed</w:t>
      </w:r>
      <w:r w:rsidRPr="00147BFC">
        <w:rPr>
          <w:lang w:val="en-GB"/>
        </w:rPr>
        <w:t xml:space="preserve"> the rental agreement in </w:t>
      </w:r>
      <w:r w:rsidR="007077EB">
        <w:rPr>
          <w:lang w:val="en-GB"/>
        </w:rPr>
        <w:t>fiscal 2019</w:t>
      </w:r>
      <w:r w:rsidRPr="00147BFC">
        <w:rPr>
          <w:lang w:val="en-GB"/>
        </w:rPr>
        <w:t xml:space="preserve">, </w:t>
      </w:r>
      <w:r w:rsidR="00D7342D">
        <w:rPr>
          <w:lang w:val="en-GB"/>
        </w:rPr>
        <w:t xml:space="preserve">she paid </w:t>
      </w:r>
      <w:r w:rsidRPr="00147BFC">
        <w:rPr>
          <w:lang w:val="en-GB"/>
        </w:rPr>
        <w:t>a deposit for the last month’s rent. The land and building had an agreed</w:t>
      </w:r>
      <w:r w:rsidR="0021217F">
        <w:rPr>
          <w:lang w:val="en-GB"/>
        </w:rPr>
        <w:t>-</w:t>
      </w:r>
      <w:r w:rsidRPr="00147BFC">
        <w:rPr>
          <w:lang w:val="en-GB"/>
        </w:rPr>
        <w:t>upon purchase price of $300,000</w:t>
      </w:r>
      <w:r w:rsidR="0021217F">
        <w:rPr>
          <w:lang w:val="en-GB"/>
        </w:rPr>
        <w:t>, which</w:t>
      </w:r>
      <w:r w:rsidRPr="00147BFC">
        <w:rPr>
          <w:lang w:val="en-GB"/>
        </w:rPr>
        <w:t xml:space="preserve"> was paid with 40,000 common shares. On the date of purchase, </w:t>
      </w:r>
      <w:r w:rsidR="006701B4">
        <w:rPr>
          <w:lang w:val="en-GB"/>
        </w:rPr>
        <w:t>EJCC</w:t>
      </w:r>
      <w:r w:rsidRPr="00147BFC">
        <w:rPr>
          <w:lang w:val="en-GB"/>
        </w:rPr>
        <w:t>’s common shares were trading at $10.45 per share.</w:t>
      </w:r>
    </w:p>
    <w:p w14:paraId="175E764F" w14:textId="77777777" w:rsidR="0021217F" w:rsidRDefault="0021217F" w:rsidP="00E2089A">
      <w:pPr>
        <w:pStyle w:val="BodyTextMain"/>
        <w:rPr>
          <w:lang w:val="en-GB"/>
        </w:rPr>
      </w:pPr>
    </w:p>
    <w:p w14:paraId="39B94FE3" w14:textId="12FDF355" w:rsidR="00E2089A" w:rsidRPr="00147BFC" w:rsidRDefault="00E2089A" w:rsidP="00E2089A">
      <w:pPr>
        <w:pStyle w:val="BodyTextMain"/>
        <w:rPr>
          <w:lang w:val="en-GB"/>
        </w:rPr>
      </w:pPr>
      <w:r w:rsidRPr="00147BFC">
        <w:rPr>
          <w:lang w:val="en-GB"/>
        </w:rPr>
        <w:t>Of the purchase price, 70 per cent related to the building. The building</w:t>
      </w:r>
      <w:r w:rsidR="0021217F">
        <w:rPr>
          <w:lang w:val="en-GB"/>
        </w:rPr>
        <w:t>’s total</w:t>
      </w:r>
      <w:r w:rsidRPr="00147BFC">
        <w:rPr>
          <w:lang w:val="en-GB"/>
        </w:rPr>
        <w:t xml:space="preserve"> </w:t>
      </w:r>
      <w:r w:rsidR="0021217F">
        <w:rPr>
          <w:lang w:val="en-GB"/>
        </w:rPr>
        <w:t xml:space="preserve">size </w:t>
      </w:r>
      <w:r w:rsidRPr="00147BFC">
        <w:rPr>
          <w:lang w:val="en-GB"/>
        </w:rPr>
        <w:t>was 1,600 square feet</w:t>
      </w:r>
      <w:r w:rsidR="0021217F">
        <w:rPr>
          <w:lang w:val="en-GB"/>
        </w:rPr>
        <w:t>. The purchase cost</w:t>
      </w:r>
      <w:r w:rsidRPr="00147BFC">
        <w:rPr>
          <w:lang w:val="en-GB"/>
        </w:rPr>
        <w:t xml:space="preserve"> was depreciated using the straight-line method.</w:t>
      </w:r>
      <w:r w:rsidRPr="00147BFC">
        <w:rPr>
          <w:rStyle w:val="FootnoteReference"/>
          <w:lang w:val="en-GB"/>
        </w:rPr>
        <w:footnoteReference w:id="4"/>
      </w:r>
      <w:r w:rsidRPr="00147BFC">
        <w:rPr>
          <w:lang w:val="en-GB"/>
        </w:rPr>
        <w:t xml:space="preserve"> The administrative office used 200 square feet of space</w:t>
      </w:r>
      <w:r w:rsidR="005D042F">
        <w:rPr>
          <w:lang w:val="en-GB"/>
        </w:rPr>
        <w:t>,</w:t>
      </w:r>
      <w:r w:rsidRPr="00147BFC">
        <w:rPr>
          <w:lang w:val="en-GB"/>
        </w:rPr>
        <w:t xml:space="preserve"> and the finished goods storage area used 280 square feet of space</w:t>
      </w:r>
      <w:r w:rsidR="00A26013">
        <w:rPr>
          <w:lang w:val="en-GB"/>
        </w:rPr>
        <w:t>. T</w:t>
      </w:r>
      <w:r w:rsidRPr="00147BFC">
        <w:rPr>
          <w:lang w:val="en-GB"/>
        </w:rPr>
        <w:t xml:space="preserve">he remainder of the building was used for production. </w:t>
      </w:r>
      <w:r w:rsidR="007077EB" w:rsidRPr="007077EB">
        <w:rPr>
          <w:lang w:val="en-GB"/>
        </w:rPr>
        <w:t xml:space="preserve">On March 30, 2020, EJCC received a property tax bill relating to the building. The bill amounted to $6,000 for the 2020 calendar year. </w:t>
      </w:r>
      <w:proofErr w:type="spellStart"/>
      <w:r w:rsidR="007077EB" w:rsidRPr="007077EB">
        <w:rPr>
          <w:lang w:val="en-GB"/>
        </w:rPr>
        <w:t>Levinton</w:t>
      </w:r>
      <w:proofErr w:type="spellEnd"/>
      <w:r w:rsidR="007077EB" w:rsidRPr="007077EB">
        <w:rPr>
          <w:lang w:val="en-GB"/>
        </w:rPr>
        <w:t xml:space="preserve"> paid the property tax bill on April 17, 2020</w:t>
      </w:r>
      <w:r w:rsidR="007077EB">
        <w:rPr>
          <w:lang w:val="en-GB"/>
        </w:rPr>
        <w:t xml:space="preserve">. </w:t>
      </w:r>
    </w:p>
    <w:p w14:paraId="153A82EC" w14:textId="77777777" w:rsidR="00E2089A" w:rsidRPr="00147BFC" w:rsidRDefault="00E2089A" w:rsidP="00E2089A">
      <w:pPr>
        <w:pStyle w:val="BodyTextMain"/>
        <w:rPr>
          <w:lang w:val="en-GB"/>
        </w:rPr>
      </w:pPr>
    </w:p>
    <w:p w14:paraId="00BD47D8" w14:textId="7F1E7489" w:rsidR="00E2089A" w:rsidRDefault="00E2089A" w:rsidP="00E2089A">
      <w:pPr>
        <w:pStyle w:val="BodyTextMain"/>
        <w:rPr>
          <w:lang w:val="en-GB"/>
        </w:rPr>
      </w:pPr>
      <w:r w:rsidRPr="00147BFC">
        <w:rPr>
          <w:lang w:val="en-GB"/>
        </w:rPr>
        <w:lastRenderedPageBreak/>
        <w:t xml:space="preserve">All other long-lived assets on the </w:t>
      </w:r>
      <w:r w:rsidR="007077EB">
        <w:rPr>
          <w:lang w:val="en-GB"/>
        </w:rPr>
        <w:t>fiscal 2019</w:t>
      </w:r>
      <w:r w:rsidRPr="00147BFC">
        <w:rPr>
          <w:lang w:val="en-GB"/>
        </w:rPr>
        <w:t xml:space="preserve"> statement of financial position had been purchased on the date of incorporation and were depreciated using the straight-line method. No repairs, impairments, or changes to the residual value had occurred since the assets were purchased.</w:t>
      </w:r>
    </w:p>
    <w:p w14:paraId="4E69A707" w14:textId="463989BD" w:rsidR="005E5FC3" w:rsidRDefault="005E5FC3" w:rsidP="00E2089A">
      <w:pPr>
        <w:pStyle w:val="BodyTextMain"/>
        <w:rPr>
          <w:lang w:val="en-GB"/>
        </w:rPr>
      </w:pPr>
    </w:p>
    <w:p w14:paraId="2865FB77" w14:textId="77777777" w:rsidR="005E5FC3" w:rsidRPr="00147BFC" w:rsidRDefault="005E5FC3" w:rsidP="00E2089A">
      <w:pPr>
        <w:pStyle w:val="BodyTextMain"/>
        <w:rPr>
          <w:lang w:val="en-GB"/>
        </w:rPr>
      </w:pPr>
    </w:p>
    <w:p w14:paraId="2DB9D612" w14:textId="77777777" w:rsidR="00E2089A" w:rsidRPr="00147BFC" w:rsidRDefault="00E2089A" w:rsidP="00E2089A">
      <w:pPr>
        <w:pStyle w:val="Casehead1"/>
        <w:rPr>
          <w:lang w:val="en-GB"/>
        </w:rPr>
      </w:pPr>
      <w:r w:rsidRPr="00147BFC">
        <w:rPr>
          <w:lang w:val="en-GB"/>
        </w:rPr>
        <w:t>HUMAN RESOURCES</w:t>
      </w:r>
    </w:p>
    <w:p w14:paraId="4D564056" w14:textId="77777777" w:rsidR="00E2089A" w:rsidRPr="00147BFC" w:rsidRDefault="00E2089A" w:rsidP="00E2089A">
      <w:pPr>
        <w:pStyle w:val="BodyTextMain"/>
        <w:rPr>
          <w:lang w:val="en-GB"/>
        </w:rPr>
      </w:pPr>
    </w:p>
    <w:p w14:paraId="00EF0E3E" w14:textId="3DA86AD1" w:rsidR="00E2089A" w:rsidRPr="00147BFC" w:rsidRDefault="00E2089A" w:rsidP="00E2089A">
      <w:pPr>
        <w:pStyle w:val="BodyTextMain"/>
        <w:rPr>
          <w:lang w:val="en-GB"/>
        </w:rPr>
      </w:pPr>
      <w:r w:rsidRPr="00147BFC">
        <w:rPr>
          <w:lang w:val="en-GB"/>
        </w:rPr>
        <w:t xml:space="preserve">In </w:t>
      </w:r>
      <w:r w:rsidR="007077EB">
        <w:rPr>
          <w:lang w:val="en-GB"/>
        </w:rPr>
        <w:t>fiscal 2020</w:t>
      </w:r>
      <w:r w:rsidRPr="00147BFC">
        <w:rPr>
          <w:lang w:val="en-GB"/>
        </w:rPr>
        <w:t xml:space="preserve">, </w:t>
      </w:r>
      <w:proofErr w:type="spellStart"/>
      <w:r w:rsidRPr="00147BFC">
        <w:rPr>
          <w:lang w:val="en-GB"/>
        </w:rPr>
        <w:t>Levinton</w:t>
      </w:r>
      <w:proofErr w:type="spellEnd"/>
      <w:r w:rsidRPr="00147BFC">
        <w:rPr>
          <w:lang w:val="en-GB"/>
        </w:rPr>
        <w:t xml:space="preserve"> worked a total of 2,000 hours and earned an annual salary of $60,000. </w:t>
      </w:r>
      <w:proofErr w:type="spellStart"/>
      <w:r w:rsidRPr="00147BFC">
        <w:rPr>
          <w:lang w:val="en-GB"/>
        </w:rPr>
        <w:t>Levinton</w:t>
      </w:r>
      <w:proofErr w:type="spellEnd"/>
      <w:r w:rsidRPr="00147BFC">
        <w:rPr>
          <w:lang w:val="en-GB"/>
        </w:rPr>
        <w:t xml:space="preserve"> spent 20 per cent of her time manufacturing candles, 50 per cent of her time working on administrative duties</w:t>
      </w:r>
      <w:r w:rsidR="00B13F69">
        <w:rPr>
          <w:lang w:val="en-GB"/>
        </w:rPr>
        <w:t>,</w:t>
      </w:r>
      <w:r w:rsidRPr="00147BFC">
        <w:rPr>
          <w:lang w:val="en-GB"/>
        </w:rPr>
        <w:t xml:space="preserve"> and the remain</w:t>
      </w:r>
      <w:r w:rsidR="00B13F69">
        <w:rPr>
          <w:lang w:val="en-GB"/>
        </w:rPr>
        <w:t xml:space="preserve">ing 30 per cent of her time </w:t>
      </w:r>
      <w:r w:rsidRPr="00147BFC">
        <w:rPr>
          <w:lang w:val="en-GB"/>
        </w:rPr>
        <w:t xml:space="preserve">supervising production workers. </w:t>
      </w:r>
    </w:p>
    <w:p w14:paraId="6E0222AF" w14:textId="77777777" w:rsidR="00E2089A" w:rsidRPr="00147BFC" w:rsidRDefault="00E2089A" w:rsidP="00E2089A">
      <w:pPr>
        <w:pStyle w:val="BodyTextMain"/>
        <w:rPr>
          <w:lang w:val="en-GB"/>
        </w:rPr>
      </w:pPr>
    </w:p>
    <w:p w14:paraId="62F97C53" w14:textId="3430A95D" w:rsidR="00E2089A" w:rsidRPr="00147BFC" w:rsidRDefault="006701B4" w:rsidP="00E2089A">
      <w:pPr>
        <w:pStyle w:val="BodyTextMain"/>
        <w:rPr>
          <w:lang w:val="en-GB"/>
        </w:rPr>
      </w:pPr>
      <w:r>
        <w:rPr>
          <w:lang w:val="en-GB"/>
        </w:rPr>
        <w:t>EJCC</w:t>
      </w:r>
      <w:r w:rsidR="00E2089A" w:rsidRPr="00147BFC">
        <w:rPr>
          <w:lang w:val="en-GB"/>
        </w:rPr>
        <w:t xml:space="preserve"> employed three part-time production workers solely to manufacture the candles. </w:t>
      </w:r>
      <w:r w:rsidR="00B13F69">
        <w:rPr>
          <w:lang w:val="en-GB"/>
        </w:rPr>
        <w:t>E</w:t>
      </w:r>
      <w:r w:rsidR="00E2089A" w:rsidRPr="00147BFC">
        <w:rPr>
          <w:lang w:val="en-GB"/>
        </w:rPr>
        <w:t xml:space="preserve">ach </w:t>
      </w:r>
      <w:r w:rsidR="00B13F69">
        <w:rPr>
          <w:lang w:val="en-GB"/>
        </w:rPr>
        <w:t xml:space="preserve">worker was </w:t>
      </w:r>
      <w:r w:rsidR="00E2089A" w:rsidRPr="00147BFC">
        <w:rPr>
          <w:lang w:val="en-GB"/>
        </w:rPr>
        <w:t xml:space="preserve">paid an hourly wage of $16.50. The three production workers worked a combined total of 2,979 hours in all of </w:t>
      </w:r>
      <w:r w:rsidR="007077EB">
        <w:rPr>
          <w:lang w:val="en-GB"/>
        </w:rPr>
        <w:t>fiscal 2020</w:t>
      </w:r>
      <w:r w:rsidR="00B13F69">
        <w:rPr>
          <w:lang w:val="en-GB"/>
        </w:rPr>
        <w:t>. They</w:t>
      </w:r>
      <w:r w:rsidR="00E2089A" w:rsidRPr="00147BFC">
        <w:rPr>
          <w:lang w:val="en-GB"/>
        </w:rPr>
        <w:t xml:space="preserve"> were paid every Monday for the previous week’s work. </w:t>
      </w:r>
      <w:r w:rsidR="00492740">
        <w:rPr>
          <w:lang w:val="en-GB"/>
        </w:rPr>
        <w:t>However, a</w:t>
      </w:r>
      <w:r w:rsidR="00E2089A" w:rsidRPr="00147BFC">
        <w:rPr>
          <w:lang w:val="en-GB"/>
        </w:rPr>
        <w:t xml:space="preserve">t the end of </w:t>
      </w:r>
      <w:r w:rsidR="007077EB">
        <w:rPr>
          <w:lang w:val="en-GB"/>
        </w:rPr>
        <w:t>fiscal 2020</w:t>
      </w:r>
      <w:r w:rsidR="00E2089A" w:rsidRPr="00147BFC">
        <w:rPr>
          <w:lang w:val="en-GB"/>
        </w:rPr>
        <w:t xml:space="preserve">, the production workers had </w:t>
      </w:r>
      <w:r w:rsidR="00B13F69">
        <w:rPr>
          <w:lang w:val="en-GB"/>
        </w:rPr>
        <w:t>yet to</w:t>
      </w:r>
      <w:r w:rsidR="00E2089A" w:rsidRPr="00147BFC">
        <w:rPr>
          <w:lang w:val="en-GB"/>
        </w:rPr>
        <w:t xml:space="preserve"> be paid for 13 hours each. </w:t>
      </w:r>
    </w:p>
    <w:p w14:paraId="18235EFC" w14:textId="77777777" w:rsidR="00E2089A" w:rsidRPr="00147BFC" w:rsidRDefault="00E2089A" w:rsidP="00E2089A">
      <w:pPr>
        <w:pStyle w:val="BodyTextMain"/>
        <w:rPr>
          <w:lang w:val="en-GB"/>
        </w:rPr>
      </w:pPr>
    </w:p>
    <w:p w14:paraId="1FFFB36E" w14:textId="77777777" w:rsidR="00E2089A" w:rsidRPr="00147BFC" w:rsidRDefault="00E2089A" w:rsidP="00E2089A">
      <w:pPr>
        <w:pStyle w:val="BodyTextMain"/>
        <w:rPr>
          <w:rFonts w:ascii="Arial" w:hAnsi="Arial" w:cs="Arial"/>
          <w:b/>
          <w:sz w:val="20"/>
          <w:szCs w:val="20"/>
          <w:lang w:val="en-GB"/>
        </w:rPr>
      </w:pPr>
    </w:p>
    <w:p w14:paraId="2F933A2F" w14:textId="77777777" w:rsidR="00E2089A" w:rsidRPr="00147BFC" w:rsidRDefault="00E2089A" w:rsidP="00E2089A">
      <w:pPr>
        <w:pStyle w:val="Casehead1"/>
        <w:rPr>
          <w:lang w:val="en-GB"/>
        </w:rPr>
      </w:pPr>
      <w:r w:rsidRPr="00147BFC">
        <w:rPr>
          <w:lang w:val="en-GB"/>
        </w:rPr>
        <w:t>INVENTORIES</w:t>
      </w:r>
    </w:p>
    <w:p w14:paraId="3E2BF1E5" w14:textId="77777777" w:rsidR="00E2089A" w:rsidRPr="00147BFC" w:rsidRDefault="00E2089A" w:rsidP="00E2089A">
      <w:pPr>
        <w:pStyle w:val="BodyTextMain"/>
        <w:rPr>
          <w:rFonts w:ascii="Arial" w:hAnsi="Arial" w:cs="Arial"/>
          <w:b/>
          <w:sz w:val="20"/>
          <w:szCs w:val="20"/>
          <w:lang w:val="en-GB"/>
        </w:rPr>
      </w:pPr>
    </w:p>
    <w:p w14:paraId="36EBA958" w14:textId="6CB8DEB9" w:rsidR="00E2089A" w:rsidRPr="00147BFC" w:rsidRDefault="006701B4" w:rsidP="00E2089A">
      <w:pPr>
        <w:pStyle w:val="BodyTextMain"/>
        <w:rPr>
          <w:lang w:val="en-GB"/>
        </w:rPr>
      </w:pPr>
      <w:r>
        <w:rPr>
          <w:lang w:val="en-GB"/>
        </w:rPr>
        <w:t>EJCC</w:t>
      </w:r>
      <w:r w:rsidR="00E2089A" w:rsidRPr="00147BFC">
        <w:rPr>
          <w:lang w:val="en-GB"/>
        </w:rPr>
        <w:t xml:space="preserve"> had three raw materials: wax, jars, and wicks. </w:t>
      </w:r>
      <w:r>
        <w:rPr>
          <w:lang w:val="en-GB"/>
        </w:rPr>
        <w:t>EJCC</w:t>
      </w:r>
      <w:r w:rsidR="00E2089A" w:rsidRPr="00147BFC">
        <w:rPr>
          <w:lang w:val="en-GB"/>
        </w:rPr>
        <w:t xml:space="preserve"> purchased its wax from two suppliers: Tulip Apothecary and Wax World. All wax shipments were made FOB shipping point. </w:t>
      </w:r>
      <w:r>
        <w:rPr>
          <w:lang w:val="en-GB"/>
        </w:rPr>
        <w:t>EJCC</w:t>
      </w:r>
      <w:r w:rsidR="00E2089A" w:rsidRPr="00147BFC">
        <w:rPr>
          <w:lang w:val="en-GB"/>
        </w:rPr>
        <w:t xml:space="preserve"> used the first-in, first-out method to value the ending balance in all raw materials. A physical inventory count revealed </w:t>
      </w:r>
      <w:r w:rsidR="00B13F69">
        <w:rPr>
          <w:lang w:val="en-GB"/>
        </w:rPr>
        <w:t xml:space="preserve">that there were </w:t>
      </w:r>
      <w:r w:rsidR="00E2089A" w:rsidRPr="00147BFC">
        <w:rPr>
          <w:lang w:val="en-GB"/>
        </w:rPr>
        <w:t xml:space="preserve">4,092 </w:t>
      </w:r>
      <w:r w:rsidR="00B13F69">
        <w:rPr>
          <w:lang w:val="en-GB"/>
        </w:rPr>
        <w:t>pounds</w:t>
      </w:r>
      <w:r w:rsidR="00E2089A" w:rsidRPr="00147BFC">
        <w:rPr>
          <w:lang w:val="en-GB"/>
        </w:rPr>
        <w:t xml:space="preserve"> of wax on-hand at fiscal year-end</w:t>
      </w:r>
      <w:r w:rsidR="00B13F69">
        <w:rPr>
          <w:lang w:val="en-GB"/>
        </w:rPr>
        <w:t xml:space="preserve"> (s</w:t>
      </w:r>
      <w:r w:rsidR="00E2089A" w:rsidRPr="00147BFC">
        <w:rPr>
          <w:lang w:val="en-GB"/>
        </w:rPr>
        <w:t>ee Exhibit 4</w:t>
      </w:r>
      <w:r w:rsidR="00B13F69">
        <w:rPr>
          <w:lang w:val="en-GB"/>
        </w:rPr>
        <w:t>)</w:t>
      </w:r>
      <w:r w:rsidR="00E2089A" w:rsidRPr="00147BFC">
        <w:rPr>
          <w:lang w:val="en-GB"/>
        </w:rPr>
        <w:t>.</w:t>
      </w:r>
    </w:p>
    <w:p w14:paraId="09CC75EE" w14:textId="77777777" w:rsidR="00E2089A" w:rsidRPr="00147BFC" w:rsidRDefault="00E2089A" w:rsidP="00E2089A">
      <w:pPr>
        <w:pStyle w:val="BodyTextMain"/>
        <w:rPr>
          <w:lang w:val="en-GB"/>
        </w:rPr>
      </w:pPr>
    </w:p>
    <w:p w14:paraId="7872C122" w14:textId="5C868F47" w:rsidR="00B13F69" w:rsidRDefault="00E2089A" w:rsidP="00E2089A">
      <w:pPr>
        <w:pStyle w:val="BodyTextMain"/>
        <w:rPr>
          <w:lang w:val="en-GB"/>
        </w:rPr>
      </w:pPr>
      <w:r w:rsidRPr="00147BFC">
        <w:rPr>
          <w:lang w:val="en-GB"/>
        </w:rPr>
        <w:t>Jars were purchased from Swanson Jars</w:t>
      </w:r>
      <w:r w:rsidR="00B13F69">
        <w:rPr>
          <w:lang w:val="en-GB"/>
        </w:rPr>
        <w:t>,</w:t>
      </w:r>
      <w:r w:rsidRPr="00147BFC">
        <w:rPr>
          <w:lang w:val="en-GB"/>
        </w:rPr>
        <w:t xml:space="preserve"> who shipped FOB destination. At fiscal year-end, a physical inventory count revealed that $3,511 worth of jars remained on hand. Wicks were purchased from Wick Worx</w:t>
      </w:r>
      <w:r w:rsidR="00B13F69">
        <w:rPr>
          <w:lang w:val="en-GB"/>
        </w:rPr>
        <w:t>,</w:t>
      </w:r>
      <w:r w:rsidRPr="00147BFC">
        <w:rPr>
          <w:lang w:val="en-GB"/>
        </w:rPr>
        <w:t xml:space="preserve"> who shipped FOB destination and offered credit terms of </w:t>
      </w:r>
      <w:r w:rsidR="00855B32">
        <w:rPr>
          <w:lang w:val="en-GB"/>
        </w:rPr>
        <w:t>eight</w:t>
      </w:r>
      <w:r w:rsidR="00855B32" w:rsidRPr="00147BFC">
        <w:rPr>
          <w:lang w:val="en-GB"/>
        </w:rPr>
        <w:t xml:space="preserve"> </w:t>
      </w:r>
      <w:r w:rsidR="00B13F69">
        <w:rPr>
          <w:lang w:val="en-GB"/>
        </w:rPr>
        <w:t>end of month</w:t>
      </w:r>
      <w:r w:rsidR="00855B32">
        <w:rPr>
          <w:lang w:val="en-GB"/>
        </w:rPr>
        <w:t>.</w:t>
      </w:r>
    </w:p>
    <w:p w14:paraId="6796CB62" w14:textId="77777777" w:rsidR="00B13F69" w:rsidRDefault="00B13F69" w:rsidP="00E2089A">
      <w:pPr>
        <w:pStyle w:val="BodyTextMain"/>
        <w:rPr>
          <w:lang w:val="en-GB"/>
        </w:rPr>
      </w:pPr>
    </w:p>
    <w:p w14:paraId="03D4E097" w14:textId="47F07D00" w:rsidR="00E2089A" w:rsidRPr="00DA10C6" w:rsidRDefault="00E2089A" w:rsidP="00E2089A">
      <w:pPr>
        <w:pStyle w:val="BodyTextMain"/>
        <w:rPr>
          <w:spacing w:val="-4"/>
          <w:lang w:val="en-GB"/>
        </w:rPr>
      </w:pPr>
      <w:r w:rsidRPr="00DA10C6">
        <w:rPr>
          <w:spacing w:val="-4"/>
          <w:lang w:val="en-GB"/>
        </w:rPr>
        <w:t xml:space="preserve">At fiscal year-end, a physical inventory count revealed that $822 worth of wicks remained on hand. During </w:t>
      </w:r>
      <w:r w:rsidR="007077EB">
        <w:rPr>
          <w:spacing w:val="-4"/>
          <w:lang w:val="en-GB"/>
        </w:rPr>
        <w:t>fiscal 2020</w:t>
      </w:r>
      <w:r w:rsidRPr="00DA10C6">
        <w:rPr>
          <w:spacing w:val="-4"/>
          <w:lang w:val="en-GB"/>
        </w:rPr>
        <w:t xml:space="preserve">, </w:t>
      </w:r>
      <w:r w:rsidR="006701B4" w:rsidRPr="00DA10C6">
        <w:rPr>
          <w:spacing w:val="-4"/>
          <w:lang w:val="en-GB"/>
        </w:rPr>
        <w:t>EJCC</w:t>
      </w:r>
      <w:r w:rsidRPr="00DA10C6">
        <w:rPr>
          <w:spacing w:val="-4"/>
          <w:lang w:val="en-GB"/>
        </w:rPr>
        <w:t xml:space="preserve"> used $422 worth of production supplies. The production supplies consisted of candle fragrances, labels, and ribbons. </w:t>
      </w:r>
      <w:proofErr w:type="spellStart"/>
      <w:r w:rsidRPr="00DA10C6">
        <w:rPr>
          <w:spacing w:val="-4"/>
          <w:lang w:val="en-GB"/>
        </w:rPr>
        <w:t>Levinton</w:t>
      </w:r>
      <w:proofErr w:type="spellEnd"/>
      <w:r w:rsidRPr="00DA10C6">
        <w:rPr>
          <w:spacing w:val="-4"/>
          <w:lang w:val="en-GB"/>
        </w:rPr>
        <w:t xml:space="preserve"> found these production supplies difficult to trace to individual candles.</w:t>
      </w:r>
    </w:p>
    <w:p w14:paraId="18B8AC04" w14:textId="77777777" w:rsidR="00E2089A" w:rsidRPr="00147BFC" w:rsidRDefault="00E2089A" w:rsidP="00E2089A">
      <w:pPr>
        <w:pStyle w:val="BodyTextMain"/>
        <w:rPr>
          <w:lang w:val="en-GB"/>
        </w:rPr>
      </w:pPr>
    </w:p>
    <w:p w14:paraId="7FABE0E7" w14:textId="23C97E26" w:rsidR="00E2089A" w:rsidRPr="00147BFC" w:rsidRDefault="00E2089A" w:rsidP="00E2089A">
      <w:pPr>
        <w:pStyle w:val="BodyTextMain"/>
        <w:rPr>
          <w:lang w:val="en-GB"/>
        </w:rPr>
      </w:pPr>
      <w:r w:rsidRPr="00147BFC">
        <w:rPr>
          <w:lang w:val="en-GB"/>
        </w:rPr>
        <w:t xml:space="preserve">At fiscal year-end, the production workers had spent a total of 20 hours manufacturing the partially completed goods. </w:t>
      </w:r>
      <w:proofErr w:type="spellStart"/>
      <w:r w:rsidRPr="00147BFC">
        <w:rPr>
          <w:lang w:val="en-GB"/>
        </w:rPr>
        <w:t>Levinton</w:t>
      </w:r>
      <w:proofErr w:type="spellEnd"/>
      <w:r w:rsidRPr="00147BFC">
        <w:rPr>
          <w:lang w:val="en-GB"/>
        </w:rPr>
        <w:t xml:space="preserve"> had spent three hours of her </w:t>
      </w:r>
      <w:r w:rsidR="00492740">
        <w:rPr>
          <w:lang w:val="en-GB"/>
        </w:rPr>
        <w:t xml:space="preserve">own </w:t>
      </w:r>
      <w:r w:rsidRPr="00147BFC">
        <w:rPr>
          <w:lang w:val="en-GB"/>
        </w:rPr>
        <w:t xml:space="preserve">time manufacturing the partially completed goods. </w:t>
      </w:r>
      <w:proofErr w:type="spellStart"/>
      <w:r w:rsidRPr="00147BFC">
        <w:rPr>
          <w:lang w:val="en-GB"/>
        </w:rPr>
        <w:t>Levinton</w:t>
      </w:r>
      <w:proofErr w:type="spellEnd"/>
      <w:r w:rsidRPr="00147BFC">
        <w:rPr>
          <w:lang w:val="en-GB"/>
        </w:rPr>
        <w:t xml:space="preserve"> estimated that $244 worth of raw materials had been used to manufacture the partially completed goods. At fiscal year-end, a physical inventory count revealed </w:t>
      </w:r>
      <w:r w:rsidR="00B13F69">
        <w:rPr>
          <w:lang w:val="en-GB"/>
        </w:rPr>
        <w:t xml:space="preserve">that </w:t>
      </w:r>
      <w:r w:rsidRPr="00147BFC">
        <w:rPr>
          <w:lang w:val="en-GB"/>
        </w:rPr>
        <w:t>there were 2,400 completed candles in finished goods inventory. No units had been damaged or stolen during</w:t>
      </w:r>
      <w:r w:rsidR="00E50446">
        <w:rPr>
          <w:lang w:val="en-GB"/>
        </w:rPr>
        <w:t xml:space="preserve"> </w:t>
      </w:r>
      <w:r w:rsidR="007077EB">
        <w:rPr>
          <w:lang w:val="en-GB"/>
        </w:rPr>
        <w:t>fiscal 2020</w:t>
      </w:r>
      <w:r w:rsidRPr="00147BFC">
        <w:rPr>
          <w:lang w:val="en-GB"/>
        </w:rPr>
        <w:t>. Finished goods on hand at fiscal year-end were valued using the average cost method.</w:t>
      </w:r>
    </w:p>
    <w:p w14:paraId="7FDFFABF" w14:textId="77777777" w:rsidR="00E2089A" w:rsidRPr="00147BFC" w:rsidRDefault="00E2089A" w:rsidP="00E2089A">
      <w:pPr>
        <w:pStyle w:val="BodyTextMain"/>
        <w:rPr>
          <w:lang w:val="en-GB"/>
        </w:rPr>
      </w:pPr>
    </w:p>
    <w:p w14:paraId="4EA362E7" w14:textId="77777777" w:rsidR="00E2089A" w:rsidRPr="00147BFC" w:rsidRDefault="00E2089A" w:rsidP="00E2089A">
      <w:pPr>
        <w:pStyle w:val="BodyTextMain"/>
        <w:rPr>
          <w:rFonts w:ascii="Arial" w:hAnsi="Arial" w:cs="Arial"/>
          <w:b/>
          <w:sz w:val="20"/>
          <w:szCs w:val="20"/>
          <w:lang w:val="en-GB"/>
        </w:rPr>
      </w:pPr>
    </w:p>
    <w:p w14:paraId="6D1618F3" w14:textId="77777777" w:rsidR="00E2089A" w:rsidRPr="00147BFC" w:rsidRDefault="00E2089A" w:rsidP="00E2089A">
      <w:pPr>
        <w:pStyle w:val="Casehead1"/>
        <w:rPr>
          <w:lang w:val="en-GB"/>
        </w:rPr>
      </w:pPr>
      <w:r w:rsidRPr="00147BFC">
        <w:rPr>
          <w:lang w:val="en-GB"/>
        </w:rPr>
        <w:t>REQUIRED</w:t>
      </w:r>
    </w:p>
    <w:p w14:paraId="03C804BD" w14:textId="77777777" w:rsidR="00E2089A" w:rsidRPr="00147BFC" w:rsidRDefault="00E2089A" w:rsidP="00E2089A">
      <w:pPr>
        <w:pStyle w:val="Casehead1"/>
        <w:rPr>
          <w:lang w:val="en-GB"/>
        </w:rPr>
      </w:pPr>
    </w:p>
    <w:p w14:paraId="2B6A6DD9" w14:textId="466C5F36" w:rsidR="00E2089A" w:rsidRPr="00147BFC" w:rsidRDefault="00E2089A" w:rsidP="00E2089A">
      <w:pPr>
        <w:pStyle w:val="BodyTextMain"/>
        <w:rPr>
          <w:lang w:val="en-GB"/>
        </w:rPr>
      </w:pPr>
      <w:r w:rsidRPr="00147BFC">
        <w:rPr>
          <w:lang w:val="en-GB"/>
        </w:rPr>
        <w:t xml:space="preserve">Jen </w:t>
      </w:r>
      <w:proofErr w:type="spellStart"/>
      <w:r w:rsidRPr="00147BFC">
        <w:rPr>
          <w:lang w:val="en-GB"/>
        </w:rPr>
        <w:t>Levinton</w:t>
      </w:r>
      <w:proofErr w:type="spellEnd"/>
      <w:r w:rsidR="00DA74BF">
        <w:rPr>
          <w:lang w:val="en-GB"/>
        </w:rPr>
        <w:t xml:space="preserve"> had to</w:t>
      </w:r>
      <w:r w:rsidRPr="00147BFC">
        <w:rPr>
          <w:lang w:val="en-GB"/>
        </w:rPr>
        <w:t xml:space="preserve"> post all unadjusted trial balances (opening balances and the list of cash receipts and disbursements), transactions</w:t>
      </w:r>
      <w:r w:rsidR="00DA74BF">
        <w:rPr>
          <w:lang w:val="en-GB"/>
        </w:rPr>
        <w:t>,</w:t>
      </w:r>
      <w:r w:rsidRPr="00147BFC">
        <w:rPr>
          <w:lang w:val="en-GB"/>
        </w:rPr>
        <w:t xml:space="preserve"> and adjusting entries required for </w:t>
      </w:r>
      <w:r w:rsidR="006701B4">
        <w:rPr>
          <w:lang w:val="en-GB"/>
        </w:rPr>
        <w:t>Equability</w:t>
      </w:r>
      <w:r w:rsidRPr="00147BFC">
        <w:rPr>
          <w:lang w:val="en-GB"/>
        </w:rPr>
        <w:t xml:space="preserve"> by Jen Candle Company’s </w:t>
      </w:r>
      <w:r w:rsidR="00DA74BF">
        <w:rPr>
          <w:lang w:val="en-GB"/>
        </w:rPr>
        <w:t>FY</w:t>
      </w:r>
      <w:r w:rsidRPr="00147BFC">
        <w:rPr>
          <w:lang w:val="en-GB"/>
        </w:rPr>
        <w:t xml:space="preserve"> ending October 31, 2020. Closing entries </w:t>
      </w:r>
      <w:r w:rsidR="00DA74BF">
        <w:rPr>
          <w:lang w:val="en-GB"/>
        </w:rPr>
        <w:t>we</w:t>
      </w:r>
      <w:r w:rsidRPr="00147BFC">
        <w:rPr>
          <w:lang w:val="en-GB"/>
        </w:rPr>
        <w:t>re not required.</w:t>
      </w:r>
    </w:p>
    <w:p w14:paraId="329B7349" w14:textId="245CB32E" w:rsidR="00E2089A" w:rsidRPr="00147BFC" w:rsidRDefault="00E2089A" w:rsidP="00E2089A">
      <w:pPr>
        <w:pStyle w:val="ExhibitHeading"/>
        <w:rPr>
          <w:lang w:val="en-GB"/>
        </w:rPr>
      </w:pPr>
      <w:r w:rsidRPr="00147BFC">
        <w:rPr>
          <w:rFonts w:ascii="Times New Roman" w:hAnsi="Times New Roman"/>
          <w:lang w:val="en-GB"/>
        </w:rPr>
        <w:br w:type="page"/>
      </w:r>
      <w:bookmarkStart w:id="1" w:name="_Hlk99624427"/>
      <w:r w:rsidRPr="00147BFC">
        <w:rPr>
          <w:lang w:val="en-GB"/>
        </w:rPr>
        <w:lastRenderedPageBreak/>
        <w:t xml:space="preserve">Exhibit 1: </w:t>
      </w:r>
      <w:r w:rsidR="006701B4">
        <w:rPr>
          <w:lang w:val="en-GB"/>
        </w:rPr>
        <w:t>Equability</w:t>
      </w:r>
      <w:r w:rsidR="00877C54" w:rsidRPr="00877C54">
        <w:rPr>
          <w:lang w:val="en-GB"/>
        </w:rPr>
        <w:t xml:space="preserve"> by Jen Candle Company</w:t>
      </w:r>
      <w:r w:rsidR="00877C54">
        <w:rPr>
          <w:lang w:val="en-GB"/>
        </w:rPr>
        <w:t xml:space="preserve"> </w:t>
      </w:r>
      <w:r w:rsidRPr="00147BFC">
        <w:rPr>
          <w:lang w:val="en-GB"/>
        </w:rPr>
        <w:t>STATEMENT OF FINANCIAL POSITION</w:t>
      </w:r>
      <w:r w:rsidR="00877C54">
        <w:rPr>
          <w:lang w:val="en-GB"/>
        </w:rPr>
        <w:br/>
        <w:t>(</w:t>
      </w:r>
      <w:r w:rsidRPr="00147BFC">
        <w:rPr>
          <w:lang w:val="en-GB"/>
        </w:rPr>
        <w:t>As at October 31, 2019</w:t>
      </w:r>
      <w:r w:rsidR="00877C54">
        <w:rPr>
          <w:lang w:val="en-GB"/>
        </w:rPr>
        <w:t>)</w:t>
      </w:r>
    </w:p>
    <w:bookmarkEnd w:id="1"/>
    <w:p w14:paraId="10A29509" w14:textId="77777777" w:rsidR="00E2089A" w:rsidRPr="001F4CEE" w:rsidRDefault="00E2089A" w:rsidP="00E2089A">
      <w:pPr>
        <w:pStyle w:val="ExhibitText"/>
        <w:rPr>
          <w:sz w:val="12"/>
          <w:szCs w:val="12"/>
          <w:lang w:val="en-GB"/>
        </w:rPr>
      </w:pPr>
    </w:p>
    <w:tbl>
      <w:tblPr>
        <w:tblW w:w="9082" w:type="dxa"/>
        <w:jc w:val="center"/>
        <w:tblLook w:val="04A0" w:firstRow="1" w:lastRow="0" w:firstColumn="1" w:lastColumn="0" w:noHBand="0" w:noVBand="1"/>
      </w:tblPr>
      <w:tblGrid>
        <w:gridCol w:w="5939"/>
        <w:gridCol w:w="1397"/>
        <w:gridCol w:w="335"/>
        <w:gridCol w:w="1397"/>
        <w:gridCol w:w="14"/>
      </w:tblGrid>
      <w:tr w:rsidR="002E57A7" w:rsidRPr="00147BFC" w14:paraId="5BD237E3" w14:textId="77777777" w:rsidTr="00FE20A2">
        <w:trPr>
          <w:gridAfter w:val="1"/>
          <w:wAfter w:w="15" w:type="dxa"/>
          <w:trHeight w:val="259"/>
          <w:jc w:val="center"/>
        </w:trPr>
        <w:tc>
          <w:tcPr>
            <w:tcW w:w="5939" w:type="dxa"/>
            <w:shd w:val="clear" w:color="auto" w:fill="auto"/>
            <w:noWrap/>
            <w:vAlign w:val="bottom"/>
            <w:hideMark/>
          </w:tcPr>
          <w:p w14:paraId="483C21C2" w14:textId="77777777" w:rsidR="002E57A7" w:rsidRPr="00147BFC" w:rsidRDefault="002E57A7" w:rsidP="00D7342D">
            <w:pPr>
              <w:tabs>
                <w:tab w:val="left" w:pos="387"/>
              </w:tabs>
              <w:rPr>
                <w:rFonts w:ascii="Arial" w:hAnsi="Arial" w:cs="Arial"/>
                <w:b/>
                <w:bCs/>
                <w:color w:val="000000"/>
                <w:lang w:val="en-GB"/>
              </w:rPr>
            </w:pPr>
            <w:bookmarkStart w:id="2" w:name="_Hlk99624417"/>
            <w:r w:rsidRPr="00147BFC">
              <w:rPr>
                <w:rFonts w:ascii="Arial" w:hAnsi="Arial" w:cs="Arial"/>
                <w:b/>
                <w:bCs/>
                <w:color w:val="000000"/>
                <w:lang w:val="en-GB"/>
              </w:rPr>
              <w:t>ASSETS</w:t>
            </w:r>
          </w:p>
        </w:tc>
        <w:tc>
          <w:tcPr>
            <w:tcW w:w="1397" w:type="dxa"/>
            <w:shd w:val="clear" w:color="auto" w:fill="auto"/>
            <w:noWrap/>
            <w:vAlign w:val="bottom"/>
            <w:hideMark/>
          </w:tcPr>
          <w:p w14:paraId="45E7DEC0" w14:textId="77777777" w:rsidR="002E57A7" w:rsidRPr="00147BFC" w:rsidRDefault="002E57A7" w:rsidP="002E57A7">
            <w:pPr>
              <w:rPr>
                <w:rFonts w:ascii="Arial" w:hAnsi="Arial" w:cs="Arial"/>
                <w:color w:val="000000"/>
                <w:lang w:val="en-GB"/>
              </w:rPr>
            </w:pPr>
          </w:p>
        </w:tc>
        <w:tc>
          <w:tcPr>
            <w:tcW w:w="349" w:type="dxa"/>
          </w:tcPr>
          <w:p w14:paraId="6D887D0F"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shd w:val="clear" w:color="auto" w:fill="auto"/>
            <w:noWrap/>
            <w:vAlign w:val="bottom"/>
            <w:hideMark/>
          </w:tcPr>
          <w:p w14:paraId="6B594C55" w14:textId="39CC4BE6" w:rsidR="002E57A7" w:rsidRPr="00147BFC" w:rsidRDefault="002E57A7" w:rsidP="002E57A7">
            <w:pPr>
              <w:rPr>
                <w:rFonts w:ascii="Arial" w:hAnsi="Arial" w:cs="Arial"/>
                <w:color w:val="000000"/>
                <w:lang w:val="en-GB"/>
              </w:rPr>
            </w:pPr>
          </w:p>
        </w:tc>
      </w:tr>
      <w:tr w:rsidR="002E57A7" w:rsidRPr="00147BFC" w14:paraId="65B1CB60" w14:textId="77777777" w:rsidTr="001F4CEE">
        <w:trPr>
          <w:trHeight w:val="80"/>
          <w:jc w:val="center"/>
        </w:trPr>
        <w:tc>
          <w:tcPr>
            <w:tcW w:w="5939" w:type="dxa"/>
            <w:shd w:val="clear" w:color="auto" w:fill="auto"/>
            <w:noWrap/>
            <w:vAlign w:val="bottom"/>
          </w:tcPr>
          <w:p w14:paraId="2AB6E598" w14:textId="77777777" w:rsidR="002E57A7" w:rsidRPr="00FE20A2" w:rsidRDefault="002E57A7" w:rsidP="00D7342D">
            <w:pPr>
              <w:tabs>
                <w:tab w:val="left" w:pos="387"/>
              </w:tabs>
              <w:rPr>
                <w:rFonts w:ascii="Arial" w:hAnsi="Arial" w:cs="Arial"/>
                <w:b/>
                <w:bCs/>
                <w:color w:val="000000"/>
                <w:sz w:val="10"/>
                <w:lang w:val="en-GB"/>
              </w:rPr>
            </w:pPr>
          </w:p>
        </w:tc>
        <w:tc>
          <w:tcPr>
            <w:tcW w:w="1397" w:type="dxa"/>
            <w:shd w:val="clear" w:color="auto" w:fill="auto"/>
            <w:noWrap/>
            <w:vAlign w:val="bottom"/>
          </w:tcPr>
          <w:p w14:paraId="4592C1CC" w14:textId="77777777" w:rsidR="002E57A7" w:rsidRPr="00FE20A2" w:rsidRDefault="002E57A7" w:rsidP="002E57A7">
            <w:pPr>
              <w:rPr>
                <w:rFonts w:ascii="Arial" w:hAnsi="Arial" w:cs="Arial"/>
                <w:color w:val="000000"/>
                <w:sz w:val="10"/>
                <w:lang w:val="en-GB"/>
              </w:rPr>
            </w:pPr>
          </w:p>
        </w:tc>
        <w:tc>
          <w:tcPr>
            <w:tcW w:w="349" w:type="dxa"/>
          </w:tcPr>
          <w:p w14:paraId="3A0CC562" w14:textId="77777777" w:rsidR="002E57A7" w:rsidRPr="00FE20A2" w:rsidRDefault="002E57A7" w:rsidP="00D7342D">
            <w:pPr>
              <w:tabs>
                <w:tab w:val="left" w:pos="72"/>
                <w:tab w:val="decimal" w:pos="1152"/>
              </w:tabs>
              <w:rPr>
                <w:rFonts w:ascii="Arial" w:hAnsi="Arial" w:cs="Arial"/>
                <w:color w:val="000000"/>
                <w:sz w:val="10"/>
                <w:lang w:val="en-GB"/>
              </w:rPr>
            </w:pPr>
          </w:p>
        </w:tc>
        <w:tc>
          <w:tcPr>
            <w:tcW w:w="1397" w:type="dxa"/>
            <w:gridSpan w:val="2"/>
            <w:shd w:val="clear" w:color="auto" w:fill="auto"/>
            <w:noWrap/>
            <w:vAlign w:val="bottom"/>
          </w:tcPr>
          <w:p w14:paraId="2A219730" w14:textId="2832A5BB" w:rsidR="002E57A7" w:rsidRPr="00FE20A2" w:rsidRDefault="002E57A7" w:rsidP="002E57A7">
            <w:pPr>
              <w:rPr>
                <w:rFonts w:ascii="Arial" w:hAnsi="Arial" w:cs="Arial"/>
                <w:color w:val="000000"/>
                <w:sz w:val="10"/>
                <w:lang w:val="en-GB"/>
              </w:rPr>
            </w:pPr>
          </w:p>
        </w:tc>
      </w:tr>
      <w:tr w:rsidR="002E57A7" w:rsidRPr="00147BFC" w14:paraId="030F99F0" w14:textId="77777777" w:rsidTr="00FE20A2">
        <w:trPr>
          <w:trHeight w:val="259"/>
          <w:jc w:val="center"/>
        </w:trPr>
        <w:tc>
          <w:tcPr>
            <w:tcW w:w="5939" w:type="dxa"/>
            <w:shd w:val="clear" w:color="auto" w:fill="auto"/>
            <w:noWrap/>
            <w:vAlign w:val="bottom"/>
            <w:hideMark/>
          </w:tcPr>
          <w:p w14:paraId="70D411E4" w14:textId="77777777" w:rsidR="002E57A7" w:rsidRPr="00147BFC" w:rsidRDefault="002E57A7" w:rsidP="00D7342D">
            <w:pPr>
              <w:tabs>
                <w:tab w:val="left" w:pos="387"/>
              </w:tabs>
              <w:rPr>
                <w:rFonts w:ascii="Arial" w:hAnsi="Arial" w:cs="Arial"/>
                <w:b/>
                <w:bCs/>
                <w:color w:val="000000"/>
                <w:lang w:val="en-GB"/>
              </w:rPr>
            </w:pPr>
            <w:r w:rsidRPr="00147BFC">
              <w:rPr>
                <w:rFonts w:ascii="Arial" w:hAnsi="Arial" w:cs="Arial"/>
                <w:b/>
                <w:bCs/>
                <w:color w:val="000000"/>
                <w:lang w:val="en-GB"/>
              </w:rPr>
              <w:t>Current assets:</w:t>
            </w:r>
          </w:p>
        </w:tc>
        <w:tc>
          <w:tcPr>
            <w:tcW w:w="1397" w:type="dxa"/>
            <w:shd w:val="clear" w:color="auto" w:fill="auto"/>
            <w:noWrap/>
            <w:vAlign w:val="bottom"/>
            <w:hideMark/>
          </w:tcPr>
          <w:p w14:paraId="12BF46E0" w14:textId="77777777" w:rsidR="002E57A7" w:rsidRPr="00147BFC" w:rsidRDefault="002E57A7" w:rsidP="002E57A7">
            <w:pPr>
              <w:rPr>
                <w:rFonts w:ascii="Arial" w:hAnsi="Arial" w:cs="Arial"/>
                <w:color w:val="000000"/>
                <w:lang w:val="en-GB"/>
              </w:rPr>
            </w:pPr>
          </w:p>
        </w:tc>
        <w:tc>
          <w:tcPr>
            <w:tcW w:w="349" w:type="dxa"/>
          </w:tcPr>
          <w:p w14:paraId="07F1C6F5"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shd w:val="clear" w:color="auto" w:fill="auto"/>
            <w:noWrap/>
            <w:vAlign w:val="bottom"/>
            <w:hideMark/>
          </w:tcPr>
          <w:p w14:paraId="4F0EBA58" w14:textId="16FD2143" w:rsidR="002E57A7" w:rsidRPr="00147BFC" w:rsidRDefault="002E57A7" w:rsidP="002E57A7">
            <w:pPr>
              <w:rPr>
                <w:rFonts w:ascii="Arial" w:hAnsi="Arial" w:cs="Arial"/>
                <w:color w:val="000000"/>
                <w:lang w:val="en-GB"/>
              </w:rPr>
            </w:pPr>
          </w:p>
        </w:tc>
      </w:tr>
      <w:tr w:rsidR="002E57A7" w:rsidRPr="00147BFC" w14:paraId="0EDFDFC2" w14:textId="77777777" w:rsidTr="00FE20A2">
        <w:trPr>
          <w:trHeight w:val="259"/>
          <w:jc w:val="center"/>
        </w:trPr>
        <w:tc>
          <w:tcPr>
            <w:tcW w:w="5939" w:type="dxa"/>
            <w:shd w:val="clear" w:color="auto" w:fill="auto"/>
            <w:noWrap/>
            <w:vAlign w:val="bottom"/>
            <w:hideMark/>
          </w:tcPr>
          <w:p w14:paraId="0891491C" w14:textId="62E90275" w:rsidR="002E57A7" w:rsidRPr="00147BFC" w:rsidRDefault="002E57A7" w:rsidP="00FE20A2">
            <w:pPr>
              <w:ind w:firstLine="322"/>
              <w:rPr>
                <w:rFonts w:ascii="Arial" w:hAnsi="Arial" w:cs="Arial"/>
                <w:color w:val="000000"/>
                <w:lang w:val="en-GB"/>
              </w:rPr>
            </w:pPr>
            <w:r w:rsidRPr="00147BFC">
              <w:rPr>
                <w:rFonts w:ascii="Arial" w:hAnsi="Arial" w:cs="Arial"/>
                <w:color w:val="000000"/>
                <w:lang w:val="en-GB"/>
              </w:rPr>
              <w:t>Cash</w:t>
            </w:r>
          </w:p>
        </w:tc>
        <w:tc>
          <w:tcPr>
            <w:tcW w:w="1397" w:type="dxa"/>
            <w:shd w:val="clear" w:color="auto" w:fill="auto"/>
            <w:noWrap/>
            <w:vAlign w:val="bottom"/>
            <w:hideMark/>
          </w:tcPr>
          <w:p w14:paraId="48AE5E23" w14:textId="77777777" w:rsidR="002E57A7" w:rsidRPr="00147BFC" w:rsidRDefault="002E57A7" w:rsidP="002E57A7">
            <w:pPr>
              <w:rPr>
                <w:rFonts w:ascii="Arial" w:hAnsi="Arial" w:cs="Arial"/>
                <w:color w:val="000000"/>
                <w:lang w:val="en-GB"/>
              </w:rPr>
            </w:pPr>
          </w:p>
        </w:tc>
        <w:tc>
          <w:tcPr>
            <w:tcW w:w="349" w:type="dxa"/>
          </w:tcPr>
          <w:p w14:paraId="490A8A42" w14:textId="77777777" w:rsidR="002E57A7" w:rsidRPr="00147BFC" w:rsidRDefault="002E57A7" w:rsidP="002E57A7">
            <w:pPr>
              <w:tabs>
                <w:tab w:val="decimal" w:pos="1152"/>
              </w:tabs>
              <w:jc w:val="right"/>
              <w:rPr>
                <w:rFonts w:ascii="Arial" w:hAnsi="Arial" w:cs="Arial"/>
                <w:color w:val="000000"/>
                <w:lang w:val="en-GB"/>
              </w:rPr>
            </w:pPr>
          </w:p>
        </w:tc>
        <w:tc>
          <w:tcPr>
            <w:tcW w:w="1397" w:type="dxa"/>
            <w:gridSpan w:val="2"/>
            <w:shd w:val="clear" w:color="auto" w:fill="auto"/>
            <w:noWrap/>
            <w:vAlign w:val="bottom"/>
            <w:hideMark/>
          </w:tcPr>
          <w:p w14:paraId="645E4091" w14:textId="616A60A5" w:rsidR="002E57A7" w:rsidRPr="00147BFC" w:rsidRDefault="002E57A7" w:rsidP="002E57A7">
            <w:pPr>
              <w:jc w:val="right"/>
              <w:rPr>
                <w:rFonts w:ascii="Arial" w:hAnsi="Arial" w:cs="Arial"/>
                <w:color w:val="000000"/>
                <w:lang w:val="en-GB"/>
              </w:rPr>
            </w:pPr>
            <w:r w:rsidRPr="00147BFC">
              <w:rPr>
                <w:rFonts w:ascii="Arial" w:hAnsi="Arial" w:cs="Arial"/>
                <w:color w:val="000000"/>
                <w:lang w:val="en-GB"/>
              </w:rPr>
              <w:t>$169,851</w:t>
            </w:r>
          </w:p>
        </w:tc>
      </w:tr>
      <w:tr w:rsidR="002E57A7" w:rsidRPr="00147BFC" w14:paraId="68501BD0" w14:textId="77777777" w:rsidTr="00FE20A2">
        <w:trPr>
          <w:trHeight w:val="259"/>
          <w:jc w:val="center"/>
        </w:trPr>
        <w:tc>
          <w:tcPr>
            <w:tcW w:w="5939" w:type="dxa"/>
            <w:shd w:val="clear" w:color="auto" w:fill="auto"/>
            <w:noWrap/>
            <w:vAlign w:val="bottom"/>
            <w:hideMark/>
          </w:tcPr>
          <w:p w14:paraId="3D97CA3A" w14:textId="402EEA8D" w:rsidR="002E57A7" w:rsidRPr="00147BFC" w:rsidRDefault="002E57A7" w:rsidP="00FE20A2">
            <w:pPr>
              <w:ind w:firstLine="322"/>
              <w:rPr>
                <w:rFonts w:ascii="Arial" w:hAnsi="Arial" w:cs="Arial"/>
                <w:color w:val="000000"/>
                <w:lang w:val="en-GB"/>
              </w:rPr>
            </w:pPr>
            <w:r w:rsidRPr="00147BFC">
              <w:rPr>
                <w:rFonts w:ascii="Arial" w:hAnsi="Arial" w:cs="Arial"/>
                <w:color w:val="000000"/>
                <w:lang w:val="en-GB"/>
              </w:rPr>
              <w:t>Accounts receivable</w:t>
            </w:r>
          </w:p>
        </w:tc>
        <w:tc>
          <w:tcPr>
            <w:tcW w:w="1397" w:type="dxa"/>
            <w:shd w:val="clear" w:color="auto" w:fill="auto"/>
            <w:noWrap/>
            <w:vAlign w:val="bottom"/>
            <w:hideMark/>
          </w:tcPr>
          <w:p w14:paraId="0335E81E" w14:textId="77777777" w:rsidR="002E57A7" w:rsidRPr="00147BFC" w:rsidRDefault="002E57A7" w:rsidP="002E57A7">
            <w:pPr>
              <w:rPr>
                <w:rFonts w:ascii="Arial" w:hAnsi="Arial" w:cs="Arial"/>
                <w:color w:val="000000"/>
                <w:lang w:val="en-GB"/>
              </w:rPr>
            </w:pPr>
          </w:p>
        </w:tc>
        <w:tc>
          <w:tcPr>
            <w:tcW w:w="349" w:type="dxa"/>
          </w:tcPr>
          <w:p w14:paraId="6B40341A" w14:textId="77777777" w:rsidR="002E57A7" w:rsidRPr="00147BFC" w:rsidRDefault="002E57A7" w:rsidP="002E57A7">
            <w:pPr>
              <w:tabs>
                <w:tab w:val="left" w:pos="72"/>
                <w:tab w:val="decimal" w:pos="1152"/>
              </w:tabs>
              <w:jc w:val="right"/>
              <w:rPr>
                <w:rFonts w:ascii="Arial" w:hAnsi="Arial" w:cs="Arial"/>
                <w:color w:val="000000"/>
                <w:lang w:val="en-GB"/>
              </w:rPr>
            </w:pPr>
          </w:p>
        </w:tc>
        <w:tc>
          <w:tcPr>
            <w:tcW w:w="1397" w:type="dxa"/>
            <w:gridSpan w:val="2"/>
            <w:shd w:val="clear" w:color="auto" w:fill="auto"/>
            <w:noWrap/>
            <w:vAlign w:val="bottom"/>
            <w:hideMark/>
          </w:tcPr>
          <w:p w14:paraId="46168098" w14:textId="3466EA88" w:rsidR="002E57A7" w:rsidRPr="00147BFC" w:rsidRDefault="002E57A7" w:rsidP="002E57A7">
            <w:pPr>
              <w:jc w:val="right"/>
              <w:rPr>
                <w:rFonts w:ascii="Arial" w:hAnsi="Arial" w:cs="Arial"/>
                <w:color w:val="000000"/>
                <w:lang w:val="en-GB"/>
              </w:rPr>
            </w:pPr>
            <w:r w:rsidRPr="00147BFC">
              <w:rPr>
                <w:rFonts w:ascii="Arial" w:hAnsi="Arial" w:cs="Arial"/>
                <w:color w:val="000000"/>
                <w:lang w:val="en-GB"/>
              </w:rPr>
              <w:t>7,779</w:t>
            </w:r>
          </w:p>
        </w:tc>
      </w:tr>
      <w:tr w:rsidR="002E57A7" w:rsidRPr="00147BFC" w14:paraId="3CF59F5D" w14:textId="77777777" w:rsidTr="00FE20A2">
        <w:trPr>
          <w:trHeight w:val="259"/>
          <w:jc w:val="center"/>
        </w:trPr>
        <w:tc>
          <w:tcPr>
            <w:tcW w:w="5939" w:type="dxa"/>
            <w:shd w:val="clear" w:color="auto" w:fill="auto"/>
            <w:noWrap/>
            <w:vAlign w:val="bottom"/>
            <w:hideMark/>
          </w:tcPr>
          <w:p w14:paraId="6447EE2D" w14:textId="00A47526" w:rsidR="002E57A7" w:rsidRPr="00147BFC" w:rsidRDefault="002E57A7" w:rsidP="00FE20A2">
            <w:pPr>
              <w:ind w:firstLine="322"/>
              <w:rPr>
                <w:rFonts w:ascii="Arial" w:hAnsi="Arial" w:cs="Arial"/>
                <w:color w:val="000000"/>
                <w:lang w:val="en-GB"/>
              </w:rPr>
            </w:pPr>
            <w:r w:rsidRPr="00147BFC">
              <w:rPr>
                <w:rFonts w:ascii="Arial" w:hAnsi="Arial" w:cs="Arial"/>
                <w:color w:val="000000"/>
                <w:lang w:val="en-GB"/>
              </w:rPr>
              <w:t>Prepaid insurance</w:t>
            </w:r>
          </w:p>
        </w:tc>
        <w:tc>
          <w:tcPr>
            <w:tcW w:w="1397" w:type="dxa"/>
            <w:shd w:val="clear" w:color="auto" w:fill="auto"/>
            <w:noWrap/>
            <w:vAlign w:val="bottom"/>
            <w:hideMark/>
          </w:tcPr>
          <w:p w14:paraId="3689189A" w14:textId="77777777" w:rsidR="002E57A7" w:rsidRPr="00147BFC" w:rsidRDefault="002E57A7" w:rsidP="002E57A7">
            <w:pPr>
              <w:rPr>
                <w:rFonts w:ascii="Arial" w:hAnsi="Arial" w:cs="Arial"/>
                <w:color w:val="000000"/>
                <w:lang w:val="en-GB"/>
              </w:rPr>
            </w:pPr>
          </w:p>
        </w:tc>
        <w:tc>
          <w:tcPr>
            <w:tcW w:w="349" w:type="dxa"/>
          </w:tcPr>
          <w:p w14:paraId="57EEAFAD" w14:textId="77777777" w:rsidR="002E57A7" w:rsidRPr="00147BFC" w:rsidRDefault="002E57A7" w:rsidP="002E57A7">
            <w:pPr>
              <w:tabs>
                <w:tab w:val="left" w:pos="72"/>
                <w:tab w:val="decimal" w:pos="1152"/>
              </w:tabs>
              <w:jc w:val="right"/>
              <w:rPr>
                <w:rFonts w:ascii="Arial" w:hAnsi="Arial" w:cs="Arial"/>
                <w:color w:val="000000"/>
                <w:lang w:val="en-GB"/>
              </w:rPr>
            </w:pPr>
          </w:p>
        </w:tc>
        <w:tc>
          <w:tcPr>
            <w:tcW w:w="1397" w:type="dxa"/>
            <w:gridSpan w:val="2"/>
            <w:shd w:val="clear" w:color="auto" w:fill="auto"/>
            <w:noWrap/>
            <w:vAlign w:val="bottom"/>
            <w:hideMark/>
          </w:tcPr>
          <w:p w14:paraId="4481A722" w14:textId="191BBB57" w:rsidR="002E57A7" w:rsidRPr="00147BFC" w:rsidRDefault="002E57A7" w:rsidP="002E57A7">
            <w:pPr>
              <w:jc w:val="right"/>
              <w:rPr>
                <w:rFonts w:ascii="Arial" w:hAnsi="Arial" w:cs="Arial"/>
                <w:color w:val="000000"/>
                <w:lang w:val="en-GB"/>
              </w:rPr>
            </w:pPr>
            <w:r w:rsidRPr="00147BFC">
              <w:rPr>
                <w:rFonts w:ascii="Arial" w:hAnsi="Arial" w:cs="Arial"/>
                <w:color w:val="000000"/>
                <w:lang w:val="en-GB"/>
              </w:rPr>
              <w:t>1,080</w:t>
            </w:r>
          </w:p>
        </w:tc>
      </w:tr>
      <w:tr w:rsidR="002E57A7" w:rsidRPr="00147BFC" w14:paraId="4DF0C067" w14:textId="77777777" w:rsidTr="00FE20A2">
        <w:trPr>
          <w:trHeight w:val="259"/>
          <w:jc w:val="center"/>
        </w:trPr>
        <w:tc>
          <w:tcPr>
            <w:tcW w:w="5939" w:type="dxa"/>
            <w:shd w:val="clear" w:color="auto" w:fill="auto"/>
            <w:noWrap/>
            <w:vAlign w:val="bottom"/>
            <w:hideMark/>
          </w:tcPr>
          <w:p w14:paraId="35EF8EB9" w14:textId="31EA329D" w:rsidR="002E57A7" w:rsidRPr="00147BFC" w:rsidRDefault="002E57A7" w:rsidP="00FE20A2">
            <w:pPr>
              <w:ind w:firstLine="322"/>
              <w:rPr>
                <w:rFonts w:ascii="Arial" w:hAnsi="Arial" w:cs="Arial"/>
                <w:color w:val="000000"/>
                <w:lang w:val="en-GB"/>
              </w:rPr>
            </w:pPr>
            <w:r w:rsidRPr="00147BFC">
              <w:rPr>
                <w:rFonts w:ascii="Arial" w:hAnsi="Arial" w:cs="Arial"/>
                <w:color w:val="000000"/>
                <w:lang w:val="en-GB"/>
              </w:rPr>
              <w:t>Prepaid rent</w:t>
            </w:r>
          </w:p>
        </w:tc>
        <w:tc>
          <w:tcPr>
            <w:tcW w:w="1397" w:type="dxa"/>
            <w:shd w:val="clear" w:color="auto" w:fill="auto"/>
            <w:noWrap/>
            <w:vAlign w:val="bottom"/>
            <w:hideMark/>
          </w:tcPr>
          <w:p w14:paraId="4243242D" w14:textId="77777777" w:rsidR="002E57A7" w:rsidRPr="00147BFC" w:rsidRDefault="002E57A7" w:rsidP="002E57A7">
            <w:pPr>
              <w:rPr>
                <w:rFonts w:ascii="Arial" w:hAnsi="Arial" w:cs="Arial"/>
                <w:color w:val="000000"/>
                <w:lang w:val="en-GB"/>
              </w:rPr>
            </w:pPr>
          </w:p>
        </w:tc>
        <w:tc>
          <w:tcPr>
            <w:tcW w:w="349" w:type="dxa"/>
          </w:tcPr>
          <w:p w14:paraId="0F24051E" w14:textId="77777777" w:rsidR="002E57A7" w:rsidRPr="00147BFC" w:rsidRDefault="002E57A7" w:rsidP="002E57A7">
            <w:pPr>
              <w:tabs>
                <w:tab w:val="left" w:pos="72"/>
                <w:tab w:val="decimal" w:pos="1152"/>
              </w:tabs>
              <w:jc w:val="right"/>
              <w:rPr>
                <w:rFonts w:ascii="Arial" w:hAnsi="Arial" w:cs="Arial"/>
                <w:color w:val="000000"/>
                <w:lang w:val="en-GB"/>
              </w:rPr>
            </w:pPr>
          </w:p>
        </w:tc>
        <w:tc>
          <w:tcPr>
            <w:tcW w:w="1397" w:type="dxa"/>
            <w:gridSpan w:val="2"/>
            <w:shd w:val="clear" w:color="auto" w:fill="auto"/>
            <w:noWrap/>
            <w:vAlign w:val="bottom"/>
            <w:hideMark/>
          </w:tcPr>
          <w:p w14:paraId="24CFAB70" w14:textId="7AD66D17" w:rsidR="002E57A7" w:rsidRPr="00147BFC" w:rsidRDefault="002E57A7" w:rsidP="002E57A7">
            <w:pPr>
              <w:jc w:val="right"/>
              <w:rPr>
                <w:rFonts w:ascii="Arial" w:hAnsi="Arial" w:cs="Arial"/>
                <w:color w:val="000000"/>
                <w:lang w:val="en-GB"/>
              </w:rPr>
            </w:pPr>
            <w:r w:rsidRPr="00147BFC">
              <w:rPr>
                <w:rFonts w:ascii="Arial" w:hAnsi="Arial" w:cs="Arial"/>
                <w:color w:val="000000"/>
                <w:lang w:val="en-GB"/>
              </w:rPr>
              <w:t>1,800</w:t>
            </w:r>
          </w:p>
        </w:tc>
      </w:tr>
      <w:tr w:rsidR="002E57A7" w:rsidRPr="00147BFC" w14:paraId="58B30060" w14:textId="77777777" w:rsidTr="00FE20A2">
        <w:trPr>
          <w:trHeight w:val="259"/>
          <w:jc w:val="center"/>
        </w:trPr>
        <w:tc>
          <w:tcPr>
            <w:tcW w:w="5939" w:type="dxa"/>
            <w:shd w:val="clear" w:color="auto" w:fill="auto"/>
            <w:noWrap/>
            <w:vAlign w:val="bottom"/>
            <w:hideMark/>
          </w:tcPr>
          <w:p w14:paraId="28120BA8" w14:textId="52D78A87" w:rsidR="002E57A7" w:rsidRPr="00147BFC" w:rsidRDefault="002E57A7" w:rsidP="00FE20A2">
            <w:pPr>
              <w:ind w:firstLine="322"/>
              <w:rPr>
                <w:rFonts w:ascii="Arial" w:hAnsi="Arial" w:cs="Arial"/>
                <w:color w:val="000000"/>
                <w:lang w:val="en-GB"/>
              </w:rPr>
            </w:pPr>
            <w:r w:rsidRPr="00147BFC">
              <w:rPr>
                <w:rFonts w:ascii="Arial" w:hAnsi="Arial" w:cs="Arial"/>
                <w:color w:val="000000"/>
                <w:lang w:val="en-GB"/>
              </w:rPr>
              <w:t>Inventory</w:t>
            </w:r>
          </w:p>
        </w:tc>
        <w:tc>
          <w:tcPr>
            <w:tcW w:w="1397" w:type="dxa"/>
            <w:shd w:val="clear" w:color="auto" w:fill="auto"/>
            <w:noWrap/>
            <w:vAlign w:val="bottom"/>
            <w:hideMark/>
          </w:tcPr>
          <w:p w14:paraId="5755F682" w14:textId="77777777" w:rsidR="002E57A7" w:rsidRPr="00147BFC" w:rsidRDefault="002E57A7" w:rsidP="002E57A7">
            <w:pPr>
              <w:rPr>
                <w:rFonts w:ascii="Arial" w:hAnsi="Arial" w:cs="Arial"/>
                <w:color w:val="000000"/>
                <w:lang w:val="en-GB"/>
              </w:rPr>
            </w:pPr>
          </w:p>
        </w:tc>
        <w:tc>
          <w:tcPr>
            <w:tcW w:w="349" w:type="dxa"/>
          </w:tcPr>
          <w:p w14:paraId="34B6806D" w14:textId="77777777" w:rsidR="002E57A7" w:rsidRPr="00147BFC" w:rsidRDefault="002E57A7" w:rsidP="002E57A7">
            <w:pPr>
              <w:tabs>
                <w:tab w:val="left" w:pos="72"/>
                <w:tab w:val="decimal" w:pos="1152"/>
              </w:tabs>
              <w:jc w:val="right"/>
              <w:rPr>
                <w:rFonts w:ascii="Arial" w:hAnsi="Arial" w:cs="Arial"/>
                <w:color w:val="000000"/>
                <w:lang w:val="en-GB"/>
              </w:rPr>
            </w:pPr>
          </w:p>
        </w:tc>
        <w:tc>
          <w:tcPr>
            <w:tcW w:w="1397" w:type="dxa"/>
            <w:gridSpan w:val="2"/>
            <w:shd w:val="clear" w:color="auto" w:fill="auto"/>
            <w:noWrap/>
            <w:vAlign w:val="bottom"/>
            <w:hideMark/>
          </w:tcPr>
          <w:p w14:paraId="17DEC833" w14:textId="73E509D1" w:rsidR="002E57A7" w:rsidRPr="00147BFC" w:rsidRDefault="002E57A7" w:rsidP="002E57A7">
            <w:pPr>
              <w:jc w:val="right"/>
              <w:rPr>
                <w:rFonts w:ascii="Arial" w:hAnsi="Arial" w:cs="Arial"/>
                <w:color w:val="000000"/>
                <w:lang w:val="en-GB"/>
              </w:rPr>
            </w:pPr>
            <w:r w:rsidRPr="00147BFC">
              <w:rPr>
                <w:rFonts w:ascii="Arial" w:hAnsi="Arial" w:cs="Arial"/>
                <w:color w:val="000000"/>
                <w:lang w:val="en-GB"/>
              </w:rPr>
              <w:t>17,179</w:t>
            </w:r>
          </w:p>
        </w:tc>
      </w:tr>
      <w:tr w:rsidR="002E57A7" w:rsidRPr="00147BFC" w14:paraId="493BEB5C" w14:textId="77777777" w:rsidTr="00FE20A2">
        <w:trPr>
          <w:trHeight w:val="259"/>
          <w:jc w:val="center"/>
        </w:trPr>
        <w:tc>
          <w:tcPr>
            <w:tcW w:w="5939" w:type="dxa"/>
            <w:shd w:val="clear" w:color="auto" w:fill="auto"/>
            <w:noWrap/>
            <w:vAlign w:val="bottom"/>
            <w:hideMark/>
          </w:tcPr>
          <w:p w14:paraId="66225763" w14:textId="5EB7F8FA" w:rsidR="002E57A7" w:rsidRPr="00147BFC" w:rsidRDefault="002E57A7" w:rsidP="00FE20A2">
            <w:pPr>
              <w:ind w:firstLine="322"/>
              <w:rPr>
                <w:rFonts w:ascii="Arial" w:hAnsi="Arial" w:cs="Arial"/>
                <w:color w:val="000000"/>
                <w:lang w:val="en-GB"/>
              </w:rPr>
            </w:pPr>
            <w:r w:rsidRPr="00147BFC">
              <w:rPr>
                <w:rFonts w:ascii="Arial" w:hAnsi="Arial" w:cs="Arial"/>
                <w:color w:val="000000"/>
                <w:lang w:val="en-GB"/>
              </w:rPr>
              <w:t>Production supplies</w:t>
            </w:r>
          </w:p>
        </w:tc>
        <w:tc>
          <w:tcPr>
            <w:tcW w:w="1397" w:type="dxa"/>
            <w:shd w:val="clear" w:color="auto" w:fill="auto"/>
            <w:noWrap/>
            <w:vAlign w:val="bottom"/>
            <w:hideMark/>
          </w:tcPr>
          <w:p w14:paraId="4E7F5C1D" w14:textId="77777777" w:rsidR="002E57A7" w:rsidRPr="00147BFC" w:rsidRDefault="002E57A7" w:rsidP="002E57A7">
            <w:pPr>
              <w:rPr>
                <w:rFonts w:ascii="Arial" w:hAnsi="Arial" w:cs="Arial"/>
                <w:color w:val="000000"/>
                <w:lang w:val="en-GB"/>
              </w:rPr>
            </w:pPr>
          </w:p>
        </w:tc>
        <w:tc>
          <w:tcPr>
            <w:tcW w:w="349" w:type="dxa"/>
          </w:tcPr>
          <w:p w14:paraId="680C3DE9" w14:textId="77777777" w:rsidR="002E57A7" w:rsidRPr="002E57A7" w:rsidRDefault="002E57A7" w:rsidP="002E57A7">
            <w:pPr>
              <w:tabs>
                <w:tab w:val="left" w:pos="72"/>
                <w:tab w:val="decimal" w:pos="1152"/>
              </w:tabs>
              <w:jc w:val="right"/>
              <w:rPr>
                <w:rFonts w:ascii="Arial" w:hAnsi="Arial" w:cs="Arial"/>
                <w:color w:val="000000"/>
                <w:lang w:val="en-GB"/>
              </w:rPr>
            </w:pPr>
          </w:p>
        </w:tc>
        <w:tc>
          <w:tcPr>
            <w:tcW w:w="1397" w:type="dxa"/>
            <w:gridSpan w:val="2"/>
            <w:tcBorders>
              <w:bottom w:val="single" w:sz="4" w:space="0" w:color="auto"/>
            </w:tcBorders>
            <w:shd w:val="clear" w:color="auto" w:fill="auto"/>
            <w:noWrap/>
            <w:vAlign w:val="bottom"/>
            <w:hideMark/>
          </w:tcPr>
          <w:p w14:paraId="06FD94A3" w14:textId="5869A5D8" w:rsidR="002E57A7" w:rsidRPr="002E57A7" w:rsidRDefault="002E57A7" w:rsidP="002E57A7">
            <w:pPr>
              <w:jc w:val="right"/>
              <w:rPr>
                <w:rFonts w:ascii="Arial" w:hAnsi="Arial" w:cs="Arial"/>
                <w:color w:val="000000"/>
                <w:lang w:val="en-GB"/>
              </w:rPr>
            </w:pPr>
            <w:r w:rsidRPr="002E57A7">
              <w:rPr>
                <w:rFonts w:ascii="Arial" w:hAnsi="Arial" w:cs="Arial"/>
                <w:color w:val="000000"/>
                <w:lang w:val="en-GB"/>
              </w:rPr>
              <w:t>57</w:t>
            </w:r>
          </w:p>
        </w:tc>
      </w:tr>
      <w:tr w:rsidR="002E57A7" w:rsidRPr="00147BFC" w14:paraId="57C81A1E" w14:textId="77777777" w:rsidTr="00FE20A2">
        <w:trPr>
          <w:trHeight w:val="259"/>
          <w:jc w:val="center"/>
        </w:trPr>
        <w:tc>
          <w:tcPr>
            <w:tcW w:w="5939" w:type="dxa"/>
            <w:shd w:val="clear" w:color="auto" w:fill="auto"/>
            <w:noWrap/>
            <w:vAlign w:val="bottom"/>
            <w:hideMark/>
          </w:tcPr>
          <w:p w14:paraId="1AC10077" w14:textId="77777777" w:rsidR="002E57A7" w:rsidRPr="00147BFC" w:rsidRDefault="002E57A7" w:rsidP="00D7342D">
            <w:pPr>
              <w:tabs>
                <w:tab w:val="left" w:pos="387"/>
              </w:tabs>
              <w:rPr>
                <w:rFonts w:ascii="Arial" w:hAnsi="Arial" w:cs="Arial"/>
                <w:color w:val="000000"/>
                <w:lang w:val="en-GB"/>
              </w:rPr>
            </w:pPr>
            <w:r w:rsidRPr="00147BFC">
              <w:rPr>
                <w:rFonts w:ascii="Arial" w:hAnsi="Arial" w:cs="Arial"/>
                <w:color w:val="000000"/>
                <w:lang w:val="en-GB"/>
              </w:rPr>
              <w:t>Total current assets</w:t>
            </w:r>
          </w:p>
        </w:tc>
        <w:tc>
          <w:tcPr>
            <w:tcW w:w="1397" w:type="dxa"/>
            <w:shd w:val="clear" w:color="auto" w:fill="auto"/>
            <w:noWrap/>
            <w:vAlign w:val="bottom"/>
            <w:hideMark/>
          </w:tcPr>
          <w:p w14:paraId="793B991D" w14:textId="77777777" w:rsidR="002E57A7" w:rsidRPr="00147BFC" w:rsidRDefault="002E57A7" w:rsidP="002E57A7">
            <w:pPr>
              <w:rPr>
                <w:rFonts w:ascii="Arial" w:hAnsi="Arial" w:cs="Arial"/>
                <w:color w:val="000000"/>
                <w:lang w:val="en-GB"/>
              </w:rPr>
            </w:pPr>
          </w:p>
        </w:tc>
        <w:tc>
          <w:tcPr>
            <w:tcW w:w="349" w:type="dxa"/>
          </w:tcPr>
          <w:p w14:paraId="54750ED5" w14:textId="77777777" w:rsidR="002E57A7" w:rsidRPr="00147BFC" w:rsidRDefault="002E57A7" w:rsidP="002E57A7">
            <w:pPr>
              <w:tabs>
                <w:tab w:val="left" w:pos="72"/>
                <w:tab w:val="decimal" w:pos="1152"/>
              </w:tabs>
              <w:jc w:val="right"/>
              <w:rPr>
                <w:rFonts w:ascii="Arial" w:hAnsi="Arial" w:cs="Arial"/>
                <w:color w:val="000000"/>
                <w:lang w:val="en-GB"/>
              </w:rPr>
            </w:pPr>
          </w:p>
        </w:tc>
        <w:tc>
          <w:tcPr>
            <w:tcW w:w="1397" w:type="dxa"/>
            <w:gridSpan w:val="2"/>
            <w:tcBorders>
              <w:top w:val="single" w:sz="4" w:space="0" w:color="auto"/>
            </w:tcBorders>
            <w:shd w:val="clear" w:color="auto" w:fill="auto"/>
            <w:noWrap/>
            <w:vAlign w:val="bottom"/>
            <w:hideMark/>
          </w:tcPr>
          <w:p w14:paraId="7E6DDD1A" w14:textId="38B009CF" w:rsidR="002E57A7" w:rsidRPr="00147BFC" w:rsidRDefault="002E57A7" w:rsidP="002E57A7">
            <w:pPr>
              <w:jc w:val="right"/>
              <w:rPr>
                <w:rFonts w:ascii="Arial" w:hAnsi="Arial" w:cs="Arial"/>
                <w:color w:val="000000"/>
                <w:lang w:val="en-GB"/>
              </w:rPr>
            </w:pPr>
            <w:r w:rsidRPr="00147BFC">
              <w:rPr>
                <w:rFonts w:ascii="Arial" w:hAnsi="Arial" w:cs="Arial"/>
                <w:color w:val="000000"/>
                <w:lang w:val="en-GB"/>
              </w:rPr>
              <w:t>197,746</w:t>
            </w:r>
          </w:p>
        </w:tc>
      </w:tr>
      <w:tr w:rsidR="002E57A7" w:rsidRPr="00147BFC" w14:paraId="786CFB51" w14:textId="77777777" w:rsidTr="00FE20A2">
        <w:trPr>
          <w:trHeight w:val="259"/>
          <w:jc w:val="center"/>
        </w:trPr>
        <w:tc>
          <w:tcPr>
            <w:tcW w:w="5939" w:type="dxa"/>
            <w:shd w:val="clear" w:color="auto" w:fill="auto"/>
            <w:noWrap/>
            <w:vAlign w:val="bottom"/>
            <w:hideMark/>
          </w:tcPr>
          <w:p w14:paraId="329ECB7D" w14:textId="77777777" w:rsidR="002E57A7" w:rsidRPr="00147BFC" w:rsidRDefault="002E57A7" w:rsidP="00D7342D">
            <w:pPr>
              <w:tabs>
                <w:tab w:val="left" w:pos="387"/>
              </w:tabs>
              <w:rPr>
                <w:rFonts w:ascii="Arial" w:hAnsi="Arial" w:cs="Arial"/>
                <w:color w:val="000000"/>
                <w:lang w:val="en-GB"/>
              </w:rPr>
            </w:pPr>
          </w:p>
        </w:tc>
        <w:tc>
          <w:tcPr>
            <w:tcW w:w="1397" w:type="dxa"/>
            <w:shd w:val="clear" w:color="auto" w:fill="auto"/>
            <w:noWrap/>
            <w:vAlign w:val="bottom"/>
            <w:hideMark/>
          </w:tcPr>
          <w:p w14:paraId="10F1450B" w14:textId="77777777" w:rsidR="002E57A7" w:rsidRPr="00147BFC" w:rsidRDefault="002E57A7" w:rsidP="002E57A7">
            <w:pPr>
              <w:rPr>
                <w:rFonts w:ascii="Arial" w:hAnsi="Arial" w:cs="Arial"/>
                <w:color w:val="000000"/>
                <w:lang w:val="en-GB"/>
              </w:rPr>
            </w:pPr>
          </w:p>
        </w:tc>
        <w:tc>
          <w:tcPr>
            <w:tcW w:w="349" w:type="dxa"/>
          </w:tcPr>
          <w:p w14:paraId="4F082BAB"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shd w:val="clear" w:color="auto" w:fill="auto"/>
            <w:noWrap/>
            <w:vAlign w:val="bottom"/>
            <w:hideMark/>
          </w:tcPr>
          <w:p w14:paraId="12F2672E" w14:textId="29C6E9E8" w:rsidR="002E57A7" w:rsidRPr="00147BFC" w:rsidRDefault="002E57A7" w:rsidP="002E57A7">
            <w:pPr>
              <w:rPr>
                <w:rFonts w:ascii="Arial" w:hAnsi="Arial" w:cs="Arial"/>
                <w:color w:val="000000"/>
                <w:lang w:val="en-GB"/>
              </w:rPr>
            </w:pPr>
          </w:p>
        </w:tc>
      </w:tr>
      <w:tr w:rsidR="002E57A7" w:rsidRPr="00147BFC" w14:paraId="01EA4D09" w14:textId="77777777" w:rsidTr="00FE20A2">
        <w:trPr>
          <w:trHeight w:val="259"/>
          <w:jc w:val="center"/>
        </w:trPr>
        <w:tc>
          <w:tcPr>
            <w:tcW w:w="5939" w:type="dxa"/>
            <w:shd w:val="clear" w:color="auto" w:fill="auto"/>
            <w:noWrap/>
            <w:vAlign w:val="bottom"/>
            <w:hideMark/>
          </w:tcPr>
          <w:p w14:paraId="07F247B1" w14:textId="77777777" w:rsidR="002E57A7" w:rsidRPr="00147BFC" w:rsidRDefault="002E57A7" w:rsidP="00D7342D">
            <w:pPr>
              <w:tabs>
                <w:tab w:val="left" w:pos="387"/>
              </w:tabs>
              <w:rPr>
                <w:rFonts w:ascii="Arial" w:hAnsi="Arial" w:cs="Arial"/>
                <w:bCs/>
                <w:color w:val="000000"/>
                <w:lang w:val="en-GB"/>
              </w:rPr>
            </w:pPr>
            <w:r w:rsidRPr="00147BFC">
              <w:rPr>
                <w:rFonts w:ascii="Arial" w:hAnsi="Arial" w:cs="Arial"/>
                <w:b/>
                <w:bCs/>
                <w:color w:val="000000"/>
                <w:lang w:val="en-GB"/>
              </w:rPr>
              <w:t>Long-lived assets:</w:t>
            </w:r>
          </w:p>
        </w:tc>
        <w:tc>
          <w:tcPr>
            <w:tcW w:w="1397" w:type="dxa"/>
            <w:shd w:val="clear" w:color="auto" w:fill="auto"/>
            <w:noWrap/>
            <w:vAlign w:val="bottom"/>
            <w:hideMark/>
          </w:tcPr>
          <w:p w14:paraId="74B50F1D" w14:textId="77777777" w:rsidR="002E57A7" w:rsidRPr="00147BFC" w:rsidRDefault="002E57A7" w:rsidP="002E57A7">
            <w:pPr>
              <w:rPr>
                <w:rFonts w:ascii="Arial" w:hAnsi="Arial" w:cs="Arial"/>
                <w:color w:val="000000"/>
                <w:lang w:val="en-GB"/>
              </w:rPr>
            </w:pPr>
          </w:p>
        </w:tc>
        <w:tc>
          <w:tcPr>
            <w:tcW w:w="349" w:type="dxa"/>
          </w:tcPr>
          <w:p w14:paraId="57E8AB6F"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shd w:val="clear" w:color="auto" w:fill="auto"/>
            <w:noWrap/>
            <w:vAlign w:val="bottom"/>
            <w:hideMark/>
          </w:tcPr>
          <w:p w14:paraId="6111C61E" w14:textId="0780166B" w:rsidR="002E57A7" w:rsidRPr="00147BFC" w:rsidRDefault="002E57A7" w:rsidP="002E57A7">
            <w:pPr>
              <w:rPr>
                <w:rFonts w:ascii="Arial" w:hAnsi="Arial" w:cs="Arial"/>
                <w:color w:val="000000"/>
                <w:lang w:val="en-GB"/>
              </w:rPr>
            </w:pPr>
          </w:p>
        </w:tc>
      </w:tr>
      <w:tr w:rsidR="002E57A7" w:rsidRPr="00147BFC" w14:paraId="11673D5F" w14:textId="77777777" w:rsidTr="00FE20A2">
        <w:trPr>
          <w:trHeight w:val="259"/>
          <w:jc w:val="center"/>
        </w:trPr>
        <w:tc>
          <w:tcPr>
            <w:tcW w:w="5939" w:type="dxa"/>
            <w:shd w:val="clear" w:color="auto" w:fill="auto"/>
            <w:noWrap/>
            <w:vAlign w:val="bottom"/>
            <w:hideMark/>
          </w:tcPr>
          <w:p w14:paraId="149A0779" w14:textId="66B2A81D" w:rsidR="002E57A7" w:rsidRPr="00147BFC" w:rsidRDefault="002E57A7" w:rsidP="00FE20A2">
            <w:pPr>
              <w:ind w:firstLine="322"/>
              <w:rPr>
                <w:rFonts w:ascii="Arial" w:hAnsi="Arial" w:cs="Arial"/>
                <w:color w:val="000000"/>
                <w:lang w:val="en-GB"/>
              </w:rPr>
            </w:pPr>
            <w:r w:rsidRPr="00147BFC">
              <w:rPr>
                <w:rFonts w:ascii="Arial" w:hAnsi="Arial" w:cs="Arial"/>
                <w:color w:val="000000"/>
                <w:lang w:val="en-GB"/>
              </w:rPr>
              <w:t>Office equipment</w:t>
            </w:r>
          </w:p>
        </w:tc>
        <w:tc>
          <w:tcPr>
            <w:tcW w:w="1397" w:type="dxa"/>
            <w:shd w:val="clear" w:color="auto" w:fill="auto"/>
            <w:noWrap/>
            <w:vAlign w:val="bottom"/>
            <w:hideMark/>
          </w:tcPr>
          <w:p w14:paraId="741D5F15" w14:textId="7F0FC88A" w:rsidR="002E57A7" w:rsidRPr="00147BFC" w:rsidRDefault="002E57A7" w:rsidP="002E57A7">
            <w:pPr>
              <w:jc w:val="right"/>
              <w:rPr>
                <w:rFonts w:ascii="Arial" w:hAnsi="Arial" w:cs="Arial"/>
                <w:color w:val="000000"/>
                <w:lang w:val="en-GB"/>
              </w:rPr>
            </w:pPr>
            <w:r w:rsidRPr="00147BFC">
              <w:rPr>
                <w:rFonts w:ascii="Arial" w:hAnsi="Arial" w:cs="Arial"/>
                <w:color w:val="000000"/>
                <w:lang w:val="en-GB"/>
              </w:rPr>
              <w:t>8,000</w:t>
            </w:r>
          </w:p>
        </w:tc>
        <w:tc>
          <w:tcPr>
            <w:tcW w:w="349" w:type="dxa"/>
          </w:tcPr>
          <w:p w14:paraId="39CD4183"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shd w:val="clear" w:color="auto" w:fill="auto"/>
            <w:noWrap/>
            <w:vAlign w:val="bottom"/>
            <w:hideMark/>
          </w:tcPr>
          <w:p w14:paraId="25D5AD54" w14:textId="1405B3BE" w:rsidR="002E57A7" w:rsidRPr="00147BFC" w:rsidRDefault="002E57A7" w:rsidP="002E57A7">
            <w:pPr>
              <w:rPr>
                <w:rFonts w:ascii="Arial" w:hAnsi="Arial" w:cs="Arial"/>
                <w:color w:val="000000"/>
                <w:lang w:val="en-GB"/>
              </w:rPr>
            </w:pPr>
          </w:p>
        </w:tc>
      </w:tr>
      <w:tr w:rsidR="002E57A7" w:rsidRPr="00147BFC" w14:paraId="208433F4" w14:textId="77777777" w:rsidTr="00FE20A2">
        <w:trPr>
          <w:trHeight w:val="259"/>
          <w:jc w:val="center"/>
        </w:trPr>
        <w:tc>
          <w:tcPr>
            <w:tcW w:w="5939" w:type="dxa"/>
            <w:shd w:val="clear" w:color="auto" w:fill="auto"/>
            <w:noWrap/>
            <w:vAlign w:val="bottom"/>
            <w:hideMark/>
          </w:tcPr>
          <w:p w14:paraId="40AA0E6C" w14:textId="03336B93" w:rsidR="002E57A7" w:rsidRPr="00147BFC" w:rsidRDefault="002E57A7" w:rsidP="00FE20A2">
            <w:pPr>
              <w:ind w:firstLine="322"/>
              <w:rPr>
                <w:rFonts w:ascii="Arial" w:hAnsi="Arial" w:cs="Arial"/>
                <w:color w:val="000000"/>
                <w:lang w:val="en-GB"/>
              </w:rPr>
            </w:pPr>
            <w:r w:rsidRPr="00147BFC">
              <w:rPr>
                <w:rFonts w:ascii="Arial" w:hAnsi="Arial" w:cs="Arial"/>
                <w:color w:val="000000"/>
                <w:lang w:val="en-GB"/>
              </w:rPr>
              <w:t>Accumulated depreciation</w:t>
            </w:r>
            <w:r>
              <w:rPr>
                <w:rFonts w:ascii="Arial" w:hAnsi="Arial" w:cs="Arial"/>
                <w:color w:val="000000"/>
                <w:lang w:val="en-GB"/>
              </w:rPr>
              <w:t>—</w:t>
            </w:r>
            <w:r w:rsidRPr="00147BFC">
              <w:rPr>
                <w:rFonts w:ascii="Arial" w:hAnsi="Arial" w:cs="Arial"/>
                <w:color w:val="000000"/>
                <w:lang w:val="en-GB"/>
              </w:rPr>
              <w:t>office equipment</w:t>
            </w:r>
          </w:p>
        </w:tc>
        <w:tc>
          <w:tcPr>
            <w:tcW w:w="1397" w:type="dxa"/>
            <w:tcBorders>
              <w:bottom w:val="single" w:sz="4" w:space="0" w:color="auto"/>
            </w:tcBorders>
            <w:shd w:val="clear" w:color="auto" w:fill="auto"/>
            <w:noWrap/>
            <w:vAlign w:val="bottom"/>
            <w:hideMark/>
          </w:tcPr>
          <w:p w14:paraId="56F825D1" w14:textId="1D0E0781" w:rsidR="002E57A7" w:rsidRPr="002E57A7" w:rsidRDefault="002E57A7" w:rsidP="002E57A7">
            <w:pPr>
              <w:jc w:val="right"/>
              <w:rPr>
                <w:rFonts w:ascii="Arial" w:hAnsi="Arial" w:cs="Arial"/>
                <w:color w:val="000000"/>
                <w:lang w:val="en-GB"/>
              </w:rPr>
            </w:pPr>
            <w:r w:rsidRPr="002E57A7">
              <w:rPr>
                <w:rFonts w:ascii="Arial" w:hAnsi="Arial" w:cs="Arial"/>
                <w:color w:val="000000"/>
                <w:lang w:val="en-GB"/>
              </w:rPr>
              <w:t>3,200</w:t>
            </w:r>
          </w:p>
        </w:tc>
        <w:tc>
          <w:tcPr>
            <w:tcW w:w="349" w:type="dxa"/>
          </w:tcPr>
          <w:p w14:paraId="30E6D5EE" w14:textId="77777777" w:rsidR="002E57A7" w:rsidRPr="00147BFC" w:rsidRDefault="002E57A7" w:rsidP="002E57A7">
            <w:pPr>
              <w:tabs>
                <w:tab w:val="left" w:pos="72"/>
                <w:tab w:val="decimal" w:pos="1152"/>
              </w:tabs>
              <w:jc w:val="right"/>
              <w:rPr>
                <w:rFonts w:ascii="Arial" w:hAnsi="Arial" w:cs="Arial"/>
                <w:color w:val="000000"/>
                <w:lang w:val="en-GB"/>
              </w:rPr>
            </w:pPr>
          </w:p>
        </w:tc>
        <w:tc>
          <w:tcPr>
            <w:tcW w:w="1397" w:type="dxa"/>
            <w:gridSpan w:val="2"/>
            <w:shd w:val="clear" w:color="auto" w:fill="auto"/>
            <w:noWrap/>
            <w:vAlign w:val="bottom"/>
            <w:hideMark/>
          </w:tcPr>
          <w:p w14:paraId="08CFA1F0" w14:textId="12570EFE" w:rsidR="002E57A7" w:rsidRPr="00147BFC" w:rsidRDefault="002E57A7" w:rsidP="002E57A7">
            <w:pPr>
              <w:jc w:val="right"/>
              <w:rPr>
                <w:rFonts w:ascii="Arial" w:hAnsi="Arial" w:cs="Arial"/>
                <w:color w:val="000000"/>
                <w:lang w:val="en-GB"/>
              </w:rPr>
            </w:pPr>
            <w:r w:rsidRPr="00147BFC">
              <w:rPr>
                <w:rFonts w:ascii="Arial" w:hAnsi="Arial" w:cs="Arial"/>
                <w:color w:val="000000"/>
                <w:lang w:val="en-GB"/>
              </w:rPr>
              <w:t>4,800</w:t>
            </w:r>
          </w:p>
        </w:tc>
      </w:tr>
      <w:tr w:rsidR="002E57A7" w:rsidRPr="00147BFC" w14:paraId="51780F00" w14:textId="77777777" w:rsidTr="001F4CEE">
        <w:trPr>
          <w:trHeight w:val="259"/>
          <w:jc w:val="center"/>
        </w:trPr>
        <w:tc>
          <w:tcPr>
            <w:tcW w:w="5939" w:type="dxa"/>
            <w:shd w:val="clear" w:color="auto" w:fill="auto"/>
            <w:noWrap/>
            <w:vAlign w:val="bottom"/>
          </w:tcPr>
          <w:p w14:paraId="0AC9E139" w14:textId="15C35F80" w:rsidR="002E57A7" w:rsidRPr="00147BFC" w:rsidRDefault="002E57A7" w:rsidP="00FE20A2">
            <w:pPr>
              <w:ind w:firstLine="322"/>
              <w:rPr>
                <w:rFonts w:ascii="Arial" w:hAnsi="Arial" w:cs="Arial"/>
                <w:color w:val="000000"/>
                <w:lang w:val="en-GB"/>
              </w:rPr>
            </w:pPr>
            <w:r w:rsidRPr="00147BFC">
              <w:rPr>
                <w:rFonts w:ascii="Arial" w:hAnsi="Arial" w:cs="Arial"/>
                <w:color w:val="000000"/>
                <w:lang w:val="en-GB"/>
              </w:rPr>
              <w:t>Production equipment</w:t>
            </w:r>
          </w:p>
        </w:tc>
        <w:tc>
          <w:tcPr>
            <w:tcW w:w="1397" w:type="dxa"/>
            <w:tcBorders>
              <w:top w:val="single" w:sz="4" w:space="0" w:color="auto"/>
            </w:tcBorders>
            <w:shd w:val="clear" w:color="auto" w:fill="auto"/>
            <w:noWrap/>
            <w:vAlign w:val="bottom"/>
          </w:tcPr>
          <w:p w14:paraId="7DD2096A" w14:textId="155EB3C9" w:rsidR="002E57A7" w:rsidRPr="00147BFC" w:rsidRDefault="002E57A7" w:rsidP="002E57A7">
            <w:pPr>
              <w:jc w:val="right"/>
              <w:rPr>
                <w:rFonts w:ascii="Arial" w:hAnsi="Arial" w:cs="Arial"/>
                <w:color w:val="000000"/>
                <w:lang w:val="en-GB"/>
              </w:rPr>
            </w:pPr>
            <w:r w:rsidRPr="00147BFC">
              <w:rPr>
                <w:rFonts w:ascii="Arial" w:hAnsi="Arial" w:cs="Arial"/>
                <w:color w:val="000000"/>
                <w:lang w:val="en-GB"/>
              </w:rPr>
              <w:t>7,000</w:t>
            </w:r>
          </w:p>
        </w:tc>
        <w:tc>
          <w:tcPr>
            <w:tcW w:w="349" w:type="dxa"/>
          </w:tcPr>
          <w:p w14:paraId="68112C33"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shd w:val="clear" w:color="auto" w:fill="auto"/>
            <w:noWrap/>
            <w:vAlign w:val="bottom"/>
          </w:tcPr>
          <w:p w14:paraId="7DC0332C" w14:textId="22A9D305" w:rsidR="002E57A7" w:rsidRPr="00147BFC" w:rsidRDefault="002E57A7" w:rsidP="002E57A7">
            <w:pPr>
              <w:rPr>
                <w:rFonts w:ascii="Arial" w:hAnsi="Arial" w:cs="Arial"/>
                <w:color w:val="000000"/>
                <w:lang w:val="en-GB"/>
              </w:rPr>
            </w:pPr>
          </w:p>
        </w:tc>
      </w:tr>
      <w:tr w:rsidR="002E57A7" w:rsidRPr="00147BFC" w14:paraId="6188AD62" w14:textId="77777777" w:rsidTr="001F4CEE">
        <w:trPr>
          <w:trHeight w:val="259"/>
          <w:jc w:val="center"/>
        </w:trPr>
        <w:tc>
          <w:tcPr>
            <w:tcW w:w="5939" w:type="dxa"/>
            <w:shd w:val="clear" w:color="auto" w:fill="auto"/>
            <w:noWrap/>
            <w:vAlign w:val="bottom"/>
          </w:tcPr>
          <w:p w14:paraId="05E4621F" w14:textId="01FE59B0" w:rsidR="002E57A7" w:rsidRPr="00147BFC" w:rsidRDefault="002E57A7" w:rsidP="00FE20A2">
            <w:pPr>
              <w:ind w:firstLine="322"/>
              <w:rPr>
                <w:rFonts w:ascii="Arial" w:hAnsi="Arial" w:cs="Arial"/>
                <w:color w:val="000000"/>
                <w:lang w:val="en-GB"/>
              </w:rPr>
            </w:pPr>
            <w:r w:rsidRPr="00147BFC">
              <w:rPr>
                <w:rFonts w:ascii="Arial" w:hAnsi="Arial" w:cs="Arial"/>
                <w:color w:val="000000"/>
                <w:lang w:val="en-GB"/>
              </w:rPr>
              <w:t>Accumulated depreciation</w:t>
            </w:r>
            <w:r>
              <w:rPr>
                <w:rFonts w:ascii="Arial" w:hAnsi="Arial" w:cs="Arial"/>
                <w:color w:val="000000"/>
                <w:lang w:val="en-GB"/>
              </w:rPr>
              <w:t>—</w:t>
            </w:r>
            <w:r w:rsidRPr="00147BFC">
              <w:rPr>
                <w:rFonts w:ascii="Arial" w:hAnsi="Arial" w:cs="Arial"/>
                <w:color w:val="000000"/>
                <w:lang w:val="en-GB"/>
              </w:rPr>
              <w:t>production equipment</w:t>
            </w:r>
          </w:p>
        </w:tc>
        <w:tc>
          <w:tcPr>
            <w:tcW w:w="1397" w:type="dxa"/>
            <w:tcBorders>
              <w:bottom w:val="single" w:sz="4" w:space="0" w:color="auto"/>
            </w:tcBorders>
            <w:shd w:val="clear" w:color="auto" w:fill="auto"/>
            <w:noWrap/>
            <w:vAlign w:val="bottom"/>
          </w:tcPr>
          <w:p w14:paraId="2595010D" w14:textId="1666ABC4" w:rsidR="002E57A7" w:rsidRPr="002E57A7" w:rsidRDefault="002E57A7" w:rsidP="002E57A7">
            <w:pPr>
              <w:jc w:val="right"/>
              <w:rPr>
                <w:rFonts w:ascii="Arial" w:hAnsi="Arial" w:cs="Arial"/>
                <w:color w:val="000000"/>
                <w:lang w:val="en-GB"/>
              </w:rPr>
            </w:pPr>
            <w:r w:rsidRPr="002E57A7">
              <w:rPr>
                <w:rFonts w:ascii="Arial" w:hAnsi="Arial" w:cs="Arial"/>
                <w:color w:val="000000"/>
                <w:lang w:val="en-GB"/>
              </w:rPr>
              <w:t>3,500</w:t>
            </w:r>
          </w:p>
        </w:tc>
        <w:tc>
          <w:tcPr>
            <w:tcW w:w="349" w:type="dxa"/>
          </w:tcPr>
          <w:p w14:paraId="345D6CA1" w14:textId="77777777" w:rsidR="002E57A7" w:rsidRPr="00147BFC" w:rsidRDefault="002E57A7" w:rsidP="00D7342D">
            <w:pPr>
              <w:tabs>
                <w:tab w:val="left" w:pos="72"/>
                <w:tab w:val="decimal" w:pos="1152"/>
              </w:tabs>
              <w:rPr>
                <w:rFonts w:ascii="Arial" w:hAnsi="Arial" w:cs="Arial"/>
                <w:color w:val="000000"/>
                <w:u w:val="single"/>
                <w:lang w:val="en-GB"/>
              </w:rPr>
            </w:pPr>
          </w:p>
        </w:tc>
        <w:tc>
          <w:tcPr>
            <w:tcW w:w="1397" w:type="dxa"/>
            <w:gridSpan w:val="2"/>
            <w:tcBorders>
              <w:bottom w:val="single" w:sz="4" w:space="0" w:color="auto"/>
            </w:tcBorders>
            <w:shd w:val="clear" w:color="auto" w:fill="auto"/>
            <w:noWrap/>
            <w:vAlign w:val="bottom"/>
          </w:tcPr>
          <w:p w14:paraId="605615A1" w14:textId="75D98202" w:rsidR="002E57A7" w:rsidRPr="002E57A7" w:rsidRDefault="002E57A7" w:rsidP="002E57A7">
            <w:pPr>
              <w:jc w:val="right"/>
              <w:rPr>
                <w:rFonts w:ascii="Arial" w:hAnsi="Arial" w:cs="Arial"/>
                <w:color w:val="000000"/>
                <w:lang w:val="en-GB"/>
              </w:rPr>
            </w:pPr>
            <w:r w:rsidRPr="002E57A7">
              <w:rPr>
                <w:rFonts w:ascii="Arial" w:hAnsi="Arial" w:cs="Arial"/>
                <w:color w:val="000000"/>
                <w:lang w:val="en-GB"/>
              </w:rPr>
              <w:t>3,500</w:t>
            </w:r>
          </w:p>
        </w:tc>
      </w:tr>
      <w:tr w:rsidR="002E57A7" w:rsidRPr="00147BFC" w14:paraId="6944AA34" w14:textId="77777777" w:rsidTr="001F4CEE">
        <w:trPr>
          <w:trHeight w:val="259"/>
          <w:jc w:val="center"/>
        </w:trPr>
        <w:tc>
          <w:tcPr>
            <w:tcW w:w="5939" w:type="dxa"/>
            <w:shd w:val="clear" w:color="auto" w:fill="auto"/>
            <w:noWrap/>
            <w:vAlign w:val="bottom"/>
            <w:hideMark/>
          </w:tcPr>
          <w:p w14:paraId="53707805" w14:textId="77777777" w:rsidR="002E57A7" w:rsidRPr="00147BFC" w:rsidRDefault="002E57A7" w:rsidP="00D7342D">
            <w:pPr>
              <w:tabs>
                <w:tab w:val="left" w:pos="387"/>
              </w:tabs>
              <w:rPr>
                <w:rFonts w:ascii="Arial" w:hAnsi="Arial" w:cs="Arial"/>
                <w:color w:val="000000"/>
                <w:lang w:val="en-GB"/>
              </w:rPr>
            </w:pPr>
            <w:r w:rsidRPr="00147BFC">
              <w:rPr>
                <w:rFonts w:ascii="Arial" w:hAnsi="Arial" w:cs="Arial"/>
                <w:color w:val="000000"/>
                <w:lang w:val="en-GB"/>
              </w:rPr>
              <w:t>Total long-lived assets</w:t>
            </w:r>
          </w:p>
        </w:tc>
        <w:tc>
          <w:tcPr>
            <w:tcW w:w="1397" w:type="dxa"/>
            <w:tcBorders>
              <w:top w:val="single" w:sz="4" w:space="0" w:color="auto"/>
            </w:tcBorders>
            <w:shd w:val="clear" w:color="auto" w:fill="auto"/>
            <w:noWrap/>
            <w:vAlign w:val="bottom"/>
            <w:hideMark/>
          </w:tcPr>
          <w:p w14:paraId="1CB9357B" w14:textId="77777777" w:rsidR="002E57A7" w:rsidRPr="00147BFC" w:rsidRDefault="002E57A7" w:rsidP="002E57A7">
            <w:pPr>
              <w:rPr>
                <w:rFonts w:ascii="Arial" w:hAnsi="Arial" w:cs="Arial"/>
                <w:color w:val="000000"/>
                <w:lang w:val="en-GB"/>
              </w:rPr>
            </w:pPr>
          </w:p>
        </w:tc>
        <w:tc>
          <w:tcPr>
            <w:tcW w:w="349" w:type="dxa"/>
          </w:tcPr>
          <w:p w14:paraId="1EE8041F" w14:textId="77777777" w:rsidR="002E57A7" w:rsidRPr="00147BFC" w:rsidRDefault="002E57A7" w:rsidP="00D7342D">
            <w:pPr>
              <w:tabs>
                <w:tab w:val="left" w:pos="72"/>
                <w:tab w:val="decimal" w:pos="1152"/>
              </w:tabs>
              <w:rPr>
                <w:rFonts w:ascii="Arial" w:hAnsi="Arial" w:cs="Arial"/>
                <w:color w:val="000000"/>
                <w:u w:val="single"/>
                <w:lang w:val="en-GB"/>
              </w:rPr>
            </w:pPr>
          </w:p>
        </w:tc>
        <w:tc>
          <w:tcPr>
            <w:tcW w:w="1397" w:type="dxa"/>
            <w:gridSpan w:val="2"/>
            <w:tcBorders>
              <w:top w:val="single" w:sz="4" w:space="0" w:color="auto"/>
              <w:bottom w:val="single" w:sz="4" w:space="0" w:color="auto"/>
            </w:tcBorders>
            <w:shd w:val="clear" w:color="auto" w:fill="auto"/>
            <w:noWrap/>
            <w:vAlign w:val="bottom"/>
            <w:hideMark/>
          </w:tcPr>
          <w:p w14:paraId="0845651C" w14:textId="6E3E378D" w:rsidR="002E57A7" w:rsidRPr="002E57A7" w:rsidRDefault="002E57A7" w:rsidP="002E57A7">
            <w:pPr>
              <w:jc w:val="right"/>
              <w:rPr>
                <w:rFonts w:ascii="Arial" w:hAnsi="Arial" w:cs="Arial"/>
                <w:color w:val="000000"/>
                <w:lang w:val="en-GB"/>
              </w:rPr>
            </w:pPr>
            <w:r w:rsidRPr="002E57A7">
              <w:rPr>
                <w:rFonts w:ascii="Arial" w:hAnsi="Arial" w:cs="Arial"/>
                <w:color w:val="000000"/>
                <w:lang w:val="en-GB"/>
              </w:rPr>
              <w:t>8,300</w:t>
            </w:r>
          </w:p>
        </w:tc>
      </w:tr>
      <w:tr w:rsidR="002E57A7" w:rsidRPr="00147BFC" w14:paraId="23ABA988" w14:textId="77777777" w:rsidTr="00FE20A2">
        <w:trPr>
          <w:trHeight w:val="259"/>
          <w:jc w:val="center"/>
        </w:trPr>
        <w:tc>
          <w:tcPr>
            <w:tcW w:w="5939" w:type="dxa"/>
            <w:shd w:val="clear" w:color="auto" w:fill="auto"/>
            <w:noWrap/>
            <w:vAlign w:val="bottom"/>
          </w:tcPr>
          <w:p w14:paraId="0A426E3A" w14:textId="77777777" w:rsidR="002E57A7" w:rsidRPr="00147BFC" w:rsidRDefault="002E57A7" w:rsidP="00D7342D">
            <w:pPr>
              <w:tabs>
                <w:tab w:val="left" w:pos="387"/>
              </w:tabs>
              <w:rPr>
                <w:rFonts w:ascii="Arial" w:hAnsi="Arial" w:cs="Arial"/>
                <w:b/>
                <w:bCs/>
                <w:color w:val="000000"/>
                <w:lang w:val="en-GB"/>
              </w:rPr>
            </w:pPr>
          </w:p>
        </w:tc>
        <w:tc>
          <w:tcPr>
            <w:tcW w:w="1397" w:type="dxa"/>
            <w:shd w:val="clear" w:color="auto" w:fill="auto"/>
            <w:noWrap/>
            <w:vAlign w:val="bottom"/>
          </w:tcPr>
          <w:p w14:paraId="318B58AD" w14:textId="77777777" w:rsidR="002E57A7" w:rsidRPr="00147BFC" w:rsidRDefault="002E57A7" w:rsidP="002E57A7">
            <w:pPr>
              <w:rPr>
                <w:rFonts w:ascii="Arial" w:hAnsi="Arial" w:cs="Arial"/>
                <w:b/>
                <w:bCs/>
                <w:color w:val="000000"/>
                <w:lang w:val="en-GB"/>
              </w:rPr>
            </w:pPr>
          </w:p>
        </w:tc>
        <w:tc>
          <w:tcPr>
            <w:tcW w:w="349" w:type="dxa"/>
          </w:tcPr>
          <w:p w14:paraId="1037AE3B" w14:textId="77777777" w:rsidR="002E57A7" w:rsidRPr="00147BFC" w:rsidRDefault="002E57A7" w:rsidP="00D7342D">
            <w:pPr>
              <w:tabs>
                <w:tab w:val="left" w:pos="72"/>
                <w:tab w:val="decimal" w:pos="1152"/>
              </w:tabs>
              <w:rPr>
                <w:rFonts w:ascii="Arial" w:hAnsi="Arial" w:cs="Arial"/>
                <w:b/>
                <w:bCs/>
                <w:color w:val="000000"/>
                <w:lang w:val="en-GB"/>
              </w:rPr>
            </w:pPr>
          </w:p>
        </w:tc>
        <w:tc>
          <w:tcPr>
            <w:tcW w:w="1397" w:type="dxa"/>
            <w:gridSpan w:val="2"/>
            <w:tcBorders>
              <w:top w:val="single" w:sz="4" w:space="0" w:color="auto"/>
            </w:tcBorders>
            <w:shd w:val="clear" w:color="auto" w:fill="auto"/>
            <w:noWrap/>
            <w:vAlign w:val="bottom"/>
          </w:tcPr>
          <w:p w14:paraId="49D5A1C4" w14:textId="45F2D73A" w:rsidR="002E57A7" w:rsidRPr="00147BFC" w:rsidRDefault="002E57A7" w:rsidP="002E57A7">
            <w:pPr>
              <w:rPr>
                <w:rFonts w:ascii="Arial" w:hAnsi="Arial" w:cs="Arial"/>
                <w:b/>
                <w:bCs/>
                <w:color w:val="000000"/>
                <w:lang w:val="en-GB"/>
              </w:rPr>
            </w:pPr>
          </w:p>
        </w:tc>
      </w:tr>
      <w:tr w:rsidR="002E57A7" w:rsidRPr="002E57A7" w14:paraId="51B5DC0E" w14:textId="77777777" w:rsidTr="00FE20A2">
        <w:trPr>
          <w:trHeight w:val="259"/>
          <w:jc w:val="center"/>
        </w:trPr>
        <w:tc>
          <w:tcPr>
            <w:tcW w:w="5939" w:type="dxa"/>
            <w:shd w:val="clear" w:color="auto" w:fill="auto"/>
            <w:noWrap/>
            <w:vAlign w:val="bottom"/>
            <w:hideMark/>
          </w:tcPr>
          <w:p w14:paraId="0B938B45" w14:textId="77777777" w:rsidR="002E57A7" w:rsidRPr="00147BFC" w:rsidRDefault="002E57A7" w:rsidP="00D7342D">
            <w:pPr>
              <w:tabs>
                <w:tab w:val="left" w:pos="387"/>
              </w:tabs>
              <w:rPr>
                <w:rFonts w:ascii="Arial" w:hAnsi="Arial" w:cs="Arial"/>
                <w:b/>
                <w:bCs/>
                <w:color w:val="000000"/>
                <w:lang w:val="en-GB"/>
              </w:rPr>
            </w:pPr>
            <w:r w:rsidRPr="00147BFC">
              <w:rPr>
                <w:rFonts w:ascii="Arial" w:hAnsi="Arial" w:cs="Arial"/>
                <w:b/>
                <w:bCs/>
                <w:color w:val="000000"/>
                <w:lang w:val="en-GB"/>
              </w:rPr>
              <w:t>Total assets</w:t>
            </w:r>
          </w:p>
        </w:tc>
        <w:tc>
          <w:tcPr>
            <w:tcW w:w="1397" w:type="dxa"/>
            <w:shd w:val="clear" w:color="auto" w:fill="auto"/>
            <w:noWrap/>
            <w:vAlign w:val="bottom"/>
            <w:hideMark/>
          </w:tcPr>
          <w:p w14:paraId="365286C5" w14:textId="77777777" w:rsidR="002E57A7" w:rsidRPr="00147BFC" w:rsidRDefault="002E57A7" w:rsidP="002E57A7">
            <w:pPr>
              <w:rPr>
                <w:rFonts w:ascii="Arial" w:hAnsi="Arial" w:cs="Arial"/>
                <w:bCs/>
                <w:color w:val="000000"/>
                <w:lang w:val="en-GB"/>
              </w:rPr>
            </w:pPr>
          </w:p>
        </w:tc>
        <w:tc>
          <w:tcPr>
            <w:tcW w:w="349" w:type="dxa"/>
          </w:tcPr>
          <w:p w14:paraId="4D61BFAE" w14:textId="77777777" w:rsidR="002E57A7" w:rsidRPr="00147BFC" w:rsidRDefault="002E57A7" w:rsidP="00D7342D">
            <w:pPr>
              <w:tabs>
                <w:tab w:val="left" w:pos="72"/>
                <w:tab w:val="decimal" w:pos="1152"/>
              </w:tabs>
              <w:rPr>
                <w:rFonts w:ascii="Arial" w:hAnsi="Arial" w:cs="Arial"/>
                <w:color w:val="000000"/>
                <w:u w:val="double"/>
                <w:lang w:val="en-GB"/>
              </w:rPr>
            </w:pPr>
          </w:p>
        </w:tc>
        <w:tc>
          <w:tcPr>
            <w:tcW w:w="1397" w:type="dxa"/>
            <w:gridSpan w:val="2"/>
            <w:tcBorders>
              <w:bottom w:val="double" w:sz="4" w:space="0" w:color="auto"/>
            </w:tcBorders>
            <w:shd w:val="clear" w:color="auto" w:fill="auto"/>
            <w:noWrap/>
            <w:vAlign w:val="bottom"/>
            <w:hideMark/>
          </w:tcPr>
          <w:p w14:paraId="17090FF5" w14:textId="0914CA71" w:rsidR="002E57A7" w:rsidRPr="002E57A7" w:rsidRDefault="002E57A7" w:rsidP="002E57A7">
            <w:pPr>
              <w:jc w:val="right"/>
              <w:rPr>
                <w:rFonts w:ascii="Arial" w:hAnsi="Arial" w:cs="Arial"/>
                <w:bCs/>
                <w:color w:val="000000"/>
                <w:lang w:val="en-GB"/>
              </w:rPr>
            </w:pPr>
            <w:r w:rsidRPr="002E57A7">
              <w:rPr>
                <w:rFonts w:ascii="Arial" w:hAnsi="Arial" w:cs="Arial"/>
                <w:color w:val="000000"/>
                <w:lang w:val="en-GB"/>
              </w:rPr>
              <w:t>$206,046</w:t>
            </w:r>
          </w:p>
        </w:tc>
      </w:tr>
      <w:tr w:rsidR="002E57A7" w:rsidRPr="00147BFC" w14:paraId="78DAA11A" w14:textId="77777777" w:rsidTr="00FE20A2">
        <w:trPr>
          <w:trHeight w:val="259"/>
          <w:jc w:val="center"/>
        </w:trPr>
        <w:tc>
          <w:tcPr>
            <w:tcW w:w="5939" w:type="dxa"/>
            <w:shd w:val="clear" w:color="auto" w:fill="auto"/>
            <w:noWrap/>
            <w:vAlign w:val="bottom"/>
          </w:tcPr>
          <w:p w14:paraId="48C7EBD0" w14:textId="77777777" w:rsidR="002E57A7" w:rsidRPr="00147BFC" w:rsidRDefault="002E57A7" w:rsidP="00D7342D">
            <w:pPr>
              <w:tabs>
                <w:tab w:val="left" w:pos="387"/>
              </w:tabs>
              <w:rPr>
                <w:rFonts w:ascii="Arial" w:hAnsi="Arial" w:cs="Arial"/>
                <w:b/>
                <w:bCs/>
                <w:color w:val="000000"/>
                <w:lang w:val="en-GB"/>
              </w:rPr>
            </w:pPr>
          </w:p>
        </w:tc>
        <w:tc>
          <w:tcPr>
            <w:tcW w:w="1397" w:type="dxa"/>
            <w:shd w:val="clear" w:color="auto" w:fill="auto"/>
            <w:noWrap/>
            <w:vAlign w:val="bottom"/>
          </w:tcPr>
          <w:p w14:paraId="38AE6587" w14:textId="77777777" w:rsidR="002E57A7" w:rsidRPr="00147BFC" w:rsidRDefault="002E57A7" w:rsidP="002E57A7">
            <w:pPr>
              <w:rPr>
                <w:rFonts w:ascii="Arial" w:hAnsi="Arial" w:cs="Arial"/>
                <w:color w:val="000000"/>
                <w:lang w:val="en-GB"/>
              </w:rPr>
            </w:pPr>
          </w:p>
        </w:tc>
        <w:tc>
          <w:tcPr>
            <w:tcW w:w="349" w:type="dxa"/>
          </w:tcPr>
          <w:p w14:paraId="2AE0E2E1"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tcBorders>
              <w:top w:val="double" w:sz="4" w:space="0" w:color="auto"/>
            </w:tcBorders>
            <w:shd w:val="clear" w:color="auto" w:fill="auto"/>
            <w:noWrap/>
            <w:vAlign w:val="bottom"/>
          </w:tcPr>
          <w:p w14:paraId="1579B327" w14:textId="3A0347A9" w:rsidR="002E57A7" w:rsidRPr="00147BFC" w:rsidRDefault="002E57A7" w:rsidP="002E57A7">
            <w:pPr>
              <w:rPr>
                <w:rFonts w:ascii="Arial" w:hAnsi="Arial" w:cs="Arial"/>
                <w:color w:val="000000"/>
                <w:lang w:val="en-GB"/>
              </w:rPr>
            </w:pPr>
          </w:p>
        </w:tc>
      </w:tr>
      <w:tr w:rsidR="002E57A7" w:rsidRPr="00147BFC" w14:paraId="48721262" w14:textId="77777777" w:rsidTr="00FE20A2">
        <w:trPr>
          <w:trHeight w:val="259"/>
          <w:jc w:val="center"/>
        </w:trPr>
        <w:tc>
          <w:tcPr>
            <w:tcW w:w="5939" w:type="dxa"/>
            <w:shd w:val="clear" w:color="auto" w:fill="auto"/>
            <w:noWrap/>
            <w:vAlign w:val="bottom"/>
            <w:hideMark/>
          </w:tcPr>
          <w:p w14:paraId="76635CA6" w14:textId="77777777" w:rsidR="002E57A7" w:rsidRPr="00147BFC" w:rsidRDefault="002E57A7" w:rsidP="00D7342D">
            <w:pPr>
              <w:tabs>
                <w:tab w:val="left" w:pos="387"/>
              </w:tabs>
              <w:rPr>
                <w:rFonts w:ascii="Arial" w:hAnsi="Arial" w:cs="Arial"/>
                <w:b/>
                <w:bCs/>
                <w:color w:val="000000"/>
                <w:lang w:val="en-GB"/>
              </w:rPr>
            </w:pPr>
            <w:r w:rsidRPr="00147BFC">
              <w:rPr>
                <w:rFonts w:ascii="Arial" w:hAnsi="Arial" w:cs="Arial"/>
                <w:b/>
                <w:bCs/>
                <w:color w:val="000000"/>
                <w:lang w:val="en-GB"/>
              </w:rPr>
              <w:t>LIABILITIES AND SHAREHOLDERS’ EQUITY</w:t>
            </w:r>
          </w:p>
        </w:tc>
        <w:tc>
          <w:tcPr>
            <w:tcW w:w="1397" w:type="dxa"/>
            <w:shd w:val="clear" w:color="auto" w:fill="auto"/>
            <w:noWrap/>
            <w:vAlign w:val="bottom"/>
            <w:hideMark/>
          </w:tcPr>
          <w:p w14:paraId="5CE65665" w14:textId="77777777" w:rsidR="002E57A7" w:rsidRPr="00147BFC" w:rsidRDefault="002E57A7" w:rsidP="002E57A7">
            <w:pPr>
              <w:rPr>
                <w:rFonts w:ascii="Arial" w:hAnsi="Arial" w:cs="Arial"/>
                <w:color w:val="000000"/>
                <w:lang w:val="en-GB"/>
              </w:rPr>
            </w:pPr>
          </w:p>
        </w:tc>
        <w:tc>
          <w:tcPr>
            <w:tcW w:w="349" w:type="dxa"/>
          </w:tcPr>
          <w:p w14:paraId="341BDD25"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shd w:val="clear" w:color="auto" w:fill="auto"/>
            <w:noWrap/>
            <w:vAlign w:val="bottom"/>
            <w:hideMark/>
          </w:tcPr>
          <w:p w14:paraId="0B8D57E8" w14:textId="106CAC54" w:rsidR="002E57A7" w:rsidRPr="00147BFC" w:rsidRDefault="002E57A7" w:rsidP="002E57A7">
            <w:pPr>
              <w:rPr>
                <w:rFonts w:ascii="Arial" w:hAnsi="Arial" w:cs="Arial"/>
                <w:color w:val="000000"/>
                <w:lang w:val="en-GB"/>
              </w:rPr>
            </w:pPr>
          </w:p>
        </w:tc>
      </w:tr>
      <w:tr w:rsidR="002E57A7" w:rsidRPr="00147BFC" w14:paraId="731D783C" w14:textId="77777777" w:rsidTr="001F4CEE">
        <w:trPr>
          <w:trHeight w:val="133"/>
          <w:jc w:val="center"/>
        </w:trPr>
        <w:tc>
          <w:tcPr>
            <w:tcW w:w="5939" w:type="dxa"/>
            <w:shd w:val="clear" w:color="auto" w:fill="auto"/>
            <w:noWrap/>
            <w:vAlign w:val="bottom"/>
          </w:tcPr>
          <w:p w14:paraId="5B380ECB" w14:textId="77777777" w:rsidR="002E57A7" w:rsidRPr="00FE20A2" w:rsidRDefault="002E57A7" w:rsidP="001F4CEE">
            <w:pPr>
              <w:rPr>
                <w:rFonts w:ascii="Arial" w:hAnsi="Arial" w:cs="Arial"/>
                <w:b/>
                <w:bCs/>
                <w:color w:val="000000"/>
                <w:sz w:val="14"/>
                <w:lang w:val="en-GB"/>
              </w:rPr>
            </w:pPr>
          </w:p>
        </w:tc>
        <w:tc>
          <w:tcPr>
            <w:tcW w:w="1397" w:type="dxa"/>
            <w:shd w:val="clear" w:color="auto" w:fill="auto"/>
            <w:noWrap/>
            <w:vAlign w:val="bottom"/>
          </w:tcPr>
          <w:p w14:paraId="109C6FBE" w14:textId="77777777" w:rsidR="002E57A7" w:rsidRPr="00FE20A2" w:rsidRDefault="002E57A7" w:rsidP="002E57A7">
            <w:pPr>
              <w:rPr>
                <w:rFonts w:ascii="Arial" w:hAnsi="Arial" w:cs="Arial"/>
                <w:color w:val="000000"/>
                <w:sz w:val="14"/>
                <w:lang w:val="en-GB"/>
              </w:rPr>
            </w:pPr>
          </w:p>
        </w:tc>
        <w:tc>
          <w:tcPr>
            <w:tcW w:w="349" w:type="dxa"/>
          </w:tcPr>
          <w:p w14:paraId="0A4F5786" w14:textId="77777777" w:rsidR="002E57A7" w:rsidRPr="00FE20A2" w:rsidRDefault="002E57A7" w:rsidP="00D7342D">
            <w:pPr>
              <w:tabs>
                <w:tab w:val="left" w:pos="72"/>
                <w:tab w:val="decimal" w:pos="1152"/>
              </w:tabs>
              <w:rPr>
                <w:rFonts w:ascii="Arial" w:hAnsi="Arial" w:cs="Arial"/>
                <w:color w:val="000000"/>
                <w:sz w:val="14"/>
                <w:lang w:val="en-GB"/>
              </w:rPr>
            </w:pPr>
          </w:p>
        </w:tc>
        <w:tc>
          <w:tcPr>
            <w:tcW w:w="1397" w:type="dxa"/>
            <w:gridSpan w:val="2"/>
            <w:shd w:val="clear" w:color="auto" w:fill="auto"/>
            <w:noWrap/>
            <w:vAlign w:val="bottom"/>
          </w:tcPr>
          <w:p w14:paraId="5C779860" w14:textId="2BFFAAFC" w:rsidR="002E57A7" w:rsidRPr="00FE20A2" w:rsidRDefault="002E57A7" w:rsidP="002E57A7">
            <w:pPr>
              <w:rPr>
                <w:rFonts w:ascii="Arial" w:hAnsi="Arial" w:cs="Arial"/>
                <w:color w:val="000000"/>
                <w:sz w:val="14"/>
                <w:lang w:val="en-GB"/>
              </w:rPr>
            </w:pPr>
          </w:p>
        </w:tc>
      </w:tr>
      <w:tr w:rsidR="002E57A7" w:rsidRPr="00147BFC" w14:paraId="35842D56" w14:textId="77777777" w:rsidTr="00FE20A2">
        <w:trPr>
          <w:trHeight w:val="259"/>
          <w:jc w:val="center"/>
        </w:trPr>
        <w:tc>
          <w:tcPr>
            <w:tcW w:w="5939" w:type="dxa"/>
            <w:shd w:val="clear" w:color="auto" w:fill="auto"/>
            <w:noWrap/>
            <w:vAlign w:val="bottom"/>
            <w:hideMark/>
          </w:tcPr>
          <w:p w14:paraId="4C9A7C13" w14:textId="77777777" w:rsidR="002E57A7" w:rsidRPr="00147BFC" w:rsidRDefault="002E57A7" w:rsidP="00D7342D">
            <w:pPr>
              <w:tabs>
                <w:tab w:val="left" w:pos="387"/>
              </w:tabs>
              <w:rPr>
                <w:rFonts w:ascii="Arial" w:hAnsi="Arial" w:cs="Arial"/>
                <w:b/>
                <w:bCs/>
                <w:color w:val="000000"/>
                <w:lang w:val="en-GB"/>
              </w:rPr>
            </w:pPr>
            <w:r w:rsidRPr="00147BFC">
              <w:rPr>
                <w:rFonts w:ascii="Arial" w:hAnsi="Arial" w:cs="Arial"/>
                <w:b/>
                <w:bCs/>
                <w:color w:val="000000"/>
                <w:lang w:val="en-GB"/>
              </w:rPr>
              <w:t>Current liabilities:</w:t>
            </w:r>
          </w:p>
        </w:tc>
        <w:tc>
          <w:tcPr>
            <w:tcW w:w="1397" w:type="dxa"/>
            <w:shd w:val="clear" w:color="auto" w:fill="auto"/>
            <w:noWrap/>
            <w:vAlign w:val="bottom"/>
            <w:hideMark/>
          </w:tcPr>
          <w:p w14:paraId="5D96BC7E" w14:textId="77777777" w:rsidR="002E57A7" w:rsidRPr="00147BFC" w:rsidRDefault="002E57A7" w:rsidP="002E57A7">
            <w:pPr>
              <w:rPr>
                <w:rFonts w:ascii="Arial" w:hAnsi="Arial" w:cs="Arial"/>
                <w:color w:val="000000"/>
                <w:lang w:val="en-GB"/>
              </w:rPr>
            </w:pPr>
          </w:p>
        </w:tc>
        <w:tc>
          <w:tcPr>
            <w:tcW w:w="349" w:type="dxa"/>
          </w:tcPr>
          <w:p w14:paraId="668E1A15"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shd w:val="clear" w:color="auto" w:fill="auto"/>
            <w:noWrap/>
            <w:vAlign w:val="bottom"/>
            <w:hideMark/>
          </w:tcPr>
          <w:p w14:paraId="7ACA1492" w14:textId="20DD5838" w:rsidR="002E57A7" w:rsidRPr="00147BFC" w:rsidRDefault="002E57A7" w:rsidP="002E57A7">
            <w:pPr>
              <w:rPr>
                <w:rFonts w:ascii="Arial" w:hAnsi="Arial" w:cs="Arial"/>
                <w:color w:val="000000"/>
                <w:lang w:val="en-GB"/>
              </w:rPr>
            </w:pPr>
          </w:p>
        </w:tc>
      </w:tr>
      <w:tr w:rsidR="002E57A7" w:rsidRPr="00147BFC" w14:paraId="6219D471" w14:textId="77777777" w:rsidTr="00FE20A2">
        <w:trPr>
          <w:trHeight w:val="259"/>
          <w:jc w:val="center"/>
        </w:trPr>
        <w:tc>
          <w:tcPr>
            <w:tcW w:w="5939" w:type="dxa"/>
            <w:shd w:val="clear" w:color="auto" w:fill="auto"/>
            <w:noWrap/>
            <w:vAlign w:val="bottom"/>
            <w:hideMark/>
          </w:tcPr>
          <w:p w14:paraId="2ACBFF4E" w14:textId="02CA91C3" w:rsidR="002E57A7" w:rsidRPr="00FE20A2" w:rsidRDefault="002E57A7" w:rsidP="00FE20A2">
            <w:pPr>
              <w:ind w:firstLine="322"/>
              <w:rPr>
                <w:rFonts w:ascii="Arial" w:hAnsi="Arial" w:cs="Arial"/>
                <w:color w:val="000000"/>
                <w:lang w:val="en-GB"/>
              </w:rPr>
            </w:pPr>
            <w:r w:rsidRPr="00FE20A2">
              <w:rPr>
                <w:rFonts w:ascii="Arial" w:hAnsi="Arial" w:cs="Arial"/>
                <w:color w:val="000000"/>
                <w:lang w:val="en-GB"/>
              </w:rPr>
              <w:t>Accounts payable</w:t>
            </w:r>
          </w:p>
        </w:tc>
        <w:tc>
          <w:tcPr>
            <w:tcW w:w="1397" w:type="dxa"/>
            <w:shd w:val="clear" w:color="auto" w:fill="auto"/>
            <w:noWrap/>
            <w:vAlign w:val="bottom"/>
            <w:hideMark/>
          </w:tcPr>
          <w:p w14:paraId="6F0E1C9D" w14:textId="77777777" w:rsidR="002E57A7" w:rsidRPr="00147BFC" w:rsidRDefault="002E57A7" w:rsidP="002E57A7">
            <w:pPr>
              <w:rPr>
                <w:rFonts w:ascii="Arial" w:hAnsi="Arial" w:cs="Arial"/>
                <w:color w:val="000000"/>
                <w:lang w:val="en-GB"/>
              </w:rPr>
            </w:pPr>
          </w:p>
        </w:tc>
        <w:tc>
          <w:tcPr>
            <w:tcW w:w="349" w:type="dxa"/>
          </w:tcPr>
          <w:p w14:paraId="2869ADC7"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shd w:val="clear" w:color="auto" w:fill="auto"/>
            <w:noWrap/>
            <w:vAlign w:val="bottom"/>
            <w:hideMark/>
          </w:tcPr>
          <w:p w14:paraId="0B6CA59B" w14:textId="61D2B302" w:rsidR="002E57A7" w:rsidRPr="00147BFC" w:rsidRDefault="002E57A7" w:rsidP="002E57A7">
            <w:pPr>
              <w:jc w:val="right"/>
              <w:rPr>
                <w:rFonts w:ascii="Arial" w:hAnsi="Arial" w:cs="Arial"/>
                <w:color w:val="000000"/>
                <w:lang w:val="en-GB"/>
              </w:rPr>
            </w:pPr>
            <w:r w:rsidRPr="00147BFC">
              <w:rPr>
                <w:rFonts w:ascii="Arial" w:hAnsi="Arial" w:cs="Arial"/>
                <w:color w:val="000000"/>
                <w:lang w:val="en-GB"/>
              </w:rPr>
              <w:t>$5,604</w:t>
            </w:r>
          </w:p>
        </w:tc>
      </w:tr>
      <w:tr w:rsidR="002E57A7" w:rsidRPr="00147BFC" w14:paraId="2301F6E0" w14:textId="77777777" w:rsidTr="00FE20A2">
        <w:trPr>
          <w:trHeight w:val="259"/>
          <w:jc w:val="center"/>
        </w:trPr>
        <w:tc>
          <w:tcPr>
            <w:tcW w:w="5939" w:type="dxa"/>
            <w:shd w:val="clear" w:color="auto" w:fill="auto"/>
            <w:noWrap/>
            <w:vAlign w:val="bottom"/>
            <w:hideMark/>
          </w:tcPr>
          <w:p w14:paraId="13F7E88B" w14:textId="07271E85" w:rsidR="002E57A7" w:rsidRPr="00FE20A2" w:rsidRDefault="002E57A7" w:rsidP="00FE20A2">
            <w:pPr>
              <w:ind w:firstLine="322"/>
              <w:rPr>
                <w:rFonts w:ascii="Arial" w:hAnsi="Arial" w:cs="Arial"/>
                <w:color w:val="000000"/>
                <w:lang w:val="en-GB"/>
              </w:rPr>
            </w:pPr>
            <w:r w:rsidRPr="00FE20A2">
              <w:rPr>
                <w:rFonts w:ascii="Arial" w:hAnsi="Arial" w:cs="Arial"/>
                <w:color w:val="000000"/>
                <w:lang w:val="en-GB"/>
              </w:rPr>
              <w:t>Current portion, bank loan</w:t>
            </w:r>
          </w:p>
        </w:tc>
        <w:tc>
          <w:tcPr>
            <w:tcW w:w="1397" w:type="dxa"/>
            <w:shd w:val="clear" w:color="auto" w:fill="auto"/>
            <w:noWrap/>
            <w:vAlign w:val="bottom"/>
            <w:hideMark/>
          </w:tcPr>
          <w:p w14:paraId="28A0C8C8" w14:textId="77777777" w:rsidR="002E57A7" w:rsidRPr="00147BFC" w:rsidRDefault="002E57A7" w:rsidP="002E57A7">
            <w:pPr>
              <w:rPr>
                <w:rFonts w:ascii="Arial" w:hAnsi="Arial" w:cs="Arial"/>
                <w:color w:val="000000"/>
                <w:lang w:val="en-GB"/>
              </w:rPr>
            </w:pPr>
          </w:p>
        </w:tc>
        <w:tc>
          <w:tcPr>
            <w:tcW w:w="349" w:type="dxa"/>
          </w:tcPr>
          <w:p w14:paraId="2205B870"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shd w:val="clear" w:color="auto" w:fill="auto"/>
            <w:noWrap/>
            <w:vAlign w:val="bottom"/>
            <w:hideMark/>
          </w:tcPr>
          <w:p w14:paraId="3B43618B" w14:textId="50617476" w:rsidR="002E57A7" w:rsidRPr="00147BFC" w:rsidRDefault="002E57A7" w:rsidP="002E57A7">
            <w:pPr>
              <w:jc w:val="right"/>
              <w:rPr>
                <w:rFonts w:ascii="Arial" w:hAnsi="Arial" w:cs="Arial"/>
                <w:color w:val="000000"/>
                <w:lang w:val="en-GB"/>
              </w:rPr>
            </w:pPr>
            <w:r w:rsidRPr="00147BFC">
              <w:rPr>
                <w:rFonts w:ascii="Arial" w:hAnsi="Arial" w:cs="Arial"/>
                <w:color w:val="000000"/>
                <w:lang w:val="en-GB"/>
              </w:rPr>
              <w:t>7,500</w:t>
            </w:r>
          </w:p>
        </w:tc>
      </w:tr>
      <w:tr w:rsidR="002E57A7" w:rsidRPr="00147BFC" w14:paraId="1D1698BD" w14:textId="77777777" w:rsidTr="00FE20A2">
        <w:trPr>
          <w:trHeight w:val="259"/>
          <w:jc w:val="center"/>
        </w:trPr>
        <w:tc>
          <w:tcPr>
            <w:tcW w:w="5939" w:type="dxa"/>
            <w:shd w:val="clear" w:color="auto" w:fill="auto"/>
            <w:noWrap/>
            <w:vAlign w:val="bottom"/>
            <w:hideMark/>
          </w:tcPr>
          <w:p w14:paraId="1D68C000" w14:textId="531FD47A" w:rsidR="002E57A7" w:rsidRPr="00FE20A2" w:rsidRDefault="002E57A7" w:rsidP="00FE20A2">
            <w:pPr>
              <w:ind w:firstLine="322"/>
              <w:rPr>
                <w:rFonts w:ascii="Arial" w:hAnsi="Arial" w:cs="Arial"/>
                <w:color w:val="000000"/>
                <w:lang w:val="en-GB"/>
              </w:rPr>
            </w:pPr>
            <w:r w:rsidRPr="00FE20A2">
              <w:rPr>
                <w:rFonts w:ascii="Arial" w:hAnsi="Arial" w:cs="Arial"/>
                <w:color w:val="000000"/>
                <w:lang w:val="en-GB"/>
              </w:rPr>
              <w:t>Income tax payable</w:t>
            </w:r>
          </w:p>
        </w:tc>
        <w:tc>
          <w:tcPr>
            <w:tcW w:w="1397" w:type="dxa"/>
            <w:shd w:val="clear" w:color="auto" w:fill="auto"/>
            <w:noWrap/>
            <w:vAlign w:val="bottom"/>
            <w:hideMark/>
          </w:tcPr>
          <w:p w14:paraId="569A848F" w14:textId="77777777" w:rsidR="002E57A7" w:rsidRPr="00147BFC" w:rsidRDefault="002E57A7" w:rsidP="002E57A7">
            <w:pPr>
              <w:rPr>
                <w:rFonts w:ascii="Arial" w:hAnsi="Arial" w:cs="Arial"/>
                <w:color w:val="000000"/>
                <w:lang w:val="en-GB"/>
              </w:rPr>
            </w:pPr>
          </w:p>
        </w:tc>
        <w:tc>
          <w:tcPr>
            <w:tcW w:w="349" w:type="dxa"/>
          </w:tcPr>
          <w:p w14:paraId="11606910"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shd w:val="clear" w:color="auto" w:fill="auto"/>
            <w:noWrap/>
            <w:vAlign w:val="bottom"/>
            <w:hideMark/>
          </w:tcPr>
          <w:p w14:paraId="00DC4383" w14:textId="1ACAD415" w:rsidR="002E57A7" w:rsidRPr="00147BFC" w:rsidRDefault="002E57A7" w:rsidP="002E57A7">
            <w:pPr>
              <w:jc w:val="right"/>
              <w:rPr>
                <w:rFonts w:ascii="Arial" w:hAnsi="Arial" w:cs="Arial"/>
                <w:color w:val="000000"/>
                <w:lang w:val="en-GB"/>
              </w:rPr>
            </w:pPr>
            <w:r w:rsidRPr="00147BFC">
              <w:rPr>
                <w:rFonts w:ascii="Arial" w:hAnsi="Arial" w:cs="Arial"/>
                <w:color w:val="000000"/>
                <w:lang w:val="en-GB"/>
              </w:rPr>
              <w:t>15,000</w:t>
            </w:r>
          </w:p>
        </w:tc>
      </w:tr>
      <w:tr w:rsidR="002E57A7" w:rsidRPr="00147BFC" w14:paraId="12D110A2" w14:textId="77777777" w:rsidTr="00FE20A2">
        <w:trPr>
          <w:trHeight w:val="259"/>
          <w:jc w:val="center"/>
        </w:trPr>
        <w:tc>
          <w:tcPr>
            <w:tcW w:w="5939" w:type="dxa"/>
            <w:shd w:val="clear" w:color="auto" w:fill="auto"/>
            <w:noWrap/>
            <w:vAlign w:val="bottom"/>
          </w:tcPr>
          <w:p w14:paraId="06EE3B38" w14:textId="77777777" w:rsidR="002E57A7" w:rsidRPr="00FE20A2" w:rsidRDefault="002E57A7" w:rsidP="00FE20A2">
            <w:pPr>
              <w:ind w:firstLine="322"/>
              <w:rPr>
                <w:rFonts w:ascii="Arial" w:hAnsi="Arial" w:cs="Arial"/>
                <w:color w:val="000000"/>
                <w:lang w:val="en-GB"/>
              </w:rPr>
            </w:pPr>
            <w:r w:rsidRPr="00FE20A2">
              <w:rPr>
                <w:rFonts w:ascii="Arial" w:hAnsi="Arial" w:cs="Arial"/>
                <w:color w:val="000000"/>
                <w:lang w:val="en-GB"/>
              </w:rPr>
              <w:t>Sales tax payable</w:t>
            </w:r>
          </w:p>
        </w:tc>
        <w:tc>
          <w:tcPr>
            <w:tcW w:w="1397" w:type="dxa"/>
            <w:shd w:val="clear" w:color="auto" w:fill="auto"/>
            <w:noWrap/>
            <w:vAlign w:val="bottom"/>
          </w:tcPr>
          <w:p w14:paraId="7C6286EE" w14:textId="77777777" w:rsidR="002E57A7" w:rsidRPr="00147BFC" w:rsidRDefault="002E57A7" w:rsidP="002E57A7">
            <w:pPr>
              <w:rPr>
                <w:rFonts w:ascii="Arial" w:hAnsi="Arial" w:cs="Arial"/>
                <w:color w:val="000000"/>
                <w:lang w:val="en-GB"/>
              </w:rPr>
            </w:pPr>
          </w:p>
        </w:tc>
        <w:tc>
          <w:tcPr>
            <w:tcW w:w="349" w:type="dxa"/>
          </w:tcPr>
          <w:p w14:paraId="59DA0804"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shd w:val="clear" w:color="auto" w:fill="auto"/>
            <w:noWrap/>
            <w:vAlign w:val="bottom"/>
          </w:tcPr>
          <w:p w14:paraId="6ADF47C4" w14:textId="3D6B6AE1" w:rsidR="002E57A7" w:rsidRPr="00147BFC" w:rsidRDefault="002E57A7" w:rsidP="002E57A7">
            <w:pPr>
              <w:jc w:val="right"/>
              <w:rPr>
                <w:rFonts w:ascii="Arial" w:hAnsi="Arial" w:cs="Arial"/>
                <w:color w:val="000000"/>
                <w:lang w:val="en-GB"/>
              </w:rPr>
            </w:pPr>
            <w:r w:rsidRPr="00147BFC">
              <w:rPr>
                <w:rFonts w:ascii="Arial" w:hAnsi="Arial" w:cs="Arial"/>
                <w:color w:val="000000"/>
                <w:lang w:val="en-GB"/>
              </w:rPr>
              <w:t>370</w:t>
            </w:r>
          </w:p>
        </w:tc>
      </w:tr>
      <w:tr w:rsidR="002E57A7" w:rsidRPr="00147BFC" w14:paraId="01586E9E" w14:textId="77777777" w:rsidTr="00FE20A2">
        <w:trPr>
          <w:trHeight w:val="259"/>
          <w:jc w:val="center"/>
        </w:trPr>
        <w:tc>
          <w:tcPr>
            <w:tcW w:w="5939" w:type="dxa"/>
            <w:shd w:val="clear" w:color="auto" w:fill="auto"/>
            <w:noWrap/>
            <w:vAlign w:val="bottom"/>
            <w:hideMark/>
          </w:tcPr>
          <w:p w14:paraId="7977D603" w14:textId="24F12B88" w:rsidR="002E57A7" w:rsidRPr="00FE20A2" w:rsidRDefault="002E57A7" w:rsidP="00FE20A2">
            <w:pPr>
              <w:ind w:firstLine="322"/>
              <w:rPr>
                <w:rFonts w:ascii="Arial" w:hAnsi="Arial" w:cs="Arial"/>
                <w:color w:val="000000"/>
                <w:lang w:val="en-GB"/>
              </w:rPr>
            </w:pPr>
            <w:r w:rsidRPr="00FE20A2">
              <w:rPr>
                <w:rFonts w:ascii="Arial" w:hAnsi="Arial" w:cs="Arial"/>
                <w:color w:val="000000"/>
                <w:lang w:val="en-GB"/>
              </w:rPr>
              <w:t>Production wages payable</w:t>
            </w:r>
          </w:p>
        </w:tc>
        <w:tc>
          <w:tcPr>
            <w:tcW w:w="1397" w:type="dxa"/>
            <w:shd w:val="clear" w:color="auto" w:fill="auto"/>
            <w:noWrap/>
            <w:vAlign w:val="bottom"/>
            <w:hideMark/>
          </w:tcPr>
          <w:p w14:paraId="055A3604" w14:textId="77777777" w:rsidR="002E57A7" w:rsidRPr="00147BFC" w:rsidRDefault="002E57A7" w:rsidP="002E57A7">
            <w:pPr>
              <w:rPr>
                <w:rFonts w:ascii="Arial" w:hAnsi="Arial" w:cs="Arial"/>
                <w:color w:val="000000"/>
                <w:lang w:val="en-GB"/>
              </w:rPr>
            </w:pPr>
          </w:p>
        </w:tc>
        <w:tc>
          <w:tcPr>
            <w:tcW w:w="349" w:type="dxa"/>
          </w:tcPr>
          <w:p w14:paraId="6A029F78"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tcBorders>
              <w:bottom w:val="single" w:sz="4" w:space="0" w:color="auto"/>
            </w:tcBorders>
            <w:shd w:val="clear" w:color="auto" w:fill="auto"/>
            <w:noWrap/>
            <w:vAlign w:val="bottom"/>
            <w:hideMark/>
          </w:tcPr>
          <w:p w14:paraId="70D6F3EB" w14:textId="49981432" w:rsidR="002E57A7" w:rsidRPr="002E57A7" w:rsidRDefault="002E57A7" w:rsidP="002E57A7">
            <w:pPr>
              <w:jc w:val="right"/>
              <w:rPr>
                <w:rFonts w:ascii="Arial" w:hAnsi="Arial" w:cs="Arial"/>
                <w:color w:val="000000"/>
                <w:lang w:val="en-GB"/>
              </w:rPr>
            </w:pPr>
            <w:r w:rsidRPr="002E57A7">
              <w:rPr>
                <w:rFonts w:ascii="Arial" w:hAnsi="Arial" w:cs="Arial"/>
                <w:color w:val="000000"/>
                <w:lang w:val="en-GB"/>
              </w:rPr>
              <w:t>495</w:t>
            </w:r>
          </w:p>
        </w:tc>
      </w:tr>
      <w:tr w:rsidR="002E57A7" w:rsidRPr="00147BFC" w14:paraId="3CDE04BC" w14:textId="77777777" w:rsidTr="00FE20A2">
        <w:trPr>
          <w:trHeight w:val="259"/>
          <w:jc w:val="center"/>
        </w:trPr>
        <w:tc>
          <w:tcPr>
            <w:tcW w:w="5939" w:type="dxa"/>
            <w:shd w:val="clear" w:color="auto" w:fill="auto"/>
            <w:noWrap/>
            <w:vAlign w:val="bottom"/>
            <w:hideMark/>
          </w:tcPr>
          <w:p w14:paraId="38985AC5" w14:textId="77777777" w:rsidR="002E57A7" w:rsidRPr="00FE20A2" w:rsidRDefault="002E57A7" w:rsidP="00D7342D">
            <w:pPr>
              <w:tabs>
                <w:tab w:val="left" w:pos="387"/>
              </w:tabs>
              <w:rPr>
                <w:rFonts w:ascii="Arial" w:hAnsi="Arial" w:cs="Arial"/>
                <w:color w:val="000000"/>
                <w:lang w:val="en-GB"/>
              </w:rPr>
            </w:pPr>
            <w:r w:rsidRPr="00FE20A2">
              <w:rPr>
                <w:rFonts w:ascii="Arial" w:hAnsi="Arial" w:cs="Arial"/>
                <w:color w:val="000000"/>
                <w:lang w:val="en-GB"/>
              </w:rPr>
              <w:t>Total current liabilities</w:t>
            </w:r>
          </w:p>
        </w:tc>
        <w:tc>
          <w:tcPr>
            <w:tcW w:w="1397" w:type="dxa"/>
            <w:shd w:val="clear" w:color="auto" w:fill="auto"/>
            <w:noWrap/>
            <w:vAlign w:val="bottom"/>
            <w:hideMark/>
          </w:tcPr>
          <w:p w14:paraId="47DF1A53" w14:textId="77777777" w:rsidR="002E57A7" w:rsidRPr="00147BFC" w:rsidRDefault="002E57A7" w:rsidP="002E57A7">
            <w:pPr>
              <w:rPr>
                <w:rFonts w:ascii="Arial" w:hAnsi="Arial" w:cs="Arial"/>
                <w:color w:val="000000"/>
                <w:lang w:val="en-GB"/>
              </w:rPr>
            </w:pPr>
          </w:p>
        </w:tc>
        <w:tc>
          <w:tcPr>
            <w:tcW w:w="349" w:type="dxa"/>
          </w:tcPr>
          <w:p w14:paraId="56F8D9A1"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tcBorders>
              <w:top w:val="single" w:sz="4" w:space="0" w:color="auto"/>
            </w:tcBorders>
            <w:shd w:val="clear" w:color="auto" w:fill="auto"/>
            <w:noWrap/>
            <w:vAlign w:val="bottom"/>
            <w:hideMark/>
          </w:tcPr>
          <w:p w14:paraId="5501B087" w14:textId="058F4575" w:rsidR="002E57A7" w:rsidRPr="00147BFC" w:rsidRDefault="002E57A7" w:rsidP="002E57A7">
            <w:pPr>
              <w:jc w:val="right"/>
              <w:rPr>
                <w:rFonts w:ascii="Arial" w:hAnsi="Arial" w:cs="Arial"/>
                <w:color w:val="000000"/>
                <w:lang w:val="en-GB"/>
              </w:rPr>
            </w:pPr>
            <w:r w:rsidRPr="00147BFC">
              <w:rPr>
                <w:rFonts w:ascii="Arial" w:hAnsi="Arial" w:cs="Arial"/>
                <w:color w:val="000000"/>
                <w:lang w:val="en-GB"/>
              </w:rPr>
              <w:t>28,969</w:t>
            </w:r>
          </w:p>
        </w:tc>
      </w:tr>
      <w:tr w:rsidR="002E57A7" w:rsidRPr="00147BFC" w14:paraId="558B8A77" w14:textId="77777777" w:rsidTr="00FE20A2">
        <w:trPr>
          <w:trHeight w:val="259"/>
          <w:jc w:val="center"/>
        </w:trPr>
        <w:tc>
          <w:tcPr>
            <w:tcW w:w="5939" w:type="dxa"/>
            <w:shd w:val="clear" w:color="auto" w:fill="auto"/>
            <w:noWrap/>
            <w:vAlign w:val="bottom"/>
            <w:hideMark/>
          </w:tcPr>
          <w:p w14:paraId="2C686409" w14:textId="77777777" w:rsidR="002E57A7" w:rsidRPr="00FE20A2" w:rsidRDefault="002E57A7" w:rsidP="00D7342D">
            <w:pPr>
              <w:tabs>
                <w:tab w:val="left" w:pos="387"/>
              </w:tabs>
              <w:rPr>
                <w:rFonts w:ascii="Arial" w:hAnsi="Arial" w:cs="Arial"/>
                <w:color w:val="000000"/>
                <w:lang w:val="en-GB"/>
              </w:rPr>
            </w:pPr>
          </w:p>
        </w:tc>
        <w:tc>
          <w:tcPr>
            <w:tcW w:w="1397" w:type="dxa"/>
            <w:shd w:val="clear" w:color="auto" w:fill="auto"/>
            <w:noWrap/>
            <w:vAlign w:val="bottom"/>
            <w:hideMark/>
          </w:tcPr>
          <w:p w14:paraId="3BD2688A" w14:textId="77777777" w:rsidR="002E57A7" w:rsidRPr="00147BFC" w:rsidRDefault="002E57A7" w:rsidP="002E57A7">
            <w:pPr>
              <w:rPr>
                <w:rFonts w:ascii="Arial" w:hAnsi="Arial" w:cs="Arial"/>
                <w:color w:val="000000"/>
                <w:lang w:val="en-GB"/>
              </w:rPr>
            </w:pPr>
          </w:p>
        </w:tc>
        <w:tc>
          <w:tcPr>
            <w:tcW w:w="349" w:type="dxa"/>
          </w:tcPr>
          <w:p w14:paraId="61748190"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shd w:val="clear" w:color="auto" w:fill="auto"/>
            <w:noWrap/>
            <w:vAlign w:val="bottom"/>
            <w:hideMark/>
          </w:tcPr>
          <w:p w14:paraId="1201439D" w14:textId="23C1EB81" w:rsidR="002E57A7" w:rsidRPr="00147BFC" w:rsidRDefault="002E57A7" w:rsidP="002E57A7">
            <w:pPr>
              <w:rPr>
                <w:rFonts w:ascii="Arial" w:hAnsi="Arial" w:cs="Arial"/>
                <w:color w:val="000000"/>
                <w:lang w:val="en-GB"/>
              </w:rPr>
            </w:pPr>
          </w:p>
        </w:tc>
      </w:tr>
      <w:tr w:rsidR="002E57A7" w:rsidRPr="00147BFC" w14:paraId="69A2BAF6" w14:textId="77777777" w:rsidTr="00FE20A2">
        <w:trPr>
          <w:trHeight w:val="259"/>
          <w:jc w:val="center"/>
        </w:trPr>
        <w:tc>
          <w:tcPr>
            <w:tcW w:w="5939" w:type="dxa"/>
            <w:shd w:val="clear" w:color="auto" w:fill="auto"/>
            <w:noWrap/>
            <w:vAlign w:val="bottom"/>
            <w:hideMark/>
          </w:tcPr>
          <w:p w14:paraId="654BEC6B" w14:textId="77777777" w:rsidR="002E57A7" w:rsidRPr="00FE20A2" w:rsidRDefault="002E57A7" w:rsidP="00D7342D">
            <w:pPr>
              <w:tabs>
                <w:tab w:val="left" w:pos="387"/>
              </w:tabs>
              <w:rPr>
                <w:rFonts w:ascii="Arial" w:hAnsi="Arial" w:cs="Arial"/>
                <w:b/>
                <w:bCs/>
                <w:color w:val="000000"/>
                <w:lang w:val="en-GB"/>
              </w:rPr>
            </w:pPr>
            <w:r w:rsidRPr="00FE20A2">
              <w:rPr>
                <w:rFonts w:ascii="Arial" w:hAnsi="Arial" w:cs="Arial"/>
                <w:b/>
                <w:bCs/>
                <w:color w:val="000000"/>
                <w:lang w:val="en-GB"/>
              </w:rPr>
              <w:t>Long-term liabilities:</w:t>
            </w:r>
          </w:p>
        </w:tc>
        <w:tc>
          <w:tcPr>
            <w:tcW w:w="1397" w:type="dxa"/>
            <w:shd w:val="clear" w:color="auto" w:fill="auto"/>
            <w:noWrap/>
            <w:vAlign w:val="bottom"/>
            <w:hideMark/>
          </w:tcPr>
          <w:p w14:paraId="2CB9A202" w14:textId="77777777" w:rsidR="002E57A7" w:rsidRPr="00147BFC" w:rsidRDefault="002E57A7" w:rsidP="002E57A7">
            <w:pPr>
              <w:rPr>
                <w:rFonts w:ascii="Arial" w:hAnsi="Arial" w:cs="Arial"/>
                <w:color w:val="000000"/>
                <w:lang w:val="en-GB"/>
              </w:rPr>
            </w:pPr>
          </w:p>
        </w:tc>
        <w:tc>
          <w:tcPr>
            <w:tcW w:w="349" w:type="dxa"/>
          </w:tcPr>
          <w:p w14:paraId="5BB2B0EA"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shd w:val="clear" w:color="auto" w:fill="auto"/>
            <w:noWrap/>
            <w:vAlign w:val="bottom"/>
            <w:hideMark/>
          </w:tcPr>
          <w:p w14:paraId="6888F819" w14:textId="4D9B5903" w:rsidR="002E57A7" w:rsidRPr="00147BFC" w:rsidRDefault="002E57A7" w:rsidP="002E57A7">
            <w:pPr>
              <w:rPr>
                <w:rFonts w:ascii="Arial" w:hAnsi="Arial" w:cs="Arial"/>
                <w:color w:val="000000"/>
                <w:lang w:val="en-GB"/>
              </w:rPr>
            </w:pPr>
          </w:p>
        </w:tc>
      </w:tr>
      <w:tr w:rsidR="002E57A7" w:rsidRPr="00147BFC" w14:paraId="7F066ED0" w14:textId="77777777" w:rsidTr="00FE20A2">
        <w:trPr>
          <w:trHeight w:val="259"/>
          <w:jc w:val="center"/>
        </w:trPr>
        <w:tc>
          <w:tcPr>
            <w:tcW w:w="5939" w:type="dxa"/>
            <w:shd w:val="clear" w:color="auto" w:fill="auto"/>
            <w:noWrap/>
            <w:vAlign w:val="bottom"/>
            <w:hideMark/>
          </w:tcPr>
          <w:p w14:paraId="22EB4E14" w14:textId="626CBB3F" w:rsidR="002E57A7" w:rsidRPr="00FE20A2" w:rsidRDefault="002E57A7" w:rsidP="00FE20A2">
            <w:pPr>
              <w:ind w:firstLine="322"/>
              <w:rPr>
                <w:rFonts w:ascii="Arial" w:hAnsi="Arial" w:cs="Arial"/>
                <w:color w:val="000000"/>
                <w:lang w:val="en-GB"/>
              </w:rPr>
            </w:pPr>
            <w:r w:rsidRPr="00FE20A2">
              <w:rPr>
                <w:rFonts w:ascii="Arial" w:hAnsi="Arial" w:cs="Arial"/>
                <w:color w:val="000000"/>
                <w:lang w:val="en-GB"/>
              </w:rPr>
              <w:t>Long-term portion, bank loan</w:t>
            </w:r>
          </w:p>
        </w:tc>
        <w:tc>
          <w:tcPr>
            <w:tcW w:w="1397" w:type="dxa"/>
            <w:shd w:val="clear" w:color="auto" w:fill="auto"/>
            <w:noWrap/>
            <w:vAlign w:val="bottom"/>
            <w:hideMark/>
          </w:tcPr>
          <w:p w14:paraId="381F1F85" w14:textId="77777777" w:rsidR="002E57A7" w:rsidRPr="00147BFC" w:rsidRDefault="002E57A7" w:rsidP="002E57A7">
            <w:pPr>
              <w:rPr>
                <w:rFonts w:ascii="Arial" w:hAnsi="Arial" w:cs="Arial"/>
                <w:color w:val="000000"/>
                <w:lang w:val="en-GB"/>
              </w:rPr>
            </w:pPr>
          </w:p>
        </w:tc>
        <w:tc>
          <w:tcPr>
            <w:tcW w:w="349" w:type="dxa"/>
          </w:tcPr>
          <w:p w14:paraId="543720DF" w14:textId="77777777" w:rsidR="002E57A7" w:rsidRPr="00147BFC" w:rsidRDefault="002E57A7" w:rsidP="00D7342D">
            <w:pPr>
              <w:tabs>
                <w:tab w:val="left" w:pos="77"/>
                <w:tab w:val="decimal" w:pos="1152"/>
              </w:tabs>
              <w:rPr>
                <w:rFonts w:ascii="Arial" w:hAnsi="Arial" w:cs="Arial"/>
                <w:color w:val="000000"/>
                <w:lang w:val="en-GB"/>
              </w:rPr>
            </w:pPr>
          </w:p>
        </w:tc>
        <w:tc>
          <w:tcPr>
            <w:tcW w:w="1397" w:type="dxa"/>
            <w:gridSpan w:val="2"/>
            <w:tcBorders>
              <w:bottom w:val="single" w:sz="4" w:space="0" w:color="auto"/>
            </w:tcBorders>
            <w:shd w:val="clear" w:color="auto" w:fill="auto"/>
            <w:noWrap/>
            <w:vAlign w:val="bottom"/>
            <w:hideMark/>
          </w:tcPr>
          <w:p w14:paraId="1D090B62" w14:textId="11C55AB1" w:rsidR="002E57A7" w:rsidRPr="002E57A7" w:rsidRDefault="002E57A7" w:rsidP="002E57A7">
            <w:pPr>
              <w:jc w:val="right"/>
              <w:rPr>
                <w:rFonts w:ascii="Arial" w:hAnsi="Arial" w:cs="Arial"/>
                <w:color w:val="000000"/>
                <w:lang w:val="en-GB"/>
              </w:rPr>
            </w:pPr>
            <w:r w:rsidRPr="002E57A7">
              <w:rPr>
                <w:rFonts w:ascii="Arial" w:hAnsi="Arial" w:cs="Arial"/>
                <w:color w:val="000000"/>
                <w:lang w:val="en-GB"/>
              </w:rPr>
              <w:t>37,500</w:t>
            </w:r>
          </w:p>
        </w:tc>
      </w:tr>
      <w:tr w:rsidR="002E57A7" w:rsidRPr="00147BFC" w14:paraId="794F71C1" w14:textId="77777777" w:rsidTr="00FE20A2">
        <w:trPr>
          <w:trHeight w:val="259"/>
          <w:jc w:val="center"/>
        </w:trPr>
        <w:tc>
          <w:tcPr>
            <w:tcW w:w="5939" w:type="dxa"/>
            <w:shd w:val="clear" w:color="auto" w:fill="auto"/>
            <w:noWrap/>
            <w:vAlign w:val="bottom"/>
            <w:hideMark/>
          </w:tcPr>
          <w:p w14:paraId="34D614F4" w14:textId="77777777" w:rsidR="002E57A7" w:rsidRPr="00147BFC" w:rsidRDefault="002E57A7" w:rsidP="00D7342D">
            <w:pPr>
              <w:tabs>
                <w:tab w:val="left" w:pos="387"/>
              </w:tabs>
              <w:rPr>
                <w:rFonts w:ascii="Arial" w:hAnsi="Arial" w:cs="Arial"/>
                <w:color w:val="000000"/>
                <w:lang w:val="en-GB"/>
              </w:rPr>
            </w:pPr>
            <w:r w:rsidRPr="00147BFC">
              <w:rPr>
                <w:rFonts w:ascii="Arial" w:hAnsi="Arial" w:cs="Arial"/>
                <w:color w:val="000000"/>
                <w:lang w:val="en-GB"/>
              </w:rPr>
              <w:t>Total long-term liabilities</w:t>
            </w:r>
          </w:p>
        </w:tc>
        <w:tc>
          <w:tcPr>
            <w:tcW w:w="1397" w:type="dxa"/>
            <w:shd w:val="clear" w:color="auto" w:fill="auto"/>
            <w:noWrap/>
            <w:vAlign w:val="bottom"/>
            <w:hideMark/>
          </w:tcPr>
          <w:p w14:paraId="13EEA3FE" w14:textId="77777777" w:rsidR="002E57A7" w:rsidRPr="00147BFC" w:rsidRDefault="002E57A7" w:rsidP="002E57A7">
            <w:pPr>
              <w:rPr>
                <w:rFonts w:ascii="Arial" w:hAnsi="Arial" w:cs="Arial"/>
                <w:color w:val="000000"/>
                <w:lang w:val="en-GB"/>
              </w:rPr>
            </w:pPr>
          </w:p>
        </w:tc>
        <w:tc>
          <w:tcPr>
            <w:tcW w:w="349" w:type="dxa"/>
          </w:tcPr>
          <w:p w14:paraId="0EBC65AD"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tcBorders>
              <w:top w:val="single" w:sz="4" w:space="0" w:color="auto"/>
              <w:bottom w:val="single" w:sz="4" w:space="0" w:color="auto"/>
            </w:tcBorders>
            <w:shd w:val="clear" w:color="auto" w:fill="auto"/>
            <w:noWrap/>
            <w:vAlign w:val="bottom"/>
            <w:hideMark/>
          </w:tcPr>
          <w:p w14:paraId="45160876" w14:textId="1B7EFDDA" w:rsidR="002E57A7" w:rsidRPr="002E57A7" w:rsidRDefault="002E57A7" w:rsidP="002E57A7">
            <w:pPr>
              <w:jc w:val="right"/>
              <w:rPr>
                <w:rFonts w:ascii="Arial" w:hAnsi="Arial" w:cs="Arial"/>
                <w:color w:val="000000"/>
                <w:lang w:val="en-GB"/>
              </w:rPr>
            </w:pPr>
            <w:r w:rsidRPr="002E57A7">
              <w:rPr>
                <w:rFonts w:ascii="Arial" w:hAnsi="Arial" w:cs="Arial"/>
                <w:color w:val="000000"/>
                <w:lang w:val="en-GB"/>
              </w:rPr>
              <w:t>37,500</w:t>
            </w:r>
          </w:p>
        </w:tc>
      </w:tr>
      <w:tr w:rsidR="002E57A7" w:rsidRPr="00147BFC" w14:paraId="6676CC80" w14:textId="77777777" w:rsidTr="00FE20A2">
        <w:trPr>
          <w:trHeight w:val="259"/>
          <w:jc w:val="center"/>
        </w:trPr>
        <w:tc>
          <w:tcPr>
            <w:tcW w:w="5939" w:type="dxa"/>
            <w:shd w:val="clear" w:color="auto" w:fill="auto"/>
            <w:noWrap/>
            <w:vAlign w:val="bottom"/>
          </w:tcPr>
          <w:p w14:paraId="77CBDF9D" w14:textId="77777777" w:rsidR="002E57A7" w:rsidRPr="00147BFC" w:rsidRDefault="002E57A7" w:rsidP="00D7342D">
            <w:pPr>
              <w:tabs>
                <w:tab w:val="left" w:pos="387"/>
              </w:tabs>
              <w:rPr>
                <w:rFonts w:ascii="Arial" w:hAnsi="Arial" w:cs="Arial"/>
                <w:color w:val="000000"/>
                <w:lang w:val="en-GB"/>
              </w:rPr>
            </w:pPr>
          </w:p>
        </w:tc>
        <w:tc>
          <w:tcPr>
            <w:tcW w:w="1397" w:type="dxa"/>
            <w:shd w:val="clear" w:color="auto" w:fill="auto"/>
            <w:noWrap/>
            <w:vAlign w:val="bottom"/>
          </w:tcPr>
          <w:p w14:paraId="634E7674" w14:textId="77777777" w:rsidR="002E57A7" w:rsidRPr="00147BFC" w:rsidRDefault="002E57A7" w:rsidP="002E57A7">
            <w:pPr>
              <w:rPr>
                <w:rFonts w:ascii="Arial" w:hAnsi="Arial" w:cs="Arial"/>
                <w:color w:val="000000"/>
                <w:lang w:val="en-GB"/>
              </w:rPr>
            </w:pPr>
          </w:p>
        </w:tc>
        <w:tc>
          <w:tcPr>
            <w:tcW w:w="349" w:type="dxa"/>
          </w:tcPr>
          <w:p w14:paraId="37FEA795"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tcBorders>
              <w:top w:val="single" w:sz="4" w:space="0" w:color="auto"/>
            </w:tcBorders>
            <w:shd w:val="clear" w:color="auto" w:fill="auto"/>
            <w:noWrap/>
            <w:vAlign w:val="bottom"/>
          </w:tcPr>
          <w:p w14:paraId="54233A0C" w14:textId="6C955584" w:rsidR="002E57A7" w:rsidRPr="00147BFC" w:rsidRDefault="002E57A7" w:rsidP="002E57A7">
            <w:pPr>
              <w:jc w:val="right"/>
              <w:rPr>
                <w:rFonts w:ascii="Arial" w:hAnsi="Arial" w:cs="Arial"/>
                <w:color w:val="000000"/>
                <w:lang w:val="en-GB"/>
              </w:rPr>
            </w:pPr>
          </w:p>
        </w:tc>
      </w:tr>
      <w:tr w:rsidR="002E57A7" w:rsidRPr="00147BFC" w14:paraId="77813254" w14:textId="77777777" w:rsidTr="00FE20A2">
        <w:trPr>
          <w:trHeight w:val="259"/>
          <w:jc w:val="center"/>
        </w:trPr>
        <w:tc>
          <w:tcPr>
            <w:tcW w:w="5939" w:type="dxa"/>
            <w:shd w:val="clear" w:color="auto" w:fill="auto"/>
            <w:noWrap/>
            <w:vAlign w:val="bottom"/>
            <w:hideMark/>
          </w:tcPr>
          <w:p w14:paraId="76904B26" w14:textId="77777777" w:rsidR="002E57A7" w:rsidRPr="00147BFC" w:rsidRDefault="002E57A7" w:rsidP="00D7342D">
            <w:pPr>
              <w:tabs>
                <w:tab w:val="left" w:pos="387"/>
              </w:tabs>
              <w:rPr>
                <w:rFonts w:ascii="Arial" w:hAnsi="Arial" w:cs="Arial"/>
                <w:color w:val="000000"/>
                <w:lang w:val="en-GB"/>
              </w:rPr>
            </w:pPr>
            <w:r w:rsidRPr="00147BFC">
              <w:rPr>
                <w:rFonts w:ascii="Arial" w:hAnsi="Arial" w:cs="Arial"/>
                <w:color w:val="000000"/>
                <w:lang w:val="en-GB"/>
              </w:rPr>
              <w:t>Total liabilities</w:t>
            </w:r>
          </w:p>
        </w:tc>
        <w:tc>
          <w:tcPr>
            <w:tcW w:w="1397" w:type="dxa"/>
            <w:shd w:val="clear" w:color="auto" w:fill="auto"/>
            <w:noWrap/>
            <w:vAlign w:val="bottom"/>
            <w:hideMark/>
          </w:tcPr>
          <w:p w14:paraId="189FEC4A" w14:textId="77777777" w:rsidR="002E57A7" w:rsidRPr="00147BFC" w:rsidRDefault="002E57A7" w:rsidP="002E57A7">
            <w:pPr>
              <w:rPr>
                <w:rFonts w:ascii="Arial" w:hAnsi="Arial" w:cs="Arial"/>
                <w:color w:val="000000"/>
                <w:lang w:val="en-GB"/>
              </w:rPr>
            </w:pPr>
          </w:p>
        </w:tc>
        <w:tc>
          <w:tcPr>
            <w:tcW w:w="349" w:type="dxa"/>
          </w:tcPr>
          <w:p w14:paraId="40C0F551"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shd w:val="clear" w:color="auto" w:fill="auto"/>
            <w:noWrap/>
            <w:vAlign w:val="bottom"/>
            <w:hideMark/>
          </w:tcPr>
          <w:p w14:paraId="4A38938C" w14:textId="51FC38AE" w:rsidR="002E57A7" w:rsidRPr="00147BFC" w:rsidRDefault="002E57A7" w:rsidP="002E57A7">
            <w:pPr>
              <w:jc w:val="right"/>
              <w:rPr>
                <w:rFonts w:ascii="Arial" w:hAnsi="Arial" w:cs="Arial"/>
                <w:color w:val="000000"/>
                <w:lang w:val="en-GB"/>
              </w:rPr>
            </w:pPr>
            <w:r w:rsidRPr="00147BFC">
              <w:rPr>
                <w:rFonts w:ascii="Arial" w:hAnsi="Arial" w:cs="Arial"/>
                <w:color w:val="000000"/>
                <w:lang w:val="en-GB"/>
              </w:rPr>
              <w:t>66,469</w:t>
            </w:r>
          </w:p>
        </w:tc>
      </w:tr>
      <w:tr w:rsidR="002E57A7" w:rsidRPr="00147BFC" w14:paraId="79785199" w14:textId="77777777" w:rsidTr="00FE20A2">
        <w:trPr>
          <w:trHeight w:val="259"/>
          <w:jc w:val="center"/>
        </w:trPr>
        <w:tc>
          <w:tcPr>
            <w:tcW w:w="5939" w:type="dxa"/>
            <w:shd w:val="clear" w:color="auto" w:fill="auto"/>
            <w:noWrap/>
            <w:vAlign w:val="bottom"/>
            <w:hideMark/>
          </w:tcPr>
          <w:p w14:paraId="3274C3DE" w14:textId="77777777" w:rsidR="002E57A7" w:rsidRPr="00147BFC" w:rsidRDefault="002E57A7" w:rsidP="00D7342D">
            <w:pPr>
              <w:tabs>
                <w:tab w:val="left" w:pos="387"/>
              </w:tabs>
              <w:rPr>
                <w:rFonts w:ascii="Arial" w:hAnsi="Arial" w:cs="Arial"/>
                <w:color w:val="000000"/>
                <w:lang w:val="en-GB"/>
              </w:rPr>
            </w:pPr>
          </w:p>
        </w:tc>
        <w:tc>
          <w:tcPr>
            <w:tcW w:w="1397" w:type="dxa"/>
            <w:shd w:val="clear" w:color="auto" w:fill="auto"/>
            <w:noWrap/>
            <w:vAlign w:val="bottom"/>
            <w:hideMark/>
          </w:tcPr>
          <w:p w14:paraId="448ADF29" w14:textId="77777777" w:rsidR="002E57A7" w:rsidRPr="00147BFC" w:rsidRDefault="002E57A7" w:rsidP="002E57A7">
            <w:pPr>
              <w:rPr>
                <w:rFonts w:ascii="Arial" w:hAnsi="Arial" w:cs="Arial"/>
                <w:color w:val="000000"/>
                <w:lang w:val="en-GB"/>
              </w:rPr>
            </w:pPr>
          </w:p>
        </w:tc>
        <w:tc>
          <w:tcPr>
            <w:tcW w:w="349" w:type="dxa"/>
          </w:tcPr>
          <w:p w14:paraId="41B27603"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shd w:val="clear" w:color="auto" w:fill="auto"/>
            <w:noWrap/>
            <w:vAlign w:val="bottom"/>
            <w:hideMark/>
          </w:tcPr>
          <w:p w14:paraId="1E9FF4A0" w14:textId="459008E8" w:rsidR="002E57A7" w:rsidRPr="00147BFC" w:rsidRDefault="002E57A7" w:rsidP="002E57A7">
            <w:pPr>
              <w:jc w:val="right"/>
              <w:rPr>
                <w:rFonts w:ascii="Arial" w:hAnsi="Arial" w:cs="Arial"/>
                <w:color w:val="000000"/>
                <w:lang w:val="en-GB"/>
              </w:rPr>
            </w:pPr>
          </w:p>
        </w:tc>
      </w:tr>
      <w:tr w:rsidR="002E57A7" w:rsidRPr="00147BFC" w14:paraId="0130B75C" w14:textId="77777777" w:rsidTr="00FE20A2">
        <w:trPr>
          <w:trHeight w:val="259"/>
          <w:jc w:val="center"/>
        </w:trPr>
        <w:tc>
          <w:tcPr>
            <w:tcW w:w="5939" w:type="dxa"/>
            <w:shd w:val="clear" w:color="auto" w:fill="auto"/>
            <w:noWrap/>
            <w:vAlign w:val="bottom"/>
            <w:hideMark/>
          </w:tcPr>
          <w:p w14:paraId="17DF529F" w14:textId="77777777" w:rsidR="002E57A7" w:rsidRPr="00147BFC" w:rsidRDefault="002E57A7" w:rsidP="00D7342D">
            <w:pPr>
              <w:tabs>
                <w:tab w:val="left" w:pos="387"/>
              </w:tabs>
              <w:rPr>
                <w:rFonts w:ascii="Arial" w:hAnsi="Arial" w:cs="Arial"/>
                <w:b/>
                <w:bCs/>
                <w:color w:val="000000"/>
                <w:lang w:val="en-GB"/>
              </w:rPr>
            </w:pPr>
            <w:r w:rsidRPr="00147BFC">
              <w:rPr>
                <w:rFonts w:ascii="Arial" w:hAnsi="Arial" w:cs="Arial"/>
                <w:b/>
                <w:bCs/>
                <w:color w:val="000000"/>
                <w:lang w:val="en-GB"/>
              </w:rPr>
              <w:t>Shareholders’ equity:</w:t>
            </w:r>
          </w:p>
        </w:tc>
        <w:tc>
          <w:tcPr>
            <w:tcW w:w="1397" w:type="dxa"/>
            <w:shd w:val="clear" w:color="auto" w:fill="auto"/>
            <w:noWrap/>
            <w:vAlign w:val="bottom"/>
            <w:hideMark/>
          </w:tcPr>
          <w:p w14:paraId="6D7150EF" w14:textId="77777777" w:rsidR="002E57A7" w:rsidRPr="00147BFC" w:rsidRDefault="002E57A7" w:rsidP="002E57A7">
            <w:pPr>
              <w:rPr>
                <w:rFonts w:ascii="Arial" w:hAnsi="Arial" w:cs="Arial"/>
                <w:color w:val="000000"/>
                <w:lang w:val="en-GB"/>
              </w:rPr>
            </w:pPr>
          </w:p>
        </w:tc>
        <w:tc>
          <w:tcPr>
            <w:tcW w:w="349" w:type="dxa"/>
          </w:tcPr>
          <w:p w14:paraId="4702CFB9"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shd w:val="clear" w:color="auto" w:fill="auto"/>
            <w:noWrap/>
            <w:vAlign w:val="bottom"/>
            <w:hideMark/>
          </w:tcPr>
          <w:p w14:paraId="2F3AE35A" w14:textId="766620BC" w:rsidR="002E57A7" w:rsidRPr="00147BFC" w:rsidRDefault="002E57A7" w:rsidP="002E57A7">
            <w:pPr>
              <w:jc w:val="right"/>
              <w:rPr>
                <w:rFonts w:ascii="Arial" w:hAnsi="Arial" w:cs="Arial"/>
                <w:color w:val="000000"/>
                <w:lang w:val="en-GB"/>
              </w:rPr>
            </w:pPr>
          </w:p>
        </w:tc>
      </w:tr>
      <w:tr w:rsidR="002E57A7" w:rsidRPr="00147BFC" w14:paraId="613D0189" w14:textId="77777777" w:rsidTr="00FE20A2">
        <w:trPr>
          <w:trHeight w:val="259"/>
          <w:jc w:val="center"/>
        </w:trPr>
        <w:tc>
          <w:tcPr>
            <w:tcW w:w="5939" w:type="dxa"/>
            <w:shd w:val="clear" w:color="auto" w:fill="auto"/>
            <w:noWrap/>
            <w:vAlign w:val="bottom"/>
          </w:tcPr>
          <w:p w14:paraId="44F6F8B9" w14:textId="24BA1CB8" w:rsidR="002E57A7" w:rsidRPr="00147BFC" w:rsidRDefault="002E57A7" w:rsidP="00FE20A2">
            <w:pPr>
              <w:ind w:firstLine="322"/>
              <w:rPr>
                <w:rFonts w:ascii="Arial" w:hAnsi="Arial" w:cs="Arial"/>
                <w:color w:val="000000"/>
                <w:lang w:val="en-GB"/>
              </w:rPr>
            </w:pPr>
            <w:r w:rsidRPr="00147BFC">
              <w:rPr>
                <w:rFonts w:ascii="Arial" w:hAnsi="Arial" w:cs="Arial"/>
                <w:color w:val="000000"/>
                <w:lang w:val="en-GB"/>
              </w:rPr>
              <w:t>Common stock (12,000 outstanding, unlimited authoriz</w:t>
            </w:r>
            <w:r>
              <w:rPr>
                <w:rFonts w:ascii="Arial" w:hAnsi="Arial" w:cs="Arial"/>
                <w:color w:val="000000"/>
                <w:lang w:val="en-GB"/>
              </w:rPr>
              <w:t>ed</w:t>
            </w:r>
            <w:r w:rsidRPr="00147BFC">
              <w:rPr>
                <w:rFonts w:ascii="Arial" w:hAnsi="Arial" w:cs="Arial"/>
                <w:color w:val="000000"/>
                <w:lang w:val="en-GB"/>
              </w:rPr>
              <w:t>)</w:t>
            </w:r>
          </w:p>
        </w:tc>
        <w:tc>
          <w:tcPr>
            <w:tcW w:w="1397" w:type="dxa"/>
            <w:shd w:val="clear" w:color="auto" w:fill="auto"/>
            <w:noWrap/>
            <w:vAlign w:val="bottom"/>
          </w:tcPr>
          <w:p w14:paraId="51B0A2CE" w14:textId="77777777" w:rsidR="002E57A7" w:rsidRPr="00147BFC" w:rsidRDefault="002E57A7" w:rsidP="002E57A7">
            <w:pPr>
              <w:rPr>
                <w:rFonts w:ascii="Arial" w:hAnsi="Arial" w:cs="Arial"/>
                <w:color w:val="000000"/>
                <w:lang w:val="en-GB"/>
              </w:rPr>
            </w:pPr>
          </w:p>
        </w:tc>
        <w:tc>
          <w:tcPr>
            <w:tcW w:w="349" w:type="dxa"/>
          </w:tcPr>
          <w:p w14:paraId="415B266A"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shd w:val="clear" w:color="auto" w:fill="auto"/>
            <w:noWrap/>
            <w:vAlign w:val="bottom"/>
          </w:tcPr>
          <w:p w14:paraId="006296BA" w14:textId="1D6A4242" w:rsidR="002E57A7" w:rsidRPr="00147BFC" w:rsidRDefault="002E57A7" w:rsidP="002E57A7">
            <w:pPr>
              <w:jc w:val="right"/>
              <w:rPr>
                <w:rFonts w:ascii="Arial" w:hAnsi="Arial" w:cs="Arial"/>
                <w:color w:val="000000"/>
                <w:lang w:val="en-GB"/>
              </w:rPr>
            </w:pPr>
            <w:r w:rsidRPr="00147BFC">
              <w:rPr>
                <w:rFonts w:ascii="Arial" w:hAnsi="Arial" w:cs="Arial"/>
                <w:color w:val="000000"/>
                <w:lang w:val="en-GB"/>
              </w:rPr>
              <w:t>72,000</w:t>
            </w:r>
          </w:p>
        </w:tc>
      </w:tr>
      <w:tr w:rsidR="002E57A7" w:rsidRPr="00147BFC" w14:paraId="355212DD" w14:textId="77777777" w:rsidTr="00FE20A2">
        <w:trPr>
          <w:trHeight w:val="259"/>
          <w:jc w:val="center"/>
        </w:trPr>
        <w:tc>
          <w:tcPr>
            <w:tcW w:w="5939" w:type="dxa"/>
            <w:shd w:val="clear" w:color="auto" w:fill="auto"/>
            <w:noWrap/>
            <w:vAlign w:val="bottom"/>
            <w:hideMark/>
          </w:tcPr>
          <w:p w14:paraId="7C70C5CD" w14:textId="151B9F55" w:rsidR="002E57A7" w:rsidRPr="00147BFC" w:rsidRDefault="002E57A7" w:rsidP="00FE20A2">
            <w:pPr>
              <w:ind w:firstLine="322"/>
              <w:rPr>
                <w:rFonts w:ascii="Arial" w:hAnsi="Arial" w:cs="Arial"/>
                <w:color w:val="000000"/>
                <w:lang w:val="en-GB"/>
              </w:rPr>
            </w:pPr>
            <w:r w:rsidRPr="00147BFC">
              <w:rPr>
                <w:rFonts w:ascii="Arial" w:hAnsi="Arial" w:cs="Arial"/>
                <w:color w:val="000000"/>
                <w:lang w:val="en-GB"/>
              </w:rPr>
              <w:t>Retained earnings</w:t>
            </w:r>
          </w:p>
        </w:tc>
        <w:tc>
          <w:tcPr>
            <w:tcW w:w="1397" w:type="dxa"/>
            <w:shd w:val="clear" w:color="auto" w:fill="auto"/>
            <w:noWrap/>
            <w:vAlign w:val="bottom"/>
            <w:hideMark/>
          </w:tcPr>
          <w:p w14:paraId="0D613A51" w14:textId="77777777" w:rsidR="002E57A7" w:rsidRPr="00147BFC" w:rsidRDefault="002E57A7" w:rsidP="002E57A7">
            <w:pPr>
              <w:rPr>
                <w:rFonts w:ascii="Arial" w:hAnsi="Arial" w:cs="Arial"/>
                <w:color w:val="000000"/>
                <w:lang w:val="en-GB"/>
              </w:rPr>
            </w:pPr>
          </w:p>
        </w:tc>
        <w:tc>
          <w:tcPr>
            <w:tcW w:w="349" w:type="dxa"/>
          </w:tcPr>
          <w:p w14:paraId="2D819079"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tcBorders>
              <w:bottom w:val="single" w:sz="4" w:space="0" w:color="auto"/>
            </w:tcBorders>
            <w:shd w:val="clear" w:color="auto" w:fill="auto"/>
            <w:noWrap/>
            <w:vAlign w:val="bottom"/>
            <w:hideMark/>
          </w:tcPr>
          <w:p w14:paraId="6606FE2E" w14:textId="16691ADE" w:rsidR="002E57A7" w:rsidRPr="002E57A7" w:rsidRDefault="002E57A7" w:rsidP="002E57A7">
            <w:pPr>
              <w:jc w:val="right"/>
              <w:rPr>
                <w:rFonts w:ascii="Arial" w:hAnsi="Arial" w:cs="Arial"/>
                <w:color w:val="000000"/>
                <w:lang w:val="en-GB"/>
              </w:rPr>
            </w:pPr>
            <w:r w:rsidRPr="002E57A7">
              <w:rPr>
                <w:rFonts w:ascii="Arial" w:hAnsi="Arial" w:cs="Arial"/>
                <w:color w:val="000000"/>
                <w:lang w:val="en-GB"/>
              </w:rPr>
              <w:t>67,577</w:t>
            </w:r>
          </w:p>
        </w:tc>
      </w:tr>
      <w:tr w:rsidR="002E57A7" w:rsidRPr="00147BFC" w14:paraId="2A3F704A" w14:textId="77777777" w:rsidTr="00FE20A2">
        <w:trPr>
          <w:trHeight w:val="259"/>
          <w:jc w:val="center"/>
        </w:trPr>
        <w:tc>
          <w:tcPr>
            <w:tcW w:w="5939" w:type="dxa"/>
            <w:shd w:val="clear" w:color="auto" w:fill="auto"/>
            <w:noWrap/>
            <w:vAlign w:val="bottom"/>
            <w:hideMark/>
          </w:tcPr>
          <w:p w14:paraId="28AA6E32" w14:textId="77777777" w:rsidR="002E57A7" w:rsidRPr="00147BFC" w:rsidRDefault="002E57A7" w:rsidP="00D7342D">
            <w:pPr>
              <w:tabs>
                <w:tab w:val="left" w:pos="387"/>
              </w:tabs>
              <w:rPr>
                <w:rFonts w:ascii="Arial" w:hAnsi="Arial" w:cs="Arial"/>
                <w:color w:val="000000"/>
                <w:lang w:val="en-GB"/>
              </w:rPr>
            </w:pPr>
            <w:r w:rsidRPr="00147BFC">
              <w:rPr>
                <w:rFonts w:ascii="Arial" w:hAnsi="Arial" w:cs="Arial"/>
                <w:color w:val="000000"/>
                <w:lang w:val="en-GB"/>
              </w:rPr>
              <w:t>Total shareholders’ equity</w:t>
            </w:r>
          </w:p>
        </w:tc>
        <w:tc>
          <w:tcPr>
            <w:tcW w:w="1397" w:type="dxa"/>
            <w:shd w:val="clear" w:color="auto" w:fill="auto"/>
            <w:noWrap/>
            <w:vAlign w:val="bottom"/>
            <w:hideMark/>
          </w:tcPr>
          <w:p w14:paraId="2D5239B3" w14:textId="77777777" w:rsidR="002E57A7" w:rsidRPr="00147BFC" w:rsidRDefault="002E57A7" w:rsidP="002E57A7">
            <w:pPr>
              <w:rPr>
                <w:rFonts w:ascii="Arial" w:hAnsi="Arial" w:cs="Arial"/>
                <w:color w:val="000000"/>
                <w:lang w:val="en-GB"/>
              </w:rPr>
            </w:pPr>
          </w:p>
        </w:tc>
        <w:tc>
          <w:tcPr>
            <w:tcW w:w="349" w:type="dxa"/>
          </w:tcPr>
          <w:p w14:paraId="5D09CD33" w14:textId="77777777" w:rsidR="002E57A7" w:rsidRPr="00147BFC" w:rsidRDefault="002E57A7" w:rsidP="00D7342D">
            <w:pPr>
              <w:tabs>
                <w:tab w:val="left" w:pos="72"/>
                <w:tab w:val="decimal" w:pos="1152"/>
              </w:tabs>
              <w:rPr>
                <w:rFonts w:ascii="Arial" w:hAnsi="Arial" w:cs="Arial"/>
                <w:color w:val="000000"/>
                <w:lang w:val="en-GB"/>
              </w:rPr>
            </w:pPr>
          </w:p>
        </w:tc>
        <w:tc>
          <w:tcPr>
            <w:tcW w:w="1397" w:type="dxa"/>
            <w:gridSpan w:val="2"/>
            <w:tcBorders>
              <w:top w:val="single" w:sz="4" w:space="0" w:color="auto"/>
              <w:bottom w:val="single" w:sz="4" w:space="0" w:color="auto"/>
            </w:tcBorders>
            <w:shd w:val="clear" w:color="auto" w:fill="auto"/>
            <w:noWrap/>
            <w:vAlign w:val="bottom"/>
            <w:hideMark/>
          </w:tcPr>
          <w:p w14:paraId="467C5115" w14:textId="64911C31" w:rsidR="002E57A7" w:rsidRPr="002E57A7" w:rsidRDefault="002E57A7" w:rsidP="002E57A7">
            <w:pPr>
              <w:jc w:val="right"/>
              <w:rPr>
                <w:rFonts w:ascii="Arial" w:hAnsi="Arial" w:cs="Arial"/>
                <w:color w:val="000000"/>
                <w:lang w:val="en-GB"/>
              </w:rPr>
            </w:pPr>
            <w:r w:rsidRPr="002E57A7">
              <w:rPr>
                <w:rFonts w:ascii="Arial" w:hAnsi="Arial" w:cs="Arial"/>
                <w:color w:val="000000"/>
                <w:lang w:val="en-GB"/>
              </w:rPr>
              <w:t>139,577</w:t>
            </w:r>
          </w:p>
        </w:tc>
      </w:tr>
      <w:tr w:rsidR="002E57A7" w:rsidRPr="00147BFC" w14:paraId="09F36D7A" w14:textId="77777777" w:rsidTr="00FE20A2">
        <w:trPr>
          <w:trHeight w:val="259"/>
          <w:jc w:val="center"/>
        </w:trPr>
        <w:tc>
          <w:tcPr>
            <w:tcW w:w="5939" w:type="dxa"/>
            <w:shd w:val="clear" w:color="auto" w:fill="auto"/>
            <w:noWrap/>
            <w:vAlign w:val="bottom"/>
            <w:hideMark/>
          </w:tcPr>
          <w:p w14:paraId="2BAAD454" w14:textId="77777777" w:rsidR="002E57A7" w:rsidRPr="00147BFC" w:rsidRDefault="002E57A7" w:rsidP="00D7342D">
            <w:pPr>
              <w:tabs>
                <w:tab w:val="left" w:pos="387"/>
              </w:tabs>
              <w:rPr>
                <w:rFonts w:ascii="Arial" w:hAnsi="Arial" w:cs="Arial"/>
                <w:b/>
                <w:bCs/>
                <w:color w:val="000000"/>
                <w:lang w:val="en-GB"/>
              </w:rPr>
            </w:pPr>
            <w:r w:rsidRPr="00147BFC">
              <w:rPr>
                <w:rFonts w:ascii="Arial" w:hAnsi="Arial" w:cs="Arial"/>
                <w:b/>
                <w:bCs/>
                <w:color w:val="000000"/>
                <w:lang w:val="en-GB"/>
              </w:rPr>
              <w:t>Total liabilities and shareholders’ equity</w:t>
            </w:r>
          </w:p>
        </w:tc>
        <w:tc>
          <w:tcPr>
            <w:tcW w:w="1397" w:type="dxa"/>
            <w:shd w:val="clear" w:color="auto" w:fill="auto"/>
            <w:noWrap/>
            <w:vAlign w:val="bottom"/>
            <w:hideMark/>
          </w:tcPr>
          <w:p w14:paraId="53A067EA" w14:textId="77777777" w:rsidR="002E57A7" w:rsidRPr="00147BFC" w:rsidRDefault="002E57A7" w:rsidP="002E57A7">
            <w:pPr>
              <w:rPr>
                <w:rFonts w:ascii="Arial" w:hAnsi="Arial" w:cs="Arial"/>
                <w:b/>
                <w:bCs/>
                <w:color w:val="000000"/>
                <w:lang w:val="en-GB"/>
              </w:rPr>
            </w:pPr>
          </w:p>
        </w:tc>
        <w:tc>
          <w:tcPr>
            <w:tcW w:w="349" w:type="dxa"/>
          </w:tcPr>
          <w:p w14:paraId="39935414" w14:textId="77777777" w:rsidR="002E57A7" w:rsidRPr="00147BFC" w:rsidRDefault="002E57A7" w:rsidP="00D7342D">
            <w:pPr>
              <w:tabs>
                <w:tab w:val="left" w:pos="72"/>
                <w:tab w:val="decimal" w:pos="1152"/>
              </w:tabs>
              <w:rPr>
                <w:rFonts w:ascii="Arial" w:hAnsi="Arial" w:cs="Arial"/>
                <w:color w:val="000000"/>
                <w:u w:val="double"/>
                <w:lang w:val="en-GB"/>
              </w:rPr>
            </w:pPr>
          </w:p>
        </w:tc>
        <w:tc>
          <w:tcPr>
            <w:tcW w:w="1397" w:type="dxa"/>
            <w:gridSpan w:val="2"/>
            <w:tcBorders>
              <w:top w:val="single" w:sz="4" w:space="0" w:color="auto"/>
              <w:bottom w:val="double" w:sz="4" w:space="0" w:color="auto"/>
            </w:tcBorders>
            <w:shd w:val="clear" w:color="auto" w:fill="auto"/>
            <w:noWrap/>
            <w:vAlign w:val="bottom"/>
            <w:hideMark/>
          </w:tcPr>
          <w:p w14:paraId="4BBF6E33" w14:textId="553C987B" w:rsidR="002E57A7" w:rsidRPr="002E57A7" w:rsidRDefault="002E57A7" w:rsidP="001F4CEE">
            <w:pPr>
              <w:jc w:val="right"/>
              <w:rPr>
                <w:rFonts w:ascii="Arial" w:hAnsi="Arial" w:cs="Arial"/>
                <w:bCs/>
                <w:color w:val="000000"/>
                <w:lang w:val="en-GB"/>
              </w:rPr>
            </w:pPr>
            <w:r w:rsidRPr="002E57A7">
              <w:rPr>
                <w:rFonts w:ascii="Arial" w:hAnsi="Arial" w:cs="Arial"/>
                <w:color w:val="000000"/>
                <w:lang w:val="en-GB"/>
              </w:rPr>
              <w:t>$206,046</w:t>
            </w:r>
          </w:p>
        </w:tc>
      </w:tr>
      <w:bookmarkEnd w:id="2"/>
    </w:tbl>
    <w:p w14:paraId="1E96D868" w14:textId="3EF6E650" w:rsidR="00E2089A" w:rsidRPr="001F4CEE" w:rsidRDefault="00E2089A" w:rsidP="00E2089A">
      <w:pPr>
        <w:pStyle w:val="ExhibitText"/>
        <w:rPr>
          <w:sz w:val="12"/>
          <w:szCs w:val="12"/>
          <w:lang w:val="en-GB"/>
        </w:rPr>
      </w:pPr>
    </w:p>
    <w:p w14:paraId="20EE5924" w14:textId="6401F561" w:rsidR="00E2089A" w:rsidRPr="00147BFC" w:rsidRDefault="00412B14" w:rsidP="00E2089A">
      <w:pPr>
        <w:pStyle w:val="Footnote"/>
        <w:rPr>
          <w:lang w:val="en-GB"/>
        </w:rPr>
      </w:pPr>
      <w:bookmarkStart w:id="3" w:name="_Hlk99624444"/>
      <w:r w:rsidRPr="00412B14">
        <w:t xml:space="preserve">Notes: No bad debts had been experienced in </w:t>
      </w:r>
      <w:r w:rsidR="007077EB">
        <w:t>fiscal 2019</w:t>
      </w:r>
      <w:r w:rsidRPr="00412B14">
        <w:t xml:space="preserve"> and none were expected in </w:t>
      </w:r>
      <w:r w:rsidR="007077EB">
        <w:t>fiscal 2020</w:t>
      </w:r>
      <w:r w:rsidRPr="00412B14">
        <w:t xml:space="preserve">; </w:t>
      </w:r>
      <w:r w:rsidR="00EF473B">
        <w:t>t</w:t>
      </w:r>
      <w:r w:rsidRPr="00412B14">
        <w:t xml:space="preserve">here was $7,020 of wax, $1,531 of jars, and $266 of wicks in raw materials inventory and $777 of work-in-process inventory on October 31, 2019. </w:t>
      </w:r>
      <w:r w:rsidR="00331577">
        <w:t>T</w:t>
      </w:r>
      <w:r w:rsidRPr="00412B14">
        <w:t xml:space="preserve">here were also 960 candles, valued at $7,585 in finished goods inventory on October 31, 2019; </w:t>
      </w:r>
      <w:r w:rsidR="00EF473B">
        <w:t>t</w:t>
      </w:r>
      <w:r w:rsidRPr="00412B14">
        <w:t xml:space="preserve">he production equipment had a useful life of four years with no residual value; </w:t>
      </w:r>
      <w:r w:rsidR="00EF473B">
        <w:t>a</w:t>
      </w:r>
      <w:r w:rsidRPr="00412B14">
        <w:t>ccounts payable include</w:t>
      </w:r>
      <w:r w:rsidR="00EF473B">
        <w:t>d</w:t>
      </w:r>
      <w:r w:rsidRPr="00412B14">
        <w:t xml:space="preserve"> all applicable charges relating to utilities and raw materials inventory not yet paid for.</w:t>
      </w:r>
    </w:p>
    <w:p w14:paraId="1D819476" w14:textId="50FAF1D4" w:rsidR="00E2089A" w:rsidRPr="00147BFC" w:rsidRDefault="00E2089A" w:rsidP="00E2089A">
      <w:pPr>
        <w:pStyle w:val="Footnote"/>
        <w:rPr>
          <w:lang w:val="en-GB"/>
        </w:rPr>
      </w:pPr>
      <w:bookmarkStart w:id="4" w:name="_Hlk99624449"/>
      <w:bookmarkEnd w:id="3"/>
      <w:r w:rsidRPr="00147BFC">
        <w:rPr>
          <w:lang w:val="en-GB"/>
        </w:rPr>
        <w:t xml:space="preserve">Source: Created by </w:t>
      </w:r>
      <w:r w:rsidR="00073FC4">
        <w:rPr>
          <w:lang w:val="en-GB"/>
        </w:rPr>
        <w:t xml:space="preserve">the </w:t>
      </w:r>
      <w:r w:rsidRPr="00147BFC">
        <w:rPr>
          <w:lang w:val="en-GB"/>
        </w:rPr>
        <w:t>authors.</w:t>
      </w:r>
    </w:p>
    <w:bookmarkEnd w:id="4"/>
    <w:p w14:paraId="69B842BC" w14:textId="7BD54F83" w:rsidR="00E2089A" w:rsidRDefault="00E2089A" w:rsidP="00E2089A">
      <w:pPr>
        <w:pStyle w:val="ExhibitHeading"/>
        <w:rPr>
          <w:lang w:val="en-GB"/>
        </w:rPr>
      </w:pPr>
      <w:r w:rsidRPr="00147BFC">
        <w:rPr>
          <w:lang w:val="en-GB"/>
        </w:rPr>
        <w:lastRenderedPageBreak/>
        <w:t xml:space="preserve">Exhibit 2: </w:t>
      </w:r>
      <w:r w:rsidR="006701B4">
        <w:rPr>
          <w:lang w:val="en-GB"/>
        </w:rPr>
        <w:t>Equability</w:t>
      </w:r>
      <w:r w:rsidR="00073FC4" w:rsidRPr="00877C54">
        <w:rPr>
          <w:lang w:val="en-GB"/>
        </w:rPr>
        <w:t xml:space="preserve"> by Jen Candle Company</w:t>
      </w:r>
      <w:r w:rsidR="00073FC4">
        <w:rPr>
          <w:lang w:val="en-GB"/>
        </w:rPr>
        <w:t xml:space="preserve"> </w:t>
      </w:r>
      <w:r w:rsidRPr="00147BFC">
        <w:rPr>
          <w:lang w:val="en-GB"/>
        </w:rPr>
        <w:t>BOOKKEEPER RECORDS: POSTING OF CASH RECEIPTS AND DISBURSEMENTS For Fiscal</w:t>
      </w:r>
      <w:r w:rsidR="00003F24">
        <w:rPr>
          <w:lang w:val="en-GB"/>
        </w:rPr>
        <w:t xml:space="preserve"> </w:t>
      </w:r>
      <w:r w:rsidRPr="00147BFC">
        <w:rPr>
          <w:lang w:val="en-GB"/>
        </w:rPr>
        <w:t>20</w:t>
      </w:r>
      <w:r w:rsidR="00003F24">
        <w:rPr>
          <w:lang w:val="en-GB"/>
        </w:rPr>
        <w:t>20</w:t>
      </w:r>
    </w:p>
    <w:p w14:paraId="515BC8DB" w14:textId="77777777" w:rsidR="005C4C51" w:rsidRPr="00147BFC" w:rsidRDefault="005C4C51" w:rsidP="005C4C51">
      <w:pPr>
        <w:pStyle w:val="BodyTextMain"/>
        <w:rPr>
          <w:lang w:val="en-GB"/>
        </w:rPr>
      </w:pPr>
    </w:p>
    <w:tbl>
      <w:tblPr>
        <w:tblW w:w="9252" w:type="dxa"/>
        <w:jc w:val="center"/>
        <w:tblLook w:val="04A0" w:firstRow="1" w:lastRow="0" w:firstColumn="1" w:lastColumn="0" w:noHBand="0" w:noVBand="1"/>
      </w:tblPr>
      <w:tblGrid>
        <w:gridCol w:w="4762"/>
        <w:gridCol w:w="1440"/>
        <w:gridCol w:w="3050"/>
      </w:tblGrid>
      <w:tr w:rsidR="005C4C51" w:rsidRPr="00147BFC" w14:paraId="47338BA1" w14:textId="77777777" w:rsidTr="00023CB9">
        <w:trPr>
          <w:trHeight w:val="300"/>
          <w:jc w:val="center"/>
        </w:trPr>
        <w:tc>
          <w:tcPr>
            <w:tcW w:w="4762" w:type="dxa"/>
            <w:tcBorders>
              <w:top w:val="nil"/>
              <w:left w:val="nil"/>
              <w:bottom w:val="nil"/>
              <w:right w:val="nil"/>
            </w:tcBorders>
            <w:shd w:val="clear" w:color="auto" w:fill="auto"/>
            <w:noWrap/>
            <w:vAlign w:val="center"/>
          </w:tcPr>
          <w:p w14:paraId="7FB0CD31" w14:textId="77777777" w:rsidR="005C4C51" w:rsidRPr="00147BFC" w:rsidRDefault="005C4C51" w:rsidP="00023CB9">
            <w:pPr>
              <w:jc w:val="center"/>
              <w:rPr>
                <w:rFonts w:ascii="Arial" w:hAnsi="Arial" w:cs="Arial"/>
                <w:b/>
                <w:color w:val="000000"/>
                <w:lang w:val="en-GB"/>
              </w:rPr>
            </w:pPr>
            <w:r w:rsidRPr="00147BFC">
              <w:rPr>
                <w:rFonts w:ascii="Arial" w:hAnsi="Arial" w:cs="Arial"/>
                <w:b/>
                <w:color w:val="000000"/>
                <w:lang w:val="en-GB"/>
              </w:rPr>
              <w:t>CASH RECEIPTS</w:t>
            </w:r>
          </w:p>
        </w:tc>
        <w:tc>
          <w:tcPr>
            <w:tcW w:w="1440" w:type="dxa"/>
            <w:tcBorders>
              <w:top w:val="nil"/>
              <w:left w:val="nil"/>
              <w:bottom w:val="nil"/>
              <w:right w:val="nil"/>
            </w:tcBorders>
            <w:shd w:val="clear" w:color="auto" w:fill="auto"/>
            <w:noWrap/>
            <w:vAlign w:val="center"/>
          </w:tcPr>
          <w:p w14:paraId="3CBCDEA4" w14:textId="77777777" w:rsidR="005C4C51" w:rsidRPr="00147BFC" w:rsidRDefault="005C4C51" w:rsidP="00023CB9">
            <w:pPr>
              <w:jc w:val="center"/>
              <w:rPr>
                <w:rFonts w:ascii="Arial" w:hAnsi="Arial" w:cs="Arial"/>
                <w:color w:val="000000"/>
                <w:lang w:val="en-GB"/>
              </w:rPr>
            </w:pPr>
          </w:p>
        </w:tc>
        <w:tc>
          <w:tcPr>
            <w:tcW w:w="3050" w:type="dxa"/>
            <w:tcBorders>
              <w:top w:val="nil"/>
              <w:left w:val="nil"/>
              <w:bottom w:val="nil"/>
              <w:right w:val="nil"/>
            </w:tcBorders>
            <w:vAlign w:val="center"/>
          </w:tcPr>
          <w:p w14:paraId="34B60D93" w14:textId="77777777" w:rsidR="005C4C51" w:rsidRPr="00147BFC" w:rsidRDefault="005C4C51" w:rsidP="00023CB9">
            <w:pPr>
              <w:jc w:val="center"/>
              <w:rPr>
                <w:rFonts w:ascii="Arial" w:hAnsi="Arial" w:cs="Arial"/>
                <w:b/>
                <w:color w:val="000000"/>
                <w:lang w:val="en-GB"/>
              </w:rPr>
            </w:pPr>
            <w:r w:rsidRPr="00147BFC">
              <w:rPr>
                <w:rFonts w:ascii="Arial" w:hAnsi="Arial" w:cs="Arial"/>
                <w:b/>
                <w:color w:val="000000"/>
                <w:lang w:val="en-GB"/>
              </w:rPr>
              <w:t>ACCOUNT POSTED TO</w:t>
            </w:r>
          </w:p>
        </w:tc>
      </w:tr>
      <w:tr w:rsidR="005C4C51" w:rsidRPr="00147BFC" w14:paraId="2EC0205D" w14:textId="77777777" w:rsidTr="00023CB9">
        <w:trPr>
          <w:trHeight w:val="300"/>
          <w:jc w:val="center"/>
        </w:trPr>
        <w:tc>
          <w:tcPr>
            <w:tcW w:w="4762" w:type="dxa"/>
            <w:tcBorders>
              <w:top w:val="nil"/>
              <w:left w:val="nil"/>
              <w:bottom w:val="nil"/>
              <w:right w:val="nil"/>
            </w:tcBorders>
            <w:shd w:val="clear" w:color="auto" w:fill="auto"/>
            <w:noWrap/>
            <w:vAlign w:val="center"/>
          </w:tcPr>
          <w:p w14:paraId="1F80876B" w14:textId="77777777" w:rsidR="005C4C51" w:rsidRPr="00147BFC" w:rsidRDefault="005C4C51" w:rsidP="00023CB9">
            <w:pPr>
              <w:rPr>
                <w:rFonts w:ascii="Arial" w:hAnsi="Arial" w:cs="Arial"/>
                <w:color w:val="000000"/>
                <w:lang w:val="en-GB"/>
              </w:rPr>
            </w:pPr>
          </w:p>
        </w:tc>
        <w:tc>
          <w:tcPr>
            <w:tcW w:w="1440" w:type="dxa"/>
            <w:tcBorders>
              <w:top w:val="nil"/>
              <w:left w:val="nil"/>
              <w:bottom w:val="nil"/>
              <w:right w:val="nil"/>
            </w:tcBorders>
            <w:shd w:val="clear" w:color="auto" w:fill="auto"/>
            <w:noWrap/>
            <w:vAlign w:val="center"/>
          </w:tcPr>
          <w:p w14:paraId="20D7C4E0" w14:textId="77777777" w:rsidR="005C4C51" w:rsidRPr="00147BFC" w:rsidRDefault="005C4C51" w:rsidP="00023CB9">
            <w:pPr>
              <w:rPr>
                <w:rFonts w:ascii="Arial" w:hAnsi="Arial" w:cs="Arial"/>
                <w:color w:val="000000"/>
                <w:lang w:val="en-GB"/>
              </w:rPr>
            </w:pPr>
          </w:p>
        </w:tc>
        <w:tc>
          <w:tcPr>
            <w:tcW w:w="3050" w:type="dxa"/>
            <w:tcBorders>
              <w:top w:val="nil"/>
              <w:left w:val="nil"/>
              <w:bottom w:val="nil"/>
              <w:right w:val="nil"/>
            </w:tcBorders>
            <w:vAlign w:val="center"/>
          </w:tcPr>
          <w:p w14:paraId="10A89746" w14:textId="77777777" w:rsidR="005C4C51" w:rsidRPr="00147BFC" w:rsidRDefault="005C4C51" w:rsidP="00023CB9">
            <w:pPr>
              <w:rPr>
                <w:rFonts w:ascii="Arial" w:hAnsi="Arial" w:cs="Arial"/>
                <w:color w:val="000000"/>
                <w:lang w:val="en-GB"/>
              </w:rPr>
            </w:pPr>
          </w:p>
        </w:tc>
      </w:tr>
      <w:tr w:rsidR="005C4C51" w:rsidRPr="00147BFC" w14:paraId="526E0AD7" w14:textId="77777777" w:rsidTr="00023CB9">
        <w:trPr>
          <w:trHeight w:val="300"/>
          <w:jc w:val="center"/>
        </w:trPr>
        <w:tc>
          <w:tcPr>
            <w:tcW w:w="4762" w:type="dxa"/>
            <w:tcBorders>
              <w:top w:val="nil"/>
              <w:left w:val="nil"/>
              <w:bottom w:val="nil"/>
              <w:right w:val="nil"/>
            </w:tcBorders>
            <w:shd w:val="clear" w:color="auto" w:fill="auto"/>
            <w:noWrap/>
            <w:vAlign w:val="center"/>
            <w:hideMark/>
          </w:tcPr>
          <w:p w14:paraId="1BA651A6"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Cash sales</w:t>
            </w:r>
          </w:p>
        </w:tc>
        <w:tc>
          <w:tcPr>
            <w:tcW w:w="1440" w:type="dxa"/>
            <w:tcBorders>
              <w:top w:val="nil"/>
              <w:left w:val="nil"/>
              <w:bottom w:val="nil"/>
              <w:right w:val="nil"/>
            </w:tcBorders>
            <w:shd w:val="clear" w:color="auto" w:fill="auto"/>
            <w:noWrap/>
            <w:vAlign w:val="center"/>
            <w:hideMark/>
          </w:tcPr>
          <w:p w14:paraId="56971A2E" w14:textId="77777777" w:rsidR="005C4C51" w:rsidRPr="00147BFC" w:rsidRDefault="005C4C51" w:rsidP="00023CB9">
            <w:pPr>
              <w:tabs>
                <w:tab w:val="left" w:pos="96"/>
                <w:tab w:val="decimal" w:pos="1176"/>
              </w:tabs>
              <w:jc w:val="right"/>
              <w:rPr>
                <w:rFonts w:ascii="Arial" w:hAnsi="Arial" w:cs="Arial"/>
                <w:color w:val="000000"/>
                <w:lang w:val="en-GB"/>
              </w:rPr>
            </w:pPr>
            <w:r w:rsidRPr="00147BFC">
              <w:rPr>
                <w:rFonts w:ascii="Arial" w:hAnsi="Arial" w:cs="Arial"/>
                <w:color w:val="000000"/>
                <w:lang w:val="en-GB"/>
              </w:rPr>
              <w:t>$173,880</w:t>
            </w:r>
          </w:p>
        </w:tc>
        <w:tc>
          <w:tcPr>
            <w:tcW w:w="3050" w:type="dxa"/>
            <w:tcBorders>
              <w:top w:val="nil"/>
              <w:left w:val="nil"/>
              <w:bottom w:val="nil"/>
              <w:right w:val="nil"/>
            </w:tcBorders>
            <w:vAlign w:val="center"/>
          </w:tcPr>
          <w:p w14:paraId="7DD43E7C"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Sales revenue</w:t>
            </w:r>
          </w:p>
        </w:tc>
      </w:tr>
      <w:tr w:rsidR="005C4C51" w:rsidRPr="00147BFC" w14:paraId="15971024" w14:textId="77777777" w:rsidTr="00023CB9">
        <w:trPr>
          <w:trHeight w:val="300"/>
          <w:jc w:val="center"/>
        </w:trPr>
        <w:tc>
          <w:tcPr>
            <w:tcW w:w="4762" w:type="dxa"/>
            <w:tcBorders>
              <w:top w:val="nil"/>
              <w:left w:val="nil"/>
              <w:bottom w:val="nil"/>
              <w:right w:val="nil"/>
            </w:tcBorders>
            <w:shd w:val="clear" w:color="auto" w:fill="auto"/>
            <w:noWrap/>
            <w:vAlign w:val="center"/>
            <w:hideMark/>
          </w:tcPr>
          <w:p w14:paraId="62A2B43E"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Accounts receivable collections</w:t>
            </w:r>
          </w:p>
        </w:tc>
        <w:tc>
          <w:tcPr>
            <w:tcW w:w="1440" w:type="dxa"/>
            <w:tcBorders>
              <w:top w:val="nil"/>
              <w:left w:val="nil"/>
              <w:right w:val="nil"/>
            </w:tcBorders>
            <w:shd w:val="clear" w:color="auto" w:fill="auto"/>
            <w:noWrap/>
            <w:vAlign w:val="center"/>
            <w:hideMark/>
          </w:tcPr>
          <w:p w14:paraId="16E99C12" w14:textId="77777777" w:rsidR="005C4C51" w:rsidRPr="00147BFC" w:rsidRDefault="005C4C51" w:rsidP="00023CB9">
            <w:pPr>
              <w:tabs>
                <w:tab w:val="left" w:pos="96"/>
                <w:tab w:val="decimal" w:pos="1176"/>
              </w:tabs>
              <w:jc w:val="right"/>
              <w:rPr>
                <w:rFonts w:ascii="Arial" w:hAnsi="Arial" w:cs="Arial"/>
                <w:color w:val="000000"/>
                <w:lang w:val="en-GB"/>
              </w:rPr>
            </w:pPr>
            <w:r w:rsidRPr="00147BFC">
              <w:rPr>
                <w:rFonts w:ascii="Arial" w:hAnsi="Arial" w:cs="Arial"/>
                <w:color w:val="000000"/>
                <w:lang w:val="en-GB"/>
              </w:rPr>
              <w:t>64,116</w:t>
            </w:r>
          </w:p>
        </w:tc>
        <w:tc>
          <w:tcPr>
            <w:tcW w:w="3050" w:type="dxa"/>
            <w:tcBorders>
              <w:top w:val="nil"/>
              <w:left w:val="nil"/>
              <w:bottom w:val="nil"/>
              <w:right w:val="nil"/>
            </w:tcBorders>
            <w:vAlign w:val="center"/>
          </w:tcPr>
          <w:p w14:paraId="1B152772"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Accounts receivable</w:t>
            </w:r>
          </w:p>
        </w:tc>
      </w:tr>
      <w:tr w:rsidR="005C4C51" w:rsidRPr="00147BFC" w14:paraId="0E0F51F4" w14:textId="77777777" w:rsidTr="00023CB9">
        <w:trPr>
          <w:trHeight w:val="300"/>
          <w:jc w:val="center"/>
        </w:trPr>
        <w:tc>
          <w:tcPr>
            <w:tcW w:w="4762" w:type="dxa"/>
            <w:tcBorders>
              <w:top w:val="nil"/>
              <w:left w:val="nil"/>
              <w:bottom w:val="nil"/>
              <w:right w:val="nil"/>
            </w:tcBorders>
            <w:shd w:val="clear" w:color="auto" w:fill="auto"/>
            <w:noWrap/>
            <w:vAlign w:val="center"/>
          </w:tcPr>
          <w:p w14:paraId="5F52F2BE" w14:textId="77777777" w:rsidR="005C4C51" w:rsidRPr="00147BFC" w:rsidRDefault="005C4C51" w:rsidP="00023CB9">
            <w:pPr>
              <w:rPr>
                <w:rFonts w:ascii="Arial" w:hAnsi="Arial" w:cs="Arial"/>
                <w:color w:val="000000"/>
                <w:vertAlign w:val="superscript"/>
                <w:lang w:val="en-GB"/>
              </w:rPr>
            </w:pPr>
            <w:r w:rsidRPr="00147BFC">
              <w:rPr>
                <w:rFonts w:ascii="Arial" w:hAnsi="Arial" w:cs="Arial"/>
                <w:color w:val="000000"/>
                <w:lang w:val="en-GB"/>
              </w:rPr>
              <w:t>Sales tax collections</w:t>
            </w:r>
          </w:p>
        </w:tc>
        <w:tc>
          <w:tcPr>
            <w:tcW w:w="1440" w:type="dxa"/>
            <w:tcBorders>
              <w:top w:val="nil"/>
              <w:left w:val="nil"/>
              <w:right w:val="nil"/>
            </w:tcBorders>
            <w:shd w:val="clear" w:color="auto" w:fill="auto"/>
            <w:noWrap/>
            <w:vAlign w:val="center"/>
          </w:tcPr>
          <w:p w14:paraId="0C374FAC" w14:textId="77777777" w:rsidR="005C4C51" w:rsidRPr="00EE579C" w:rsidRDefault="005C4C51" w:rsidP="00023CB9">
            <w:pPr>
              <w:tabs>
                <w:tab w:val="left" w:pos="96"/>
                <w:tab w:val="decimal" w:pos="1176"/>
              </w:tabs>
              <w:jc w:val="right"/>
              <w:rPr>
                <w:rFonts w:ascii="Arial" w:hAnsi="Arial" w:cs="Arial"/>
                <w:color w:val="000000"/>
                <w:lang w:val="en-GB"/>
              </w:rPr>
            </w:pPr>
            <w:r w:rsidRPr="00EE579C">
              <w:rPr>
                <w:rFonts w:ascii="Arial" w:hAnsi="Arial" w:cs="Arial"/>
                <w:color w:val="000000"/>
                <w:lang w:val="en-GB"/>
              </w:rPr>
              <w:t>8,694</w:t>
            </w:r>
          </w:p>
        </w:tc>
        <w:tc>
          <w:tcPr>
            <w:tcW w:w="3050" w:type="dxa"/>
            <w:tcBorders>
              <w:top w:val="nil"/>
              <w:left w:val="nil"/>
              <w:bottom w:val="nil"/>
              <w:right w:val="nil"/>
            </w:tcBorders>
            <w:vAlign w:val="center"/>
          </w:tcPr>
          <w:p w14:paraId="40F83B7F"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Sales tax payable</w:t>
            </w:r>
          </w:p>
        </w:tc>
      </w:tr>
      <w:tr w:rsidR="005C4C51" w:rsidRPr="00147BFC" w14:paraId="26DAB057" w14:textId="77777777" w:rsidTr="00023CB9">
        <w:trPr>
          <w:trHeight w:val="300"/>
          <w:jc w:val="center"/>
        </w:trPr>
        <w:tc>
          <w:tcPr>
            <w:tcW w:w="4762" w:type="dxa"/>
            <w:tcBorders>
              <w:top w:val="nil"/>
              <w:left w:val="nil"/>
              <w:bottom w:val="nil"/>
              <w:right w:val="nil"/>
            </w:tcBorders>
            <w:shd w:val="clear" w:color="auto" w:fill="auto"/>
            <w:noWrap/>
            <w:vAlign w:val="center"/>
          </w:tcPr>
          <w:p w14:paraId="7CC7B6CF" w14:textId="77777777" w:rsidR="005C4C51" w:rsidRPr="00147BFC" w:rsidRDefault="005C4C51" w:rsidP="00023CB9">
            <w:pPr>
              <w:rPr>
                <w:rFonts w:ascii="Arial" w:hAnsi="Arial" w:cs="Arial"/>
                <w:b/>
                <w:color w:val="000000"/>
                <w:lang w:val="en-GB"/>
              </w:rPr>
            </w:pPr>
            <w:r w:rsidRPr="00147BFC">
              <w:rPr>
                <w:rFonts w:ascii="Arial" w:hAnsi="Arial" w:cs="Arial"/>
                <w:b/>
                <w:color w:val="000000"/>
                <w:lang w:val="en-GB"/>
              </w:rPr>
              <w:t>Total</w:t>
            </w:r>
          </w:p>
        </w:tc>
        <w:tc>
          <w:tcPr>
            <w:tcW w:w="1440" w:type="dxa"/>
            <w:tcBorders>
              <w:left w:val="nil"/>
              <w:bottom w:val="double" w:sz="4" w:space="0" w:color="auto"/>
              <w:right w:val="nil"/>
            </w:tcBorders>
            <w:shd w:val="clear" w:color="auto" w:fill="auto"/>
            <w:noWrap/>
            <w:vAlign w:val="center"/>
          </w:tcPr>
          <w:p w14:paraId="14BD13BF" w14:textId="77777777" w:rsidR="005C4C51" w:rsidRPr="00EE579C" w:rsidRDefault="005C4C51" w:rsidP="00023CB9">
            <w:pPr>
              <w:tabs>
                <w:tab w:val="left" w:pos="96"/>
                <w:tab w:val="decimal" w:pos="1176"/>
              </w:tabs>
              <w:jc w:val="right"/>
              <w:rPr>
                <w:rFonts w:ascii="Arial" w:hAnsi="Arial" w:cs="Arial"/>
                <w:b/>
                <w:color w:val="000000"/>
                <w:lang w:val="en-GB"/>
              </w:rPr>
            </w:pPr>
            <w:r w:rsidRPr="00EE579C">
              <w:rPr>
                <w:rFonts w:ascii="Arial" w:hAnsi="Arial" w:cs="Arial"/>
                <w:b/>
                <w:color w:val="000000"/>
                <w:lang w:val="en-GB"/>
              </w:rPr>
              <w:t>$246,690</w:t>
            </w:r>
          </w:p>
        </w:tc>
        <w:tc>
          <w:tcPr>
            <w:tcW w:w="3050" w:type="dxa"/>
            <w:tcBorders>
              <w:top w:val="nil"/>
              <w:left w:val="nil"/>
              <w:bottom w:val="nil"/>
              <w:right w:val="nil"/>
            </w:tcBorders>
            <w:vAlign w:val="center"/>
          </w:tcPr>
          <w:p w14:paraId="34AB3345"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Cash</w:t>
            </w:r>
          </w:p>
        </w:tc>
      </w:tr>
      <w:tr w:rsidR="005C4C51" w:rsidRPr="00147BFC" w14:paraId="6C6DD2D5" w14:textId="77777777" w:rsidTr="00023CB9">
        <w:trPr>
          <w:trHeight w:val="300"/>
          <w:jc w:val="center"/>
        </w:trPr>
        <w:tc>
          <w:tcPr>
            <w:tcW w:w="4762" w:type="dxa"/>
            <w:tcBorders>
              <w:top w:val="nil"/>
              <w:left w:val="nil"/>
              <w:bottom w:val="nil"/>
              <w:right w:val="nil"/>
            </w:tcBorders>
            <w:shd w:val="clear" w:color="auto" w:fill="auto"/>
            <w:noWrap/>
            <w:vAlign w:val="center"/>
          </w:tcPr>
          <w:p w14:paraId="2EABBE04" w14:textId="77777777" w:rsidR="005C4C51" w:rsidRPr="00147BFC" w:rsidRDefault="005C4C51" w:rsidP="00023CB9">
            <w:pPr>
              <w:rPr>
                <w:rFonts w:ascii="Arial" w:hAnsi="Arial" w:cs="Arial"/>
                <w:color w:val="000000"/>
                <w:lang w:val="en-GB"/>
              </w:rPr>
            </w:pPr>
          </w:p>
        </w:tc>
        <w:tc>
          <w:tcPr>
            <w:tcW w:w="1440" w:type="dxa"/>
            <w:tcBorders>
              <w:top w:val="double" w:sz="4" w:space="0" w:color="auto"/>
              <w:left w:val="nil"/>
              <w:bottom w:val="nil"/>
              <w:right w:val="nil"/>
            </w:tcBorders>
            <w:shd w:val="clear" w:color="auto" w:fill="auto"/>
            <w:noWrap/>
            <w:vAlign w:val="center"/>
          </w:tcPr>
          <w:p w14:paraId="0DA57314" w14:textId="77777777" w:rsidR="005C4C51" w:rsidRPr="00147BFC" w:rsidRDefault="005C4C51" w:rsidP="00023CB9">
            <w:pPr>
              <w:tabs>
                <w:tab w:val="left" w:pos="96"/>
                <w:tab w:val="decimal" w:pos="1176"/>
              </w:tabs>
              <w:rPr>
                <w:rFonts w:ascii="Arial" w:hAnsi="Arial" w:cs="Arial"/>
                <w:color w:val="000000"/>
                <w:lang w:val="en-GB"/>
              </w:rPr>
            </w:pPr>
          </w:p>
        </w:tc>
        <w:tc>
          <w:tcPr>
            <w:tcW w:w="3050" w:type="dxa"/>
            <w:tcBorders>
              <w:top w:val="nil"/>
              <w:left w:val="nil"/>
              <w:bottom w:val="nil"/>
              <w:right w:val="nil"/>
            </w:tcBorders>
            <w:vAlign w:val="center"/>
          </w:tcPr>
          <w:p w14:paraId="1F3C6EA8" w14:textId="77777777" w:rsidR="005C4C51" w:rsidRPr="00147BFC" w:rsidRDefault="005C4C51" w:rsidP="00023CB9">
            <w:pPr>
              <w:rPr>
                <w:rFonts w:ascii="Arial" w:hAnsi="Arial" w:cs="Arial"/>
                <w:color w:val="000000"/>
                <w:lang w:val="en-GB"/>
              </w:rPr>
            </w:pPr>
          </w:p>
        </w:tc>
      </w:tr>
      <w:tr w:rsidR="005C4C51" w:rsidRPr="00147BFC" w14:paraId="420BEDA4" w14:textId="77777777" w:rsidTr="00023CB9">
        <w:trPr>
          <w:trHeight w:val="300"/>
          <w:jc w:val="center"/>
        </w:trPr>
        <w:tc>
          <w:tcPr>
            <w:tcW w:w="4762" w:type="dxa"/>
            <w:tcBorders>
              <w:top w:val="nil"/>
              <w:left w:val="nil"/>
              <w:bottom w:val="nil"/>
              <w:right w:val="nil"/>
            </w:tcBorders>
            <w:shd w:val="clear" w:color="auto" w:fill="auto"/>
            <w:noWrap/>
            <w:vAlign w:val="center"/>
          </w:tcPr>
          <w:p w14:paraId="4C3E313C" w14:textId="77777777" w:rsidR="005C4C51" w:rsidRPr="00147BFC" w:rsidRDefault="005C4C51" w:rsidP="00023CB9">
            <w:pPr>
              <w:jc w:val="center"/>
              <w:rPr>
                <w:rFonts w:ascii="Arial" w:hAnsi="Arial" w:cs="Arial"/>
                <w:b/>
                <w:color w:val="000000"/>
                <w:lang w:val="en-GB"/>
              </w:rPr>
            </w:pPr>
            <w:r w:rsidRPr="00147BFC">
              <w:rPr>
                <w:rFonts w:ascii="Arial" w:hAnsi="Arial" w:cs="Arial"/>
                <w:b/>
                <w:color w:val="000000"/>
                <w:lang w:val="en-GB"/>
              </w:rPr>
              <w:t>CASH DISBURSEMENTS</w:t>
            </w:r>
          </w:p>
        </w:tc>
        <w:tc>
          <w:tcPr>
            <w:tcW w:w="1440" w:type="dxa"/>
            <w:tcBorders>
              <w:top w:val="nil"/>
              <w:left w:val="nil"/>
              <w:bottom w:val="nil"/>
              <w:right w:val="nil"/>
            </w:tcBorders>
            <w:shd w:val="clear" w:color="auto" w:fill="auto"/>
            <w:noWrap/>
            <w:vAlign w:val="center"/>
          </w:tcPr>
          <w:p w14:paraId="08F3AE61" w14:textId="77777777" w:rsidR="005C4C51" w:rsidRPr="00147BFC" w:rsidRDefault="005C4C51" w:rsidP="00023CB9">
            <w:pPr>
              <w:tabs>
                <w:tab w:val="left" w:pos="96"/>
                <w:tab w:val="decimal" w:pos="1176"/>
              </w:tabs>
              <w:rPr>
                <w:rFonts w:ascii="Arial" w:hAnsi="Arial" w:cs="Arial"/>
                <w:color w:val="000000"/>
                <w:lang w:val="en-GB"/>
              </w:rPr>
            </w:pPr>
          </w:p>
        </w:tc>
        <w:tc>
          <w:tcPr>
            <w:tcW w:w="3050" w:type="dxa"/>
            <w:tcBorders>
              <w:top w:val="nil"/>
              <w:left w:val="nil"/>
              <w:bottom w:val="nil"/>
              <w:right w:val="nil"/>
            </w:tcBorders>
            <w:vAlign w:val="center"/>
          </w:tcPr>
          <w:p w14:paraId="07758214" w14:textId="77777777" w:rsidR="005C4C51" w:rsidRPr="00147BFC" w:rsidRDefault="005C4C51" w:rsidP="00023CB9">
            <w:pPr>
              <w:rPr>
                <w:rFonts w:ascii="Arial" w:hAnsi="Arial" w:cs="Arial"/>
                <w:color w:val="000000"/>
                <w:lang w:val="en-GB"/>
              </w:rPr>
            </w:pPr>
          </w:p>
        </w:tc>
      </w:tr>
      <w:tr w:rsidR="005C4C51" w:rsidRPr="00147BFC" w14:paraId="6E9B203E" w14:textId="77777777" w:rsidTr="00023CB9">
        <w:trPr>
          <w:trHeight w:val="300"/>
          <w:jc w:val="center"/>
        </w:trPr>
        <w:tc>
          <w:tcPr>
            <w:tcW w:w="4762" w:type="dxa"/>
            <w:tcBorders>
              <w:top w:val="nil"/>
              <w:left w:val="nil"/>
              <w:bottom w:val="nil"/>
              <w:right w:val="nil"/>
            </w:tcBorders>
            <w:shd w:val="clear" w:color="auto" w:fill="auto"/>
            <w:noWrap/>
            <w:vAlign w:val="center"/>
          </w:tcPr>
          <w:p w14:paraId="5EA88524" w14:textId="77777777" w:rsidR="005C4C51" w:rsidRPr="00147BFC" w:rsidRDefault="005C4C51" w:rsidP="00023CB9">
            <w:pPr>
              <w:rPr>
                <w:rFonts w:ascii="Arial" w:hAnsi="Arial" w:cs="Arial"/>
                <w:color w:val="000000"/>
                <w:lang w:val="en-GB"/>
              </w:rPr>
            </w:pPr>
          </w:p>
        </w:tc>
        <w:tc>
          <w:tcPr>
            <w:tcW w:w="1440" w:type="dxa"/>
            <w:tcBorders>
              <w:top w:val="nil"/>
              <w:left w:val="nil"/>
              <w:bottom w:val="nil"/>
              <w:right w:val="nil"/>
            </w:tcBorders>
            <w:shd w:val="clear" w:color="auto" w:fill="auto"/>
            <w:noWrap/>
            <w:vAlign w:val="center"/>
          </w:tcPr>
          <w:p w14:paraId="0208AABF" w14:textId="77777777" w:rsidR="005C4C51" w:rsidRPr="00147BFC" w:rsidRDefault="005C4C51" w:rsidP="00023CB9">
            <w:pPr>
              <w:tabs>
                <w:tab w:val="left" w:pos="96"/>
                <w:tab w:val="decimal" w:pos="1176"/>
              </w:tabs>
              <w:rPr>
                <w:rFonts w:ascii="Arial" w:hAnsi="Arial" w:cs="Arial"/>
                <w:color w:val="000000"/>
                <w:lang w:val="en-GB"/>
              </w:rPr>
            </w:pPr>
          </w:p>
        </w:tc>
        <w:tc>
          <w:tcPr>
            <w:tcW w:w="3050" w:type="dxa"/>
            <w:tcBorders>
              <w:top w:val="nil"/>
              <w:left w:val="nil"/>
              <w:bottom w:val="nil"/>
              <w:right w:val="nil"/>
            </w:tcBorders>
            <w:vAlign w:val="center"/>
          </w:tcPr>
          <w:p w14:paraId="218B0DBF" w14:textId="77777777" w:rsidR="005C4C51" w:rsidRPr="00147BFC" w:rsidRDefault="005C4C51" w:rsidP="00023CB9">
            <w:pPr>
              <w:rPr>
                <w:rFonts w:ascii="Arial" w:hAnsi="Arial" w:cs="Arial"/>
                <w:color w:val="000000"/>
                <w:lang w:val="en-GB"/>
              </w:rPr>
            </w:pPr>
          </w:p>
        </w:tc>
      </w:tr>
      <w:tr w:rsidR="005C4C51" w:rsidRPr="00147BFC" w14:paraId="5E7E55A1" w14:textId="77777777" w:rsidTr="00023CB9">
        <w:trPr>
          <w:trHeight w:val="300"/>
          <w:jc w:val="center"/>
        </w:trPr>
        <w:tc>
          <w:tcPr>
            <w:tcW w:w="4762" w:type="dxa"/>
            <w:tcBorders>
              <w:top w:val="nil"/>
              <w:left w:val="nil"/>
              <w:bottom w:val="nil"/>
              <w:right w:val="nil"/>
            </w:tcBorders>
            <w:shd w:val="clear" w:color="auto" w:fill="auto"/>
            <w:noWrap/>
            <w:vAlign w:val="center"/>
          </w:tcPr>
          <w:p w14:paraId="5030E2C8" w14:textId="77777777" w:rsidR="005C4C51" w:rsidRPr="00147BFC" w:rsidRDefault="005C4C51" w:rsidP="00023CB9">
            <w:pPr>
              <w:rPr>
                <w:rFonts w:ascii="Arial" w:hAnsi="Arial" w:cs="Arial"/>
                <w:color w:val="000000"/>
                <w:vertAlign w:val="superscript"/>
                <w:lang w:val="en-GB"/>
              </w:rPr>
            </w:pPr>
            <w:r w:rsidRPr="00147BFC">
              <w:rPr>
                <w:rFonts w:ascii="Arial" w:hAnsi="Arial" w:cs="Arial"/>
                <w:color w:val="000000"/>
                <w:lang w:val="en-GB"/>
              </w:rPr>
              <w:t>Rent</w:t>
            </w:r>
          </w:p>
        </w:tc>
        <w:tc>
          <w:tcPr>
            <w:tcW w:w="1440" w:type="dxa"/>
            <w:tcBorders>
              <w:top w:val="nil"/>
              <w:left w:val="nil"/>
              <w:bottom w:val="nil"/>
              <w:right w:val="nil"/>
            </w:tcBorders>
            <w:shd w:val="clear" w:color="auto" w:fill="auto"/>
            <w:noWrap/>
            <w:vAlign w:val="center"/>
          </w:tcPr>
          <w:p w14:paraId="7E790106" w14:textId="77777777" w:rsidR="005C4C51" w:rsidRPr="00147BFC" w:rsidRDefault="005C4C51" w:rsidP="00023CB9">
            <w:pPr>
              <w:tabs>
                <w:tab w:val="left" w:pos="96"/>
                <w:tab w:val="decimal" w:pos="1176"/>
              </w:tabs>
              <w:jc w:val="right"/>
              <w:rPr>
                <w:rFonts w:ascii="Arial" w:hAnsi="Arial" w:cs="Arial"/>
                <w:color w:val="000000"/>
                <w:lang w:val="en-GB"/>
              </w:rPr>
            </w:pPr>
            <w:r w:rsidRPr="00147BFC">
              <w:rPr>
                <w:rFonts w:ascii="Arial" w:hAnsi="Arial" w:cs="Arial"/>
                <w:color w:val="000000"/>
                <w:lang w:val="en-GB"/>
              </w:rPr>
              <w:t>$1,800</w:t>
            </w:r>
          </w:p>
        </w:tc>
        <w:tc>
          <w:tcPr>
            <w:tcW w:w="3050" w:type="dxa"/>
            <w:tcBorders>
              <w:top w:val="nil"/>
              <w:left w:val="nil"/>
              <w:bottom w:val="nil"/>
              <w:right w:val="nil"/>
            </w:tcBorders>
            <w:vAlign w:val="center"/>
          </w:tcPr>
          <w:p w14:paraId="03293261"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Rent expense</w:t>
            </w:r>
          </w:p>
        </w:tc>
      </w:tr>
      <w:tr w:rsidR="005C4C51" w:rsidRPr="00147BFC" w14:paraId="526AF767" w14:textId="77777777" w:rsidTr="00023CB9">
        <w:trPr>
          <w:trHeight w:val="300"/>
          <w:jc w:val="center"/>
        </w:trPr>
        <w:tc>
          <w:tcPr>
            <w:tcW w:w="4762" w:type="dxa"/>
            <w:tcBorders>
              <w:top w:val="nil"/>
              <w:left w:val="nil"/>
              <w:bottom w:val="nil"/>
              <w:right w:val="nil"/>
            </w:tcBorders>
            <w:shd w:val="clear" w:color="auto" w:fill="auto"/>
            <w:noWrap/>
            <w:vAlign w:val="center"/>
          </w:tcPr>
          <w:p w14:paraId="2FA7E9A4"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Bank loan</w:t>
            </w:r>
          </w:p>
        </w:tc>
        <w:tc>
          <w:tcPr>
            <w:tcW w:w="1440" w:type="dxa"/>
            <w:tcBorders>
              <w:top w:val="nil"/>
              <w:left w:val="nil"/>
              <w:bottom w:val="nil"/>
              <w:right w:val="nil"/>
            </w:tcBorders>
            <w:shd w:val="clear" w:color="auto" w:fill="auto"/>
            <w:noWrap/>
            <w:vAlign w:val="center"/>
          </w:tcPr>
          <w:p w14:paraId="57BB157D" w14:textId="77777777" w:rsidR="005C4C51" w:rsidRPr="00147BFC" w:rsidRDefault="005C4C51" w:rsidP="00023CB9">
            <w:pPr>
              <w:tabs>
                <w:tab w:val="left" w:pos="96"/>
                <w:tab w:val="decimal" w:pos="1176"/>
              </w:tabs>
              <w:jc w:val="right"/>
              <w:rPr>
                <w:rFonts w:ascii="Arial" w:hAnsi="Arial" w:cs="Arial"/>
                <w:color w:val="000000"/>
                <w:lang w:val="en-GB"/>
              </w:rPr>
            </w:pPr>
            <w:r w:rsidRPr="00147BFC">
              <w:rPr>
                <w:rFonts w:ascii="Arial" w:hAnsi="Arial" w:cs="Arial"/>
                <w:color w:val="000000"/>
                <w:lang w:val="en-GB"/>
              </w:rPr>
              <w:t>9,370</w:t>
            </w:r>
          </w:p>
        </w:tc>
        <w:tc>
          <w:tcPr>
            <w:tcW w:w="3050" w:type="dxa"/>
            <w:tcBorders>
              <w:top w:val="nil"/>
              <w:left w:val="nil"/>
              <w:bottom w:val="nil"/>
              <w:right w:val="nil"/>
            </w:tcBorders>
            <w:vAlign w:val="center"/>
          </w:tcPr>
          <w:p w14:paraId="3F343F3E"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Current portion, bank loan</w:t>
            </w:r>
          </w:p>
        </w:tc>
      </w:tr>
      <w:tr w:rsidR="005C4C51" w:rsidRPr="00147BFC" w14:paraId="47F88B07" w14:textId="77777777" w:rsidTr="00023CB9">
        <w:trPr>
          <w:trHeight w:val="300"/>
          <w:jc w:val="center"/>
        </w:trPr>
        <w:tc>
          <w:tcPr>
            <w:tcW w:w="4762" w:type="dxa"/>
            <w:tcBorders>
              <w:top w:val="nil"/>
              <w:left w:val="nil"/>
              <w:bottom w:val="nil"/>
              <w:right w:val="nil"/>
            </w:tcBorders>
            <w:shd w:val="clear" w:color="auto" w:fill="auto"/>
            <w:noWrap/>
            <w:vAlign w:val="center"/>
          </w:tcPr>
          <w:p w14:paraId="6CA20800"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Sales tax remittances</w:t>
            </w:r>
          </w:p>
        </w:tc>
        <w:tc>
          <w:tcPr>
            <w:tcW w:w="1440" w:type="dxa"/>
            <w:tcBorders>
              <w:top w:val="nil"/>
              <w:left w:val="nil"/>
              <w:bottom w:val="nil"/>
              <w:right w:val="nil"/>
            </w:tcBorders>
            <w:shd w:val="clear" w:color="auto" w:fill="auto"/>
            <w:noWrap/>
            <w:vAlign w:val="center"/>
          </w:tcPr>
          <w:p w14:paraId="1F19E32F" w14:textId="77777777" w:rsidR="005C4C51" w:rsidRPr="00147BFC" w:rsidRDefault="005C4C51" w:rsidP="00023CB9">
            <w:pPr>
              <w:tabs>
                <w:tab w:val="left" w:pos="96"/>
                <w:tab w:val="decimal" w:pos="1176"/>
              </w:tabs>
              <w:jc w:val="right"/>
              <w:rPr>
                <w:rFonts w:ascii="Arial" w:hAnsi="Arial" w:cs="Arial"/>
                <w:color w:val="000000"/>
                <w:lang w:val="en-GB"/>
              </w:rPr>
            </w:pPr>
            <w:r w:rsidRPr="00147BFC">
              <w:rPr>
                <w:rFonts w:ascii="Arial" w:hAnsi="Arial" w:cs="Arial"/>
                <w:color w:val="000000"/>
                <w:lang w:val="en-GB"/>
              </w:rPr>
              <w:t>11,747</w:t>
            </w:r>
          </w:p>
        </w:tc>
        <w:tc>
          <w:tcPr>
            <w:tcW w:w="3050" w:type="dxa"/>
            <w:tcBorders>
              <w:top w:val="nil"/>
              <w:left w:val="nil"/>
              <w:bottom w:val="nil"/>
              <w:right w:val="nil"/>
            </w:tcBorders>
            <w:vAlign w:val="center"/>
          </w:tcPr>
          <w:p w14:paraId="3F2D4D3A"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Sales tax payable</w:t>
            </w:r>
          </w:p>
        </w:tc>
      </w:tr>
      <w:tr w:rsidR="005C4C51" w:rsidRPr="00147BFC" w14:paraId="1E9AAAFA" w14:textId="77777777" w:rsidTr="00023CB9">
        <w:trPr>
          <w:trHeight w:val="300"/>
          <w:jc w:val="center"/>
        </w:trPr>
        <w:tc>
          <w:tcPr>
            <w:tcW w:w="4762" w:type="dxa"/>
            <w:tcBorders>
              <w:top w:val="nil"/>
              <w:left w:val="nil"/>
              <w:bottom w:val="nil"/>
              <w:right w:val="nil"/>
            </w:tcBorders>
            <w:shd w:val="clear" w:color="auto" w:fill="auto"/>
            <w:noWrap/>
            <w:vAlign w:val="center"/>
          </w:tcPr>
          <w:p w14:paraId="24FA6708"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Insurance</w:t>
            </w:r>
          </w:p>
        </w:tc>
        <w:tc>
          <w:tcPr>
            <w:tcW w:w="1440" w:type="dxa"/>
            <w:tcBorders>
              <w:top w:val="nil"/>
              <w:left w:val="nil"/>
              <w:bottom w:val="nil"/>
              <w:right w:val="nil"/>
            </w:tcBorders>
            <w:shd w:val="clear" w:color="auto" w:fill="auto"/>
            <w:noWrap/>
            <w:vAlign w:val="center"/>
          </w:tcPr>
          <w:p w14:paraId="354F6F6E" w14:textId="77777777" w:rsidR="005C4C51" w:rsidRPr="00147BFC" w:rsidRDefault="005C4C51" w:rsidP="00023CB9">
            <w:pPr>
              <w:tabs>
                <w:tab w:val="left" w:pos="96"/>
                <w:tab w:val="decimal" w:pos="1176"/>
              </w:tabs>
              <w:jc w:val="right"/>
              <w:rPr>
                <w:rFonts w:ascii="Arial" w:hAnsi="Arial" w:cs="Arial"/>
                <w:color w:val="000000"/>
                <w:lang w:val="en-GB"/>
              </w:rPr>
            </w:pPr>
            <w:r w:rsidRPr="00147BFC">
              <w:rPr>
                <w:rFonts w:ascii="Arial" w:hAnsi="Arial" w:cs="Arial"/>
                <w:color w:val="000000"/>
                <w:lang w:val="en-GB"/>
              </w:rPr>
              <w:t>3,780</w:t>
            </w:r>
          </w:p>
        </w:tc>
        <w:tc>
          <w:tcPr>
            <w:tcW w:w="3050" w:type="dxa"/>
            <w:tcBorders>
              <w:top w:val="nil"/>
              <w:left w:val="nil"/>
              <w:bottom w:val="nil"/>
              <w:right w:val="nil"/>
            </w:tcBorders>
            <w:vAlign w:val="center"/>
          </w:tcPr>
          <w:p w14:paraId="43729A6A"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Insurance expense</w:t>
            </w:r>
          </w:p>
        </w:tc>
      </w:tr>
      <w:tr w:rsidR="005C4C51" w:rsidRPr="00147BFC" w14:paraId="7E1C98D3" w14:textId="77777777" w:rsidTr="00023CB9">
        <w:trPr>
          <w:trHeight w:val="300"/>
          <w:jc w:val="center"/>
        </w:trPr>
        <w:tc>
          <w:tcPr>
            <w:tcW w:w="4762" w:type="dxa"/>
            <w:tcBorders>
              <w:top w:val="nil"/>
              <w:left w:val="nil"/>
              <w:bottom w:val="nil"/>
              <w:right w:val="nil"/>
            </w:tcBorders>
            <w:shd w:val="clear" w:color="auto" w:fill="auto"/>
            <w:noWrap/>
            <w:vAlign w:val="center"/>
          </w:tcPr>
          <w:p w14:paraId="2E9E03D3"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Salaries</w:t>
            </w:r>
          </w:p>
        </w:tc>
        <w:tc>
          <w:tcPr>
            <w:tcW w:w="1440" w:type="dxa"/>
            <w:tcBorders>
              <w:top w:val="nil"/>
              <w:left w:val="nil"/>
              <w:bottom w:val="nil"/>
              <w:right w:val="nil"/>
            </w:tcBorders>
            <w:shd w:val="clear" w:color="auto" w:fill="auto"/>
            <w:noWrap/>
            <w:vAlign w:val="center"/>
          </w:tcPr>
          <w:p w14:paraId="7F0588AB" w14:textId="77777777" w:rsidR="005C4C51" w:rsidRPr="00147BFC" w:rsidRDefault="005C4C51" w:rsidP="00023CB9">
            <w:pPr>
              <w:tabs>
                <w:tab w:val="left" w:pos="96"/>
                <w:tab w:val="decimal" w:pos="1176"/>
              </w:tabs>
              <w:jc w:val="right"/>
              <w:rPr>
                <w:rFonts w:ascii="Arial" w:hAnsi="Arial" w:cs="Arial"/>
                <w:color w:val="000000"/>
                <w:lang w:val="en-GB"/>
              </w:rPr>
            </w:pPr>
            <w:r w:rsidRPr="00147BFC">
              <w:rPr>
                <w:rFonts w:ascii="Arial" w:hAnsi="Arial" w:cs="Arial"/>
                <w:color w:val="000000"/>
                <w:lang w:val="en-GB"/>
              </w:rPr>
              <w:t>60,000</w:t>
            </w:r>
          </w:p>
        </w:tc>
        <w:tc>
          <w:tcPr>
            <w:tcW w:w="3050" w:type="dxa"/>
            <w:tcBorders>
              <w:top w:val="nil"/>
              <w:left w:val="nil"/>
              <w:bottom w:val="nil"/>
              <w:right w:val="nil"/>
            </w:tcBorders>
            <w:vAlign w:val="center"/>
          </w:tcPr>
          <w:p w14:paraId="12591238"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Salaries expense</w:t>
            </w:r>
          </w:p>
        </w:tc>
      </w:tr>
      <w:tr w:rsidR="005C4C51" w:rsidRPr="00147BFC" w14:paraId="2F37C8A5" w14:textId="77777777" w:rsidTr="00023CB9">
        <w:trPr>
          <w:trHeight w:val="300"/>
          <w:jc w:val="center"/>
        </w:trPr>
        <w:tc>
          <w:tcPr>
            <w:tcW w:w="4762" w:type="dxa"/>
            <w:tcBorders>
              <w:top w:val="nil"/>
              <w:left w:val="nil"/>
              <w:bottom w:val="nil"/>
              <w:right w:val="nil"/>
            </w:tcBorders>
            <w:shd w:val="clear" w:color="auto" w:fill="auto"/>
            <w:noWrap/>
            <w:vAlign w:val="center"/>
          </w:tcPr>
          <w:p w14:paraId="2A1FD67B"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Production wages</w:t>
            </w:r>
          </w:p>
        </w:tc>
        <w:tc>
          <w:tcPr>
            <w:tcW w:w="1440" w:type="dxa"/>
            <w:tcBorders>
              <w:top w:val="nil"/>
              <w:left w:val="nil"/>
              <w:bottom w:val="nil"/>
              <w:right w:val="nil"/>
            </w:tcBorders>
            <w:shd w:val="clear" w:color="auto" w:fill="auto"/>
            <w:noWrap/>
            <w:vAlign w:val="center"/>
          </w:tcPr>
          <w:p w14:paraId="22740207" w14:textId="77777777" w:rsidR="005C4C51" w:rsidRPr="00147BFC" w:rsidRDefault="005C4C51" w:rsidP="00023CB9">
            <w:pPr>
              <w:tabs>
                <w:tab w:val="left" w:pos="96"/>
                <w:tab w:val="decimal" w:pos="1176"/>
              </w:tabs>
              <w:jc w:val="right"/>
              <w:rPr>
                <w:rFonts w:ascii="Arial" w:hAnsi="Arial" w:cs="Arial"/>
                <w:color w:val="000000"/>
                <w:lang w:val="en-GB"/>
              </w:rPr>
            </w:pPr>
            <w:r w:rsidRPr="00147BFC">
              <w:rPr>
                <w:rFonts w:ascii="Arial" w:hAnsi="Arial" w:cs="Arial"/>
                <w:color w:val="000000"/>
                <w:lang w:val="en-GB"/>
              </w:rPr>
              <w:t>49,005</w:t>
            </w:r>
          </w:p>
        </w:tc>
        <w:tc>
          <w:tcPr>
            <w:tcW w:w="3050" w:type="dxa"/>
            <w:tcBorders>
              <w:top w:val="nil"/>
              <w:left w:val="nil"/>
              <w:bottom w:val="nil"/>
              <w:right w:val="nil"/>
            </w:tcBorders>
            <w:vAlign w:val="center"/>
          </w:tcPr>
          <w:p w14:paraId="577E9C1C"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Production wages expense</w:t>
            </w:r>
          </w:p>
        </w:tc>
      </w:tr>
      <w:tr w:rsidR="005C4C51" w:rsidRPr="00147BFC" w14:paraId="21358211" w14:textId="77777777" w:rsidTr="00023CB9">
        <w:trPr>
          <w:trHeight w:val="300"/>
          <w:jc w:val="center"/>
        </w:trPr>
        <w:tc>
          <w:tcPr>
            <w:tcW w:w="4762" w:type="dxa"/>
            <w:tcBorders>
              <w:top w:val="nil"/>
              <w:left w:val="nil"/>
              <w:bottom w:val="nil"/>
              <w:right w:val="nil"/>
            </w:tcBorders>
            <w:shd w:val="clear" w:color="auto" w:fill="auto"/>
            <w:noWrap/>
            <w:vAlign w:val="center"/>
          </w:tcPr>
          <w:p w14:paraId="0A19400E"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Utilities</w:t>
            </w:r>
          </w:p>
        </w:tc>
        <w:tc>
          <w:tcPr>
            <w:tcW w:w="1440" w:type="dxa"/>
            <w:tcBorders>
              <w:top w:val="nil"/>
              <w:left w:val="nil"/>
              <w:bottom w:val="nil"/>
              <w:right w:val="nil"/>
            </w:tcBorders>
            <w:shd w:val="clear" w:color="auto" w:fill="auto"/>
            <w:noWrap/>
            <w:vAlign w:val="center"/>
          </w:tcPr>
          <w:p w14:paraId="05BB11F6" w14:textId="77777777" w:rsidR="005C4C51" w:rsidRPr="00147BFC" w:rsidRDefault="005C4C51" w:rsidP="00023CB9">
            <w:pPr>
              <w:tabs>
                <w:tab w:val="left" w:pos="96"/>
                <w:tab w:val="decimal" w:pos="1176"/>
              </w:tabs>
              <w:jc w:val="right"/>
              <w:rPr>
                <w:rFonts w:ascii="Arial" w:hAnsi="Arial" w:cs="Arial"/>
                <w:color w:val="000000"/>
                <w:lang w:val="en-GB"/>
              </w:rPr>
            </w:pPr>
            <w:r w:rsidRPr="00147BFC">
              <w:rPr>
                <w:rFonts w:ascii="Arial" w:hAnsi="Arial" w:cs="Arial"/>
                <w:color w:val="000000"/>
                <w:lang w:val="en-GB"/>
              </w:rPr>
              <w:t>4,070</w:t>
            </w:r>
          </w:p>
        </w:tc>
        <w:tc>
          <w:tcPr>
            <w:tcW w:w="3050" w:type="dxa"/>
            <w:tcBorders>
              <w:top w:val="nil"/>
              <w:left w:val="nil"/>
              <w:bottom w:val="nil"/>
              <w:right w:val="nil"/>
            </w:tcBorders>
            <w:vAlign w:val="center"/>
          </w:tcPr>
          <w:p w14:paraId="74ACB8AC"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Utilities expense</w:t>
            </w:r>
          </w:p>
        </w:tc>
      </w:tr>
      <w:tr w:rsidR="005C4C51" w:rsidRPr="00147BFC" w14:paraId="1D3E9DA2" w14:textId="77777777" w:rsidTr="00023CB9">
        <w:trPr>
          <w:trHeight w:val="300"/>
          <w:jc w:val="center"/>
        </w:trPr>
        <w:tc>
          <w:tcPr>
            <w:tcW w:w="4762" w:type="dxa"/>
            <w:tcBorders>
              <w:top w:val="nil"/>
              <w:left w:val="nil"/>
              <w:bottom w:val="nil"/>
              <w:right w:val="nil"/>
            </w:tcBorders>
            <w:shd w:val="clear" w:color="auto" w:fill="auto"/>
            <w:noWrap/>
            <w:vAlign w:val="center"/>
          </w:tcPr>
          <w:p w14:paraId="1CCB8917"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Accounts payable</w:t>
            </w:r>
          </w:p>
        </w:tc>
        <w:tc>
          <w:tcPr>
            <w:tcW w:w="1440" w:type="dxa"/>
            <w:tcBorders>
              <w:top w:val="nil"/>
              <w:left w:val="nil"/>
              <w:bottom w:val="nil"/>
              <w:right w:val="nil"/>
            </w:tcBorders>
            <w:shd w:val="clear" w:color="auto" w:fill="auto"/>
            <w:noWrap/>
            <w:vAlign w:val="center"/>
          </w:tcPr>
          <w:p w14:paraId="4756F2B3" w14:textId="77777777" w:rsidR="005C4C51" w:rsidRPr="00147BFC" w:rsidRDefault="005C4C51" w:rsidP="00023CB9">
            <w:pPr>
              <w:tabs>
                <w:tab w:val="left" w:pos="96"/>
                <w:tab w:val="decimal" w:pos="1176"/>
              </w:tabs>
              <w:jc w:val="right"/>
              <w:rPr>
                <w:rFonts w:ascii="Arial" w:hAnsi="Arial" w:cs="Arial"/>
                <w:color w:val="000000"/>
                <w:lang w:val="en-GB"/>
              </w:rPr>
            </w:pPr>
            <w:r w:rsidRPr="00147BFC">
              <w:rPr>
                <w:rFonts w:ascii="Arial" w:hAnsi="Arial" w:cs="Arial"/>
                <w:color w:val="000000"/>
                <w:lang w:val="en-GB"/>
              </w:rPr>
              <w:t>5,604</w:t>
            </w:r>
          </w:p>
        </w:tc>
        <w:tc>
          <w:tcPr>
            <w:tcW w:w="3050" w:type="dxa"/>
            <w:tcBorders>
              <w:top w:val="nil"/>
              <w:left w:val="nil"/>
              <w:bottom w:val="nil"/>
              <w:right w:val="nil"/>
            </w:tcBorders>
            <w:vAlign w:val="center"/>
          </w:tcPr>
          <w:p w14:paraId="6DA99178"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Accounts payable</w:t>
            </w:r>
          </w:p>
        </w:tc>
      </w:tr>
      <w:tr w:rsidR="005C4C51" w:rsidRPr="00147BFC" w14:paraId="00E177AD" w14:textId="77777777" w:rsidTr="00023CB9">
        <w:trPr>
          <w:trHeight w:val="300"/>
          <w:jc w:val="center"/>
        </w:trPr>
        <w:tc>
          <w:tcPr>
            <w:tcW w:w="4762" w:type="dxa"/>
            <w:tcBorders>
              <w:top w:val="nil"/>
              <w:left w:val="nil"/>
              <w:bottom w:val="nil"/>
              <w:right w:val="nil"/>
            </w:tcBorders>
            <w:shd w:val="clear" w:color="auto" w:fill="auto"/>
            <w:noWrap/>
            <w:vAlign w:val="center"/>
          </w:tcPr>
          <w:p w14:paraId="06321F34"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Property taxes</w:t>
            </w:r>
          </w:p>
        </w:tc>
        <w:tc>
          <w:tcPr>
            <w:tcW w:w="1440" w:type="dxa"/>
            <w:tcBorders>
              <w:top w:val="nil"/>
              <w:left w:val="nil"/>
              <w:bottom w:val="nil"/>
              <w:right w:val="nil"/>
            </w:tcBorders>
            <w:shd w:val="clear" w:color="auto" w:fill="auto"/>
            <w:noWrap/>
            <w:vAlign w:val="center"/>
          </w:tcPr>
          <w:p w14:paraId="4BE3CF14" w14:textId="77777777" w:rsidR="005C4C51" w:rsidRPr="00147BFC" w:rsidRDefault="005C4C51" w:rsidP="00023CB9">
            <w:pPr>
              <w:tabs>
                <w:tab w:val="left" w:pos="96"/>
                <w:tab w:val="decimal" w:pos="1176"/>
              </w:tabs>
              <w:jc w:val="right"/>
              <w:rPr>
                <w:rFonts w:ascii="Arial" w:hAnsi="Arial" w:cs="Arial"/>
                <w:color w:val="000000"/>
                <w:lang w:val="en-GB"/>
              </w:rPr>
            </w:pPr>
            <w:r w:rsidRPr="00147BFC">
              <w:rPr>
                <w:rFonts w:ascii="Arial" w:hAnsi="Arial" w:cs="Arial"/>
                <w:color w:val="000000"/>
                <w:lang w:val="en-GB"/>
              </w:rPr>
              <w:t>6,000</w:t>
            </w:r>
          </w:p>
        </w:tc>
        <w:tc>
          <w:tcPr>
            <w:tcW w:w="3050" w:type="dxa"/>
            <w:tcBorders>
              <w:top w:val="nil"/>
              <w:left w:val="nil"/>
              <w:bottom w:val="nil"/>
              <w:right w:val="nil"/>
            </w:tcBorders>
            <w:vAlign w:val="center"/>
          </w:tcPr>
          <w:p w14:paraId="7D8C0D26"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Property tax expense</w:t>
            </w:r>
          </w:p>
        </w:tc>
      </w:tr>
      <w:tr w:rsidR="005C4C51" w:rsidRPr="00147BFC" w14:paraId="7D9072E7" w14:textId="77777777" w:rsidTr="00023CB9">
        <w:trPr>
          <w:trHeight w:val="300"/>
          <w:jc w:val="center"/>
        </w:trPr>
        <w:tc>
          <w:tcPr>
            <w:tcW w:w="4762" w:type="dxa"/>
            <w:tcBorders>
              <w:top w:val="nil"/>
              <w:left w:val="nil"/>
              <w:bottom w:val="nil"/>
              <w:right w:val="nil"/>
            </w:tcBorders>
            <w:shd w:val="clear" w:color="auto" w:fill="auto"/>
            <w:noWrap/>
            <w:vAlign w:val="center"/>
          </w:tcPr>
          <w:p w14:paraId="64B8C78A"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Raw materials payments, wax</w:t>
            </w:r>
          </w:p>
        </w:tc>
        <w:tc>
          <w:tcPr>
            <w:tcW w:w="1440" w:type="dxa"/>
            <w:tcBorders>
              <w:top w:val="nil"/>
              <w:left w:val="nil"/>
              <w:bottom w:val="nil"/>
              <w:right w:val="nil"/>
            </w:tcBorders>
            <w:shd w:val="clear" w:color="auto" w:fill="auto"/>
            <w:noWrap/>
            <w:vAlign w:val="center"/>
          </w:tcPr>
          <w:p w14:paraId="1FCBF2F8" w14:textId="3A2F741D" w:rsidR="005C4C51" w:rsidRPr="00147BFC" w:rsidRDefault="005C4C51" w:rsidP="00023CB9">
            <w:pPr>
              <w:tabs>
                <w:tab w:val="left" w:pos="96"/>
                <w:tab w:val="decimal" w:pos="1176"/>
              </w:tabs>
              <w:jc w:val="right"/>
              <w:rPr>
                <w:rFonts w:ascii="Arial" w:hAnsi="Arial" w:cs="Arial"/>
                <w:color w:val="000000"/>
                <w:lang w:val="en-GB"/>
              </w:rPr>
            </w:pPr>
            <w:r w:rsidRPr="00147BFC">
              <w:rPr>
                <w:rFonts w:ascii="Arial" w:hAnsi="Arial" w:cs="Arial"/>
                <w:color w:val="000000"/>
                <w:lang w:val="en-GB"/>
              </w:rPr>
              <w:t>15,</w:t>
            </w:r>
            <w:r w:rsidR="007077EB">
              <w:rPr>
                <w:rFonts w:ascii="Arial" w:hAnsi="Arial" w:cs="Arial"/>
                <w:color w:val="000000"/>
                <w:lang w:val="en-GB"/>
              </w:rPr>
              <w:t>750</w:t>
            </w:r>
          </w:p>
        </w:tc>
        <w:tc>
          <w:tcPr>
            <w:tcW w:w="3050" w:type="dxa"/>
            <w:tcBorders>
              <w:top w:val="nil"/>
              <w:left w:val="nil"/>
              <w:bottom w:val="nil"/>
              <w:right w:val="nil"/>
            </w:tcBorders>
            <w:vAlign w:val="center"/>
          </w:tcPr>
          <w:p w14:paraId="6E34E05E"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Raw materials, wax</w:t>
            </w:r>
          </w:p>
        </w:tc>
      </w:tr>
      <w:tr w:rsidR="005C4C51" w:rsidRPr="00147BFC" w14:paraId="6BCF2B4B" w14:textId="77777777" w:rsidTr="00023CB9">
        <w:trPr>
          <w:trHeight w:val="300"/>
          <w:jc w:val="center"/>
        </w:trPr>
        <w:tc>
          <w:tcPr>
            <w:tcW w:w="4762" w:type="dxa"/>
            <w:tcBorders>
              <w:top w:val="nil"/>
              <w:left w:val="nil"/>
              <w:bottom w:val="nil"/>
              <w:right w:val="nil"/>
            </w:tcBorders>
            <w:shd w:val="clear" w:color="auto" w:fill="auto"/>
            <w:noWrap/>
            <w:vAlign w:val="center"/>
          </w:tcPr>
          <w:p w14:paraId="2994F265" w14:textId="77777777" w:rsidR="005C4C51" w:rsidRPr="00147BFC" w:rsidRDefault="005C4C51" w:rsidP="00023CB9">
            <w:pPr>
              <w:rPr>
                <w:rFonts w:ascii="Arial" w:hAnsi="Arial" w:cs="Arial"/>
                <w:color w:val="000000"/>
                <w:vertAlign w:val="superscript"/>
                <w:lang w:val="en-GB"/>
              </w:rPr>
            </w:pPr>
            <w:r w:rsidRPr="00147BFC">
              <w:rPr>
                <w:rFonts w:ascii="Arial" w:hAnsi="Arial" w:cs="Arial"/>
                <w:color w:val="000000"/>
                <w:lang w:val="en-GB"/>
              </w:rPr>
              <w:t>Raw materials payments, jars</w:t>
            </w:r>
          </w:p>
        </w:tc>
        <w:tc>
          <w:tcPr>
            <w:tcW w:w="1440" w:type="dxa"/>
            <w:tcBorders>
              <w:top w:val="nil"/>
              <w:left w:val="nil"/>
              <w:bottom w:val="nil"/>
              <w:right w:val="nil"/>
            </w:tcBorders>
            <w:shd w:val="clear" w:color="auto" w:fill="auto"/>
            <w:noWrap/>
            <w:vAlign w:val="center"/>
          </w:tcPr>
          <w:p w14:paraId="5223C483" w14:textId="77777777" w:rsidR="005C4C51" w:rsidRPr="00147BFC" w:rsidRDefault="005C4C51" w:rsidP="00023CB9">
            <w:pPr>
              <w:tabs>
                <w:tab w:val="left" w:pos="96"/>
                <w:tab w:val="decimal" w:pos="1176"/>
              </w:tabs>
              <w:jc w:val="right"/>
              <w:rPr>
                <w:rFonts w:ascii="Arial" w:hAnsi="Arial" w:cs="Arial"/>
                <w:color w:val="000000"/>
                <w:lang w:val="en-GB"/>
              </w:rPr>
            </w:pPr>
            <w:r w:rsidRPr="00147BFC">
              <w:rPr>
                <w:rFonts w:ascii="Arial" w:hAnsi="Arial" w:cs="Arial"/>
                <w:color w:val="000000"/>
                <w:lang w:val="en-GB"/>
              </w:rPr>
              <w:t>18,874</w:t>
            </w:r>
          </w:p>
        </w:tc>
        <w:tc>
          <w:tcPr>
            <w:tcW w:w="3050" w:type="dxa"/>
            <w:tcBorders>
              <w:top w:val="nil"/>
              <w:left w:val="nil"/>
              <w:bottom w:val="nil"/>
              <w:right w:val="nil"/>
            </w:tcBorders>
            <w:vAlign w:val="center"/>
          </w:tcPr>
          <w:p w14:paraId="4136BBCB"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Raw materials, jars</w:t>
            </w:r>
          </w:p>
        </w:tc>
      </w:tr>
      <w:tr w:rsidR="005C4C51" w:rsidRPr="00147BFC" w14:paraId="170B1930" w14:textId="77777777" w:rsidTr="00023CB9">
        <w:trPr>
          <w:trHeight w:val="300"/>
          <w:jc w:val="center"/>
        </w:trPr>
        <w:tc>
          <w:tcPr>
            <w:tcW w:w="4762" w:type="dxa"/>
            <w:tcBorders>
              <w:top w:val="nil"/>
              <w:left w:val="nil"/>
              <w:bottom w:val="nil"/>
              <w:right w:val="nil"/>
            </w:tcBorders>
            <w:shd w:val="clear" w:color="auto" w:fill="auto"/>
            <w:noWrap/>
            <w:vAlign w:val="center"/>
          </w:tcPr>
          <w:p w14:paraId="05BCC034"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Raw materials payments, wicks</w:t>
            </w:r>
          </w:p>
        </w:tc>
        <w:tc>
          <w:tcPr>
            <w:tcW w:w="1440" w:type="dxa"/>
            <w:tcBorders>
              <w:top w:val="nil"/>
              <w:left w:val="nil"/>
              <w:bottom w:val="nil"/>
              <w:right w:val="nil"/>
            </w:tcBorders>
            <w:shd w:val="clear" w:color="auto" w:fill="auto"/>
            <w:noWrap/>
            <w:vAlign w:val="center"/>
          </w:tcPr>
          <w:p w14:paraId="35264A5B" w14:textId="77777777" w:rsidR="005C4C51" w:rsidRPr="00147BFC" w:rsidRDefault="005C4C51" w:rsidP="00023CB9">
            <w:pPr>
              <w:tabs>
                <w:tab w:val="left" w:pos="96"/>
                <w:tab w:val="decimal" w:pos="1176"/>
              </w:tabs>
              <w:jc w:val="right"/>
              <w:rPr>
                <w:rFonts w:ascii="Arial" w:hAnsi="Arial" w:cs="Arial"/>
                <w:color w:val="000000"/>
                <w:lang w:val="en-GB"/>
              </w:rPr>
            </w:pPr>
            <w:r w:rsidRPr="00147BFC">
              <w:rPr>
                <w:rFonts w:ascii="Arial" w:hAnsi="Arial" w:cs="Arial"/>
                <w:color w:val="000000"/>
                <w:lang w:val="en-GB"/>
              </w:rPr>
              <w:t>3,130</w:t>
            </w:r>
          </w:p>
        </w:tc>
        <w:tc>
          <w:tcPr>
            <w:tcW w:w="3050" w:type="dxa"/>
            <w:tcBorders>
              <w:top w:val="nil"/>
              <w:left w:val="nil"/>
              <w:bottom w:val="nil"/>
              <w:right w:val="nil"/>
            </w:tcBorders>
            <w:vAlign w:val="center"/>
          </w:tcPr>
          <w:p w14:paraId="18FF5921"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Raw materials, wicks</w:t>
            </w:r>
          </w:p>
        </w:tc>
      </w:tr>
      <w:tr w:rsidR="005C4C51" w:rsidRPr="00147BFC" w14:paraId="2B099824" w14:textId="77777777" w:rsidTr="00023CB9">
        <w:trPr>
          <w:trHeight w:val="300"/>
          <w:jc w:val="center"/>
        </w:trPr>
        <w:tc>
          <w:tcPr>
            <w:tcW w:w="4762" w:type="dxa"/>
            <w:tcBorders>
              <w:top w:val="nil"/>
              <w:left w:val="nil"/>
              <w:bottom w:val="nil"/>
              <w:right w:val="nil"/>
            </w:tcBorders>
            <w:shd w:val="clear" w:color="auto" w:fill="auto"/>
            <w:noWrap/>
            <w:vAlign w:val="center"/>
          </w:tcPr>
          <w:p w14:paraId="1FD203E2"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Production supplies</w:t>
            </w:r>
          </w:p>
        </w:tc>
        <w:tc>
          <w:tcPr>
            <w:tcW w:w="1440" w:type="dxa"/>
            <w:tcBorders>
              <w:top w:val="nil"/>
              <w:left w:val="nil"/>
              <w:right w:val="nil"/>
            </w:tcBorders>
            <w:shd w:val="clear" w:color="auto" w:fill="auto"/>
            <w:noWrap/>
            <w:vAlign w:val="center"/>
          </w:tcPr>
          <w:p w14:paraId="56EBA67A" w14:textId="77777777" w:rsidR="005C4C51" w:rsidRPr="00147BFC" w:rsidRDefault="005C4C51" w:rsidP="00023CB9">
            <w:pPr>
              <w:tabs>
                <w:tab w:val="left" w:pos="96"/>
                <w:tab w:val="decimal" w:pos="1176"/>
              </w:tabs>
              <w:jc w:val="right"/>
              <w:rPr>
                <w:rFonts w:ascii="Arial" w:hAnsi="Arial" w:cs="Arial"/>
                <w:color w:val="000000"/>
                <w:lang w:val="en-GB"/>
              </w:rPr>
            </w:pPr>
            <w:r w:rsidRPr="00147BFC">
              <w:rPr>
                <w:rFonts w:ascii="Arial" w:hAnsi="Arial" w:cs="Arial"/>
                <w:color w:val="000000"/>
                <w:lang w:val="en-GB"/>
              </w:rPr>
              <w:t>429</w:t>
            </w:r>
          </w:p>
        </w:tc>
        <w:tc>
          <w:tcPr>
            <w:tcW w:w="3050" w:type="dxa"/>
            <w:tcBorders>
              <w:top w:val="nil"/>
              <w:left w:val="nil"/>
              <w:bottom w:val="nil"/>
              <w:right w:val="nil"/>
            </w:tcBorders>
            <w:vAlign w:val="center"/>
          </w:tcPr>
          <w:p w14:paraId="295E8B0F"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Production supplies</w:t>
            </w:r>
          </w:p>
        </w:tc>
      </w:tr>
      <w:tr w:rsidR="005C4C51" w:rsidRPr="00147BFC" w14:paraId="306DBA60" w14:textId="77777777" w:rsidTr="00023CB9">
        <w:trPr>
          <w:trHeight w:val="300"/>
          <w:jc w:val="center"/>
        </w:trPr>
        <w:tc>
          <w:tcPr>
            <w:tcW w:w="4762" w:type="dxa"/>
            <w:tcBorders>
              <w:top w:val="nil"/>
              <w:left w:val="nil"/>
              <w:bottom w:val="nil"/>
              <w:right w:val="nil"/>
            </w:tcBorders>
            <w:shd w:val="clear" w:color="auto" w:fill="auto"/>
            <w:noWrap/>
            <w:vAlign w:val="center"/>
          </w:tcPr>
          <w:p w14:paraId="2A1E60D1"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Income tax</w:t>
            </w:r>
          </w:p>
        </w:tc>
        <w:tc>
          <w:tcPr>
            <w:tcW w:w="1440" w:type="dxa"/>
            <w:tcBorders>
              <w:top w:val="nil"/>
              <w:left w:val="nil"/>
              <w:bottom w:val="single" w:sz="2" w:space="0" w:color="auto"/>
              <w:right w:val="nil"/>
            </w:tcBorders>
            <w:shd w:val="clear" w:color="auto" w:fill="auto"/>
            <w:noWrap/>
            <w:vAlign w:val="center"/>
          </w:tcPr>
          <w:p w14:paraId="6A74ED31" w14:textId="77777777" w:rsidR="005C4C51" w:rsidRPr="00EE579C" w:rsidRDefault="005C4C51" w:rsidP="00023CB9">
            <w:pPr>
              <w:tabs>
                <w:tab w:val="left" w:pos="96"/>
                <w:tab w:val="decimal" w:pos="1176"/>
              </w:tabs>
              <w:jc w:val="right"/>
              <w:rPr>
                <w:rFonts w:ascii="Arial" w:hAnsi="Arial" w:cs="Arial"/>
                <w:color w:val="000000"/>
                <w:lang w:val="en-GB"/>
              </w:rPr>
            </w:pPr>
            <w:r w:rsidRPr="00EE579C">
              <w:rPr>
                <w:rFonts w:ascii="Arial" w:hAnsi="Arial" w:cs="Arial"/>
                <w:color w:val="000000"/>
                <w:lang w:val="en-GB"/>
              </w:rPr>
              <w:t>15,000</w:t>
            </w:r>
          </w:p>
        </w:tc>
        <w:tc>
          <w:tcPr>
            <w:tcW w:w="3050" w:type="dxa"/>
            <w:tcBorders>
              <w:top w:val="nil"/>
              <w:left w:val="nil"/>
              <w:bottom w:val="nil"/>
              <w:right w:val="nil"/>
            </w:tcBorders>
            <w:vAlign w:val="center"/>
          </w:tcPr>
          <w:p w14:paraId="22BC64A4"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Income tax payable</w:t>
            </w:r>
          </w:p>
        </w:tc>
      </w:tr>
      <w:tr w:rsidR="005C4C51" w:rsidRPr="00147BFC" w14:paraId="4E950F3D" w14:textId="77777777" w:rsidTr="00023CB9">
        <w:trPr>
          <w:trHeight w:val="300"/>
          <w:jc w:val="center"/>
        </w:trPr>
        <w:tc>
          <w:tcPr>
            <w:tcW w:w="4762" w:type="dxa"/>
            <w:tcBorders>
              <w:top w:val="nil"/>
              <w:left w:val="nil"/>
              <w:bottom w:val="nil"/>
              <w:right w:val="nil"/>
            </w:tcBorders>
            <w:shd w:val="clear" w:color="auto" w:fill="auto"/>
            <w:noWrap/>
            <w:vAlign w:val="center"/>
          </w:tcPr>
          <w:p w14:paraId="7C93C3B2" w14:textId="77777777" w:rsidR="005C4C51" w:rsidRPr="00147BFC" w:rsidRDefault="005C4C51" w:rsidP="00023CB9">
            <w:pPr>
              <w:rPr>
                <w:rFonts w:ascii="Arial" w:hAnsi="Arial" w:cs="Arial"/>
                <w:b/>
                <w:color w:val="000000"/>
                <w:lang w:val="en-GB"/>
              </w:rPr>
            </w:pPr>
            <w:r w:rsidRPr="00147BFC">
              <w:rPr>
                <w:rFonts w:ascii="Arial" w:hAnsi="Arial" w:cs="Arial"/>
                <w:b/>
                <w:color w:val="000000"/>
                <w:lang w:val="en-GB"/>
              </w:rPr>
              <w:t>Total</w:t>
            </w:r>
          </w:p>
        </w:tc>
        <w:tc>
          <w:tcPr>
            <w:tcW w:w="1440" w:type="dxa"/>
            <w:tcBorders>
              <w:top w:val="single" w:sz="2" w:space="0" w:color="auto"/>
              <w:left w:val="nil"/>
              <w:bottom w:val="double" w:sz="6" w:space="0" w:color="auto"/>
              <w:right w:val="nil"/>
            </w:tcBorders>
            <w:shd w:val="clear" w:color="auto" w:fill="auto"/>
            <w:noWrap/>
            <w:vAlign w:val="center"/>
          </w:tcPr>
          <w:p w14:paraId="4BC7872A" w14:textId="49864943" w:rsidR="005C4C51" w:rsidRPr="005C4C51" w:rsidRDefault="005C4C51" w:rsidP="00023CB9">
            <w:pPr>
              <w:tabs>
                <w:tab w:val="left" w:pos="96"/>
                <w:tab w:val="decimal" w:pos="1176"/>
              </w:tabs>
              <w:jc w:val="right"/>
              <w:rPr>
                <w:rFonts w:ascii="Arial" w:hAnsi="Arial" w:cs="Arial"/>
                <w:b/>
                <w:color w:val="000000"/>
                <w:lang w:val="en-GB"/>
              </w:rPr>
            </w:pPr>
            <w:r w:rsidRPr="005C4C51">
              <w:rPr>
                <w:rFonts w:ascii="Arial" w:hAnsi="Arial" w:cs="Arial"/>
                <w:b/>
                <w:color w:val="000000"/>
                <w:lang w:val="en-GB"/>
              </w:rPr>
              <w:t>$204,</w:t>
            </w:r>
            <w:r w:rsidR="007077EB">
              <w:rPr>
                <w:rFonts w:ascii="Arial" w:hAnsi="Arial" w:cs="Arial"/>
                <w:b/>
                <w:color w:val="000000"/>
                <w:lang w:val="en-GB"/>
              </w:rPr>
              <w:t>559</w:t>
            </w:r>
          </w:p>
        </w:tc>
        <w:tc>
          <w:tcPr>
            <w:tcW w:w="3050" w:type="dxa"/>
            <w:tcBorders>
              <w:top w:val="nil"/>
              <w:left w:val="nil"/>
              <w:bottom w:val="nil"/>
              <w:right w:val="nil"/>
            </w:tcBorders>
            <w:vAlign w:val="center"/>
          </w:tcPr>
          <w:p w14:paraId="409927B5" w14:textId="77777777" w:rsidR="005C4C51" w:rsidRPr="00147BFC" w:rsidRDefault="005C4C51" w:rsidP="00023CB9">
            <w:pPr>
              <w:rPr>
                <w:rFonts w:ascii="Arial" w:hAnsi="Arial" w:cs="Arial"/>
                <w:color w:val="000000"/>
                <w:lang w:val="en-GB"/>
              </w:rPr>
            </w:pPr>
            <w:r w:rsidRPr="00147BFC">
              <w:rPr>
                <w:rFonts w:ascii="Arial" w:hAnsi="Arial" w:cs="Arial"/>
                <w:color w:val="000000"/>
                <w:lang w:val="en-GB"/>
              </w:rPr>
              <w:t>Cash</w:t>
            </w:r>
          </w:p>
        </w:tc>
      </w:tr>
      <w:tr w:rsidR="005C4C51" w:rsidRPr="00147BFC" w14:paraId="07C092A2" w14:textId="77777777" w:rsidTr="00023CB9">
        <w:trPr>
          <w:trHeight w:val="300"/>
          <w:jc w:val="center"/>
        </w:trPr>
        <w:tc>
          <w:tcPr>
            <w:tcW w:w="4762" w:type="dxa"/>
            <w:tcBorders>
              <w:top w:val="nil"/>
              <w:left w:val="nil"/>
              <w:bottom w:val="nil"/>
              <w:right w:val="nil"/>
            </w:tcBorders>
            <w:shd w:val="clear" w:color="auto" w:fill="auto"/>
            <w:noWrap/>
            <w:vAlign w:val="center"/>
          </w:tcPr>
          <w:p w14:paraId="477671C0" w14:textId="77777777" w:rsidR="005C4C51" w:rsidRPr="00147BFC" w:rsidRDefault="005C4C51" w:rsidP="00023CB9">
            <w:pPr>
              <w:rPr>
                <w:rFonts w:ascii="Arial" w:hAnsi="Arial" w:cs="Arial"/>
                <w:color w:val="000000"/>
                <w:lang w:val="en-GB"/>
              </w:rPr>
            </w:pPr>
          </w:p>
        </w:tc>
        <w:tc>
          <w:tcPr>
            <w:tcW w:w="1440" w:type="dxa"/>
            <w:tcBorders>
              <w:top w:val="double" w:sz="6" w:space="0" w:color="auto"/>
              <w:left w:val="nil"/>
              <w:bottom w:val="nil"/>
              <w:right w:val="nil"/>
            </w:tcBorders>
            <w:shd w:val="clear" w:color="auto" w:fill="auto"/>
            <w:noWrap/>
            <w:vAlign w:val="center"/>
          </w:tcPr>
          <w:p w14:paraId="25F69D61" w14:textId="77777777" w:rsidR="005C4C51" w:rsidRPr="00147BFC" w:rsidRDefault="005C4C51" w:rsidP="00023CB9">
            <w:pPr>
              <w:tabs>
                <w:tab w:val="left" w:pos="96"/>
                <w:tab w:val="decimal" w:pos="1176"/>
              </w:tabs>
              <w:rPr>
                <w:rFonts w:ascii="Arial" w:hAnsi="Arial" w:cs="Arial"/>
                <w:color w:val="000000"/>
                <w:lang w:val="en-GB"/>
              </w:rPr>
            </w:pPr>
          </w:p>
        </w:tc>
        <w:tc>
          <w:tcPr>
            <w:tcW w:w="3050" w:type="dxa"/>
            <w:tcBorders>
              <w:top w:val="nil"/>
              <w:left w:val="nil"/>
              <w:bottom w:val="nil"/>
              <w:right w:val="nil"/>
            </w:tcBorders>
            <w:vAlign w:val="center"/>
          </w:tcPr>
          <w:p w14:paraId="010068C9" w14:textId="77777777" w:rsidR="005C4C51" w:rsidRPr="00147BFC" w:rsidRDefault="005C4C51" w:rsidP="00023CB9">
            <w:pPr>
              <w:rPr>
                <w:rFonts w:ascii="Arial" w:hAnsi="Arial" w:cs="Arial"/>
                <w:color w:val="000000"/>
                <w:lang w:val="en-GB"/>
              </w:rPr>
            </w:pPr>
          </w:p>
        </w:tc>
      </w:tr>
    </w:tbl>
    <w:p w14:paraId="22FD3A93" w14:textId="77777777" w:rsidR="005C4C51" w:rsidRDefault="005C4C51" w:rsidP="00E2089A">
      <w:pPr>
        <w:pStyle w:val="Footnote"/>
        <w:rPr>
          <w:lang w:val="en-GB"/>
        </w:rPr>
      </w:pPr>
    </w:p>
    <w:p w14:paraId="57AAC145" w14:textId="110F7A64" w:rsidR="00E2089A" w:rsidRPr="00147BFC" w:rsidRDefault="00E2089A" w:rsidP="00E2089A">
      <w:pPr>
        <w:pStyle w:val="Footnote"/>
        <w:rPr>
          <w:lang w:val="en-GB"/>
        </w:rPr>
      </w:pPr>
      <w:r w:rsidRPr="00147BFC">
        <w:rPr>
          <w:lang w:val="en-GB"/>
        </w:rPr>
        <w:t xml:space="preserve">Note: Bank loan includes accrued interest; </w:t>
      </w:r>
      <w:r w:rsidR="00073FC4">
        <w:rPr>
          <w:lang w:val="en-GB"/>
        </w:rPr>
        <w:t>p</w:t>
      </w:r>
      <w:r w:rsidRPr="00147BFC">
        <w:rPr>
          <w:lang w:val="en-GB"/>
        </w:rPr>
        <w:t xml:space="preserve">roduction wages </w:t>
      </w:r>
      <w:proofErr w:type="gramStart"/>
      <w:r w:rsidRPr="00147BFC">
        <w:rPr>
          <w:lang w:val="en-GB"/>
        </w:rPr>
        <w:t>includes</w:t>
      </w:r>
      <w:proofErr w:type="gramEnd"/>
      <w:r w:rsidRPr="00147BFC">
        <w:rPr>
          <w:lang w:val="en-GB"/>
        </w:rPr>
        <w:t xml:space="preserve"> accrued wages from fiscal</w:t>
      </w:r>
      <w:r w:rsidR="00073FC4">
        <w:rPr>
          <w:lang w:val="en-GB"/>
        </w:rPr>
        <w:t xml:space="preserve"> </w:t>
      </w:r>
      <w:r w:rsidR="00003F24">
        <w:rPr>
          <w:lang w:val="en-GB"/>
        </w:rPr>
        <w:t>201</w:t>
      </w:r>
      <w:r w:rsidRPr="00147BFC">
        <w:rPr>
          <w:lang w:val="en-GB"/>
        </w:rPr>
        <w:t xml:space="preserve">9; </w:t>
      </w:r>
      <w:r w:rsidR="00073FC4">
        <w:rPr>
          <w:lang w:val="en-GB"/>
        </w:rPr>
        <w:t>r</w:t>
      </w:r>
      <w:r w:rsidRPr="00147BFC">
        <w:rPr>
          <w:lang w:val="en-GB"/>
        </w:rPr>
        <w:t>aw materials payments includes all applicable charges</w:t>
      </w:r>
      <w:r w:rsidR="00383776">
        <w:rPr>
          <w:lang w:val="en-GB"/>
        </w:rPr>
        <w:t>.</w:t>
      </w:r>
    </w:p>
    <w:p w14:paraId="2E737135" w14:textId="04FD13FF" w:rsidR="00E2089A" w:rsidRPr="00147BFC" w:rsidRDefault="00E2089A" w:rsidP="00E2089A">
      <w:pPr>
        <w:pStyle w:val="Footnote"/>
        <w:rPr>
          <w:lang w:val="en-GB"/>
        </w:rPr>
      </w:pPr>
      <w:r w:rsidRPr="00147BFC">
        <w:rPr>
          <w:lang w:val="en-GB"/>
        </w:rPr>
        <w:t xml:space="preserve">Source: Created by </w:t>
      </w:r>
      <w:r w:rsidR="00073FC4">
        <w:rPr>
          <w:lang w:val="en-GB"/>
        </w:rPr>
        <w:t xml:space="preserve">the </w:t>
      </w:r>
      <w:r w:rsidRPr="00147BFC">
        <w:rPr>
          <w:lang w:val="en-GB"/>
        </w:rPr>
        <w:t>authors.</w:t>
      </w:r>
    </w:p>
    <w:p w14:paraId="1B378BD6" w14:textId="77777777" w:rsidR="00E2089A" w:rsidRPr="00147BFC" w:rsidRDefault="00E2089A" w:rsidP="00E2089A">
      <w:pPr>
        <w:rPr>
          <w:rFonts w:ascii="Arial" w:hAnsi="Arial" w:cs="Arial"/>
          <w:b/>
          <w:bCs/>
          <w:lang w:val="en-GB"/>
        </w:rPr>
      </w:pPr>
      <w:r w:rsidRPr="00147BFC">
        <w:rPr>
          <w:rFonts w:ascii="Arial" w:hAnsi="Arial" w:cs="Arial"/>
          <w:b/>
          <w:bCs/>
          <w:lang w:val="en-GB"/>
        </w:rPr>
        <w:br w:type="page"/>
      </w:r>
    </w:p>
    <w:p w14:paraId="391BF89D" w14:textId="2141DE07" w:rsidR="00E2089A" w:rsidRPr="00147BFC" w:rsidRDefault="00E2089A" w:rsidP="0007285E">
      <w:pPr>
        <w:pStyle w:val="ExhibitHeading"/>
        <w:rPr>
          <w:rFonts w:ascii="Times New Roman" w:hAnsi="Times New Roman" w:cs="Times New Roman"/>
          <w:lang w:val="en-GB"/>
        </w:rPr>
      </w:pPr>
      <w:r w:rsidRPr="00147BFC">
        <w:rPr>
          <w:lang w:val="en-GB"/>
        </w:rPr>
        <w:lastRenderedPageBreak/>
        <w:t>Exhibit 3</w:t>
      </w:r>
      <w:r w:rsidR="00462C46">
        <w:rPr>
          <w:lang w:val="en-GB"/>
        </w:rPr>
        <w:t>:</w:t>
      </w:r>
      <w:r w:rsidR="0007285E" w:rsidRPr="00147BFC">
        <w:rPr>
          <w:lang w:val="en-GB"/>
        </w:rPr>
        <w:t xml:space="preserve"> </w:t>
      </w:r>
      <w:r w:rsidR="006701B4">
        <w:rPr>
          <w:lang w:val="en-GB"/>
        </w:rPr>
        <w:t>Equability</w:t>
      </w:r>
      <w:r w:rsidR="00073FC4" w:rsidRPr="00877C54">
        <w:rPr>
          <w:lang w:val="en-GB"/>
        </w:rPr>
        <w:t xml:space="preserve"> by Jen Candle Company</w:t>
      </w:r>
      <w:r w:rsidR="00073FC4">
        <w:rPr>
          <w:lang w:val="en-GB"/>
        </w:rPr>
        <w:t xml:space="preserve"> </w:t>
      </w:r>
      <w:r w:rsidR="0007285E" w:rsidRPr="00147BFC">
        <w:rPr>
          <w:lang w:val="en-GB"/>
        </w:rPr>
        <w:t>UNADJUSTED TRIAL BALANCE</w:t>
      </w:r>
      <w:r w:rsidR="00073FC4">
        <w:rPr>
          <w:lang w:val="en-GB"/>
        </w:rPr>
        <w:br/>
        <w:t>(</w:t>
      </w:r>
      <w:r w:rsidRPr="00147BFC">
        <w:rPr>
          <w:lang w:val="en-GB"/>
        </w:rPr>
        <w:t>As at October 31, 2020</w:t>
      </w:r>
      <w:r w:rsidR="00073FC4">
        <w:rPr>
          <w:lang w:val="en-GB"/>
        </w:rPr>
        <w:t>)</w:t>
      </w:r>
    </w:p>
    <w:p w14:paraId="74BA29ED" w14:textId="5E13149A" w:rsidR="00E2089A" w:rsidRDefault="00E2089A" w:rsidP="00E2089A">
      <w:pPr>
        <w:rPr>
          <w:rFonts w:ascii="Arial" w:hAnsi="Arial" w:cs="Arial"/>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1560"/>
        <w:gridCol w:w="1558"/>
      </w:tblGrid>
      <w:tr w:rsidR="0004201F" w:rsidRPr="001C084E" w14:paraId="2872252F" w14:textId="77777777" w:rsidTr="0004201F">
        <w:trPr>
          <w:jc w:val="center"/>
        </w:trPr>
        <w:tc>
          <w:tcPr>
            <w:tcW w:w="4819" w:type="dxa"/>
          </w:tcPr>
          <w:p w14:paraId="78AA62FF" w14:textId="77777777" w:rsidR="0004201F" w:rsidRPr="001C084E" w:rsidRDefault="0004201F" w:rsidP="00023CB9">
            <w:pPr>
              <w:rPr>
                <w:rFonts w:ascii="Arial" w:hAnsi="Arial" w:cs="Arial"/>
              </w:rPr>
            </w:pPr>
            <w:r w:rsidRPr="001C084E">
              <w:rPr>
                <w:rFonts w:ascii="Arial" w:hAnsi="Arial" w:cs="Arial"/>
              </w:rPr>
              <w:t>Cash</w:t>
            </w:r>
          </w:p>
        </w:tc>
        <w:tc>
          <w:tcPr>
            <w:tcW w:w="1560" w:type="dxa"/>
          </w:tcPr>
          <w:p w14:paraId="3BA4D8A2" w14:textId="3FB5692E" w:rsidR="0004201F" w:rsidRPr="001C084E" w:rsidRDefault="0004201F" w:rsidP="00023CB9">
            <w:pPr>
              <w:jc w:val="right"/>
              <w:rPr>
                <w:rFonts w:ascii="Arial" w:hAnsi="Arial" w:cs="Arial"/>
              </w:rPr>
            </w:pPr>
            <w:r w:rsidRPr="001C084E">
              <w:rPr>
                <w:rFonts w:ascii="Arial" w:hAnsi="Arial" w:cs="Arial"/>
              </w:rPr>
              <w:t>$21</w:t>
            </w:r>
            <w:r w:rsidR="007077EB">
              <w:rPr>
                <w:rFonts w:ascii="Arial" w:hAnsi="Arial" w:cs="Arial"/>
              </w:rPr>
              <w:t>1,982</w:t>
            </w:r>
          </w:p>
        </w:tc>
        <w:tc>
          <w:tcPr>
            <w:tcW w:w="1558" w:type="dxa"/>
          </w:tcPr>
          <w:p w14:paraId="3E178C67" w14:textId="77777777" w:rsidR="0004201F" w:rsidRPr="007A326E" w:rsidRDefault="0004201F" w:rsidP="00023CB9"/>
        </w:tc>
      </w:tr>
      <w:tr w:rsidR="0004201F" w:rsidRPr="001C084E" w14:paraId="05217037" w14:textId="77777777" w:rsidTr="0004201F">
        <w:trPr>
          <w:jc w:val="center"/>
        </w:trPr>
        <w:tc>
          <w:tcPr>
            <w:tcW w:w="4819" w:type="dxa"/>
          </w:tcPr>
          <w:p w14:paraId="3E0946C7" w14:textId="77777777" w:rsidR="0004201F" w:rsidRPr="001C084E" w:rsidRDefault="0004201F" w:rsidP="00023CB9">
            <w:pPr>
              <w:rPr>
                <w:rFonts w:ascii="Arial" w:hAnsi="Arial" w:cs="Arial"/>
              </w:rPr>
            </w:pPr>
            <w:r w:rsidRPr="001C084E">
              <w:rPr>
                <w:rFonts w:ascii="Arial" w:hAnsi="Arial" w:cs="Arial"/>
              </w:rPr>
              <w:t>Accounts receivable</w:t>
            </w:r>
          </w:p>
        </w:tc>
        <w:tc>
          <w:tcPr>
            <w:tcW w:w="1560" w:type="dxa"/>
          </w:tcPr>
          <w:p w14:paraId="04ED1DCF" w14:textId="77777777" w:rsidR="0004201F" w:rsidRPr="001C084E" w:rsidRDefault="0004201F" w:rsidP="00023CB9">
            <w:pPr>
              <w:rPr>
                <w:rFonts w:ascii="Arial" w:hAnsi="Arial" w:cs="Arial"/>
              </w:rPr>
            </w:pPr>
          </w:p>
        </w:tc>
        <w:tc>
          <w:tcPr>
            <w:tcW w:w="1558" w:type="dxa"/>
          </w:tcPr>
          <w:p w14:paraId="179D35B0" w14:textId="77777777" w:rsidR="0004201F" w:rsidRPr="001C084E" w:rsidRDefault="0004201F" w:rsidP="00023CB9">
            <w:pPr>
              <w:jc w:val="right"/>
              <w:rPr>
                <w:rFonts w:ascii="Arial" w:hAnsi="Arial" w:cs="Arial"/>
              </w:rPr>
            </w:pPr>
            <w:r w:rsidRPr="001C084E">
              <w:rPr>
                <w:rFonts w:ascii="Arial" w:hAnsi="Arial" w:cs="Arial"/>
              </w:rPr>
              <w:t>$56,337</w:t>
            </w:r>
          </w:p>
        </w:tc>
      </w:tr>
      <w:tr w:rsidR="0004201F" w:rsidRPr="001C084E" w14:paraId="06D8FD23" w14:textId="77777777" w:rsidTr="0004201F">
        <w:trPr>
          <w:jc w:val="center"/>
        </w:trPr>
        <w:tc>
          <w:tcPr>
            <w:tcW w:w="4819" w:type="dxa"/>
          </w:tcPr>
          <w:p w14:paraId="6EDAA832" w14:textId="77777777" w:rsidR="0004201F" w:rsidRPr="001C084E" w:rsidRDefault="0004201F" w:rsidP="00023CB9">
            <w:pPr>
              <w:rPr>
                <w:rFonts w:ascii="Arial" w:hAnsi="Arial" w:cs="Arial"/>
              </w:rPr>
            </w:pPr>
            <w:r w:rsidRPr="001C084E">
              <w:rPr>
                <w:rFonts w:ascii="Arial" w:hAnsi="Arial" w:cs="Arial"/>
              </w:rPr>
              <w:t>Prepaid rent</w:t>
            </w:r>
          </w:p>
        </w:tc>
        <w:tc>
          <w:tcPr>
            <w:tcW w:w="1560" w:type="dxa"/>
          </w:tcPr>
          <w:p w14:paraId="55738B89" w14:textId="77777777" w:rsidR="0004201F" w:rsidRPr="001C084E" w:rsidRDefault="0004201F" w:rsidP="00023CB9">
            <w:pPr>
              <w:jc w:val="right"/>
              <w:rPr>
                <w:rFonts w:ascii="Arial" w:hAnsi="Arial" w:cs="Arial"/>
              </w:rPr>
            </w:pPr>
            <w:r w:rsidRPr="001C084E">
              <w:rPr>
                <w:rFonts w:ascii="Arial" w:hAnsi="Arial" w:cs="Arial"/>
              </w:rPr>
              <w:t>1,800</w:t>
            </w:r>
          </w:p>
        </w:tc>
        <w:tc>
          <w:tcPr>
            <w:tcW w:w="1558" w:type="dxa"/>
          </w:tcPr>
          <w:p w14:paraId="4CBCECE5" w14:textId="77777777" w:rsidR="0004201F" w:rsidRPr="001C084E" w:rsidRDefault="0004201F" w:rsidP="00023CB9">
            <w:pPr>
              <w:jc w:val="right"/>
              <w:rPr>
                <w:rFonts w:ascii="Arial" w:hAnsi="Arial" w:cs="Arial"/>
              </w:rPr>
            </w:pPr>
          </w:p>
        </w:tc>
      </w:tr>
      <w:tr w:rsidR="0004201F" w:rsidRPr="001C084E" w14:paraId="44B55228" w14:textId="77777777" w:rsidTr="0004201F">
        <w:trPr>
          <w:jc w:val="center"/>
        </w:trPr>
        <w:tc>
          <w:tcPr>
            <w:tcW w:w="4819" w:type="dxa"/>
          </w:tcPr>
          <w:p w14:paraId="4D73E96D" w14:textId="77777777" w:rsidR="0004201F" w:rsidRPr="001C084E" w:rsidRDefault="0004201F" w:rsidP="00023CB9">
            <w:pPr>
              <w:rPr>
                <w:rFonts w:ascii="Arial" w:hAnsi="Arial" w:cs="Arial"/>
              </w:rPr>
            </w:pPr>
            <w:r w:rsidRPr="001C084E">
              <w:rPr>
                <w:rFonts w:ascii="Arial" w:hAnsi="Arial" w:cs="Arial"/>
              </w:rPr>
              <w:t>Prepaid insurance</w:t>
            </w:r>
          </w:p>
        </w:tc>
        <w:tc>
          <w:tcPr>
            <w:tcW w:w="1560" w:type="dxa"/>
          </w:tcPr>
          <w:p w14:paraId="72CEDFE6" w14:textId="77777777" w:rsidR="0004201F" w:rsidRPr="001C084E" w:rsidRDefault="0004201F" w:rsidP="00023CB9">
            <w:pPr>
              <w:jc w:val="right"/>
              <w:rPr>
                <w:rFonts w:ascii="Arial" w:hAnsi="Arial" w:cs="Arial"/>
              </w:rPr>
            </w:pPr>
            <w:r w:rsidRPr="001C084E">
              <w:rPr>
                <w:rFonts w:ascii="Arial" w:hAnsi="Arial" w:cs="Arial"/>
              </w:rPr>
              <w:t>1,080</w:t>
            </w:r>
          </w:p>
        </w:tc>
        <w:tc>
          <w:tcPr>
            <w:tcW w:w="1558" w:type="dxa"/>
          </w:tcPr>
          <w:p w14:paraId="05706A94" w14:textId="77777777" w:rsidR="0004201F" w:rsidRPr="001C084E" w:rsidRDefault="0004201F" w:rsidP="00023CB9">
            <w:pPr>
              <w:jc w:val="right"/>
              <w:rPr>
                <w:rFonts w:ascii="Arial" w:hAnsi="Arial" w:cs="Arial"/>
              </w:rPr>
            </w:pPr>
          </w:p>
        </w:tc>
      </w:tr>
      <w:tr w:rsidR="0004201F" w:rsidRPr="001C084E" w14:paraId="22DB560F" w14:textId="77777777" w:rsidTr="0004201F">
        <w:trPr>
          <w:jc w:val="center"/>
        </w:trPr>
        <w:tc>
          <w:tcPr>
            <w:tcW w:w="4819" w:type="dxa"/>
          </w:tcPr>
          <w:p w14:paraId="7B1DB0AE" w14:textId="77777777" w:rsidR="0004201F" w:rsidRPr="001C084E" w:rsidRDefault="0004201F" w:rsidP="00023CB9">
            <w:pPr>
              <w:rPr>
                <w:rFonts w:ascii="Arial" w:hAnsi="Arial" w:cs="Arial"/>
              </w:rPr>
            </w:pPr>
            <w:r w:rsidRPr="001C084E">
              <w:rPr>
                <w:rFonts w:ascii="Arial" w:hAnsi="Arial" w:cs="Arial"/>
              </w:rPr>
              <w:t>Raw material, wax</w:t>
            </w:r>
          </w:p>
        </w:tc>
        <w:tc>
          <w:tcPr>
            <w:tcW w:w="1560" w:type="dxa"/>
          </w:tcPr>
          <w:p w14:paraId="3D0FEF7C" w14:textId="2D90DB62" w:rsidR="0004201F" w:rsidRPr="001C084E" w:rsidRDefault="0004201F" w:rsidP="00023CB9">
            <w:pPr>
              <w:jc w:val="right"/>
              <w:rPr>
                <w:rFonts w:ascii="Arial" w:hAnsi="Arial" w:cs="Arial"/>
              </w:rPr>
            </w:pPr>
            <w:r w:rsidRPr="001C084E">
              <w:rPr>
                <w:rFonts w:ascii="Arial" w:hAnsi="Arial" w:cs="Arial"/>
              </w:rPr>
              <w:t>22,</w:t>
            </w:r>
            <w:r w:rsidR="007077EB">
              <w:rPr>
                <w:rFonts w:ascii="Arial" w:hAnsi="Arial" w:cs="Arial"/>
              </w:rPr>
              <w:t>770</w:t>
            </w:r>
          </w:p>
        </w:tc>
        <w:tc>
          <w:tcPr>
            <w:tcW w:w="1558" w:type="dxa"/>
          </w:tcPr>
          <w:p w14:paraId="27632DA8" w14:textId="77777777" w:rsidR="0004201F" w:rsidRPr="001C084E" w:rsidRDefault="0004201F" w:rsidP="00023CB9">
            <w:pPr>
              <w:jc w:val="right"/>
              <w:rPr>
                <w:rFonts w:ascii="Arial" w:hAnsi="Arial" w:cs="Arial"/>
              </w:rPr>
            </w:pPr>
          </w:p>
        </w:tc>
      </w:tr>
      <w:tr w:rsidR="0004201F" w:rsidRPr="001C084E" w14:paraId="4812176B" w14:textId="77777777" w:rsidTr="0004201F">
        <w:trPr>
          <w:jc w:val="center"/>
        </w:trPr>
        <w:tc>
          <w:tcPr>
            <w:tcW w:w="4819" w:type="dxa"/>
          </w:tcPr>
          <w:p w14:paraId="538130A0" w14:textId="77777777" w:rsidR="0004201F" w:rsidRPr="001C084E" w:rsidRDefault="0004201F" w:rsidP="00023CB9">
            <w:pPr>
              <w:rPr>
                <w:rFonts w:ascii="Arial" w:hAnsi="Arial" w:cs="Arial"/>
              </w:rPr>
            </w:pPr>
            <w:r w:rsidRPr="001C084E">
              <w:rPr>
                <w:rFonts w:ascii="Arial" w:hAnsi="Arial" w:cs="Arial"/>
              </w:rPr>
              <w:t>Raw material, jars</w:t>
            </w:r>
          </w:p>
        </w:tc>
        <w:tc>
          <w:tcPr>
            <w:tcW w:w="1560" w:type="dxa"/>
          </w:tcPr>
          <w:p w14:paraId="1E33464A" w14:textId="77777777" w:rsidR="0004201F" w:rsidRPr="001C084E" w:rsidRDefault="0004201F" w:rsidP="00023CB9">
            <w:pPr>
              <w:jc w:val="right"/>
              <w:rPr>
                <w:rFonts w:ascii="Arial" w:hAnsi="Arial" w:cs="Arial"/>
              </w:rPr>
            </w:pPr>
            <w:r w:rsidRPr="001C084E">
              <w:rPr>
                <w:rFonts w:ascii="Arial" w:hAnsi="Arial" w:cs="Arial"/>
              </w:rPr>
              <w:t>20,405</w:t>
            </w:r>
          </w:p>
        </w:tc>
        <w:tc>
          <w:tcPr>
            <w:tcW w:w="1558" w:type="dxa"/>
          </w:tcPr>
          <w:p w14:paraId="301C4865" w14:textId="77777777" w:rsidR="0004201F" w:rsidRPr="001C084E" w:rsidRDefault="0004201F" w:rsidP="00023CB9">
            <w:pPr>
              <w:jc w:val="right"/>
              <w:rPr>
                <w:rFonts w:ascii="Arial" w:hAnsi="Arial" w:cs="Arial"/>
              </w:rPr>
            </w:pPr>
          </w:p>
        </w:tc>
      </w:tr>
      <w:tr w:rsidR="0004201F" w:rsidRPr="001C084E" w14:paraId="50E95FE5" w14:textId="77777777" w:rsidTr="0004201F">
        <w:trPr>
          <w:jc w:val="center"/>
        </w:trPr>
        <w:tc>
          <w:tcPr>
            <w:tcW w:w="4819" w:type="dxa"/>
          </w:tcPr>
          <w:p w14:paraId="79193DB5" w14:textId="77777777" w:rsidR="0004201F" w:rsidRPr="001C084E" w:rsidRDefault="0004201F" w:rsidP="00023CB9">
            <w:pPr>
              <w:rPr>
                <w:rFonts w:ascii="Arial" w:hAnsi="Arial" w:cs="Arial"/>
              </w:rPr>
            </w:pPr>
            <w:r w:rsidRPr="001C084E">
              <w:rPr>
                <w:rFonts w:ascii="Arial" w:hAnsi="Arial" w:cs="Arial"/>
              </w:rPr>
              <w:t>Raw material, wicks</w:t>
            </w:r>
          </w:p>
        </w:tc>
        <w:tc>
          <w:tcPr>
            <w:tcW w:w="1560" w:type="dxa"/>
          </w:tcPr>
          <w:p w14:paraId="586140CA" w14:textId="77777777" w:rsidR="0004201F" w:rsidRPr="001C084E" w:rsidRDefault="0004201F" w:rsidP="00023CB9">
            <w:pPr>
              <w:jc w:val="right"/>
              <w:rPr>
                <w:rFonts w:ascii="Arial" w:hAnsi="Arial" w:cs="Arial"/>
              </w:rPr>
            </w:pPr>
            <w:r w:rsidRPr="001C084E">
              <w:rPr>
                <w:rFonts w:ascii="Arial" w:hAnsi="Arial" w:cs="Arial"/>
              </w:rPr>
              <w:t>3,396</w:t>
            </w:r>
          </w:p>
        </w:tc>
        <w:tc>
          <w:tcPr>
            <w:tcW w:w="1558" w:type="dxa"/>
          </w:tcPr>
          <w:p w14:paraId="25FF5EED" w14:textId="77777777" w:rsidR="0004201F" w:rsidRPr="001C084E" w:rsidRDefault="0004201F" w:rsidP="00023CB9">
            <w:pPr>
              <w:jc w:val="right"/>
              <w:rPr>
                <w:rFonts w:ascii="Arial" w:hAnsi="Arial" w:cs="Arial"/>
              </w:rPr>
            </w:pPr>
          </w:p>
        </w:tc>
      </w:tr>
      <w:tr w:rsidR="0004201F" w:rsidRPr="001C084E" w14:paraId="24D9ED26" w14:textId="77777777" w:rsidTr="0004201F">
        <w:trPr>
          <w:jc w:val="center"/>
        </w:trPr>
        <w:tc>
          <w:tcPr>
            <w:tcW w:w="4819" w:type="dxa"/>
          </w:tcPr>
          <w:p w14:paraId="2410BE11" w14:textId="77777777" w:rsidR="0004201F" w:rsidRPr="001C084E" w:rsidRDefault="0004201F" w:rsidP="00023CB9">
            <w:pPr>
              <w:rPr>
                <w:rFonts w:ascii="Arial" w:hAnsi="Arial" w:cs="Arial"/>
              </w:rPr>
            </w:pPr>
            <w:r w:rsidRPr="001C084E">
              <w:rPr>
                <w:rFonts w:ascii="Arial" w:hAnsi="Arial" w:cs="Arial"/>
              </w:rPr>
              <w:t>Work in progress</w:t>
            </w:r>
          </w:p>
        </w:tc>
        <w:tc>
          <w:tcPr>
            <w:tcW w:w="1560" w:type="dxa"/>
          </w:tcPr>
          <w:p w14:paraId="31585EE7" w14:textId="77777777" w:rsidR="0004201F" w:rsidRPr="001C084E" w:rsidRDefault="0004201F" w:rsidP="00023CB9">
            <w:pPr>
              <w:jc w:val="right"/>
              <w:rPr>
                <w:rFonts w:ascii="Arial" w:hAnsi="Arial" w:cs="Arial"/>
              </w:rPr>
            </w:pPr>
            <w:r w:rsidRPr="001C084E">
              <w:rPr>
                <w:rFonts w:ascii="Arial" w:hAnsi="Arial" w:cs="Arial"/>
              </w:rPr>
              <w:t>777</w:t>
            </w:r>
          </w:p>
        </w:tc>
        <w:tc>
          <w:tcPr>
            <w:tcW w:w="1558" w:type="dxa"/>
          </w:tcPr>
          <w:p w14:paraId="263D9DC2" w14:textId="77777777" w:rsidR="0004201F" w:rsidRPr="001C084E" w:rsidRDefault="0004201F" w:rsidP="00023CB9">
            <w:pPr>
              <w:jc w:val="right"/>
              <w:rPr>
                <w:rFonts w:ascii="Arial" w:hAnsi="Arial" w:cs="Arial"/>
              </w:rPr>
            </w:pPr>
          </w:p>
        </w:tc>
      </w:tr>
      <w:tr w:rsidR="0004201F" w:rsidRPr="001C084E" w14:paraId="001D799C" w14:textId="77777777" w:rsidTr="0004201F">
        <w:trPr>
          <w:jc w:val="center"/>
        </w:trPr>
        <w:tc>
          <w:tcPr>
            <w:tcW w:w="4819" w:type="dxa"/>
          </w:tcPr>
          <w:p w14:paraId="576BA431" w14:textId="77777777" w:rsidR="0004201F" w:rsidRPr="001C084E" w:rsidRDefault="0004201F" w:rsidP="00023CB9">
            <w:pPr>
              <w:rPr>
                <w:rFonts w:ascii="Arial" w:hAnsi="Arial" w:cs="Arial"/>
              </w:rPr>
            </w:pPr>
            <w:r w:rsidRPr="001C084E">
              <w:rPr>
                <w:rFonts w:ascii="Arial" w:hAnsi="Arial" w:cs="Arial"/>
              </w:rPr>
              <w:t>Finished goods</w:t>
            </w:r>
          </w:p>
        </w:tc>
        <w:tc>
          <w:tcPr>
            <w:tcW w:w="1560" w:type="dxa"/>
          </w:tcPr>
          <w:p w14:paraId="5786E063" w14:textId="77777777" w:rsidR="0004201F" w:rsidRPr="001C084E" w:rsidRDefault="0004201F" w:rsidP="00023CB9">
            <w:pPr>
              <w:jc w:val="right"/>
              <w:rPr>
                <w:rFonts w:ascii="Arial" w:hAnsi="Arial" w:cs="Arial"/>
              </w:rPr>
            </w:pPr>
            <w:r w:rsidRPr="001C084E">
              <w:rPr>
                <w:rFonts w:ascii="Arial" w:hAnsi="Arial" w:cs="Arial"/>
              </w:rPr>
              <w:t>7,585</w:t>
            </w:r>
          </w:p>
        </w:tc>
        <w:tc>
          <w:tcPr>
            <w:tcW w:w="1558" w:type="dxa"/>
          </w:tcPr>
          <w:p w14:paraId="6C5B2814" w14:textId="77777777" w:rsidR="0004201F" w:rsidRPr="001C084E" w:rsidRDefault="0004201F" w:rsidP="00023CB9">
            <w:pPr>
              <w:jc w:val="right"/>
              <w:rPr>
                <w:rFonts w:ascii="Arial" w:hAnsi="Arial" w:cs="Arial"/>
              </w:rPr>
            </w:pPr>
          </w:p>
        </w:tc>
      </w:tr>
      <w:tr w:rsidR="0004201F" w:rsidRPr="001C084E" w14:paraId="43758A09" w14:textId="77777777" w:rsidTr="0004201F">
        <w:trPr>
          <w:jc w:val="center"/>
        </w:trPr>
        <w:tc>
          <w:tcPr>
            <w:tcW w:w="4819" w:type="dxa"/>
          </w:tcPr>
          <w:p w14:paraId="05CF1058" w14:textId="77777777" w:rsidR="0004201F" w:rsidRPr="001C084E" w:rsidRDefault="0004201F" w:rsidP="00023CB9">
            <w:pPr>
              <w:rPr>
                <w:rFonts w:ascii="Arial" w:hAnsi="Arial" w:cs="Arial"/>
              </w:rPr>
            </w:pPr>
            <w:r w:rsidRPr="001C084E">
              <w:rPr>
                <w:rFonts w:ascii="Arial" w:hAnsi="Arial" w:cs="Arial"/>
              </w:rPr>
              <w:t>Production supplies</w:t>
            </w:r>
          </w:p>
        </w:tc>
        <w:tc>
          <w:tcPr>
            <w:tcW w:w="1560" w:type="dxa"/>
          </w:tcPr>
          <w:p w14:paraId="73B2BC0F" w14:textId="77777777" w:rsidR="0004201F" w:rsidRPr="001C084E" w:rsidRDefault="0004201F" w:rsidP="00023CB9">
            <w:pPr>
              <w:jc w:val="right"/>
              <w:rPr>
                <w:rFonts w:ascii="Arial" w:hAnsi="Arial" w:cs="Arial"/>
              </w:rPr>
            </w:pPr>
            <w:r w:rsidRPr="001C084E">
              <w:rPr>
                <w:rFonts w:ascii="Arial" w:hAnsi="Arial" w:cs="Arial"/>
              </w:rPr>
              <w:t>486</w:t>
            </w:r>
          </w:p>
        </w:tc>
        <w:tc>
          <w:tcPr>
            <w:tcW w:w="1558" w:type="dxa"/>
          </w:tcPr>
          <w:p w14:paraId="2AE58D96" w14:textId="77777777" w:rsidR="0004201F" w:rsidRPr="001C084E" w:rsidRDefault="0004201F" w:rsidP="00023CB9">
            <w:pPr>
              <w:jc w:val="right"/>
              <w:rPr>
                <w:rFonts w:ascii="Arial" w:hAnsi="Arial" w:cs="Arial"/>
              </w:rPr>
            </w:pPr>
          </w:p>
        </w:tc>
      </w:tr>
      <w:tr w:rsidR="0004201F" w:rsidRPr="001C084E" w14:paraId="28A4DFDC" w14:textId="77777777" w:rsidTr="0004201F">
        <w:trPr>
          <w:jc w:val="center"/>
        </w:trPr>
        <w:tc>
          <w:tcPr>
            <w:tcW w:w="4819" w:type="dxa"/>
          </w:tcPr>
          <w:p w14:paraId="0F3D4D3F" w14:textId="77777777" w:rsidR="0004201F" w:rsidRPr="001C084E" w:rsidRDefault="0004201F" w:rsidP="00023CB9">
            <w:pPr>
              <w:rPr>
                <w:rFonts w:ascii="Arial" w:hAnsi="Arial" w:cs="Arial"/>
              </w:rPr>
            </w:pPr>
            <w:r w:rsidRPr="001C084E">
              <w:rPr>
                <w:rFonts w:ascii="Arial" w:hAnsi="Arial" w:cs="Arial"/>
              </w:rPr>
              <w:t>Office equipment</w:t>
            </w:r>
          </w:p>
        </w:tc>
        <w:tc>
          <w:tcPr>
            <w:tcW w:w="1560" w:type="dxa"/>
          </w:tcPr>
          <w:p w14:paraId="3DC9126C" w14:textId="77777777" w:rsidR="0004201F" w:rsidRPr="001C084E" w:rsidRDefault="0004201F" w:rsidP="00023CB9">
            <w:pPr>
              <w:jc w:val="right"/>
              <w:rPr>
                <w:rFonts w:ascii="Arial" w:hAnsi="Arial" w:cs="Arial"/>
              </w:rPr>
            </w:pPr>
            <w:r w:rsidRPr="001C084E">
              <w:rPr>
                <w:rFonts w:ascii="Arial" w:hAnsi="Arial" w:cs="Arial"/>
              </w:rPr>
              <w:t>8,000</w:t>
            </w:r>
          </w:p>
        </w:tc>
        <w:tc>
          <w:tcPr>
            <w:tcW w:w="1558" w:type="dxa"/>
          </w:tcPr>
          <w:p w14:paraId="65D49D56" w14:textId="77777777" w:rsidR="0004201F" w:rsidRPr="001C084E" w:rsidRDefault="0004201F" w:rsidP="00023CB9">
            <w:pPr>
              <w:jc w:val="right"/>
              <w:rPr>
                <w:rFonts w:ascii="Arial" w:hAnsi="Arial" w:cs="Arial"/>
              </w:rPr>
            </w:pPr>
          </w:p>
        </w:tc>
      </w:tr>
      <w:tr w:rsidR="0004201F" w:rsidRPr="001C084E" w14:paraId="47CDDFC7" w14:textId="77777777" w:rsidTr="0004201F">
        <w:trPr>
          <w:jc w:val="center"/>
        </w:trPr>
        <w:tc>
          <w:tcPr>
            <w:tcW w:w="4819" w:type="dxa"/>
          </w:tcPr>
          <w:p w14:paraId="582CB8D0" w14:textId="77777777" w:rsidR="0004201F" w:rsidRPr="001C084E" w:rsidRDefault="0004201F" w:rsidP="00023CB9">
            <w:pPr>
              <w:rPr>
                <w:rFonts w:ascii="Arial" w:hAnsi="Arial" w:cs="Arial"/>
              </w:rPr>
            </w:pPr>
            <w:r w:rsidRPr="001C084E">
              <w:rPr>
                <w:rFonts w:ascii="Arial" w:hAnsi="Arial" w:cs="Arial"/>
              </w:rPr>
              <w:t>Accumulated depreciation, office equipment</w:t>
            </w:r>
          </w:p>
        </w:tc>
        <w:tc>
          <w:tcPr>
            <w:tcW w:w="1560" w:type="dxa"/>
          </w:tcPr>
          <w:p w14:paraId="46BADEC0" w14:textId="77777777" w:rsidR="0004201F" w:rsidRPr="001C084E" w:rsidRDefault="0004201F" w:rsidP="00023CB9">
            <w:pPr>
              <w:rPr>
                <w:rFonts w:ascii="Arial" w:hAnsi="Arial" w:cs="Arial"/>
              </w:rPr>
            </w:pPr>
          </w:p>
        </w:tc>
        <w:tc>
          <w:tcPr>
            <w:tcW w:w="1558" w:type="dxa"/>
          </w:tcPr>
          <w:p w14:paraId="0A0047C4" w14:textId="77777777" w:rsidR="0004201F" w:rsidRPr="001C084E" w:rsidRDefault="0004201F" w:rsidP="00023CB9">
            <w:pPr>
              <w:jc w:val="right"/>
              <w:rPr>
                <w:rFonts w:ascii="Arial" w:hAnsi="Arial" w:cs="Arial"/>
              </w:rPr>
            </w:pPr>
            <w:r w:rsidRPr="001C084E">
              <w:rPr>
                <w:rFonts w:ascii="Arial" w:hAnsi="Arial" w:cs="Arial"/>
              </w:rPr>
              <w:t>3,200</w:t>
            </w:r>
          </w:p>
        </w:tc>
      </w:tr>
      <w:tr w:rsidR="0004201F" w:rsidRPr="001C084E" w14:paraId="29EEDA16" w14:textId="77777777" w:rsidTr="0004201F">
        <w:trPr>
          <w:jc w:val="center"/>
        </w:trPr>
        <w:tc>
          <w:tcPr>
            <w:tcW w:w="4819" w:type="dxa"/>
          </w:tcPr>
          <w:p w14:paraId="400EAA43" w14:textId="77777777" w:rsidR="0004201F" w:rsidRPr="001C084E" w:rsidRDefault="0004201F" w:rsidP="00023CB9">
            <w:pPr>
              <w:rPr>
                <w:rFonts w:ascii="Arial" w:hAnsi="Arial" w:cs="Arial"/>
              </w:rPr>
            </w:pPr>
            <w:r w:rsidRPr="001C084E">
              <w:rPr>
                <w:rFonts w:ascii="Arial" w:hAnsi="Arial" w:cs="Arial"/>
              </w:rPr>
              <w:t>Production equipment</w:t>
            </w:r>
          </w:p>
        </w:tc>
        <w:tc>
          <w:tcPr>
            <w:tcW w:w="1560" w:type="dxa"/>
          </w:tcPr>
          <w:p w14:paraId="0DA6A56F" w14:textId="77777777" w:rsidR="0004201F" w:rsidRPr="001C084E" w:rsidRDefault="0004201F" w:rsidP="00023CB9">
            <w:pPr>
              <w:jc w:val="right"/>
              <w:rPr>
                <w:rFonts w:ascii="Arial" w:hAnsi="Arial" w:cs="Arial"/>
              </w:rPr>
            </w:pPr>
            <w:r w:rsidRPr="001C084E">
              <w:rPr>
                <w:rFonts w:ascii="Arial" w:hAnsi="Arial" w:cs="Arial"/>
              </w:rPr>
              <w:t>7,000</w:t>
            </w:r>
          </w:p>
        </w:tc>
        <w:tc>
          <w:tcPr>
            <w:tcW w:w="1558" w:type="dxa"/>
          </w:tcPr>
          <w:p w14:paraId="4D2545AD" w14:textId="77777777" w:rsidR="0004201F" w:rsidRPr="001C084E" w:rsidRDefault="0004201F" w:rsidP="00023CB9">
            <w:pPr>
              <w:jc w:val="right"/>
              <w:rPr>
                <w:rFonts w:ascii="Arial" w:hAnsi="Arial" w:cs="Arial"/>
              </w:rPr>
            </w:pPr>
          </w:p>
        </w:tc>
      </w:tr>
      <w:tr w:rsidR="0004201F" w:rsidRPr="001C084E" w14:paraId="17352132" w14:textId="77777777" w:rsidTr="0004201F">
        <w:trPr>
          <w:jc w:val="center"/>
        </w:trPr>
        <w:tc>
          <w:tcPr>
            <w:tcW w:w="4819" w:type="dxa"/>
          </w:tcPr>
          <w:p w14:paraId="4B314878" w14:textId="77777777" w:rsidR="0004201F" w:rsidRPr="001C084E" w:rsidRDefault="0004201F" w:rsidP="00023CB9">
            <w:pPr>
              <w:rPr>
                <w:rFonts w:ascii="Arial" w:hAnsi="Arial" w:cs="Arial"/>
              </w:rPr>
            </w:pPr>
            <w:r w:rsidRPr="001C084E">
              <w:rPr>
                <w:rFonts w:ascii="Arial" w:hAnsi="Arial" w:cs="Arial"/>
              </w:rPr>
              <w:t>Accumulated depreciation, production equipment</w:t>
            </w:r>
          </w:p>
        </w:tc>
        <w:tc>
          <w:tcPr>
            <w:tcW w:w="1560" w:type="dxa"/>
          </w:tcPr>
          <w:p w14:paraId="3CB61290" w14:textId="77777777" w:rsidR="0004201F" w:rsidRPr="001C084E" w:rsidRDefault="0004201F" w:rsidP="00023CB9">
            <w:pPr>
              <w:rPr>
                <w:rFonts w:ascii="Arial" w:hAnsi="Arial" w:cs="Arial"/>
              </w:rPr>
            </w:pPr>
          </w:p>
        </w:tc>
        <w:tc>
          <w:tcPr>
            <w:tcW w:w="1558" w:type="dxa"/>
          </w:tcPr>
          <w:p w14:paraId="2FF2F887" w14:textId="77777777" w:rsidR="0004201F" w:rsidRPr="001C084E" w:rsidRDefault="0004201F" w:rsidP="00023CB9">
            <w:pPr>
              <w:jc w:val="right"/>
              <w:rPr>
                <w:rFonts w:ascii="Arial" w:hAnsi="Arial" w:cs="Arial"/>
              </w:rPr>
            </w:pPr>
            <w:r w:rsidRPr="001C084E">
              <w:rPr>
                <w:rFonts w:ascii="Arial" w:hAnsi="Arial" w:cs="Arial"/>
              </w:rPr>
              <w:t>3,500</w:t>
            </w:r>
          </w:p>
        </w:tc>
      </w:tr>
      <w:tr w:rsidR="0004201F" w:rsidRPr="001C084E" w14:paraId="2B0C8384" w14:textId="77777777" w:rsidTr="0004201F">
        <w:trPr>
          <w:jc w:val="center"/>
        </w:trPr>
        <w:tc>
          <w:tcPr>
            <w:tcW w:w="4819" w:type="dxa"/>
          </w:tcPr>
          <w:p w14:paraId="6C473FF2" w14:textId="77777777" w:rsidR="0004201F" w:rsidRPr="001C084E" w:rsidRDefault="0004201F" w:rsidP="00023CB9">
            <w:pPr>
              <w:rPr>
                <w:rFonts w:ascii="Arial" w:hAnsi="Arial" w:cs="Arial"/>
              </w:rPr>
            </w:pPr>
            <w:r w:rsidRPr="001C084E">
              <w:rPr>
                <w:rFonts w:ascii="Arial" w:hAnsi="Arial" w:cs="Arial"/>
              </w:rPr>
              <w:t>Production wages payable</w:t>
            </w:r>
          </w:p>
        </w:tc>
        <w:tc>
          <w:tcPr>
            <w:tcW w:w="1560" w:type="dxa"/>
          </w:tcPr>
          <w:p w14:paraId="046D1D61" w14:textId="77777777" w:rsidR="0004201F" w:rsidRPr="001C084E" w:rsidRDefault="0004201F" w:rsidP="00023CB9">
            <w:pPr>
              <w:rPr>
                <w:rFonts w:ascii="Arial" w:hAnsi="Arial" w:cs="Arial"/>
              </w:rPr>
            </w:pPr>
          </w:p>
        </w:tc>
        <w:tc>
          <w:tcPr>
            <w:tcW w:w="1558" w:type="dxa"/>
          </w:tcPr>
          <w:p w14:paraId="690CCC75" w14:textId="77777777" w:rsidR="0004201F" w:rsidRPr="001C084E" w:rsidRDefault="0004201F" w:rsidP="00023CB9">
            <w:pPr>
              <w:jc w:val="right"/>
              <w:rPr>
                <w:rFonts w:ascii="Arial" w:hAnsi="Arial" w:cs="Arial"/>
              </w:rPr>
            </w:pPr>
            <w:r w:rsidRPr="001C084E">
              <w:rPr>
                <w:rFonts w:ascii="Arial" w:hAnsi="Arial" w:cs="Arial"/>
              </w:rPr>
              <w:t>495</w:t>
            </w:r>
          </w:p>
        </w:tc>
      </w:tr>
      <w:tr w:rsidR="0004201F" w:rsidRPr="001C084E" w14:paraId="4CB6E900" w14:textId="77777777" w:rsidTr="0004201F">
        <w:trPr>
          <w:jc w:val="center"/>
        </w:trPr>
        <w:tc>
          <w:tcPr>
            <w:tcW w:w="4819" w:type="dxa"/>
          </w:tcPr>
          <w:p w14:paraId="1A1E1EB8" w14:textId="77777777" w:rsidR="0004201F" w:rsidRPr="001C084E" w:rsidRDefault="0004201F" w:rsidP="00023CB9">
            <w:pPr>
              <w:rPr>
                <w:rFonts w:ascii="Arial" w:hAnsi="Arial" w:cs="Arial"/>
              </w:rPr>
            </w:pPr>
            <w:r w:rsidRPr="001C084E">
              <w:rPr>
                <w:rFonts w:ascii="Arial" w:hAnsi="Arial" w:cs="Arial"/>
              </w:rPr>
              <w:t>Sales tax payable</w:t>
            </w:r>
          </w:p>
        </w:tc>
        <w:tc>
          <w:tcPr>
            <w:tcW w:w="1560" w:type="dxa"/>
          </w:tcPr>
          <w:p w14:paraId="108D426D" w14:textId="77777777" w:rsidR="0004201F" w:rsidRPr="001C084E" w:rsidRDefault="0004201F" w:rsidP="00023CB9">
            <w:pPr>
              <w:jc w:val="right"/>
              <w:rPr>
                <w:rFonts w:ascii="Arial" w:hAnsi="Arial" w:cs="Arial"/>
              </w:rPr>
            </w:pPr>
            <w:r w:rsidRPr="001C084E">
              <w:rPr>
                <w:rFonts w:ascii="Arial" w:hAnsi="Arial" w:cs="Arial"/>
              </w:rPr>
              <w:t>2,683</w:t>
            </w:r>
          </w:p>
        </w:tc>
        <w:tc>
          <w:tcPr>
            <w:tcW w:w="1558" w:type="dxa"/>
          </w:tcPr>
          <w:p w14:paraId="163A1150" w14:textId="77777777" w:rsidR="0004201F" w:rsidRPr="001C084E" w:rsidRDefault="0004201F" w:rsidP="00023CB9">
            <w:pPr>
              <w:jc w:val="right"/>
              <w:rPr>
                <w:rFonts w:ascii="Arial" w:hAnsi="Arial" w:cs="Arial"/>
              </w:rPr>
            </w:pPr>
          </w:p>
        </w:tc>
      </w:tr>
      <w:tr w:rsidR="0004201F" w:rsidRPr="001C084E" w14:paraId="312269E5" w14:textId="77777777" w:rsidTr="0004201F">
        <w:trPr>
          <w:jc w:val="center"/>
        </w:trPr>
        <w:tc>
          <w:tcPr>
            <w:tcW w:w="4819" w:type="dxa"/>
          </w:tcPr>
          <w:p w14:paraId="20159505" w14:textId="77777777" w:rsidR="0004201F" w:rsidRPr="001C084E" w:rsidRDefault="0004201F" w:rsidP="00023CB9">
            <w:pPr>
              <w:rPr>
                <w:rFonts w:ascii="Arial" w:hAnsi="Arial" w:cs="Arial"/>
              </w:rPr>
            </w:pPr>
            <w:r w:rsidRPr="001C084E">
              <w:rPr>
                <w:rFonts w:ascii="Arial" w:hAnsi="Arial" w:cs="Arial"/>
              </w:rPr>
              <w:t>Current portion, bank loan</w:t>
            </w:r>
          </w:p>
        </w:tc>
        <w:tc>
          <w:tcPr>
            <w:tcW w:w="1560" w:type="dxa"/>
          </w:tcPr>
          <w:p w14:paraId="7702A97E" w14:textId="77777777" w:rsidR="0004201F" w:rsidRPr="001C084E" w:rsidRDefault="0004201F" w:rsidP="00023CB9">
            <w:pPr>
              <w:jc w:val="right"/>
              <w:rPr>
                <w:rFonts w:ascii="Arial" w:hAnsi="Arial" w:cs="Arial"/>
              </w:rPr>
            </w:pPr>
            <w:r w:rsidRPr="001C084E">
              <w:rPr>
                <w:rFonts w:ascii="Arial" w:hAnsi="Arial" w:cs="Arial"/>
              </w:rPr>
              <w:t>1,870</w:t>
            </w:r>
          </w:p>
        </w:tc>
        <w:tc>
          <w:tcPr>
            <w:tcW w:w="1558" w:type="dxa"/>
          </w:tcPr>
          <w:p w14:paraId="3C2D4E52" w14:textId="77777777" w:rsidR="0004201F" w:rsidRPr="001C084E" w:rsidRDefault="0004201F" w:rsidP="00023CB9">
            <w:pPr>
              <w:jc w:val="right"/>
              <w:rPr>
                <w:rFonts w:ascii="Arial" w:hAnsi="Arial" w:cs="Arial"/>
              </w:rPr>
            </w:pPr>
          </w:p>
        </w:tc>
      </w:tr>
      <w:tr w:rsidR="0004201F" w:rsidRPr="001C084E" w14:paraId="4918B6A6" w14:textId="77777777" w:rsidTr="0004201F">
        <w:trPr>
          <w:jc w:val="center"/>
        </w:trPr>
        <w:tc>
          <w:tcPr>
            <w:tcW w:w="4819" w:type="dxa"/>
          </w:tcPr>
          <w:p w14:paraId="10454252" w14:textId="77777777" w:rsidR="0004201F" w:rsidRPr="001C084E" w:rsidRDefault="0004201F" w:rsidP="00023CB9">
            <w:pPr>
              <w:rPr>
                <w:rFonts w:ascii="Arial" w:hAnsi="Arial" w:cs="Arial"/>
              </w:rPr>
            </w:pPr>
            <w:r w:rsidRPr="001C084E">
              <w:rPr>
                <w:rFonts w:ascii="Arial" w:hAnsi="Arial" w:cs="Arial"/>
              </w:rPr>
              <w:t>Long-term portion, bank loan</w:t>
            </w:r>
          </w:p>
        </w:tc>
        <w:tc>
          <w:tcPr>
            <w:tcW w:w="1560" w:type="dxa"/>
          </w:tcPr>
          <w:p w14:paraId="4C0E0C3F" w14:textId="77777777" w:rsidR="0004201F" w:rsidRPr="001C084E" w:rsidRDefault="0004201F" w:rsidP="00023CB9">
            <w:pPr>
              <w:rPr>
                <w:rFonts w:ascii="Arial" w:hAnsi="Arial" w:cs="Arial"/>
              </w:rPr>
            </w:pPr>
          </w:p>
        </w:tc>
        <w:tc>
          <w:tcPr>
            <w:tcW w:w="1558" w:type="dxa"/>
          </w:tcPr>
          <w:p w14:paraId="51F8992A" w14:textId="77777777" w:rsidR="0004201F" w:rsidRPr="001C084E" w:rsidRDefault="0004201F" w:rsidP="00023CB9">
            <w:pPr>
              <w:jc w:val="right"/>
              <w:rPr>
                <w:rFonts w:ascii="Arial" w:hAnsi="Arial" w:cs="Arial"/>
              </w:rPr>
            </w:pPr>
            <w:r w:rsidRPr="001C084E">
              <w:rPr>
                <w:rFonts w:ascii="Arial" w:hAnsi="Arial" w:cs="Arial"/>
              </w:rPr>
              <w:t>37,500</w:t>
            </w:r>
          </w:p>
        </w:tc>
      </w:tr>
      <w:tr w:rsidR="0004201F" w:rsidRPr="001C084E" w14:paraId="371D9923" w14:textId="77777777" w:rsidTr="0004201F">
        <w:trPr>
          <w:jc w:val="center"/>
        </w:trPr>
        <w:tc>
          <w:tcPr>
            <w:tcW w:w="4819" w:type="dxa"/>
          </w:tcPr>
          <w:p w14:paraId="5423E8B4" w14:textId="77777777" w:rsidR="0004201F" w:rsidRPr="001C084E" w:rsidRDefault="0004201F" w:rsidP="00023CB9">
            <w:pPr>
              <w:rPr>
                <w:rFonts w:ascii="Arial" w:hAnsi="Arial" w:cs="Arial"/>
              </w:rPr>
            </w:pPr>
            <w:r w:rsidRPr="001C084E">
              <w:rPr>
                <w:rFonts w:ascii="Arial" w:hAnsi="Arial" w:cs="Arial"/>
              </w:rPr>
              <w:t>Common stock</w:t>
            </w:r>
          </w:p>
        </w:tc>
        <w:tc>
          <w:tcPr>
            <w:tcW w:w="1560" w:type="dxa"/>
          </w:tcPr>
          <w:p w14:paraId="00A31889" w14:textId="77777777" w:rsidR="0004201F" w:rsidRPr="001C084E" w:rsidRDefault="0004201F" w:rsidP="00023CB9">
            <w:pPr>
              <w:rPr>
                <w:rFonts w:ascii="Arial" w:hAnsi="Arial" w:cs="Arial"/>
              </w:rPr>
            </w:pPr>
          </w:p>
        </w:tc>
        <w:tc>
          <w:tcPr>
            <w:tcW w:w="1558" w:type="dxa"/>
          </w:tcPr>
          <w:p w14:paraId="0BF0FCC4" w14:textId="77777777" w:rsidR="0004201F" w:rsidRPr="001C084E" w:rsidRDefault="0004201F" w:rsidP="00023CB9">
            <w:pPr>
              <w:jc w:val="right"/>
              <w:rPr>
                <w:rFonts w:ascii="Arial" w:hAnsi="Arial" w:cs="Arial"/>
              </w:rPr>
            </w:pPr>
            <w:r w:rsidRPr="001C084E">
              <w:rPr>
                <w:rFonts w:ascii="Arial" w:hAnsi="Arial" w:cs="Arial"/>
              </w:rPr>
              <w:t>72,000</w:t>
            </w:r>
          </w:p>
        </w:tc>
      </w:tr>
      <w:tr w:rsidR="0004201F" w:rsidRPr="001C084E" w14:paraId="1FBB7DA1" w14:textId="77777777" w:rsidTr="0004201F">
        <w:trPr>
          <w:jc w:val="center"/>
        </w:trPr>
        <w:tc>
          <w:tcPr>
            <w:tcW w:w="4819" w:type="dxa"/>
          </w:tcPr>
          <w:p w14:paraId="05889FF5" w14:textId="77777777" w:rsidR="0004201F" w:rsidRPr="001C084E" w:rsidRDefault="0004201F" w:rsidP="00023CB9">
            <w:pPr>
              <w:rPr>
                <w:rFonts w:ascii="Arial" w:hAnsi="Arial" w:cs="Arial"/>
              </w:rPr>
            </w:pPr>
            <w:r w:rsidRPr="001C084E">
              <w:rPr>
                <w:rFonts w:ascii="Arial" w:hAnsi="Arial" w:cs="Arial"/>
              </w:rPr>
              <w:t>Retained earnings</w:t>
            </w:r>
          </w:p>
        </w:tc>
        <w:tc>
          <w:tcPr>
            <w:tcW w:w="1560" w:type="dxa"/>
          </w:tcPr>
          <w:p w14:paraId="656D39B1" w14:textId="77777777" w:rsidR="0004201F" w:rsidRPr="001C084E" w:rsidRDefault="0004201F" w:rsidP="00023CB9">
            <w:pPr>
              <w:rPr>
                <w:rFonts w:ascii="Arial" w:hAnsi="Arial" w:cs="Arial"/>
              </w:rPr>
            </w:pPr>
          </w:p>
        </w:tc>
        <w:tc>
          <w:tcPr>
            <w:tcW w:w="1558" w:type="dxa"/>
          </w:tcPr>
          <w:p w14:paraId="2A4B2447" w14:textId="77777777" w:rsidR="0004201F" w:rsidRPr="001C084E" w:rsidRDefault="0004201F" w:rsidP="00023CB9">
            <w:pPr>
              <w:jc w:val="right"/>
              <w:rPr>
                <w:rFonts w:ascii="Arial" w:hAnsi="Arial" w:cs="Arial"/>
              </w:rPr>
            </w:pPr>
            <w:r w:rsidRPr="001C084E">
              <w:rPr>
                <w:rFonts w:ascii="Arial" w:hAnsi="Arial" w:cs="Arial"/>
              </w:rPr>
              <w:t>67,577</w:t>
            </w:r>
          </w:p>
        </w:tc>
      </w:tr>
      <w:tr w:rsidR="0004201F" w:rsidRPr="001C084E" w14:paraId="4B93822D" w14:textId="77777777" w:rsidTr="0004201F">
        <w:trPr>
          <w:jc w:val="center"/>
        </w:trPr>
        <w:tc>
          <w:tcPr>
            <w:tcW w:w="4819" w:type="dxa"/>
          </w:tcPr>
          <w:p w14:paraId="76CF480D" w14:textId="77777777" w:rsidR="0004201F" w:rsidRPr="001C084E" w:rsidRDefault="0004201F" w:rsidP="00023CB9">
            <w:pPr>
              <w:rPr>
                <w:rFonts w:ascii="Arial" w:hAnsi="Arial" w:cs="Arial"/>
              </w:rPr>
            </w:pPr>
            <w:r w:rsidRPr="001C084E">
              <w:rPr>
                <w:rFonts w:ascii="Arial" w:hAnsi="Arial" w:cs="Arial"/>
              </w:rPr>
              <w:t>Sales</w:t>
            </w:r>
          </w:p>
        </w:tc>
        <w:tc>
          <w:tcPr>
            <w:tcW w:w="1560" w:type="dxa"/>
          </w:tcPr>
          <w:p w14:paraId="090C0E44" w14:textId="77777777" w:rsidR="0004201F" w:rsidRPr="001C084E" w:rsidRDefault="0004201F" w:rsidP="00023CB9">
            <w:pPr>
              <w:rPr>
                <w:rFonts w:ascii="Arial" w:hAnsi="Arial" w:cs="Arial"/>
              </w:rPr>
            </w:pPr>
          </w:p>
        </w:tc>
        <w:tc>
          <w:tcPr>
            <w:tcW w:w="1558" w:type="dxa"/>
          </w:tcPr>
          <w:p w14:paraId="2E8BFDC7" w14:textId="77777777" w:rsidR="0004201F" w:rsidRPr="001C084E" w:rsidRDefault="0004201F" w:rsidP="00023CB9">
            <w:pPr>
              <w:jc w:val="right"/>
              <w:rPr>
                <w:rFonts w:ascii="Arial" w:hAnsi="Arial" w:cs="Arial"/>
              </w:rPr>
            </w:pPr>
            <w:r w:rsidRPr="001C084E">
              <w:rPr>
                <w:rFonts w:ascii="Arial" w:hAnsi="Arial" w:cs="Arial"/>
              </w:rPr>
              <w:t>173,880</w:t>
            </w:r>
          </w:p>
        </w:tc>
      </w:tr>
      <w:tr w:rsidR="0004201F" w:rsidRPr="001C084E" w14:paraId="0D1CE51A" w14:textId="77777777" w:rsidTr="0004201F">
        <w:trPr>
          <w:jc w:val="center"/>
        </w:trPr>
        <w:tc>
          <w:tcPr>
            <w:tcW w:w="4819" w:type="dxa"/>
          </w:tcPr>
          <w:p w14:paraId="74F5CBBD" w14:textId="77777777" w:rsidR="0004201F" w:rsidRPr="001C084E" w:rsidRDefault="0004201F" w:rsidP="00023CB9">
            <w:pPr>
              <w:rPr>
                <w:rFonts w:ascii="Arial" w:hAnsi="Arial" w:cs="Arial"/>
              </w:rPr>
            </w:pPr>
            <w:r w:rsidRPr="001C084E">
              <w:rPr>
                <w:rFonts w:ascii="Arial" w:hAnsi="Arial" w:cs="Arial"/>
              </w:rPr>
              <w:t>Salaries expense</w:t>
            </w:r>
          </w:p>
        </w:tc>
        <w:tc>
          <w:tcPr>
            <w:tcW w:w="1560" w:type="dxa"/>
          </w:tcPr>
          <w:p w14:paraId="1496183C" w14:textId="77777777" w:rsidR="0004201F" w:rsidRPr="001C084E" w:rsidRDefault="0004201F" w:rsidP="00023CB9">
            <w:pPr>
              <w:jc w:val="right"/>
              <w:rPr>
                <w:rFonts w:ascii="Arial" w:hAnsi="Arial" w:cs="Arial"/>
              </w:rPr>
            </w:pPr>
            <w:r w:rsidRPr="001C084E">
              <w:rPr>
                <w:rFonts w:ascii="Arial" w:hAnsi="Arial" w:cs="Arial"/>
              </w:rPr>
              <w:t>60,000</w:t>
            </w:r>
          </w:p>
        </w:tc>
        <w:tc>
          <w:tcPr>
            <w:tcW w:w="1558" w:type="dxa"/>
          </w:tcPr>
          <w:p w14:paraId="5D2C71F6" w14:textId="77777777" w:rsidR="0004201F" w:rsidRPr="001C084E" w:rsidRDefault="0004201F" w:rsidP="00023CB9">
            <w:pPr>
              <w:jc w:val="right"/>
              <w:rPr>
                <w:rFonts w:ascii="Arial" w:hAnsi="Arial" w:cs="Arial"/>
              </w:rPr>
            </w:pPr>
          </w:p>
        </w:tc>
      </w:tr>
      <w:tr w:rsidR="0004201F" w:rsidRPr="001C084E" w14:paraId="5EB323F4" w14:textId="77777777" w:rsidTr="0004201F">
        <w:trPr>
          <w:jc w:val="center"/>
        </w:trPr>
        <w:tc>
          <w:tcPr>
            <w:tcW w:w="4819" w:type="dxa"/>
          </w:tcPr>
          <w:p w14:paraId="288DDE27" w14:textId="77777777" w:rsidR="0004201F" w:rsidRPr="001C084E" w:rsidRDefault="0004201F" w:rsidP="00023CB9">
            <w:pPr>
              <w:rPr>
                <w:rFonts w:ascii="Arial" w:hAnsi="Arial" w:cs="Arial"/>
              </w:rPr>
            </w:pPr>
            <w:r w:rsidRPr="001C084E">
              <w:rPr>
                <w:rFonts w:ascii="Arial" w:hAnsi="Arial" w:cs="Arial"/>
              </w:rPr>
              <w:t>Production wages expense</w:t>
            </w:r>
          </w:p>
        </w:tc>
        <w:tc>
          <w:tcPr>
            <w:tcW w:w="1560" w:type="dxa"/>
          </w:tcPr>
          <w:p w14:paraId="6590517C" w14:textId="77777777" w:rsidR="0004201F" w:rsidRPr="001C084E" w:rsidRDefault="0004201F" w:rsidP="00023CB9">
            <w:pPr>
              <w:jc w:val="right"/>
              <w:rPr>
                <w:rFonts w:ascii="Arial" w:hAnsi="Arial" w:cs="Arial"/>
              </w:rPr>
            </w:pPr>
            <w:r w:rsidRPr="001C084E">
              <w:rPr>
                <w:rFonts w:ascii="Arial" w:hAnsi="Arial" w:cs="Arial"/>
              </w:rPr>
              <w:t>49,005</w:t>
            </w:r>
          </w:p>
        </w:tc>
        <w:tc>
          <w:tcPr>
            <w:tcW w:w="1558" w:type="dxa"/>
          </w:tcPr>
          <w:p w14:paraId="6C9301A6" w14:textId="77777777" w:rsidR="0004201F" w:rsidRPr="001C084E" w:rsidRDefault="0004201F" w:rsidP="00023CB9">
            <w:pPr>
              <w:jc w:val="right"/>
              <w:rPr>
                <w:rFonts w:ascii="Arial" w:hAnsi="Arial" w:cs="Arial"/>
              </w:rPr>
            </w:pPr>
          </w:p>
        </w:tc>
      </w:tr>
      <w:tr w:rsidR="0004201F" w:rsidRPr="001C084E" w14:paraId="62029368" w14:textId="77777777" w:rsidTr="0004201F">
        <w:trPr>
          <w:jc w:val="center"/>
        </w:trPr>
        <w:tc>
          <w:tcPr>
            <w:tcW w:w="4819" w:type="dxa"/>
          </w:tcPr>
          <w:p w14:paraId="19774227" w14:textId="77777777" w:rsidR="0004201F" w:rsidRPr="001C084E" w:rsidRDefault="0004201F" w:rsidP="00023CB9">
            <w:pPr>
              <w:rPr>
                <w:rFonts w:ascii="Arial" w:hAnsi="Arial" w:cs="Arial"/>
              </w:rPr>
            </w:pPr>
            <w:r w:rsidRPr="001C084E">
              <w:rPr>
                <w:rFonts w:ascii="Arial" w:hAnsi="Arial" w:cs="Arial"/>
              </w:rPr>
              <w:t>Insurance expense</w:t>
            </w:r>
          </w:p>
        </w:tc>
        <w:tc>
          <w:tcPr>
            <w:tcW w:w="1560" w:type="dxa"/>
          </w:tcPr>
          <w:p w14:paraId="0F3184F9" w14:textId="77777777" w:rsidR="0004201F" w:rsidRPr="001C084E" w:rsidRDefault="0004201F" w:rsidP="00023CB9">
            <w:pPr>
              <w:jc w:val="right"/>
              <w:rPr>
                <w:rFonts w:ascii="Arial" w:hAnsi="Arial" w:cs="Arial"/>
              </w:rPr>
            </w:pPr>
            <w:r w:rsidRPr="001C084E">
              <w:rPr>
                <w:rFonts w:ascii="Arial" w:hAnsi="Arial" w:cs="Arial"/>
              </w:rPr>
              <w:t>3,780</w:t>
            </w:r>
          </w:p>
        </w:tc>
        <w:tc>
          <w:tcPr>
            <w:tcW w:w="1558" w:type="dxa"/>
          </w:tcPr>
          <w:p w14:paraId="79C6FDC6" w14:textId="77777777" w:rsidR="0004201F" w:rsidRPr="001C084E" w:rsidRDefault="0004201F" w:rsidP="00023CB9">
            <w:pPr>
              <w:jc w:val="right"/>
              <w:rPr>
                <w:rFonts w:ascii="Arial" w:hAnsi="Arial" w:cs="Arial"/>
              </w:rPr>
            </w:pPr>
          </w:p>
        </w:tc>
      </w:tr>
      <w:tr w:rsidR="0004201F" w:rsidRPr="001C084E" w14:paraId="7B3D63F7" w14:textId="77777777" w:rsidTr="0004201F">
        <w:trPr>
          <w:jc w:val="center"/>
        </w:trPr>
        <w:tc>
          <w:tcPr>
            <w:tcW w:w="4819" w:type="dxa"/>
          </w:tcPr>
          <w:p w14:paraId="17DDEE00" w14:textId="77777777" w:rsidR="0004201F" w:rsidRPr="001C084E" w:rsidRDefault="0004201F" w:rsidP="00023CB9">
            <w:pPr>
              <w:rPr>
                <w:rFonts w:ascii="Arial" w:hAnsi="Arial" w:cs="Arial"/>
              </w:rPr>
            </w:pPr>
            <w:r w:rsidRPr="001C084E">
              <w:rPr>
                <w:rFonts w:ascii="Arial" w:hAnsi="Arial" w:cs="Arial"/>
              </w:rPr>
              <w:t>Utilities expense</w:t>
            </w:r>
          </w:p>
        </w:tc>
        <w:tc>
          <w:tcPr>
            <w:tcW w:w="1560" w:type="dxa"/>
          </w:tcPr>
          <w:p w14:paraId="38003B16" w14:textId="77777777" w:rsidR="0004201F" w:rsidRPr="001C084E" w:rsidRDefault="0004201F" w:rsidP="00023CB9">
            <w:pPr>
              <w:jc w:val="right"/>
              <w:rPr>
                <w:rFonts w:ascii="Arial" w:hAnsi="Arial" w:cs="Arial"/>
              </w:rPr>
            </w:pPr>
            <w:r w:rsidRPr="001C084E">
              <w:rPr>
                <w:rFonts w:ascii="Arial" w:hAnsi="Arial" w:cs="Arial"/>
              </w:rPr>
              <w:t>4,070</w:t>
            </w:r>
          </w:p>
        </w:tc>
        <w:tc>
          <w:tcPr>
            <w:tcW w:w="1558" w:type="dxa"/>
          </w:tcPr>
          <w:p w14:paraId="7BE78099" w14:textId="77777777" w:rsidR="0004201F" w:rsidRPr="001C084E" w:rsidRDefault="0004201F" w:rsidP="00023CB9">
            <w:pPr>
              <w:jc w:val="right"/>
              <w:rPr>
                <w:rFonts w:ascii="Arial" w:hAnsi="Arial" w:cs="Arial"/>
              </w:rPr>
            </w:pPr>
          </w:p>
        </w:tc>
      </w:tr>
      <w:tr w:rsidR="0004201F" w:rsidRPr="001C084E" w14:paraId="7441E337" w14:textId="77777777" w:rsidTr="0004201F">
        <w:trPr>
          <w:jc w:val="center"/>
        </w:trPr>
        <w:tc>
          <w:tcPr>
            <w:tcW w:w="4819" w:type="dxa"/>
          </w:tcPr>
          <w:p w14:paraId="7D30FAA1" w14:textId="77777777" w:rsidR="0004201F" w:rsidRPr="001C084E" w:rsidRDefault="0004201F" w:rsidP="00023CB9">
            <w:pPr>
              <w:rPr>
                <w:rFonts w:ascii="Arial" w:hAnsi="Arial" w:cs="Arial"/>
              </w:rPr>
            </w:pPr>
            <w:r w:rsidRPr="001C084E">
              <w:rPr>
                <w:rFonts w:ascii="Arial" w:hAnsi="Arial" w:cs="Arial"/>
              </w:rPr>
              <w:t>Property tax expense</w:t>
            </w:r>
          </w:p>
        </w:tc>
        <w:tc>
          <w:tcPr>
            <w:tcW w:w="1560" w:type="dxa"/>
          </w:tcPr>
          <w:p w14:paraId="5B0BF516" w14:textId="77777777" w:rsidR="0004201F" w:rsidRPr="001C084E" w:rsidRDefault="0004201F" w:rsidP="00023CB9">
            <w:pPr>
              <w:jc w:val="right"/>
              <w:rPr>
                <w:rFonts w:ascii="Arial" w:hAnsi="Arial" w:cs="Arial"/>
              </w:rPr>
            </w:pPr>
            <w:r w:rsidRPr="001C084E">
              <w:rPr>
                <w:rFonts w:ascii="Arial" w:hAnsi="Arial" w:cs="Arial"/>
              </w:rPr>
              <w:t>6,000</w:t>
            </w:r>
          </w:p>
        </w:tc>
        <w:tc>
          <w:tcPr>
            <w:tcW w:w="1558" w:type="dxa"/>
          </w:tcPr>
          <w:p w14:paraId="74C63DE8" w14:textId="77777777" w:rsidR="0004201F" w:rsidRPr="001C084E" w:rsidRDefault="0004201F" w:rsidP="00023CB9">
            <w:pPr>
              <w:jc w:val="right"/>
              <w:rPr>
                <w:rFonts w:ascii="Arial" w:hAnsi="Arial" w:cs="Arial"/>
              </w:rPr>
            </w:pPr>
          </w:p>
        </w:tc>
      </w:tr>
      <w:tr w:rsidR="0004201F" w:rsidRPr="001C084E" w14:paraId="06FFDDAE" w14:textId="77777777" w:rsidTr="0004201F">
        <w:trPr>
          <w:jc w:val="center"/>
        </w:trPr>
        <w:tc>
          <w:tcPr>
            <w:tcW w:w="4819" w:type="dxa"/>
          </w:tcPr>
          <w:p w14:paraId="1EB6B197" w14:textId="77777777" w:rsidR="0004201F" w:rsidRPr="001C084E" w:rsidRDefault="0004201F" w:rsidP="00023CB9">
            <w:pPr>
              <w:rPr>
                <w:rFonts w:ascii="Arial" w:hAnsi="Arial" w:cs="Arial"/>
              </w:rPr>
            </w:pPr>
            <w:r w:rsidRPr="001C084E">
              <w:rPr>
                <w:rFonts w:ascii="Arial" w:hAnsi="Arial" w:cs="Arial"/>
              </w:rPr>
              <w:t>Rent expense</w:t>
            </w:r>
          </w:p>
        </w:tc>
        <w:tc>
          <w:tcPr>
            <w:tcW w:w="1560" w:type="dxa"/>
            <w:tcBorders>
              <w:bottom w:val="single" w:sz="2" w:space="0" w:color="auto"/>
            </w:tcBorders>
          </w:tcPr>
          <w:p w14:paraId="61C7A407" w14:textId="77777777" w:rsidR="0004201F" w:rsidRPr="001C084E" w:rsidRDefault="0004201F" w:rsidP="00023CB9">
            <w:pPr>
              <w:jc w:val="right"/>
              <w:rPr>
                <w:rFonts w:ascii="Arial" w:hAnsi="Arial" w:cs="Arial"/>
              </w:rPr>
            </w:pPr>
            <w:r w:rsidRPr="001C084E">
              <w:rPr>
                <w:rFonts w:ascii="Arial" w:hAnsi="Arial" w:cs="Arial"/>
              </w:rPr>
              <w:t>1,800</w:t>
            </w:r>
          </w:p>
        </w:tc>
        <w:tc>
          <w:tcPr>
            <w:tcW w:w="1558" w:type="dxa"/>
            <w:tcBorders>
              <w:bottom w:val="single" w:sz="2" w:space="0" w:color="auto"/>
            </w:tcBorders>
          </w:tcPr>
          <w:p w14:paraId="42EC86E5" w14:textId="77777777" w:rsidR="0004201F" w:rsidRPr="001C084E" w:rsidRDefault="0004201F" w:rsidP="00023CB9">
            <w:pPr>
              <w:jc w:val="right"/>
              <w:rPr>
                <w:rFonts w:ascii="Arial" w:hAnsi="Arial" w:cs="Arial"/>
              </w:rPr>
            </w:pPr>
          </w:p>
        </w:tc>
      </w:tr>
      <w:tr w:rsidR="0004201F" w:rsidRPr="001C084E" w14:paraId="477ADF1C" w14:textId="77777777" w:rsidTr="0004201F">
        <w:trPr>
          <w:jc w:val="center"/>
        </w:trPr>
        <w:tc>
          <w:tcPr>
            <w:tcW w:w="4819" w:type="dxa"/>
          </w:tcPr>
          <w:p w14:paraId="20E81190" w14:textId="77777777" w:rsidR="0004201F" w:rsidRPr="001C084E" w:rsidRDefault="0004201F" w:rsidP="00023CB9">
            <w:pPr>
              <w:rPr>
                <w:rFonts w:ascii="Arial" w:hAnsi="Arial" w:cs="Arial"/>
                <w:b/>
              </w:rPr>
            </w:pPr>
            <w:r w:rsidRPr="001C084E">
              <w:rPr>
                <w:rFonts w:ascii="Arial" w:hAnsi="Arial" w:cs="Arial"/>
                <w:b/>
              </w:rPr>
              <w:t>Total</w:t>
            </w:r>
          </w:p>
        </w:tc>
        <w:tc>
          <w:tcPr>
            <w:tcW w:w="1560" w:type="dxa"/>
            <w:tcBorders>
              <w:top w:val="single" w:sz="2" w:space="0" w:color="auto"/>
              <w:bottom w:val="single" w:sz="2" w:space="0" w:color="auto"/>
            </w:tcBorders>
          </w:tcPr>
          <w:p w14:paraId="01F68161" w14:textId="77777777" w:rsidR="0004201F" w:rsidRPr="001C084E" w:rsidRDefault="0004201F" w:rsidP="00023CB9">
            <w:pPr>
              <w:jc w:val="right"/>
              <w:rPr>
                <w:rFonts w:ascii="Arial" w:hAnsi="Arial" w:cs="Arial"/>
                <w:b/>
              </w:rPr>
            </w:pPr>
            <w:r w:rsidRPr="001C084E">
              <w:rPr>
                <w:rFonts w:ascii="Arial" w:hAnsi="Arial" w:cs="Arial"/>
                <w:b/>
              </w:rPr>
              <w:t>$414,489</w:t>
            </w:r>
          </w:p>
        </w:tc>
        <w:tc>
          <w:tcPr>
            <w:tcW w:w="1558" w:type="dxa"/>
            <w:tcBorders>
              <w:top w:val="single" w:sz="2" w:space="0" w:color="auto"/>
              <w:bottom w:val="single" w:sz="2" w:space="0" w:color="auto"/>
            </w:tcBorders>
          </w:tcPr>
          <w:p w14:paraId="68CE2553" w14:textId="77777777" w:rsidR="0004201F" w:rsidRPr="001C084E" w:rsidRDefault="0004201F" w:rsidP="00023CB9">
            <w:pPr>
              <w:jc w:val="right"/>
              <w:rPr>
                <w:rFonts w:ascii="Arial" w:hAnsi="Arial" w:cs="Arial"/>
                <w:b/>
              </w:rPr>
            </w:pPr>
            <w:r w:rsidRPr="001C084E">
              <w:rPr>
                <w:rFonts w:ascii="Arial" w:hAnsi="Arial" w:cs="Arial"/>
                <w:b/>
              </w:rPr>
              <w:t>$414,489</w:t>
            </w:r>
          </w:p>
        </w:tc>
      </w:tr>
    </w:tbl>
    <w:p w14:paraId="6D7C6301" w14:textId="4F496EC7" w:rsidR="0007285E" w:rsidRPr="00147BFC" w:rsidRDefault="0007285E" w:rsidP="00E2089A">
      <w:pPr>
        <w:rPr>
          <w:rFonts w:ascii="Arial" w:hAnsi="Arial" w:cs="Arial"/>
          <w:lang w:val="en-GB"/>
        </w:rPr>
      </w:pPr>
    </w:p>
    <w:p w14:paraId="26474AB0" w14:textId="3ECA9DAE" w:rsidR="0007285E" w:rsidRPr="00147BFC" w:rsidRDefault="0007285E" w:rsidP="0007285E">
      <w:pPr>
        <w:pStyle w:val="Footnote"/>
        <w:rPr>
          <w:lang w:val="en-GB"/>
        </w:rPr>
      </w:pPr>
      <w:r w:rsidRPr="00147BFC">
        <w:rPr>
          <w:lang w:val="en-GB"/>
        </w:rPr>
        <w:t xml:space="preserve">Source: Created by </w:t>
      </w:r>
      <w:r w:rsidR="00073FC4">
        <w:rPr>
          <w:lang w:val="en-GB"/>
        </w:rPr>
        <w:t xml:space="preserve">the </w:t>
      </w:r>
      <w:r w:rsidRPr="00147BFC">
        <w:rPr>
          <w:lang w:val="en-GB"/>
        </w:rPr>
        <w:t>authors.</w:t>
      </w:r>
    </w:p>
    <w:p w14:paraId="732A2E0F" w14:textId="67D015DE" w:rsidR="0007285E" w:rsidRPr="00147BFC" w:rsidRDefault="0007285E">
      <w:pPr>
        <w:spacing w:after="200" w:line="276" w:lineRule="auto"/>
        <w:rPr>
          <w:rFonts w:ascii="Arial" w:hAnsi="Arial" w:cs="Arial"/>
          <w:lang w:val="en-GB"/>
        </w:rPr>
      </w:pPr>
      <w:r w:rsidRPr="00147BFC">
        <w:rPr>
          <w:rFonts w:ascii="Arial" w:hAnsi="Arial" w:cs="Arial"/>
          <w:lang w:val="en-GB"/>
        </w:rPr>
        <w:br w:type="page"/>
      </w:r>
    </w:p>
    <w:p w14:paraId="3435DE33" w14:textId="76EF80B1" w:rsidR="00E2089A" w:rsidRPr="00147BFC" w:rsidRDefault="00E2089A" w:rsidP="0007285E">
      <w:pPr>
        <w:pStyle w:val="ExhibitHeading"/>
        <w:rPr>
          <w:lang w:val="en-GB"/>
        </w:rPr>
      </w:pPr>
      <w:r w:rsidRPr="00147BFC">
        <w:rPr>
          <w:lang w:val="en-GB"/>
        </w:rPr>
        <w:lastRenderedPageBreak/>
        <w:t xml:space="preserve">EXHIBIT 4: </w:t>
      </w:r>
      <w:r w:rsidR="006701B4">
        <w:rPr>
          <w:lang w:val="en-GB"/>
        </w:rPr>
        <w:t>Equability</w:t>
      </w:r>
      <w:r w:rsidR="00073FC4" w:rsidRPr="00877C54">
        <w:rPr>
          <w:lang w:val="en-GB"/>
        </w:rPr>
        <w:t xml:space="preserve"> by Jen Candle Company</w:t>
      </w:r>
      <w:r w:rsidR="00073FC4">
        <w:rPr>
          <w:lang w:val="en-GB"/>
        </w:rPr>
        <w:t xml:space="preserve"> </w:t>
      </w:r>
      <w:r w:rsidRPr="00147BFC">
        <w:rPr>
          <w:lang w:val="en-GB"/>
        </w:rPr>
        <w:t>MOST RECENT WAX PURCHASES</w:t>
      </w:r>
      <w:r w:rsidR="00073FC4">
        <w:rPr>
          <w:lang w:val="en-GB"/>
        </w:rPr>
        <w:t xml:space="preserve"> (in CA$)</w:t>
      </w:r>
    </w:p>
    <w:p w14:paraId="119A21F9" w14:textId="77777777" w:rsidR="00E2089A" w:rsidRPr="00147BFC" w:rsidRDefault="00E2089A" w:rsidP="00E2089A">
      <w:pPr>
        <w:rPr>
          <w:rFonts w:ascii="Arial" w:hAnsi="Arial" w:cs="Arial"/>
          <w:lang w:val="en-GB"/>
        </w:rPr>
      </w:pPr>
    </w:p>
    <w:tbl>
      <w:tblPr>
        <w:tblStyle w:val="TableGrid2"/>
        <w:tblW w:w="9365" w:type="dxa"/>
        <w:jc w:val="center"/>
        <w:tblCellMar>
          <w:top w:w="58" w:type="dxa"/>
          <w:left w:w="29" w:type="dxa"/>
          <w:bottom w:w="58" w:type="dxa"/>
          <w:right w:w="29" w:type="dxa"/>
        </w:tblCellMar>
        <w:tblLook w:val="04A0" w:firstRow="1" w:lastRow="0" w:firstColumn="1" w:lastColumn="0" w:noHBand="0" w:noVBand="1"/>
      </w:tblPr>
      <w:tblGrid>
        <w:gridCol w:w="1615"/>
        <w:gridCol w:w="1980"/>
        <w:gridCol w:w="1895"/>
        <w:gridCol w:w="1800"/>
        <w:gridCol w:w="1170"/>
        <w:gridCol w:w="905"/>
      </w:tblGrid>
      <w:tr w:rsidR="00E2089A" w:rsidRPr="00147BFC" w14:paraId="37D88D94" w14:textId="77777777" w:rsidTr="00DA10C6">
        <w:trPr>
          <w:trHeight w:val="315"/>
          <w:jc w:val="center"/>
        </w:trPr>
        <w:tc>
          <w:tcPr>
            <w:tcW w:w="1615" w:type="dxa"/>
            <w:noWrap/>
            <w:vAlign w:val="center"/>
            <w:hideMark/>
          </w:tcPr>
          <w:p w14:paraId="6115FFF5" w14:textId="77777777" w:rsidR="00E2089A" w:rsidRPr="00147BFC" w:rsidRDefault="00E2089A" w:rsidP="00DA10C6">
            <w:pPr>
              <w:pStyle w:val="BodyTextMain"/>
              <w:jc w:val="left"/>
              <w:rPr>
                <w:rFonts w:ascii="Arial" w:hAnsi="Arial" w:cs="Arial"/>
                <w:b/>
                <w:bCs/>
                <w:sz w:val="20"/>
                <w:szCs w:val="20"/>
                <w:lang w:val="en-GB" w:eastAsia="en-CA"/>
              </w:rPr>
            </w:pPr>
            <w:r w:rsidRPr="00147BFC">
              <w:rPr>
                <w:rFonts w:ascii="Arial" w:hAnsi="Arial" w:cs="Arial"/>
                <w:b/>
                <w:bCs/>
                <w:sz w:val="20"/>
                <w:szCs w:val="20"/>
                <w:lang w:val="en-GB" w:eastAsia="en-CA"/>
              </w:rPr>
              <w:t>Supplier</w:t>
            </w:r>
          </w:p>
        </w:tc>
        <w:tc>
          <w:tcPr>
            <w:tcW w:w="1980" w:type="dxa"/>
            <w:noWrap/>
            <w:vAlign w:val="center"/>
            <w:hideMark/>
          </w:tcPr>
          <w:p w14:paraId="2409442E" w14:textId="77777777" w:rsidR="00E2089A" w:rsidRPr="00147BFC" w:rsidRDefault="00E2089A" w:rsidP="00564646">
            <w:pPr>
              <w:pStyle w:val="BodyTextMain"/>
              <w:jc w:val="center"/>
              <w:rPr>
                <w:rFonts w:ascii="Arial" w:hAnsi="Arial" w:cs="Arial"/>
                <w:b/>
                <w:bCs/>
                <w:sz w:val="20"/>
                <w:szCs w:val="20"/>
                <w:lang w:val="en-GB" w:eastAsia="en-CA"/>
              </w:rPr>
            </w:pPr>
            <w:r w:rsidRPr="00147BFC">
              <w:rPr>
                <w:rFonts w:ascii="Arial" w:hAnsi="Arial" w:cs="Arial"/>
                <w:b/>
                <w:bCs/>
                <w:sz w:val="20"/>
                <w:szCs w:val="20"/>
                <w:lang w:val="en-GB" w:eastAsia="en-CA"/>
              </w:rPr>
              <w:t>Date Shipped</w:t>
            </w:r>
          </w:p>
        </w:tc>
        <w:tc>
          <w:tcPr>
            <w:tcW w:w="1895" w:type="dxa"/>
            <w:noWrap/>
            <w:vAlign w:val="center"/>
            <w:hideMark/>
          </w:tcPr>
          <w:p w14:paraId="12895AF3" w14:textId="77777777" w:rsidR="00E2089A" w:rsidRPr="00147BFC" w:rsidRDefault="00E2089A" w:rsidP="00564646">
            <w:pPr>
              <w:pStyle w:val="BodyTextMain"/>
              <w:jc w:val="center"/>
              <w:rPr>
                <w:rFonts w:ascii="Arial" w:hAnsi="Arial" w:cs="Arial"/>
                <w:b/>
                <w:bCs/>
                <w:sz w:val="20"/>
                <w:szCs w:val="20"/>
                <w:lang w:val="en-GB" w:eastAsia="en-CA"/>
              </w:rPr>
            </w:pPr>
            <w:r w:rsidRPr="00147BFC">
              <w:rPr>
                <w:rFonts w:ascii="Arial" w:hAnsi="Arial" w:cs="Arial"/>
                <w:b/>
                <w:bCs/>
                <w:sz w:val="20"/>
                <w:szCs w:val="20"/>
                <w:lang w:val="en-GB" w:eastAsia="en-CA"/>
              </w:rPr>
              <w:t>Date Delivered</w:t>
            </w:r>
          </w:p>
        </w:tc>
        <w:tc>
          <w:tcPr>
            <w:tcW w:w="1800" w:type="dxa"/>
            <w:noWrap/>
            <w:vAlign w:val="center"/>
            <w:hideMark/>
          </w:tcPr>
          <w:p w14:paraId="3A72E5A2" w14:textId="7C01436D" w:rsidR="00E2089A" w:rsidRPr="00147BFC" w:rsidRDefault="00E2089A" w:rsidP="00383776">
            <w:pPr>
              <w:pStyle w:val="BodyTextMain"/>
              <w:jc w:val="center"/>
              <w:rPr>
                <w:rFonts w:ascii="Arial" w:hAnsi="Arial" w:cs="Arial"/>
                <w:b/>
                <w:bCs/>
                <w:sz w:val="20"/>
                <w:szCs w:val="20"/>
                <w:lang w:val="en-GB" w:eastAsia="en-CA"/>
              </w:rPr>
            </w:pPr>
            <w:r w:rsidRPr="00147BFC">
              <w:rPr>
                <w:rFonts w:ascii="Arial" w:hAnsi="Arial" w:cs="Arial"/>
                <w:b/>
                <w:bCs/>
                <w:sz w:val="20"/>
                <w:szCs w:val="20"/>
                <w:lang w:val="en-GB" w:eastAsia="en-CA"/>
              </w:rPr>
              <w:t>Date Paid</w:t>
            </w:r>
          </w:p>
        </w:tc>
        <w:tc>
          <w:tcPr>
            <w:tcW w:w="1170" w:type="dxa"/>
            <w:noWrap/>
            <w:vAlign w:val="center"/>
            <w:hideMark/>
          </w:tcPr>
          <w:p w14:paraId="64E04B05" w14:textId="1FEF6DF6" w:rsidR="00E2089A" w:rsidRPr="00147BFC" w:rsidRDefault="00E2089A" w:rsidP="00383776">
            <w:pPr>
              <w:pStyle w:val="BodyTextMain"/>
              <w:jc w:val="center"/>
              <w:rPr>
                <w:rFonts w:ascii="Arial" w:hAnsi="Arial" w:cs="Arial"/>
                <w:b/>
                <w:bCs/>
                <w:sz w:val="20"/>
                <w:szCs w:val="20"/>
                <w:lang w:val="en-GB" w:eastAsia="en-CA"/>
              </w:rPr>
            </w:pPr>
            <w:r w:rsidRPr="00147BFC">
              <w:rPr>
                <w:rFonts w:ascii="Arial" w:hAnsi="Arial" w:cs="Arial"/>
                <w:b/>
                <w:bCs/>
                <w:sz w:val="20"/>
                <w:szCs w:val="20"/>
                <w:lang w:val="en-GB" w:eastAsia="en-CA"/>
              </w:rPr>
              <w:t>Quantity</w:t>
            </w:r>
          </w:p>
        </w:tc>
        <w:tc>
          <w:tcPr>
            <w:tcW w:w="905" w:type="dxa"/>
            <w:vAlign w:val="center"/>
          </w:tcPr>
          <w:p w14:paraId="0BAAF07C" w14:textId="77777777" w:rsidR="00E2089A" w:rsidRPr="00147BFC" w:rsidRDefault="00E2089A" w:rsidP="00B8297A">
            <w:pPr>
              <w:pStyle w:val="BodyTextMain"/>
              <w:jc w:val="center"/>
              <w:rPr>
                <w:rFonts w:ascii="Arial" w:hAnsi="Arial" w:cs="Arial"/>
                <w:b/>
                <w:bCs/>
                <w:sz w:val="20"/>
                <w:szCs w:val="20"/>
                <w:lang w:val="en-GB" w:eastAsia="en-CA"/>
              </w:rPr>
            </w:pPr>
            <w:r w:rsidRPr="00147BFC">
              <w:rPr>
                <w:rFonts w:ascii="Arial" w:hAnsi="Arial" w:cs="Arial"/>
                <w:b/>
                <w:bCs/>
                <w:sz w:val="20"/>
                <w:szCs w:val="20"/>
                <w:lang w:val="en-GB" w:eastAsia="en-CA"/>
              </w:rPr>
              <w:t>Net Cost</w:t>
            </w:r>
          </w:p>
        </w:tc>
      </w:tr>
      <w:tr w:rsidR="00E2089A" w:rsidRPr="00147BFC" w14:paraId="591B19BC" w14:textId="77777777" w:rsidTr="00DA10C6">
        <w:trPr>
          <w:trHeight w:val="300"/>
          <w:jc w:val="center"/>
        </w:trPr>
        <w:tc>
          <w:tcPr>
            <w:tcW w:w="1615" w:type="dxa"/>
            <w:noWrap/>
            <w:vAlign w:val="center"/>
          </w:tcPr>
          <w:p w14:paraId="09BC3A04" w14:textId="77777777" w:rsidR="00E2089A" w:rsidRPr="00147BFC" w:rsidRDefault="00E2089A" w:rsidP="00DA10C6">
            <w:pPr>
              <w:pStyle w:val="BodyTextMain"/>
              <w:jc w:val="left"/>
              <w:rPr>
                <w:rFonts w:ascii="Arial" w:hAnsi="Arial" w:cs="Arial"/>
                <w:sz w:val="20"/>
                <w:szCs w:val="20"/>
                <w:lang w:val="en-GB" w:eastAsia="en-CA"/>
              </w:rPr>
            </w:pPr>
            <w:r w:rsidRPr="00147BFC">
              <w:rPr>
                <w:rFonts w:ascii="Arial" w:hAnsi="Arial" w:cs="Arial"/>
                <w:sz w:val="20"/>
                <w:szCs w:val="20"/>
                <w:lang w:val="en-GB"/>
              </w:rPr>
              <w:t>Tulip Apothecary</w:t>
            </w:r>
          </w:p>
        </w:tc>
        <w:tc>
          <w:tcPr>
            <w:tcW w:w="1980" w:type="dxa"/>
            <w:noWrap/>
            <w:vAlign w:val="center"/>
          </w:tcPr>
          <w:p w14:paraId="150A575D" w14:textId="01B92CFF" w:rsidR="00E2089A" w:rsidRPr="00147BFC" w:rsidRDefault="00E2089A" w:rsidP="00DA10C6">
            <w:pPr>
              <w:pStyle w:val="BodyTextMain"/>
              <w:jc w:val="center"/>
              <w:rPr>
                <w:rFonts w:ascii="Arial" w:hAnsi="Arial" w:cs="Arial"/>
                <w:sz w:val="20"/>
                <w:szCs w:val="20"/>
                <w:lang w:val="en-GB"/>
              </w:rPr>
            </w:pPr>
            <w:r w:rsidRPr="00147BFC">
              <w:rPr>
                <w:rFonts w:ascii="Arial" w:hAnsi="Arial" w:cs="Arial"/>
                <w:sz w:val="20"/>
                <w:szCs w:val="20"/>
                <w:lang w:val="en-GB"/>
              </w:rPr>
              <w:t>Oct</w:t>
            </w:r>
            <w:r w:rsidR="00073FC4">
              <w:rPr>
                <w:rFonts w:ascii="Arial" w:hAnsi="Arial" w:cs="Arial"/>
                <w:sz w:val="20"/>
                <w:szCs w:val="20"/>
                <w:lang w:val="en-GB"/>
              </w:rPr>
              <w:t>ober</w:t>
            </w:r>
            <w:r w:rsidRPr="00147BFC">
              <w:rPr>
                <w:rFonts w:ascii="Arial" w:hAnsi="Arial" w:cs="Arial"/>
                <w:sz w:val="20"/>
                <w:szCs w:val="20"/>
                <w:lang w:val="en-GB"/>
              </w:rPr>
              <w:t xml:space="preserve"> 23</w:t>
            </w:r>
            <w:r w:rsidR="00073FC4">
              <w:rPr>
                <w:rFonts w:ascii="Arial" w:hAnsi="Arial" w:cs="Arial"/>
                <w:sz w:val="20"/>
                <w:szCs w:val="20"/>
                <w:lang w:val="en-GB"/>
              </w:rPr>
              <w:t>, 20</w:t>
            </w:r>
            <w:r w:rsidRPr="00147BFC">
              <w:rPr>
                <w:rFonts w:ascii="Arial" w:hAnsi="Arial" w:cs="Arial"/>
                <w:sz w:val="20"/>
                <w:szCs w:val="20"/>
                <w:lang w:val="en-GB"/>
              </w:rPr>
              <w:t>19</w:t>
            </w:r>
          </w:p>
        </w:tc>
        <w:tc>
          <w:tcPr>
            <w:tcW w:w="1895" w:type="dxa"/>
            <w:noWrap/>
            <w:vAlign w:val="center"/>
          </w:tcPr>
          <w:p w14:paraId="48C64F32" w14:textId="70708998" w:rsidR="00E2089A" w:rsidRPr="00147BFC" w:rsidRDefault="00E2089A" w:rsidP="00DA10C6">
            <w:pPr>
              <w:pStyle w:val="BodyTextMain"/>
              <w:jc w:val="center"/>
              <w:rPr>
                <w:rFonts w:ascii="Arial" w:hAnsi="Arial" w:cs="Arial"/>
                <w:sz w:val="20"/>
                <w:szCs w:val="20"/>
                <w:lang w:val="en-GB"/>
              </w:rPr>
            </w:pPr>
            <w:r w:rsidRPr="00147BFC">
              <w:rPr>
                <w:rFonts w:ascii="Arial" w:hAnsi="Arial" w:cs="Arial"/>
                <w:sz w:val="20"/>
                <w:szCs w:val="20"/>
                <w:lang w:val="en-GB"/>
              </w:rPr>
              <w:t>Oct</w:t>
            </w:r>
            <w:r w:rsidR="00073FC4">
              <w:rPr>
                <w:rFonts w:ascii="Arial" w:hAnsi="Arial" w:cs="Arial"/>
                <w:sz w:val="20"/>
                <w:szCs w:val="20"/>
                <w:lang w:val="en-GB"/>
              </w:rPr>
              <w:t>ober</w:t>
            </w:r>
            <w:r w:rsidRPr="00147BFC">
              <w:rPr>
                <w:rFonts w:ascii="Arial" w:hAnsi="Arial" w:cs="Arial"/>
                <w:sz w:val="20"/>
                <w:szCs w:val="20"/>
                <w:lang w:val="en-GB"/>
              </w:rPr>
              <w:t xml:space="preserve"> 29</w:t>
            </w:r>
            <w:r w:rsidR="00073FC4">
              <w:rPr>
                <w:rFonts w:ascii="Arial" w:hAnsi="Arial" w:cs="Arial"/>
                <w:sz w:val="20"/>
                <w:szCs w:val="20"/>
                <w:lang w:val="en-GB"/>
              </w:rPr>
              <w:t>, 20</w:t>
            </w:r>
            <w:r w:rsidRPr="00147BFC">
              <w:rPr>
                <w:rFonts w:ascii="Arial" w:hAnsi="Arial" w:cs="Arial"/>
                <w:sz w:val="20"/>
                <w:szCs w:val="20"/>
                <w:lang w:val="en-GB"/>
              </w:rPr>
              <w:t>19</w:t>
            </w:r>
          </w:p>
        </w:tc>
        <w:tc>
          <w:tcPr>
            <w:tcW w:w="1800" w:type="dxa"/>
            <w:noWrap/>
            <w:vAlign w:val="center"/>
          </w:tcPr>
          <w:p w14:paraId="7AD904C8" w14:textId="57FC4173" w:rsidR="00E2089A" w:rsidRPr="00147BFC" w:rsidRDefault="00E2089A" w:rsidP="00DA10C6">
            <w:pPr>
              <w:pStyle w:val="BodyTextMain"/>
              <w:jc w:val="center"/>
              <w:rPr>
                <w:rFonts w:ascii="Arial" w:hAnsi="Arial" w:cs="Arial"/>
                <w:sz w:val="20"/>
                <w:szCs w:val="20"/>
                <w:lang w:val="en-GB"/>
              </w:rPr>
            </w:pPr>
            <w:r w:rsidRPr="00147BFC">
              <w:rPr>
                <w:rFonts w:ascii="Arial" w:hAnsi="Arial" w:cs="Arial"/>
                <w:sz w:val="20"/>
                <w:szCs w:val="20"/>
                <w:lang w:val="en-GB"/>
              </w:rPr>
              <w:t>Nov</w:t>
            </w:r>
            <w:r w:rsidR="00073FC4">
              <w:rPr>
                <w:rFonts w:ascii="Arial" w:hAnsi="Arial" w:cs="Arial"/>
                <w:sz w:val="20"/>
                <w:szCs w:val="20"/>
                <w:lang w:val="en-GB"/>
              </w:rPr>
              <w:t>ember</w:t>
            </w:r>
            <w:r w:rsidRPr="00147BFC">
              <w:rPr>
                <w:rFonts w:ascii="Arial" w:hAnsi="Arial" w:cs="Arial"/>
                <w:sz w:val="20"/>
                <w:szCs w:val="20"/>
                <w:lang w:val="en-GB"/>
              </w:rPr>
              <w:t xml:space="preserve"> 5</w:t>
            </w:r>
            <w:r w:rsidR="00073FC4">
              <w:rPr>
                <w:rFonts w:ascii="Arial" w:hAnsi="Arial" w:cs="Arial"/>
                <w:sz w:val="20"/>
                <w:szCs w:val="20"/>
                <w:lang w:val="en-GB"/>
              </w:rPr>
              <w:t>, 20</w:t>
            </w:r>
            <w:r w:rsidRPr="00147BFC">
              <w:rPr>
                <w:rFonts w:ascii="Arial" w:hAnsi="Arial" w:cs="Arial"/>
                <w:sz w:val="20"/>
                <w:szCs w:val="20"/>
                <w:lang w:val="en-GB"/>
              </w:rPr>
              <w:t>19</w:t>
            </w:r>
          </w:p>
        </w:tc>
        <w:tc>
          <w:tcPr>
            <w:tcW w:w="1170" w:type="dxa"/>
            <w:noWrap/>
            <w:vAlign w:val="center"/>
          </w:tcPr>
          <w:p w14:paraId="729961C4" w14:textId="10AD46E9"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2,688</w:t>
            </w:r>
            <w:r w:rsidR="00073FC4">
              <w:rPr>
                <w:rFonts w:ascii="Arial" w:hAnsi="Arial" w:cs="Arial"/>
                <w:sz w:val="20"/>
                <w:szCs w:val="20"/>
                <w:lang w:val="en-GB"/>
              </w:rPr>
              <w:t xml:space="preserve"> lb</w:t>
            </w:r>
          </w:p>
        </w:tc>
        <w:tc>
          <w:tcPr>
            <w:tcW w:w="905" w:type="dxa"/>
            <w:vAlign w:val="center"/>
          </w:tcPr>
          <w:p w14:paraId="014898D0" w14:textId="293D17FE" w:rsidR="00E2089A" w:rsidRPr="00147BFC" w:rsidRDefault="00E2089A" w:rsidP="00DA10C6">
            <w:pPr>
              <w:pStyle w:val="BodyTextMain"/>
              <w:jc w:val="center"/>
              <w:rPr>
                <w:rFonts w:ascii="Arial" w:hAnsi="Arial" w:cs="Arial"/>
                <w:sz w:val="20"/>
                <w:szCs w:val="20"/>
                <w:lang w:val="en-GB"/>
              </w:rPr>
            </w:pPr>
            <w:r w:rsidRPr="00147BFC">
              <w:rPr>
                <w:rFonts w:ascii="Arial" w:hAnsi="Arial" w:cs="Arial"/>
                <w:sz w:val="20"/>
                <w:szCs w:val="20"/>
                <w:lang w:val="en-GB"/>
              </w:rPr>
              <w:t>$</w:t>
            </w:r>
            <w:r w:rsidR="007077EB">
              <w:rPr>
                <w:rFonts w:ascii="Arial" w:hAnsi="Arial" w:cs="Arial"/>
                <w:sz w:val="20"/>
                <w:szCs w:val="20"/>
                <w:lang w:val="en-GB"/>
              </w:rPr>
              <w:t>5,057</w:t>
            </w:r>
          </w:p>
        </w:tc>
      </w:tr>
      <w:tr w:rsidR="00E2089A" w:rsidRPr="00147BFC" w14:paraId="04DC03D5" w14:textId="77777777" w:rsidTr="00DA10C6">
        <w:trPr>
          <w:trHeight w:val="300"/>
          <w:jc w:val="center"/>
        </w:trPr>
        <w:tc>
          <w:tcPr>
            <w:tcW w:w="1615" w:type="dxa"/>
            <w:noWrap/>
            <w:vAlign w:val="center"/>
            <w:hideMark/>
          </w:tcPr>
          <w:p w14:paraId="7FB727A6" w14:textId="77777777" w:rsidR="00E2089A" w:rsidRPr="00147BFC" w:rsidRDefault="00E2089A" w:rsidP="00DA10C6">
            <w:pPr>
              <w:pStyle w:val="BodyTextMain"/>
              <w:jc w:val="left"/>
              <w:rPr>
                <w:rFonts w:ascii="Arial" w:hAnsi="Arial" w:cs="Arial"/>
                <w:sz w:val="20"/>
                <w:szCs w:val="20"/>
                <w:lang w:val="en-GB" w:eastAsia="en-CA"/>
              </w:rPr>
            </w:pPr>
            <w:r w:rsidRPr="00147BFC">
              <w:rPr>
                <w:rFonts w:ascii="Arial" w:hAnsi="Arial" w:cs="Arial"/>
                <w:sz w:val="20"/>
                <w:szCs w:val="20"/>
                <w:lang w:val="en-GB"/>
              </w:rPr>
              <w:t>Wax World</w:t>
            </w:r>
          </w:p>
        </w:tc>
        <w:tc>
          <w:tcPr>
            <w:tcW w:w="1980" w:type="dxa"/>
            <w:noWrap/>
            <w:vAlign w:val="center"/>
            <w:hideMark/>
          </w:tcPr>
          <w:p w14:paraId="3078F541" w14:textId="3EE56A6C"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Dec</w:t>
            </w:r>
            <w:r w:rsidR="00073FC4">
              <w:rPr>
                <w:rFonts w:ascii="Arial" w:hAnsi="Arial" w:cs="Arial"/>
                <w:sz w:val="20"/>
                <w:szCs w:val="20"/>
                <w:lang w:val="en-GB"/>
              </w:rPr>
              <w:t>ember</w:t>
            </w:r>
            <w:r w:rsidRPr="00147BFC">
              <w:rPr>
                <w:rFonts w:ascii="Arial" w:hAnsi="Arial" w:cs="Arial"/>
                <w:sz w:val="20"/>
                <w:szCs w:val="20"/>
                <w:lang w:val="en-GB"/>
              </w:rPr>
              <w:t xml:space="preserve"> 1</w:t>
            </w:r>
            <w:r w:rsidR="00073FC4">
              <w:rPr>
                <w:rFonts w:ascii="Arial" w:hAnsi="Arial" w:cs="Arial"/>
                <w:sz w:val="20"/>
                <w:szCs w:val="20"/>
                <w:lang w:val="en-GB"/>
              </w:rPr>
              <w:t>, 20</w:t>
            </w:r>
            <w:r w:rsidRPr="00147BFC">
              <w:rPr>
                <w:rFonts w:ascii="Arial" w:hAnsi="Arial" w:cs="Arial"/>
                <w:sz w:val="20"/>
                <w:szCs w:val="20"/>
                <w:lang w:val="en-GB"/>
              </w:rPr>
              <w:t>19</w:t>
            </w:r>
          </w:p>
        </w:tc>
        <w:tc>
          <w:tcPr>
            <w:tcW w:w="1895" w:type="dxa"/>
            <w:noWrap/>
            <w:vAlign w:val="center"/>
            <w:hideMark/>
          </w:tcPr>
          <w:p w14:paraId="2B659276" w14:textId="189F68BF"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Dec</w:t>
            </w:r>
            <w:r w:rsidR="00073FC4">
              <w:rPr>
                <w:rFonts w:ascii="Arial" w:hAnsi="Arial" w:cs="Arial"/>
                <w:sz w:val="20"/>
                <w:szCs w:val="20"/>
                <w:lang w:val="en-GB"/>
              </w:rPr>
              <w:t>ember</w:t>
            </w:r>
            <w:r w:rsidRPr="00147BFC">
              <w:rPr>
                <w:rFonts w:ascii="Arial" w:hAnsi="Arial" w:cs="Arial"/>
                <w:sz w:val="20"/>
                <w:szCs w:val="20"/>
                <w:lang w:val="en-GB"/>
              </w:rPr>
              <w:t xml:space="preserve"> 3</w:t>
            </w:r>
            <w:r w:rsidR="00073FC4">
              <w:rPr>
                <w:rFonts w:ascii="Arial" w:hAnsi="Arial" w:cs="Arial"/>
                <w:sz w:val="20"/>
                <w:szCs w:val="20"/>
                <w:lang w:val="en-GB"/>
              </w:rPr>
              <w:t>, 20</w:t>
            </w:r>
            <w:r w:rsidRPr="00147BFC">
              <w:rPr>
                <w:rFonts w:ascii="Arial" w:hAnsi="Arial" w:cs="Arial"/>
                <w:sz w:val="20"/>
                <w:szCs w:val="20"/>
                <w:lang w:val="en-GB"/>
              </w:rPr>
              <w:t>19</w:t>
            </w:r>
          </w:p>
        </w:tc>
        <w:tc>
          <w:tcPr>
            <w:tcW w:w="1800" w:type="dxa"/>
            <w:noWrap/>
            <w:vAlign w:val="center"/>
            <w:hideMark/>
          </w:tcPr>
          <w:p w14:paraId="72B07628" w14:textId="3798611C"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Dec</w:t>
            </w:r>
            <w:r w:rsidR="00073FC4">
              <w:rPr>
                <w:rFonts w:ascii="Arial" w:hAnsi="Arial" w:cs="Arial"/>
                <w:sz w:val="20"/>
                <w:szCs w:val="20"/>
                <w:lang w:val="en-GB"/>
              </w:rPr>
              <w:t>ember</w:t>
            </w:r>
            <w:r w:rsidRPr="00147BFC">
              <w:rPr>
                <w:rFonts w:ascii="Arial" w:hAnsi="Arial" w:cs="Arial"/>
                <w:sz w:val="20"/>
                <w:szCs w:val="20"/>
                <w:lang w:val="en-GB"/>
              </w:rPr>
              <w:t xml:space="preserve"> 7</w:t>
            </w:r>
            <w:r w:rsidR="00073FC4">
              <w:rPr>
                <w:rFonts w:ascii="Arial" w:hAnsi="Arial" w:cs="Arial"/>
                <w:sz w:val="20"/>
                <w:szCs w:val="20"/>
                <w:lang w:val="en-GB"/>
              </w:rPr>
              <w:t>, 20</w:t>
            </w:r>
            <w:r w:rsidRPr="00147BFC">
              <w:rPr>
                <w:rFonts w:ascii="Arial" w:hAnsi="Arial" w:cs="Arial"/>
                <w:sz w:val="20"/>
                <w:szCs w:val="20"/>
                <w:lang w:val="en-GB"/>
              </w:rPr>
              <w:t>19</w:t>
            </w:r>
          </w:p>
        </w:tc>
        <w:tc>
          <w:tcPr>
            <w:tcW w:w="1170" w:type="dxa"/>
            <w:noWrap/>
            <w:vAlign w:val="center"/>
            <w:hideMark/>
          </w:tcPr>
          <w:p w14:paraId="76B1CCB2" w14:textId="294C2765"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1,800</w:t>
            </w:r>
            <w:r w:rsidR="00073FC4">
              <w:rPr>
                <w:rFonts w:ascii="Arial" w:hAnsi="Arial" w:cs="Arial"/>
                <w:sz w:val="20"/>
                <w:szCs w:val="20"/>
                <w:lang w:val="en-GB"/>
              </w:rPr>
              <w:t xml:space="preserve"> lb</w:t>
            </w:r>
          </w:p>
        </w:tc>
        <w:tc>
          <w:tcPr>
            <w:tcW w:w="905" w:type="dxa"/>
            <w:vAlign w:val="center"/>
          </w:tcPr>
          <w:p w14:paraId="1E06C5B9" w14:textId="77777777"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color w:val="000000"/>
                <w:sz w:val="20"/>
                <w:szCs w:val="20"/>
                <w:lang w:val="en-GB"/>
              </w:rPr>
              <w:t>$3,225</w:t>
            </w:r>
          </w:p>
        </w:tc>
      </w:tr>
      <w:tr w:rsidR="00E2089A" w:rsidRPr="00147BFC" w14:paraId="0CCA6189" w14:textId="77777777" w:rsidTr="00DA10C6">
        <w:trPr>
          <w:trHeight w:val="300"/>
          <w:jc w:val="center"/>
        </w:trPr>
        <w:tc>
          <w:tcPr>
            <w:tcW w:w="1615" w:type="dxa"/>
            <w:noWrap/>
            <w:vAlign w:val="center"/>
            <w:hideMark/>
          </w:tcPr>
          <w:p w14:paraId="078BA9A5" w14:textId="77777777" w:rsidR="00E2089A" w:rsidRPr="00147BFC" w:rsidRDefault="00E2089A" w:rsidP="00DA10C6">
            <w:pPr>
              <w:pStyle w:val="BodyTextMain"/>
              <w:jc w:val="left"/>
              <w:rPr>
                <w:rFonts w:ascii="Arial" w:hAnsi="Arial" w:cs="Arial"/>
                <w:sz w:val="20"/>
                <w:szCs w:val="20"/>
                <w:lang w:val="en-GB" w:eastAsia="en-CA"/>
              </w:rPr>
            </w:pPr>
            <w:r w:rsidRPr="00147BFC">
              <w:rPr>
                <w:rFonts w:ascii="Arial" w:hAnsi="Arial" w:cs="Arial"/>
                <w:sz w:val="20"/>
                <w:szCs w:val="20"/>
                <w:lang w:val="en-GB"/>
              </w:rPr>
              <w:t>Tulip Apothecary</w:t>
            </w:r>
          </w:p>
        </w:tc>
        <w:tc>
          <w:tcPr>
            <w:tcW w:w="1980" w:type="dxa"/>
            <w:noWrap/>
            <w:vAlign w:val="center"/>
            <w:hideMark/>
          </w:tcPr>
          <w:p w14:paraId="13F7D950" w14:textId="7A84A993"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Feb</w:t>
            </w:r>
            <w:r w:rsidR="00073FC4">
              <w:rPr>
                <w:rFonts w:ascii="Arial" w:hAnsi="Arial" w:cs="Arial"/>
                <w:sz w:val="20"/>
                <w:szCs w:val="20"/>
                <w:lang w:val="en-GB"/>
              </w:rPr>
              <w:t>ruary</w:t>
            </w:r>
            <w:r w:rsidRPr="00147BFC">
              <w:rPr>
                <w:rFonts w:ascii="Arial" w:hAnsi="Arial" w:cs="Arial"/>
                <w:sz w:val="20"/>
                <w:szCs w:val="20"/>
                <w:lang w:val="en-GB"/>
              </w:rPr>
              <w:t xml:space="preserve"> 11</w:t>
            </w:r>
            <w:r w:rsidR="00073FC4">
              <w:rPr>
                <w:rFonts w:ascii="Arial" w:hAnsi="Arial" w:cs="Arial"/>
                <w:sz w:val="20"/>
                <w:szCs w:val="20"/>
                <w:lang w:val="en-GB"/>
              </w:rPr>
              <w:t>, 20</w:t>
            </w:r>
            <w:r w:rsidRPr="00147BFC">
              <w:rPr>
                <w:rFonts w:ascii="Arial" w:hAnsi="Arial" w:cs="Arial"/>
                <w:sz w:val="20"/>
                <w:szCs w:val="20"/>
                <w:lang w:val="en-GB"/>
              </w:rPr>
              <w:t>20</w:t>
            </w:r>
          </w:p>
        </w:tc>
        <w:tc>
          <w:tcPr>
            <w:tcW w:w="1895" w:type="dxa"/>
            <w:noWrap/>
            <w:vAlign w:val="center"/>
            <w:hideMark/>
          </w:tcPr>
          <w:p w14:paraId="265898A6" w14:textId="6076EEDA"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Feb</w:t>
            </w:r>
            <w:r w:rsidR="00073FC4">
              <w:rPr>
                <w:rFonts w:ascii="Arial" w:hAnsi="Arial" w:cs="Arial"/>
                <w:sz w:val="20"/>
                <w:szCs w:val="20"/>
                <w:lang w:val="en-GB"/>
              </w:rPr>
              <w:t>ruary</w:t>
            </w:r>
            <w:r w:rsidRPr="00147BFC">
              <w:rPr>
                <w:rFonts w:ascii="Arial" w:hAnsi="Arial" w:cs="Arial"/>
                <w:sz w:val="20"/>
                <w:szCs w:val="20"/>
                <w:lang w:val="en-GB"/>
              </w:rPr>
              <w:t xml:space="preserve"> 15</w:t>
            </w:r>
            <w:r w:rsidR="00073FC4">
              <w:rPr>
                <w:rFonts w:ascii="Arial" w:hAnsi="Arial" w:cs="Arial"/>
                <w:sz w:val="20"/>
                <w:szCs w:val="20"/>
                <w:lang w:val="en-GB"/>
              </w:rPr>
              <w:t>, 20</w:t>
            </w:r>
            <w:r w:rsidRPr="00147BFC">
              <w:rPr>
                <w:rFonts w:ascii="Arial" w:hAnsi="Arial" w:cs="Arial"/>
                <w:sz w:val="20"/>
                <w:szCs w:val="20"/>
                <w:lang w:val="en-GB"/>
              </w:rPr>
              <w:t>20</w:t>
            </w:r>
          </w:p>
        </w:tc>
        <w:tc>
          <w:tcPr>
            <w:tcW w:w="1800" w:type="dxa"/>
            <w:noWrap/>
            <w:vAlign w:val="center"/>
            <w:hideMark/>
          </w:tcPr>
          <w:p w14:paraId="2FE4CFD4" w14:textId="5BB3DFB0"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Mar</w:t>
            </w:r>
            <w:r w:rsidR="00073FC4">
              <w:rPr>
                <w:rFonts w:ascii="Arial" w:hAnsi="Arial" w:cs="Arial"/>
                <w:sz w:val="20"/>
                <w:szCs w:val="20"/>
                <w:lang w:val="en-GB"/>
              </w:rPr>
              <w:t>ch</w:t>
            </w:r>
            <w:r w:rsidRPr="00147BFC">
              <w:rPr>
                <w:rFonts w:ascii="Arial" w:hAnsi="Arial" w:cs="Arial"/>
                <w:sz w:val="20"/>
                <w:szCs w:val="20"/>
                <w:lang w:val="en-GB"/>
              </w:rPr>
              <w:t xml:space="preserve"> 3</w:t>
            </w:r>
            <w:r w:rsidR="00073FC4">
              <w:rPr>
                <w:rFonts w:ascii="Arial" w:hAnsi="Arial" w:cs="Arial"/>
                <w:sz w:val="20"/>
                <w:szCs w:val="20"/>
                <w:lang w:val="en-GB"/>
              </w:rPr>
              <w:t>, 20</w:t>
            </w:r>
            <w:r w:rsidRPr="00147BFC">
              <w:rPr>
                <w:rFonts w:ascii="Arial" w:hAnsi="Arial" w:cs="Arial"/>
                <w:sz w:val="20"/>
                <w:szCs w:val="20"/>
                <w:lang w:val="en-GB"/>
              </w:rPr>
              <w:t>20</w:t>
            </w:r>
          </w:p>
        </w:tc>
        <w:tc>
          <w:tcPr>
            <w:tcW w:w="1170" w:type="dxa"/>
            <w:noWrap/>
            <w:vAlign w:val="center"/>
            <w:hideMark/>
          </w:tcPr>
          <w:p w14:paraId="7805C257" w14:textId="69901732"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2,520</w:t>
            </w:r>
            <w:r w:rsidR="00073FC4">
              <w:rPr>
                <w:rFonts w:ascii="Arial" w:hAnsi="Arial" w:cs="Arial"/>
                <w:sz w:val="20"/>
                <w:szCs w:val="20"/>
                <w:lang w:val="en-GB"/>
              </w:rPr>
              <w:t xml:space="preserve"> lb</w:t>
            </w:r>
          </w:p>
        </w:tc>
        <w:tc>
          <w:tcPr>
            <w:tcW w:w="905" w:type="dxa"/>
            <w:vAlign w:val="center"/>
          </w:tcPr>
          <w:p w14:paraId="0FFD8B01" w14:textId="77777777"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color w:val="000000"/>
                <w:sz w:val="20"/>
                <w:szCs w:val="20"/>
                <w:lang w:val="en-GB"/>
              </w:rPr>
              <w:t>$4,415</w:t>
            </w:r>
          </w:p>
        </w:tc>
      </w:tr>
      <w:tr w:rsidR="00E2089A" w:rsidRPr="00147BFC" w14:paraId="23D49504" w14:textId="77777777" w:rsidTr="00DA10C6">
        <w:trPr>
          <w:trHeight w:val="300"/>
          <w:jc w:val="center"/>
        </w:trPr>
        <w:tc>
          <w:tcPr>
            <w:tcW w:w="1615" w:type="dxa"/>
            <w:noWrap/>
            <w:vAlign w:val="center"/>
            <w:hideMark/>
          </w:tcPr>
          <w:p w14:paraId="4B0C72C6" w14:textId="77777777" w:rsidR="00E2089A" w:rsidRPr="00147BFC" w:rsidRDefault="00E2089A" w:rsidP="00DA10C6">
            <w:pPr>
              <w:pStyle w:val="BodyTextMain"/>
              <w:jc w:val="left"/>
              <w:rPr>
                <w:rFonts w:ascii="Arial" w:hAnsi="Arial" w:cs="Arial"/>
                <w:sz w:val="20"/>
                <w:szCs w:val="20"/>
                <w:lang w:val="en-GB" w:eastAsia="en-CA"/>
              </w:rPr>
            </w:pPr>
            <w:r w:rsidRPr="00147BFC">
              <w:rPr>
                <w:rFonts w:ascii="Arial" w:hAnsi="Arial" w:cs="Arial"/>
                <w:sz w:val="20"/>
                <w:szCs w:val="20"/>
                <w:lang w:val="en-GB"/>
              </w:rPr>
              <w:t>Wax World</w:t>
            </w:r>
          </w:p>
        </w:tc>
        <w:tc>
          <w:tcPr>
            <w:tcW w:w="1980" w:type="dxa"/>
            <w:noWrap/>
            <w:vAlign w:val="center"/>
            <w:hideMark/>
          </w:tcPr>
          <w:p w14:paraId="379C0400" w14:textId="1E9943BF"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May 29</w:t>
            </w:r>
            <w:r w:rsidR="00073FC4">
              <w:rPr>
                <w:rFonts w:ascii="Arial" w:hAnsi="Arial" w:cs="Arial"/>
                <w:sz w:val="20"/>
                <w:szCs w:val="20"/>
                <w:lang w:val="en-GB"/>
              </w:rPr>
              <w:t>, 20</w:t>
            </w:r>
            <w:r w:rsidRPr="00147BFC">
              <w:rPr>
                <w:rFonts w:ascii="Arial" w:hAnsi="Arial" w:cs="Arial"/>
                <w:sz w:val="20"/>
                <w:szCs w:val="20"/>
                <w:lang w:val="en-GB"/>
              </w:rPr>
              <w:t>20</w:t>
            </w:r>
          </w:p>
        </w:tc>
        <w:tc>
          <w:tcPr>
            <w:tcW w:w="1895" w:type="dxa"/>
            <w:noWrap/>
            <w:vAlign w:val="center"/>
            <w:hideMark/>
          </w:tcPr>
          <w:p w14:paraId="77524751" w14:textId="4911A7F4"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Jun</w:t>
            </w:r>
            <w:r w:rsidR="00073FC4">
              <w:rPr>
                <w:rFonts w:ascii="Arial" w:hAnsi="Arial" w:cs="Arial"/>
                <w:sz w:val="20"/>
                <w:szCs w:val="20"/>
                <w:lang w:val="en-GB"/>
              </w:rPr>
              <w:t>e</w:t>
            </w:r>
            <w:r w:rsidRPr="00147BFC">
              <w:rPr>
                <w:rFonts w:ascii="Arial" w:hAnsi="Arial" w:cs="Arial"/>
                <w:sz w:val="20"/>
                <w:szCs w:val="20"/>
                <w:lang w:val="en-GB"/>
              </w:rPr>
              <w:t xml:space="preserve"> 5</w:t>
            </w:r>
            <w:r w:rsidR="00073FC4">
              <w:rPr>
                <w:rFonts w:ascii="Arial" w:hAnsi="Arial" w:cs="Arial"/>
                <w:sz w:val="20"/>
                <w:szCs w:val="20"/>
                <w:lang w:val="en-GB"/>
              </w:rPr>
              <w:t>, 20</w:t>
            </w:r>
            <w:r w:rsidRPr="00147BFC">
              <w:rPr>
                <w:rFonts w:ascii="Arial" w:hAnsi="Arial" w:cs="Arial"/>
                <w:sz w:val="20"/>
                <w:szCs w:val="20"/>
                <w:lang w:val="en-GB"/>
              </w:rPr>
              <w:t>20</w:t>
            </w:r>
          </w:p>
        </w:tc>
        <w:tc>
          <w:tcPr>
            <w:tcW w:w="1800" w:type="dxa"/>
            <w:noWrap/>
            <w:vAlign w:val="center"/>
            <w:hideMark/>
          </w:tcPr>
          <w:p w14:paraId="2A86EE08" w14:textId="4FB6FB38"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Jun</w:t>
            </w:r>
            <w:r w:rsidR="00073FC4">
              <w:rPr>
                <w:rFonts w:ascii="Arial" w:hAnsi="Arial" w:cs="Arial"/>
                <w:sz w:val="20"/>
                <w:szCs w:val="20"/>
                <w:lang w:val="en-GB"/>
              </w:rPr>
              <w:t>e</w:t>
            </w:r>
            <w:r w:rsidRPr="00147BFC">
              <w:rPr>
                <w:rFonts w:ascii="Arial" w:hAnsi="Arial" w:cs="Arial"/>
                <w:sz w:val="20"/>
                <w:szCs w:val="20"/>
                <w:lang w:val="en-GB"/>
              </w:rPr>
              <w:t xml:space="preserve"> 8</w:t>
            </w:r>
            <w:r w:rsidR="00073FC4">
              <w:rPr>
                <w:rFonts w:ascii="Arial" w:hAnsi="Arial" w:cs="Arial"/>
                <w:sz w:val="20"/>
                <w:szCs w:val="20"/>
                <w:lang w:val="en-GB"/>
              </w:rPr>
              <w:t>, 20</w:t>
            </w:r>
            <w:r w:rsidRPr="00147BFC">
              <w:rPr>
                <w:rFonts w:ascii="Arial" w:hAnsi="Arial" w:cs="Arial"/>
                <w:sz w:val="20"/>
                <w:szCs w:val="20"/>
                <w:lang w:val="en-GB"/>
              </w:rPr>
              <w:t>20</w:t>
            </w:r>
          </w:p>
        </w:tc>
        <w:tc>
          <w:tcPr>
            <w:tcW w:w="1170" w:type="dxa"/>
            <w:noWrap/>
            <w:vAlign w:val="center"/>
            <w:hideMark/>
          </w:tcPr>
          <w:p w14:paraId="15666946" w14:textId="57D6BA45"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900</w:t>
            </w:r>
            <w:r w:rsidR="00073FC4">
              <w:rPr>
                <w:rFonts w:ascii="Arial" w:hAnsi="Arial" w:cs="Arial"/>
                <w:sz w:val="20"/>
                <w:szCs w:val="20"/>
                <w:lang w:val="en-GB"/>
              </w:rPr>
              <w:t xml:space="preserve"> lb</w:t>
            </w:r>
          </w:p>
        </w:tc>
        <w:tc>
          <w:tcPr>
            <w:tcW w:w="905" w:type="dxa"/>
            <w:vAlign w:val="center"/>
          </w:tcPr>
          <w:p w14:paraId="14E15708" w14:textId="77777777"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color w:val="000000"/>
                <w:sz w:val="20"/>
                <w:szCs w:val="20"/>
                <w:lang w:val="en-GB"/>
              </w:rPr>
              <w:t>$2,327</w:t>
            </w:r>
          </w:p>
        </w:tc>
      </w:tr>
      <w:tr w:rsidR="00E2089A" w:rsidRPr="00147BFC" w14:paraId="1357024D" w14:textId="77777777" w:rsidTr="00DA10C6">
        <w:trPr>
          <w:trHeight w:val="300"/>
          <w:jc w:val="center"/>
        </w:trPr>
        <w:tc>
          <w:tcPr>
            <w:tcW w:w="1615" w:type="dxa"/>
            <w:noWrap/>
            <w:vAlign w:val="center"/>
            <w:hideMark/>
          </w:tcPr>
          <w:p w14:paraId="2D657C64" w14:textId="77777777" w:rsidR="00E2089A" w:rsidRPr="00147BFC" w:rsidRDefault="00E2089A" w:rsidP="00DA10C6">
            <w:pPr>
              <w:pStyle w:val="BodyTextMain"/>
              <w:jc w:val="left"/>
              <w:rPr>
                <w:rFonts w:ascii="Arial" w:hAnsi="Arial" w:cs="Arial"/>
                <w:sz w:val="20"/>
                <w:szCs w:val="20"/>
                <w:lang w:val="en-GB" w:eastAsia="en-CA"/>
              </w:rPr>
            </w:pPr>
            <w:r w:rsidRPr="00147BFC">
              <w:rPr>
                <w:rFonts w:ascii="Arial" w:hAnsi="Arial" w:cs="Arial"/>
                <w:sz w:val="20"/>
                <w:szCs w:val="20"/>
                <w:lang w:val="en-GB"/>
              </w:rPr>
              <w:t>Tulip Apothecary</w:t>
            </w:r>
          </w:p>
        </w:tc>
        <w:tc>
          <w:tcPr>
            <w:tcW w:w="1980" w:type="dxa"/>
            <w:noWrap/>
            <w:vAlign w:val="center"/>
            <w:hideMark/>
          </w:tcPr>
          <w:p w14:paraId="2961DC2D" w14:textId="0EB11674"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Jun</w:t>
            </w:r>
            <w:r w:rsidR="00073FC4">
              <w:rPr>
                <w:rFonts w:ascii="Arial" w:hAnsi="Arial" w:cs="Arial"/>
                <w:sz w:val="20"/>
                <w:szCs w:val="20"/>
                <w:lang w:val="en-GB"/>
              </w:rPr>
              <w:t>e</w:t>
            </w:r>
            <w:r w:rsidRPr="00147BFC">
              <w:rPr>
                <w:rFonts w:ascii="Arial" w:hAnsi="Arial" w:cs="Arial"/>
                <w:sz w:val="20"/>
                <w:szCs w:val="20"/>
                <w:lang w:val="en-GB"/>
              </w:rPr>
              <w:t xml:space="preserve"> 26</w:t>
            </w:r>
            <w:r w:rsidR="00073FC4">
              <w:rPr>
                <w:rFonts w:ascii="Arial" w:hAnsi="Arial" w:cs="Arial"/>
                <w:sz w:val="20"/>
                <w:szCs w:val="20"/>
                <w:lang w:val="en-GB"/>
              </w:rPr>
              <w:t>, 20</w:t>
            </w:r>
            <w:r w:rsidRPr="00147BFC">
              <w:rPr>
                <w:rFonts w:ascii="Arial" w:hAnsi="Arial" w:cs="Arial"/>
                <w:sz w:val="20"/>
                <w:szCs w:val="20"/>
                <w:lang w:val="en-GB"/>
              </w:rPr>
              <w:t>20</w:t>
            </w:r>
          </w:p>
        </w:tc>
        <w:tc>
          <w:tcPr>
            <w:tcW w:w="1895" w:type="dxa"/>
            <w:noWrap/>
            <w:vAlign w:val="center"/>
            <w:hideMark/>
          </w:tcPr>
          <w:p w14:paraId="2A4867A4" w14:textId="1C6CE697"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Jun</w:t>
            </w:r>
            <w:r w:rsidR="00073FC4">
              <w:rPr>
                <w:rFonts w:ascii="Arial" w:hAnsi="Arial" w:cs="Arial"/>
                <w:sz w:val="20"/>
                <w:szCs w:val="20"/>
                <w:lang w:val="en-GB"/>
              </w:rPr>
              <w:t>e</w:t>
            </w:r>
            <w:r w:rsidRPr="00147BFC">
              <w:rPr>
                <w:rFonts w:ascii="Arial" w:hAnsi="Arial" w:cs="Arial"/>
                <w:sz w:val="20"/>
                <w:szCs w:val="20"/>
                <w:lang w:val="en-GB"/>
              </w:rPr>
              <w:t xml:space="preserve"> 29</w:t>
            </w:r>
            <w:r w:rsidR="00073FC4">
              <w:rPr>
                <w:rFonts w:ascii="Arial" w:hAnsi="Arial" w:cs="Arial"/>
                <w:sz w:val="20"/>
                <w:szCs w:val="20"/>
                <w:lang w:val="en-GB"/>
              </w:rPr>
              <w:t>, 20</w:t>
            </w:r>
            <w:r w:rsidRPr="00147BFC">
              <w:rPr>
                <w:rFonts w:ascii="Arial" w:hAnsi="Arial" w:cs="Arial"/>
                <w:sz w:val="20"/>
                <w:szCs w:val="20"/>
                <w:lang w:val="en-GB"/>
              </w:rPr>
              <w:t>20</w:t>
            </w:r>
          </w:p>
        </w:tc>
        <w:tc>
          <w:tcPr>
            <w:tcW w:w="1800" w:type="dxa"/>
            <w:noWrap/>
            <w:vAlign w:val="center"/>
            <w:hideMark/>
          </w:tcPr>
          <w:p w14:paraId="36BCC862" w14:textId="091CCCE1"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Jun</w:t>
            </w:r>
            <w:r w:rsidR="00073FC4">
              <w:rPr>
                <w:rFonts w:ascii="Arial" w:hAnsi="Arial" w:cs="Arial"/>
                <w:sz w:val="20"/>
                <w:szCs w:val="20"/>
                <w:lang w:val="en-GB"/>
              </w:rPr>
              <w:t>e</w:t>
            </w:r>
            <w:r w:rsidRPr="00147BFC">
              <w:rPr>
                <w:rFonts w:ascii="Arial" w:hAnsi="Arial" w:cs="Arial"/>
                <w:sz w:val="20"/>
                <w:szCs w:val="20"/>
                <w:lang w:val="en-GB"/>
              </w:rPr>
              <w:t xml:space="preserve"> 30</w:t>
            </w:r>
            <w:r w:rsidR="00073FC4">
              <w:rPr>
                <w:rFonts w:ascii="Arial" w:hAnsi="Arial" w:cs="Arial"/>
                <w:sz w:val="20"/>
                <w:szCs w:val="20"/>
                <w:lang w:val="en-GB"/>
              </w:rPr>
              <w:t>, 20</w:t>
            </w:r>
            <w:r w:rsidRPr="00147BFC">
              <w:rPr>
                <w:rFonts w:ascii="Arial" w:hAnsi="Arial" w:cs="Arial"/>
                <w:sz w:val="20"/>
                <w:szCs w:val="20"/>
                <w:lang w:val="en-GB"/>
              </w:rPr>
              <w:t>20</w:t>
            </w:r>
          </w:p>
        </w:tc>
        <w:tc>
          <w:tcPr>
            <w:tcW w:w="1170" w:type="dxa"/>
            <w:noWrap/>
            <w:vAlign w:val="center"/>
            <w:hideMark/>
          </w:tcPr>
          <w:p w14:paraId="03602E39" w14:textId="63B4D27D"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3,060</w:t>
            </w:r>
            <w:r w:rsidR="00073FC4">
              <w:rPr>
                <w:rFonts w:ascii="Arial" w:hAnsi="Arial" w:cs="Arial"/>
                <w:sz w:val="20"/>
                <w:szCs w:val="20"/>
                <w:lang w:val="en-GB"/>
              </w:rPr>
              <w:t xml:space="preserve"> lb</w:t>
            </w:r>
          </w:p>
        </w:tc>
        <w:tc>
          <w:tcPr>
            <w:tcW w:w="905" w:type="dxa"/>
            <w:vAlign w:val="center"/>
          </w:tcPr>
          <w:p w14:paraId="1BD9F349" w14:textId="77777777"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color w:val="000000"/>
                <w:sz w:val="20"/>
                <w:szCs w:val="20"/>
                <w:lang w:val="en-GB"/>
              </w:rPr>
              <w:t>$5,783</w:t>
            </w:r>
          </w:p>
        </w:tc>
      </w:tr>
      <w:tr w:rsidR="00E2089A" w:rsidRPr="00147BFC" w14:paraId="4C6D889C" w14:textId="77777777" w:rsidTr="00DA10C6">
        <w:trPr>
          <w:trHeight w:val="300"/>
          <w:jc w:val="center"/>
        </w:trPr>
        <w:tc>
          <w:tcPr>
            <w:tcW w:w="1615" w:type="dxa"/>
            <w:noWrap/>
            <w:vAlign w:val="center"/>
            <w:hideMark/>
          </w:tcPr>
          <w:p w14:paraId="0C000217" w14:textId="77777777" w:rsidR="00E2089A" w:rsidRPr="00147BFC" w:rsidRDefault="00E2089A" w:rsidP="00DA10C6">
            <w:pPr>
              <w:pStyle w:val="BodyTextMain"/>
              <w:jc w:val="left"/>
              <w:rPr>
                <w:rFonts w:ascii="Arial" w:hAnsi="Arial" w:cs="Arial"/>
                <w:sz w:val="20"/>
                <w:szCs w:val="20"/>
                <w:lang w:val="en-GB" w:eastAsia="en-CA"/>
              </w:rPr>
            </w:pPr>
            <w:r w:rsidRPr="00147BFC">
              <w:rPr>
                <w:rFonts w:ascii="Arial" w:hAnsi="Arial" w:cs="Arial"/>
                <w:sz w:val="20"/>
                <w:szCs w:val="20"/>
                <w:lang w:val="en-GB"/>
              </w:rPr>
              <w:t>Wax World</w:t>
            </w:r>
          </w:p>
        </w:tc>
        <w:tc>
          <w:tcPr>
            <w:tcW w:w="1980" w:type="dxa"/>
            <w:noWrap/>
            <w:vAlign w:val="center"/>
            <w:hideMark/>
          </w:tcPr>
          <w:p w14:paraId="775CF615" w14:textId="7D0C1AA6" w:rsidR="00E2089A" w:rsidRPr="00147BFC" w:rsidRDefault="00E2089A" w:rsidP="00DA10C6">
            <w:pPr>
              <w:pStyle w:val="BodyTextMain"/>
              <w:jc w:val="center"/>
              <w:rPr>
                <w:rFonts w:ascii="Arial" w:hAnsi="Arial" w:cs="Arial"/>
                <w:sz w:val="20"/>
                <w:szCs w:val="20"/>
                <w:lang w:val="en-GB"/>
              </w:rPr>
            </w:pPr>
            <w:r w:rsidRPr="00147BFC">
              <w:rPr>
                <w:rFonts w:ascii="Arial" w:hAnsi="Arial" w:cs="Arial"/>
                <w:sz w:val="20"/>
                <w:szCs w:val="20"/>
                <w:lang w:val="en-GB"/>
              </w:rPr>
              <w:t>Oct</w:t>
            </w:r>
            <w:r w:rsidR="00073FC4">
              <w:rPr>
                <w:rFonts w:ascii="Arial" w:hAnsi="Arial" w:cs="Arial"/>
                <w:sz w:val="20"/>
                <w:szCs w:val="20"/>
                <w:lang w:val="en-GB"/>
              </w:rPr>
              <w:t>ober</w:t>
            </w:r>
            <w:r w:rsidRPr="00147BFC">
              <w:rPr>
                <w:rFonts w:ascii="Arial" w:hAnsi="Arial" w:cs="Arial"/>
                <w:sz w:val="20"/>
                <w:szCs w:val="20"/>
                <w:lang w:val="en-GB"/>
              </w:rPr>
              <w:t xml:space="preserve"> 25</w:t>
            </w:r>
            <w:r w:rsidR="00073FC4">
              <w:rPr>
                <w:rFonts w:ascii="Arial" w:hAnsi="Arial" w:cs="Arial"/>
                <w:sz w:val="20"/>
                <w:szCs w:val="20"/>
                <w:lang w:val="en-GB"/>
              </w:rPr>
              <w:t>, 20</w:t>
            </w:r>
            <w:r w:rsidRPr="00147BFC">
              <w:rPr>
                <w:rFonts w:ascii="Arial" w:hAnsi="Arial" w:cs="Arial"/>
                <w:sz w:val="20"/>
                <w:szCs w:val="20"/>
                <w:lang w:val="en-GB"/>
              </w:rPr>
              <w:t>20</w:t>
            </w:r>
          </w:p>
        </w:tc>
        <w:tc>
          <w:tcPr>
            <w:tcW w:w="1895" w:type="dxa"/>
            <w:noWrap/>
            <w:vAlign w:val="center"/>
            <w:hideMark/>
          </w:tcPr>
          <w:p w14:paraId="445979A4" w14:textId="1AC3D7C0"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Oct</w:t>
            </w:r>
            <w:r w:rsidR="00073FC4">
              <w:rPr>
                <w:rFonts w:ascii="Arial" w:hAnsi="Arial" w:cs="Arial"/>
                <w:sz w:val="20"/>
                <w:szCs w:val="20"/>
                <w:lang w:val="en-GB"/>
              </w:rPr>
              <w:t>ober</w:t>
            </w:r>
            <w:r w:rsidRPr="00147BFC">
              <w:rPr>
                <w:rFonts w:ascii="Arial" w:hAnsi="Arial" w:cs="Arial"/>
                <w:sz w:val="20"/>
                <w:szCs w:val="20"/>
                <w:lang w:val="en-GB"/>
              </w:rPr>
              <w:t xml:space="preserve"> 28</w:t>
            </w:r>
            <w:r w:rsidR="00073FC4">
              <w:rPr>
                <w:rFonts w:ascii="Arial" w:hAnsi="Arial" w:cs="Arial"/>
                <w:sz w:val="20"/>
                <w:szCs w:val="20"/>
                <w:lang w:val="en-GB"/>
              </w:rPr>
              <w:t>, 20</w:t>
            </w:r>
            <w:r w:rsidRPr="00147BFC">
              <w:rPr>
                <w:rFonts w:ascii="Arial" w:hAnsi="Arial" w:cs="Arial"/>
                <w:sz w:val="20"/>
                <w:szCs w:val="20"/>
                <w:lang w:val="en-GB"/>
              </w:rPr>
              <w:t>20</w:t>
            </w:r>
          </w:p>
        </w:tc>
        <w:tc>
          <w:tcPr>
            <w:tcW w:w="1800" w:type="dxa"/>
            <w:noWrap/>
            <w:vAlign w:val="center"/>
            <w:hideMark/>
          </w:tcPr>
          <w:p w14:paraId="379C65B7" w14:textId="6638B378" w:rsidR="00E2089A" w:rsidRPr="00147BFC" w:rsidRDefault="00073FC4" w:rsidP="00DA10C6">
            <w:pPr>
              <w:pStyle w:val="BodyTextMain"/>
              <w:jc w:val="center"/>
              <w:rPr>
                <w:rFonts w:ascii="Arial" w:hAnsi="Arial" w:cs="Arial"/>
                <w:sz w:val="20"/>
                <w:szCs w:val="20"/>
                <w:lang w:val="en-GB" w:eastAsia="en-CA"/>
              </w:rPr>
            </w:pPr>
            <w:r>
              <w:rPr>
                <w:rFonts w:ascii="Arial" w:hAnsi="Arial" w:cs="Arial"/>
                <w:sz w:val="20"/>
                <w:szCs w:val="20"/>
                <w:lang w:val="en-GB"/>
              </w:rPr>
              <w:t>—</w:t>
            </w:r>
          </w:p>
        </w:tc>
        <w:tc>
          <w:tcPr>
            <w:tcW w:w="1170" w:type="dxa"/>
            <w:noWrap/>
            <w:vAlign w:val="center"/>
            <w:hideMark/>
          </w:tcPr>
          <w:p w14:paraId="05F6EEDB" w14:textId="2AFBF50E"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sz w:val="20"/>
                <w:szCs w:val="20"/>
                <w:lang w:val="en-GB"/>
              </w:rPr>
              <w:t>1,080</w:t>
            </w:r>
            <w:r w:rsidR="00073FC4">
              <w:rPr>
                <w:rFonts w:ascii="Arial" w:hAnsi="Arial" w:cs="Arial"/>
                <w:sz w:val="20"/>
                <w:szCs w:val="20"/>
                <w:lang w:val="en-GB"/>
              </w:rPr>
              <w:t xml:space="preserve"> lb</w:t>
            </w:r>
          </w:p>
        </w:tc>
        <w:tc>
          <w:tcPr>
            <w:tcW w:w="905" w:type="dxa"/>
            <w:vAlign w:val="center"/>
          </w:tcPr>
          <w:p w14:paraId="6D360513" w14:textId="77777777" w:rsidR="00E2089A" w:rsidRPr="00147BFC" w:rsidRDefault="00E2089A" w:rsidP="00DA10C6">
            <w:pPr>
              <w:pStyle w:val="BodyTextMain"/>
              <w:jc w:val="center"/>
              <w:rPr>
                <w:rFonts w:ascii="Arial" w:hAnsi="Arial" w:cs="Arial"/>
                <w:sz w:val="20"/>
                <w:szCs w:val="20"/>
                <w:lang w:val="en-GB" w:eastAsia="en-CA"/>
              </w:rPr>
            </w:pPr>
            <w:r w:rsidRPr="00147BFC">
              <w:rPr>
                <w:rFonts w:ascii="Arial" w:hAnsi="Arial" w:cs="Arial"/>
                <w:color w:val="000000"/>
                <w:sz w:val="20"/>
                <w:szCs w:val="20"/>
                <w:lang w:val="en-GB"/>
              </w:rPr>
              <w:t>$2,441</w:t>
            </w:r>
          </w:p>
        </w:tc>
      </w:tr>
    </w:tbl>
    <w:p w14:paraId="211EB94B" w14:textId="77777777" w:rsidR="00E2089A" w:rsidRPr="00147BFC" w:rsidRDefault="00E2089A" w:rsidP="0007285E">
      <w:pPr>
        <w:pStyle w:val="ExhibitText"/>
        <w:rPr>
          <w:lang w:val="en-GB"/>
        </w:rPr>
      </w:pPr>
    </w:p>
    <w:p w14:paraId="32B725F3" w14:textId="42134FBE" w:rsidR="00E2089A" w:rsidRPr="00147BFC" w:rsidRDefault="00E2089A" w:rsidP="0007285E">
      <w:pPr>
        <w:pStyle w:val="Footnote"/>
        <w:rPr>
          <w:lang w:val="en-GB"/>
        </w:rPr>
      </w:pPr>
      <w:r w:rsidRPr="00147BFC">
        <w:rPr>
          <w:lang w:val="en-GB"/>
        </w:rPr>
        <w:t xml:space="preserve">Note: </w:t>
      </w:r>
      <w:r w:rsidR="00073FC4">
        <w:rPr>
          <w:lang w:val="en-GB"/>
        </w:rPr>
        <w:t>N</w:t>
      </w:r>
      <w:r w:rsidRPr="00147BFC">
        <w:rPr>
          <w:lang w:val="en-GB"/>
        </w:rPr>
        <w:t>et cost include</w:t>
      </w:r>
      <w:r w:rsidR="00073FC4">
        <w:rPr>
          <w:lang w:val="en-GB"/>
        </w:rPr>
        <w:t>s</w:t>
      </w:r>
      <w:r w:rsidRPr="00147BFC">
        <w:rPr>
          <w:lang w:val="en-GB"/>
        </w:rPr>
        <w:t xml:space="preserve"> all applicable charges and discounts; October 23 order from Tulip Apothecary recorded as accounts payable in fiscal</w:t>
      </w:r>
      <w:r w:rsidR="00003F24">
        <w:rPr>
          <w:lang w:val="en-GB"/>
        </w:rPr>
        <w:t xml:space="preserve"> 20</w:t>
      </w:r>
      <w:r w:rsidRPr="00147BFC">
        <w:rPr>
          <w:lang w:val="en-GB"/>
        </w:rPr>
        <w:t>19 at the gross invoice price of $5,057</w:t>
      </w:r>
      <w:r w:rsidR="00073FC4">
        <w:rPr>
          <w:lang w:val="en-GB"/>
        </w:rPr>
        <w:t>;</w:t>
      </w:r>
      <w:r w:rsidRPr="00147BFC">
        <w:rPr>
          <w:lang w:val="en-GB"/>
        </w:rPr>
        <w:t xml:space="preserve"> bookkeeper correctly recorded payment for the order in fiscal 20</w:t>
      </w:r>
      <w:r w:rsidR="00003F24">
        <w:rPr>
          <w:lang w:val="en-GB"/>
        </w:rPr>
        <w:t>20</w:t>
      </w:r>
      <w:r w:rsidRPr="00147BFC">
        <w:rPr>
          <w:lang w:val="en-GB"/>
        </w:rPr>
        <w:t xml:space="preserve"> cash disbursements</w:t>
      </w:r>
      <w:r w:rsidR="006B407C">
        <w:rPr>
          <w:lang w:val="en-GB"/>
        </w:rPr>
        <w:t>; lb = pound; 1 pound = 0.45 kilogram</w:t>
      </w:r>
      <w:r w:rsidR="00B9082E">
        <w:rPr>
          <w:lang w:val="en-GB"/>
        </w:rPr>
        <w:t>.</w:t>
      </w:r>
    </w:p>
    <w:p w14:paraId="37379B7E" w14:textId="3ABC4C69" w:rsidR="00E2089A" w:rsidRPr="00147BFC" w:rsidRDefault="00E2089A" w:rsidP="00E2089A">
      <w:pPr>
        <w:rPr>
          <w:rFonts w:ascii="Arial" w:hAnsi="Arial" w:cs="Arial"/>
          <w:lang w:val="en-GB"/>
        </w:rPr>
      </w:pPr>
      <w:r w:rsidRPr="00147BFC">
        <w:rPr>
          <w:rStyle w:val="FootnoteChar"/>
          <w:lang w:val="en-GB"/>
        </w:rPr>
        <w:t>Source: Created by</w:t>
      </w:r>
      <w:r w:rsidR="006B407C">
        <w:rPr>
          <w:rStyle w:val="FootnoteChar"/>
          <w:lang w:val="en-GB"/>
        </w:rPr>
        <w:t xml:space="preserve"> the</w:t>
      </w:r>
      <w:r w:rsidRPr="00147BFC">
        <w:rPr>
          <w:rStyle w:val="FootnoteChar"/>
          <w:lang w:val="en-GB"/>
        </w:rPr>
        <w:t xml:space="preserve"> authors.</w:t>
      </w:r>
    </w:p>
    <w:p w14:paraId="2C183161" w14:textId="77777777" w:rsidR="00B87DC0" w:rsidRPr="00147BFC" w:rsidRDefault="00B87DC0" w:rsidP="00E2089A">
      <w:pPr>
        <w:pStyle w:val="BodyTextMain"/>
        <w:rPr>
          <w:lang w:val="en-GB"/>
        </w:rPr>
      </w:pPr>
    </w:p>
    <w:sectPr w:rsidR="00B87DC0" w:rsidRPr="00147BFC" w:rsidSect="00751E0B">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13E68" w14:textId="77777777" w:rsidR="002E333B" w:rsidRDefault="002E333B" w:rsidP="00D75295">
      <w:r>
        <w:separator/>
      </w:r>
    </w:p>
  </w:endnote>
  <w:endnote w:type="continuationSeparator" w:id="0">
    <w:p w14:paraId="2E31C28F" w14:textId="77777777" w:rsidR="002E333B" w:rsidRDefault="002E333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BA691" w14:textId="77777777" w:rsidR="002E333B" w:rsidRDefault="002E333B" w:rsidP="00D75295">
      <w:r>
        <w:separator/>
      </w:r>
    </w:p>
  </w:footnote>
  <w:footnote w:type="continuationSeparator" w:id="0">
    <w:p w14:paraId="655B8E44" w14:textId="77777777" w:rsidR="002E333B" w:rsidRDefault="002E333B" w:rsidP="00D75295">
      <w:r>
        <w:continuationSeparator/>
      </w:r>
    </w:p>
  </w:footnote>
  <w:footnote w:id="1">
    <w:p w14:paraId="5CFC027B" w14:textId="24B99DE4" w:rsidR="00073FC4" w:rsidRPr="00FD1F47" w:rsidRDefault="00073FC4" w:rsidP="00DA10C6">
      <w:pPr>
        <w:pStyle w:val="FootnoteText"/>
        <w:jc w:val="both"/>
        <w:rPr>
          <w:rFonts w:ascii="Arial" w:hAnsi="Arial" w:cs="Arial"/>
          <w:sz w:val="17"/>
          <w:szCs w:val="17"/>
          <w:lang w:val="en-CA"/>
        </w:rPr>
      </w:pPr>
      <w:r w:rsidRPr="00163922">
        <w:rPr>
          <w:rStyle w:val="FootnoteReference"/>
          <w:rFonts w:ascii="Arial" w:hAnsi="Arial" w:cs="Arial"/>
          <w:sz w:val="17"/>
          <w:szCs w:val="17"/>
        </w:rPr>
        <w:footnoteRef/>
      </w:r>
      <w:r w:rsidRPr="00163922">
        <w:rPr>
          <w:rFonts w:ascii="Arial" w:hAnsi="Arial" w:cs="Arial"/>
          <w:sz w:val="17"/>
          <w:szCs w:val="17"/>
        </w:rPr>
        <w:t xml:space="preserve"> Free </w:t>
      </w:r>
      <w:proofErr w:type="gramStart"/>
      <w:r w:rsidRPr="00163922">
        <w:rPr>
          <w:rFonts w:ascii="Arial" w:hAnsi="Arial" w:cs="Arial"/>
          <w:sz w:val="17"/>
          <w:szCs w:val="17"/>
        </w:rPr>
        <w:t>on board</w:t>
      </w:r>
      <w:proofErr w:type="gramEnd"/>
      <w:r w:rsidRPr="00163922">
        <w:rPr>
          <w:rFonts w:ascii="Arial" w:hAnsi="Arial" w:cs="Arial"/>
          <w:sz w:val="17"/>
          <w:szCs w:val="17"/>
        </w:rPr>
        <w:t xml:space="preserve"> shipping point indicate</w:t>
      </w:r>
      <w:r>
        <w:rPr>
          <w:rFonts w:ascii="Arial" w:hAnsi="Arial" w:cs="Arial"/>
          <w:sz w:val="17"/>
          <w:szCs w:val="17"/>
        </w:rPr>
        <w:t>d</w:t>
      </w:r>
      <w:r w:rsidRPr="00163922">
        <w:rPr>
          <w:rFonts w:ascii="Arial" w:hAnsi="Arial" w:cs="Arial"/>
          <w:sz w:val="17"/>
          <w:szCs w:val="17"/>
        </w:rPr>
        <w:t xml:space="preserve"> that </w:t>
      </w:r>
      <w:r w:rsidR="00331577">
        <w:rPr>
          <w:rFonts w:ascii="Arial" w:hAnsi="Arial" w:cs="Arial"/>
          <w:sz w:val="17"/>
          <w:szCs w:val="17"/>
        </w:rPr>
        <w:t>the ownership and</w:t>
      </w:r>
      <w:r w:rsidRPr="00163922">
        <w:rPr>
          <w:rFonts w:ascii="Arial" w:hAnsi="Arial" w:cs="Arial"/>
          <w:sz w:val="17"/>
          <w:szCs w:val="17"/>
        </w:rPr>
        <w:t xml:space="preserve"> responsibility for loss or damage</w:t>
      </w:r>
      <w:r w:rsidR="00331577">
        <w:rPr>
          <w:rFonts w:ascii="Arial" w:hAnsi="Arial" w:cs="Arial"/>
          <w:sz w:val="17"/>
          <w:szCs w:val="17"/>
        </w:rPr>
        <w:t xml:space="preserve"> of the goods transferred from the seller to the buyer from the moment the goods are shipped</w:t>
      </w:r>
      <w:r w:rsidRPr="00163922">
        <w:rPr>
          <w:rFonts w:ascii="Arial" w:hAnsi="Arial" w:cs="Arial"/>
          <w:sz w:val="17"/>
          <w:szCs w:val="17"/>
        </w:rPr>
        <w:t xml:space="preserve">; Steven Nickolas, “Free on Board Shipping Point vs. Free on Board Destination: What's the Difference?” Investopedia, January 13, 2021, accessed </w:t>
      </w:r>
      <w:r w:rsidR="00331577">
        <w:rPr>
          <w:rFonts w:ascii="Arial" w:hAnsi="Arial" w:cs="Arial"/>
          <w:sz w:val="17"/>
          <w:szCs w:val="17"/>
        </w:rPr>
        <w:t>July</w:t>
      </w:r>
      <w:r w:rsidRPr="00163922">
        <w:rPr>
          <w:rFonts w:ascii="Arial" w:hAnsi="Arial" w:cs="Arial"/>
          <w:sz w:val="17"/>
          <w:szCs w:val="17"/>
        </w:rPr>
        <w:t xml:space="preserve"> </w:t>
      </w:r>
      <w:r w:rsidR="00331577">
        <w:rPr>
          <w:rFonts w:ascii="Arial" w:hAnsi="Arial" w:cs="Arial"/>
          <w:sz w:val="17"/>
          <w:szCs w:val="17"/>
        </w:rPr>
        <w:t>5</w:t>
      </w:r>
      <w:r w:rsidRPr="00163922">
        <w:rPr>
          <w:rFonts w:ascii="Arial" w:hAnsi="Arial" w:cs="Arial"/>
          <w:sz w:val="17"/>
          <w:szCs w:val="17"/>
        </w:rPr>
        <w:t>, 2021,</w:t>
      </w:r>
      <w:r w:rsidR="00BC19D8">
        <w:rPr>
          <w:rFonts w:ascii="Arial" w:hAnsi="Arial" w:cs="Arial"/>
          <w:sz w:val="17"/>
          <w:szCs w:val="17"/>
        </w:rPr>
        <w:t xml:space="preserve"> </w:t>
      </w:r>
      <w:r w:rsidRPr="00163922">
        <w:rPr>
          <w:rFonts w:ascii="Arial" w:hAnsi="Arial" w:cs="Arial"/>
          <w:sz w:val="17"/>
          <w:szCs w:val="17"/>
        </w:rPr>
        <w:t>www.investopedia.com/ask/answers/052515/what-distinction-between-free-board-fob-shipping-point-and-destination.asp.</w:t>
      </w:r>
    </w:p>
  </w:footnote>
  <w:footnote w:id="2">
    <w:p w14:paraId="7F6BE3A3" w14:textId="078615D5" w:rsidR="00073FC4" w:rsidRPr="00FD1F47" w:rsidRDefault="00073FC4" w:rsidP="00DA10C6">
      <w:pPr>
        <w:pStyle w:val="FootnoteText"/>
        <w:jc w:val="both"/>
        <w:rPr>
          <w:rFonts w:ascii="Arial" w:hAnsi="Arial" w:cs="Arial"/>
          <w:sz w:val="17"/>
          <w:szCs w:val="17"/>
          <w:lang w:val="en-CA"/>
        </w:rPr>
      </w:pPr>
      <w:r w:rsidRPr="00163922">
        <w:rPr>
          <w:rStyle w:val="FootnoteReference"/>
          <w:rFonts w:ascii="Arial" w:hAnsi="Arial" w:cs="Arial"/>
          <w:sz w:val="17"/>
          <w:szCs w:val="17"/>
        </w:rPr>
        <w:footnoteRef/>
      </w:r>
      <w:r w:rsidRPr="00163922">
        <w:rPr>
          <w:rFonts w:ascii="Arial" w:hAnsi="Arial" w:cs="Arial"/>
          <w:sz w:val="17"/>
          <w:szCs w:val="17"/>
        </w:rPr>
        <w:t xml:space="preserve"> All currency amounts are in CA$ unless otherwise specified.</w:t>
      </w:r>
    </w:p>
  </w:footnote>
  <w:footnote w:id="3">
    <w:p w14:paraId="6B54FDCC" w14:textId="77777777" w:rsidR="00073FC4" w:rsidRPr="00163922" w:rsidRDefault="00073FC4" w:rsidP="00DA10C6">
      <w:pPr>
        <w:pStyle w:val="FootnoteText"/>
        <w:jc w:val="both"/>
        <w:rPr>
          <w:rFonts w:ascii="Arial" w:hAnsi="Arial" w:cs="Arial"/>
          <w:sz w:val="17"/>
          <w:szCs w:val="17"/>
        </w:rPr>
      </w:pPr>
      <w:r w:rsidRPr="00163922">
        <w:rPr>
          <w:rStyle w:val="FootnoteReference"/>
          <w:rFonts w:ascii="Arial" w:hAnsi="Arial" w:cs="Arial"/>
          <w:sz w:val="17"/>
          <w:szCs w:val="17"/>
        </w:rPr>
        <w:footnoteRef/>
      </w:r>
      <w:r w:rsidRPr="00163922">
        <w:rPr>
          <w:rFonts w:ascii="Arial" w:hAnsi="Arial" w:cs="Arial"/>
          <w:sz w:val="17"/>
          <w:szCs w:val="17"/>
        </w:rPr>
        <w:t xml:space="preserve"> The rental agreement ended on December 31, 2019.</w:t>
      </w:r>
    </w:p>
  </w:footnote>
  <w:footnote w:id="4">
    <w:p w14:paraId="369970D3" w14:textId="77777777" w:rsidR="00073FC4" w:rsidRPr="00163922" w:rsidRDefault="00073FC4" w:rsidP="00DA10C6">
      <w:pPr>
        <w:pStyle w:val="FootnoteText"/>
        <w:jc w:val="both"/>
        <w:rPr>
          <w:rFonts w:ascii="Arial" w:hAnsi="Arial" w:cs="Arial"/>
          <w:sz w:val="17"/>
          <w:szCs w:val="17"/>
        </w:rPr>
      </w:pPr>
      <w:r w:rsidRPr="00163922">
        <w:rPr>
          <w:rStyle w:val="FootnoteReference"/>
          <w:rFonts w:ascii="Arial" w:hAnsi="Arial" w:cs="Arial"/>
          <w:sz w:val="17"/>
          <w:szCs w:val="17"/>
        </w:rPr>
        <w:footnoteRef/>
      </w:r>
      <w:r w:rsidRPr="00163922">
        <w:rPr>
          <w:rFonts w:ascii="Arial" w:hAnsi="Arial" w:cs="Arial"/>
          <w:sz w:val="17"/>
          <w:szCs w:val="17"/>
        </w:rPr>
        <w:t xml:space="preserve"> The building had a useful life of 20 years and a residual value of $30,000.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41D5200E" w:rsidR="00073FC4" w:rsidRPr="00C92CC4" w:rsidRDefault="00073FC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F1298">
      <w:rPr>
        <w:rFonts w:ascii="Arial" w:hAnsi="Arial"/>
        <w:b/>
        <w:noProof/>
      </w:rPr>
      <w:t>5</w:t>
    </w:r>
    <w:r>
      <w:rPr>
        <w:rFonts w:ascii="Arial" w:hAnsi="Arial"/>
        <w:b/>
      </w:rPr>
      <w:fldChar w:fldCharType="end"/>
    </w:r>
    <w:r>
      <w:rPr>
        <w:rFonts w:ascii="Arial" w:hAnsi="Arial"/>
        <w:b/>
      </w:rPr>
      <w:tab/>
    </w:r>
    <w:r w:rsidR="00B64902">
      <w:rPr>
        <w:rFonts w:ascii="Arial" w:hAnsi="Arial"/>
        <w:b/>
      </w:rPr>
      <w:t>9B21B005</w:t>
    </w:r>
  </w:p>
  <w:p w14:paraId="2B53C0A0" w14:textId="77777777" w:rsidR="00073FC4" w:rsidRDefault="00073FC4" w:rsidP="00D13667">
    <w:pPr>
      <w:pStyle w:val="Header"/>
      <w:tabs>
        <w:tab w:val="clear" w:pos="4680"/>
      </w:tabs>
      <w:rPr>
        <w:sz w:val="18"/>
        <w:szCs w:val="18"/>
      </w:rPr>
    </w:pPr>
  </w:p>
  <w:p w14:paraId="47119730" w14:textId="77777777" w:rsidR="00073FC4" w:rsidRPr="00C92CC4" w:rsidRDefault="00073FC4"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03F24"/>
    <w:rsid w:val="00012481"/>
    <w:rsid w:val="00013360"/>
    <w:rsid w:val="00016759"/>
    <w:rsid w:val="000216CE"/>
    <w:rsid w:val="00024ED4"/>
    <w:rsid w:val="00025DC7"/>
    <w:rsid w:val="00035F09"/>
    <w:rsid w:val="0004201F"/>
    <w:rsid w:val="00044ECC"/>
    <w:rsid w:val="000531D3"/>
    <w:rsid w:val="0005646B"/>
    <w:rsid w:val="000615D1"/>
    <w:rsid w:val="0007285E"/>
    <w:rsid w:val="00073FC4"/>
    <w:rsid w:val="0008102D"/>
    <w:rsid w:val="00086B26"/>
    <w:rsid w:val="00094C0E"/>
    <w:rsid w:val="000A146D"/>
    <w:rsid w:val="000D2A2F"/>
    <w:rsid w:val="000D561C"/>
    <w:rsid w:val="000D7091"/>
    <w:rsid w:val="000F0C22"/>
    <w:rsid w:val="000F6B09"/>
    <w:rsid w:val="000F6FDC"/>
    <w:rsid w:val="00104567"/>
    <w:rsid w:val="00104916"/>
    <w:rsid w:val="00104AA7"/>
    <w:rsid w:val="0012732D"/>
    <w:rsid w:val="00143F25"/>
    <w:rsid w:val="00147BFC"/>
    <w:rsid w:val="00152682"/>
    <w:rsid w:val="00154FC9"/>
    <w:rsid w:val="00163922"/>
    <w:rsid w:val="001901C0"/>
    <w:rsid w:val="0019241A"/>
    <w:rsid w:val="00192A18"/>
    <w:rsid w:val="001A22D1"/>
    <w:rsid w:val="001A752D"/>
    <w:rsid w:val="001A757E"/>
    <w:rsid w:val="001B5032"/>
    <w:rsid w:val="001B6EEE"/>
    <w:rsid w:val="001C7777"/>
    <w:rsid w:val="001D344B"/>
    <w:rsid w:val="001E364F"/>
    <w:rsid w:val="001F4222"/>
    <w:rsid w:val="001F4CEE"/>
    <w:rsid w:val="00203AA1"/>
    <w:rsid w:val="0021217F"/>
    <w:rsid w:val="00213E98"/>
    <w:rsid w:val="00217D8F"/>
    <w:rsid w:val="00230150"/>
    <w:rsid w:val="0023081A"/>
    <w:rsid w:val="00233111"/>
    <w:rsid w:val="00265FA8"/>
    <w:rsid w:val="002B0C29"/>
    <w:rsid w:val="002B40FF"/>
    <w:rsid w:val="002C4E29"/>
    <w:rsid w:val="002E333B"/>
    <w:rsid w:val="002E57A7"/>
    <w:rsid w:val="002F460C"/>
    <w:rsid w:val="002F48D6"/>
    <w:rsid w:val="00317391"/>
    <w:rsid w:val="00326216"/>
    <w:rsid w:val="00331577"/>
    <w:rsid w:val="00336580"/>
    <w:rsid w:val="00354899"/>
    <w:rsid w:val="00355FD6"/>
    <w:rsid w:val="00364A5C"/>
    <w:rsid w:val="00373FB1"/>
    <w:rsid w:val="00383776"/>
    <w:rsid w:val="00396C76"/>
    <w:rsid w:val="003B30D8"/>
    <w:rsid w:val="003B7EF2"/>
    <w:rsid w:val="003C3FA4"/>
    <w:rsid w:val="003D0BA1"/>
    <w:rsid w:val="003E51FD"/>
    <w:rsid w:val="003F2B0C"/>
    <w:rsid w:val="004105B2"/>
    <w:rsid w:val="0041145A"/>
    <w:rsid w:val="00412900"/>
    <w:rsid w:val="00412B14"/>
    <w:rsid w:val="004221E4"/>
    <w:rsid w:val="004273F8"/>
    <w:rsid w:val="004355A3"/>
    <w:rsid w:val="00446546"/>
    <w:rsid w:val="00452769"/>
    <w:rsid w:val="00454FA7"/>
    <w:rsid w:val="00462C46"/>
    <w:rsid w:val="00465348"/>
    <w:rsid w:val="0047691D"/>
    <w:rsid w:val="00492740"/>
    <w:rsid w:val="004979A5"/>
    <w:rsid w:val="004A25E0"/>
    <w:rsid w:val="004B1CCB"/>
    <w:rsid w:val="004B632F"/>
    <w:rsid w:val="004C5F19"/>
    <w:rsid w:val="004D3FB1"/>
    <w:rsid w:val="004D6F21"/>
    <w:rsid w:val="004D73A5"/>
    <w:rsid w:val="004F1298"/>
    <w:rsid w:val="005160F1"/>
    <w:rsid w:val="00524F2F"/>
    <w:rsid w:val="0052604D"/>
    <w:rsid w:val="00527E5C"/>
    <w:rsid w:val="00532CF5"/>
    <w:rsid w:val="005528CB"/>
    <w:rsid w:val="00564646"/>
    <w:rsid w:val="00566771"/>
    <w:rsid w:val="00581E2E"/>
    <w:rsid w:val="00584F15"/>
    <w:rsid w:val="0059514B"/>
    <w:rsid w:val="005A1B0F"/>
    <w:rsid w:val="005B4CE6"/>
    <w:rsid w:val="005B5EFE"/>
    <w:rsid w:val="005C4C51"/>
    <w:rsid w:val="005D042F"/>
    <w:rsid w:val="005E5FC3"/>
    <w:rsid w:val="006163F7"/>
    <w:rsid w:val="00627C63"/>
    <w:rsid w:val="0063350B"/>
    <w:rsid w:val="00642523"/>
    <w:rsid w:val="00652606"/>
    <w:rsid w:val="00657ED1"/>
    <w:rsid w:val="006701B4"/>
    <w:rsid w:val="006946EE"/>
    <w:rsid w:val="006A58A9"/>
    <w:rsid w:val="006A606D"/>
    <w:rsid w:val="006A693A"/>
    <w:rsid w:val="006B407C"/>
    <w:rsid w:val="006C0371"/>
    <w:rsid w:val="006C08B6"/>
    <w:rsid w:val="006C0B1A"/>
    <w:rsid w:val="006C6065"/>
    <w:rsid w:val="006C7C1B"/>
    <w:rsid w:val="006C7F9F"/>
    <w:rsid w:val="006E2F6D"/>
    <w:rsid w:val="006E58F6"/>
    <w:rsid w:val="006E77E1"/>
    <w:rsid w:val="006F131D"/>
    <w:rsid w:val="007077EB"/>
    <w:rsid w:val="00711642"/>
    <w:rsid w:val="0071312F"/>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474E1"/>
    <w:rsid w:val="00855B32"/>
    <w:rsid w:val="00862D7E"/>
    <w:rsid w:val="00877C54"/>
    <w:rsid w:val="00897342"/>
    <w:rsid w:val="008A4DC4"/>
    <w:rsid w:val="008B438C"/>
    <w:rsid w:val="008D06CA"/>
    <w:rsid w:val="008D3A46"/>
    <w:rsid w:val="008F2385"/>
    <w:rsid w:val="008F5047"/>
    <w:rsid w:val="009019F2"/>
    <w:rsid w:val="009067A4"/>
    <w:rsid w:val="00922221"/>
    <w:rsid w:val="00922D29"/>
    <w:rsid w:val="00930885"/>
    <w:rsid w:val="00933D68"/>
    <w:rsid w:val="009340DB"/>
    <w:rsid w:val="0094618C"/>
    <w:rsid w:val="0095684B"/>
    <w:rsid w:val="00967649"/>
    <w:rsid w:val="00972498"/>
    <w:rsid w:val="0097481F"/>
    <w:rsid w:val="00974CC6"/>
    <w:rsid w:val="00976AD4"/>
    <w:rsid w:val="00995547"/>
    <w:rsid w:val="009A312F"/>
    <w:rsid w:val="009A5348"/>
    <w:rsid w:val="009B0AB7"/>
    <w:rsid w:val="009C76D5"/>
    <w:rsid w:val="009F3A1C"/>
    <w:rsid w:val="009F7AA4"/>
    <w:rsid w:val="00A10AD7"/>
    <w:rsid w:val="00A131F5"/>
    <w:rsid w:val="00A26013"/>
    <w:rsid w:val="00A323B0"/>
    <w:rsid w:val="00A367C7"/>
    <w:rsid w:val="00A559DB"/>
    <w:rsid w:val="00A569EA"/>
    <w:rsid w:val="00A676A0"/>
    <w:rsid w:val="00A80AC9"/>
    <w:rsid w:val="00A83C39"/>
    <w:rsid w:val="00AF35FC"/>
    <w:rsid w:val="00AF5556"/>
    <w:rsid w:val="00B03639"/>
    <w:rsid w:val="00B05EFA"/>
    <w:rsid w:val="00B0652A"/>
    <w:rsid w:val="00B13F69"/>
    <w:rsid w:val="00B40937"/>
    <w:rsid w:val="00B423EF"/>
    <w:rsid w:val="00B453DE"/>
    <w:rsid w:val="00B62497"/>
    <w:rsid w:val="00B64902"/>
    <w:rsid w:val="00B72597"/>
    <w:rsid w:val="00B8297A"/>
    <w:rsid w:val="00B87DC0"/>
    <w:rsid w:val="00B901F9"/>
    <w:rsid w:val="00B9082E"/>
    <w:rsid w:val="00BB62F7"/>
    <w:rsid w:val="00BC19D8"/>
    <w:rsid w:val="00BC4D98"/>
    <w:rsid w:val="00BD6EFB"/>
    <w:rsid w:val="00BE3DF5"/>
    <w:rsid w:val="00BE53D6"/>
    <w:rsid w:val="00BF04DD"/>
    <w:rsid w:val="00BF5EAB"/>
    <w:rsid w:val="00C02410"/>
    <w:rsid w:val="00C1584D"/>
    <w:rsid w:val="00C15BE2"/>
    <w:rsid w:val="00C3447F"/>
    <w:rsid w:val="00C44714"/>
    <w:rsid w:val="00C53541"/>
    <w:rsid w:val="00C67102"/>
    <w:rsid w:val="00C81491"/>
    <w:rsid w:val="00C81676"/>
    <w:rsid w:val="00C85C5D"/>
    <w:rsid w:val="00C92CC4"/>
    <w:rsid w:val="00CA0AFB"/>
    <w:rsid w:val="00CA2CE1"/>
    <w:rsid w:val="00CA3976"/>
    <w:rsid w:val="00CA50E3"/>
    <w:rsid w:val="00CA5804"/>
    <w:rsid w:val="00CA757B"/>
    <w:rsid w:val="00CC1787"/>
    <w:rsid w:val="00CC182C"/>
    <w:rsid w:val="00CC6A98"/>
    <w:rsid w:val="00CD0824"/>
    <w:rsid w:val="00CD2908"/>
    <w:rsid w:val="00CD37D2"/>
    <w:rsid w:val="00D03A82"/>
    <w:rsid w:val="00D13667"/>
    <w:rsid w:val="00D15344"/>
    <w:rsid w:val="00D23F57"/>
    <w:rsid w:val="00D31BEC"/>
    <w:rsid w:val="00D63150"/>
    <w:rsid w:val="00D636BA"/>
    <w:rsid w:val="00D64A32"/>
    <w:rsid w:val="00D64EFC"/>
    <w:rsid w:val="00D7342D"/>
    <w:rsid w:val="00D75295"/>
    <w:rsid w:val="00D76CE9"/>
    <w:rsid w:val="00D8595B"/>
    <w:rsid w:val="00D97F12"/>
    <w:rsid w:val="00DA10C6"/>
    <w:rsid w:val="00DA6095"/>
    <w:rsid w:val="00DA74BF"/>
    <w:rsid w:val="00DB42E7"/>
    <w:rsid w:val="00DC09D8"/>
    <w:rsid w:val="00DE01A6"/>
    <w:rsid w:val="00DE7A98"/>
    <w:rsid w:val="00DF32C2"/>
    <w:rsid w:val="00E2089A"/>
    <w:rsid w:val="00E471A7"/>
    <w:rsid w:val="00E50446"/>
    <w:rsid w:val="00E635CF"/>
    <w:rsid w:val="00E923FF"/>
    <w:rsid w:val="00EB1E3B"/>
    <w:rsid w:val="00EB66BB"/>
    <w:rsid w:val="00EC6E0A"/>
    <w:rsid w:val="00ED4E18"/>
    <w:rsid w:val="00ED7492"/>
    <w:rsid w:val="00ED7922"/>
    <w:rsid w:val="00EE02C4"/>
    <w:rsid w:val="00EE1F37"/>
    <w:rsid w:val="00EF473B"/>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C014E"/>
    <w:rsid w:val="00FD0B18"/>
    <w:rsid w:val="00FD1F47"/>
    <w:rsid w:val="00FD2FAD"/>
    <w:rsid w:val="00FE20A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79AA937"/>
  <w15:docId w15:val="{FBE8290D-81E2-43E7-AD70-AB4B058D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2">
    <w:name w:val="Table Grid2"/>
    <w:basedOn w:val="TableNormal"/>
    <w:next w:val="TableGrid"/>
    <w:uiPriority w:val="59"/>
    <w:rsid w:val="00E20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CA5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8A438-1D34-4A5B-8CCD-0E1DB36A5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Product Assistant</cp:lastModifiedBy>
  <cp:revision>7</cp:revision>
  <cp:lastPrinted>2023-02-02T15:31:00Z</cp:lastPrinted>
  <dcterms:created xsi:type="dcterms:W3CDTF">2023-02-02T15:29:00Z</dcterms:created>
  <dcterms:modified xsi:type="dcterms:W3CDTF">2023-02-16T00:30:00Z</dcterms:modified>
</cp:coreProperties>
</file>