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09ED2" w14:textId="41CABC5B" w:rsidR="00432510" w:rsidRPr="00F920BE" w:rsidRDefault="000C438E" w:rsidP="00C02410">
      <w:pPr>
        <w:pBdr>
          <w:bottom w:val="single" w:sz="18" w:space="1" w:color="auto"/>
        </w:pBdr>
        <w:tabs>
          <w:tab w:val="left" w:pos="-1440"/>
          <w:tab w:val="left" w:pos="-720"/>
          <w:tab w:val="left" w:pos="1"/>
        </w:tabs>
        <w:jc w:val="both"/>
        <w:rPr>
          <w:rFonts w:ascii="Arial" w:hAnsi="Arial"/>
          <w:b/>
          <w:sz w:val="24"/>
          <w:lang w:val="en-CA" w:eastAsia="en-CA"/>
        </w:rPr>
      </w:pPr>
      <w:r w:rsidRPr="000C438E">
        <w:rPr>
          <w:rFonts w:ascii="Arial" w:hAnsi="Arial"/>
          <w:b/>
          <w:noProof/>
          <w:sz w:val="24"/>
          <w:lang w:val="en-CA" w:eastAsia="en-CA"/>
        </w:rPr>
        <w:drawing>
          <wp:inline distT="0" distB="0" distL="0" distR="0" wp14:anchorId="599F59F5" wp14:editId="514AE89D">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4AFC8DC7" w:rsidR="00C02410" w:rsidRPr="00F920BE" w:rsidRDefault="000C438E" w:rsidP="00C02410">
      <w:pPr>
        <w:pStyle w:val="ProductNumber"/>
        <w:rPr>
          <w:lang w:val="en-CA"/>
        </w:rPr>
      </w:pPr>
      <w:r>
        <w:rPr>
          <w:lang w:val="en-CA"/>
        </w:rPr>
        <w:t>9B21B012</w:t>
      </w:r>
    </w:p>
    <w:p w14:paraId="4E057522" w14:textId="7A113CB1" w:rsidR="00D75295" w:rsidRPr="00F920BE" w:rsidRDefault="00D75295" w:rsidP="00D75295">
      <w:pPr>
        <w:jc w:val="right"/>
        <w:rPr>
          <w:rFonts w:ascii="Arial" w:hAnsi="Arial"/>
          <w:b/>
          <w:lang w:val="en-CA"/>
        </w:rPr>
      </w:pPr>
    </w:p>
    <w:p w14:paraId="02524312" w14:textId="77777777" w:rsidR="001901C0" w:rsidRPr="00F920BE" w:rsidRDefault="001901C0" w:rsidP="00D75295">
      <w:pPr>
        <w:jc w:val="right"/>
        <w:rPr>
          <w:rFonts w:ascii="Arial" w:hAnsi="Arial"/>
          <w:b/>
          <w:lang w:val="en-CA"/>
        </w:rPr>
      </w:pPr>
    </w:p>
    <w:p w14:paraId="2F03D26A" w14:textId="3407B82E" w:rsidR="00013360" w:rsidRPr="00F920BE" w:rsidRDefault="00432510" w:rsidP="00013360">
      <w:pPr>
        <w:pStyle w:val="CaseTitle"/>
        <w:spacing w:after="0" w:line="240" w:lineRule="auto"/>
        <w:rPr>
          <w:sz w:val="20"/>
          <w:szCs w:val="20"/>
          <w:lang w:val="en-CA"/>
        </w:rPr>
      </w:pPr>
      <w:r w:rsidRPr="00F920BE">
        <w:rPr>
          <w:rFonts w:eastAsia="Arial"/>
          <w:lang w:val="en-CA"/>
        </w:rPr>
        <w:t xml:space="preserve">Identifying Industries through Financial Statement Analysis: Pakistan </w:t>
      </w:r>
      <w:r w:rsidR="00176CE6" w:rsidRPr="00F920BE">
        <w:rPr>
          <w:rFonts w:eastAsia="Arial"/>
          <w:lang w:val="en-CA"/>
        </w:rPr>
        <w:t>2017</w:t>
      </w:r>
    </w:p>
    <w:p w14:paraId="40ABF6FD" w14:textId="77777777" w:rsidR="00CA3976" w:rsidRPr="00F920BE" w:rsidRDefault="00CA3976" w:rsidP="00013360">
      <w:pPr>
        <w:pStyle w:val="CaseTitle"/>
        <w:spacing w:after="0" w:line="240" w:lineRule="auto"/>
        <w:rPr>
          <w:sz w:val="20"/>
          <w:szCs w:val="20"/>
          <w:lang w:val="en-CA"/>
        </w:rPr>
      </w:pPr>
    </w:p>
    <w:p w14:paraId="202F1085" w14:textId="77777777" w:rsidR="00013360" w:rsidRPr="00F920BE" w:rsidRDefault="00013360" w:rsidP="00013360">
      <w:pPr>
        <w:pStyle w:val="CaseTitle"/>
        <w:spacing w:after="0" w:line="240" w:lineRule="auto"/>
        <w:rPr>
          <w:sz w:val="20"/>
          <w:szCs w:val="20"/>
          <w:lang w:val="en-CA"/>
        </w:rPr>
      </w:pPr>
    </w:p>
    <w:p w14:paraId="58B0C73F" w14:textId="302426C8" w:rsidR="00086B26" w:rsidRPr="00F920BE" w:rsidRDefault="00432510" w:rsidP="00086B26">
      <w:pPr>
        <w:pStyle w:val="StyleCopyrightStatementAfter0ptBottomSinglesolidline1"/>
        <w:rPr>
          <w:lang w:val="en-CA"/>
        </w:rPr>
      </w:pPr>
      <w:r w:rsidRPr="00F920BE">
        <w:rPr>
          <w:lang w:val="en-CA"/>
        </w:rPr>
        <w:t xml:space="preserve">Imran Yousaf, Zhichuan (Frank) Li, and Aaqib Nawaz </w:t>
      </w:r>
      <w:r w:rsidR="00086B26" w:rsidRPr="00F920BE">
        <w:rPr>
          <w:lang w:val="en-CA"/>
        </w:rPr>
        <w:t xml:space="preserve">wrote this </w:t>
      </w:r>
      <w:r w:rsidRPr="00F920BE">
        <w:rPr>
          <w:lang w:val="en-CA"/>
        </w:rPr>
        <w:t>exercise</w:t>
      </w:r>
      <w:r w:rsidR="00086B26" w:rsidRPr="00F920BE">
        <w:rPr>
          <w:lang w:val="en-CA"/>
        </w:rPr>
        <w:t xml:space="preserv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268170E7" w:rsidR="00086B26" w:rsidRPr="00F920BE" w:rsidRDefault="00086B26" w:rsidP="00086B26">
      <w:pPr>
        <w:pStyle w:val="StyleCopyrightStatementAfter0ptBottomSinglesolidline1"/>
        <w:rPr>
          <w:lang w:val="en-CA"/>
        </w:rPr>
      </w:pPr>
    </w:p>
    <w:p w14:paraId="359C3D1D" w14:textId="77777777" w:rsidR="000C438E" w:rsidRDefault="000C438E" w:rsidP="000C438E">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72A35639" w14:textId="77777777" w:rsidR="000C438E" w:rsidRDefault="000C438E" w:rsidP="000C438E">
      <w:pPr>
        <w:pStyle w:val="StyleStyleCopyrightStatementAfter0ptBottomSinglesolid"/>
        <w:rPr>
          <w:rFonts w:cs="Arial"/>
          <w:iCs w:val="0"/>
          <w:color w:val="auto"/>
          <w:szCs w:val="16"/>
        </w:rPr>
      </w:pPr>
    </w:p>
    <w:p w14:paraId="3922E14F" w14:textId="3E3F8858" w:rsidR="00751E0B" w:rsidRPr="000C438E" w:rsidRDefault="000C438E"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F920BE">
        <w:rPr>
          <w:rFonts w:cs="Arial"/>
          <w:iCs w:val="0"/>
          <w:color w:val="auto"/>
          <w:szCs w:val="16"/>
          <w:lang w:val="en-CA"/>
        </w:rPr>
        <w:tab/>
        <w:t>Version: 20</w:t>
      </w:r>
      <w:r w:rsidR="00432510" w:rsidRPr="00F920BE">
        <w:rPr>
          <w:rFonts w:cs="Arial"/>
          <w:iCs w:val="0"/>
          <w:color w:val="auto"/>
          <w:szCs w:val="16"/>
          <w:lang w:val="en-CA"/>
        </w:rPr>
        <w:t>21</w:t>
      </w:r>
      <w:r w:rsidR="00A323B0" w:rsidRPr="00F920BE">
        <w:rPr>
          <w:rFonts w:cs="Arial"/>
          <w:iCs w:val="0"/>
          <w:color w:val="auto"/>
          <w:szCs w:val="16"/>
          <w:lang w:val="en-CA"/>
        </w:rPr>
        <w:t>-</w:t>
      </w:r>
      <w:r w:rsidR="00432510" w:rsidRPr="00F920BE">
        <w:rPr>
          <w:rFonts w:cs="Arial"/>
          <w:iCs w:val="0"/>
          <w:color w:val="auto"/>
          <w:szCs w:val="16"/>
          <w:lang w:val="en-CA"/>
        </w:rPr>
        <w:t>0</w:t>
      </w:r>
      <w:r>
        <w:rPr>
          <w:rFonts w:cs="Arial"/>
          <w:iCs w:val="0"/>
          <w:color w:val="auto"/>
          <w:szCs w:val="16"/>
          <w:lang w:val="en-CA"/>
        </w:rPr>
        <w:t>7</w:t>
      </w:r>
      <w:r w:rsidR="00A323B0" w:rsidRPr="00F920BE">
        <w:rPr>
          <w:rFonts w:cs="Arial"/>
          <w:iCs w:val="0"/>
          <w:color w:val="auto"/>
          <w:szCs w:val="16"/>
          <w:lang w:val="en-CA"/>
        </w:rPr>
        <w:t>-</w:t>
      </w:r>
      <w:r>
        <w:rPr>
          <w:rFonts w:cs="Arial"/>
          <w:iCs w:val="0"/>
          <w:color w:val="auto"/>
          <w:szCs w:val="16"/>
          <w:lang w:val="en-CA"/>
        </w:rPr>
        <w:t>07</w:t>
      </w:r>
    </w:p>
    <w:p w14:paraId="0A2A54E4" w14:textId="52350C57" w:rsidR="00751E0B" w:rsidRPr="00F920BE" w:rsidRDefault="00751E0B" w:rsidP="00751E0B">
      <w:pPr>
        <w:pStyle w:val="StyleCopyrightStatementAfter0ptBottomSinglesolidline1"/>
        <w:rPr>
          <w:rFonts w:ascii="Times New Roman" w:hAnsi="Times New Roman"/>
          <w:sz w:val="20"/>
          <w:lang w:val="en-CA"/>
        </w:rPr>
      </w:pPr>
    </w:p>
    <w:p w14:paraId="582735ED" w14:textId="77777777" w:rsidR="00432510" w:rsidRPr="00F920BE" w:rsidRDefault="00432510" w:rsidP="00751E0B">
      <w:pPr>
        <w:pStyle w:val="StyleCopyrightStatementAfter0ptBottomSinglesolidline1"/>
        <w:rPr>
          <w:rFonts w:ascii="Times New Roman" w:hAnsi="Times New Roman"/>
          <w:sz w:val="20"/>
          <w:lang w:val="en-CA"/>
        </w:rPr>
      </w:pPr>
    </w:p>
    <w:p w14:paraId="3BA55ADA" w14:textId="27318D43" w:rsidR="006644CA" w:rsidRPr="00F920BE" w:rsidRDefault="006644CA" w:rsidP="006644CA">
      <w:pPr>
        <w:pStyle w:val="BodyTextMain"/>
        <w:rPr>
          <w:lang w:val="en-CA"/>
        </w:rPr>
      </w:pPr>
      <w:r w:rsidRPr="00F920BE">
        <w:rPr>
          <w:lang w:val="en-CA"/>
        </w:rPr>
        <w:t>A</w:t>
      </w:r>
      <w:r w:rsidR="004C20C3" w:rsidRPr="00F920BE">
        <w:rPr>
          <w:lang w:val="en-CA"/>
        </w:rPr>
        <w:t>n</w:t>
      </w:r>
      <w:r w:rsidRPr="00F920BE">
        <w:rPr>
          <w:lang w:val="en-CA"/>
        </w:rPr>
        <w:t xml:space="preserve"> accounting and finance student was provided with the financial data</w:t>
      </w:r>
      <w:r w:rsidR="004C69A7" w:rsidRPr="00F920BE">
        <w:rPr>
          <w:lang w:val="en-CA"/>
        </w:rPr>
        <w:t xml:space="preserve"> </w:t>
      </w:r>
      <w:r w:rsidRPr="00F920BE">
        <w:rPr>
          <w:lang w:val="en-CA"/>
        </w:rPr>
        <w:t xml:space="preserve">of </w:t>
      </w:r>
      <w:r w:rsidR="004C69A7" w:rsidRPr="00F920BE">
        <w:rPr>
          <w:lang w:val="en-CA"/>
        </w:rPr>
        <w:t>eight</w:t>
      </w:r>
      <w:r w:rsidRPr="00F920BE">
        <w:rPr>
          <w:lang w:val="en-CA"/>
        </w:rPr>
        <w:t xml:space="preserve"> </w:t>
      </w:r>
      <w:r w:rsidR="004C69A7" w:rsidRPr="00F920BE">
        <w:rPr>
          <w:lang w:val="en-CA"/>
        </w:rPr>
        <w:t xml:space="preserve">major </w:t>
      </w:r>
      <w:r w:rsidRPr="00F920BE">
        <w:rPr>
          <w:lang w:val="en-CA"/>
        </w:rPr>
        <w:t>compan</w:t>
      </w:r>
      <w:r w:rsidR="004C69A7" w:rsidRPr="00F920BE">
        <w:rPr>
          <w:lang w:val="en-CA"/>
        </w:rPr>
        <w:t xml:space="preserve">ies operating in Pakistan in </w:t>
      </w:r>
      <w:r w:rsidR="00C00257" w:rsidRPr="00F920BE">
        <w:rPr>
          <w:lang w:val="en-CA"/>
        </w:rPr>
        <w:t>2017</w:t>
      </w:r>
      <w:r w:rsidR="00EC05F7" w:rsidRPr="00F920BE">
        <w:rPr>
          <w:lang w:val="en-CA"/>
        </w:rPr>
        <w:t xml:space="preserve"> and listed on the Pakistan Stock Exchange</w:t>
      </w:r>
      <w:r w:rsidR="004C69A7" w:rsidRPr="00F920BE">
        <w:rPr>
          <w:lang w:val="en-CA"/>
        </w:rPr>
        <w:t>. The student was also given a list of eight of the country’s main industries. As an exercise, the student</w:t>
      </w:r>
      <w:r w:rsidRPr="00F920BE">
        <w:rPr>
          <w:lang w:val="en-CA"/>
        </w:rPr>
        <w:t xml:space="preserve"> was </w:t>
      </w:r>
      <w:r w:rsidR="004C69A7" w:rsidRPr="00F920BE">
        <w:rPr>
          <w:lang w:val="en-CA"/>
        </w:rPr>
        <w:t xml:space="preserve">then </w:t>
      </w:r>
      <w:r w:rsidRPr="00F920BE">
        <w:rPr>
          <w:lang w:val="en-CA"/>
        </w:rPr>
        <w:t xml:space="preserve">asked to identify </w:t>
      </w:r>
      <w:r w:rsidR="004C69A7" w:rsidRPr="00F920BE">
        <w:rPr>
          <w:lang w:val="en-CA"/>
        </w:rPr>
        <w:t>which</w:t>
      </w:r>
      <w:r w:rsidRPr="00F920BE">
        <w:rPr>
          <w:lang w:val="en-CA"/>
        </w:rPr>
        <w:t xml:space="preserve"> company</w:t>
      </w:r>
      <w:r w:rsidR="004C69A7" w:rsidRPr="00F920BE">
        <w:rPr>
          <w:lang w:val="en-CA"/>
        </w:rPr>
        <w:t xml:space="preserve"> operated within which</w:t>
      </w:r>
      <w:r w:rsidRPr="00F920BE">
        <w:rPr>
          <w:lang w:val="en-CA"/>
        </w:rPr>
        <w:t xml:space="preserve"> industry. The </w:t>
      </w:r>
      <w:r w:rsidR="004C20C3" w:rsidRPr="00F920BE">
        <w:rPr>
          <w:lang w:val="en-CA"/>
        </w:rPr>
        <w:t>exercise</w:t>
      </w:r>
      <w:r w:rsidRPr="00F920BE">
        <w:rPr>
          <w:lang w:val="en-CA"/>
        </w:rPr>
        <w:t xml:space="preserve"> w</w:t>
      </w:r>
      <w:r w:rsidR="004C20C3" w:rsidRPr="00F920BE">
        <w:rPr>
          <w:lang w:val="en-CA"/>
        </w:rPr>
        <w:t>ould</w:t>
      </w:r>
      <w:r w:rsidRPr="00F920BE">
        <w:rPr>
          <w:lang w:val="en-CA"/>
        </w:rPr>
        <w:t xml:space="preserve"> test the student’s understanding of </w:t>
      </w:r>
      <w:r w:rsidR="004C69A7" w:rsidRPr="00F920BE">
        <w:rPr>
          <w:lang w:val="en-CA"/>
        </w:rPr>
        <w:t xml:space="preserve">how a company’s financial data can be specific to a particular </w:t>
      </w:r>
      <w:r w:rsidRPr="00F920BE">
        <w:rPr>
          <w:lang w:val="en-CA"/>
        </w:rPr>
        <w:t>industr</w:t>
      </w:r>
      <w:r w:rsidR="004C69A7" w:rsidRPr="00F920BE">
        <w:rPr>
          <w:lang w:val="en-CA"/>
        </w:rPr>
        <w:t>y</w:t>
      </w:r>
      <w:r w:rsidRPr="00F920BE">
        <w:rPr>
          <w:lang w:val="en-CA"/>
        </w:rPr>
        <w:t xml:space="preserve">. </w:t>
      </w:r>
      <w:r w:rsidR="00EC05F7" w:rsidRPr="00F920BE">
        <w:rPr>
          <w:lang w:val="en-CA"/>
        </w:rPr>
        <w:t>Using only financial figures, c</w:t>
      </w:r>
      <w:r w:rsidRPr="00F920BE">
        <w:rPr>
          <w:lang w:val="en-CA"/>
        </w:rPr>
        <w:t xml:space="preserve">ould the student identify </w:t>
      </w:r>
      <w:r w:rsidR="00505BFE" w:rsidRPr="00F920BE">
        <w:rPr>
          <w:lang w:val="en-CA"/>
        </w:rPr>
        <w:t xml:space="preserve">within which industry each </w:t>
      </w:r>
      <w:r w:rsidRPr="00F920BE">
        <w:rPr>
          <w:lang w:val="en-CA"/>
        </w:rPr>
        <w:t>compan</w:t>
      </w:r>
      <w:r w:rsidR="00EC05F7" w:rsidRPr="00F920BE">
        <w:rPr>
          <w:lang w:val="en-CA"/>
        </w:rPr>
        <w:t>y</w:t>
      </w:r>
      <w:r w:rsidRPr="00F920BE">
        <w:rPr>
          <w:lang w:val="en-CA"/>
        </w:rPr>
        <w:t xml:space="preserve"> </w:t>
      </w:r>
      <w:r w:rsidR="00505BFE" w:rsidRPr="00F920BE">
        <w:rPr>
          <w:lang w:val="en-CA"/>
        </w:rPr>
        <w:t>operated</w:t>
      </w:r>
      <w:r w:rsidRPr="00F920BE">
        <w:rPr>
          <w:lang w:val="en-CA"/>
        </w:rPr>
        <w:t xml:space="preserve">? </w:t>
      </w:r>
    </w:p>
    <w:p w14:paraId="4A3F2A14" w14:textId="77777777" w:rsidR="006644CA" w:rsidRPr="00F920BE" w:rsidRDefault="006644CA" w:rsidP="00C5491D">
      <w:pPr>
        <w:pStyle w:val="BodyTextMain"/>
        <w:rPr>
          <w:lang w:val="en-CA"/>
        </w:rPr>
      </w:pPr>
    </w:p>
    <w:p w14:paraId="4D3BD529" w14:textId="3F530000" w:rsidR="00505BFE" w:rsidRPr="00F920BE" w:rsidRDefault="00505BFE" w:rsidP="00C5491D">
      <w:pPr>
        <w:pStyle w:val="BodyTextMain"/>
        <w:rPr>
          <w:lang w:val="en-CA"/>
        </w:rPr>
      </w:pPr>
    </w:p>
    <w:p w14:paraId="6E33C5C1" w14:textId="3C1A7A6A" w:rsidR="00505BFE" w:rsidRPr="00F920BE" w:rsidRDefault="00505BFE" w:rsidP="005E55EE">
      <w:pPr>
        <w:pStyle w:val="Casehead1"/>
        <w:rPr>
          <w:lang w:val="en-CA"/>
        </w:rPr>
      </w:pPr>
      <w:r w:rsidRPr="00F920BE">
        <w:rPr>
          <w:lang w:val="en-CA"/>
        </w:rPr>
        <w:t>Company and Industry Characteristics</w:t>
      </w:r>
    </w:p>
    <w:p w14:paraId="7DBC63F1" w14:textId="77777777" w:rsidR="00505BFE" w:rsidRPr="00F920BE" w:rsidRDefault="00505BFE" w:rsidP="00C5491D">
      <w:pPr>
        <w:pStyle w:val="BodyTextMain"/>
        <w:rPr>
          <w:lang w:val="en-CA"/>
        </w:rPr>
      </w:pPr>
    </w:p>
    <w:p w14:paraId="0C0AE460" w14:textId="4768D21C" w:rsidR="00432510" w:rsidRPr="00F920BE" w:rsidRDefault="006644CA" w:rsidP="00C5491D">
      <w:pPr>
        <w:pStyle w:val="BodyTextMain"/>
        <w:rPr>
          <w:lang w:val="en-CA"/>
        </w:rPr>
      </w:pPr>
      <w:r w:rsidRPr="00F920BE">
        <w:rPr>
          <w:lang w:val="en-CA"/>
        </w:rPr>
        <w:t>The student knew that c</w:t>
      </w:r>
      <w:r w:rsidR="00432510" w:rsidRPr="00F920BE">
        <w:rPr>
          <w:lang w:val="en-CA"/>
        </w:rPr>
        <w:t>ompanies c</w:t>
      </w:r>
      <w:r w:rsidRPr="00F920BE">
        <w:rPr>
          <w:lang w:val="en-CA"/>
        </w:rPr>
        <w:t>ould</w:t>
      </w:r>
      <w:r w:rsidR="00432510" w:rsidRPr="00F920BE">
        <w:rPr>
          <w:lang w:val="en-CA"/>
        </w:rPr>
        <w:t xml:space="preserve"> be </w:t>
      </w:r>
      <w:r w:rsidRPr="00F920BE">
        <w:rPr>
          <w:lang w:val="en-CA"/>
        </w:rPr>
        <w:t xml:space="preserve">categorized in many </w:t>
      </w:r>
      <w:r w:rsidR="00432510" w:rsidRPr="00F920BE">
        <w:rPr>
          <w:lang w:val="en-CA"/>
        </w:rPr>
        <w:t>different ways</w:t>
      </w:r>
      <w:r w:rsidRPr="00F920BE">
        <w:rPr>
          <w:lang w:val="en-CA"/>
        </w:rPr>
        <w:t>:</w:t>
      </w:r>
      <w:r w:rsidR="00432510" w:rsidRPr="00F920BE">
        <w:rPr>
          <w:lang w:val="en-CA"/>
        </w:rPr>
        <w:t xml:space="preserve"> financial</w:t>
      </w:r>
      <w:r w:rsidRPr="00F920BE">
        <w:rPr>
          <w:lang w:val="en-CA"/>
        </w:rPr>
        <w:t>,</w:t>
      </w:r>
      <w:r w:rsidR="00432510" w:rsidRPr="00F920BE">
        <w:rPr>
          <w:lang w:val="en-CA"/>
        </w:rPr>
        <w:t xml:space="preserve"> non-financial</w:t>
      </w:r>
      <w:r w:rsidRPr="00F920BE">
        <w:rPr>
          <w:lang w:val="en-CA"/>
        </w:rPr>
        <w:t>,</w:t>
      </w:r>
      <w:r w:rsidR="00432510" w:rsidRPr="00F920BE">
        <w:rPr>
          <w:lang w:val="en-CA"/>
        </w:rPr>
        <w:t xml:space="preserve"> manufacturing</w:t>
      </w:r>
      <w:r w:rsidRPr="00F920BE">
        <w:rPr>
          <w:lang w:val="en-CA"/>
        </w:rPr>
        <w:t>,</w:t>
      </w:r>
      <w:r w:rsidR="00432510" w:rsidRPr="00F920BE">
        <w:rPr>
          <w:lang w:val="en-CA"/>
        </w:rPr>
        <w:t xml:space="preserve"> service</w:t>
      </w:r>
      <w:r w:rsidR="004C20C3" w:rsidRPr="00F920BE">
        <w:rPr>
          <w:lang w:val="en-CA"/>
        </w:rPr>
        <w:t>, and others</w:t>
      </w:r>
      <w:r w:rsidR="00432510" w:rsidRPr="00F920BE">
        <w:rPr>
          <w:lang w:val="en-CA"/>
        </w:rPr>
        <w:t xml:space="preserve">. </w:t>
      </w:r>
      <w:r w:rsidRPr="00F920BE">
        <w:rPr>
          <w:lang w:val="en-CA"/>
        </w:rPr>
        <w:t>F</w:t>
      </w:r>
      <w:r w:rsidR="00432510" w:rsidRPr="00F920BE">
        <w:rPr>
          <w:lang w:val="en-CA"/>
        </w:rPr>
        <w:t xml:space="preserve">inancial characteristics of companies </w:t>
      </w:r>
      <w:r w:rsidRPr="00F920BE">
        <w:rPr>
          <w:lang w:val="en-CA"/>
        </w:rPr>
        <w:t xml:space="preserve">could </w:t>
      </w:r>
      <w:r w:rsidR="00432510" w:rsidRPr="00F920BE">
        <w:rPr>
          <w:lang w:val="en-CA"/>
        </w:rPr>
        <w:t>vary</w:t>
      </w:r>
      <w:r w:rsidRPr="00F920BE">
        <w:rPr>
          <w:lang w:val="en-CA"/>
        </w:rPr>
        <w:t xml:space="preserve"> widely</w:t>
      </w:r>
      <w:r w:rsidR="00505BFE" w:rsidRPr="00F920BE">
        <w:rPr>
          <w:lang w:val="en-CA"/>
        </w:rPr>
        <w:t xml:space="preserve"> for various reasons</w:t>
      </w:r>
      <w:r w:rsidRPr="00F920BE">
        <w:rPr>
          <w:lang w:val="en-CA"/>
        </w:rPr>
        <w:t xml:space="preserve">. </w:t>
      </w:r>
      <w:r w:rsidR="00505BFE" w:rsidRPr="00F920BE">
        <w:rPr>
          <w:lang w:val="en-CA"/>
        </w:rPr>
        <w:t>However</w:t>
      </w:r>
      <w:r w:rsidR="00432510" w:rsidRPr="00F920BE">
        <w:rPr>
          <w:lang w:val="en-CA"/>
        </w:rPr>
        <w:t xml:space="preserve">, the most important differentiation </w:t>
      </w:r>
      <w:r w:rsidR="00505BFE" w:rsidRPr="00F920BE">
        <w:rPr>
          <w:lang w:val="en-CA"/>
        </w:rPr>
        <w:t xml:space="preserve">for a company’s financial data </w:t>
      </w:r>
      <w:r w:rsidRPr="00F920BE">
        <w:rPr>
          <w:lang w:val="en-CA"/>
        </w:rPr>
        <w:t>wa</w:t>
      </w:r>
      <w:r w:rsidR="00432510" w:rsidRPr="00F920BE">
        <w:rPr>
          <w:lang w:val="en-CA"/>
        </w:rPr>
        <w:t xml:space="preserve">s </w:t>
      </w:r>
      <w:r w:rsidR="00505BFE" w:rsidRPr="00F920BE">
        <w:rPr>
          <w:lang w:val="en-CA"/>
        </w:rPr>
        <w:t xml:space="preserve">usually due to </w:t>
      </w:r>
      <w:r w:rsidR="00432510" w:rsidRPr="00F920BE">
        <w:rPr>
          <w:lang w:val="en-CA"/>
        </w:rPr>
        <w:t>the industr</w:t>
      </w:r>
      <w:r w:rsidRPr="00F920BE">
        <w:rPr>
          <w:lang w:val="en-CA"/>
        </w:rPr>
        <w:t xml:space="preserve">y within which </w:t>
      </w:r>
      <w:r w:rsidR="00505BFE" w:rsidRPr="00F920BE">
        <w:rPr>
          <w:lang w:val="en-CA"/>
        </w:rPr>
        <w:t>i</w:t>
      </w:r>
      <w:r w:rsidRPr="00F920BE">
        <w:rPr>
          <w:lang w:val="en-CA"/>
        </w:rPr>
        <w:t>t</w:t>
      </w:r>
      <w:r w:rsidR="00432510" w:rsidRPr="00F920BE">
        <w:rPr>
          <w:lang w:val="en-CA"/>
        </w:rPr>
        <w:t xml:space="preserve"> </w:t>
      </w:r>
      <w:r w:rsidR="00505BFE" w:rsidRPr="00F920BE">
        <w:rPr>
          <w:lang w:val="en-CA"/>
        </w:rPr>
        <w:t>operated</w:t>
      </w:r>
      <w:r w:rsidR="00432510" w:rsidRPr="00F920BE">
        <w:rPr>
          <w:lang w:val="en-CA"/>
        </w:rPr>
        <w:t xml:space="preserve"> and the strategies the</w:t>
      </w:r>
      <w:r w:rsidR="004A28A2" w:rsidRPr="00F920BE">
        <w:rPr>
          <w:lang w:val="en-CA"/>
        </w:rPr>
        <w:t xml:space="preserve"> compan</w:t>
      </w:r>
      <w:r w:rsidR="00432510" w:rsidRPr="00F920BE">
        <w:rPr>
          <w:lang w:val="en-CA"/>
        </w:rPr>
        <w:t>y adopt</w:t>
      </w:r>
      <w:r w:rsidR="004A28A2" w:rsidRPr="00F920BE">
        <w:rPr>
          <w:lang w:val="en-CA"/>
        </w:rPr>
        <w:t>ed</w:t>
      </w:r>
      <w:r w:rsidR="00432510" w:rsidRPr="00F920BE">
        <w:rPr>
          <w:lang w:val="en-CA"/>
        </w:rPr>
        <w:t>.</w:t>
      </w:r>
    </w:p>
    <w:p w14:paraId="4A2C32A9" w14:textId="77777777" w:rsidR="00C5491D" w:rsidRPr="00F920BE" w:rsidRDefault="00C5491D" w:rsidP="00C5491D">
      <w:pPr>
        <w:pStyle w:val="BodyTextMain"/>
        <w:rPr>
          <w:lang w:val="en-CA"/>
        </w:rPr>
      </w:pPr>
    </w:p>
    <w:p w14:paraId="13361A75" w14:textId="1424B3F4" w:rsidR="00432510" w:rsidRPr="00F920BE" w:rsidRDefault="00432510" w:rsidP="00C5491D">
      <w:pPr>
        <w:pStyle w:val="BodyTextMain"/>
        <w:rPr>
          <w:lang w:val="en-CA"/>
        </w:rPr>
      </w:pPr>
      <w:r w:rsidRPr="00F920BE">
        <w:rPr>
          <w:lang w:val="en-CA"/>
        </w:rPr>
        <w:t xml:space="preserve">Each industry </w:t>
      </w:r>
      <w:r w:rsidR="00EC05F7" w:rsidRPr="00F920BE">
        <w:rPr>
          <w:lang w:val="en-CA"/>
        </w:rPr>
        <w:t xml:space="preserve">also </w:t>
      </w:r>
      <w:r w:rsidRPr="00F920BE">
        <w:rPr>
          <w:lang w:val="en-CA"/>
        </w:rPr>
        <w:t>ha</w:t>
      </w:r>
      <w:r w:rsidR="004A28A2" w:rsidRPr="00F920BE">
        <w:rPr>
          <w:lang w:val="en-CA"/>
        </w:rPr>
        <w:t>d</w:t>
      </w:r>
      <w:r w:rsidRPr="00F920BE">
        <w:rPr>
          <w:lang w:val="en-CA"/>
        </w:rPr>
        <w:t xml:space="preserve"> its own characteristics</w:t>
      </w:r>
      <w:r w:rsidR="00505BFE" w:rsidRPr="00F920BE">
        <w:rPr>
          <w:lang w:val="en-CA"/>
        </w:rPr>
        <w:t>, s</w:t>
      </w:r>
      <w:r w:rsidRPr="00F920BE">
        <w:rPr>
          <w:lang w:val="en-CA"/>
        </w:rPr>
        <w:t xml:space="preserve">ome </w:t>
      </w:r>
      <w:r w:rsidR="00505BFE" w:rsidRPr="00F920BE">
        <w:rPr>
          <w:lang w:val="en-CA"/>
        </w:rPr>
        <w:t>of which</w:t>
      </w:r>
      <w:r w:rsidR="004C20C3" w:rsidRPr="00F920BE">
        <w:rPr>
          <w:lang w:val="en-CA"/>
        </w:rPr>
        <w:t xml:space="preserve"> </w:t>
      </w:r>
      <w:r w:rsidR="004A28A2" w:rsidRPr="00F920BE">
        <w:rPr>
          <w:lang w:val="en-CA"/>
        </w:rPr>
        <w:t>we</w:t>
      </w:r>
      <w:r w:rsidRPr="00F920BE">
        <w:rPr>
          <w:lang w:val="en-CA"/>
        </w:rPr>
        <w:t>re obvious and c</w:t>
      </w:r>
      <w:r w:rsidR="004A28A2" w:rsidRPr="00F920BE">
        <w:rPr>
          <w:lang w:val="en-CA"/>
        </w:rPr>
        <w:t>ould be</w:t>
      </w:r>
      <w:r w:rsidRPr="00F920BE">
        <w:rPr>
          <w:lang w:val="en-CA"/>
        </w:rPr>
        <w:t xml:space="preserve"> easily identified</w:t>
      </w:r>
      <w:r w:rsidR="004A28A2" w:rsidRPr="00F920BE">
        <w:rPr>
          <w:lang w:val="en-CA"/>
        </w:rPr>
        <w:t>. For example</w:t>
      </w:r>
      <w:r w:rsidRPr="00F920BE">
        <w:rPr>
          <w:lang w:val="en-CA"/>
        </w:rPr>
        <w:t xml:space="preserve">, a pharmaceutical firm would </w:t>
      </w:r>
      <w:r w:rsidR="00505BFE" w:rsidRPr="00F920BE">
        <w:rPr>
          <w:lang w:val="en-CA"/>
        </w:rPr>
        <w:t xml:space="preserve">normally </w:t>
      </w:r>
      <w:r w:rsidRPr="00F920BE">
        <w:rPr>
          <w:lang w:val="en-CA"/>
        </w:rPr>
        <w:t xml:space="preserve">have </w:t>
      </w:r>
      <w:r w:rsidR="004A28A2" w:rsidRPr="00F920BE">
        <w:rPr>
          <w:lang w:val="en-CA"/>
        </w:rPr>
        <w:t xml:space="preserve">much </w:t>
      </w:r>
      <w:r w:rsidRPr="00F920BE">
        <w:rPr>
          <w:lang w:val="en-CA"/>
        </w:rPr>
        <w:t xml:space="preserve">higher research and development costs than a consulting firm. </w:t>
      </w:r>
      <w:r w:rsidR="004C20C3" w:rsidRPr="00F920BE">
        <w:rPr>
          <w:lang w:val="en-CA"/>
        </w:rPr>
        <w:t xml:space="preserve">Other </w:t>
      </w:r>
      <w:r w:rsidRPr="00F920BE">
        <w:rPr>
          <w:lang w:val="en-CA"/>
        </w:rPr>
        <w:t xml:space="preserve">characteristics </w:t>
      </w:r>
      <w:r w:rsidR="004A28A2" w:rsidRPr="00F920BE">
        <w:rPr>
          <w:lang w:val="en-CA"/>
        </w:rPr>
        <w:t>could</w:t>
      </w:r>
      <w:r w:rsidRPr="00F920BE">
        <w:rPr>
          <w:lang w:val="en-CA"/>
        </w:rPr>
        <w:t xml:space="preserve"> be identified </w:t>
      </w:r>
      <w:r w:rsidR="004C20C3" w:rsidRPr="00F920BE">
        <w:rPr>
          <w:lang w:val="en-CA"/>
        </w:rPr>
        <w:t>based on</w:t>
      </w:r>
      <w:r w:rsidRPr="00F920BE">
        <w:rPr>
          <w:lang w:val="en-CA"/>
        </w:rPr>
        <w:t xml:space="preserve"> industry experience. For e</w:t>
      </w:r>
      <w:r w:rsidR="004A28A2" w:rsidRPr="00F920BE">
        <w:rPr>
          <w:lang w:val="en-CA"/>
        </w:rPr>
        <w:t>xample</w:t>
      </w:r>
      <w:r w:rsidRPr="00F920BE">
        <w:rPr>
          <w:lang w:val="en-CA"/>
        </w:rPr>
        <w:t xml:space="preserve">, </w:t>
      </w:r>
      <w:r w:rsidR="004A28A2" w:rsidRPr="00F920BE">
        <w:rPr>
          <w:lang w:val="en-CA"/>
        </w:rPr>
        <w:t xml:space="preserve">companies in </w:t>
      </w:r>
      <w:r w:rsidRPr="00F920BE">
        <w:rPr>
          <w:lang w:val="en-CA"/>
        </w:rPr>
        <w:t>some industries carr</w:t>
      </w:r>
      <w:r w:rsidR="004A28A2" w:rsidRPr="00F920BE">
        <w:rPr>
          <w:lang w:val="en-CA"/>
        </w:rPr>
        <w:t>ied</w:t>
      </w:r>
      <w:r w:rsidRPr="00F920BE">
        <w:rPr>
          <w:lang w:val="en-CA"/>
        </w:rPr>
        <w:t xml:space="preserve"> high inventory</w:t>
      </w:r>
      <w:r w:rsidR="004A28A2" w:rsidRPr="00F920BE">
        <w:rPr>
          <w:lang w:val="en-CA"/>
        </w:rPr>
        <w:t>, whereas companies in other industries</w:t>
      </w:r>
      <w:r w:rsidRPr="00F920BE">
        <w:rPr>
          <w:lang w:val="en-CA"/>
        </w:rPr>
        <w:t xml:space="preserve"> ha</w:t>
      </w:r>
      <w:r w:rsidR="004A28A2" w:rsidRPr="00F920BE">
        <w:rPr>
          <w:lang w:val="en-CA"/>
        </w:rPr>
        <w:t>d</w:t>
      </w:r>
      <w:r w:rsidRPr="00F920BE">
        <w:rPr>
          <w:lang w:val="en-CA"/>
        </w:rPr>
        <w:t xml:space="preserve"> essentially no inventory. Th</w:t>
      </w:r>
      <w:r w:rsidR="004A28A2" w:rsidRPr="00F920BE">
        <w:rPr>
          <w:lang w:val="en-CA"/>
        </w:rPr>
        <w:t>erefore</w:t>
      </w:r>
      <w:r w:rsidRPr="00F920BE">
        <w:rPr>
          <w:lang w:val="en-CA"/>
        </w:rPr>
        <w:t xml:space="preserve">, </w:t>
      </w:r>
      <w:r w:rsidR="004A28A2" w:rsidRPr="00F920BE">
        <w:rPr>
          <w:lang w:val="en-CA"/>
        </w:rPr>
        <w:t>it was feasible that a company could</w:t>
      </w:r>
      <w:r w:rsidRPr="00F920BE">
        <w:rPr>
          <w:lang w:val="en-CA"/>
        </w:rPr>
        <w:t xml:space="preserve"> be identified through </w:t>
      </w:r>
      <w:r w:rsidR="004A28A2" w:rsidRPr="00F920BE">
        <w:rPr>
          <w:lang w:val="en-CA"/>
        </w:rPr>
        <w:t>i</w:t>
      </w:r>
      <w:r w:rsidRPr="00F920BE">
        <w:rPr>
          <w:lang w:val="en-CA"/>
        </w:rPr>
        <w:t>t</w:t>
      </w:r>
      <w:r w:rsidR="004A28A2" w:rsidRPr="00F920BE">
        <w:rPr>
          <w:lang w:val="en-CA"/>
        </w:rPr>
        <w:t>s</w:t>
      </w:r>
      <w:r w:rsidRPr="00F920BE">
        <w:rPr>
          <w:lang w:val="en-CA"/>
        </w:rPr>
        <w:t xml:space="preserve"> financial statements or ratio analysis. </w:t>
      </w:r>
    </w:p>
    <w:p w14:paraId="57454EFA" w14:textId="77777777" w:rsidR="00C5491D" w:rsidRPr="00F920BE" w:rsidRDefault="00C5491D" w:rsidP="00C5491D">
      <w:pPr>
        <w:pStyle w:val="BodyTextMain"/>
        <w:rPr>
          <w:lang w:val="en-CA"/>
        </w:rPr>
      </w:pPr>
    </w:p>
    <w:p w14:paraId="5B134437" w14:textId="77777777" w:rsidR="00EC05F7" w:rsidRPr="00F920BE" w:rsidRDefault="00EC05F7" w:rsidP="00C5491D">
      <w:pPr>
        <w:pStyle w:val="BodyTextMain"/>
        <w:rPr>
          <w:lang w:val="en-CA"/>
        </w:rPr>
      </w:pPr>
    </w:p>
    <w:p w14:paraId="56354C23" w14:textId="69BB8CBE" w:rsidR="00EC05F7" w:rsidRPr="00F920BE" w:rsidRDefault="00EC05F7" w:rsidP="005E55EE">
      <w:pPr>
        <w:pStyle w:val="Casehead2"/>
        <w:rPr>
          <w:lang w:val="en-CA"/>
        </w:rPr>
      </w:pPr>
      <w:r w:rsidRPr="00F920BE">
        <w:rPr>
          <w:lang w:val="en-CA"/>
        </w:rPr>
        <w:t>The Eight Companies</w:t>
      </w:r>
    </w:p>
    <w:p w14:paraId="5E3671E0" w14:textId="77777777" w:rsidR="00EC05F7" w:rsidRPr="00F920BE" w:rsidRDefault="00EC05F7" w:rsidP="00C5491D">
      <w:pPr>
        <w:pStyle w:val="BodyTextMain"/>
        <w:rPr>
          <w:lang w:val="en-CA"/>
        </w:rPr>
      </w:pPr>
    </w:p>
    <w:p w14:paraId="65C36ADF" w14:textId="090E4CF6" w:rsidR="004A28A2" w:rsidRPr="00F920BE" w:rsidRDefault="00505BFE" w:rsidP="00C5491D">
      <w:pPr>
        <w:pStyle w:val="BodyTextMain"/>
        <w:rPr>
          <w:lang w:val="en-CA"/>
        </w:rPr>
      </w:pPr>
      <w:r w:rsidRPr="00F920BE">
        <w:rPr>
          <w:lang w:val="en-CA"/>
        </w:rPr>
        <w:t>For the exercise, t</w:t>
      </w:r>
      <w:r w:rsidR="00432510" w:rsidRPr="00F920BE">
        <w:rPr>
          <w:lang w:val="en-CA"/>
        </w:rPr>
        <w:t xml:space="preserve">he </w:t>
      </w:r>
      <w:r w:rsidR="004A28A2" w:rsidRPr="00F920BE">
        <w:rPr>
          <w:lang w:val="en-CA"/>
        </w:rPr>
        <w:t xml:space="preserve">student was provided with the </w:t>
      </w:r>
      <w:r w:rsidR="00432510" w:rsidRPr="00F920BE">
        <w:rPr>
          <w:lang w:val="en-CA"/>
        </w:rPr>
        <w:t xml:space="preserve">balance sheets of </w:t>
      </w:r>
      <w:r w:rsidRPr="00F920BE">
        <w:rPr>
          <w:lang w:val="en-CA"/>
        </w:rPr>
        <w:t xml:space="preserve">all </w:t>
      </w:r>
      <w:r w:rsidR="00432510" w:rsidRPr="00F920BE">
        <w:rPr>
          <w:lang w:val="en-CA"/>
        </w:rPr>
        <w:t>eight</w:t>
      </w:r>
      <w:r w:rsidR="004A28A2" w:rsidRPr="00F920BE">
        <w:rPr>
          <w:lang w:val="en-CA"/>
        </w:rPr>
        <w:t xml:space="preserve"> companies</w:t>
      </w:r>
      <w:r w:rsidR="00045FBD" w:rsidRPr="00F920BE">
        <w:rPr>
          <w:lang w:val="en-CA"/>
        </w:rPr>
        <w:t>, labelled only as A to H</w:t>
      </w:r>
      <w:r w:rsidR="00432510" w:rsidRPr="00F920BE">
        <w:rPr>
          <w:lang w:val="en-CA"/>
        </w:rPr>
        <w:t xml:space="preserve"> </w:t>
      </w:r>
      <w:r w:rsidR="004A28A2" w:rsidRPr="00F920BE">
        <w:rPr>
          <w:lang w:val="en-CA"/>
        </w:rPr>
        <w:t>(see</w:t>
      </w:r>
      <w:r w:rsidR="00432510" w:rsidRPr="00F920BE">
        <w:rPr>
          <w:lang w:val="en-CA"/>
        </w:rPr>
        <w:t xml:space="preserve"> Exhibit 1</w:t>
      </w:r>
      <w:r w:rsidR="004A28A2" w:rsidRPr="00F920BE">
        <w:rPr>
          <w:lang w:val="en-CA"/>
        </w:rPr>
        <w:t>)</w:t>
      </w:r>
      <w:r w:rsidR="00432510" w:rsidRPr="00F920BE">
        <w:rPr>
          <w:lang w:val="en-CA"/>
        </w:rPr>
        <w:t xml:space="preserve">. </w:t>
      </w:r>
      <w:r w:rsidRPr="00F920BE">
        <w:rPr>
          <w:lang w:val="en-CA"/>
        </w:rPr>
        <w:t>Because e</w:t>
      </w:r>
      <w:r w:rsidR="00432510" w:rsidRPr="00F920BE">
        <w:rPr>
          <w:lang w:val="en-CA"/>
        </w:rPr>
        <w:t xml:space="preserve">ach </w:t>
      </w:r>
      <w:r w:rsidR="004A28A2" w:rsidRPr="00F920BE">
        <w:rPr>
          <w:lang w:val="en-CA"/>
        </w:rPr>
        <w:t>company was</w:t>
      </w:r>
      <w:r w:rsidR="00432510" w:rsidRPr="00F920BE">
        <w:rPr>
          <w:lang w:val="en-CA"/>
        </w:rPr>
        <w:t xml:space="preserve"> listed on the Pakistan Stock Exchange</w:t>
      </w:r>
      <w:r w:rsidRPr="00F920BE">
        <w:rPr>
          <w:lang w:val="en-CA"/>
        </w:rPr>
        <w:t>, its financial data was publicly available</w:t>
      </w:r>
      <w:r w:rsidR="00432510" w:rsidRPr="00F920BE">
        <w:rPr>
          <w:lang w:val="en-CA"/>
        </w:rPr>
        <w:t xml:space="preserve">. The data </w:t>
      </w:r>
      <w:r w:rsidRPr="00F920BE">
        <w:rPr>
          <w:lang w:val="en-CA"/>
        </w:rPr>
        <w:t xml:space="preserve">was </w:t>
      </w:r>
      <w:r w:rsidR="000F53F0" w:rsidRPr="00F920BE">
        <w:rPr>
          <w:lang w:val="en-CA"/>
        </w:rPr>
        <w:t xml:space="preserve">also </w:t>
      </w:r>
      <w:r w:rsidRPr="00F920BE">
        <w:rPr>
          <w:lang w:val="en-CA"/>
        </w:rPr>
        <w:t xml:space="preserve">taken </w:t>
      </w:r>
      <w:r w:rsidR="00432510" w:rsidRPr="00F920BE">
        <w:rPr>
          <w:lang w:val="en-CA"/>
        </w:rPr>
        <w:t xml:space="preserve">from the income statements of </w:t>
      </w:r>
      <w:r w:rsidR="004A28A2" w:rsidRPr="00F920BE">
        <w:rPr>
          <w:lang w:val="en-CA"/>
        </w:rPr>
        <w:t xml:space="preserve">each </w:t>
      </w:r>
      <w:r w:rsidR="00432510" w:rsidRPr="00F920BE">
        <w:rPr>
          <w:lang w:val="en-CA"/>
        </w:rPr>
        <w:t>compan</w:t>
      </w:r>
      <w:r w:rsidR="004A28A2" w:rsidRPr="00F920BE">
        <w:rPr>
          <w:lang w:val="en-CA"/>
        </w:rPr>
        <w:t xml:space="preserve">y </w:t>
      </w:r>
      <w:r w:rsidRPr="00F920BE">
        <w:rPr>
          <w:lang w:val="en-CA"/>
        </w:rPr>
        <w:t>and</w:t>
      </w:r>
      <w:r w:rsidR="004A28A2" w:rsidRPr="00F920BE">
        <w:rPr>
          <w:lang w:val="en-CA"/>
        </w:rPr>
        <w:t xml:space="preserve"> provided</w:t>
      </w:r>
      <w:r w:rsidR="00432510" w:rsidRPr="00F920BE">
        <w:rPr>
          <w:lang w:val="en-CA"/>
        </w:rPr>
        <w:t xml:space="preserve"> in a standardized format</w:t>
      </w:r>
      <w:r w:rsidR="004A28A2" w:rsidRPr="00F920BE">
        <w:rPr>
          <w:lang w:val="en-CA"/>
        </w:rPr>
        <w:t xml:space="preserve"> (see Exhibit 2)</w:t>
      </w:r>
      <w:r w:rsidR="00432510" w:rsidRPr="00F920BE">
        <w:rPr>
          <w:lang w:val="en-CA"/>
        </w:rPr>
        <w:t xml:space="preserve">. </w:t>
      </w:r>
      <w:r w:rsidRPr="00F920BE">
        <w:rPr>
          <w:lang w:val="en-CA"/>
        </w:rPr>
        <w:t>In addition</w:t>
      </w:r>
      <w:r w:rsidR="004A28A2" w:rsidRPr="00F920BE">
        <w:rPr>
          <w:lang w:val="en-CA"/>
        </w:rPr>
        <w:t xml:space="preserve">, </w:t>
      </w:r>
      <w:r w:rsidRPr="00F920BE">
        <w:rPr>
          <w:lang w:val="en-CA"/>
        </w:rPr>
        <w:t>13</w:t>
      </w:r>
      <w:r w:rsidR="00432510" w:rsidRPr="00F920BE">
        <w:rPr>
          <w:lang w:val="en-CA"/>
        </w:rPr>
        <w:t xml:space="preserve"> relevant financial ratios </w:t>
      </w:r>
      <w:r w:rsidR="004A28A2" w:rsidRPr="00F920BE">
        <w:rPr>
          <w:lang w:val="en-CA"/>
        </w:rPr>
        <w:t>we</w:t>
      </w:r>
      <w:r w:rsidR="00432510" w:rsidRPr="00F920BE">
        <w:rPr>
          <w:lang w:val="en-CA"/>
        </w:rPr>
        <w:t>re</w:t>
      </w:r>
      <w:r w:rsidRPr="00F920BE">
        <w:rPr>
          <w:lang w:val="en-CA"/>
        </w:rPr>
        <w:t xml:space="preserve"> also</w:t>
      </w:r>
      <w:r w:rsidR="00432510" w:rsidRPr="00F920BE">
        <w:rPr>
          <w:lang w:val="en-CA"/>
        </w:rPr>
        <w:t xml:space="preserve"> </w:t>
      </w:r>
      <w:r w:rsidRPr="00F920BE">
        <w:rPr>
          <w:lang w:val="en-CA"/>
        </w:rPr>
        <w:t>provided</w:t>
      </w:r>
      <w:r w:rsidR="00432510" w:rsidRPr="00F920BE">
        <w:rPr>
          <w:lang w:val="en-CA"/>
        </w:rPr>
        <w:t xml:space="preserve"> </w:t>
      </w:r>
      <w:r w:rsidR="004C20C3" w:rsidRPr="00F920BE">
        <w:rPr>
          <w:lang w:val="en-CA"/>
        </w:rPr>
        <w:t>to the student</w:t>
      </w:r>
      <w:r w:rsidRPr="00F920BE">
        <w:rPr>
          <w:lang w:val="en-CA"/>
        </w:rPr>
        <w:t>, which would be helpful information</w:t>
      </w:r>
      <w:r w:rsidR="004C20C3" w:rsidRPr="00F920BE">
        <w:rPr>
          <w:lang w:val="en-CA"/>
        </w:rPr>
        <w:t xml:space="preserve"> for the exercise </w:t>
      </w:r>
      <w:r w:rsidR="004A28A2" w:rsidRPr="00F920BE">
        <w:rPr>
          <w:lang w:val="en-CA"/>
        </w:rPr>
        <w:t>(see</w:t>
      </w:r>
      <w:r w:rsidR="00432510" w:rsidRPr="00F920BE">
        <w:rPr>
          <w:lang w:val="en-CA"/>
        </w:rPr>
        <w:t xml:space="preserve"> Exhibit 3</w:t>
      </w:r>
      <w:r w:rsidR="004A28A2" w:rsidRPr="00F920BE">
        <w:rPr>
          <w:lang w:val="en-CA"/>
        </w:rPr>
        <w:t>)</w:t>
      </w:r>
      <w:r w:rsidR="00432510" w:rsidRPr="00F920BE">
        <w:rPr>
          <w:lang w:val="en-CA"/>
        </w:rPr>
        <w:t>.</w:t>
      </w:r>
    </w:p>
    <w:p w14:paraId="1F84542A" w14:textId="77777777" w:rsidR="004A28A2" w:rsidRPr="00F920BE" w:rsidRDefault="004A28A2" w:rsidP="00C5491D">
      <w:pPr>
        <w:pStyle w:val="BodyTextMain"/>
        <w:rPr>
          <w:lang w:val="en-CA"/>
        </w:rPr>
      </w:pPr>
    </w:p>
    <w:p w14:paraId="1DA1BC12" w14:textId="4234DD2E" w:rsidR="00432510" w:rsidRPr="00F920BE" w:rsidRDefault="00432510" w:rsidP="00C5491D">
      <w:pPr>
        <w:pStyle w:val="BodyTextMain"/>
        <w:rPr>
          <w:lang w:val="en-CA"/>
        </w:rPr>
      </w:pPr>
      <w:r w:rsidRPr="00F920BE">
        <w:rPr>
          <w:lang w:val="en-CA"/>
        </w:rPr>
        <w:lastRenderedPageBreak/>
        <w:t xml:space="preserve">Companies </w:t>
      </w:r>
      <w:r w:rsidR="00EC05F7" w:rsidRPr="00F920BE">
        <w:rPr>
          <w:lang w:val="en-CA"/>
        </w:rPr>
        <w:t xml:space="preserve">that operated </w:t>
      </w:r>
      <w:r w:rsidR="004A28A2" w:rsidRPr="00F920BE">
        <w:rPr>
          <w:lang w:val="en-CA"/>
        </w:rPr>
        <w:t>with</w:t>
      </w:r>
      <w:r w:rsidRPr="00F920BE">
        <w:rPr>
          <w:lang w:val="en-CA"/>
        </w:rPr>
        <w:t xml:space="preserve">in </w:t>
      </w:r>
      <w:r w:rsidR="004A28A2" w:rsidRPr="00F920BE">
        <w:rPr>
          <w:lang w:val="en-CA"/>
        </w:rPr>
        <w:t xml:space="preserve">the </w:t>
      </w:r>
      <w:r w:rsidRPr="00F920BE">
        <w:rPr>
          <w:lang w:val="en-CA"/>
        </w:rPr>
        <w:t xml:space="preserve">same industry </w:t>
      </w:r>
      <w:r w:rsidR="00BA70B5" w:rsidRPr="00F920BE">
        <w:rPr>
          <w:lang w:val="en-CA"/>
        </w:rPr>
        <w:t>could</w:t>
      </w:r>
      <w:r w:rsidRPr="00F920BE">
        <w:rPr>
          <w:lang w:val="en-CA"/>
        </w:rPr>
        <w:t xml:space="preserve"> </w:t>
      </w:r>
      <w:r w:rsidR="00EC05F7" w:rsidRPr="00F920BE">
        <w:rPr>
          <w:lang w:val="en-CA"/>
        </w:rPr>
        <w:t xml:space="preserve">sometimes </w:t>
      </w:r>
      <w:r w:rsidRPr="00F920BE">
        <w:rPr>
          <w:lang w:val="en-CA"/>
        </w:rPr>
        <w:t>differ from each other base</w:t>
      </w:r>
      <w:r w:rsidR="004A28A2" w:rsidRPr="00F920BE">
        <w:rPr>
          <w:lang w:val="en-CA"/>
        </w:rPr>
        <w:t>d</w:t>
      </w:r>
      <w:r w:rsidRPr="00F920BE">
        <w:rPr>
          <w:lang w:val="en-CA"/>
        </w:rPr>
        <w:t xml:space="preserve"> o</w:t>
      </w:r>
      <w:r w:rsidR="004A28A2" w:rsidRPr="00F920BE">
        <w:rPr>
          <w:lang w:val="en-CA"/>
        </w:rPr>
        <w:t>n</w:t>
      </w:r>
      <w:r w:rsidRPr="00F920BE">
        <w:rPr>
          <w:lang w:val="en-CA"/>
        </w:rPr>
        <w:t xml:space="preserve"> their location, structure</w:t>
      </w:r>
      <w:r w:rsidR="004A28A2" w:rsidRPr="00F920BE">
        <w:rPr>
          <w:lang w:val="en-CA"/>
        </w:rPr>
        <w:t>, or</w:t>
      </w:r>
      <w:r w:rsidRPr="00F920BE">
        <w:rPr>
          <w:lang w:val="en-CA"/>
        </w:rPr>
        <w:t xml:space="preserve"> strategies</w:t>
      </w:r>
      <w:r w:rsidR="004A28A2" w:rsidRPr="00F920BE">
        <w:rPr>
          <w:lang w:val="en-CA"/>
        </w:rPr>
        <w:t>. However</w:t>
      </w:r>
      <w:r w:rsidRPr="00F920BE">
        <w:rPr>
          <w:lang w:val="en-CA"/>
        </w:rPr>
        <w:t xml:space="preserve">, the </w:t>
      </w:r>
      <w:r w:rsidR="004A28A2" w:rsidRPr="00F920BE">
        <w:rPr>
          <w:lang w:val="en-CA"/>
        </w:rPr>
        <w:t>eight companies in the student’s assignment</w:t>
      </w:r>
      <w:r w:rsidRPr="00F920BE">
        <w:rPr>
          <w:lang w:val="en-CA"/>
        </w:rPr>
        <w:t xml:space="preserve"> </w:t>
      </w:r>
      <w:r w:rsidR="004A28A2" w:rsidRPr="00F920BE">
        <w:rPr>
          <w:lang w:val="en-CA"/>
        </w:rPr>
        <w:t>we</w:t>
      </w:r>
      <w:r w:rsidRPr="00F920BE">
        <w:rPr>
          <w:lang w:val="en-CA"/>
        </w:rPr>
        <w:t xml:space="preserve">re </w:t>
      </w:r>
      <w:r w:rsidR="00EC05F7" w:rsidRPr="00F920BE">
        <w:rPr>
          <w:lang w:val="en-CA"/>
        </w:rPr>
        <w:t xml:space="preserve">considered </w:t>
      </w:r>
      <w:r w:rsidRPr="00F920BE">
        <w:rPr>
          <w:lang w:val="en-CA"/>
        </w:rPr>
        <w:t>typical</w:t>
      </w:r>
      <w:r w:rsidR="00EC05F7" w:rsidRPr="00F920BE">
        <w:rPr>
          <w:lang w:val="en-CA"/>
        </w:rPr>
        <w:t xml:space="preserve"> companies that</w:t>
      </w:r>
      <w:r w:rsidR="004C20C3" w:rsidRPr="00F920BE">
        <w:rPr>
          <w:lang w:val="en-CA"/>
        </w:rPr>
        <w:t xml:space="preserve"> reflect</w:t>
      </w:r>
      <w:r w:rsidR="00EC05F7" w:rsidRPr="00F920BE">
        <w:rPr>
          <w:lang w:val="en-CA"/>
        </w:rPr>
        <w:t>ed</w:t>
      </w:r>
      <w:r w:rsidRPr="00F920BE">
        <w:rPr>
          <w:lang w:val="en-CA"/>
        </w:rPr>
        <w:t xml:space="preserve"> their respective industr</w:t>
      </w:r>
      <w:r w:rsidR="004A28A2" w:rsidRPr="00F920BE">
        <w:rPr>
          <w:lang w:val="en-CA"/>
        </w:rPr>
        <w:t xml:space="preserve">y. Each company could </w:t>
      </w:r>
      <w:r w:rsidR="00BA70B5" w:rsidRPr="00F920BE">
        <w:rPr>
          <w:lang w:val="en-CA"/>
        </w:rPr>
        <w:t xml:space="preserve">therefore </w:t>
      </w:r>
      <w:r w:rsidR="004A28A2" w:rsidRPr="00F920BE">
        <w:rPr>
          <w:lang w:val="en-CA"/>
        </w:rPr>
        <w:t xml:space="preserve">be seen as </w:t>
      </w:r>
      <w:r w:rsidR="004C20C3" w:rsidRPr="00F920BE">
        <w:rPr>
          <w:lang w:val="en-CA"/>
        </w:rPr>
        <w:t xml:space="preserve">an example of </w:t>
      </w:r>
      <w:r w:rsidR="004A28A2" w:rsidRPr="00F920BE">
        <w:rPr>
          <w:lang w:val="en-CA"/>
        </w:rPr>
        <w:t>th</w:t>
      </w:r>
      <w:r w:rsidR="00BA70B5" w:rsidRPr="00F920BE">
        <w:rPr>
          <w:lang w:val="en-CA"/>
        </w:rPr>
        <w:t>at</w:t>
      </w:r>
      <w:r w:rsidRPr="00F920BE">
        <w:rPr>
          <w:lang w:val="en-CA"/>
        </w:rPr>
        <w:t xml:space="preserve"> industry</w:t>
      </w:r>
      <w:r w:rsidR="00BA70B5" w:rsidRPr="00F920BE">
        <w:rPr>
          <w:lang w:val="en-CA"/>
        </w:rPr>
        <w:t>’s</w:t>
      </w:r>
      <w:r w:rsidRPr="00F920BE">
        <w:rPr>
          <w:lang w:val="en-CA"/>
        </w:rPr>
        <w:t xml:space="preserve"> norm</w:t>
      </w:r>
      <w:r w:rsidR="004A28A2" w:rsidRPr="00F920BE">
        <w:rPr>
          <w:lang w:val="en-CA"/>
        </w:rPr>
        <w:t>.</w:t>
      </w:r>
      <w:r w:rsidRPr="00F920BE">
        <w:rPr>
          <w:lang w:val="en-CA"/>
        </w:rPr>
        <w:t xml:space="preserve"> </w:t>
      </w:r>
    </w:p>
    <w:p w14:paraId="5A9A6189" w14:textId="77777777" w:rsidR="00C5491D" w:rsidRPr="00F920BE" w:rsidRDefault="00C5491D" w:rsidP="00C5491D">
      <w:pPr>
        <w:pStyle w:val="BodyTextMain"/>
        <w:rPr>
          <w:lang w:val="en-CA"/>
        </w:rPr>
      </w:pPr>
    </w:p>
    <w:p w14:paraId="4666976C" w14:textId="77777777" w:rsidR="00045FBD" w:rsidRPr="00F920BE" w:rsidRDefault="00045FBD" w:rsidP="00C5491D">
      <w:pPr>
        <w:pStyle w:val="BodyTextMain"/>
        <w:rPr>
          <w:lang w:val="en-CA"/>
        </w:rPr>
      </w:pPr>
    </w:p>
    <w:p w14:paraId="73974070" w14:textId="185F9509" w:rsidR="00045FBD" w:rsidRPr="00F920BE" w:rsidRDefault="00045FBD" w:rsidP="005E55EE">
      <w:pPr>
        <w:pStyle w:val="Casehead2"/>
        <w:rPr>
          <w:lang w:val="en-CA"/>
        </w:rPr>
      </w:pPr>
      <w:r w:rsidRPr="00F920BE">
        <w:rPr>
          <w:lang w:val="en-CA"/>
        </w:rPr>
        <w:t>The Eight Industries</w:t>
      </w:r>
    </w:p>
    <w:p w14:paraId="0C75875E" w14:textId="77777777" w:rsidR="00045FBD" w:rsidRPr="00F920BE" w:rsidRDefault="00045FBD" w:rsidP="00C5491D">
      <w:pPr>
        <w:pStyle w:val="BodyTextMain"/>
        <w:rPr>
          <w:lang w:val="en-CA"/>
        </w:rPr>
      </w:pPr>
    </w:p>
    <w:p w14:paraId="60B8AF8A" w14:textId="5DC058FA" w:rsidR="00432510" w:rsidRPr="00F920BE" w:rsidRDefault="006A179A" w:rsidP="00C5491D">
      <w:pPr>
        <w:pStyle w:val="BodyTextMain"/>
        <w:rPr>
          <w:lang w:val="en-CA"/>
        </w:rPr>
      </w:pPr>
      <w:r w:rsidRPr="00F920BE">
        <w:rPr>
          <w:lang w:val="en-CA"/>
        </w:rPr>
        <w:t xml:space="preserve">The eight </w:t>
      </w:r>
      <w:r w:rsidR="00EC05F7" w:rsidRPr="00F920BE">
        <w:rPr>
          <w:lang w:val="en-CA"/>
        </w:rPr>
        <w:t>compan</w:t>
      </w:r>
      <w:r w:rsidRPr="00F920BE">
        <w:rPr>
          <w:lang w:val="en-CA"/>
        </w:rPr>
        <w:t>ies</w:t>
      </w:r>
      <w:r w:rsidR="00EC05F7" w:rsidRPr="00F920BE">
        <w:rPr>
          <w:lang w:val="en-CA"/>
        </w:rPr>
        <w:t xml:space="preserve"> operated</w:t>
      </w:r>
      <w:r w:rsidR="00045FBD" w:rsidRPr="00F920BE">
        <w:rPr>
          <w:lang w:val="en-CA"/>
        </w:rPr>
        <w:t xml:space="preserve"> within </w:t>
      </w:r>
      <w:r w:rsidRPr="00F920BE">
        <w:rPr>
          <w:lang w:val="en-CA"/>
        </w:rPr>
        <w:t>eight different</w:t>
      </w:r>
      <w:r w:rsidR="00045FBD" w:rsidRPr="00F920BE">
        <w:rPr>
          <w:lang w:val="en-CA"/>
        </w:rPr>
        <w:t xml:space="preserve"> industr</w:t>
      </w:r>
      <w:r w:rsidR="0024570B" w:rsidRPr="00F920BE">
        <w:rPr>
          <w:lang w:val="en-CA"/>
        </w:rPr>
        <w:t>y sector</w:t>
      </w:r>
      <w:r w:rsidRPr="00F920BE">
        <w:rPr>
          <w:lang w:val="en-CA"/>
        </w:rPr>
        <w:t>s</w:t>
      </w:r>
      <w:r w:rsidR="00045FBD" w:rsidRPr="00F920BE">
        <w:rPr>
          <w:lang w:val="en-CA"/>
        </w:rPr>
        <w:t xml:space="preserve"> in Pakistan. </w:t>
      </w:r>
      <w:r w:rsidRPr="00F920BE">
        <w:rPr>
          <w:lang w:val="en-CA"/>
        </w:rPr>
        <w:t>A brief description of each company and its industry was</w:t>
      </w:r>
      <w:r w:rsidR="00EC05F7" w:rsidRPr="00F920BE">
        <w:rPr>
          <w:lang w:val="en-CA"/>
        </w:rPr>
        <w:t xml:space="preserve"> provided to </w:t>
      </w:r>
      <w:r w:rsidRPr="00F920BE">
        <w:rPr>
          <w:lang w:val="en-CA"/>
        </w:rPr>
        <w:t>help t</w:t>
      </w:r>
      <w:r w:rsidR="00EC05F7" w:rsidRPr="00F920BE">
        <w:rPr>
          <w:lang w:val="en-CA"/>
        </w:rPr>
        <w:t xml:space="preserve">he </w:t>
      </w:r>
      <w:r w:rsidR="00BA70B5" w:rsidRPr="00F920BE">
        <w:rPr>
          <w:lang w:val="en-CA"/>
        </w:rPr>
        <w:t xml:space="preserve">student </w:t>
      </w:r>
      <w:r w:rsidRPr="00F920BE">
        <w:rPr>
          <w:lang w:val="en-CA"/>
        </w:rPr>
        <w:t>understand the characteristics of</w:t>
      </w:r>
      <w:r w:rsidR="00EC05F7" w:rsidRPr="00F920BE">
        <w:rPr>
          <w:lang w:val="en-CA"/>
        </w:rPr>
        <w:t xml:space="preserve"> that particular industry</w:t>
      </w:r>
      <w:r w:rsidR="004C20C3" w:rsidRPr="00F920BE">
        <w:rPr>
          <w:lang w:val="en-CA"/>
        </w:rPr>
        <w:t>:</w:t>
      </w:r>
      <w:r w:rsidR="001E746D" w:rsidRPr="00F920BE">
        <w:rPr>
          <w:rStyle w:val="FootnoteReference"/>
          <w:lang w:val="en-CA"/>
        </w:rPr>
        <w:footnoteReference w:id="1"/>
      </w:r>
    </w:p>
    <w:p w14:paraId="659A828F" w14:textId="77777777" w:rsidR="00C5491D" w:rsidRPr="00F920BE" w:rsidRDefault="00C5491D" w:rsidP="00C5491D">
      <w:pPr>
        <w:pStyle w:val="BodyTextMain"/>
        <w:rPr>
          <w:lang w:val="en-CA"/>
        </w:rPr>
      </w:pPr>
    </w:p>
    <w:p w14:paraId="28333965" w14:textId="3136A61A" w:rsidR="00432510" w:rsidRPr="00F920BE" w:rsidRDefault="00432510" w:rsidP="001E746D">
      <w:pPr>
        <w:pStyle w:val="BodyTextMain"/>
        <w:numPr>
          <w:ilvl w:val="0"/>
          <w:numId w:val="15"/>
        </w:numPr>
        <w:rPr>
          <w:lang w:val="en-CA"/>
        </w:rPr>
      </w:pPr>
      <w:r w:rsidRPr="00F920BE">
        <w:rPr>
          <w:i/>
          <w:iCs/>
          <w:lang w:val="en-CA"/>
        </w:rPr>
        <w:t xml:space="preserve">Commercial </w:t>
      </w:r>
      <w:r w:rsidR="00971C37" w:rsidRPr="00F920BE">
        <w:rPr>
          <w:i/>
          <w:iCs/>
          <w:lang w:val="en-CA"/>
        </w:rPr>
        <w:t>b</w:t>
      </w:r>
      <w:r w:rsidRPr="00F920BE">
        <w:rPr>
          <w:i/>
          <w:iCs/>
          <w:lang w:val="en-CA"/>
        </w:rPr>
        <w:t>ank</w:t>
      </w:r>
      <w:r w:rsidR="004C20C3" w:rsidRPr="00F920BE">
        <w:rPr>
          <w:lang w:val="en-CA"/>
        </w:rPr>
        <w:t>—Despite being a bank, th</w:t>
      </w:r>
      <w:r w:rsidR="00971C37" w:rsidRPr="00F920BE">
        <w:rPr>
          <w:lang w:val="en-CA"/>
        </w:rPr>
        <w:t>is</w:t>
      </w:r>
      <w:r w:rsidR="004C20C3" w:rsidRPr="00F920BE">
        <w:rPr>
          <w:lang w:val="en-CA"/>
        </w:rPr>
        <w:t xml:space="preserve"> company represented</w:t>
      </w:r>
      <w:r w:rsidRPr="00F920BE">
        <w:rPr>
          <w:lang w:val="en-CA"/>
        </w:rPr>
        <w:t xml:space="preserve"> the most comparable financial statements and ratio categories of </w:t>
      </w:r>
      <w:r w:rsidR="004C20C3" w:rsidRPr="00F920BE">
        <w:rPr>
          <w:lang w:val="en-CA"/>
        </w:rPr>
        <w:t>a</w:t>
      </w:r>
      <w:r w:rsidRPr="00F920BE">
        <w:rPr>
          <w:lang w:val="en-CA"/>
        </w:rPr>
        <w:t xml:space="preserve"> non-financial compan</w:t>
      </w:r>
      <w:r w:rsidR="004C20C3" w:rsidRPr="00F920BE">
        <w:rPr>
          <w:lang w:val="en-CA"/>
        </w:rPr>
        <w:t>y</w:t>
      </w:r>
      <w:r w:rsidRPr="00F920BE">
        <w:rPr>
          <w:lang w:val="en-CA"/>
        </w:rPr>
        <w:t xml:space="preserve">. </w:t>
      </w:r>
      <w:r w:rsidRPr="00F920BE">
        <w:rPr>
          <w:rFonts w:eastAsiaTheme="minorHAnsi"/>
          <w:lang w:val="en-CA"/>
        </w:rPr>
        <w:t xml:space="preserve">It </w:t>
      </w:r>
      <w:r w:rsidR="00960C34" w:rsidRPr="00F920BE">
        <w:rPr>
          <w:rFonts w:eastAsiaTheme="minorHAnsi"/>
          <w:lang w:val="en-CA"/>
        </w:rPr>
        <w:t>wa</w:t>
      </w:r>
      <w:r w:rsidRPr="00F920BE">
        <w:rPr>
          <w:rFonts w:eastAsiaTheme="minorHAnsi"/>
          <w:lang w:val="en-CA"/>
        </w:rPr>
        <w:t>s o</w:t>
      </w:r>
      <w:r w:rsidRPr="00F920BE">
        <w:rPr>
          <w:lang w:val="en-CA"/>
        </w:rPr>
        <w:t xml:space="preserve">ne of Pakistan’s largest banks for </w:t>
      </w:r>
      <w:r w:rsidR="00960C34" w:rsidRPr="00F920BE">
        <w:rPr>
          <w:lang w:val="en-CA"/>
        </w:rPr>
        <w:t>I</w:t>
      </w:r>
      <w:r w:rsidRPr="00F920BE">
        <w:rPr>
          <w:lang w:val="en-CA"/>
        </w:rPr>
        <w:t xml:space="preserve">nternet banking, </w:t>
      </w:r>
      <w:r w:rsidR="00960C34" w:rsidRPr="00F920BE">
        <w:rPr>
          <w:lang w:val="en-CA"/>
        </w:rPr>
        <w:t>r</w:t>
      </w:r>
      <w:r w:rsidRPr="00F920BE">
        <w:rPr>
          <w:lang w:val="en-CA"/>
        </w:rPr>
        <w:t xml:space="preserve">emittances, MCB </w:t>
      </w:r>
      <w:r w:rsidR="00960C34" w:rsidRPr="00F920BE">
        <w:rPr>
          <w:lang w:val="en-CA"/>
        </w:rPr>
        <w:t>(or Master Cell Bank) m</w:t>
      </w:r>
      <w:r w:rsidRPr="00F920BE">
        <w:rPr>
          <w:lang w:val="en-CA"/>
        </w:rPr>
        <w:t xml:space="preserve">obile, </w:t>
      </w:r>
      <w:r w:rsidR="00960C34" w:rsidRPr="00F920BE">
        <w:rPr>
          <w:lang w:val="en-CA"/>
        </w:rPr>
        <w:t>r</w:t>
      </w:r>
      <w:r w:rsidRPr="00F920BE">
        <w:rPr>
          <w:lang w:val="en-CA"/>
        </w:rPr>
        <w:t xml:space="preserve">etail </w:t>
      </w:r>
      <w:r w:rsidR="00960C34" w:rsidRPr="00F920BE">
        <w:rPr>
          <w:lang w:val="en-CA"/>
        </w:rPr>
        <w:t>b</w:t>
      </w:r>
      <w:r w:rsidRPr="00F920BE">
        <w:rPr>
          <w:lang w:val="en-CA"/>
        </w:rPr>
        <w:t xml:space="preserve">anking, and </w:t>
      </w:r>
      <w:r w:rsidR="00960C34" w:rsidRPr="00F920BE">
        <w:rPr>
          <w:lang w:val="en-CA"/>
        </w:rPr>
        <w:t>b</w:t>
      </w:r>
      <w:r w:rsidRPr="00F920BE">
        <w:rPr>
          <w:lang w:val="en-CA"/>
        </w:rPr>
        <w:t xml:space="preserve">ank </w:t>
      </w:r>
      <w:r w:rsidR="00960C34" w:rsidRPr="00F920BE">
        <w:rPr>
          <w:lang w:val="en-CA"/>
        </w:rPr>
        <w:t>a</w:t>
      </w:r>
      <w:r w:rsidRPr="00F920BE">
        <w:rPr>
          <w:lang w:val="en-CA"/>
        </w:rPr>
        <w:t>ccount</w:t>
      </w:r>
      <w:r w:rsidR="00960C34" w:rsidRPr="00F920BE">
        <w:rPr>
          <w:lang w:val="en-CA"/>
        </w:rPr>
        <w:t xml:space="preserve">s. The company was </w:t>
      </w:r>
      <w:r w:rsidRPr="00F920BE">
        <w:rPr>
          <w:lang w:val="en-CA"/>
        </w:rPr>
        <w:t>established in 1947, the</w:t>
      </w:r>
      <w:r w:rsidR="00960C34" w:rsidRPr="00F920BE">
        <w:rPr>
          <w:lang w:val="en-CA"/>
        </w:rPr>
        <w:t xml:space="preserve"> same</w:t>
      </w:r>
      <w:r w:rsidRPr="00F920BE">
        <w:rPr>
          <w:lang w:val="en-CA"/>
        </w:rPr>
        <w:t xml:space="preserve"> year </w:t>
      </w:r>
      <w:r w:rsidR="00960C34" w:rsidRPr="00F920BE">
        <w:rPr>
          <w:lang w:val="en-CA"/>
        </w:rPr>
        <w:t xml:space="preserve">that </w:t>
      </w:r>
      <w:r w:rsidRPr="00F920BE">
        <w:rPr>
          <w:lang w:val="en-CA"/>
        </w:rPr>
        <w:t xml:space="preserve">Pakistan was established. </w:t>
      </w:r>
      <w:r w:rsidR="00960C34" w:rsidRPr="00F920BE">
        <w:rPr>
          <w:lang w:val="en-CA"/>
        </w:rPr>
        <w:t>Its c</w:t>
      </w:r>
      <w:r w:rsidRPr="00F920BE">
        <w:rPr>
          <w:lang w:val="en-CA"/>
        </w:rPr>
        <w:t>ustomer base exceed</w:t>
      </w:r>
      <w:r w:rsidR="00960C34" w:rsidRPr="00F920BE">
        <w:rPr>
          <w:lang w:val="en-CA"/>
        </w:rPr>
        <w:t>ed</w:t>
      </w:r>
      <w:r w:rsidRPr="00F920BE">
        <w:rPr>
          <w:lang w:val="en-CA"/>
        </w:rPr>
        <w:t xml:space="preserve"> </w:t>
      </w:r>
      <w:r w:rsidR="00960C34" w:rsidRPr="00F920BE">
        <w:rPr>
          <w:lang w:val="en-CA"/>
        </w:rPr>
        <w:t>seven</w:t>
      </w:r>
      <w:r w:rsidRPr="00F920BE">
        <w:rPr>
          <w:lang w:val="en-CA"/>
        </w:rPr>
        <w:t xml:space="preserve"> </w:t>
      </w:r>
      <w:r w:rsidR="00960C34" w:rsidRPr="00F920BE">
        <w:rPr>
          <w:lang w:val="en-CA"/>
        </w:rPr>
        <w:t>m</w:t>
      </w:r>
      <w:r w:rsidRPr="00F920BE">
        <w:rPr>
          <w:lang w:val="en-CA"/>
        </w:rPr>
        <w:t>illion</w:t>
      </w:r>
      <w:r w:rsidR="00960C34" w:rsidRPr="00F920BE">
        <w:rPr>
          <w:lang w:val="en-CA"/>
        </w:rPr>
        <w:t>,</w:t>
      </w:r>
      <w:r w:rsidRPr="00F920BE">
        <w:rPr>
          <w:lang w:val="en-CA"/>
        </w:rPr>
        <w:t xml:space="preserve"> with </w:t>
      </w:r>
      <w:r w:rsidR="00960C34" w:rsidRPr="00F920BE">
        <w:rPr>
          <w:lang w:val="en-CA"/>
        </w:rPr>
        <w:t xml:space="preserve">over </w:t>
      </w:r>
      <w:r w:rsidRPr="00F920BE">
        <w:rPr>
          <w:lang w:val="en-CA"/>
        </w:rPr>
        <w:t>1</w:t>
      </w:r>
      <w:r w:rsidR="00960C34" w:rsidRPr="00F920BE">
        <w:rPr>
          <w:lang w:val="en-CA"/>
        </w:rPr>
        <w:t>,</w:t>
      </w:r>
      <w:r w:rsidRPr="00F920BE">
        <w:rPr>
          <w:lang w:val="en-CA"/>
        </w:rPr>
        <w:t>400 branches in Pakistan and abroad.</w:t>
      </w:r>
    </w:p>
    <w:p w14:paraId="502D9F9F" w14:textId="30E2D482" w:rsidR="00432510" w:rsidRPr="00F920BE" w:rsidRDefault="00432510" w:rsidP="001E746D">
      <w:pPr>
        <w:pStyle w:val="BodyTextMain"/>
        <w:numPr>
          <w:ilvl w:val="0"/>
          <w:numId w:val="15"/>
        </w:numPr>
        <w:rPr>
          <w:lang w:val="en-CA"/>
        </w:rPr>
      </w:pPr>
      <w:r w:rsidRPr="00F920BE">
        <w:rPr>
          <w:i/>
          <w:iCs/>
          <w:lang w:val="en-CA"/>
        </w:rPr>
        <w:t xml:space="preserve">Luxury </w:t>
      </w:r>
      <w:r w:rsidR="00971C37" w:rsidRPr="00F920BE">
        <w:rPr>
          <w:i/>
          <w:iCs/>
          <w:lang w:val="en-CA"/>
        </w:rPr>
        <w:t>h</w:t>
      </w:r>
      <w:r w:rsidRPr="00F920BE">
        <w:rPr>
          <w:i/>
          <w:iCs/>
          <w:lang w:val="en-CA"/>
        </w:rPr>
        <w:t xml:space="preserve">otel </w:t>
      </w:r>
      <w:r w:rsidR="00971C37" w:rsidRPr="00F920BE">
        <w:rPr>
          <w:i/>
          <w:iCs/>
          <w:lang w:val="en-CA"/>
        </w:rPr>
        <w:t>c</w:t>
      </w:r>
      <w:r w:rsidRPr="00F920BE">
        <w:rPr>
          <w:i/>
          <w:iCs/>
          <w:lang w:val="en-CA"/>
        </w:rPr>
        <w:t>hain</w:t>
      </w:r>
      <w:r w:rsidR="00960C34" w:rsidRPr="00F920BE">
        <w:rPr>
          <w:lang w:val="en-CA"/>
        </w:rPr>
        <w:t>—</w:t>
      </w:r>
      <w:r w:rsidRPr="00F920BE">
        <w:rPr>
          <w:lang w:val="en-CA"/>
        </w:rPr>
        <w:t>Th</w:t>
      </w:r>
      <w:r w:rsidR="00971C37" w:rsidRPr="00F920BE">
        <w:rPr>
          <w:lang w:val="en-CA"/>
        </w:rPr>
        <w:t>is</w:t>
      </w:r>
      <w:r w:rsidRPr="00F920BE">
        <w:rPr>
          <w:lang w:val="en-CA"/>
        </w:rPr>
        <w:t xml:space="preserve"> company manage</w:t>
      </w:r>
      <w:r w:rsidR="00971C37" w:rsidRPr="00F920BE">
        <w:rPr>
          <w:lang w:val="en-CA"/>
        </w:rPr>
        <w:t xml:space="preserve">d </w:t>
      </w:r>
      <w:r w:rsidRPr="00F920BE">
        <w:rPr>
          <w:lang w:val="en-CA"/>
        </w:rPr>
        <w:t>s</w:t>
      </w:r>
      <w:r w:rsidR="00971C37" w:rsidRPr="00F920BE">
        <w:rPr>
          <w:lang w:val="en-CA"/>
        </w:rPr>
        <w:t>ix</w:t>
      </w:r>
      <w:r w:rsidRPr="00F920BE">
        <w:rPr>
          <w:lang w:val="en-CA"/>
        </w:rPr>
        <w:t xml:space="preserve"> </w:t>
      </w:r>
      <w:r w:rsidR="00971C37" w:rsidRPr="00F920BE">
        <w:rPr>
          <w:lang w:val="en-CA"/>
        </w:rPr>
        <w:t>l</w:t>
      </w:r>
      <w:r w:rsidRPr="00F920BE">
        <w:rPr>
          <w:lang w:val="en-CA"/>
        </w:rPr>
        <w:t xml:space="preserve">uxury </w:t>
      </w:r>
      <w:r w:rsidR="00971C37" w:rsidRPr="00F920BE">
        <w:rPr>
          <w:lang w:val="en-CA"/>
        </w:rPr>
        <w:t>h</w:t>
      </w:r>
      <w:r w:rsidRPr="00F920BE">
        <w:rPr>
          <w:lang w:val="en-CA"/>
        </w:rPr>
        <w:t>otels in ma</w:t>
      </w:r>
      <w:r w:rsidR="00971C37" w:rsidRPr="00F920BE">
        <w:rPr>
          <w:lang w:val="en-CA"/>
        </w:rPr>
        <w:t>jor</w:t>
      </w:r>
      <w:r w:rsidRPr="00F920BE">
        <w:rPr>
          <w:lang w:val="en-CA"/>
        </w:rPr>
        <w:t xml:space="preserve"> cities with </w:t>
      </w:r>
      <w:r w:rsidR="00971C37" w:rsidRPr="00F920BE">
        <w:rPr>
          <w:lang w:val="en-CA"/>
        </w:rPr>
        <w:t xml:space="preserve">a total of </w:t>
      </w:r>
      <w:r w:rsidRPr="00F920BE">
        <w:rPr>
          <w:lang w:val="en-CA"/>
        </w:rPr>
        <w:t>1</w:t>
      </w:r>
      <w:r w:rsidR="00971C37" w:rsidRPr="00F920BE">
        <w:rPr>
          <w:lang w:val="en-CA"/>
        </w:rPr>
        <w:t>,</w:t>
      </w:r>
      <w:r w:rsidRPr="00F920BE">
        <w:rPr>
          <w:lang w:val="en-CA"/>
        </w:rPr>
        <w:t>445 rooms and provide</w:t>
      </w:r>
      <w:r w:rsidR="00971C37" w:rsidRPr="00F920BE">
        <w:rPr>
          <w:lang w:val="en-CA"/>
        </w:rPr>
        <w:t>d</w:t>
      </w:r>
      <w:r w:rsidRPr="00F920BE">
        <w:rPr>
          <w:lang w:val="en-CA"/>
        </w:rPr>
        <w:t xml:space="preserve"> </w:t>
      </w:r>
      <w:r w:rsidR="00971C37" w:rsidRPr="00F920BE">
        <w:rPr>
          <w:lang w:val="en-CA"/>
        </w:rPr>
        <w:t>i</w:t>
      </w:r>
      <w:r w:rsidRPr="00F920BE">
        <w:rPr>
          <w:lang w:val="en-CA"/>
        </w:rPr>
        <w:t xml:space="preserve">nternational </w:t>
      </w:r>
      <w:r w:rsidR="00971C37" w:rsidRPr="00F920BE">
        <w:rPr>
          <w:lang w:val="en-CA"/>
        </w:rPr>
        <w:t>s</w:t>
      </w:r>
      <w:r w:rsidRPr="00F920BE">
        <w:rPr>
          <w:lang w:val="en-CA"/>
        </w:rPr>
        <w:t xml:space="preserve">tandards </w:t>
      </w:r>
      <w:r w:rsidR="00971C37" w:rsidRPr="00F920BE">
        <w:rPr>
          <w:lang w:val="en-CA"/>
        </w:rPr>
        <w:t xml:space="preserve">in </w:t>
      </w:r>
      <w:r w:rsidRPr="00F920BE">
        <w:rPr>
          <w:lang w:val="en-CA"/>
        </w:rPr>
        <w:t xml:space="preserve">luxury hotel accommodation </w:t>
      </w:r>
      <w:r w:rsidR="00971C37" w:rsidRPr="00F920BE">
        <w:rPr>
          <w:lang w:val="en-CA"/>
        </w:rPr>
        <w:t>across</w:t>
      </w:r>
      <w:r w:rsidRPr="00F920BE">
        <w:rPr>
          <w:lang w:val="en-CA"/>
        </w:rPr>
        <w:t xml:space="preserve"> South Asia.</w:t>
      </w:r>
    </w:p>
    <w:p w14:paraId="01517EFE" w14:textId="4C99E90F" w:rsidR="00432510" w:rsidRPr="00F920BE" w:rsidRDefault="00432510" w:rsidP="001E746D">
      <w:pPr>
        <w:pStyle w:val="BodyTextMain"/>
        <w:numPr>
          <w:ilvl w:val="0"/>
          <w:numId w:val="15"/>
        </w:numPr>
        <w:rPr>
          <w:lang w:val="en-CA"/>
        </w:rPr>
      </w:pPr>
      <w:r w:rsidRPr="00F920BE">
        <w:rPr>
          <w:i/>
          <w:iCs/>
          <w:lang w:val="en-CA"/>
        </w:rPr>
        <w:t>Hospital</w:t>
      </w:r>
      <w:r w:rsidR="00960C34" w:rsidRPr="00F920BE">
        <w:rPr>
          <w:lang w:val="en-CA"/>
        </w:rPr>
        <w:t>—</w:t>
      </w:r>
      <w:r w:rsidR="00971C37" w:rsidRPr="00F920BE">
        <w:rPr>
          <w:lang w:val="en-CA"/>
        </w:rPr>
        <w:t>This</w:t>
      </w:r>
      <w:r w:rsidRPr="00F920BE">
        <w:rPr>
          <w:lang w:val="en-CA"/>
        </w:rPr>
        <w:t xml:space="preserve"> medical care centre </w:t>
      </w:r>
      <w:r w:rsidR="00971C37" w:rsidRPr="00F920BE">
        <w:rPr>
          <w:lang w:val="en-CA"/>
        </w:rPr>
        <w:t xml:space="preserve">was </w:t>
      </w:r>
      <w:r w:rsidRPr="00F920BE">
        <w:rPr>
          <w:lang w:val="en-CA"/>
        </w:rPr>
        <w:t>formed by a team of expatriate health</w:t>
      </w:r>
      <w:r w:rsidR="00971C37" w:rsidRPr="00F920BE">
        <w:rPr>
          <w:lang w:val="en-CA"/>
        </w:rPr>
        <w:t xml:space="preserve"> </w:t>
      </w:r>
      <w:r w:rsidRPr="00F920BE">
        <w:rPr>
          <w:lang w:val="en-CA"/>
        </w:rPr>
        <w:t>care professionals in 1985. Its 550-bed quaternary health</w:t>
      </w:r>
      <w:r w:rsidR="00971C37" w:rsidRPr="00F920BE">
        <w:rPr>
          <w:lang w:val="en-CA"/>
        </w:rPr>
        <w:t xml:space="preserve"> </w:t>
      </w:r>
      <w:r w:rsidRPr="00F920BE">
        <w:rPr>
          <w:lang w:val="en-CA"/>
        </w:rPr>
        <w:t>care facility offer</w:t>
      </w:r>
      <w:r w:rsidR="00971C37" w:rsidRPr="00F920BE">
        <w:rPr>
          <w:lang w:val="en-CA"/>
        </w:rPr>
        <w:t>ed international standards in</w:t>
      </w:r>
      <w:r w:rsidRPr="00F920BE">
        <w:rPr>
          <w:lang w:val="en-CA"/>
        </w:rPr>
        <w:t xml:space="preserve"> major surgery to local and </w:t>
      </w:r>
      <w:r w:rsidR="00971C37" w:rsidRPr="00F920BE">
        <w:rPr>
          <w:lang w:val="en-CA"/>
        </w:rPr>
        <w:t>global</w:t>
      </w:r>
      <w:r w:rsidRPr="00F920BE">
        <w:rPr>
          <w:lang w:val="en-CA"/>
        </w:rPr>
        <w:t xml:space="preserve"> patients.</w:t>
      </w:r>
    </w:p>
    <w:p w14:paraId="2E817CCA" w14:textId="5574B6A1" w:rsidR="00432510" w:rsidRPr="00F920BE" w:rsidRDefault="00432510" w:rsidP="001E746D">
      <w:pPr>
        <w:pStyle w:val="BodyTextMain"/>
        <w:numPr>
          <w:ilvl w:val="0"/>
          <w:numId w:val="15"/>
        </w:numPr>
        <w:rPr>
          <w:lang w:val="en-CA"/>
        </w:rPr>
      </w:pPr>
      <w:r w:rsidRPr="00F920BE">
        <w:rPr>
          <w:i/>
          <w:iCs/>
          <w:color w:val="000000"/>
          <w:lang w:val="en-CA"/>
        </w:rPr>
        <w:t xml:space="preserve">Food </w:t>
      </w:r>
      <w:r w:rsidR="00FC0E49" w:rsidRPr="00F920BE">
        <w:rPr>
          <w:i/>
          <w:iCs/>
          <w:color w:val="000000"/>
          <w:lang w:val="en-CA"/>
        </w:rPr>
        <w:t>and beverage company</w:t>
      </w:r>
      <w:r w:rsidR="00960C34" w:rsidRPr="00F920BE">
        <w:rPr>
          <w:color w:val="000000"/>
          <w:lang w:val="en-CA"/>
        </w:rPr>
        <w:t>—</w:t>
      </w:r>
      <w:r w:rsidR="00FA7186" w:rsidRPr="00F920BE">
        <w:rPr>
          <w:color w:val="000000"/>
          <w:lang w:val="en-CA"/>
        </w:rPr>
        <w:t>A</w:t>
      </w:r>
      <w:r w:rsidRPr="00F920BE">
        <w:rPr>
          <w:color w:val="000000"/>
          <w:lang w:val="en-CA"/>
        </w:rPr>
        <w:t xml:space="preserve">s </w:t>
      </w:r>
      <w:r w:rsidR="00FA7186" w:rsidRPr="00F920BE">
        <w:rPr>
          <w:color w:val="000000"/>
          <w:lang w:val="en-CA"/>
        </w:rPr>
        <w:t>a</w:t>
      </w:r>
      <w:r w:rsidRPr="00F920BE">
        <w:rPr>
          <w:color w:val="000000"/>
          <w:lang w:val="en-CA"/>
        </w:rPr>
        <w:t xml:space="preserve"> leading </w:t>
      </w:r>
      <w:r w:rsidR="00FA7186" w:rsidRPr="00F920BE">
        <w:rPr>
          <w:color w:val="000000"/>
          <w:lang w:val="en-CA"/>
        </w:rPr>
        <w:t>provider of quality f</w:t>
      </w:r>
      <w:r w:rsidRPr="00F920BE">
        <w:rPr>
          <w:color w:val="000000"/>
          <w:lang w:val="en-CA"/>
        </w:rPr>
        <w:t>ood</w:t>
      </w:r>
      <w:r w:rsidR="00FA7186" w:rsidRPr="00F920BE">
        <w:rPr>
          <w:color w:val="000000"/>
          <w:lang w:val="en-CA"/>
        </w:rPr>
        <w:t>s</w:t>
      </w:r>
      <w:r w:rsidRPr="00F920BE">
        <w:rPr>
          <w:color w:val="000000"/>
          <w:lang w:val="en-CA"/>
        </w:rPr>
        <w:t xml:space="preserve"> </w:t>
      </w:r>
      <w:r w:rsidR="00FA7186" w:rsidRPr="00F920BE">
        <w:rPr>
          <w:color w:val="000000"/>
          <w:lang w:val="en-CA"/>
        </w:rPr>
        <w:t>and b</w:t>
      </w:r>
      <w:r w:rsidRPr="00F920BE">
        <w:rPr>
          <w:color w:val="000000"/>
          <w:lang w:val="en-CA"/>
        </w:rPr>
        <w:t>everage</w:t>
      </w:r>
      <w:r w:rsidR="00FA7186" w:rsidRPr="00F920BE">
        <w:rPr>
          <w:color w:val="000000"/>
          <w:lang w:val="en-CA"/>
        </w:rPr>
        <w:t>s</w:t>
      </w:r>
      <w:r w:rsidRPr="00F920BE">
        <w:rPr>
          <w:color w:val="000000"/>
          <w:lang w:val="en-CA"/>
        </w:rPr>
        <w:t xml:space="preserve"> in Pakistan with four major production facilities</w:t>
      </w:r>
      <w:r w:rsidR="00FA7186" w:rsidRPr="00F920BE">
        <w:rPr>
          <w:color w:val="000000"/>
          <w:lang w:val="en-CA"/>
        </w:rPr>
        <w:t>, this</w:t>
      </w:r>
      <w:r w:rsidRPr="00F920BE">
        <w:rPr>
          <w:color w:val="000000"/>
          <w:lang w:val="en-CA"/>
        </w:rPr>
        <w:t xml:space="preserve"> company aim</w:t>
      </w:r>
      <w:r w:rsidR="00FA7186" w:rsidRPr="00F920BE">
        <w:rPr>
          <w:color w:val="000000"/>
          <w:lang w:val="en-CA"/>
        </w:rPr>
        <w:t>ed</w:t>
      </w:r>
      <w:r w:rsidRPr="00F920BE">
        <w:rPr>
          <w:color w:val="000000"/>
          <w:lang w:val="en-CA"/>
        </w:rPr>
        <w:t xml:space="preserve"> to enhance quality of life </w:t>
      </w:r>
      <w:r w:rsidR="00FA7186" w:rsidRPr="00F920BE">
        <w:rPr>
          <w:color w:val="000000"/>
          <w:lang w:val="en-CA"/>
        </w:rPr>
        <w:t xml:space="preserve">for its customers </w:t>
      </w:r>
      <w:r w:rsidRPr="00F920BE">
        <w:rPr>
          <w:color w:val="000000"/>
          <w:lang w:val="en-CA"/>
        </w:rPr>
        <w:t xml:space="preserve">and </w:t>
      </w:r>
      <w:r w:rsidR="00FA7186" w:rsidRPr="00F920BE">
        <w:rPr>
          <w:color w:val="000000"/>
          <w:lang w:val="en-CA"/>
        </w:rPr>
        <w:t xml:space="preserve">to </w:t>
      </w:r>
      <w:r w:rsidRPr="00F920BE">
        <w:rPr>
          <w:color w:val="000000"/>
          <w:lang w:val="en-CA"/>
        </w:rPr>
        <w:t xml:space="preserve">contribute to </w:t>
      </w:r>
      <w:r w:rsidR="00FA7186" w:rsidRPr="00F920BE">
        <w:rPr>
          <w:color w:val="000000"/>
          <w:lang w:val="en-CA"/>
        </w:rPr>
        <w:t xml:space="preserve">a </w:t>
      </w:r>
      <w:r w:rsidRPr="00F920BE">
        <w:rPr>
          <w:color w:val="000000"/>
          <w:lang w:val="en-CA"/>
        </w:rPr>
        <w:t>healthier future</w:t>
      </w:r>
      <w:r w:rsidR="00FA7186" w:rsidRPr="00F920BE">
        <w:rPr>
          <w:color w:val="000000"/>
          <w:lang w:val="en-CA"/>
        </w:rPr>
        <w:t xml:space="preserve"> for the country</w:t>
      </w:r>
      <w:r w:rsidRPr="00F920BE">
        <w:rPr>
          <w:color w:val="000000"/>
          <w:lang w:val="en-CA"/>
        </w:rPr>
        <w:t>.</w:t>
      </w:r>
    </w:p>
    <w:p w14:paraId="389D12CC" w14:textId="3E9F3EAB" w:rsidR="00432510" w:rsidRPr="00F920BE" w:rsidRDefault="00432510" w:rsidP="001E746D">
      <w:pPr>
        <w:pStyle w:val="BodyTextMain"/>
        <w:numPr>
          <w:ilvl w:val="0"/>
          <w:numId w:val="15"/>
        </w:numPr>
        <w:rPr>
          <w:lang w:val="en-CA"/>
        </w:rPr>
      </w:pPr>
      <w:r w:rsidRPr="00F920BE">
        <w:rPr>
          <w:i/>
          <w:iCs/>
          <w:color w:val="000000"/>
          <w:lang w:val="en-CA"/>
        </w:rPr>
        <w:t xml:space="preserve">Oil and </w:t>
      </w:r>
      <w:r w:rsidR="00971C37" w:rsidRPr="00F920BE">
        <w:rPr>
          <w:i/>
          <w:iCs/>
          <w:color w:val="000000"/>
          <w:lang w:val="en-CA"/>
        </w:rPr>
        <w:t>g</w:t>
      </w:r>
      <w:r w:rsidRPr="00F920BE">
        <w:rPr>
          <w:i/>
          <w:iCs/>
          <w:color w:val="000000"/>
          <w:lang w:val="en-CA"/>
        </w:rPr>
        <w:t xml:space="preserve">as </w:t>
      </w:r>
      <w:r w:rsidR="00971C37" w:rsidRPr="00F920BE">
        <w:rPr>
          <w:i/>
          <w:iCs/>
          <w:color w:val="000000"/>
          <w:lang w:val="en-CA"/>
        </w:rPr>
        <w:t>e</w:t>
      </w:r>
      <w:r w:rsidRPr="00F920BE">
        <w:rPr>
          <w:i/>
          <w:iCs/>
          <w:color w:val="000000"/>
          <w:lang w:val="en-CA"/>
        </w:rPr>
        <w:t xml:space="preserve">xploration </w:t>
      </w:r>
      <w:r w:rsidR="00971C37" w:rsidRPr="00F920BE">
        <w:rPr>
          <w:i/>
          <w:iCs/>
          <w:color w:val="000000"/>
          <w:lang w:val="en-CA"/>
        </w:rPr>
        <w:t>s</w:t>
      </w:r>
      <w:r w:rsidRPr="00F920BE">
        <w:rPr>
          <w:i/>
          <w:iCs/>
          <w:color w:val="000000"/>
          <w:lang w:val="en-CA"/>
        </w:rPr>
        <w:t>ervice</w:t>
      </w:r>
      <w:r w:rsidR="00971C37" w:rsidRPr="00F920BE">
        <w:rPr>
          <w:i/>
          <w:iCs/>
          <w:color w:val="000000"/>
          <w:lang w:val="en-CA"/>
        </w:rPr>
        <w:t xml:space="preserve"> </w:t>
      </w:r>
      <w:r w:rsidR="00FC0E49" w:rsidRPr="00F920BE">
        <w:rPr>
          <w:i/>
          <w:iCs/>
          <w:color w:val="000000"/>
          <w:lang w:val="en-CA"/>
        </w:rPr>
        <w:t>company</w:t>
      </w:r>
      <w:r w:rsidR="00960C34" w:rsidRPr="00F920BE">
        <w:rPr>
          <w:color w:val="000000"/>
          <w:lang w:val="en-CA"/>
        </w:rPr>
        <w:t>—</w:t>
      </w:r>
      <w:r w:rsidR="00FA7186" w:rsidRPr="00F920BE">
        <w:rPr>
          <w:color w:val="000000"/>
          <w:lang w:val="en-CA"/>
        </w:rPr>
        <w:t xml:space="preserve">This company started </w:t>
      </w:r>
      <w:r w:rsidRPr="00F920BE">
        <w:rPr>
          <w:color w:val="000000"/>
          <w:lang w:val="en-CA"/>
        </w:rPr>
        <w:t xml:space="preserve">as </w:t>
      </w:r>
      <w:r w:rsidR="00FA7186" w:rsidRPr="00F920BE">
        <w:rPr>
          <w:color w:val="000000"/>
          <w:lang w:val="en-CA"/>
        </w:rPr>
        <w:t>a</w:t>
      </w:r>
      <w:r w:rsidRPr="00F920BE">
        <w:rPr>
          <w:color w:val="000000"/>
          <w:lang w:val="en-CA"/>
        </w:rPr>
        <w:t xml:space="preserve"> pioneer of the </w:t>
      </w:r>
      <w:r w:rsidR="00FA7186" w:rsidRPr="00F920BE">
        <w:rPr>
          <w:color w:val="000000"/>
          <w:lang w:val="en-CA"/>
        </w:rPr>
        <w:t>n</w:t>
      </w:r>
      <w:r w:rsidRPr="00F920BE">
        <w:rPr>
          <w:color w:val="000000"/>
          <w:lang w:val="en-CA"/>
        </w:rPr>
        <w:t xml:space="preserve">atural </w:t>
      </w:r>
      <w:r w:rsidR="00FA7186" w:rsidRPr="00F920BE">
        <w:rPr>
          <w:color w:val="000000"/>
          <w:lang w:val="en-CA"/>
        </w:rPr>
        <w:t>g</w:t>
      </w:r>
      <w:r w:rsidRPr="00F920BE">
        <w:rPr>
          <w:color w:val="000000"/>
          <w:lang w:val="en-CA"/>
        </w:rPr>
        <w:t xml:space="preserve">as </w:t>
      </w:r>
      <w:r w:rsidR="00FA7186" w:rsidRPr="00F920BE">
        <w:rPr>
          <w:color w:val="000000"/>
          <w:lang w:val="en-CA"/>
        </w:rPr>
        <w:t>i</w:t>
      </w:r>
      <w:r w:rsidRPr="00F920BE">
        <w:rPr>
          <w:color w:val="000000"/>
          <w:lang w:val="en-CA"/>
        </w:rPr>
        <w:t>ndustry</w:t>
      </w:r>
      <w:r w:rsidR="00FA7186" w:rsidRPr="00F920BE">
        <w:rPr>
          <w:color w:val="000000"/>
          <w:lang w:val="en-CA"/>
        </w:rPr>
        <w:t xml:space="preserve"> and became</w:t>
      </w:r>
      <w:r w:rsidRPr="00F920BE">
        <w:rPr>
          <w:color w:val="000000"/>
          <w:lang w:val="en-CA"/>
        </w:rPr>
        <w:t xml:space="preserve"> a </w:t>
      </w:r>
      <w:r w:rsidR="00FA7186" w:rsidRPr="00F920BE">
        <w:rPr>
          <w:color w:val="000000"/>
          <w:lang w:val="en-CA"/>
        </w:rPr>
        <w:t>leader</w:t>
      </w:r>
      <w:r w:rsidRPr="00F920BE">
        <w:rPr>
          <w:color w:val="000000"/>
          <w:lang w:val="en-CA"/>
        </w:rPr>
        <w:t xml:space="preserve"> in the energy sector in the 1950s</w:t>
      </w:r>
      <w:r w:rsidR="00FA7186" w:rsidRPr="00F920BE">
        <w:rPr>
          <w:color w:val="000000"/>
          <w:lang w:val="en-CA"/>
        </w:rPr>
        <w:t>, contributing</w:t>
      </w:r>
      <w:r w:rsidRPr="00F920BE">
        <w:rPr>
          <w:color w:val="000000"/>
          <w:lang w:val="en-CA"/>
        </w:rPr>
        <w:t xml:space="preserve"> 16 discoveries in exploration </w:t>
      </w:r>
      <w:r w:rsidR="00FA7186" w:rsidRPr="00F920BE">
        <w:rPr>
          <w:color w:val="000000"/>
          <w:lang w:val="en-CA"/>
        </w:rPr>
        <w:t>in just the previous five years</w:t>
      </w:r>
      <w:r w:rsidRPr="00F920BE">
        <w:rPr>
          <w:color w:val="000000"/>
          <w:lang w:val="en-CA"/>
        </w:rPr>
        <w:t>. Th</w:t>
      </w:r>
      <w:r w:rsidR="00FA7186" w:rsidRPr="00F920BE">
        <w:rPr>
          <w:color w:val="000000"/>
          <w:lang w:val="en-CA"/>
        </w:rPr>
        <w:t>e company</w:t>
      </w:r>
      <w:r w:rsidR="009942A2" w:rsidRPr="00F920BE">
        <w:rPr>
          <w:color w:val="000000"/>
          <w:lang w:val="en-CA"/>
        </w:rPr>
        <w:t xml:space="preserve"> negotiates with</w:t>
      </w:r>
      <w:r w:rsidRPr="00F920BE">
        <w:rPr>
          <w:color w:val="000000"/>
          <w:lang w:val="en-CA"/>
        </w:rPr>
        <w:t xml:space="preserve"> owners of onshore and offshore acreage</w:t>
      </w:r>
      <w:r w:rsidR="00FA7186" w:rsidRPr="00F920BE">
        <w:rPr>
          <w:color w:val="000000"/>
          <w:lang w:val="en-CA"/>
        </w:rPr>
        <w:t xml:space="preserve"> that is</w:t>
      </w:r>
      <w:r w:rsidRPr="00F920BE">
        <w:rPr>
          <w:color w:val="000000"/>
          <w:lang w:val="en-CA"/>
        </w:rPr>
        <w:t xml:space="preserve"> believed to contain oil and gas</w:t>
      </w:r>
      <w:r w:rsidR="00FA7186" w:rsidRPr="00F920BE">
        <w:rPr>
          <w:color w:val="000000"/>
          <w:lang w:val="en-CA"/>
        </w:rPr>
        <w:t xml:space="preserve"> and </w:t>
      </w:r>
      <w:r w:rsidR="009942A2" w:rsidRPr="00F920BE">
        <w:rPr>
          <w:color w:val="000000"/>
          <w:lang w:val="en-CA"/>
        </w:rPr>
        <w:t xml:space="preserve">secures </w:t>
      </w:r>
      <w:r w:rsidR="00FA7186" w:rsidRPr="00F920BE">
        <w:rPr>
          <w:color w:val="000000"/>
          <w:lang w:val="en-CA"/>
        </w:rPr>
        <w:t>leases and permission to drill</w:t>
      </w:r>
      <w:r w:rsidRPr="00F920BE">
        <w:rPr>
          <w:color w:val="000000"/>
          <w:lang w:val="en-CA"/>
        </w:rPr>
        <w:t>.</w:t>
      </w:r>
    </w:p>
    <w:p w14:paraId="7CE6F10A" w14:textId="2FE77842" w:rsidR="00432510" w:rsidRPr="00F920BE" w:rsidRDefault="00432510" w:rsidP="001E746D">
      <w:pPr>
        <w:pStyle w:val="BodyTextMain"/>
        <w:numPr>
          <w:ilvl w:val="0"/>
          <w:numId w:val="15"/>
        </w:numPr>
        <w:rPr>
          <w:lang w:val="en-CA"/>
        </w:rPr>
      </w:pPr>
      <w:r w:rsidRPr="00F920BE">
        <w:rPr>
          <w:i/>
          <w:iCs/>
          <w:color w:val="000000"/>
          <w:lang w:val="en-CA"/>
        </w:rPr>
        <w:t xml:space="preserve">Textile </w:t>
      </w:r>
      <w:r w:rsidR="00971C37" w:rsidRPr="00F920BE">
        <w:rPr>
          <w:i/>
          <w:iCs/>
          <w:color w:val="000000"/>
          <w:lang w:val="en-CA"/>
        </w:rPr>
        <w:t>c</w:t>
      </w:r>
      <w:r w:rsidRPr="00F920BE">
        <w:rPr>
          <w:i/>
          <w:iCs/>
          <w:color w:val="000000"/>
          <w:lang w:val="en-CA"/>
        </w:rPr>
        <w:t>omposite</w:t>
      </w:r>
      <w:r w:rsidR="00971C37" w:rsidRPr="00F920BE">
        <w:rPr>
          <w:i/>
          <w:iCs/>
          <w:color w:val="000000"/>
          <w:lang w:val="en-CA"/>
        </w:rPr>
        <w:t xml:space="preserve"> exporter</w:t>
      </w:r>
      <w:r w:rsidR="00960C34" w:rsidRPr="00F920BE">
        <w:rPr>
          <w:color w:val="000000"/>
          <w:lang w:val="en-CA"/>
        </w:rPr>
        <w:t>—</w:t>
      </w:r>
      <w:r w:rsidRPr="00F920BE">
        <w:rPr>
          <w:color w:val="000000"/>
          <w:lang w:val="en-CA"/>
        </w:rPr>
        <w:t>Th</w:t>
      </w:r>
      <w:r w:rsidR="009942A2" w:rsidRPr="00F920BE">
        <w:rPr>
          <w:color w:val="000000"/>
          <w:lang w:val="en-CA"/>
        </w:rPr>
        <w:t>is</w:t>
      </w:r>
      <w:r w:rsidRPr="00F920BE">
        <w:rPr>
          <w:color w:val="000000"/>
          <w:lang w:val="en-CA"/>
        </w:rPr>
        <w:t xml:space="preserve"> leading exporter of textile products</w:t>
      </w:r>
      <w:r w:rsidR="009942A2" w:rsidRPr="00F920BE">
        <w:rPr>
          <w:color w:val="000000"/>
          <w:lang w:val="en-CA"/>
        </w:rPr>
        <w:t xml:space="preserve"> had a</w:t>
      </w:r>
      <w:r w:rsidRPr="00F920BE">
        <w:rPr>
          <w:color w:val="000000"/>
          <w:lang w:val="en-CA"/>
        </w:rPr>
        <w:t xml:space="preserve"> composite unit </w:t>
      </w:r>
      <w:r w:rsidR="009942A2" w:rsidRPr="00F920BE">
        <w:rPr>
          <w:color w:val="000000"/>
          <w:lang w:val="en-CA"/>
        </w:rPr>
        <w:t xml:space="preserve">that </w:t>
      </w:r>
      <w:r w:rsidRPr="00F920BE">
        <w:rPr>
          <w:color w:val="000000"/>
          <w:lang w:val="en-CA"/>
        </w:rPr>
        <w:t>ma</w:t>
      </w:r>
      <w:r w:rsidR="009942A2" w:rsidRPr="00F920BE">
        <w:rPr>
          <w:color w:val="000000"/>
          <w:lang w:val="en-CA"/>
        </w:rPr>
        <w:t>d</w:t>
      </w:r>
      <w:r w:rsidRPr="00F920BE">
        <w:rPr>
          <w:color w:val="000000"/>
          <w:lang w:val="en-CA"/>
        </w:rPr>
        <w:t>e everything from cotton to finished goods. It also ha</w:t>
      </w:r>
      <w:r w:rsidR="009942A2" w:rsidRPr="00F920BE">
        <w:rPr>
          <w:color w:val="000000"/>
          <w:lang w:val="en-CA"/>
        </w:rPr>
        <w:t>d</w:t>
      </w:r>
      <w:r w:rsidRPr="00F920BE">
        <w:rPr>
          <w:color w:val="000000"/>
          <w:lang w:val="en-CA"/>
        </w:rPr>
        <w:t xml:space="preserve"> 40 retail stores across the country.</w:t>
      </w:r>
    </w:p>
    <w:p w14:paraId="2FA8BDB5" w14:textId="3A6E655C" w:rsidR="00432510" w:rsidRPr="00F920BE" w:rsidRDefault="00432510" w:rsidP="001E746D">
      <w:pPr>
        <w:pStyle w:val="BodyTextMain"/>
        <w:numPr>
          <w:ilvl w:val="0"/>
          <w:numId w:val="15"/>
        </w:numPr>
        <w:rPr>
          <w:rFonts w:eastAsia="Calibri"/>
          <w:lang w:val="en-CA"/>
        </w:rPr>
      </w:pPr>
      <w:r w:rsidRPr="00F920BE">
        <w:rPr>
          <w:i/>
          <w:iCs/>
          <w:color w:val="000000"/>
          <w:lang w:val="en-CA"/>
        </w:rPr>
        <w:t>Pharmaceutical</w:t>
      </w:r>
      <w:r w:rsidR="00971C37" w:rsidRPr="00F920BE">
        <w:rPr>
          <w:i/>
          <w:iCs/>
          <w:color w:val="000000"/>
          <w:lang w:val="en-CA"/>
        </w:rPr>
        <w:t xml:space="preserve"> </w:t>
      </w:r>
      <w:r w:rsidR="00CE0809" w:rsidRPr="00F920BE">
        <w:rPr>
          <w:i/>
          <w:iCs/>
          <w:color w:val="000000"/>
          <w:lang w:val="en-CA"/>
        </w:rPr>
        <w:t>firm</w:t>
      </w:r>
      <w:r w:rsidR="00960C34" w:rsidRPr="00F920BE">
        <w:rPr>
          <w:color w:val="000000"/>
          <w:lang w:val="en-CA"/>
        </w:rPr>
        <w:t>—</w:t>
      </w:r>
      <w:r w:rsidR="009942A2" w:rsidRPr="00F920BE">
        <w:rPr>
          <w:color w:val="000000"/>
          <w:lang w:val="en-CA"/>
        </w:rPr>
        <w:t>This</w:t>
      </w:r>
      <w:r w:rsidRPr="00F920BE">
        <w:rPr>
          <w:color w:val="000000"/>
          <w:lang w:val="en-CA"/>
        </w:rPr>
        <w:t xml:space="preserve"> science-led global health</w:t>
      </w:r>
      <w:r w:rsidR="009942A2" w:rsidRPr="00F920BE">
        <w:rPr>
          <w:color w:val="000000"/>
          <w:lang w:val="en-CA"/>
        </w:rPr>
        <w:t xml:space="preserve"> </w:t>
      </w:r>
      <w:r w:rsidRPr="00F920BE">
        <w:rPr>
          <w:color w:val="000000"/>
          <w:lang w:val="en-CA"/>
        </w:rPr>
        <w:t>care company conduct</w:t>
      </w:r>
      <w:r w:rsidR="009942A2" w:rsidRPr="00F920BE">
        <w:rPr>
          <w:color w:val="000000"/>
          <w:lang w:val="en-CA"/>
        </w:rPr>
        <w:t>ed</w:t>
      </w:r>
      <w:r w:rsidRPr="00F920BE">
        <w:rPr>
          <w:color w:val="000000"/>
          <w:lang w:val="en-CA"/>
        </w:rPr>
        <w:t xml:space="preserve"> research </w:t>
      </w:r>
      <w:r w:rsidR="009942A2" w:rsidRPr="00F920BE">
        <w:rPr>
          <w:color w:val="000000"/>
          <w:lang w:val="en-CA"/>
        </w:rPr>
        <w:t>to</w:t>
      </w:r>
      <w:r w:rsidRPr="00F920BE">
        <w:rPr>
          <w:color w:val="000000"/>
          <w:lang w:val="en-CA"/>
        </w:rPr>
        <w:t xml:space="preserve"> develop and manufacture innovative pharmaceutical medicines, vaccines, and consumer health</w:t>
      </w:r>
      <w:r w:rsidR="009942A2" w:rsidRPr="00F920BE">
        <w:rPr>
          <w:color w:val="000000"/>
          <w:lang w:val="en-CA"/>
        </w:rPr>
        <w:t xml:space="preserve"> </w:t>
      </w:r>
      <w:r w:rsidRPr="00F920BE">
        <w:rPr>
          <w:color w:val="000000"/>
          <w:lang w:val="en-CA"/>
        </w:rPr>
        <w:t>care products.</w:t>
      </w:r>
    </w:p>
    <w:p w14:paraId="2C183161" w14:textId="6F48516F" w:rsidR="00B87DC0" w:rsidRPr="00F920BE" w:rsidRDefault="00432510" w:rsidP="001E746D">
      <w:pPr>
        <w:pStyle w:val="BodyTextMain"/>
        <w:numPr>
          <w:ilvl w:val="0"/>
          <w:numId w:val="15"/>
        </w:numPr>
        <w:rPr>
          <w:lang w:val="en-CA"/>
        </w:rPr>
      </w:pPr>
      <w:r w:rsidRPr="00F920BE">
        <w:rPr>
          <w:i/>
          <w:iCs/>
          <w:color w:val="000000"/>
          <w:lang w:val="en-CA"/>
        </w:rPr>
        <w:t>Fertilizer</w:t>
      </w:r>
      <w:r w:rsidR="00971C37" w:rsidRPr="00F920BE">
        <w:rPr>
          <w:i/>
          <w:iCs/>
          <w:color w:val="000000"/>
          <w:lang w:val="en-CA"/>
        </w:rPr>
        <w:t xml:space="preserve"> company</w:t>
      </w:r>
      <w:r w:rsidR="00960C34" w:rsidRPr="00F920BE">
        <w:rPr>
          <w:color w:val="000000"/>
          <w:lang w:val="en-CA"/>
        </w:rPr>
        <w:t>—</w:t>
      </w:r>
      <w:r w:rsidR="009942A2" w:rsidRPr="00F920BE">
        <w:rPr>
          <w:color w:val="000000"/>
          <w:lang w:val="en-CA"/>
        </w:rPr>
        <w:t>A</w:t>
      </w:r>
      <w:r w:rsidRPr="00F920BE">
        <w:rPr>
          <w:color w:val="000000"/>
          <w:lang w:val="en-CA"/>
        </w:rPr>
        <w:t>s one of the biggest fertilizer companies operating in Pakistan since the 1950s</w:t>
      </w:r>
      <w:r w:rsidR="009942A2" w:rsidRPr="00F920BE">
        <w:rPr>
          <w:color w:val="000000"/>
          <w:lang w:val="en-CA"/>
        </w:rPr>
        <w:t>, the</w:t>
      </w:r>
      <w:r w:rsidRPr="00F920BE">
        <w:rPr>
          <w:color w:val="000000"/>
          <w:lang w:val="en-CA"/>
        </w:rPr>
        <w:t xml:space="preserve"> primary segments </w:t>
      </w:r>
      <w:r w:rsidR="009942A2" w:rsidRPr="00F920BE">
        <w:rPr>
          <w:color w:val="000000"/>
          <w:lang w:val="en-CA"/>
        </w:rPr>
        <w:t xml:space="preserve">of this company </w:t>
      </w:r>
      <w:r w:rsidRPr="00F920BE">
        <w:rPr>
          <w:color w:val="000000"/>
          <w:lang w:val="en-CA"/>
        </w:rPr>
        <w:t>include</w:t>
      </w:r>
      <w:r w:rsidR="009942A2" w:rsidRPr="00F920BE">
        <w:rPr>
          <w:color w:val="000000"/>
          <w:lang w:val="en-CA"/>
        </w:rPr>
        <w:t>d</w:t>
      </w:r>
      <w:r w:rsidRPr="00F920BE">
        <w:rPr>
          <w:color w:val="000000"/>
          <w:lang w:val="en-CA"/>
        </w:rPr>
        <w:t xml:space="preserve"> fertilizers, crop science</w:t>
      </w:r>
      <w:r w:rsidR="009942A2" w:rsidRPr="00F920BE">
        <w:rPr>
          <w:color w:val="000000"/>
          <w:lang w:val="en-CA"/>
        </w:rPr>
        <w:t>,</w:t>
      </w:r>
      <w:r w:rsidRPr="00F920BE">
        <w:rPr>
          <w:color w:val="000000"/>
          <w:lang w:val="en-CA"/>
        </w:rPr>
        <w:t xml:space="preserve"> and </w:t>
      </w:r>
      <w:r w:rsidR="009942A2" w:rsidRPr="00F920BE">
        <w:rPr>
          <w:color w:val="000000"/>
          <w:lang w:val="en-CA"/>
        </w:rPr>
        <w:t>a</w:t>
      </w:r>
      <w:r w:rsidRPr="00F920BE">
        <w:rPr>
          <w:color w:val="000000"/>
          <w:lang w:val="en-CA"/>
        </w:rPr>
        <w:t>gri</w:t>
      </w:r>
      <w:r w:rsidR="009942A2" w:rsidRPr="00F920BE">
        <w:rPr>
          <w:color w:val="000000"/>
          <w:lang w:val="en-CA"/>
        </w:rPr>
        <w:t>cultural</w:t>
      </w:r>
      <w:r w:rsidRPr="00F920BE">
        <w:rPr>
          <w:color w:val="000000"/>
          <w:lang w:val="en-CA"/>
        </w:rPr>
        <w:t xml:space="preserve"> services</w:t>
      </w:r>
      <w:r w:rsidR="009942A2" w:rsidRPr="00F920BE">
        <w:rPr>
          <w:color w:val="000000"/>
          <w:lang w:val="en-CA"/>
        </w:rPr>
        <w:t xml:space="preserve"> that</w:t>
      </w:r>
      <w:r w:rsidRPr="00F920BE">
        <w:rPr>
          <w:color w:val="000000"/>
          <w:lang w:val="en-CA"/>
        </w:rPr>
        <w:t xml:space="preserve"> cover</w:t>
      </w:r>
      <w:r w:rsidR="009942A2" w:rsidRPr="00F920BE">
        <w:rPr>
          <w:color w:val="000000"/>
          <w:lang w:val="en-CA"/>
        </w:rPr>
        <w:t>ed</w:t>
      </w:r>
      <w:r w:rsidRPr="00F920BE">
        <w:rPr>
          <w:color w:val="000000"/>
          <w:lang w:val="en-CA"/>
        </w:rPr>
        <w:t xml:space="preserve"> a complete range of agriculture products to empower farmers. The</w:t>
      </w:r>
      <w:r w:rsidR="009942A2" w:rsidRPr="00F920BE">
        <w:rPr>
          <w:color w:val="000000"/>
          <w:lang w:val="en-CA"/>
        </w:rPr>
        <w:t xml:space="preserve"> compan</w:t>
      </w:r>
      <w:r w:rsidRPr="00F920BE">
        <w:rPr>
          <w:color w:val="000000"/>
          <w:lang w:val="en-CA"/>
        </w:rPr>
        <w:t>y mainly s</w:t>
      </w:r>
      <w:r w:rsidR="009942A2" w:rsidRPr="00F920BE">
        <w:rPr>
          <w:color w:val="000000"/>
          <w:lang w:val="en-CA"/>
        </w:rPr>
        <w:t>o</w:t>
      </w:r>
      <w:r w:rsidRPr="00F920BE">
        <w:rPr>
          <w:color w:val="000000"/>
          <w:lang w:val="en-CA"/>
        </w:rPr>
        <w:t>l</w:t>
      </w:r>
      <w:r w:rsidR="009942A2" w:rsidRPr="00F920BE">
        <w:rPr>
          <w:color w:val="000000"/>
          <w:lang w:val="en-CA"/>
        </w:rPr>
        <w:t>d its products</w:t>
      </w:r>
      <w:r w:rsidRPr="00F920BE">
        <w:rPr>
          <w:color w:val="000000"/>
          <w:lang w:val="en-CA"/>
        </w:rPr>
        <w:t xml:space="preserve"> through distributors.</w:t>
      </w:r>
    </w:p>
    <w:p w14:paraId="1A394E6E" w14:textId="23829F10" w:rsidR="00CE0809" w:rsidRPr="00F920BE" w:rsidRDefault="00CE0809" w:rsidP="00CE0809">
      <w:pPr>
        <w:pStyle w:val="BodyTextMain"/>
        <w:rPr>
          <w:lang w:val="en-CA"/>
        </w:rPr>
      </w:pPr>
    </w:p>
    <w:p w14:paraId="651CFF21" w14:textId="690361D3" w:rsidR="00CE0809" w:rsidRPr="00F920BE" w:rsidRDefault="00CE0809" w:rsidP="00CE0809">
      <w:pPr>
        <w:pStyle w:val="BodyTextMain"/>
        <w:rPr>
          <w:lang w:val="en-CA"/>
        </w:rPr>
      </w:pPr>
      <w:r w:rsidRPr="00F920BE">
        <w:rPr>
          <w:lang w:val="en-CA"/>
        </w:rPr>
        <w:t xml:space="preserve">The student had all the information necessary for the exercise. The next step was to begin the process of analyzing the financial data provided for companies A to H (see Exhibits 1 to 3) and matching each one with the eight industries described above. </w:t>
      </w:r>
    </w:p>
    <w:p w14:paraId="233C7C23" w14:textId="62730754" w:rsidR="00CE0809" w:rsidRPr="00F920BE" w:rsidRDefault="00CE0809" w:rsidP="00CE0809">
      <w:pPr>
        <w:pStyle w:val="BodyTextMain"/>
        <w:rPr>
          <w:lang w:val="en-CA"/>
        </w:rPr>
      </w:pPr>
    </w:p>
    <w:p w14:paraId="71ED1FB1" w14:textId="30E5C502" w:rsidR="00CE0809" w:rsidRPr="00F920BE" w:rsidRDefault="00CE0809" w:rsidP="00CE0809">
      <w:pPr>
        <w:pStyle w:val="BodyTextMain"/>
        <w:rPr>
          <w:lang w:val="en-CA"/>
        </w:rPr>
      </w:pPr>
    </w:p>
    <w:p w14:paraId="7D16E5A1" w14:textId="0C20FAD7" w:rsidR="00CE0809" w:rsidRPr="00F920BE" w:rsidRDefault="00C5491D">
      <w:pPr>
        <w:spacing w:after="200" w:line="276" w:lineRule="auto"/>
        <w:rPr>
          <w:lang w:val="en-CA"/>
        </w:rPr>
        <w:sectPr w:rsidR="00CE0809" w:rsidRPr="00F920BE" w:rsidSect="00751E0B">
          <w:headerReference w:type="default" r:id="rId9"/>
          <w:pgSz w:w="12240" w:h="15840" w:code="1"/>
          <w:pgMar w:top="1080" w:right="1440" w:bottom="1440" w:left="1440" w:header="1080" w:footer="720" w:gutter="0"/>
          <w:cols w:space="720"/>
          <w:titlePg/>
          <w:docGrid w:linePitch="360"/>
        </w:sectPr>
      </w:pPr>
      <w:r w:rsidRPr="00F920BE">
        <w:rPr>
          <w:lang w:val="en-CA"/>
        </w:rPr>
        <w:br w:type="page"/>
      </w:r>
    </w:p>
    <w:p w14:paraId="5F47D7EF" w14:textId="252F410D" w:rsidR="00432510" w:rsidRPr="00F920BE" w:rsidRDefault="00432510" w:rsidP="0060126F">
      <w:pPr>
        <w:pStyle w:val="ExhibitHeading"/>
        <w:rPr>
          <w:lang w:val="en-CA"/>
        </w:rPr>
      </w:pPr>
      <w:r w:rsidRPr="00F920BE">
        <w:rPr>
          <w:lang w:val="en-CA"/>
        </w:rPr>
        <w:lastRenderedPageBreak/>
        <w:t xml:space="preserve">Exhibit 1: Balance Sheet </w:t>
      </w:r>
      <w:r w:rsidR="00921D1B" w:rsidRPr="00F920BE">
        <w:rPr>
          <w:lang w:val="en-CA"/>
        </w:rPr>
        <w:t>of Companies</w:t>
      </w:r>
      <w:r w:rsidR="001E746D" w:rsidRPr="00F920BE">
        <w:rPr>
          <w:lang w:val="en-CA"/>
        </w:rPr>
        <w:t xml:space="preserve"> A to H</w:t>
      </w:r>
    </w:p>
    <w:p w14:paraId="526F7C6F" w14:textId="77777777" w:rsidR="0060126F" w:rsidRPr="00F920BE" w:rsidRDefault="0060126F" w:rsidP="0060126F">
      <w:pPr>
        <w:pStyle w:val="ExhibitText"/>
        <w:rPr>
          <w:lang w:val="en-CA"/>
        </w:rPr>
      </w:pPr>
    </w:p>
    <w:tbl>
      <w:tblPr>
        <w:tblW w:w="128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bottom w:w="14" w:type="dxa"/>
        </w:tblCellMar>
        <w:tblLook w:val="04A0" w:firstRow="1" w:lastRow="0" w:firstColumn="1" w:lastColumn="0" w:noHBand="0" w:noVBand="1"/>
      </w:tblPr>
      <w:tblGrid>
        <w:gridCol w:w="4410"/>
        <w:gridCol w:w="1080"/>
        <w:gridCol w:w="1080"/>
        <w:gridCol w:w="1080"/>
        <w:gridCol w:w="1080"/>
        <w:gridCol w:w="1006"/>
        <w:gridCol w:w="1006"/>
        <w:gridCol w:w="1138"/>
        <w:gridCol w:w="1006"/>
      </w:tblGrid>
      <w:tr w:rsidR="00256627" w:rsidRPr="00F920BE" w14:paraId="2CC9E807" w14:textId="77777777" w:rsidTr="005E55EE">
        <w:trPr>
          <w:jc w:val="center"/>
        </w:trPr>
        <w:tc>
          <w:tcPr>
            <w:tcW w:w="4410" w:type="dxa"/>
            <w:shd w:val="clear" w:color="auto" w:fill="auto"/>
            <w:hideMark/>
          </w:tcPr>
          <w:p w14:paraId="6233D03A" w14:textId="32C26EF0" w:rsidR="00432510" w:rsidRPr="00F920BE" w:rsidRDefault="00256627" w:rsidP="008C4CE1">
            <w:pPr>
              <w:rPr>
                <w:rFonts w:ascii="Arial" w:hAnsi="Arial" w:cs="Arial"/>
                <w:b/>
                <w:bCs/>
                <w:color w:val="000000"/>
                <w:lang w:val="en-CA"/>
              </w:rPr>
            </w:pPr>
            <w:r w:rsidRPr="00F920BE">
              <w:rPr>
                <w:rFonts w:ascii="Arial" w:hAnsi="Arial" w:cs="Arial"/>
                <w:b/>
                <w:bCs/>
                <w:color w:val="000000"/>
                <w:lang w:val="en-CA"/>
              </w:rPr>
              <w:t>Financial I</w:t>
            </w:r>
            <w:r w:rsidR="00AC6A9D" w:rsidRPr="00F920BE">
              <w:rPr>
                <w:rFonts w:ascii="Arial" w:hAnsi="Arial" w:cs="Arial"/>
                <w:b/>
                <w:bCs/>
                <w:color w:val="000000"/>
                <w:lang w:val="en-CA"/>
              </w:rPr>
              <w:t>tem</w:t>
            </w:r>
          </w:p>
        </w:tc>
        <w:tc>
          <w:tcPr>
            <w:tcW w:w="1080" w:type="dxa"/>
            <w:shd w:val="clear" w:color="auto" w:fill="auto"/>
            <w:noWrap/>
            <w:hideMark/>
          </w:tcPr>
          <w:p w14:paraId="78C82A31" w14:textId="56DDF844"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A</w:t>
            </w:r>
          </w:p>
        </w:tc>
        <w:tc>
          <w:tcPr>
            <w:tcW w:w="1080" w:type="dxa"/>
            <w:shd w:val="clear" w:color="auto" w:fill="auto"/>
            <w:noWrap/>
            <w:hideMark/>
          </w:tcPr>
          <w:p w14:paraId="320793EF" w14:textId="1C8A223F"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B</w:t>
            </w:r>
          </w:p>
        </w:tc>
        <w:tc>
          <w:tcPr>
            <w:tcW w:w="1080" w:type="dxa"/>
            <w:shd w:val="clear" w:color="auto" w:fill="auto"/>
            <w:noWrap/>
            <w:hideMark/>
          </w:tcPr>
          <w:p w14:paraId="67C314A9" w14:textId="7A5080AF"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C</w:t>
            </w:r>
          </w:p>
        </w:tc>
        <w:tc>
          <w:tcPr>
            <w:tcW w:w="1080" w:type="dxa"/>
            <w:shd w:val="clear" w:color="auto" w:fill="auto"/>
            <w:noWrap/>
            <w:hideMark/>
          </w:tcPr>
          <w:p w14:paraId="41FC7342" w14:textId="7D65A372"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D</w:t>
            </w:r>
          </w:p>
        </w:tc>
        <w:tc>
          <w:tcPr>
            <w:tcW w:w="1006" w:type="dxa"/>
            <w:shd w:val="clear" w:color="auto" w:fill="auto"/>
            <w:noWrap/>
            <w:hideMark/>
          </w:tcPr>
          <w:p w14:paraId="0CDE78FB" w14:textId="3F3C3F94"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E</w:t>
            </w:r>
          </w:p>
        </w:tc>
        <w:tc>
          <w:tcPr>
            <w:tcW w:w="1006" w:type="dxa"/>
            <w:shd w:val="clear" w:color="auto" w:fill="auto"/>
            <w:noWrap/>
            <w:hideMark/>
          </w:tcPr>
          <w:p w14:paraId="4DD3EC08" w14:textId="055FF1A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F</w:t>
            </w:r>
          </w:p>
        </w:tc>
        <w:tc>
          <w:tcPr>
            <w:tcW w:w="1138" w:type="dxa"/>
            <w:shd w:val="clear" w:color="auto" w:fill="auto"/>
            <w:noWrap/>
            <w:hideMark/>
          </w:tcPr>
          <w:p w14:paraId="5612C73F" w14:textId="4CC641D3"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G</w:t>
            </w:r>
          </w:p>
        </w:tc>
        <w:tc>
          <w:tcPr>
            <w:tcW w:w="1006" w:type="dxa"/>
            <w:shd w:val="clear" w:color="auto" w:fill="auto"/>
            <w:noWrap/>
            <w:hideMark/>
          </w:tcPr>
          <w:p w14:paraId="29729BA6" w14:textId="6CD8114B"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H</w:t>
            </w:r>
          </w:p>
        </w:tc>
      </w:tr>
      <w:tr w:rsidR="00256627" w:rsidRPr="00F920BE" w14:paraId="110C5115" w14:textId="77777777" w:rsidTr="005E55EE">
        <w:trPr>
          <w:jc w:val="center"/>
        </w:trPr>
        <w:tc>
          <w:tcPr>
            <w:tcW w:w="4410" w:type="dxa"/>
            <w:shd w:val="clear" w:color="auto" w:fill="auto"/>
            <w:noWrap/>
            <w:hideMark/>
          </w:tcPr>
          <w:p w14:paraId="58D71B46" w14:textId="6826C154" w:rsidR="00432510" w:rsidRPr="00F920BE" w:rsidRDefault="00432510" w:rsidP="008C4CE1">
            <w:pPr>
              <w:rPr>
                <w:rFonts w:ascii="Arial" w:hAnsi="Arial" w:cs="Arial"/>
                <w:b/>
                <w:bCs/>
                <w:color w:val="000000"/>
                <w:lang w:val="en-CA"/>
              </w:rPr>
            </w:pPr>
            <w:r w:rsidRPr="00F920BE">
              <w:rPr>
                <w:rFonts w:ascii="Arial" w:hAnsi="Arial" w:cs="Arial"/>
                <w:b/>
                <w:bCs/>
                <w:color w:val="000000"/>
                <w:lang w:val="en-CA"/>
              </w:rPr>
              <w:t>A</w:t>
            </w:r>
            <w:r w:rsidR="00CE0809" w:rsidRPr="00F920BE">
              <w:rPr>
                <w:rFonts w:ascii="Arial" w:hAnsi="Arial" w:cs="Arial"/>
                <w:b/>
                <w:bCs/>
                <w:color w:val="000000"/>
                <w:lang w:val="en-CA"/>
              </w:rPr>
              <w:t>.</w:t>
            </w:r>
            <w:r w:rsidRPr="00F920BE">
              <w:rPr>
                <w:rFonts w:ascii="Arial" w:hAnsi="Arial" w:cs="Arial"/>
                <w:b/>
                <w:bCs/>
                <w:color w:val="000000"/>
                <w:lang w:val="en-CA"/>
              </w:rPr>
              <w:t xml:space="preserve"> Non-Current Assets</w:t>
            </w:r>
          </w:p>
        </w:tc>
        <w:tc>
          <w:tcPr>
            <w:tcW w:w="1080" w:type="dxa"/>
            <w:shd w:val="clear" w:color="auto" w:fill="auto"/>
            <w:noWrap/>
            <w:hideMark/>
          </w:tcPr>
          <w:p w14:paraId="4F3E3840" w14:textId="7777777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 </w:t>
            </w:r>
          </w:p>
        </w:tc>
        <w:tc>
          <w:tcPr>
            <w:tcW w:w="1080" w:type="dxa"/>
            <w:shd w:val="clear" w:color="auto" w:fill="auto"/>
            <w:noWrap/>
            <w:hideMark/>
          </w:tcPr>
          <w:p w14:paraId="2100D7B4" w14:textId="7777777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 </w:t>
            </w:r>
          </w:p>
        </w:tc>
        <w:tc>
          <w:tcPr>
            <w:tcW w:w="1080" w:type="dxa"/>
            <w:shd w:val="clear" w:color="auto" w:fill="auto"/>
            <w:noWrap/>
            <w:hideMark/>
          </w:tcPr>
          <w:p w14:paraId="385FCFCF" w14:textId="7777777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 </w:t>
            </w:r>
          </w:p>
        </w:tc>
        <w:tc>
          <w:tcPr>
            <w:tcW w:w="1080" w:type="dxa"/>
            <w:shd w:val="clear" w:color="auto" w:fill="auto"/>
            <w:noWrap/>
            <w:hideMark/>
          </w:tcPr>
          <w:p w14:paraId="4EB4139C" w14:textId="7777777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 </w:t>
            </w:r>
          </w:p>
        </w:tc>
        <w:tc>
          <w:tcPr>
            <w:tcW w:w="1006" w:type="dxa"/>
            <w:shd w:val="clear" w:color="auto" w:fill="auto"/>
            <w:noWrap/>
            <w:hideMark/>
          </w:tcPr>
          <w:p w14:paraId="6D613896" w14:textId="7777777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 </w:t>
            </w:r>
          </w:p>
        </w:tc>
        <w:tc>
          <w:tcPr>
            <w:tcW w:w="1006" w:type="dxa"/>
            <w:shd w:val="clear" w:color="auto" w:fill="auto"/>
            <w:noWrap/>
            <w:hideMark/>
          </w:tcPr>
          <w:p w14:paraId="45C4C86E" w14:textId="7777777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 </w:t>
            </w:r>
          </w:p>
        </w:tc>
        <w:tc>
          <w:tcPr>
            <w:tcW w:w="1138" w:type="dxa"/>
            <w:shd w:val="clear" w:color="auto" w:fill="auto"/>
            <w:noWrap/>
            <w:hideMark/>
          </w:tcPr>
          <w:p w14:paraId="2949FA35" w14:textId="7777777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 </w:t>
            </w:r>
          </w:p>
        </w:tc>
        <w:tc>
          <w:tcPr>
            <w:tcW w:w="1006" w:type="dxa"/>
            <w:shd w:val="clear" w:color="auto" w:fill="auto"/>
            <w:noWrap/>
            <w:hideMark/>
          </w:tcPr>
          <w:p w14:paraId="1610795B" w14:textId="7777777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 </w:t>
            </w:r>
          </w:p>
        </w:tc>
      </w:tr>
      <w:tr w:rsidR="00256627" w:rsidRPr="00F920BE" w14:paraId="2393EB6E" w14:textId="77777777" w:rsidTr="005E55EE">
        <w:trPr>
          <w:jc w:val="center"/>
        </w:trPr>
        <w:tc>
          <w:tcPr>
            <w:tcW w:w="4410" w:type="dxa"/>
            <w:shd w:val="clear" w:color="auto" w:fill="auto"/>
            <w:noWrap/>
            <w:hideMark/>
          </w:tcPr>
          <w:p w14:paraId="208F4EE0" w14:textId="4A8245CB" w:rsidR="00432510" w:rsidRPr="00F920BE" w:rsidRDefault="00432510" w:rsidP="008C4CE1">
            <w:pPr>
              <w:rPr>
                <w:rFonts w:ascii="Arial" w:hAnsi="Arial" w:cs="Arial"/>
                <w:color w:val="000000"/>
                <w:lang w:val="en-CA"/>
              </w:rPr>
            </w:pPr>
            <w:r w:rsidRPr="00F920BE">
              <w:rPr>
                <w:rFonts w:ascii="Arial" w:hAnsi="Arial" w:cs="Arial"/>
                <w:color w:val="000000"/>
                <w:lang w:val="en-CA"/>
              </w:rPr>
              <w:t>1.</w:t>
            </w:r>
            <w:r w:rsidR="00CE0809" w:rsidRPr="00F920BE">
              <w:rPr>
                <w:rFonts w:ascii="Arial" w:hAnsi="Arial" w:cs="Arial"/>
                <w:color w:val="000000"/>
                <w:lang w:val="en-CA"/>
              </w:rPr>
              <w:t xml:space="preserve"> </w:t>
            </w:r>
            <w:r w:rsidRPr="00F920BE">
              <w:rPr>
                <w:rFonts w:ascii="Arial" w:hAnsi="Arial" w:cs="Arial"/>
                <w:color w:val="000000"/>
                <w:lang w:val="en-CA"/>
              </w:rPr>
              <w:t>Capital</w:t>
            </w:r>
            <w:r w:rsidRPr="00F920BE">
              <w:rPr>
                <w:rFonts w:ascii="Arial" w:hAnsi="Arial" w:cs="Arial"/>
                <w:lang w:val="en-CA"/>
              </w:rPr>
              <w:t xml:space="preserve"> </w:t>
            </w:r>
            <w:r w:rsidRPr="00F920BE">
              <w:rPr>
                <w:rFonts w:ascii="Arial" w:hAnsi="Arial" w:cs="Arial"/>
                <w:color w:val="000000"/>
                <w:lang w:val="en-CA"/>
              </w:rPr>
              <w:t>work</w:t>
            </w:r>
            <w:r w:rsidRPr="00F920BE">
              <w:rPr>
                <w:rFonts w:ascii="Arial" w:hAnsi="Arial" w:cs="Arial"/>
                <w:lang w:val="en-CA"/>
              </w:rPr>
              <w:t xml:space="preserve"> </w:t>
            </w:r>
            <w:r w:rsidRPr="00F920BE">
              <w:rPr>
                <w:rFonts w:ascii="Arial" w:hAnsi="Arial" w:cs="Arial"/>
                <w:color w:val="000000"/>
                <w:lang w:val="en-CA"/>
              </w:rPr>
              <w:t>in</w:t>
            </w:r>
            <w:r w:rsidRPr="00F920BE">
              <w:rPr>
                <w:rFonts w:ascii="Arial" w:hAnsi="Arial" w:cs="Arial"/>
                <w:lang w:val="en-CA"/>
              </w:rPr>
              <w:t xml:space="preserve"> </w:t>
            </w:r>
            <w:r w:rsidRPr="00F920BE">
              <w:rPr>
                <w:rFonts w:ascii="Arial" w:hAnsi="Arial" w:cs="Arial"/>
                <w:color w:val="000000"/>
                <w:lang w:val="en-CA"/>
              </w:rPr>
              <w:t>progress</w:t>
            </w:r>
          </w:p>
        </w:tc>
        <w:tc>
          <w:tcPr>
            <w:tcW w:w="1080" w:type="dxa"/>
            <w:shd w:val="clear" w:color="auto" w:fill="auto"/>
            <w:noWrap/>
            <w:hideMark/>
          </w:tcPr>
          <w:p w14:paraId="34D19C5A"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4.89%</w:t>
            </w:r>
          </w:p>
        </w:tc>
        <w:tc>
          <w:tcPr>
            <w:tcW w:w="1080" w:type="dxa"/>
            <w:shd w:val="clear" w:color="auto" w:fill="auto"/>
            <w:noWrap/>
            <w:hideMark/>
          </w:tcPr>
          <w:p w14:paraId="6867EC47"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2.11%</w:t>
            </w:r>
          </w:p>
        </w:tc>
        <w:tc>
          <w:tcPr>
            <w:tcW w:w="1080" w:type="dxa"/>
            <w:shd w:val="clear" w:color="auto" w:fill="auto"/>
            <w:noWrap/>
            <w:hideMark/>
          </w:tcPr>
          <w:p w14:paraId="75E059D9"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11.86%</w:t>
            </w:r>
          </w:p>
        </w:tc>
        <w:tc>
          <w:tcPr>
            <w:tcW w:w="1080" w:type="dxa"/>
            <w:shd w:val="clear" w:color="auto" w:fill="auto"/>
            <w:noWrap/>
            <w:hideMark/>
          </w:tcPr>
          <w:p w14:paraId="3AE3D5EA"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6.21%</w:t>
            </w:r>
          </w:p>
        </w:tc>
        <w:tc>
          <w:tcPr>
            <w:tcW w:w="1006" w:type="dxa"/>
            <w:shd w:val="clear" w:color="auto" w:fill="auto"/>
            <w:noWrap/>
            <w:hideMark/>
          </w:tcPr>
          <w:p w14:paraId="5192440E"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14.29%</w:t>
            </w:r>
          </w:p>
        </w:tc>
        <w:tc>
          <w:tcPr>
            <w:tcW w:w="1006" w:type="dxa"/>
            <w:shd w:val="clear" w:color="auto" w:fill="auto"/>
            <w:noWrap/>
            <w:hideMark/>
          </w:tcPr>
          <w:p w14:paraId="7349A2F3"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6.96%</w:t>
            </w:r>
          </w:p>
        </w:tc>
        <w:tc>
          <w:tcPr>
            <w:tcW w:w="1138" w:type="dxa"/>
            <w:shd w:val="clear" w:color="auto" w:fill="auto"/>
            <w:noWrap/>
            <w:hideMark/>
          </w:tcPr>
          <w:p w14:paraId="6AFD4A9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2.90%</w:t>
            </w:r>
          </w:p>
        </w:tc>
        <w:tc>
          <w:tcPr>
            <w:tcW w:w="1006" w:type="dxa"/>
            <w:shd w:val="clear" w:color="auto" w:fill="auto"/>
            <w:noWrap/>
            <w:hideMark/>
          </w:tcPr>
          <w:p w14:paraId="1224A9D4"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r>
      <w:tr w:rsidR="00256627" w:rsidRPr="00F920BE" w14:paraId="2AB61595" w14:textId="77777777" w:rsidTr="005E55EE">
        <w:trPr>
          <w:jc w:val="center"/>
        </w:trPr>
        <w:tc>
          <w:tcPr>
            <w:tcW w:w="4410" w:type="dxa"/>
            <w:shd w:val="clear" w:color="auto" w:fill="auto"/>
            <w:hideMark/>
          </w:tcPr>
          <w:p w14:paraId="7CBBA463" w14:textId="02BC595D" w:rsidR="00432510" w:rsidRPr="00F920BE" w:rsidRDefault="00432510" w:rsidP="008C4CE1">
            <w:pPr>
              <w:rPr>
                <w:rFonts w:ascii="Arial" w:hAnsi="Arial" w:cs="Arial"/>
                <w:color w:val="000000"/>
                <w:lang w:val="en-CA"/>
              </w:rPr>
            </w:pPr>
            <w:r w:rsidRPr="00F920BE">
              <w:rPr>
                <w:rFonts w:ascii="Arial" w:hAnsi="Arial" w:cs="Arial"/>
                <w:color w:val="000000"/>
                <w:lang w:val="en-CA"/>
              </w:rPr>
              <w:t>2.</w:t>
            </w:r>
            <w:r w:rsidR="00CE0809" w:rsidRPr="00F920BE">
              <w:rPr>
                <w:rFonts w:ascii="Arial" w:hAnsi="Arial" w:cs="Arial"/>
                <w:color w:val="000000"/>
                <w:lang w:val="en-CA"/>
              </w:rPr>
              <w:t xml:space="preserve"> </w:t>
            </w:r>
            <w:r w:rsidRPr="00F920BE">
              <w:rPr>
                <w:rFonts w:ascii="Arial" w:hAnsi="Arial" w:cs="Arial"/>
                <w:color w:val="000000"/>
                <w:lang w:val="en-CA"/>
              </w:rPr>
              <w:t>Operating</w:t>
            </w:r>
            <w:r w:rsidRPr="00F920BE">
              <w:rPr>
                <w:rFonts w:ascii="Arial" w:hAnsi="Arial" w:cs="Arial"/>
                <w:lang w:val="en-CA"/>
              </w:rPr>
              <w:t xml:space="preserve"> </w:t>
            </w:r>
            <w:r w:rsidRPr="00F920BE">
              <w:rPr>
                <w:rFonts w:ascii="Arial" w:hAnsi="Arial" w:cs="Arial"/>
                <w:color w:val="000000"/>
                <w:lang w:val="en-CA"/>
              </w:rPr>
              <w:t>fixed</w:t>
            </w:r>
            <w:r w:rsidRPr="00F920BE">
              <w:rPr>
                <w:rFonts w:ascii="Arial" w:hAnsi="Arial" w:cs="Arial"/>
                <w:lang w:val="en-CA"/>
              </w:rPr>
              <w:t xml:space="preserve"> </w:t>
            </w:r>
            <w:r w:rsidRPr="00F920BE">
              <w:rPr>
                <w:rFonts w:ascii="Arial" w:hAnsi="Arial" w:cs="Arial"/>
                <w:color w:val="000000"/>
                <w:lang w:val="en-CA"/>
              </w:rPr>
              <w:t>assets</w:t>
            </w:r>
            <w:r w:rsidRPr="00F920BE">
              <w:rPr>
                <w:rFonts w:ascii="Arial" w:hAnsi="Arial" w:cs="Arial"/>
                <w:lang w:val="en-CA"/>
              </w:rPr>
              <w:t xml:space="preserve"> </w:t>
            </w:r>
          </w:p>
        </w:tc>
        <w:tc>
          <w:tcPr>
            <w:tcW w:w="1080" w:type="dxa"/>
            <w:shd w:val="clear" w:color="auto" w:fill="auto"/>
            <w:noWrap/>
            <w:hideMark/>
          </w:tcPr>
          <w:p w14:paraId="459E6A78"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73.61%</w:t>
            </w:r>
          </w:p>
        </w:tc>
        <w:tc>
          <w:tcPr>
            <w:tcW w:w="1080" w:type="dxa"/>
            <w:shd w:val="clear" w:color="auto" w:fill="auto"/>
            <w:noWrap/>
            <w:hideMark/>
          </w:tcPr>
          <w:p w14:paraId="696744D9"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68.45%</w:t>
            </w:r>
          </w:p>
        </w:tc>
        <w:tc>
          <w:tcPr>
            <w:tcW w:w="1080" w:type="dxa"/>
            <w:shd w:val="clear" w:color="auto" w:fill="auto"/>
            <w:noWrap/>
            <w:hideMark/>
          </w:tcPr>
          <w:p w14:paraId="39C92F12"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28.66%</w:t>
            </w:r>
          </w:p>
        </w:tc>
        <w:tc>
          <w:tcPr>
            <w:tcW w:w="1080" w:type="dxa"/>
            <w:shd w:val="clear" w:color="auto" w:fill="auto"/>
            <w:noWrap/>
            <w:hideMark/>
          </w:tcPr>
          <w:p w14:paraId="761F9124"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36.76%</w:t>
            </w:r>
          </w:p>
        </w:tc>
        <w:tc>
          <w:tcPr>
            <w:tcW w:w="1006" w:type="dxa"/>
            <w:shd w:val="clear" w:color="auto" w:fill="auto"/>
            <w:noWrap/>
            <w:hideMark/>
          </w:tcPr>
          <w:p w14:paraId="340FF67C"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28.66%</w:t>
            </w:r>
          </w:p>
        </w:tc>
        <w:tc>
          <w:tcPr>
            <w:tcW w:w="1006" w:type="dxa"/>
            <w:shd w:val="clear" w:color="auto" w:fill="auto"/>
            <w:noWrap/>
            <w:hideMark/>
          </w:tcPr>
          <w:p w14:paraId="636FB5CE"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49.25%</w:t>
            </w:r>
          </w:p>
        </w:tc>
        <w:tc>
          <w:tcPr>
            <w:tcW w:w="1138" w:type="dxa"/>
            <w:shd w:val="clear" w:color="auto" w:fill="auto"/>
            <w:noWrap/>
            <w:hideMark/>
          </w:tcPr>
          <w:p w14:paraId="4F9E99F8"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56.01%</w:t>
            </w:r>
          </w:p>
        </w:tc>
        <w:tc>
          <w:tcPr>
            <w:tcW w:w="1006" w:type="dxa"/>
            <w:shd w:val="clear" w:color="auto" w:fill="auto"/>
            <w:noWrap/>
            <w:hideMark/>
          </w:tcPr>
          <w:p w14:paraId="12859BC8"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3.37%</w:t>
            </w:r>
          </w:p>
        </w:tc>
      </w:tr>
      <w:tr w:rsidR="00256627" w:rsidRPr="00F920BE" w14:paraId="79D3F819" w14:textId="77777777" w:rsidTr="005E55EE">
        <w:trPr>
          <w:jc w:val="center"/>
        </w:trPr>
        <w:tc>
          <w:tcPr>
            <w:tcW w:w="4410" w:type="dxa"/>
            <w:shd w:val="clear" w:color="auto" w:fill="auto"/>
            <w:noWrap/>
            <w:hideMark/>
          </w:tcPr>
          <w:p w14:paraId="2666CB60" w14:textId="0EBCE562" w:rsidR="00432510" w:rsidRPr="00F920BE" w:rsidRDefault="00432510" w:rsidP="008C4CE1">
            <w:pPr>
              <w:rPr>
                <w:rFonts w:ascii="Arial" w:hAnsi="Arial" w:cs="Arial"/>
                <w:color w:val="000000"/>
                <w:lang w:val="en-CA"/>
              </w:rPr>
            </w:pPr>
            <w:r w:rsidRPr="00F920BE">
              <w:rPr>
                <w:rFonts w:ascii="Arial" w:hAnsi="Arial" w:cs="Arial"/>
                <w:color w:val="000000"/>
                <w:lang w:val="en-CA"/>
              </w:rPr>
              <w:t>3.</w:t>
            </w:r>
            <w:r w:rsidR="00CE0809" w:rsidRPr="00F920BE">
              <w:rPr>
                <w:rFonts w:ascii="Arial" w:hAnsi="Arial" w:cs="Arial"/>
                <w:color w:val="000000"/>
                <w:lang w:val="en-CA"/>
              </w:rPr>
              <w:t xml:space="preserve"> </w:t>
            </w:r>
            <w:r w:rsidRPr="00F920BE">
              <w:rPr>
                <w:rFonts w:ascii="Arial" w:hAnsi="Arial" w:cs="Arial"/>
                <w:color w:val="000000"/>
                <w:lang w:val="en-CA"/>
              </w:rPr>
              <w:t>Intangible</w:t>
            </w:r>
            <w:r w:rsidRPr="00F920BE">
              <w:rPr>
                <w:rFonts w:ascii="Arial" w:hAnsi="Arial" w:cs="Arial"/>
                <w:lang w:val="en-CA"/>
              </w:rPr>
              <w:t xml:space="preserve"> </w:t>
            </w:r>
            <w:r w:rsidRPr="00F920BE">
              <w:rPr>
                <w:rFonts w:ascii="Arial" w:hAnsi="Arial" w:cs="Arial"/>
                <w:color w:val="000000"/>
                <w:lang w:val="en-CA"/>
              </w:rPr>
              <w:t>assets</w:t>
            </w:r>
          </w:p>
        </w:tc>
        <w:tc>
          <w:tcPr>
            <w:tcW w:w="1080" w:type="dxa"/>
            <w:shd w:val="clear" w:color="auto" w:fill="auto"/>
            <w:noWrap/>
            <w:hideMark/>
          </w:tcPr>
          <w:p w14:paraId="5094D7F9"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c>
          <w:tcPr>
            <w:tcW w:w="1080" w:type="dxa"/>
            <w:shd w:val="clear" w:color="auto" w:fill="auto"/>
            <w:noWrap/>
            <w:hideMark/>
          </w:tcPr>
          <w:p w14:paraId="792E4AD6"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0.14%</w:t>
            </w:r>
          </w:p>
        </w:tc>
        <w:tc>
          <w:tcPr>
            <w:tcW w:w="1080" w:type="dxa"/>
            <w:shd w:val="clear" w:color="auto" w:fill="auto"/>
            <w:noWrap/>
            <w:hideMark/>
          </w:tcPr>
          <w:p w14:paraId="7FF9FCB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4.75%</w:t>
            </w:r>
          </w:p>
        </w:tc>
        <w:tc>
          <w:tcPr>
            <w:tcW w:w="1080" w:type="dxa"/>
            <w:shd w:val="clear" w:color="auto" w:fill="auto"/>
            <w:noWrap/>
            <w:hideMark/>
          </w:tcPr>
          <w:p w14:paraId="3460AD7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0.23%</w:t>
            </w:r>
          </w:p>
        </w:tc>
        <w:tc>
          <w:tcPr>
            <w:tcW w:w="1006" w:type="dxa"/>
            <w:shd w:val="clear" w:color="auto" w:fill="auto"/>
            <w:noWrap/>
            <w:hideMark/>
          </w:tcPr>
          <w:p w14:paraId="7BEB2529"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0.12%</w:t>
            </w:r>
          </w:p>
        </w:tc>
        <w:tc>
          <w:tcPr>
            <w:tcW w:w="1006" w:type="dxa"/>
            <w:shd w:val="clear" w:color="auto" w:fill="auto"/>
            <w:noWrap/>
            <w:hideMark/>
          </w:tcPr>
          <w:p w14:paraId="06FD96ED"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0.04%</w:t>
            </w:r>
          </w:p>
        </w:tc>
        <w:tc>
          <w:tcPr>
            <w:tcW w:w="1138" w:type="dxa"/>
            <w:shd w:val="clear" w:color="auto" w:fill="auto"/>
            <w:noWrap/>
            <w:hideMark/>
          </w:tcPr>
          <w:p w14:paraId="4993AD7B"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3.83%</w:t>
            </w:r>
          </w:p>
        </w:tc>
        <w:tc>
          <w:tcPr>
            <w:tcW w:w="1006" w:type="dxa"/>
            <w:shd w:val="clear" w:color="auto" w:fill="auto"/>
            <w:noWrap/>
            <w:hideMark/>
          </w:tcPr>
          <w:p w14:paraId="4173280B"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0.10%</w:t>
            </w:r>
          </w:p>
        </w:tc>
      </w:tr>
      <w:tr w:rsidR="00256627" w:rsidRPr="00F920BE" w14:paraId="6D887419" w14:textId="77777777" w:rsidTr="005E55EE">
        <w:trPr>
          <w:jc w:val="center"/>
        </w:trPr>
        <w:tc>
          <w:tcPr>
            <w:tcW w:w="4410" w:type="dxa"/>
            <w:shd w:val="clear" w:color="auto" w:fill="auto"/>
            <w:noWrap/>
            <w:hideMark/>
          </w:tcPr>
          <w:p w14:paraId="53E1C992" w14:textId="31D3B30B" w:rsidR="00432510" w:rsidRPr="00F920BE" w:rsidRDefault="00432510" w:rsidP="008C4CE1">
            <w:pPr>
              <w:rPr>
                <w:rFonts w:ascii="Arial" w:hAnsi="Arial" w:cs="Arial"/>
                <w:color w:val="000000"/>
                <w:lang w:val="en-CA"/>
              </w:rPr>
            </w:pPr>
            <w:r w:rsidRPr="00F920BE">
              <w:rPr>
                <w:rFonts w:ascii="Arial" w:hAnsi="Arial" w:cs="Arial"/>
                <w:color w:val="000000"/>
                <w:lang w:val="en-CA"/>
              </w:rPr>
              <w:t>4.</w:t>
            </w:r>
            <w:r w:rsidR="00CE0809" w:rsidRPr="00F920BE">
              <w:rPr>
                <w:rFonts w:ascii="Arial" w:hAnsi="Arial" w:cs="Arial"/>
                <w:color w:val="000000"/>
                <w:lang w:val="en-CA"/>
              </w:rPr>
              <w:t xml:space="preserve"> </w:t>
            </w:r>
            <w:r w:rsidRPr="00F920BE">
              <w:rPr>
                <w:rFonts w:ascii="Arial" w:hAnsi="Arial" w:cs="Arial"/>
                <w:color w:val="000000"/>
                <w:lang w:val="en-CA"/>
              </w:rPr>
              <w:t>Long</w:t>
            </w:r>
            <w:r w:rsidR="00921D1B" w:rsidRPr="00F920BE">
              <w:rPr>
                <w:rFonts w:ascii="Arial" w:hAnsi="Arial" w:cs="Arial"/>
                <w:lang w:val="en-CA"/>
              </w:rPr>
              <w:t>-</w:t>
            </w:r>
            <w:r w:rsidRPr="00F920BE">
              <w:rPr>
                <w:rFonts w:ascii="Arial" w:hAnsi="Arial" w:cs="Arial"/>
                <w:color w:val="000000"/>
                <w:lang w:val="en-CA"/>
              </w:rPr>
              <w:t>term</w:t>
            </w:r>
            <w:r w:rsidRPr="00F920BE">
              <w:rPr>
                <w:rFonts w:ascii="Arial" w:hAnsi="Arial" w:cs="Arial"/>
                <w:lang w:val="en-CA"/>
              </w:rPr>
              <w:t xml:space="preserve"> </w:t>
            </w:r>
            <w:r w:rsidRPr="00F920BE">
              <w:rPr>
                <w:rFonts w:ascii="Arial" w:hAnsi="Arial" w:cs="Arial"/>
                <w:color w:val="000000"/>
                <w:lang w:val="en-CA"/>
              </w:rPr>
              <w:t>investments</w:t>
            </w:r>
          </w:p>
        </w:tc>
        <w:tc>
          <w:tcPr>
            <w:tcW w:w="1080" w:type="dxa"/>
            <w:shd w:val="clear" w:color="auto" w:fill="auto"/>
            <w:noWrap/>
            <w:hideMark/>
          </w:tcPr>
          <w:p w14:paraId="17FED4DC"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3.32%</w:t>
            </w:r>
          </w:p>
        </w:tc>
        <w:tc>
          <w:tcPr>
            <w:tcW w:w="1080" w:type="dxa"/>
            <w:shd w:val="clear" w:color="auto" w:fill="auto"/>
            <w:noWrap/>
            <w:hideMark/>
          </w:tcPr>
          <w:p w14:paraId="2638C833"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c>
          <w:tcPr>
            <w:tcW w:w="1080" w:type="dxa"/>
            <w:shd w:val="clear" w:color="auto" w:fill="auto"/>
            <w:noWrap/>
            <w:hideMark/>
          </w:tcPr>
          <w:p w14:paraId="6B6522EB"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c>
          <w:tcPr>
            <w:tcW w:w="1080" w:type="dxa"/>
            <w:shd w:val="clear" w:color="auto" w:fill="auto"/>
            <w:noWrap/>
            <w:hideMark/>
          </w:tcPr>
          <w:p w14:paraId="21F97BC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c>
          <w:tcPr>
            <w:tcW w:w="1006" w:type="dxa"/>
            <w:shd w:val="clear" w:color="auto" w:fill="auto"/>
            <w:noWrap/>
            <w:hideMark/>
          </w:tcPr>
          <w:p w14:paraId="7B0E0BB4"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8.53%</w:t>
            </w:r>
          </w:p>
        </w:tc>
        <w:tc>
          <w:tcPr>
            <w:tcW w:w="1006" w:type="dxa"/>
            <w:shd w:val="clear" w:color="auto" w:fill="auto"/>
            <w:noWrap/>
            <w:hideMark/>
          </w:tcPr>
          <w:p w14:paraId="64E4021B"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c>
          <w:tcPr>
            <w:tcW w:w="1138" w:type="dxa"/>
            <w:shd w:val="clear" w:color="auto" w:fill="auto"/>
            <w:noWrap/>
            <w:hideMark/>
          </w:tcPr>
          <w:p w14:paraId="1A31C09E"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c>
          <w:tcPr>
            <w:tcW w:w="1006" w:type="dxa"/>
            <w:shd w:val="clear" w:color="auto" w:fill="auto"/>
            <w:noWrap/>
            <w:hideMark/>
          </w:tcPr>
          <w:p w14:paraId="01B73C14"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54.79%</w:t>
            </w:r>
          </w:p>
        </w:tc>
      </w:tr>
      <w:tr w:rsidR="00256627" w:rsidRPr="00F920BE" w14:paraId="7E06BB9F" w14:textId="77777777" w:rsidTr="005E55EE">
        <w:trPr>
          <w:jc w:val="center"/>
        </w:trPr>
        <w:tc>
          <w:tcPr>
            <w:tcW w:w="4410" w:type="dxa"/>
            <w:shd w:val="clear" w:color="auto" w:fill="auto"/>
            <w:noWrap/>
            <w:hideMark/>
          </w:tcPr>
          <w:p w14:paraId="26DAE310" w14:textId="6729CB08" w:rsidR="00432510" w:rsidRPr="00F920BE" w:rsidRDefault="00432510" w:rsidP="008C4CE1">
            <w:pPr>
              <w:rPr>
                <w:rFonts w:ascii="Arial" w:hAnsi="Arial" w:cs="Arial"/>
                <w:color w:val="000000"/>
                <w:lang w:val="en-CA"/>
              </w:rPr>
            </w:pPr>
            <w:r w:rsidRPr="00F920BE">
              <w:rPr>
                <w:rFonts w:ascii="Arial" w:hAnsi="Arial" w:cs="Arial"/>
                <w:color w:val="000000"/>
                <w:lang w:val="en-CA"/>
              </w:rPr>
              <w:t>5.</w:t>
            </w:r>
            <w:r w:rsidR="00CE0809" w:rsidRPr="00F920BE">
              <w:rPr>
                <w:rFonts w:ascii="Arial" w:hAnsi="Arial" w:cs="Arial"/>
                <w:color w:val="000000"/>
                <w:lang w:val="en-CA"/>
              </w:rPr>
              <w:t xml:space="preserve"> </w:t>
            </w:r>
            <w:r w:rsidRPr="00F920BE">
              <w:rPr>
                <w:rFonts w:ascii="Arial" w:hAnsi="Arial" w:cs="Arial"/>
                <w:color w:val="000000"/>
                <w:lang w:val="en-CA"/>
              </w:rPr>
              <w:t>Other</w:t>
            </w:r>
            <w:r w:rsidRPr="00F920BE">
              <w:rPr>
                <w:rFonts w:ascii="Arial" w:hAnsi="Arial" w:cs="Arial"/>
                <w:lang w:val="en-CA"/>
              </w:rPr>
              <w:t xml:space="preserve"> </w:t>
            </w:r>
            <w:r w:rsidRPr="00F920BE">
              <w:rPr>
                <w:rFonts w:ascii="Arial" w:hAnsi="Arial" w:cs="Arial"/>
                <w:color w:val="000000"/>
                <w:lang w:val="en-CA"/>
              </w:rPr>
              <w:t>non-current</w:t>
            </w:r>
            <w:r w:rsidRPr="00F920BE">
              <w:rPr>
                <w:rFonts w:ascii="Arial" w:hAnsi="Arial" w:cs="Arial"/>
                <w:lang w:val="en-CA"/>
              </w:rPr>
              <w:t xml:space="preserve"> </w:t>
            </w:r>
            <w:r w:rsidRPr="00F920BE">
              <w:rPr>
                <w:rFonts w:ascii="Arial" w:hAnsi="Arial" w:cs="Arial"/>
                <w:color w:val="000000"/>
                <w:lang w:val="en-CA"/>
              </w:rPr>
              <w:t>assets</w:t>
            </w:r>
          </w:p>
        </w:tc>
        <w:tc>
          <w:tcPr>
            <w:tcW w:w="1080" w:type="dxa"/>
            <w:shd w:val="clear" w:color="auto" w:fill="auto"/>
            <w:noWrap/>
            <w:hideMark/>
          </w:tcPr>
          <w:p w14:paraId="3645B0A8"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3.24%</w:t>
            </w:r>
          </w:p>
        </w:tc>
        <w:tc>
          <w:tcPr>
            <w:tcW w:w="1080" w:type="dxa"/>
            <w:shd w:val="clear" w:color="auto" w:fill="auto"/>
            <w:noWrap/>
            <w:hideMark/>
          </w:tcPr>
          <w:p w14:paraId="2A9700B0"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0.59%</w:t>
            </w:r>
          </w:p>
        </w:tc>
        <w:tc>
          <w:tcPr>
            <w:tcW w:w="1080" w:type="dxa"/>
            <w:shd w:val="clear" w:color="auto" w:fill="auto"/>
            <w:noWrap/>
            <w:hideMark/>
          </w:tcPr>
          <w:p w14:paraId="7E0229BD"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0.52%</w:t>
            </w:r>
          </w:p>
        </w:tc>
        <w:tc>
          <w:tcPr>
            <w:tcW w:w="1080" w:type="dxa"/>
            <w:shd w:val="clear" w:color="auto" w:fill="auto"/>
            <w:noWrap/>
            <w:hideMark/>
          </w:tcPr>
          <w:p w14:paraId="340834A4"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0.63%</w:t>
            </w:r>
          </w:p>
        </w:tc>
        <w:tc>
          <w:tcPr>
            <w:tcW w:w="1006" w:type="dxa"/>
            <w:shd w:val="clear" w:color="auto" w:fill="auto"/>
            <w:noWrap/>
            <w:hideMark/>
          </w:tcPr>
          <w:p w14:paraId="39D8508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0.45%</w:t>
            </w:r>
          </w:p>
        </w:tc>
        <w:tc>
          <w:tcPr>
            <w:tcW w:w="1006" w:type="dxa"/>
            <w:shd w:val="clear" w:color="auto" w:fill="auto"/>
            <w:noWrap/>
            <w:hideMark/>
          </w:tcPr>
          <w:p w14:paraId="3A95C918"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0.69%</w:t>
            </w:r>
          </w:p>
        </w:tc>
        <w:tc>
          <w:tcPr>
            <w:tcW w:w="1138" w:type="dxa"/>
            <w:shd w:val="clear" w:color="auto" w:fill="auto"/>
            <w:noWrap/>
            <w:hideMark/>
          </w:tcPr>
          <w:p w14:paraId="1F508233"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0.12%</w:t>
            </w:r>
          </w:p>
        </w:tc>
        <w:tc>
          <w:tcPr>
            <w:tcW w:w="1006" w:type="dxa"/>
            <w:shd w:val="clear" w:color="auto" w:fill="auto"/>
            <w:noWrap/>
            <w:hideMark/>
          </w:tcPr>
          <w:p w14:paraId="6E9FA841"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r>
      <w:tr w:rsidR="00256627" w:rsidRPr="00F920BE" w14:paraId="3F3939FF" w14:textId="77777777" w:rsidTr="005E55EE">
        <w:trPr>
          <w:jc w:val="center"/>
        </w:trPr>
        <w:tc>
          <w:tcPr>
            <w:tcW w:w="4410" w:type="dxa"/>
            <w:shd w:val="clear" w:color="auto" w:fill="auto"/>
            <w:noWrap/>
            <w:hideMark/>
          </w:tcPr>
          <w:p w14:paraId="6358C642" w14:textId="77777777" w:rsidR="00432510" w:rsidRPr="00F920BE" w:rsidRDefault="00432510" w:rsidP="008C4CE1">
            <w:pPr>
              <w:rPr>
                <w:rFonts w:ascii="Arial" w:hAnsi="Arial" w:cs="Arial"/>
                <w:b/>
                <w:bCs/>
                <w:color w:val="000000"/>
                <w:lang w:val="en-CA"/>
              </w:rPr>
            </w:pPr>
            <w:r w:rsidRPr="00F920BE">
              <w:rPr>
                <w:rFonts w:ascii="Arial" w:hAnsi="Arial" w:cs="Arial"/>
                <w:b/>
                <w:bCs/>
                <w:color w:val="000000"/>
                <w:lang w:val="en-CA"/>
              </w:rPr>
              <w:t>B. Current</w:t>
            </w:r>
            <w:r w:rsidRPr="00F920BE">
              <w:rPr>
                <w:rFonts w:ascii="Arial" w:hAnsi="Arial" w:cs="Arial"/>
                <w:b/>
                <w:bCs/>
                <w:lang w:val="en-CA"/>
              </w:rPr>
              <w:t xml:space="preserve"> </w:t>
            </w:r>
            <w:r w:rsidRPr="00F920BE">
              <w:rPr>
                <w:rFonts w:ascii="Arial" w:hAnsi="Arial" w:cs="Arial"/>
                <w:b/>
                <w:bCs/>
                <w:color w:val="000000"/>
                <w:lang w:val="en-CA"/>
              </w:rPr>
              <w:t>Assets</w:t>
            </w:r>
            <w:r w:rsidRPr="00F920BE">
              <w:rPr>
                <w:rFonts w:ascii="Arial" w:hAnsi="Arial" w:cs="Arial"/>
                <w:b/>
                <w:bCs/>
                <w:lang w:val="en-CA"/>
              </w:rPr>
              <w:t xml:space="preserve"> </w:t>
            </w:r>
          </w:p>
        </w:tc>
        <w:tc>
          <w:tcPr>
            <w:tcW w:w="1080" w:type="dxa"/>
            <w:shd w:val="clear" w:color="auto" w:fill="auto"/>
            <w:noWrap/>
            <w:hideMark/>
          </w:tcPr>
          <w:p w14:paraId="5FBAC9C9" w14:textId="7777777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 </w:t>
            </w:r>
          </w:p>
        </w:tc>
        <w:tc>
          <w:tcPr>
            <w:tcW w:w="1080" w:type="dxa"/>
            <w:shd w:val="clear" w:color="auto" w:fill="auto"/>
            <w:noWrap/>
            <w:hideMark/>
          </w:tcPr>
          <w:p w14:paraId="1BDC0EDF" w14:textId="7777777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 </w:t>
            </w:r>
          </w:p>
        </w:tc>
        <w:tc>
          <w:tcPr>
            <w:tcW w:w="1080" w:type="dxa"/>
            <w:shd w:val="clear" w:color="auto" w:fill="auto"/>
            <w:noWrap/>
            <w:hideMark/>
          </w:tcPr>
          <w:p w14:paraId="6433353C" w14:textId="7777777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 </w:t>
            </w:r>
          </w:p>
        </w:tc>
        <w:tc>
          <w:tcPr>
            <w:tcW w:w="1080" w:type="dxa"/>
            <w:shd w:val="clear" w:color="auto" w:fill="auto"/>
            <w:noWrap/>
            <w:hideMark/>
          </w:tcPr>
          <w:p w14:paraId="1B8E2FCB" w14:textId="7777777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 </w:t>
            </w:r>
          </w:p>
        </w:tc>
        <w:tc>
          <w:tcPr>
            <w:tcW w:w="1006" w:type="dxa"/>
            <w:shd w:val="clear" w:color="auto" w:fill="auto"/>
            <w:noWrap/>
            <w:hideMark/>
          </w:tcPr>
          <w:p w14:paraId="38CC2EED" w14:textId="7777777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 </w:t>
            </w:r>
          </w:p>
        </w:tc>
        <w:tc>
          <w:tcPr>
            <w:tcW w:w="1006" w:type="dxa"/>
            <w:shd w:val="clear" w:color="auto" w:fill="auto"/>
            <w:noWrap/>
            <w:hideMark/>
          </w:tcPr>
          <w:p w14:paraId="0C310C13" w14:textId="7777777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 </w:t>
            </w:r>
          </w:p>
        </w:tc>
        <w:tc>
          <w:tcPr>
            <w:tcW w:w="1138" w:type="dxa"/>
            <w:shd w:val="clear" w:color="auto" w:fill="auto"/>
            <w:noWrap/>
            <w:hideMark/>
          </w:tcPr>
          <w:p w14:paraId="50A8DD70" w14:textId="7777777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 </w:t>
            </w:r>
          </w:p>
        </w:tc>
        <w:tc>
          <w:tcPr>
            <w:tcW w:w="1006" w:type="dxa"/>
            <w:shd w:val="clear" w:color="auto" w:fill="auto"/>
            <w:noWrap/>
            <w:hideMark/>
          </w:tcPr>
          <w:p w14:paraId="7943F5CA" w14:textId="7777777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 </w:t>
            </w:r>
          </w:p>
        </w:tc>
      </w:tr>
      <w:tr w:rsidR="00256627" w:rsidRPr="00F920BE" w14:paraId="316FC3F6" w14:textId="77777777" w:rsidTr="005E55EE">
        <w:trPr>
          <w:jc w:val="center"/>
        </w:trPr>
        <w:tc>
          <w:tcPr>
            <w:tcW w:w="4410" w:type="dxa"/>
            <w:shd w:val="clear" w:color="auto" w:fill="auto"/>
            <w:noWrap/>
            <w:hideMark/>
          </w:tcPr>
          <w:p w14:paraId="1172CFF8" w14:textId="21888CAF" w:rsidR="00432510" w:rsidRPr="00F920BE" w:rsidRDefault="00432510" w:rsidP="008C4CE1">
            <w:pPr>
              <w:rPr>
                <w:rFonts w:ascii="Arial" w:hAnsi="Arial" w:cs="Arial"/>
                <w:color w:val="000000"/>
                <w:lang w:val="en-CA"/>
              </w:rPr>
            </w:pPr>
            <w:r w:rsidRPr="00F920BE">
              <w:rPr>
                <w:rFonts w:ascii="Arial" w:hAnsi="Arial" w:cs="Arial"/>
                <w:color w:val="000000"/>
                <w:lang w:val="en-CA"/>
              </w:rPr>
              <w:t>1.</w:t>
            </w:r>
            <w:r w:rsidR="00CE0809" w:rsidRPr="00F920BE">
              <w:rPr>
                <w:rFonts w:ascii="Arial" w:hAnsi="Arial" w:cs="Arial"/>
                <w:color w:val="000000"/>
                <w:lang w:val="en-CA"/>
              </w:rPr>
              <w:t xml:space="preserve"> </w:t>
            </w:r>
            <w:r w:rsidRPr="00F920BE">
              <w:rPr>
                <w:rFonts w:ascii="Arial" w:hAnsi="Arial" w:cs="Arial"/>
                <w:color w:val="000000"/>
                <w:lang w:val="en-CA"/>
              </w:rPr>
              <w:t>Cash</w:t>
            </w:r>
            <w:r w:rsidRPr="00F920BE">
              <w:rPr>
                <w:rFonts w:ascii="Arial" w:hAnsi="Arial" w:cs="Arial"/>
                <w:lang w:val="en-CA"/>
              </w:rPr>
              <w:t xml:space="preserve"> </w:t>
            </w:r>
            <w:r w:rsidR="00921D1B" w:rsidRPr="00F920BE">
              <w:rPr>
                <w:rFonts w:ascii="Arial" w:hAnsi="Arial" w:cs="Arial"/>
                <w:lang w:val="en-CA"/>
              </w:rPr>
              <w:t>and</w:t>
            </w:r>
            <w:r w:rsidRPr="00F920BE">
              <w:rPr>
                <w:rFonts w:ascii="Arial" w:hAnsi="Arial" w:cs="Arial"/>
                <w:lang w:val="en-CA"/>
              </w:rPr>
              <w:t xml:space="preserve"> </w:t>
            </w:r>
            <w:r w:rsidRPr="00F920BE">
              <w:rPr>
                <w:rFonts w:ascii="Arial" w:hAnsi="Arial" w:cs="Arial"/>
                <w:color w:val="000000"/>
                <w:lang w:val="en-CA"/>
              </w:rPr>
              <w:t>bank</w:t>
            </w:r>
            <w:r w:rsidRPr="00F920BE">
              <w:rPr>
                <w:rFonts w:ascii="Arial" w:hAnsi="Arial" w:cs="Arial"/>
                <w:lang w:val="en-CA"/>
              </w:rPr>
              <w:t xml:space="preserve"> </w:t>
            </w:r>
            <w:r w:rsidRPr="00F920BE">
              <w:rPr>
                <w:rFonts w:ascii="Arial" w:hAnsi="Arial" w:cs="Arial"/>
                <w:color w:val="000000"/>
                <w:lang w:val="en-CA"/>
              </w:rPr>
              <w:t>balance</w:t>
            </w:r>
          </w:p>
        </w:tc>
        <w:tc>
          <w:tcPr>
            <w:tcW w:w="1080" w:type="dxa"/>
            <w:shd w:val="clear" w:color="auto" w:fill="auto"/>
            <w:noWrap/>
            <w:hideMark/>
          </w:tcPr>
          <w:p w14:paraId="7CA118E2"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0.77%</w:t>
            </w:r>
          </w:p>
        </w:tc>
        <w:tc>
          <w:tcPr>
            <w:tcW w:w="1080" w:type="dxa"/>
            <w:shd w:val="clear" w:color="auto" w:fill="auto"/>
            <w:noWrap/>
            <w:hideMark/>
          </w:tcPr>
          <w:p w14:paraId="4B44945B"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8.31%</w:t>
            </w:r>
          </w:p>
        </w:tc>
        <w:tc>
          <w:tcPr>
            <w:tcW w:w="1080" w:type="dxa"/>
            <w:shd w:val="clear" w:color="auto" w:fill="auto"/>
            <w:noWrap/>
            <w:hideMark/>
          </w:tcPr>
          <w:p w14:paraId="20FC4373"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8.32%</w:t>
            </w:r>
          </w:p>
        </w:tc>
        <w:tc>
          <w:tcPr>
            <w:tcW w:w="1080" w:type="dxa"/>
            <w:shd w:val="clear" w:color="auto" w:fill="auto"/>
            <w:noWrap/>
            <w:hideMark/>
          </w:tcPr>
          <w:p w14:paraId="08B444D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0.77%</w:t>
            </w:r>
          </w:p>
        </w:tc>
        <w:tc>
          <w:tcPr>
            <w:tcW w:w="1006" w:type="dxa"/>
            <w:shd w:val="clear" w:color="auto" w:fill="auto"/>
            <w:noWrap/>
            <w:hideMark/>
          </w:tcPr>
          <w:p w14:paraId="06C15FB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1.88%</w:t>
            </w:r>
          </w:p>
        </w:tc>
        <w:tc>
          <w:tcPr>
            <w:tcW w:w="1006" w:type="dxa"/>
            <w:shd w:val="clear" w:color="auto" w:fill="auto"/>
            <w:noWrap/>
            <w:hideMark/>
          </w:tcPr>
          <w:p w14:paraId="4382D6FD"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2.29%</w:t>
            </w:r>
          </w:p>
        </w:tc>
        <w:tc>
          <w:tcPr>
            <w:tcW w:w="1138" w:type="dxa"/>
            <w:shd w:val="clear" w:color="auto" w:fill="auto"/>
            <w:noWrap/>
            <w:hideMark/>
          </w:tcPr>
          <w:p w14:paraId="0D7E6F0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1.54%</w:t>
            </w:r>
          </w:p>
        </w:tc>
        <w:tc>
          <w:tcPr>
            <w:tcW w:w="1006" w:type="dxa"/>
            <w:shd w:val="clear" w:color="auto" w:fill="auto"/>
            <w:noWrap/>
            <w:hideMark/>
          </w:tcPr>
          <w:p w14:paraId="4675D4C1"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6.98%</w:t>
            </w:r>
          </w:p>
        </w:tc>
      </w:tr>
      <w:tr w:rsidR="00256627" w:rsidRPr="00F920BE" w14:paraId="240DE5A5" w14:textId="77777777" w:rsidTr="005E55EE">
        <w:trPr>
          <w:jc w:val="center"/>
        </w:trPr>
        <w:tc>
          <w:tcPr>
            <w:tcW w:w="4410" w:type="dxa"/>
            <w:shd w:val="clear" w:color="auto" w:fill="auto"/>
            <w:noWrap/>
            <w:hideMark/>
          </w:tcPr>
          <w:p w14:paraId="27BD71A9" w14:textId="366253D3" w:rsidR="00432510" w:rsidRPr="00F920BE" w:rsidRDefault="00432510" w:rsidP="008C4CE1">
            <w:pPr>
              <w:rPr>
                <w:rFonts w:ascii="Arial" w:hAnsi="Arial" w:cs="Arial"/>
                <w:color w:val="000000"/>
                <w:lang w:val="en-CA"/>
              </w:rPr>
            </w:pPr>
            <w:r w:rsidRPr="00F920BE">
              <w:rPr>
                <w:rFonts w:ascii="Arial" w:hAnsi="Arial" w:cs="Arial"/>
                <w:color w:val="000000"/>
                <w:lang w:val="en-CA"/>
              </w:rPr>
              <w:t>2.</w:t>
            </w:r>
            <w:r w:rsidR="00CE0809" w:rsidRPr="00F920BE">
              <w:rPr>
                <w:rFonts w:ascii="Arial" w:hAnsi="Arial" w:cs="Arial"/>
                <w:color w:val="000000"/>
                <w:lang w:val="en-CA"/>
              </w:rPr>
              <w:t xml:space="preserve"> </w:t>
            </w:r>
            <w:r w:rsidRPr="00F920BE">
              <w:rPr>
                <w:rFonts w:ascii="Arial" w:hAnsi="Arial" w:cs="Arial"/>
                <w:color w:val="000000"/>
                <w:lang w:val="en-CA"/>
              </w:rPr>
              <w:t>Inventories</w:t>
            </w:r>
          </w:p>
        </w:tc>
        <w:tc>
          <w:tcPr>
            <w:tcW w:w="1080" w:type="dxa"/>
            <w:shd w:val="clear" w:color="auto" w:fill="auto"/>
            <w:noWrap/>
            <w:hideMark/>
          </w:tcPr>
          <w:p w14:paraId="29BE2A33"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0.20%</w:t>
            </w:r>
          </w:p>
        </w:tc>
        <w:tc>
          <w:tcPr>
            <w:tcW w:w="1080" w:type="dxa"/>
            <w:shd w:val="clear" w:color="auto" w:fill="auto"/>
            <w:noWrap/>
            <w:hideMark/>
          </w:tcPr>
          <w:p w14:paraId="7F65BD24"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4.91%</w:t>
            </w:r>
          </w:p>
        </w:tc>
        <w:tc>
          <w:tcPr>
            <w:tcW w:w="1080" w:type="dxa"/>
            <w:shd w:val="clear" w:color="auto" w:fill="auto"/>
            <w:noWrap/>
            <w:hideMark/>
          </w:tcPr>
          <w:p w14:paraId="7D160D61"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27.81%</w:t>
            </w:r>
          </w:p>
        </w:tc>
        <w:tc>
          <w:tcPr>
            <w:tcW w:w="1080" w:type="dxa"/>
            <w:shd w:val="clear" w:color="auto" w:fill="auto"/>
            <w:noWrap/>
            <w:hideMark/>
          </w:tcPr>
          <w:p w14:paraId="520C3374"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34.02%</w:t>
            </w:r>
          </w:p>
        </w:tc>
        <w:tc>
          <w:tcPr>
            <w:tcW w:w="1006" w:type="dxa"/>
            <w:shd w:val="clear" w:color="auto" w:fill="auto"/>
            <w:noWrap/>
            <w:hideMark/>
          </w:tcPr>
          <w:p w14:paraId="391ED4AA"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c>
          <w:tcPr>
            <w:tcW w:w="1006" w:type="dxa"/>
            <w:shd w:val="clear" w:color="auto" w:fill="auto"/>
            <w:noWrap/>
            <w:hideMark/>
          </w:tcPr>
          <w:p w14:paraId="6ED14A5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26.32%</w:t>
            </w:r>
          </w:p>
        </w:tc>
        <w:tc>
          <w:tcPr>
            <w:tcW w:w="1138" w:type="dxa"/>
            <w:shd w:val="clear" w:color="auto" w:fill="auto"/>
            <w:noWrap/>
            <w:hideMark/>
          </w:tcPr>
          <w:p w14:paraId="6E1D9124"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10.95%</w:t>
            </w:r>
          </w:p>
        </w:tc>
        <w:tc>
          <w:tcPr>
            <w:tcW w:w="1006" w:type="dxa"/>
            <w:shd w:val="clear" w:color="auto" w:fill="auto"/>
            <w:noWrap/>
            <w:hideMark/>
          </w:tcPr>
          <w:p w14:paraId="7F56126D"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r>
      <w:tr w:rsidR="00256627" w:rsidRPr="00F920BE" w14:paraId="4F115807" w14:textId="77777777" w:rsidTr="005E55EE">
        <w:trPr>
          <w:jc w:val="center"/>
        </w:trPr>
        <w:tc>
          <w:tcPr>
            <w:tcW w:w="4410" w:type="dxa"/>
            <w:shd w:val="clear" w:color="auto" w:fill="auto"/>
            <w:noWrap/>
            <w:hideMark/>
          </w:tcPr>
          <w:p w14:paraId="442FC322" w14:textId="4B85F6F6" w:rsidR="00432510" w:rsidRPr="00F920BE" w:rsidRDefault="00432510" w:rsidP="008C4CE1">
            <w:pPr>
              <w:rPr>
                <w:rFonts w:ascii="Arial" w:hAnsi="Arial" w:cs="Arial"/>
                <w:color w:val="000000"/>
                <w:lang w:val="en-CA"/>
              </w:rPr>
            </w:pPr>
            <w:r w:rsidRPr="00F920BE">
              <w:rPr>
                <w:rFonts w:ascii="Arial" w:hAnsi="Arial" w:cs="Arial"/>
                <w:color w:val="000000"/>
                <w:lang w:val="en-CA"/>
              </w:rPr>
              <w:t>3.</w:t>
            </w:r>
            <w:r w:rsidR="00CE0809" w:rsidRPr="00F920BE">
              <w:rPr>
                <w:rFonts w:ascii="Arial" w:hAnsi="Arial" w:cs="Arial"/>
                <w:color w:val="000000"/>
                <w:lang w:val="en-CA"/>
              </w:rPr>
              <w:t xml:space="preserve"> </w:t>
            </w:r>
            <w:r w:rsidRPr="00F920BE">
              <w:rPr>
                <w:rFonts w:ascii="Arial" w:hAnsi="Arial" w:cs="Arial"/>
                <w:color w:val="000000"/>
                <w:lang w:val="en-CA"/>
              </w:rPr>
              <w:t>Trade</w:t>
            </w:r>
            <w:r w:rsidRPr="00F920BE">
              <w:rPr>
                <w:rFonts w:ascii="Arial" w:hAnsi="Arial" w:cs="Arial"/>
                <w:lang w:val="en-CA"/>
              </w:rPr>
              <w:t xml:space="preserve"> </w:t>
            </w:r>
            <w:r w:rsidR="00921D1B" w:rsidRPr="00F920BE">
              <w:rPr>
                <w:rFonts w:ascii="Arial" w:hAnsi="Arial" w:cs="Arial"/>
                <w:color w:val="000000"/>
                <w:lang w:val="en-CA"/>
              </w:rPr>
              <w:t>d</w:t>
            </w:r>
            <w:r w:rsidRPr="00F920BE">
              <w:rPr>
                <w:rFonts w:ascii="Arial" w:hAnsi="Arial" w:cs="Arial"/>
                <w:color w:val="000000"/>
                <w:lang w:val="en-CA"/>
              </w:rPr>
              <w:t>ebt</w:t>
            </w:r>
            <w:r w:rsidRPr="00F920BE">
              <w:rPr>
                <w:rFonts w:ascii="Arial" w:hAnsi="Arial" w:cs="Arial"/>
                <w:lang w:val="en-CA"/>
              </w:rPr>
              <w:t xml:space="preserve"> </w:t>
            </w:r>
            <w:r w:rsidR="00921D1B" w:rsidRPr="00F920BE">
              <w:rPr>
                <w:rFonts w:ascii="Arial" w:hAnsi="Arial" w:cs="Arial"/>
                <w:lang w:val="en-CA"/>
              </w:rPr>
              <w:t>and</w:t>
            </w:r>
            <w:r w:rsidRPr="00F920BE">
              <w:rPr>
                <w:rFonts w:ascii="Arial" w:hAnsi="Arial" w:cs="Arial"/>
                <w:lang w:val="en-CA"/>
              </w:rPr>
              <w:t xml:space="preserve"> </w:t>
            </w:r>
            <w:r w:rsidRPr="00F920BE">
              <w:rPr>
                <w:rFonts w:ascii="Arial" w:hAnsi="Arial" w:cs="Arial"/>
                <w:color w:val="000000"/>
                <w:lang w:val="en-CA"/>
              </w:rPr>
              <w:t>accounts</w:t>
            </w:r>
            <w:r w:rsidRPr="00F920BE">
              <w:rPr>
                <w:rFonts w:ascii="Arial" w:hAnsi="Arial" w:cs="Arial"/>
                <w:lang w:val="en-CA"/>
              </w:rPr>
              <w:t xml:space="preserve"> </w:t>
            </w:r>
            <w:r w:rsidRPr="00F920BE">
              <w:rPr>
                <w:rFonts w:ascii="Arial" w:hAnsi="Arial" w:cs="Arial"/>
                <w:color w:val="000000"/>
                <w:lang w:val="en-CA"/>
              </w:rPr>
              <w:t>receivables</w:t>
            </w:r>
          </w:p>
        </w:tc>
        <w:tc>
          <w:tcPr>
            <w:tcW w:w="1080" w:type="dxa"/>
            <w:shd w:val="clear" w:color="auto" w:fill="auto"/>
            <w:noWrap/>
            <w:hideMark/>
          </w:tcPr>
          <w:p w14:paraId="775DC12C"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1.48%</w:t>
            </w:r>
          </w:p>
        </w:tc>
        <w:tc>
          <w:tcPr>
            <w:tcW w:w="1080" w:type="dxa"/>
            <w:shd w:val="clear" w:color="auto" w:fill="auto"/>
            <w:noWrap/>
            <w:hideMark/>
          </w:tcPr>
          <w:p w14:paraId="62C89C4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5.82%</w:t>
            </w:r>
          </w:p>
        </w:tc>
        <w:tc>
          <w:tcPr>
            <w:tcW w:w="1080" w:type="dxa"/>
            <w:shd w:val="clear" w:color="auto" w:fill="auto"/>
            <w:noWrap/>
            <w:hideMark/>
          </w:tcPr>
          <w:p w14:paraId="45216F1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10.80%</w:t>
            </w:r>
          </w:p>
        </w:tc>
        <w:tc>
          <w:tcPr>
            <w:tcW w:w="1080" w:type="dxa"/>
            <w:shd w:val="clear" w:color="auto" w:fill="auto"/>
            <w:noWrap/>
            <w:hideMark/>
          </w:tcPr>
          <w:p w14:paraId="2EB0CBBC"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9.78%</w:t>
            </w:r>
          </w:p>
        </w:tc>
        <w:tc>
          <w:tcPr>
            <w:tcW w:w="1006" w:type="dxa"/>
            <w:shd w:val="clear" w:color="auto" w:fill="auto"/>
            <w:noWrap/>
            <w:hideMark/>
          </w:tcPr>
          <w:p w14:paraId="4F84AC1C"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30.62%</w:t>
            </w:r>
          </w:p>
        </w:tc>
        <w:tc>
          <w:tcPr>
            <w:tcW w:w="1006" w:type="dxa"/>
            <w:shd w:val="clear" w:color="auto" w:fill="auto"/>
            <w:noWrap/>
            <w:hideMark/>
          </w:tcPr>
          <w:p w14:paraId="2FCB8C9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1.34%</w:t>
            </w:r>
          </w:p>
        </w:tc>
        <w:tc>
          <w:tcPr>
            <w:tcW w:w="1138" w:type="dxa"/>
            <w:shd w:val="clear" w:color="auto" w:fill="auto"/>
            <w:noWrap/>
            <w:hideMark/>
          </w:tcPr>
          <w:p w14:paraId="2EDD04E0"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4.63%</w:t>
            </w:r>
          </w:p>
        </w:tc>
        <w:tc>
          <w:tcPr>
            <w:tcW w:w="1006" w:type="dxa"/>
            <w:shd w:val="clear" w:color="auto" w:fill="auto"/>
            <w:noWrap/>
            <w:hideMark/>
          </w:tcPr>
          <w:p w14:paraId="7010C98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2.48%</w:t>
            </w:r>
          </w:p>
        </w:tc>
      </w:tr>
      <w:tr w:rsidR="00256627" w:rsidRPr="00F920BE" w14:paraId="57225274" w14:textId="77777777" w:rsidTr="005E55EE">
        <w:trPr>
          <w:jc w:val="center"/>
        </w:trPr>
        <w:tc>
          <w:tcPr>
            <w:tcW w:w="4410" w:type="dxa"/>
            <w:shd w:val="clear" w:color="auto" w:fill="auto"/>
            <w:noWrap/>
            <w:hideMark/>
          </w:tcPr>
          <w:p w14:paraId="676ADFBB" w14:textId="6D602563" w:rsidR="00432510" w:rsidRPr="00F920BE" w:rsidRDefault="00432510" w:rsidP="008C4CE1">
            <w:pPr>
              <w:rPr>
                <w:rFonts w:ascii="Arial" w:hAnsi="Arial" w:cs="Arial"/>
                <w:color w:val="000000"/>
                <w:lang w:val="en-CA"/>
              </w:rPr>
            </w:pPr>
            <w:r w:rsidRPr="00F920BE">
              <w:rPr>
                <w:rFonts w:ascii="Arial" w:hAnsi="Arial" w:cs="Arial"/>
                <w:color w:val="000000"/>
                <w:lang w:val="en-CA"/>
              </w:rPr>
              <w:t>4.</w:t>
            </w:r>
            <w:r w:rsidR="00CE0809" w:rsidRPr="00F920BE">
              <w:rPr>
                <w:rFonts w:ascii="Arial" w:hAnsi="Arial" w:cs="Arial"/>
                <w:color w:val="000000"/>
                <w:lang w:val="en-CA"/>
              </w:rPr>
              <w:t xml:space="preserve"> </w:t>
            </w:r>
            <w:r w:rsidRPr="00F920BE">
              <w:rPr>
                <w:rFonts w:ascii="Arial" w:hAnsi="Arial" w:cs="Arial"/>
                <w:color w:val="000000"/>
                <w:lang w:val="en-CA"/>
              </w:rPr>
              <w:t>Short</w:t>
            </w:r>
            <w:r w:rsidR="00921D1B" w:rsidRPr="00F920BE">
              <w:rPr>
                <w:rFonts w:ascii="Arial" w:hAnsi="Arial" w:cs="Arial"/>
                <w:lang w:val="en-CA"/>
              </w:rPr>
              <w:t>-</w:t>
            </w:r>
            <w:r w:rsidRPr="00F920BE">
              <w:rPr>
                <w:rFonts w:ascii="Arial" w:hAnsi="Arial" w:cs="Arial"/>
                <w:color w:val="000000"/>
                <w:lang w:val="en-CA"/>
              </w:rPr>
              <w:t>term</w:t>
            </w:r>
            <w:r w:rsidRPr="00F920BE">
              <w:rPr>
                <w:rFonts w:ascii="Arial" w:hAnsi="Arial" w:cs="Arial"/>
                <w:lang w:val="en-CA"/>
              </w:rPr>
              <w:t xml:space="preserve"> </w:t>
            </w:r>
            <w:r w:rsidRPr="00F920BE">
              <w:rPr>
                <w:rFonts w:ascii="Arial" w:hAnsi="Arial" w:cs="Arial"/>
                <w:color w:val="000000"/>
                <w:lang w:val="en-CA"/>
              </w:rPr>
              <w:t>loans</w:t>
            </w:r>
            <w:r w:rsidRPr="00F920BE">
              <w:rPr>
                <w:rFonts w:ascii="Arial" w:hAnsi="Arial" w:cs="Arial"/>
                <w:lang w:val="en-CA"/>
              </w:rPr>
              <w:t xml:space="preserve"> </w:t>
            </w:r>
            <w:r w:rsidRPr="00F920BE">
              <w:rPr>
                <w:rFonts w:ascii="Arial" w:hAnsi="Arial" w:cs="Arial"/>
                <w:color w:val="000000"/>
                <w:lang w:val="en-CA"/>
              </w:rPr>
              <w:t>and</w:t>
            </w:r>
            <w:r w:rsidRPr="00F920BE">
              <w:rPr>
                <w:rFonts w:ascii="Arial" w:hAnsi="Arial" w:cs="Arial"/>
                <w:lang w:val="en-CA"/>
              </w:rPr>
              <w:t xml:space="preserve"> </w:t>
            </w:r>
            <w:r w:rsidRPr="00F920BE">
              <w:rPr>
                <w:rFonts w:ascii="Arial" w:hAnsi="Arial" w:cs="Arial"/>
                <w:color w:val="000000"/>
                <w:lang w:val="en-CA"/>
              </w:rPr>
              <w:t>advances</w:t>
            </w:r>
          </w:p>
        </w:tc>
        <w:tc>
          <w:tcPr>
            <w:tcW w:w="1080" w:type="dxa"/>
            <w:shd w:val="clear" w:color="auto" w:fill="auto"/>
            <w:noWrap/>
            <w:hideMark/>
          </w:tcPr>
          <w:p w14:paraId="0A15E4F3"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0.25%</w:t>
            </w:r>
          </w:p>
        </w:tc>
        <w:tc>
          <w:tcPr>
            <w:tcW w:w="1080" w:type="dxa"/>
            <w:shd w:val="clear" w:color="auto" w:fill="auto"/>
            <w:noWrap/>
            <w:hideMark/>
          </w:tcPr>
          <w:p w14:paraId="04FCF3DB"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4.39%</w:t>
            </w:r>
          </w:p>
        </w:tc>
        <w:tc>
          <w:tcPr>
            <w:tcW w:w="1080" w:type="dxa"/>
            <w:shd w:val="clear" w:color="auto" w:fill="auto"/>
            <w:noWrap/>
            <w:hideMark/>
          </w:tcPr>
          <w:p w14:paraId="7723C729"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2.07%</w:t>
            </w:r>
          </w:p>
        </w:tc>
        <w:tc>
          <w:tcPr>
            <w:tcW w:w="1080" w:type="dxa"/>
            <w:shd w:val="clear" w:color="auto" w:fill="auto"/>
            <w:noWrap/>
            <w:hideMark/>
          </w:tcPr>
          <w:p w14:paraId="329C6F59"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1.86%</w:t>
            </w:r>
          </w:p>
        </w:tc>
        <w:tc>
          <w:tcPr>
            <w:tcW w:w="1006" w:type="dxa"/>
            <w:shd w:val="clear" w:color="auto" w:fill="auto"/>
            <w:noWrap/>
            <w:hideMark/>
          </w:tcPr>
          <w:p w14:paraId="3668821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1.23%</w:t>
            </w:r>
          </w:p>
        </w:tc>
        <w:tc>
          <w:tcPr>
            <w:tcW w:w="1006" w:type="dxa"/>
            <w:shd w:val="clear" w:color="auto" w:fill="auto"/>
            <w:noWrap/>
            <w:hideMark/>
          </w:tcPr>
          <w:p w14:paraId="6254C277"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0.76%</w:t>
            </w:r>
          </w:p>
        </w:tc>
        <w:tc>
          <w:tcPr>
            <w:tcW w:w="1138" w:type="dxa"/>
            <w:shd w:val="clear" w:color="auto" w:fill="auto"/>
            <w:noWrap/>
            <w:hideMark/>
          </w:tcPr>
          <w:p w14:paraId="68B53BF3"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0.99%</w:t>
            </w:r>
          </w:p>
        </w:tc>
        <w:tc>
          <w:tcPr>
            <w:tcW w:w="1006" w:type="dxa"/>
            <w:shd w:val="clear" w:color="auto" w:fill="auto"/>
            <w:noWrap/>
            <w:hideMark/>
          </w:tcPr>
          <w:p w14:paraId="0BC9C8A0"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28.96%</w:t>
            </w:r>
          </w:p>
        </w:tc>
      </w:tr>
      <w:tr w:rsidR="00256627" w:rsidRPr="00F920BE" w14:paraId="2BFCFABF" w14:textId="77777777" w:rsidTr="005E55EE">
        <w:trPr>
          <w:jc w:val="center"/>
        </w:trPr>
        <w:tc>
          <w:tcPr>
            <w:tcW w:w="4410" w:type="dxa"/>
            <w:shd w:val="clear" w:color="auto" w:fill="auto"/>
            <w:noWrap/>
            <w:hideMark/>
          </w:tcPr>
          <w:p w14:paraId="5AC20C0C" w14:textId="1C8747FE" w:rsidR="00432510" w:rsidRPr="00F920BE" w:rsidRDefault="00432510" w:rsidP="008C4CE1">
            <w:pPr>
              <w:rPr>
                <w:rFonts w:ascii="Arial" w:hAnsi="Arial" w:cs="Arial"/>
                <w:color w:val="000000"/>
                <w:lang w:val="en-CA"/>
              </w:rPr>
            </w:pPr>
            <w:r w:rsidRPr="00F920BE">
              <w:rPr>
                <w:rFonts w:ascii="Arial" w:hAnsi="Arial" w:cs="Arial"/>
                <w:color w:val="000000"/>
                <w:lang w:val="en-CA"/>
              </w:rPr>
              <w:t>5.</w:t>
            </w:r>
            <w:r w:rsidR="00CE0809" w:rsidRPr="00F920BE">
              <w:rPr>
                <w:rFonts w:ascii="Arial" w:hAnsi="Arial" w:cs="Arial"/>
                <w:color w:val="000000"/>
                <w:lang w:val="en-CA"/>
              </w:rPr>
              <w:t xml:space="preserve"> </w:t>
            </w:r>
            <w:r w:rsidRPr="00F920BE">
              <w:rPr>
                <w:rFonts w:ascii="Arial" w:hAnsi="Arial" w:cs="Arial"/>
                <w:color w:val="000000"/>
                <w:lang w:val="en-CA"/>
              </w:rPr>
              <w:t>Short</w:t>
            </w:r>
            <w:r w:rsidR="00921D1B" w:rsidRPr="00F920BE">
              <w:rPr>
                <w:rFonts w:ascii="Arial" w:hAnsi="Arial" w:cs="Arial"/>
                <w:lang w:val="en-CA"/>
              </w:rPr>
              <w:t>-</w:t>
            </w:r>
            <w:r w:rsidRPr="00F920BE">
              <w:rPr>
                <w:rFonts w:ascii="Arial" w:hAnsi="Arial" w:cs="Arial"/>
                <w:color w:val="000000"/>
                <w:lang w:val="en-CA"/>
              </w:rPr>
              <w:t>term</w:t>
            </w:r>
            <w:r w:rsidRPr="00F920BE">
              <w:rPr>
                <w:rFonts w:ascii="Arial" w:hAnsi="Arial" w:cs="Arial"/>
                <w:lang w:val="en-CA"/>
              </w:rPr>
              <w:t xml:space="preserve"> </w:t>
            </w:r>
            <w:r w:rsidRPr="00F920BE">
              <w:rPr>
                <w:rFonts w:ascii="Arial" w:hAnsi="Arial" w:cs="Arial"/>
                <w:color w:val="000000"/>
                <w:lang w:val="en-CA"/>
              </w:rPr>
              <w:t>investments</w:t>
            </w:r>
          </w:p>
        </w:tc>
        <w:tc>
          <w:tcPr>
            <w:tcW w:w="1080" w:type="dxa"/>
            <w:shd w:val="clear" w:color="auto" w:fill="auto"/>
            <w:noWrap/>
            <w:hideMark/>
          </w:tcPr>
          <w:p w14:paraId="61551561"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0.07%</w:t>
            </w:r>
          </w:p>
        </w:tc>
        <w:tc>
          <w:tcPr>
            <w:tcW w:w="1080" w:type="dxa"/>
            <w:shd w:val="clear" w:color="auto" w:fill="auto"/>
            <w:noWrap/>
            <w:hideMark/>
          </w:tcPr>
          <w:p w14:paraId="18220F18"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2.45%</w:t>
            </w:r>
          </w:p>
        </w:tc>
        <w:tc>
          <w:tcPr>
            <w:tcW w:w="1080" w:type="dxa"/>
            <w:shd w:val="clear" w:color="auto" w:fill="auto"/>
            <w:noWrap/>
            <w:hideMark/>
          </w:tcPr>
          <w:p w14:paraId="6DA9D1ED"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1.59%</w:t>
            </w:r>
          </w:p>
        </w:tc>
        <w:tc>
          <w:tcPr>
            <w:tcW w:w="1080" w:type="dxa"/>
            <w:shd w:val="clear" w:color="auto" w:fill="auto"/>
            <w:noWrap/>
            <w:hideMark/>
          </w:tcPr>
          <w:p w14:paraId="26E75282"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c>
          <w:tcPr>
            <w:tcW w:w="1006" w:type="dxa"/>
            <w:shd w:val="clear" w:color="auto" w:fill="auto"/>
            <w:noWrap/>
            <w:hideMark/>
          </w:tcPr>
          <w:p w14:paraId="1354FDCD"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11.43%</w:t>
            </w:r>
          </w:p>
        </w:tc>
        <w:tc>
          <w:tcPr>
            <w:tcW w:w="1006" w:type="dxa"/>
            <w:shd w:val="clear" w:color="auto" w:fill="auto"/>
            <w:noWrap/>
            <w:hideMark/>
          </w:tcPr>
          <w:p w14:paraId="3E995A4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c>
          <w:tcPr>
            <w:tcW w:w="1138" w:type="dxa"/>
            <w:shd w:val="clear" w:color="auto" w:fill="auto"/>
            <w:noWrap/>
            <w:hideMark/>
          </w:tcPr>
          <w:p w14:paraId="1C28D6C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7.00%</w:t>
            </w:r>
          </w:p>
        </w:tc>
        <w:tc>
          <w:tcPr>
            <w:tcW w:w="1006" w:type="dxa"/>
            <w:shd w:val="clear" w:color="auto" w:fill="auto"/>
            <w:noWrap/>
            <w:hideMark/>
          </w:tcPr>
          <w:p w14:paraId="65C404E7"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r>
      <w:tr w:rsidR="00256627" w:rsidRPr="00F920BE" w14:paraId="4476ACC9" w14:textId="77777777" w:rsidTr="005E55EE">
        <w:trPr>
          <w:jc w:val="center"/>
        </w:trPr>
        <w:tc>
          <w:tcPr>
            <w:tcW w:w="4410" w:type="dxa"/>
            <w:tcBorders>
              <w:bottom w:val="single" w:sz="4" w:space="0" w:color="auto"/>
            </w:tcBorders>
            <w:shd w:val="clear" w:color="auto" w:fill="auto"/>
            <w:noWrap/>
            <w:hideMark/>
          </w:tcPr>
          <w:p w14:paraId="232C2949" w14:textId="2F16A8EE" w:rsidR="00432510" w:rsidRPr="00F920BE" w:rsidRDefault="00432510" w:rsidP="008C4CE1">
            <w:pPr>
              <w:rPr>
                <w:rFonts w:ascii="Arial" w:hAnsi="Arial" w:cs="Arial"/>
                <w:color w:val="000000"/>
                <w:lang w:val="en-CA"/>
              </w:rPr>
            </w:pPr>
            <w:r w:rsidRPr="00F920BE">
              <w:rPr>
                <w:rFonts w:ascii="Arial" w:hAnsi="Arial" w:cs="Arial"/>
                <w:color w:val="000000"/>
                <w:lang w:val="en-CA"/>
              </w:rPr>
              <w:t>6.</w:t>
            </w:r>
            <w:r w:rsidR="00CE0809" w:rsidRPr="00F920BE">
              <w:rPr>
                <w:rFonts w:ascii="Arial" w:hAnsi="Arial" w:cs="Arial"/>
                <w:color w:val="000000"/>
                <w:lang w:val="en-CA"/>
              </w:rPr>
              <w:t xml:space="preserve"> </w:t>
            </w:r>
            <w:r w:rsidRPr="00F920BE">
              <w:rPr>
                <w:rFonts w:ascii="Arial" w:hAnsi="Arial" w:cs="Arial"/>
                <w:color w:val="000000"/>
                <w:lang w:val="en-CA"/>
              </w:rPr>
              <w:t>Other</w:t>
            </w:r>
            <w:r w:rsidRPr="00F920BE">
              <w:rPr>
                <w:rFonts w:ascii="Arial" w:hAnsi="Arial" w:cs="Arial"/>
                <w:lang w:val="en-CA"/>
              </w:rPr>
              <w:t xml:space="preserve"> </w:t>
            </w:r>
            <w:r w:rsidRPr="00F920BE">
              <w:rPr>
                <w:rFonts w:ascii="Arial" w:hAnsi="Arial" w:cs="Arial"/>
                <w:color w:val="000000"/>
                <w:lang w:val="en-CA"/>
              </w:rPr>
              <w:t>current</w:t>
            </w:r>
            <w:r w:rsidRPr="00F920BE">
              <w:rPr>
                <w:rFonts w:ascii="Arial" w:hAnsi="Arial" w:cs="Arial"/>
                <w:lang w:val="en-CA"/>
              </w:rPr>
              <w:t xml:space="preserve"> </w:t>
            </w:r>
            <w:r w:rsidRPr="00F920BE">
              <w:rPr>
                <w:rFonts w:ascii="Arial" w:hAnsi="Arial" w:cs="Arial"/>
                <w:color w:val="000000"/>
                <w:lang w:val="en-CA"/>
              </w:rPr>
              <w:t>assets</w:t>
            </w:r>
          </w:p>
        </w:tc>
        <w:tc>
          <w:tcPr>
            <w:tcW w:w="1080" w:type="dxa"/>
            <w:tcBorders>
              <w:bottom w:val="single" w:sz="4" w:space="0" w:color="auto"/>
            </w:tcBorders>
            <w:shd w:val="clear" w:color="auto" w:fill="auto"/>
            <w:noWrap/>
            <w:hideMark/>
          </w:tcPr>
          <w:p w14:paraId="70389C53"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12.19%</w:t>
            </w:r>
          </w:p>
        </w:tc>
        <w:tc>
          <w:tcPr>
            <w:tcW w:w="1080" w:type="dxa"/>
            <w:tcBorders>
              <w:bottom w:val="single" w:sz="4" w:space="0" w:color="auto"/>
            </w:tcBorders>
            <w:shd w:val="clear" w:color="auto" w:fill="auto"/>
            <w:noWrap/>
            <w:hideMark/>
          </w:tcPr>
          <w:p w14:paraId="46D20EF1"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2.83%</w:t>
            </w:r>
          </w:p>
        </w:tc>
        <w:tc>
          <w:tcPr>
            <w:tcW w:w="1080" w:type="dxa"/>
            <w:tcBorders>
              <w:bottom w:val="single" w:sz="4" w:space="0" w:color="auto"/>
            </w:tcBorders>
            <w:shd w:val="clear" w:color="auto" w:fill="auto"/>
            <w:noWrap/>
            <w:hideMark/>
          </w:tcPr>
          <w:p w14:paraId="039417E2"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3.61%</w:t>
            </w:r>
          </w:p>
        </w:tc>
        <w:tc>
          <w:tcPr>
            <w:tcW w:w="1080" w:type="dxa"/>
            <w:tcBorders>
              <w:bottom w:val="single" w:sz="4" w:space="0" w:color="auto"/>
            </w:tcBorders>
            <w:shd w:val="clear" w:color="auto" w:fill="auto"/>
            <w:noWrap/>
            <w:hideMark/>
          </w:tcPr>
          <w:p w14:paraId="6364F4E4"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9.73%</w:t>
            </w:r>
          </w:p>
        </w:tc>
        <w:tc>
          <w:tcPr>
            <w:tcW w:w="1006" w:type="dxa"/>
            <w:tcBorders>
              <w:bottom w:val="single" w:sz="4" w:space="0" w:color="auto"/>
            </w:tcBorders>
            <w:shd w:val="clear" w:color="auto" w:fill="auto"/>
            <w:noWrap/>
            <w:hideMark/>
          </w:tcPr>
          <w:p w14:paraId="3313CD1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2.78%</w:t>
            </w:r>
          </w:p>
        </w:tc>
        <w:tc>
          <w:tcPr>
            <w:tcW w:w="1006" w:type="dxa"/>
            <w:tcBorders>
              <w:bottom w:val="single" w:sz="4" w:space="0" w:color="auto"/>
            </w:tcBorders>
            <w:shd w:val="clear" w:color="auto" w:fill="auto"/>
            <w:noWrap/>
            <w:hideMark/>
          </w:tcPr>
          <w:p w14:paraId="19AF7AF1"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12.35%</w:t>
            </w:r>
          </w:p>
        </w:tc>
        <w:tc>
          <w:tcPr>
            <w:tcW w:w="1138" w:type="dxa"/>
            <w:tcBorders>
              <w:bottom w:val="single" w:sz="4" w:space="0" w:color="auto"/>
            </w:tcBorders>
            <w:shd w:val="clear" w:color="auto" w:fill="auto"/>
            <w:noWrap/>
            <w:hideMark/>
          </w:tcPr>
          <w:p w14:paraId="7C0C40F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12.04%</w:t>
            </w:r>
          </w:p>
        </w:tc>
        <w:tc>
          <w:tcPr>
            <w:tcW w:w="1006" w:type="dxa"/>
            <w:tcBorders>
              <w:bottom w:val="single" w:sz="4" w:space="0" w:color="auto"/>
            </w:tcBorders>
            <w:shd w:val="clear" w:color="auto" w:fill="auto"/>
            <w:noWrap/>
            <w:hideMark/>
          </w:tcPr>
          <w:p w14:paraId="7D26617B"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3.32%</w:t>
            </w:r>
          </w:p>
        </w:tc>
      </w:tr>
      <w:tr w:rsidR="00256627" w:rsidRPr="00F920BE" w14:paraId="64843C7D" w14:textId="77777777" w:rsidTr="005E55EE">
        <w:trPr>
          <w:jc w:val="center"/>
        </w:trPr>
        <w:tc>
          <w:tcPr>
            <w:tcW w:w="4410" w:type="dxa"/>
            <w:tcBorders>
              <w:bottom w:val="single" w:sz="4" w:space="0" w:color="auto"/>
            </w:tcBorders>
            <w:shd w:val="clear" w:color="auto" w:fill="auto"/>
            <w:noWrap/>
            <w:hideMark/>
          </w:tcPr>
          <w:p w14:paraId="17CF73AA" w14:textId="0CE1AD06" w:rsidR="00432510" w:rsidRPr="00F920BE" w:rsidRDefault="00432510" w:rsidP="008C4CE1">
            <w:pPr>
              <w:rPr>
                <w:rFonts w:ascii="Arial" w:hAnsi="Arial" w:cs="Arial"/>
                <w:color w:val="000000"/>
                <w:lang w:val="en-CA"/>
              </w:rPr>
            </w:pPr>
            <w:r w:rsidRPr="00F920BE">
              <w:rPr>
                <w:rFonts w:ascii="Arial" w:hAnsi="Arial" w:cs="Arial"/>
                <w:color w:val="000000"/>
                <w:lang w:val="en-CA"/>
              </w:rPr>
              <w:t xml:space="preserve">Total </w:t>
            </w:r>
            <w:r w:rsidR="00256627" w:rsidRPr="00F920BE">
              <w:rPr>
                <w:rFonts w:ascii="Arial" w:hAnsi="Arial" w:cs="Arial"/>
                <w:color w:val="000000"/>
                <w:lang w:val="en-CA"/>
              </w:rPr>
              <w:t>Current and Non-Current</w:t>
            </w:r>
            <w:r w:rsidR="00921D1B" w:rsidRPr="00F920BE">
              <w:rPr>
                <w:rFonts w:ascii="Arial" w:hAnsi="Arial" w:cs="Arial"/>
                <w:color w:val="000000"/>
                <w:lang w:val="en-CA"/>
              </w:rPr>
              <w:t xml:space="preserve"> </w:t>
            </w:r>
            <w:r w:rsidRPr="00F920BE">
              <w:rPr>
                <w:rFonts w:ascii="Arial" w:hAnsi="Arial" w:cs="Arial"/>
                <w:color w:val="000000"/>
                <w:lang w:val="en-CA"/>
              </w:rPr>
              <w:t>Assets</w:t>
            </w:r>
            <w:r w:rsidR="00AC6A9D" w:rsidRPr="00F920BE">
              <w:rPr>
                <w:rFonts w:ascii="Arial" w:hAnsi="Arial" w:cs="Arial"/>
                <w:color w:val="000000"/>
                <w:lang w:val="en-CA"/>
              </w:rPr>
              <w:t xml:space="preserve"> </w:t>
            </w:r>
            <w:r w:rsidRPr="00F920BE">
              <w:rPr>
                <w:rFonts w:ascii="Arial" w:hAnsi="Arial" w:cs="Arial"/>
                <w:color w:val="000000"/>
                <w:lang w:val="en-CA"/>
              </w:rPr>
              <w:t>(A</w:t>
            </w:r>
            <w:r w:rsidR="00CE0809" w:rsidRPr="00F920BE">
              <w:rPr>
                <w:rFonts w:ascii="Arial" w:hAnsi="Arial" w:cs="Arial"/>
                <w:color w:val="000000"/>
                <w:lang w:val="en-CA"/>
              </w:rPr>
              <w:t xml:space="preserve"> </w:t>
            </w:r>
            <w:r w:rsidRPr="00F920BE">
              <w:rPr>
                <w:rFonts w:ascii="Arial" w:hAnsi="Arial" w:cs="Arial"/>
                <w:color w:val="000000"/>
                <w:lang w:val="en-CA"/>
              </w:rPr>
              <w:t>+</w:t>
            </w:r>
            <w:r w:rsidR="00CE0809" w:rsidRPr="00F920BE">
              <w:rPr>
                <w:rFonts w:ascii="Arial" w:hAnsi="Arial" w:cs="Arial"/>
                <w:color w:val="000000"/>
                <w:lang w:val="en-CA"/>
              </w:rPr>
              <w:t xml:space="preserve"> </w:t>
            </w:r>
            <w:r w:rsidRPr="00F920BE">
              <w:rPr>
                <w:rFonts w:ascii="Arial" w:hAnsi="Arial" w:cs="Arial"/>
                <w:color w:val="000000"/>
                <w:lang w:val="en-CA"/>
              </w:rPr>
              <w:t xml:space="preserve">B) </w:t>
            </w:r>
          </w:p>
        </w:tc>
        <w:tc>
          <w:tcPr>
            <w:tcW w:w="1080" w:type="dxa"/>
            <w:tcBorders>
              <w:bottom w:val="single" w:sz="4" w:space="0" w:color="auto"/>
            </w:tcBorders>
            <w:shd w:val="clear" w:color="auto" w:fill="auto"/>
            <w:noWrap/>
            <w:hideMark/>
          </w:tcPr>
          <w:p w14:paraId="0C94EFAB"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100.00%</w:t>
            </w:r>
          </w:p>
        </w:tc>
        <w:tc>
          <w:tcPr>
            <w:tcW w:w="1080" w:type="dxa"/>
            <w:tcBorders>
              <w:bottom w:val="single" w:sz="4" w:space="0" w:color="auto"/>
            </w:tcBorders>
            <w:shd w:val="clear" w:color="auto" w:fill="auto"/>
            <w:noWrap/>
            <w:hideMark/>
          </w:tcPr>
          <w:p w14:paraId="48BB1B5B"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100.00%</w:t>
            </w:r>
          </w:p>
        </w:tc>
        <w:tc>
          <w:tcPr>
            <w:tcW w:w="1080" w:type="dxa"/>
            <w:tcBorders>
              <w:bottom w:val="single" w:sz="4" w:space="0" w:color="auto"/>
            </w:tcBorders>
            <w:shd w:val="clear" w:color="auto" w:fill="auto"/>
            <w:noWrap/>
            <w:hideMark/>
          </w:tcPr>
          <w:p w14:paraId="4D1560A7"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100.00%</w:t>
            </w:r>
          </w:p>
        </w:tc>
        <w:tc>
          <w:tcPr>
            <w:tcW w:w="1080" w:type="dxa"/>
            <w:tcBorders>
              <w:bottom w:val="single" w:sz="4" w:space="0" w:color="auto"/>
            </w:tcBorders>
            <w:shd w:val="clear" w:color="auto" w:fill="auto"/>
            <w:noWrap/>
            <w:hideMark/>
          </w:tcPr>
          <w:p w14:paraId="4829C467"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100.00%</w:t>
            </w:r>
          </w:p>
        </w:tc>
        <w:tc>
          <w:tcPr>
            <w:tcW w:w="1006" w:type="dxa"/>
            <w:tcBorders>
              <w:bottom w:val="single" w:sz="4" w:space="0" w:color="auto"/>
            </w:tcBorders>
            <w:shd w:val="clear" w:color="auto" w:fill="auto"/>
            <w:noWrap/>
            <w:hideMark/>
          </w:tcPr>
          <w:p w14:paraId="0560862D"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100.00%</w:t>
            </w:r>
          </w:p>
        </w:tc>
        <w:tc>
          <w:tcPr>
            <w:tcW w:w="1006" w:type="dxa"/>
            <w:tcBorders>
              <w:bottom w:val="single" w:sz="4" w:space="0" w:color="auto"/>
            </w:tcBorders>
            <w:shd w:val="clear" w:color="auto" w:fill="auto"/>
            <w:noWrap/>
            <w:hideMark/>
          </w:tcPr>
          <w:p w14:paraId="63082F42"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100.00%</w:t>
            </w:r>
          </w:p>
        </w:tc>
        <w:tc>
          <w:tcPr>
            <w:tcW w:w="1138" w:type="dxa"/>
            <w:tcBorders>
              <w:bottom w:val="single" w:sz="4" w:space="0" w:color="auto"/>
            </w:tcBorders>
            <w:shd w:val="clear" w:color="auto" w:fill="auto"/>
            <w:noWrap/>
            <w:hideMark/>
          </w:tcPr>
          <w:p w14:paraId="4C09D8A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100.00%</w:t>
            </w:r>
          </w:p>
        </w:tc>
        <w:tc>
          <w:tcPr>
            <w:tcW w:w="1006" w:type="dxa"/>
            <w:tcBorders>
              <w:bottom w:val="single" w:sz="4" w:space="0" w:color="auto"/>
            </w:tcBorders>
            <w:shd w:val="clear" w:color="auto" w:fill="auto"/>
            <w:noWrap/>
            <w:hideMark/>
          </w:tcPr>
          <w:p w14:paraId="30CA860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100.00%</w:t>
            </w:r>
          </w:p>
        </w:tc>
      </w:tr>
      <w:tr w:rsidR="000D4EF7" w:rsidRPr="00F920BE" w14:paraId="74401724" w14:textId="77777777" w:rsidTr="005E55EE">
        <w:trPr>
          <w:jc w:val="center"/>
        </w:trPr>
        <w:tc>
          <w:tcPr>
            <w:tcW w:w="4410" w:type="dxa"/>
            <w:tcBorders>
              <w:top w:val="single" w:sz="4" w:space="0" w:color="auto"/>
            </w:tcBorders>
            <w:shd w:val="clear" w:color="auto" w:fill="auto"/>
            <w:noWrap/>
            <w:hideMark/>
          </w:tcPr>
          <w:p w14:paraId="02A0A954" w14:textId="48B7792D" w:rsidR="000D4EF7" w:rsidRPr="00F920BE" w:rsidRDefault="000D4EF7" w:rsidP="000D4EF7">
            <w:pPr>
              <w:rPr>
                <w:rFonts w:ascii="Arial" w:hAnsi="Arial" w:cs="Arial"/>
                <w:b/>
                <w:bCs/>
                <w:color w:val="000000"/>
                <w:lang w:val="en-CA"/>
              </w:rPr>
            </w:pPr>
            <w:r w:rsidRPr="00F920BE">
              <w:rPr>
                <w:rFonts w:ascii="Arial" w:hAnsi="Arial" w:cs="Arial"/>
                <w:b/>
                <w:bCs/>
                <w:color w:val="000000"/>
                <w:lang w:val="en-CA"/>
              </w:rPr>
              <w:t>C. Shareholders’</w:t>
            </w:r>
            <w:r w:rsidRPr="00F920BE">
              <w:rPr>
                <w:rFonts w:ascii="Arial" w:hAnsi="Arial" w:cs="Arial"/>
                <w:b/>
                <w:bCs/>
                <w:lang w:val="en-CA"/>
              </w:rPr>
              <w:t xml:space="preserve"> </w:t>
            </w:r>
            <w:r w:rsidRPr="00F920BE">
              <w:rPr>
                <w:rFonts w:ascii="Arial" w:hAnsi="Arial" w:cs="Arial"/>
                <w:b/>
                <w:bCs/>
                <w:color w:val="000000"/>
                <w:lang w:val="en-CA"/>
              </w:rPr>
              <w:t>Equity</w:t>
            </w:r>
            <w:r w:rsidRPr="00F920BE">
              <w:rPr>
                <w:rFonts w:ascii="Arial" w:hAnsi="Arial" w:cs="Arial"/>
                <w:b/>
                <w:bCs/>
                <w:lang w:val="en-CA"/>
              </w:rPr>
              <w:t xml:space="preserve"> </w:t>
            </w:r>
          </w:p>
        </w:tc>
        <w:tc>
          <w:tcPr>
            <w:tcW w:w="1080" w:type="dxa"/>
            <w:tcBorders>
              <w:top w:val="single" w:sz="4" w:space="0" w:color="auto"/>
            </w:tcBorders>
            <w:shd w:val="clear" w:color="auto" w:fill="auto"/>
            <w:noWrap/>
          </w:tcPr>
          <w:p w14:paraId="688C9ECE" w14:textId="41B07D74" w:rsidR="000D4EF7" w:rsidRPr="00F920BE" w:rsidRDefault="000D4EF7" w:rsidP="000D4EF7">
            <w:pPr>
              <w:jc w:val="center"/>
              <w:rPr>
                <w:rFonts w:ascii="Arial" w:hAnsi="Arial" w:cs="Arial"/>
                <w:color w:val="000000"/>
                <w:lang w:val="en-CA"/>
              </w:rPr>
            </w:pPr>
          </w:p>
        </w:tc>
        <w:tc>
          <w:tcPr>
            <w:tcW w:w="1080" w:type="dxa"/>
            <w:tcBorders>
              <w:top w:val="single" w:sz="4" w:space="0" w:color="auto"/>
            </w:tcBorders>
            <w:shd w:val="clear" w:color="auto" w:fill="auto"/>
            <w:noWrap/>
          </w:tcPr>
          <w:p w14:paraId="75B533E1" w14:textId="2AC99745" w:rsidR="000D4EF7" w:rsidRPr="00F920BE" w:rsidRDefault="000D4EF7" w:rsidP="000D4EF7">
            <w:pPr>
              <w:jc w:val="center"/>
              <w:rPr>
                <w:rFonts w:ascii="Arial" w:hAnsi="Arial" w:cs="Arial"/>
                <w:color w:val="000000"/>
                <w:lang w:val="en-CA"/>
              </w:rPr>
            </w:pPr>
          </w:p>
        </w:tc>
        <w:tc>
          <w:tcPr>
            <w:tcW w:w="1080" w:type="dxa"/>
            <w:tcBorders>
              <w:top w:val="single" w:sz="4" w:space="0" w:color="auto"/>
            </w:tcBorders>
            <w:shd w:val="clear" w:color="auto" w:fill="auto"/>
            <w:noWrap/>
          </w:tcPr>
          <w:p w14:paraId="439436EC" w14:textId="12BCFA86" w:rsidR="000D4EF7" w:rsidRPr="00F920BE" w:rsidRDefault="000D4EF7" w:rsidP="000D4EF7">
            <w:pPr>
              <w:jc w:val="center"/>
              <w:rPr>
                <w:rFonts w:ascii="Arial" w:hAnsi="Arial" w:cs="Arial"/>
                <w:color w:val="000000"/>
                <w:lang w:val="en-CA"/>
              </w:rPr>
            </w:pPr>
          </w:p>
        </w:tc>
        <w:tc>
          <w:tcPr>
            <w:tcW w:w="1080" w:type="dxa"/>
            <w:tcBorders>
              <w:top w:val="single" w:sz="4" w:space="0" w:color="auto"/>
            </w:tcBorders>
            <w:shd w:val="clear" w:color="auto" w:fill="auto"/>
            <w:noWrap/>
          </w:tcPr>
          <w:p w14:paraId="280BE310" w14:textId="76E3B2F4" w:rsidR="000D4EF7" w:rsidRPr="00F920BE" w:rsidRDefault="000D4EF7" w:rsidP="000D4EF7">
            <w:pPr>
              <w:jc w:val="center"/>
              <w:rPr>
                <w:rFonts w:ascii="Arial" w:hAnsi="Arial" w:cs="Arial"/>
                <w:color w:val="000000"/>
                <w:lang w:val="en-CA"/>
              </w:rPr>
            </w:pPr>
          </w:p>
        </w:tc>
        <w:tc>
          <w:tcPr>
            <w:tcW w:w="1006" w:type="dxa"/>
            <w:tcBorders>
              <w:top w:val="single" w:sz="4" w:space="0" w:color="auto"/>
            </w:tcBorders>
            <w:shd w:val="clear" w:color="auto" w:fill="auto"/>
            <w:noWrap/>
          </w:tcPr>
          <w:p w14:paraId="6B12A2CB" w14:textId="18553766" w:rsidR="000D4EF7" w:rsidRPr="00F920BE" w:rsidRDefault="000D4EF7" w:rsidP="000D4EF7">
            <w:pPr>
              <w:jc w:val="center"/>
              <w:rPr>
                <w:rFonts w:ascii="Arial" w:hAnsi="Arial" w:cs="Arial"/>
                <w:color w:val="000000"/>
                <w:lang w:val="en-CA"/>
              </w:rPr>
            </w:pPr>
          </w:p>
        </w:tc>
        <w:tc>
          <w:tcPr>
            <w:tcW w:w="1006" w:type="dxa"/>
            <w:tcBorders>
              <w:top w:val="single" w:sz="4" w:space="0" w:color="auto"/>
            </w:tcBorders>
            <w:shd w:val="clear" w:color="auto" w:fill="auto"/>
            <w:noWrap/>
          </w:tcPr>
          <w:p w14:paraId="44FC389C" w14:textId="183B082B" w:rsidR="000D4EF7" w:rsidRPr="00F920BE" w:rsidRDefault="000D4EF7" w:rsidP="000D4EF7">
            <w:pPr>
              <w:jc w:val="center"/>
              <w:rPr>
                <w:rFonts w:ascii="Arial" w:hAnsi="Arial" w:cs="Arial"/>
                <w:color w:val="000000"/>
                <w:lang w:val="en-CA"/>
              </w:rPr>
            </w:pPr>
          </w:p>
        </w:tc>
        <w:tc>
          <w:tcPr>
            <w:tcW w:w="1138" w:type="dxa"/>
            <w:tcBorders>
              <w:top w:val="single" w:sz="4" w:space="0" w:color="auto"/>
            </w:tcBorders>
            <w:shd w:val="clear" w:color="auto" w:fill="auto"/>
            <w:noWrap/>
          </w:tcPr>
          <w:p w14:paraId="1B14A40C" w14:textId="2BB5115F" w:rsidR="000D4EF7" w:rsidRPr="00F920BE" w:rsidRDefault="000D4EF7" w:rsidP="000D4EF7">
            <w:pPr>
              <w:jc w:val="center"/>
              <w:rPr>
                <w:rFonts w:ascii="Arial" w:hAnsi="Arial" w:cs="Arial"/>
                <w:color w:val="000000"/>
                <w:lang w:val="en-CA"/>
              </w:rPr>
            </w:pPr>
          </w:p>
        </w:tc>
        <w:tc>
          <w:tcPr>
            <w:tcW w:w="1006" w:type="dxa"/>
            <w:tcBorders>
              <w:top w:val="single" w:sz="4" w:space="0" w:color="auto"/>
            </w:tcBorders>
            <w:shd w:val="clear" w:color="auto" w:fill="auto"/>
            <w:noWrap/>
          </w:tcPr>
          <w:p w14:paraId="01E61F01" w14:textId="5C682262" w:rsidR="000D4EF7" w:rsidRPr="00F920BE" w:rsidRDefault="000D4EF7" w:rsidP="000D4EF7">
            <w:pPr>
              <w:jc w:val="center"/>
              <w:rPr>
                <w:rFonts w:ascii="Arial" w:hAnsi="Arial" w:cs="Arial"/>
                <w:color w:val="000000"/>
                <w:lang w:val="en-CA"/>
              </w:rPr>
            </w:pPr>
          </w:p>
        </w:tc>
      </w:tr>
      <w:tr w:rsidR="00256627" w:rsidRPr="00F920BE" w14:paraId="637D4148" w14:textId="77777777" w:rsidTr="005E55EE">
        <w:trPr>
          <w:jc w:val="center"/>
        </w:trPr>
        <w:tc>
          <w:tcPr>
            <w:tcW w:w="4410" w:type="dxa"/>
            <w:shd w:val="clear" w:color="auto" w:fill="auto"/>
            <w:noWrap/>
            <w:hideMark/>
          </w:tcPr>
          <w:p w14:paraId="59C4BF9B" w14:textId="285A56D1" w:rsidR="00432510" w:rsidRPr="00F920BE" w:rsidRDefault="00432510" w:rsidP="008C4CE1">
            <w:pPr>
              <w:rPr>
                <w:rFonts w:ascii="Arial" w:hAnsi="Arial" w:cs="Arial"/>
                <w:color w:val="000000"/>
                <w:lang w:val="en-CA"/>
              </w:rPr>
            </w:pPr>
            <w:r w:rsidRPr="00F920BE">
              <w:rPr>
                <w:rFonts w:ascii="Arial" w:hAnsi="Arial" w:cs="Arial"/>
                <w:color w:val="000000"/>
                <w:lang w:val="en-CA"/>
              </w:rPr>
              <w:t>1.</w:t>
            </w:r>
            <w:r w:rsidR="00C4196E" w:rsidRPr="00F920BE">
              <w:rPr>
                <w:rFonts w:ascii="Arial" w:hAnsi="Arial" w:cs="Arial"/>
                <w:color w:val="000000"/>
                <w:lang w:val="en-CA"/>
              </w:rPr>
              <w:t xml:space="preserve"> </w:t>
            </w:r>
            <w:r w:rsidRPr="00F920BE">
              <w:rPr>
                <w:rFonts w:ascii="Arial" w:hAnsi="Arial" w:cs="Arial"/>
                <w:color w:val="000000"/>
                <w:lang w:val="en-CA"/>
              </w:rPr>
              <w:t>Issued,</w:t>
            </w:r>
            <w:r w:rsidRPr="00F920BE">
              <w:rPr>
                <w:rFonts w:ascii="Arial" w:hAnsi="Arial" w:cs="Arial"/>
                <w:lang w:val="en-CA"/>
              </w:rPr>
              <w:t xml:space="preserve"> </w:t>
            </w:r>
            <w:r w:rsidR="00921D1B" w:rsidRPr="00F920BE">
              <w:rPr>
                <w:rFonts w:ascii="Arial" w:hAnsi="Arial" w:cs="Arial"/>
                <w:color w:val="000000"/>
                <w:lang w:val="en-CA"/>
              </w:rPr>
              <w:t>s</w:t>
            </w:r>
            <w:r w:rsidRPr="00F920BE">
              <w:rPr>
                <w:rFonts w:ascii="Arial" w:hAnsi="Arial" w:cs="Arial"/>
                <w:color w:val="000000"/>
                <w:lang w:val="en-CA"/>
              </w:rPr>
              <w:t>ubscribed</w:t>
            </w:r>
            <w:r w:rsidR="00921D1B" w:rsidRPr="00F920BE">
              <w:rPr>
                <w:rFonts w:ascii="Arial" w:hAnsi="Arial" w:cs="Arial"/>
                <w:color w:val="000000"/>
                <w:lang w:val="en-CA"/>
              </w:rPr>
              <w:t>, and</w:t>
            </w:r>
            <w:r w:rsidRPr="00F920BE">
              <w:rPr>
                <w:rFonts w:ascii="Arial" w:hAnsi="Arial" w:cs="Arial"/>
                <w:lang w:val="en-CA"/>
              </w:rPr>
              <w:t xml:space="preserve"> </w:t>
            </w:r>
            <w:r w:rsidR="00921D1B" w:rsidRPr="00F920BE">
              <w:rPr>
                <w:rFonts w:ascii="Arial" w:hAnsi="Arial" w:cs="Arial"/>
                <w:color w:val="000000"/>
                <w:lang w:val="en-CA"/>
              </w:rPr>
              <w:t>p</w:t>
            </w:r>
            <w:r w:rsidRPr="00F920BE">
              <w:rPr>
                <w:rFonts w:ascii="Arial" w:hAnsi="Arial" w:cs="Arial"/>
                <w:color w:val="000000"/>
                <w:lang w:val="en-CA"/>
              </w:rPr>
              <w:t>aid</w:t>
            </w:r>
            <w:r w:rsidRPr="00F920BE">
              <w:rPr>
                <w:rFonts w:ascii="Arial" w:hAnsi="Arial" w:cs="Arial"/>
                <w:lang w:val="en-CA"/>
              </w:rPr>
              <w:t xml:space="preserve">-up </w:t>
            </w:r>
            <w:r w:rsidRPr="00F920BE">
              <w:rPr>
                <w:rFonts w:ascii="Arial" w:hAnsi="Arial" w:cs="Arial"/>
                <w:color w:val="000000"/>
                <w:lang w:val="en-CA"/>
              </w:rPr>
              <w:t>capital</w:t>
            </w:r>
          </w:p>
        </w:tc>
        <w:tc>
          <w:tcPr>
            <w:tcW w:w="1080" w:type="dxa"/>
            <w:shd w:val="clear" w:color="auto" w:fill="auto"/>
            <w:noWrap/>
            <w:hideMark/>
          </w:tcPr>
          <w:p w14:paraId="6BF79411"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0.77%</w:t>
            </w:r>
          </w:p>
        </w:tc>
        <w:tc>
          <w:tcPr>
            <w:tcW w:w="1080" w:type="dxa"/>
            <w:shd w:val="clear" w:color="auto" w:fill="auto"/>
            <w:noWrap/>
            <w:hideMark/>
          </w:tcPr>
          <w:p w14:paraId="13F84C8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7.05%</w:t>
            </w:r>
          </w:p>
        </w:tc>
        <w:tc>
          <w:tcPr>
            <w:tcW w:w="1080" w:type="dxa"/>
            <w:shd w:val="clear" w:color="auto" w:fill="auto"/>
            <w:noWrap/>
            <w:hideMark/>
          </w:tcPr>
          <w:p w14:paraId="379DD182"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14.56%</w:t>
            </w:r>
          </w:p>
        </w:tc>
        <w:tc>
          <w:tcPr>
            <w:tcW w:w="1080" w:type="dxa"/>
            <w:shd w:val="clear" w:color="auto" w:fill="auto"/>
            <w:noWrap/>
            <w:hideMark/>
          </w:tcPr>
          <w:p w14:paraId="3C7B2D9C"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9.58%</w:t>
            </w:r>
          </w:p>
        </w:tc>
        <w:tc>
          <w:tcPr>
            <w:tcW w:w="1006" w:type="dxa"/>
            <w:shd w:val="clear" w:color="auto" w:fill="auto"/>
            <w:noWrap/>
            <w:hideMark/>
          </w:tcPr>
          <w:p w14:paraId="5C919B27"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6.08%</w:t>
            </w:r>
          </w:p>
        </w:tc>
        <w:tc>
          <w:tcPr>
            <w:tcW w:w="1006" w:type="dxa"/>
            <w:shd w:val="clear" w:color="auto" w:fill="auto"/>
            <w:noWrap/>
            <w:hideMark/>
          </w:tcPr>
          <w:p w14:paraId="58FA0D12"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0.78%</w:t>
            </w:r>
          </w:p>
        </w:tc>
        <w:tc>
          <w:tcPr>
            <w:tcW w:w="1138" w:type="dxa"/>
            <w:shd w:val="clear" w:color="auto" w:fill="auto"/>
            <w:noWrap/>
            <w:hideMark/>
          </w:tcPr>
          <w:p w14:paraId="0BD44695" w14:textId="2CC1687E"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11.</w:t>
            </w:r>
            <w:r w:rsidR="001E6449" w:rsidRPr="00F920BE">
              <w:rPr>
                <w:rFonts w:ascii="Arial" w:hAnsi="Arial" w:cs="Arial"/>
                <w:color w:val="000000"/>
                <w:lang w:val="en-CA"/>
              </w:rPr>
              <w:t>41</w:t>
            </w:r>
            <w:r w:rsidRPr="00F920BE">
              <w:rPr>
                <w:rFonts w:ascii="Arial" w:hAnsi="Arial" w:cs="Arial"/>
                <w:color w:val="000000"/>
                <w:lang w:val="en-CA"/>
              </w:rPr>
              <w:t>%</w:t>
            </w:r>
          </w:p>
        </w:tc>
        <w:tc>
          <w:tcPr>
            <w:tcW w:w="1006" w:type="dxa"/>
            <w:shd w:val="clear" w:color="auto" w:fill="auto"/>
            <w:noWrap/>
            <w:hideMark/>
          </w:tcPr>
          <w:p w14:paraId="69A469D7"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0.67%</w:t>
            </w:r>
          </w:p>
        </w:tc>
      </w:tr>
      <w:tr w:rsidR="00256627" w:rsidRPr="00F920BE" w14:paraId="3866CB4D" w14:textId="77777777" w:rsidTr="005E55EE">
        <w:trPr>
          <w:jc w:val="center"/>
        </w:trPr>
        <w:tc>
          <w:tcPr>
            <w:tcW w:w="4410" w:type="dxa"/>
            <w:shd w:val="clear" w:color="auto" w:fill="auto"/>
            <w:noWrap/>
            <w:hideMark/>
          </w:tcPr>
          <w:p w14:paraId="573E61BD" w14:textId="36822566" w:rsidR="00432510" w:rsidRPr="00F920BE" w:rsidRDefault="00432510" w:rsidP="008C4CE1">
            <w:pPr>
              <w:rPr>
                <w:rFonts w:ascii="Arial" w:hAnsi="Arial" w:cs="Arial"/>
                <w:color w:val="000000"/>
                <w:lang w:val="en-CA"/>
              </w:rPr>
            </w:pPr>
            <w:r w:rsidRPr="00F920BE">
              <w:rPr>
                <w:rFonts w:ascii="Arial" w:hAnsi="Arial" w:cs="Arial"/>
                <w:color w:val="000000"/>
                <w:lang w:val="en-CA"/>
              </w:rPr>
              <w:t>2.</w:t>
            </w:r>
            <w:r w:rsidR="00C4196E" w:rsidRPr="00F920BE">
              <w:rPr>
                <w:rFonts w:ascii="Arial" w:hAnsi="Arial" w:cs="Arial"/>
                <w:color w:val="000000"/>
                <w:lang w:val="en-CA"/>
              </w:rPr>
              <w:t xml:space="preserve"> </w:t>
            </w:r>
            <w:r w:rsidRPr="00F920BE">
              <w:rPr>
                <w:rFonts w:ascii="Arial" w:hAnsi="Arial" w:cs="Arial"/>
                <w:color w:val="000000"/>
                <w:lang w:val="en-CA"/>
              </w:rPr>
              <w:t>Reserves</w:t>
            </w:r>
          </w:p>
        </w:tc>
        <w:tc>
          <w:tcPr>
            <w:tcW w:w="1080" w:type="dxa"/>
            <w:shd w:val="clear" w:color="auto" w:fill="auto"/>
            <w:noWrap/>
            <w:hideMark/>
          </w:tcPr>
          <w:p w14:paraId="0F386FCC"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18.81%</w:t>
            </w:r>
          </w:p>
        </w:tc>
        <w:tc>
          <w:tcPr>
            <w:tcW w:w="1080" w:type="dxa"/>
            <w:shd w:val="clear" w:color="auto" w:fill="auto"/>
            <w:noWrap/>
            <w:hideMark/>
          </w:tcPr>
          <w:p w14:paraId="03259A50"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46.35%</w:t>
            </w:r>
          </w:p>
        </w:tc>
        <w:tc>
          <w:tcPr>
            <w:tcW w:w="1080" w:type="dxa"/>
            <w:shd w:val="clear" w:color="auto" w:fill="auto"/>
            <w:noWrap/>
            <w:hideMark/>
          </w:tcPr>
          <w:p w14:paraId="549DA130"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46.98%</w:t>
            </w:r>
          </w:p>
        </w:tc>
        <w:tc>
          <w:tcPr>
            <w:tcW w:w="1080" w:type="dxa"/>
            <w:shd w:val="clear" w:color="auto" w:fill="auto"/>
            <w:noWrap/>
            <w:hideMark/>
          </w:tcPr>
          <w:p w14:paraId="3E3D9C23"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20.50%</w:t>
            </w:r>
          </w:p>
        </w:tc>
        <w:tc>
          <w:tcPr>
            <w:tcW w:w="1006" w:type="dxa"/>
            <w:shd w:val="clear" w:color="auto" w:fill="auto"/>
            <w:noWrap/>
            <w:hideMark/>
          </w:tcPr>
          <w:p w14:paraId="5C9BB232"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60.55%</w:t>
            </w:r>
          </w:p>
        </w:tc>
        <w:tc>
          <w:tcPr>
            <w:tcW w:w="1006" w:type="dxa"/>
            <w:shd w:val="clear" w:color="auto" w:fill="auto"/>
            <w:noWrap/>
            <w:hideMark/>
          </w:tcPr>
          <w:p w14:paraId="5C100CF1"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7.17%</w:t>
            </w:r>
          </w:p>
        </w:tc>
        <w:tc>
          <w:tcPr>
            <w:tcW w:w="1138" w:type="dxa"/>
            <w:shd w:val="clear" w:color="auto" w:fill="auto"/>
            <w:noWrap/>
            <w:hideMark/>
          </w:tcPr>
          <w:p w14:paraId="6ECD5F27" w14:textId="12D27814" w:rsidR="00432510" w:rsidRPr="00F920BE" w:rsidRDefault="001E6449" w:rsidP="008C4CE1">
            <w:pPr>
              <w:jc w:val="center"/>
              <w:rPr>
                <w:rFonts w:ascii="Arial" w:hAnsi="Arial" w:cs="Arial"/>
                <w:color w:val="000000"/>
                <w:lang w:val="en-CA"/>
              </w:rPr>
            </w:pPr>
            <w:r w:rsidRPr="00F920BE">
              <w:rPr>
                <w:rFonts w:ascii="Arial" w:hAnsi="Arial" w:cs="Arial"/>
                <w:color w:val="000000"/>
                <w:lang w:val="en-CA"/>
              </w:rPr>
              <w:t>24.89</w:t>
            </w:r>
            <w:r w:rsidR="00432510" w:rsidRPr="00F920BE">
              <w:rPr>
                <w:rFonts w:ascii="Arial" w:hAnsi="Arial" w:cs="Arial"/>
                <w:color w:val="000000"/>
                <w:lang w:val="en-CA"/>
              </w:rPr>
              <w:t>%</w:t>
            </w:r>
          </w:p>
        </w:tc>
        <w:tc>
          <w:tcPr>
            <w:tcW w:w="1006" w:type="dxa"/>
            <w:shd w:val="clear" w:color="auto" w:fill="auto"/>
            <w:noWrap/>
            <w:hideMark/>
          </w:tcPr>
          <w:p w14:paraId="57C840B2"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8.01%</w:t>
            </w:r>
          </w:p>
        </w:tc>
      </w:tr>
      <w:tr w:rsidR="00256627" w:rsidRPr="00F920BE" w14:paraId="6DA56923" w14:textId="77777777" w:rsidTr="005E55EE">
        <w:trPr>
          <w:jc w:val="center"/>
        </w:trPr>
        <w:tc>
          <w:tcPr>
            <w:tcW w:w="4410" w:type="dxa"/>
            <w:shd w:val="clear" w:color="auto" w:fill="auto"/>
            <w:noWrap/>
            <w:hideMark/>
          </w:tcPr>
          <w:p w14:paraId="5A920C42" w14:textId="39E18B34" w:rsidR="00432510" w:rsidRPr="00F920BE" w:rsidRDefault="00432510" w:rsidP="008C4CE1">
            <w:pPr>
              <w:rPr>
                <w:rFonts w:ascii="Arial" w:hAnsi="Arial" w:cs="Arial"/>
                <w:color w:val="000000"/>
                <w:lang w:val="en-CA"/>
              </w:rPr>
            </w:pPr>
            <w:r w:rsidRPr="00F920BE">
              <w:rPr>
                <w:rFonts w:ascii="Arial" w:hAnsi="Arial" w:cs="Arial"/>
                <w:color w:val="000000"/>
                <w:lang w:val="en-CA"/>
              </w:rPr>
              <w:t>3.</w:t>
            </w:r>
            <w:r w:rsidR="00C4196E" w:rsidRPr="00F920BE">
              <w:rPr>
                <w:rFonts w:ascii="Arial" w:hAnsi="Arial" w:cs="Arial"/>
                <w:color w:val="000000"/>
                <w:lang w:val="en-CA"/>
              </w:rPr>
              <w:t xml:space="preserve"> </w:t>
            </w:r>
            <w:r w:rsidRPr="00F920BE">
              <w:rPr>
                <w:rFonts w:ascii="Arial" w:hAnsi="Arial" w:cs="Arial"/>
                <w:color w:val="000000"/>
                <w:lang w:val="en-CA"/>
              </w:rPr>
              <w:t>Surplus</w:t>
            </w:r>
            <w:r w:rsidRPr="00F920BE">
              <w:rPr>
                <w:rFonts w:ascii="Arial" w:hAnsi="Arial" w:cs="Arial"/>
                <w:lang w:val="en-CA"/>
              </w:rPr>
              <w:t xml:space="preserve"> </w:t>
            </w:r>
            <w:r w:rsidRPr="00F920BE">
              <w:rPr>
                <w:rFonts w:ascii="Arial" w:hAnsi="Arial" w:cs="Arial"/>
                <w:color w:val="000000"/>
                <w:lang w:val="en-CA"/>
              </w:rPr>
              <w:t>on</w:t>
            </w:r>
            <w:r w:rsidRPr="00F920BE">
              <w:rPr>
                <w:rFonts w:ascii="Arial" w:hAnsi="Arial" w:cs="Arial"/>
                <w:lang w:val="en-CA"/>
              </w:rPr>
              <w:t xml:space="preserve"> </w:t>
            </w:r>
            <w:r w:rsidRPr="00F920BE">
              <w:rPr>
                <w:rFonts w:ascii="Arial" w:hAnsi="Arial" w:cs="Arial"/>
                <w:color w:val="000000"/>
                <w:lang w:val="en-CA"/>
              </w:rPr>
              <w:t>revaluation</w:t>
            </w:r>
            <w:r w:rsidRPr="00F920BE">
              <w:rPr>
                <w:rFonts w:ascii="Arial" w:hAnsi="Arial" w:cs="Arial"/>
                <w:lang w:val="en-CA"/>
              </w:rPr>
              <w:t xml:space="preserve"> </w:t>
            </w:r>
            <w:r w:rsidRPr="00F920BE">
              <w:rPr>
                <w:rFonts w:ascii="Arial" w:hAnsi="Arial" w:cs="Arial"/>
                <w:color w:val="000000"/>
                <w:lang w:val="en-CA"/>
              </w:rPr>
              <w:t>of</w:t>
            </w:r>
            <w:r w:rsidRPr="00F920BE">
              <w:rPr>
                <w:rFonts w:ascii="Arial" w:hAnsi="Arial" w:cs="Arial"/>
                <w:lang w:val="en-CA"/>
              </w:rPr>
              <w:t xml:space="preserve"> </w:t>
            </w:r>
            <w:r w:rsidRPr="00F920BE">
              <w:rPr>
                <w:rFonts w:ascii="Arial" w:hAnsi="Arial" w:cs="Arial"/>
                <w:color w:val="000000"/>
                <w:lang w:val="en-CA"/>
              </w:rPr>
              <w:t>fixed</w:t>
            </w:r>
            <w:r w:rsidRPr="00F920BE">
              <w:rPr>
                <w:rFonts w:ascii="Arial" w:hAnsi="Arial" w:cs="Arial"/>
                <w:lang w:val="en-CA"/>
              </w:rPr>
              <w:t xml:space="preserve"> </w:t>
            </w:r>
            <w:r w:rsidRPr="00F920BE">
              <w:rPr>
                <w:rFonts w:ascii="Arial" w:hAnsi="Arial" w:cs="Arial"/>
                <w:color w:val="000000"/>
                <w:lang w:val="en-CA"/>
              </w:rPr>
              <w:t>assets</w:t>
            </w:r>
          </w:p>
        </w:tc>
        <w:tc>
          <w:tcPr>
            <w:tcW w:w="1080" w:type="dxa"/>
            <w:shd w:val="clear" w:color="auto" w:fill="auto"/>
            <w:noWrap/>
            <w:hideMark/>
          </w:tcPr>
          <w:p w14:paraId="2FED1E2A"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56.10%</w:t>
            </w:r>
          </w:p>
        </w:tc>
        <w:tc>
          <w:tcPr>
            <w:tcW w:w="1080" w:type="dxa"/>
            <w:shd w:val="clear" w:color="auto" w:fill="auto"/>
            <w:noWrap/>
            <w:hideMark/>
          </w:tcPr>
          <w:p w14:paraId="36AAF119"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9.39%</w:t>
            </w:r>
          </w:p>
        </w:tc>
        <w:tc>
          <w:tcPr>
            <w:tcW w:w="1080" w:type="dxa"/>
            <w:shd w:val="clear" w:color="auto" w:fill="auto"/>
            <w:noWrap/>
            <w:hideMark/>
          </w:tcPr>
          <w:p w14:paraId="56F01CA1"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c>
          <w:tcPr>
            <w:tcW w:w="1080" w:type="dxa"/>
            <w:shd w:val="clear" w:color="auto" w:fill="auto"/>
            <w:noWrap/>
            <w:hideMark/>
          </w:tcPr>
          <w:p w14:paraId="54873071"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c>
          <w:tcPr>
            <w:tcW w:w="1006" w:type="dxa"/>
            <w:shd w:val="clear" w:color="auto" w:fill="auto"/>
            <w:noWrap/>
            <w:hideMark/>
          </w:tcPr>
          <w:p w14:paraId="615A44BA"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c>
          <w:tcPr>
            <w:tcW w:w="1006" w:type="dxa"/>
            <w:shd w:val="clear" w:color="auto" w:fill="auto"/>
            <w:noWrap/>
            <w:hideMark/>
          </w:tcPr>
          <w:p w14:paraId="5F0B8011"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c>
          <w:tcPr>
            <w:tcW w:w="1138" w:type="dxa"/>
            <w:shd w:val="clear" w:color="auto" w:fill="auto"/>
            <w:noWrap/>
            <w:hideMark/>
          </w:tcPr>
          <w:p w14:paraId="573CE69D"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c>
          <w:tcPr>
            <w:tcW w:w="1006" w:type="dxa"/>
            <w:shd w:val="clear" w:color="auto" w:fill="auto"/>
            <w:noWrap/>
            <w:hideMark/>
          </w:tcPr>
          <w:p w14:paraId="5667F817"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1.52%</w:t>
            </w:r>
          </w:p>
        </w:tc>
      </w:tr>
      <w:tr w:rsidR="00256627" w:rsidRPr="00F920BE" w14:paraId="065DFE7D" w14:textId="77777777" w:rsidTr="005E55EE">
        <w:trPr>
          <w:jc w:val="center"/>
        </w:trPr>
        <w:tc>
          <w:tcPr>
            <w:tcW w:w="4410" w:type="dxa"/>
            <w:shd w:val="clear" w:color="auto" w:fill="auto"/>
            <w:noWrap/>
            <w:hideMark/>
          </w:tcPr>
          <w:p w14:paraId="7DBF5B4C" w14:textId="77777777" w:rsidR="00432510" w:rsidRPr="00F920BE" w:rsidRDefault="00432510" w:rsidP="008C4CE1">
            <w:pPr>
              <w:rPr>
                <w:rFonts w:ascii="Arial" w:hAnsi="Arial" w:cs="Arial"/>
                <w:b/>
                <w:bCs/>
                <w:color w:val="000000"/>
                <w:lang w:val="en-CA"/>
              </w:rPr>
            </w:pPr>
            <w:r w:rsidRPr="00F920BE">
              <w:rPr>
                <w:rFonts w:ascii="Arial" w:hAnsi="Arial" w:cs="Arial"/>
                <w:b/>
                <w:bCs/>
                <w:color w:val="000000"/>
                <w:lang w:val="en-CA"/>
              </w:rPr>
              <w:t>D. Non-Current</w:t>
            </w:r>
            <w:r w:rsidRPr="00F920BE">
              <w:rPr>
                <w:rFonts w:ascii="Arial" w:hAnsi="Arial" w:cs="Arial"/>
                <w:b/>
                <w:bCs/>
                <w:lang w:val="en-CA"/>
              </w:rPr>
              <w:t xml:space="preserve"> </w:t>
            </w:r>
            <w:r w:rsidRPr="00F920BE">
              <w:rPr>
                <w:rFonts w:ascii="Arial" w:hAnsi="Arial" w:cs="Arial"/>
                <w:b/>
                <w:bCs/>
                <w:color w:val="000000"/>
                <w:lang w:val="en-CA"/>
              </w:rPr>
              <w:t>Liabilities</w:t>
            </w:r>
            <w:r w:rsidRPr="00F920BE">
              <w:rPr>
                <w:rFonts w:ascii="Arial" w:hAnsi="Arial" w:cs="Arial"/>
                <w:b/>
                <w:bCs/>
                <w:lang w:val="en-CA"/>
              </w:rPr>
              <w:t xml:space="preserve"> </w:t>
            </w:r>
          </w:p>
        </w:tc>
        <w:tc>
          <w:tcPr>
            <w:tcW w:w="1080" w:type="dxa"/>
            <w:shd w:val="clear" w:color="auto" w:fill="auto"/>
            <w:noWrap/>
            <w:hideMark/>
          </w:tcPr>
          <w:p w14:paraId="311E6EEB" w14:textId="7777777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 </w:t>
            </w:r>
          </w:p>
        </w:tc>
        <w:tc>
          <w:tcPr>
            <w:tcW w:w="1080" w:type="dxa"/>
            <w:shd w:val="clear" w:color="auto" w:fill="auto"/>
            <w:noWrap/>
            <w:hideMark/>
          </w:tcPr>
          <w:p w14:paraId="7791EE08" w14:textId="7777777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 </w:t>
            </w:r>
          </w:p>
        </w:tc>
        <w:tc>
          <w:tcPr>
            <w:tcW w:w="1080" w:type="dxa"/>
            <w:shd w:val="clear" w:color="auto" w:fill="auto"/>
            <w:noWrap/>
            <w:hideMark/>
          </w:tcPr>
          <w:p w14:paraId="34659FBE" w14:textId="7777777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 </w:t>
            </w:r>
          </w:p>
        </w:tc>
        <w:tc>
          <w:tcPr>
            <w:tcW w:w="1080" w:type="dxa"/>
            <w:shd w:val="clear" w:color="auto" w:fill="auto"/>
            <w:noWrap/>
            <w:hideMark/>
          </w:tcPr>
          <w:p w14:paraId="39AE1929" w14:textId="7777777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 </w:t>
            </w:r>
          </w:p>
        </w:tc>
        <w:tc>
          <w:tcPr>
            <w:tcW w:w="1006" w:type="dxa"/>
            <w:shd w:val="clear" w:color="auto" w:fill="auto"/>
            <w:noWrap/>
            <w:hideMark/>
          </w:tcPr>
          <w:p w14:paraId="67080B44" w14:textId="7777777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 </w:t>
            </w:r>
          </w:p>
        </w:tc>
        <w:tc>
          <w:tcPr>
            <w:tcW w:w="1006" w:type="dxa"/>
            <w:shd w:val="clear" w:color="auto" w:fill="auto"/>
            <w:noWrap/>
            <w:hideMark/>
          </w:tcPr>
          <w:p w14:paraId="3AA51395" w14:textId="7777777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 </w:t>
            </w:r>
          </w:p>
        </w:tc>
        <w:tc>
          <w:tcPr>
            <w:tcW w:w="1138" w:type="dxa"/>
            <w:shd w:val="clear" w:color="auto" w:fill="auto"/>
            <w:noWrap/>
            <w:hideMark/>
          </w:tcPr>
          <w:p w14:paraId="69ED19D6" w14:textId="7777777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 </w:t>
            </w:r>
          </w:p>
        </w:tc>
        <w:tc>
          <w:tcPr>
            <w:tcW w:w="1006" w:type="dxa"/>
            <w:shd w:val="clear" w:color="auto" w:fill="auto"/>
            <w:noWrap/>
            <w:hideMark/>
          </w:tcPr>
          <w:p w14:paraId="4805175C" w14:textId="7777777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 </w:t>
            </w:r>
          </w:p>
        </w:tc>
      </w:tr>
      <w:tr w:rsidR="00256627" w:rsidRPr="00F920BE" w14:paraId="03EC3857" w14:textId="77777777" w:rsidTr="005E55EE">
        <w:trPr>
          <w:jc w:val="center"/>
        </w:trPr>
        <w:tc>
          <w:tcPr>
            <w:tcW w:w="4410" w:type="dxa"/>
            <w:shd w:val="clear" w:color="auto" w:fill="auto"/>
            <w:noWrap/>
            <w:hideMark/>
          </w:tcPr>
          <w:p w14:paraId="5EF8C19F" w14:textId="5044CABC" w:rsidR="00432510" w:rsidRPr="00F920BE" w:rsidRDefault="00432510" w:rsidP="008C4CE1">
            <w:pPr>
              <w:rPr>
                <w:rFonts w:ascii="Arial" w:hAnsi="Arial" w:cs="Arial"/>
                <w:color w:val="000000"/>
                <w:lang w:val="en-CA"/>
              </w:rPr>
            </w:pPr>
            <w:r w:rsidRPr="00F920BE">
              <w:rPr>
                <w:rFonts w:ascii="Arial" w:hAnsi="Arial" w:cs="Arial"/>
                <w:color w:val="000000"/>
                <w:lang w:val="en-CA"/>
              </w:rPr>
              <w:t>1.</w:t>
            </w:r>
            <w:r w:rsidR="00C4196E" w:rsidRPr="00F920BE">
              <w:rPr>
                <w:rFonts w:ascii="Arial" w:hAnsi="Arial" w:cs="Arial"/>
                <w:color w:val="000000"/>
                <w:lang w:val="en-CA"/>
              </w:rPr>
              <w:t xml:space="preserve"> </w:t>
            </w:r>
            <w:r w:rsidR="00C412A8" w:rsidRPr="00F920BE">
              <w:rPr>
                <w:rFonts w:ascii="Arial" w:hAnsi="Arial" w:cs="Arial"/>
                <w:color w:val="000000"/>
                <w:lang w:val="en-CA"/>
              </w:rPr>
              <w:t>Long</w:t>
            </w:r>
            <w:r w:rsidR="00C412A8" w:rsidRPr="00F920BE">
              <w:rPr>
                <w:rFonts w:ascii="Arial" w:hAnsi="Arial" w:cs="Arial"/>
                <w:lang w:val="en-CA"/>
              </w:rPr>
              <w:t>-</w:t>
            </w:r>
            <w:r w:rsidRPr="00F920BE">
              <w:rPr>
                <w:rFonts w:ascii="Arial" w:hAnsi="Arial" w:cs="Arial"/>
                <w:color w:val="000000"/>
                <w:lang w:val="en-CA"/>
              </w:rPr>
              <w:t>term</w:t>
            </w:r>
            <w:r w:rsidRPr="00F920BE">
              <w:rPr>
                <w:rFonts w:ascii="Arial" w:hAnsi="Arial" w:cs="Arial"/>
                <w:lang w:val="en-CA"/>
              </w:rPr>
              <w:t xml:space="preserve"> </w:t>
            </w:r>
            <w:r w:rsidRPr="00F920BE">
              <w:rPr>
                <w:rFonts w:ascii="Arial" w:hAnsi="Arial" w:cs="Arial"/>
                <w:color w:val="000000"/>
                <w:lang w:val="en-CA"/>
              </w:rPr>
              <w:t>borrowings</w:t>
            </w:r>
          </w:p>
        </w:tc>
        <w:tc>
          <w:tcPr>
            <w:tcW w:w="1080" w:type="dxa"/>
            <w:shd w:val="clear" w:color="auto" w:fill="auto"/>
            <w:noWrap/>
            <w:hideMark/>
          </w:tcPr>
          <w:p w14:paraId="0828E428"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16.11%</w:t>
            </w:r>
          </w:p>
        </w:tc>
        <w:tc>
          <w:tcPr>
            <w:tcW w:w="1080" w:type="dxa"/>
            <w:shd w:val="clear" w:color="auto" w:fill="auto"/>
            <w:noWrap/>
            <w:hideMark/>
          </w:tcPr>
          <w:p w14:paraId="23C57B8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2.17%</w:t>
            </w:r>
          </w:p>
        </w:tc>
        <w:tc>
          <w:tcPr>
            <w:tcW w:w="1080" w:type="dxa"/>
            <w:shd w:val="clear" w:color="auto" w:fill="auto"/>
            <w:noWrap/>
            <w:hideMark/>
          </w:tcPr>
          <w:p w14:paraId="6A205E80"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c>
          <w:tcPr>
            <w:tcW w:w="1080" w:type="dxa"/>
            <w:shd w:val="clear" w:color="auto" w:fill="auto"/>
            <w:noWrap/>
            <w:hideMark/>
          </w:tcPr>
          <w:p w14:paraId="76D655C0"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19.20%</w:t>
            </w:r>
          </w:p>
        </w:tc>
        <w:tc>
          <w:tcPr>
            <w:tcW w:w="1006" w:type="dxa"/>
            <w:shd w:val="clear" w:color="auto" w:fill="auto"/>
            <w:noWrap/>
            <w:hideMark/>
          </w:tcPr>
          <w:p w14:paraId="17A48D41"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0.04%</w:t>
            </w:r>
          </w:p>
        </w:tc>
        <w:tc>
          <w:tcPr>
            <w:tcW w:w="1006" w:type="dxa"/>
            <w:shd w:val="clear" w:color="auto" w:fill="auto"/>
            <w:noWrap/>
            <w:hideMark/>
          </w:tcPr>
          <w:p w14:paraId="1ECBBCAC"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15.93%</w:t>
            </w:r>
          </w:p>
        </w:tc>
        <w:tc>
          <w:tcPr>
            <w:tcW w:w="1138" w:type="dxa"/>
            <w:shd w:val="clear" w:color="auto" w:fill="auto"/>
            <w:noWrap/>
            <w:hideMark/>
          </w:tcPr>
          <w:p w14:paraId="0911E5F5" w14:textId="2F5543A0" w:rsidR="00432510" w:rsidRPr="00F920BE" w:rsidRDefault="001E6449" w:rsidP="008C4CE1">
            <w:pPr>
              <w:jc w:val="center"/>
              <w:rPr>
                <w:rFonts w:ascii="Arial" w:hAnsi="Arial" w:cs="Arial"/>
                <w:color w:val="000000"/>
                <w:lang w:val="en-CA"/>
              </w:rPr>
            </w:pPr>
            <w:r w:rsidRPr="00F920BE">
              <w:rPr>
                <w:rFonts w:ascii="Arial" w:hAnsi="Arial" w:cs="Arial"/>
                <w:color w:val="000000"/>
                <w:lang w:val="en-CA"/>
              </w:rPr>
              <w:t>19.48</w:t>
            </w:r>
            <w:r w:rsidR="00432510" w:rsidRPr="00F920BE">
              <w:rPr>
                <w:rFonts w:ascii="Arial" w:hAnsi="Arial" w:cs="Arial"/>
                <w:color w:val="000000"/>
                <w:lang w:val="en-CA"/>
              </w:rPr>
              <w:t>%</w:t>
            </w:r>
          </w:p>
        </w:tc>
        <w:tc>
          <w:tcPr>
            <w:tcW w:w="1006" w:type="dxa"/>
            <w:shd w:val="clear" w:color="auto" w:fill="auto"/>
            <w:noWrap/>
            <w:hideMark/>
          </w:tcPr>
          <w:p w14:paraId="0EAFA8D2"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r>
      <w:tr w:rsidR="00256627" w:rsidRPr="00F920BE" w14:paraId="5D43C79A" w14:textId="77777777" w:rsidTr="005E55EE">
        <w:trPr>
          <w:jc w:val="center"/>
        </w:trPr>
        <w:tc>
          <w:tcPr>
            <w:tcW w:w="4410" w:type="dxa"/>
            <w:shd w:val="clear" w:color="auto" w:fill="auto"/>
            <w:noWrap/>
            <w:hideMark/>
          </w:tcPr>
          <w:p w14:paraId="183A0FFD" w14:textId="2B14C15C" w:rsidR="00432510" w:rsidRPr="00F920BE" w:rsidRDefault="00432510" w:rsidP="008C4CE1">
            <w:pPr>
              <w:rPr>
                <w:rFonts w:ascii="Arial" w:hAnsi="Arial" w:cs="Arial"/>
                <w:color w:val="000000"/>
                <w:lang w:val="en-CA"/>
              </w:rPr>
            </w:pPr>
            <w:r w:rsidRPr="00F920BE">
              <w:rPr>
                <w:rFonts w:ascii="Arial" w:hAnsi="Arial" w:cs="Arial"/>
                <w:color w:val="000000"/>
                <w:lang w:val="en-CA"/>
              </w:rPr>
              <w:t>2.</w:t>
            </w:r>
            <w:r w:rsidR="00C4196E" w:rsidRPr="00F920BE">
              <w:rPr>
                <w:rFonts w:ascii="Arial" w:hAnsi="Arial" w:cs="Arial"/>
                <w:color w:val="000000"/>
                <w:lang w:val="en-CA"/>
              </w:rPr>
              <w:t xml:space="preserve"> </w:t>
            </w:r>
            <w:r w:rsidRPr="00F920BE">
              <w:rPr>
                <w:rFonts w:ascii="Arial" w:hAnsi="Arial" w:cs="Arial"/>
                <w:color w:val="000000"/>
                <w:lang w:val="en-CA"/>
              </w:rPr>
              <w:t>Employees</w:t>
            </w:r>
            <w:r w:rsidRPr="00F920BE">
              <w:rPr>
                <w:rFonts w:ascii="Arial" w:hAnsi="Arial" w:cs="Arial"/>
                <w:lang w:val="en-CA"/>
              </w:rPr>
              <w:t xml:space="preserve"> </w:t>
            </w:r>
            <w:r w:rsidRPr="00F920BE">
              <w:rPr>
                <w:rFonts w:ascii="Arial" w:hAnsi="Arial" w:cs="Arial"/>
                <w:color w:val="000000"/>
                <w:lang w:val="en-CA"/>
              </w:rPr>
              <w:t>benefit</w:t>
            </w:r>
            <w:r w:rsidRPr="00F920BE">
              <w:rPr>
                <w:rFonts w:ascii="Arial" w:hAnsi="Arial" w:cs="Arial"/>
                <w:lang w:val="en-CA"/>
              </w:rPr>
              <w:t xml:space="preserve"> </w:t>
            </w:r>
            <w:r w:rsidRPr="00F920BE">
              <w:rPr>
                <w:rFonts w:ascii="Arial" w:hAnsi="Arial" w:cs="Arial"/>
                <w:color w:val="000000"/>
                <w:lang w:val="en-CA"/>
              </w:rPr>
              <w:t>obligations</w:t>
            </w:r>
          </w:p>
        </w:tc>
        <w:tc>
          <w:tcPr>
            <w:tcW w:w="1080" w:type="dxa"/>
            <w:shd w:val="clear" w:color="auto" w:fill="auto"/>
            <w:noWrap/>
            <w:hideMark/>
          </w:tcPr>
          <w:p w14:paraId="06842119"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1.15%</w:t>
            </w:r>
          </w:p>
        </w:tc>
        <w:tc>
          <w:tcPr>
            <w:tcW w:w="1080" w:type="dxa"/>
            <w:shd w:val="clear" w:color="auto" w:fill="auto"/>
            <w:noWrap/>
            <w:hideMark/>
          </w:tcPr>
          <w:p w14:paraId="15F67ACD"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c>
          <w:tcPr>
            <w:tcW w:w="1080" w:type="dxa"/>
            <w:shd w:val="clear" w:color="auto" w:fill="auto"/>
            <w:noWrap/>
            <w:hideMark/>
          </w:tcPr>
          <w:p w14:paraId="2BD1BF39"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1.34%</w:t>
            </w:r>
          </w:p>
        </w:tc>
        <w:tc>
          <w:tcPr>
            <w:tcW w:w="1080" w:type="dxa"/>
            <w:shd w:val="clear" w:color="auto" w:fill="auto"/>
            <w:noWrap/>
            <w:hideMark/>
          </w:tcPr>
          <w:p w14:paraId="28A1C2C1"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0.08%</w:t>
            </w:r>
          </w:p>
        </w:tc>
        <w:tc>
          <w:tcPr>
            <w:tcW w:w="1006" w:type="dxa"/>
            <w:shd w:val="clear" w:color="auto" w:fill="auto"/>
            <w:noWrap/>
            <w:hideMark/>
          </w:tcPr>
          <w:p w14:paraId="60B91FCE"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0.73%</w:t>
            </w:r>
          </w:p>
        </w:tc>
        <w:tc>
          <w:tcPr>
            <w:tcW w:w="1006" w:type="dxa"/>
            <w:shd w:val="clear" w:color="auto" w:fill="auto"/>
            <w:noWrap/>
            <w:hideMark/>
          </w:tcPr>
          <w:p w14:paraId="39061CCB"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2.85%</w:t>
            </w:r>
          </w:p>
        </w:tc>
        <w:tc>
          <w:tcPr>
            <w:tcW w:w="1138" w:type="dxa"/>
            <w:shd w:val="clear" w:color="auto" w:fill="auto"/>
            <w:noWrap/>
            <w:hideMark/>
          </w:tcPr>
          <w:p w14:paraId="3A8B745C" w14:textId="751018FA"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0.1</w:t>
            </w:r>
            <w:r w:rsidR="001E6449" w:rsidRPr="00F920BE">
              <w:rPr>
                <w:rFonts w:ascii="Arial" w:hAnsi="Arial" w:cs="Arial"/>
                <w:color w:val="000000"/>
                <w:lang w:val="en-CA"/>
              </w:rPr>
              <w:t>5</w:t>
            </w:r>
            <w:r w:rsidRPr="00F920BE">
              <w:rPr>
                <w:rFonts w:ascii="Arial" w:hAnsi="Arial" w:cs="Arial"/>
                <w:color w:val="000000"/>
                <w:lang w:val="en-CA"/>
              </w:rPr>
              <w:t>%</w:t>
            </w:r>
          </w:p>
        </w:tc>
        <w:tc>
          <w:tcPr>
            <w:tcW w:w="1006" w:type="dxa"/>
            <w:shd w:val="clear" w:color="auto" w:fill="auto"/>
            <w:noWrap/>
            <w:hideMark/>
          </w:tcPr>
          <w:p w14:paraId="12FBB462"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r>
      <w:tr w:rsidR="00256627" w:rsidRPr="00F920BE" w14:paraId="05AF5D16" w14:textId="77777777" w:rsidTr="005E55EE">
        <w:trPr>
          <w:jc w:val="center"/>
        </w:trPr>
        <w:tc>
          <w:tcPr>
            <w:tcW w:w="4410" w:type="dxa"/>
            <w:shd w:val="clear" w:color="auto" w:fill="auto"/>
            <w:noWrap/>
            <w:hideMark/>
          </w:tcPr>
          <w:p w14:paraId="0C4D3B09" w14:textId="564AAF8D" w:rsidR="00432510" w:rsidRPr="00F920BE" w:rsidRDefault="00432510" w:rsidP="008C4CE1">
            <w:pPr>
              <w:rPr>
                <w:rFonts w:ascii="Arial" w:hAnsi="Arial" w:cs="Arial"/>
                <w:color w:val="000000"/>
                <w:lang w:val="en-CA"/>
              </w:rPr>
            </w:pPr>
            <w:r w:rsidRPr="00F920BE">
              <w:rPr>
                <w:rFonts w:ascii="Arial" w:hAnsi="Arial" w:cs="Arial"/>
                <w:color w:val="000000"/>
                <w:lang w:val="en-CA"/>
              </w:rPr>
              <w:t>3.</w:t>
            </w:r>
            <w:r w:rsidR="00C4196E" w:rsidRPr="00F920BE">
              <w:rPr>
                <w:rFonts w:ascii="Arial" w:hAnsi="Arial" w:cs="Arial"/>
                <w:color w:val="000000"/>
                <w:lang w:val="en-CA"/>
              </w:rPr>
              <w:t xml:space="preserve"> </w:t>
            </w:r>
            <w:r w:rsidRPr="00F920BE">
              <w:rPr>
                <w:rFonts w:ascii="Arial" w:hAnsi="Arial" w:cs="Arial"/>
                <w:color w:val="000000"/>
                <w:lang w:val="en-CA"/>
              </w:rPr>
              <w:t>Other</w:t>
            </w:r>
            <w:r w:rsidRPr="00F920BE">
              <w:rPr>
                <w:rFonts w:ascii="Arial" w:hAnsi="Arial" w:cs="Arial"/>
                <w:lang w:val="en-CA"/>
              </w:rPr>
              <w:t xml:space="preserve"> </w:t>
            </w:r>
            <w:r w:rsidRPr="00F920BE">
              <w:rPr>
                <w:rFonts w:ascii="Arial" w:hAnsi="Arial" w:cs="Arial"/>
                <w:color w:val="000000"/>
                <w:lang w:val="en-CA"/>
              </w:rPr>
              <w:t>non-current</w:t>
            </w:r>
            <w:r w:rsidRPr="00F920BE">
              <w:rPr>
                <w:rFonts w:ascii="Arial" w:hAnsi="Arial" w:cs="Arial"/>
                <w:lang w:val="en-CA"/>
              </w:rPr>
              <w:t xml:space="preserve"> </w:t>
            </w:r>
            <w:r w:rsidRPr="00F920BE">
              <w:rPr>
                <w:rFonts w:ascii="Arial" w:hAnsi="Arial" w:cs="Arial"/>
                <w:color w:val="000000"/>
                <w:lang w:val="en-CA"/>
              </w:rPr>
              <w:t>liabilities</w:t>
            </w:r>
          </w:p>
        </w:tc>
        <w:tc>
          <w:tcPr>
            <w:tcW w:w="1080" w:type="dxa"/>
            <w:shd w:val="clear" w:color="auto" w:fill="auto"/>
            <w:noWrap/>
            <w:hideMark/>
          </w:tcPr>
          <w:p w14:paraId="09DE84D1"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0.87%</w:t>
            </w:r>
          </w:p>
        </w:tc>
        <w:tc>
          <w:tcPr>
            <w:tcW w:w="1080" w:type="dxa"/>
            <w:shd w:val="clear" w:color="auto" w:fill="auto"/>
            <w:noWrap/>
            <w:hideMark/>
          </w:tcPr>
          <w:p w14:paraId="3899F069"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5.35%</w:t>
            </w:r>
          </w:p>
        </w:tc>
        <w:tc>
          <w:tcPr>
            <w:tcW w:w="1080" w:type="dxa"/>
            <w:shd w:val="clear" w:color="auto" w:fill="auto"/>
            <w:noWrap/>
            <w:hideMark/>
          </w:tcPr>
          <w:p w14:paraId="04A8C59D"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2.45%</w:t>
            </w:r>
          </w:p>
        </w:tc>
        <w:tc>
          <w:tcPr>
            <w:tcW w:w="1080" w:type="dxa"/>
            <w:shd w:val="clear" w:color="auto" w:fill="auto"/>
            <w:noWrap/>
            <w:hideMark/>
          </w:tcPr>
          <w:p w14:paraId="59B1C6DD"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0.85%</w:t>
            </w:r>
          </w:p>
        </w:tc>
        <w:tc>
          <w:tcPr>
            <w:tcW w:w="1006" w:type="dxa"/>
            <w:shd w:val="clear" w:color="auto" w:fill="auto"/>
            <w:noWrap/>
            <w:hideMark/>
          </w:tcPr>
          <w:p w14:paraId="1426FA48"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16.01%</w:t>
            </w:r>
          </w:p>
        </w:tc>
        <w:tc>
          <w:tcPr>
            <w:tcW w:w="1006" w:type="dxa"/>
            <w:shd w:val="clear" w:color="auto" w:fill="auto"/>
            <w:noWrap/>
            <w:hideMark/>
          </w:tcPr>
          <w:p w14:paraId="365C6882"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4.27%</w:t>
            </w:r>
          </w:p>
        </w:tc>
        <w:tc>
          <w:tcPr>
            <w:tcW w:w="1138" w:type="dxa"/>
            <w:shd w:val="clear" w:color="auto" w:fill="auto"/>
            <w:noWrap/>
            <w:hideMark/>
          </w:tcPr>
          <w:p w14:paraId="12222097" w14:textId="7A226BF4"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8.</w:t>
            </w:r>
            <w:r w:rsidR="001E6449" w:rsidRPr="00F920BE">
              <w:rPr>
                <w:rFonts w:ascii="Arial" w:hAnsi="Arial" w:cs="Arial"/>
                <w:color w:val="000000"/>
                <w:lang w:val="en-CA"/>
              </w:rPr>
              <w:t>08</w:t>
            </w:r>
            <w:r w:rsidRPr="00F920BE">
              <w:rPr>
                <w:rFonts w:ascii="Arial" w:hAnsi="Arial" w:cs="Arial"/>
                <w:color w:val="000000"/>
                <w:lang w:val="en-CA"/>
              </w:rPr>
              <w:t>%</w:t>
            </w:r>
          </w:p>
        </w:tc>
        <w:tc>
          <w:tcPr>
            <w:tcW w:w="1006" w:type="dxa"/>
            <w:shd w:val="clear" w:color="auto" w:fill="auto"/>
            <w:noWrap/>
            <w:hideMark/>
          </w:tcPr>
          <w:p w14:paraId="424900C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5.21%</w:t>
            </w:r>
          </w:p>
        </w:tc>
      </w:tr>
      <w:tr w:rsidR="00256627" w:rsidRPr="00F920BE" w14:paraId="67A95D4D" w14:textId="77777777" w:rsidTr="005E55EE">
        <w:trPr>
          <w:jc w:val="center"/>
        </w:trPr>
        <w:tc>
          <w:tcPr>
            <w:tcW w:w="4410" w:type="dxa"/>
            <w:shd w:val="clear" w:color="auto" w:fill="auto"/>
            <w:noWrap/>
            <w:hideMark/>
          </w:tcPr>
          <w:p w14:paraId="3392CE77" w14:textId="77777777" w:rsidR="00432510" w:rsidRPr="00F920BE" w:rsidRDefault="00432510" w:rsidP="008C4CE1">
            <w:pPr>
              <w:rPr>
                <w:rFonts w:ascii="Arial" w:hAnsi="Arial" w:cs="Arial"/>
                <w:b/>
                <w:bCs/>
                <w:color w:val="000000"/>
                <w:lang w:val="en-CA"/>
              </w:rPr>
            </w:pPr>
            <w:r w:rsidRPr="00F920BE">
              <w:rPr>
                <w:rFonts w:ascii="Arial" w:hAnsi="Arial" w:cs="Arial"/>
                <w:b/>
                <w:bCs/>
                <w:color w:val="000000"/>
                <w:lang w:val="en-CA"/>
              </w:rPr>
              <w:t>E. Current</w:t>
            </w:r>
            <w:r w:rsidRPr="00F920BE">
              <w:rPr>
                <w:rFonts w:ascii="Arial" w:hAnsi="Arial" w:cs="Arial"/>
                <w:b/>
                <w:bCs/>
                <w:lang w:val="en-CA"/>
              </w:rPr>
              <w:t xml:space="preserve"> </w:t>
            </w:r>
            <w:r w:rsidRPr="00F920BE">
              <w:rPr>
                <w:rFonts w:ascii="Arial" w:hAnsi="Arial" w:cs="Arial"/>
                <w:b/>
                <w:bCs/>
                <w:color w:val="000000"/>
                <w:lang w:val="en-CA"/>
              </w:rPr>
              <w:t>Liabilities</w:t>
            </w:r>
            <w:r w:rsidRPr="00F920BE">
              <w:rPr>
                <w:rFonts w:ascii="Arial" w:hAnsi="Arial" w:cs="Arial"/>
                <w:b/>
                <w:bCs/>
                <w:lang w:val="en-CA"/>
              </w:rPr>
              <w:t xml:space="preserve"> </w:t>
            </w:r>
          </w:p>
        </w:tc>
        <w:tc>
          <w:tcPr>
            <w:tcW w:w="1080" w:type="dxa"/>
            <w:shd w:val="clear" w:color="auto" w:fill="auto"/>
            <w:noWrap/>
            <w:hideMark/>
          </w:tcPr>
          <w:p w14:paraId="22076AEC" w14:textId="7777777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 </w:t>
            </w:r>
          </w:p>
        </w:tc>
        <w:tc>
          <w:tcPr>
            <w:tcW w:w="1080" w:type="dxa"/>
            <w:shd w:val="clear" w:color="auto" w:fill="auto"/>
            <w:noWrap/>
            <w:hideMark/>
          </w:tcPr>
          <w:p w14:paraId="119DA259" w14:textId="7777777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 </w:t>
            </w:r>
          </w:p>
        </w:tc>
        <w:tc>
          <w:tcPr>
            <w:tcW w:w="1080" w:type="dxa"/>
            <w:shd w:val="clear" w:color="auto" w:fill="auto"/>
            <w:noWrap/>
            <w:hideMark/>
          </w:tcPr>
          <w:p w14:paraId="6769F62A" w14:textId="7777777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 </w:t>
            </w:r>
          </w:p>
        </w:tc>
        <w:tc>
          <w:tcPr>
            <w:tcW w:w="1080" w:type="dxa"/>
            <w:shd w:val="clear" w:color="auto" w:fill="auto"/>
            <w:noWrap/>
            <w:hideMark/>
          </w:tcPr>
          <w:p w14:paraId="67158E2F" w14:textId="7777777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 </w:t>
            </w:r>
          </w:p>
        </w:tc>
        <w:tc>
          <w:tcPr>
            <w:tcW w:w="1006" w:type="dxa"/>
            <w:shd w:val="clear" w:color="auto" w:fill="auto"/>
            <w:noWrap/>
            <w:hideMark/>
          </w:tcPr>
          <w:p w14:paraId="40FC949D" w14:textId="7777777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 </w:t>
            </w:r>
          </w:p>
        </w:tc>
        <w:tc>
          <w:tcPr>
            <w:tcW w:w="1006" w:type="dxa"/>
            <w:shd w:val="clear" w:color="auto" w:fill="auto"/>
            <w:noWrap/>
            <w:hideMark/>
          </w:tcPr>
          <w:p w14:paraId="34DE2852" w14:textId="7777777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 </w:t>
            </w:r>
          </w:p>
        </w:tc>
        <w:tc>
          <w:tcPr>
            <w:tcW w:w="1138" w:type="dxa"/>
            <w:shd w:val="clear" w:color="auto" w:fill="auto"/>
            <w:noWrap/>
            <w:hideMark/>
          </w:tcPr>
          <w:p w14:paraId="49BDB119" w14:textId="7777777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 </w:t>
            </w:r>
          </w:p>
        </w:tc>
        <w:tc>
          <w:tcPr>
            <w:tcW w:w="1006" w:type="dxa"/>
            <w:shd w:val="clear" w:color="auto" w:fill="auto"/>
            <w:noWrap/>
            <w:hideMark/>
          </w:tcPr>
          <w:p w14:paraId="0D3FE7B9" w14:textId="77777777" w:rsidR="00432510" w:rsidRPr="00F920BE" w:rsidRDefault="00432510" w:rsidP="008C4CE1">
            <w:pPr>
              <w:jc w:val="center"/>
              <w:rPr>
                <w:rFonts w:ascii="Arial" w:hAnsi="Arial" w:cs="Arial"/>
                <w:b/>
                <w:bCs/>
                <w:color w:val="000000"/>
                <w:lang w:val="en-CA"/>
              </w:rPr>
            </w:pPr>
            <w:r w:rsidRPr="00F920BE">
              <w:rPr>
                <w:rFonts w:ascii="Arial" w:hAnsi="Arial" w:cs="Arial"/>
                <w:b/>
                <w:bCs/>
                <w:color w:val="000000"/>
                <w:lang w:val="en-CA"/>
              </w:rPr>
              <w:t> </w:t>
            </w:r>
          </w:p>
        </w:tc>
      </w:tr>
      <w:tr w:rsidR="00256627" w:rsidRPr="00F920BE" w14:paraId="328FBBD6" w14:textId="77777777" w:rsidTr="005E55EE">
        <w:trPr>
          <w:jc w:val="center"/>
        </w:trPr>
        <w:tc>
          <w:tcPr>
            <w:tcW w:w="4410" w:type="dxa"/>
            <w:shd w:val="clear" w:color="auto" w:fill="auto"/>
            <w:noWrap/>
            <w:hideMark/>
          </w:tcPr>
          <w:p w14:paraId="676D3C8B" w14:textId="2E845E33" w:rsidR="00432510" w:rsidRPr="00F920BE" w:rsidRDefault="00432510" w:rsidP="008C4CE1">
            <w:pPr>
              <w:rPr>
                <w:rFonts w:ascii="Arial" w:hAnsi="Arial" w:cs="Arial"/>
                <w:color w:val="000000"/>
                <w:lang w:val="en-CA"/>
              </w:rPr>
            </w:pPr>
            <w:r w:rsidRPr="00F920BE">
              <w:rPr>
                <w:rFonts w:ascii="Arial" w:hAnsi="Arial" w:cs="Arial"/>
                <w:color w:val="000000"/>
                <w:lang w:val="en-CA"/>
              </w:rPr>
              <w:t>1.</w:t>
            </w:r>
            <w:r w:rsidR="00C4196E" w:rsidRPr="00F920BE">
              <w:rPr>
                <w:rFonts w:ascii="Arial" w:hAnsi="Arial" w:cs="Arial"/>
                <w:color w:val="000000"/>
                <w:lang w:val="en-CA"/>
              </w:rPr>
              <w:t xml:space="preserve"> </w:t>
            </w:r>
            <w:r w:rsidRPr="00F920BE">
              <w:rPr>
                <w:rFonts w:ascii="Arial" w:hAnsi="Arial" w:cs="Arial"/>
                <w:color w:val="000000"/>
                <w:lang w:val="en-CA"/>
              </w:rPr>
              <w:t>Trade</w:t>
            </w:r>
            <w:r w:rsidRPr="00F920BE">
              <w:rPr>
                <w:rFonts w:ascii="Arial" w:hAnsi="Arial" w:cs="Arial"/>
                <w:lang w:val="en-CA"/>
              </w:rPr>
              <w:t xml:space="preserve"> </w:t>
            </w:r>
            <w:r w:rsidRPr="00F920BE">
              <w:rPr>
                <w:rFonts w:ascii="Arial" w:hAnsi="Arial" w:cs="Arial"/>
                <w:color w:val="000000"/>
                <w:lang w:val="en-CA"/>
              </w:rPr>
              <w:t>credit</w:t>
            </w:r>
            <w:r w:rsidRPr="00F920BE">
              <w:rPr>
                <w:rFonts w:ascii="Arial" w:hAnsi="Arial" w:cs="Arial"/>
                <w:lang w:val="en-CA"/>
              </w:rPr>
              <w:t xml:space="preserve"> </w:t>
            </w:r>
            <w:r w:rsidR="00921D1B" w:rsidRPr="00F920BE">
              <w:rPr>
                <w:rFonts w:ascii="Arial" w:hAnsi="Arial" w:cs="Arial"/>
                <w:lang w:val="en-CA"/>
              </w:rPr>
              <w:t>and</w:t>
            </w:r>
            <w:r w:rsidRPr="00F920BE">
              <w:rPr>
                <w:rFonts w:ascii="Arial" w:hAnsi="Arial" w:cs="Arial"/>
                <w:lang w:val="en-CA"/>
              </w:rPr>
              <w:t xml:space="preserve"> </w:t>
            </w:r>
            <w:r w:rsidRPr="00F920BE">
              <w:rPr>
                <w:rFonts w:ascii="Arial" w:hAnsi="Arial" w:cs="Arial"/>
                <w:color w:val="000000"/>
                <w:lang w:val="en-CA"/>
              </w:rPr>
              <w:t>other</w:t>
            </w:r>
            <w:r w:rsidRPr="00F920BE">
              <w:rPr>
                <w:rFonts w:ascii="Arial" w:hAnsi="Arial" w:cs="Arial"/>
                <w:lang w:val="en-CA"/>
              </w:rPr>
              <w:t xml:space="preserve"> </w:t>
            </w:r>
            <w:r w:rsidRPr="00F920BE">
              <w:rPr>
                <w:rFonts w:ascii="Arial" w:hAnsi="Arial" w:cs="Arial"/>
                <w:color w:val="000000"/>
                <w:lang w:val="en-CA"/>
              </w:rPr>
              <w:t>accounts</w:t>
            </w:r>
            <w:r w:rsidRPr="00F920BE">
              <w:rPr>
                <w:rFonts w:ascii="Arial" w:hAnsi="Arial" w:cs="Arial"/>
                <w:lang w:val="en-CA"/>
              </w:rPr>
              <w:t xml:space="preserve"> </w:t>
            </w:r>
            <w:r w:rsidRPr="00F920BE">
              <w:rPr>
                <w:rFonts w:ascii="Arial" w:hAnsi="Arial" w:cs="Arial"/>
                <w:color w:val="000000"/>
                <w:lang w:val="en-CA"/>
              </w:rPr>
              <w:t>payables</w:t>
            </w:r>
          </w:p>
        </w:tc>
        <w:tc>
          <w:tcPr>
            <w:tcW w:w="1080" w:type="dxa"/>
            <w:shd w:val="clear" w:color="auto" w:fill="auto"/>
            <w:noWrap/>
            <w:hideMark/>
          </w:tcPr>
          <w:p w14:paraId="64B89E13"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3.96%</w:t>
            </w:r>
          </w:p>
        </w:tc>
        <w:tc>
          <w:tcPr>
            <w:tcW w:w="1080" w:type="dxa"/>
            <w:shd w:val="clear" w:color="auto" w:fill="auto"/>
            <w:noWrap/>
            <w:hideMark/>
          </w:tcPr>
          <w:p w14:paraId="1995293A"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25.34%</w:t>
            </w:r>
          </w:p>
        </w:tc>
        <w:tc>
          <w:tcPr>
            <w:tcW w:w="1080" w:type="dxa"/>
            <w:shd w:val="clear" w:color="auto" w:fill="auto"/>
            <w:noWrap/>
            <w:hideMark/>
          </w:tcPr>
          <w:p w14:paraId="0A5B663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30.30%</w:t>
            </w:r>
          </w:p>
        </w:tc>
        <w:tc>
          <w:tcPr>
            <w:tcW w:w="1080" w:type="dxa"/>
            <w:shd w:val="clear" w:color="auto" w:fill="auto"/>
            <w:noWrap/>
            <w:hideMark/>
          </w:tcPr>
          <w:p w14:paraId="6F6E3FF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15.51%</w:t>
            </w:r>
          </w:p>
        </w:tc>
        <w:tc>
          <w:tcPr>
            <w:tcW w:w="1006" w:type="dxa"/>
            <w:shd w:val="clear" w:color="auto" w:fill="auto"/>
            <w:noWrap/>
            <w:hideMark/>
          </w:tcPr>
          <w:p w14:paraId="739A13EB"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14.99%</w:t>
            </w:r>
          </w:p>
        </w:tc>
        <w:tc>
          <w:tcPr>
            <w:tcW w:w="1006" w:type="dxa"/>
            <w:shd w:val="clear" w:color="auto" w:fill="auto"/>
            <w:noWrap/>
            <w:hideMark/>
          </w:tcPr>
          <w:p w14:paraId="78FB08FE"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44.96%</w:t>
            </w:r>
          </w:p>
        </w:tc>
        <w:tc>
          <w:tcPr>
            <w:tcW w:w="1138" w:type="dxa"/>
            <w:shd w:val="clear" w:color="auto" w:fill="auto"/>
            <w:noWrap/>
            <w:hideMark/>
          </w:tcPr>
          <w:p w14:paraId="5194E465" w14:textId="271E9981" w:rsidR="00432510" w:rsidRPr="00F920BE" w:rsidRDefault="001E6449" w:rsidP="008C4CE1">
            <w:pPr>
              <w:jc w:val="center"/>
              <w:rPr>
                <w:rFonts w:ascii="Arial" w:hAnsi="Arial" w:cs="Arial"/>
                <w:color w:val="000000"/>
                <w:lang w:val="en-CA"/>
              </w:rPr>
            </w:pPr>
            <w:r w:rsidRPr="00F920BE">
              <w:rPr>
                <w:rFonts w:ascii="Arial" w:hAnsi="Arial" w:cs="Arial"/>
                <w:color w:val="000000"/>
                <w:lang w:val="en-CA"/>
              </w:rPr>
              <w:t>18.78</w:t>
            </w:r>
            <w:r w:rsidR="00432510" w:rsidRPr="00F920BE">
              <w:rPr>
                <w:rFonts w:ascii="Arial" w:hAnsi="Arial" w:cs="Arial"/>
                <w:color w:val="000000"/>
                <w:lang w:val="en-CA"/>
              </w:rPr>
              <w:t>%</w:t>
            </w:r>
          </w:p>
        </w:tc>
        <w:tc>
          <w:tcPr>
            <w:tcW w:w="1006" w:type="dxa"/>
            <w:shd w:val="clear" w:color="auto" w:fill="auto"/>
            <w:noWrap/>
            <w:hideMark/>
          </w:tcPr>
          <w:p w14:paraId="580AD4BA"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73.43%</w:t>
            </w:r>
          </w:p>
        </w:tc>
      </w:tr>
      <w:tr w:rsidR="00256627" w:rsidRPr="00F920BE" w14:paraId="60DAC7AA" w14:textId="77777777" w:rsidTr="005E55EE">
        <w:trPr>
          <w:jc w:val="center"/>
        </w:trPr>
        <w:tc>
          <w:tcPr>
            <w:tcW w:w="4410" w:type="dxa"/>
            <w:shd w:val="clear" w:color="auto" w:fill="auto"/>
            <w:noWrap/>
            <w:hideMark/>
          </w:tcPr>
          <w:p w14:paraId="4F25D988" w14:textId="5BF3AE92" w:rsidR="00432510" w:rsidRPr="00F920BE" w:rsidRDefault="00432510" w:rsidP="008C4CE1">
            <w:pPr>
              <w:rPr>
                <w:rFonts w:ascii="Arial" w:hAnsi="Arial" w:cs="Arial"/>
                <w:color w:val="000000"/>
                <w:lang w:val="en-CA"/>
              </w:rPr>
            </w:pPr>
            <w:r w:rsidRPr="00F920BE">
              <w:rPr>
                <w:rFonts w:ascii="Arial" w:hAnsi="Arial" w:cs="Arial"/>
                <w:color w:val="000000"/>
                <w:lang w:val="en-CA"/>
              </w:rPr>
              <w:t>2.</w:t>
            </w:r>
            <w:r w:rsidR="00C4196E" w:rsidRPr="00F920BE">
              <w:rPr>
                <w:rFonts w:ascii="Arial" w:hAnsi="Arial" w:cs="Arial"/>
                <w:color w:val="000000"/>
                <w:lang w:val="en-CA"/>
              </w:rPr>
              <w:t xml:space="preserve"> </w:t>
            </w:r>
            <w:r w:rsidRPr="00F920BE">
              <w:rPr>
                <w:rFonts w:ascii="Arial" w:hAnsi="Arial" w:cs="Arial"/>
                <w:color w:val="000000"/>
                <w:lang w:val="en-CA"/>
              </w:rPr>
              <w:t>Short</w:t>
            </w:r>
            <w:r w:rsidR="00921D1B" w:rsidRPr="00F920BE">
              <w:rPr>
                <w:rFonts w:ascii="Arial" w:hAnsi="Arial" w:cs="Arial"/>
                <w:lang w:val="en-CA"/>
              </w:rPr>
              <w:t>-</w:t>
            </w:r>
            <w:r w:rsidRPr="00F920BE">
              <w:rPr>
                <w:rFonts w:ascii="Arial" w:hAnsi="Arial" w:cs="Arial"/>
                <w:color w:val="000000"/>
                <w:lang w:val="en-CA"/>
              </w:rPr>
              <w:t>term</w:t>
            </w:r>
            <w:r w:rsidRPr="00F920BE">
              <w:rPr>
                <w:rFonts w:ascii="Arial" w:hAnsi="Arial" w:cs="Arial"/>
                <w:lang w:val="en-CA"/>
              </w:rPr>
              <w:t xml:space="preserve"> </w:t>
            </w:r>
            <w:r w:rsidRPr="00F920BE">
              <w:rPr>
                <w:rFonts w:ascii="Arial" w:hAnsi="Arial" w:cs="Arial"/>
                <w:color w:val="000000"/>
                <w:lang w:val="en-CA"/>
              </w:rPr>
              <w:t>borrowings</w:t>
            </w:r>
          </w:p>
        </w:tc>
        <w:tc>
          <w:tcPr>
            <w:tcW w:w="1080" w:type="dxa"/>
            <w:shd w:val="clear" w:color="auto" w:fill="auto"/>
            <w:noWrap/>
            <w:hideMark/>
          </w:tcPr>
          <w:p w14:paraId="7A17199C"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0.80%</w:t>
            </w:r>
          </w:p>
        </w:tc>
        <w:tc>
          <w:tcPr>
            <w:tcW w:w="1080" w:type="dxa"/>
            <w:shd w:val="clear" w:color="auto" w:fill="auto"/>
            <w:noWrap/>
            <w:hideMark/>
          </w:tcPr>
          <w:p w14:paraId="633E6264"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c>
          <w:tcPr>
            <w:tcW w:w="1080" w:type="dxa"/>
            <w:shd w:val="clear" w:color="auto" w:fill="auto"/>
            <w:noWrap/>
            <w:hideMark/>
          </w:tcPr>
          <w:p w14:paraId="6B5185B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c>
          <w:tcPr>
            <w:tcW w:w="1080" w:type="dxa"/>
            <w:shd w:val="clear" w:color="auto" w:fill="auto"/>
            <w:noWrap/>
            <w:hideMark/>
          </w:tcPr>
          <w:p w14:paraId="3184CE0C"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32.07%</w:t>
            </w:r>
          </w:p>
        </w:tc>
        <w:tc>
          <w:tcPr>
            <w:tcW w:w="1006" w:type="dxa"/>
            <w:shd w:val="clear" w:color="auto" w:fill="auto"/>
            <w:noWrap/>
            <w:hideMark/>
          </w:tcPr>
          <w:p w14:paraId="4EE17E4C"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c>
          <w:tcPr>
            <w:tcW w:w="1006" w:type="dxa"/>
            <w:shd w:val="clear" w:color="auto" w:fill="auto"/>
            <w:noWrap/>
            <w:hideMark/>
          </w:tcPr>
          <w:p w14:paraId="3BB6FE94"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21.18%</w:t>
            </w:r>
          </w:p>
        </w:tc>
        <w:tc>
          <w:tcPr>
            <w:tcW w:w="1138" w:type="dxa"/>
            <w:shd w:val="clear" w:color="auto" w:fill="auto"/>
            <w:noWrap/>
            <w:hideMark/>
          </w:tcPr>
          <w:p w14:paraId="76514CDA" w14:textId="2E7D0689"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4.</w:t>
            </w:r>
            <w:r w:rsidR="001E6449" w:rsidRPr="00F920BE">
              <w:rPr>
                <w:rFonts w:ascii="Arial" w:hAnsi="Arial" w:cs="Arial"/>
                <w:color w:val="000000"/>
                <w:lang w:val="en-CA"/>
              </w:rPr>
              <w:t>50</w:t>
            </w:r>
            <w:r w:rsidRPr="00F920BE">
              <w:rPr>
                <w:rFonts w:ascii="Arial" w:hAnsi="Arial" w:cs="Arial"/>
                <w:color w:val="000000"/>
                <w:lang w:val="en-CA"/>
              </w:rPr>
              <w:t>%</w:t>
            </w:r>
          </w:p>
        </w:tc>
        <w:tc>
          <w:tcPr>
            <w:tcW w:w="1006" w:type="dxa"/>
            <w:shd w:val="clear" w:color="auto" w:fill="auto"/>
            <w:noWrap/>
            <w:hideMark/>
          </w:tcPr>
          <w:p w14:paraId="27FE4647"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9.76%</w:t>
            </w:r>
          </w:p>
        </w:tc>
      </w:tr>
      <w:tr w:rsidR="00256627" w:rsidRPr="00F920BE" w14:paraId="1A01D356" w14:textId="77777777" w:rsidTr="005E55EE">
        <w:trPr>
          <w:jc w:val="center"/>
        </w:trPr>
        <w:tc>
          <w:tcPr>
            <w:tcW w:w="4410" w:type="dxa"/>
            <w:shd w:val="clear" w:color="auto" w:fill="auto"/>
            <w:noWrap/>
            <w:hideMark/>
          </w:tcPr>
          <w:p w14:paraId="442AB59A" w14:textId="279677B2" w:rsidR="00432510" w:rsidRPr="00F920BE" w:rsidRDefault="00432510" w:rsidP="008C4CE1">
            <w:pPr>
              <w:rPr>
                <w:rFonts w:ascii="Arial" w:hAnsi="Arial" w:cs="Arial"/>
                <w:color w:val="000000"/>
                <w:lang w:val="en-CA"/>
              </w:rPr>
            </w:pPr>
            <w:r w:rsidRPr="00F920BE">
              <w:rPr>
                <w:rFonts w:ascii="Arial" w:hAnsi="Arial" w:cs="Arial"/>
                <w:color w:val="000000"/>
                <w:lang w:val="en-CA"/>
              </w:rPr>
              <w:t>3.</w:t>
            </w:r>
            <w:r w:rsidR="00C4196E" w:rsidRPr="00F920BE">
              <w:rPr>
                <w:rFonts w:ascii="Arial" w:hAnsi="Arial" w:cs="Arial"/>
                <w:color w:val="000000"/>
                <w:lang w:val="en-CA"/>
              </w:rPr>
              <w:t xml:space="preserve"> </w:t>
            </w:r>
            <w:r w:rsidRPr="00F920BE">
              <w:rPr>
                <w:rFonts w:ascii="Arial" w:hAnsi="Arial" w:cs="Arial"/>
                <w:color w:val="000000"/>
                <w:lang w:val="en-CA"/>
              </w:rPr>
              <w:t>Current</w:t>
            </w:r>
            <w:r w:rsidRPr="00F920BE">
              <w:rPr>
                <w:rFonts w:ascii="Arial" w:hAnsi="Arial" w:cs="Arial"/>
                <w:lang w:val="en-CA"/>
              </w:rPr>
              <w:t xml:space="preserve"> </w:t>
            </w:r>
            <w:r w:rsidRPr="00F920BE">
              <w:rPr>
                <w:rFonts w:ascii="Arial" w:hAnsi="Arial" w:cs="Arial"/>
                <w:color w:val="000000"/>
                <w:lang w:val="en-CA"/>
              </w:rPr>
              <w:t>portion</w:t>
            </w:r>
            <w:r w:rsidRPr="00F920BE">
              <w:rPr>
                <w:rFonts w:ascii="Arial" w:hAnsi="Arial" w:cs="Arial"/>
                <w:lang w:val="en-CA"/>
              </w:rPr>
              <w:t xml:space="preserve"> </w:t>
            </w:r>
            <w:r w:rsidRPr="00F920BE">
              <w:rPr>
                <w:rFonts w:ascii="Arial" w:hAnsi="Arial" w:cs="Arial"/>
                <w:color w:val="000000"/>
                <w:lang w:val="en-CA"/>
              </w:rPr>
              <w:t>of</w:t>
            </w:r>
            <w:r w:rsidRPr="00F920BE">
              <w:rPr>
                <w:rFonts w:ascii="Arial" w:hAnsi="Arial" w:cs="Arial"/>
                <w:lang w:val="en-CA"/>
              </w:rPr>
              <w:t xml:space="preserve"> </w:t>
            </w:r>
            <w:r w:rsidRPr="00F920BE">
              <w:rPr>
                <w:rFonts w:ascii="Arial" w:hAnsi="Arial" w:cs="Arial"/>
                <w:color w:val="000000"/>
                <w:lang w:val="en-CA"/>
              </w:rPr>
              <w:t>non-current</w:t>
            </w:r>
            <w:r w:rsidRPr="00F920BE">
              <w:rPr>
                <w:rFonts w:ascii="Arial" w:hAnsi="Arial" w:cs="Arial"/>
                <w:lang w:val="en-CA"/>
              </w:rPr>
              <w:t xml:space="preserve"> </w:t>
            </w:r>
            <w:r w:rsidRPr="00F920BE">
              <w:rPr>
                <w:rFonts w:ascii="Arial" w:hAnsi="Arial" w:cs="Arial"/>
                <w:color w:val="000000"/>
                <w:lang w:val="en-CA"/>
              </w:rPr>
              <w:t>liabilities</w:t>
            </w:r>
          </w:p>
        </w:tc>
        <w:tc>
          <w:tcPr>
            <w:tcW w:w="1080" w:type="dxa"/>
            <w:shd w:val="clear" w:color="auto" w:fill="auto"/>
            <w:noWrap/>
            <w:hideMark/>
          </w:tcPr>
          <w:p w14:paraId="35859D8D"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1.19%</w:t>
            </w:r>
          </w:p>
        </w:tc>
        <w:tc>
          <w:tcPr>
            <w:tcW w:w="1080" w:type="dxa"/>
            <w:shd w:val="clear" w:color="auto" w:fill="auto"/>
            <w:noWrap/>
            <w:hideMark/>
          </w:tcPr>
          <w:p w14:paraId="61FA046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4.34%</w:t>
            </w:r>
          </w:p>
        </w:tc>
        <w:tc>
          <w:tcPr>
            <w:tcW w:w="1080" w:type="dxa"/>
            <w:shd w:val="clear" w:color="auto" w:fill="auto"/>
            <w:noWrap/>
            <w:hideMark/>
          </w:tcPr>
          <w:p w14:paraId="4F890AD6"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c>
          <w:tcPr>
            <w:tcW w:w="1080" w:type="dxa"/>
            <w:shd w:val="clear" w:color="auto" w:fill="auto"/>
            <w:noWrap/>
            <w:hideMark/>
          </w:tcPr>
          <w:p w14:paraId="57719EE3"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1.82%</w:t>
            </w:r>
          </w:p>
        </w:tc>
        <w:tc>
          <w:tcPr>
            <w:tcW w:w="1006" w:type="dxa"/>
            <w:shd w:val="clear" w:color="auto" w:fill="auto"/>
            <w:noWrap/>
            <w:hideMark/>
          </w:tcPr>
          <w:p w14:paraId="3CE960ED"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0.03%</w:t>
            </w:r>
          </w:p>
        </w:tc>
        <w:tc>
          <w:tcPr>
            <w:tcW w:w="1006" w:type="dxa"/>
            <w:shd w:val="clear" w:color="auto" w:fill="auto"/>
            <w:noWrap/>
            <w:hideMark/>
          </w:tcPr>
          <w:p w14:paraId="6038449B"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0.20%</w:t>
            </w:r>
          </w:p>
        </w:tc>
        <w:tc>
          <w:tcPr>
            <w:tcW w:w="1138" w:type="dxa"/>
            <w:shd w:val="clear" w:color="auto" w:fill="auto"/>
            <w:noWrap/>
            <w:hideMark/>
          </w:tcPr>
          <w:p w14:paraId="69ACC659" w14:textId="0D70740A" w:rsidR="00432510" w:rsidRPr="00F920BE" w:rsidRDefault="001E6449" w:rsidP="008C4CE1">
            <w:pPr>
              <w:jc w:val="center"/>
              <w:rPr>
                <w:rFonts w:ascii="Arial" w:hAnsi="Arial" w:cs="Arial"/>
                <w:color w:val="000000"/>
                <w:lang w:val="en-CA"/>
              </w:rPr>
            </w:pPr>
            <w:r w:rsidRPr="00F920BE">
              <w:rPr>
                <w:rFonts w:ascii="Arial" w:hAnsi="Arial" w:cs="Arial"/>
                <w:color w:val="000000"/>
                <w:lang w:val="en-CA"/>
              </w:rPr>
              <w:t>4.42</w:t>
            </w:r>
            <w:r w:rsidR="00432510" w:rsidRPr="00F920BE">
              <w:rPr>
                <w:rFonts w:ascii="Arial" w:hAnsi="Arial" w:cs="Arial"/>
                <w:color w:val="000000"/>
                <w:lang w:val="en-CA"/>
              </w:rPr>
              <w:t>%</w:t>
            </w:r>
          </w:p>
        </w:tc>
        <w:tc>
          <w:tcPr>
            <w:tcW w:w="1006" w:type="dxa"/>
            <w:shd w:val="clear" w:color="auto" w:fill="auto"/>
            <w:noWrap/>
            <w:hideMark/>
          </w:tcPr>
          <w:p w14:paraId="24422E9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r>
      <w:tr w:rsidR="00256627" w:rsidRPr="00F920BE" w14:paraId="2AF5D1B4" w14:textId="77777777" w:rsidTr="005E55EE">
        <w:trPr>
          <w:jc w:val="center"/>
        </w:trPr>
        <w:tc>
          <w:tcPr>
            <w:tcW w:w="4410" w:type="dxa"/>
            <w:shd w:val="clear" w:color="auto" w:fill="auto"/>
            <w:noWrap/>
            <w:hideMark/>
          </w:tcPr>
          <w:p w14:paraId="53154F7A" w14:textId="5358463C" w:rsidR="00432510" w:rsidRPr="00F920BE" w:rsidRDefault="00432510" w:rsidP="008C4CE1">
            <w:pPr>
              <w:rPr>
                <w:rFonts w:ascii="Arial" w:hAnsi="Arial" w:cs="Arial"/>
                <w:color w:val="000000"/>
                <w:lang w:val="en-CA"/>
              </w:rPr>
            </w:pPr>
            <w:r w:rsidRPr="00F920BE">
              <w:rPr>
                <w:rFonts w:ascii="Arial" w:hAnsi="Arial" w:cs="Arial"/>
                <w:color w:val="000000"/>
                <w:lang w:val="en-CA"/>
              </w:rPr>
              <w:t>4.</w:t>
            </w:r>
            <w:r w:rsidR="00C4196E" w:rsidRPr="00F920BE">
              <w:rPr>
                <w:rFonts w:ascii="Arial" w:hAnsi="Arial" w:cs="Arial"/>
                <w:color w:val="000000"/>
                <w:lang w:val="en-CA"/>
              </w:rPr>
              <w:t xml:space="preserve"> </w:t>
            </w:r>
            <w:r w:rsidRPr="00F920BE">
              <w:rPr>
                <w:rFonts w:ascii="Arial" w:hAnsi="Arial" w:cs="Arial"/>
                <w:color w:val="000000"/>
                <w:lang w:val="en-CA"/>
              </w:rPr>
              <w:t>Other</w:t>
            </w:r>
            <w:r w:rsidRPr="00F920BE">
              <w:rPr>
                <w:rFonts w:ascii="Arial" w:hAnsi="Arial" w:cs="Arial"/>
                <w:lang w:val="en-CA"/>
              </w:rPr>
              <w:t xml:space="preserve"> </w:t>
            </w:r>
            <w:r w:rsidRPr="00F920BE">
              <w:rPr>
                <w:rFonts w:ascii="Arial" w:hAnsi="Arial" w:cs="Arial"/>
                <w:color w:val="000000"/>
                <w:lang w:val="en-CA"/>
              </w:rPr>
              <w:t>current</w:t>
            </w:r>
            <w:r w:rsidRPr="00F920BE">
              <w:rPr>
                <w:rFonts w:ascii="Arial" w:hAnsi="Arial" w:cs="Arial"/>
                <w:lang w:val="en-CA"/>
              </w:rPr>
              <w:t xml:space="preserve"> </w:t>
            </w:r>
            <w:r w:rsidRPr="00F920BE">
              <w:rPr>
                <w:rFonts w:ascii="Arial" w:hAnsi="Arial" w:cs="Arial"/>
                <w:color w:val="000000"/>
                <w:lang w:val="en-CA"/>
              </w:rPr>
              <w:t>liabilities</w:t>
            </w:r>
          </w:p>
        </w:tc>
        <w:tc>
          <w:tcPr>
            <w:tcW w:w="1080" w:type="dxa"/>
            <w:shd w:val="clear" w:color="auto" w:fill="auto"/>
            <w:noWrap/>
            <w:hideMark/>
          </w:tcPr>
          <w:p w14:paraId="7396CEDD"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0.25%</w:t>
            </w:r>
          </w:p>
        </w:tc>
        <w:tc>
          <w:tcPr>
            <w:tcW w:w="1080" w:type="dxa"/>
            <w:shd w:val="clear" w:color="auto" w:fill="auto"/>
            <w:noWrap/>
            <w:hideMark/>
          </w:tcPr>
          <w:p w14:paraId="7B8AE26D"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0.01%</w:t>
            </w:r>
          </w:p>
        </w:tc>
        <w:tc>
          <w:tcPr>
            <w:tcW w:w="1080" w:type="dxa"/>
            <w:shd w:val="clear" w:color="auto" w:fill="auto"/>
            <w:noWrap/>
            <w:hideMark/>
          </w:tcPr>
          <w:p w14:paraId="1A1D7067"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4.36%</w:t>
            </w:r>
          </w:p>
        </w:tc>
        <w:tc>
          <w:tcPr>
            <w:tcW w:w="1080" w:type="dxa"/>
            <w:shd w:val="clear" w:color="auto" w:fill="auto"/>
            <w:noWrap/>
            <w:hideMark/>
          </w:tcPr>
          <w:p w14:paraId="766DDC2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0.38%</w:t>
            </w:r>
          </w:p>
        </w:tc>
        <w:tc>
          <w:tcPr>
            <w:tcW w:w="1006" w:type="dxa"/>
            <w:shd w:val="clear" w:color="auto" w:fill="auto"/>
            <w:noWrap/>
            <w:hideMark/>
          </w:tcPr>
          <w:p w14:paraId="6FA4DCD3"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1.56%</w:t>
            </w:r>
          </w:p>
        </w:tc>
        <w:tc>
          <w:tcPr>
            <w:tcW w:w="1006" w:type="dxa"/>
            <w:shd w:val="clear" w:color="auto" w:fill="auto"/>
            <w:noWrap/>
            <w:hideMark/>
          </w:tcPr>
          <w:p w14:paraId="22B87E4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2.67%</w:t>
            </w:r>
          </w:p>
        </w:tc>
        <w:tc>
          <w:tcPr>
            <w:tcW w:w="1138" w:type="dxa"/>
            <w:shd w:val="clear" w:color="auto" w:fill="auto"/>
            <w:noWrap/>
            <w:hideMark/>
          </w:tcPr>
          <w:p w14:paraId="1AD0DB09" w14:textId="2E2054F0"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8.</w:t>
            </w:r>
            <w:r w:rsidR="001E6449" w:rsidRPr="00F920BE">
              <w:rPr>
                <w:rFonts w:ascii="Arial" w:hAnsi="Arial" w:cs="Arial"/>
                <w:color w:val="000000"/>
                <w:lang w:val="en-CA"/>
              </w:rPr>
              <w:t>29</w:t>
            </w:r>
            <w:r w:rsidRPr="00F920BE">
              <w:rPr>
                <w:rFonts w:ascii="Arial" w:hAnsi="Arial" w:cs="Arial"/>
                <w:color w:val="000000"/>
                <w:lang w:val="en-CA"/>
              </w:rPr>
              <w:t>%</w:t>
            </w:r>
          </w:p>
        </w:tc>
        <w:tc>
          <w:tcPr>
            <w:tcW w:w="1006" w:type="dxa"/>
            <w:shd w:val="clear" w:color="auto" w:fill="auto"/>
            <w:noWrap/>
            <w:hideMark/>
          </w:tcPr>
          <w:p w14:paraId="596FA410"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1.40%</w:t>
            </w:r>
          </w:p>
        </w:tc>
      </w:tr>
      <w:tr w:rsidR="00256627" w:rsidRPr="00F920BE" w14:paraId="644F952C" w14:textId="77777777" w:rsidTr="005E55EE">
        <w:trPr>
          <w:jc w:val="center"/>
        </w:trPr>
        <w:tc>
          <w:tcPr>
            <w:tcW w:w="4410" w:type="dxa"/>
            <w:shd w:val="clear" w:color="auto" w:fill="auto"/>
            <w:noWrap/>
            <w:hideMark/>
          </w:tcPr>
          <w:p w14:paraId="337AC2B4" w14:textId="79729F07" w:rsidR="00432510" w:rsidRPr="00F920BE" w:rsidRDefault="00432510" w:rsidP="008C4CE1">
            <w:pPr>
              <w:rPr>
                <w:rFonts w:ascii="Arial" w:hAnsi="Arial" w:cs="Arial"/>
                <w:color w:val="000000"/>
                <w:lang w:val="en-CA"/>
              </w:rPr>
            </w:pPr>
            <w:r w:rsidRPr="00F920BE">
              <w:rPr>
                <w:rFonts w:ascii="Arial" w:hAnsi="Arial" w:cs="Arial"/>
                <w:color w:val="000000"/>
                <w:lang w:val="en-CA"/>
              </w:rPr>
              <w:t>Equity</w:t>
            </w:r>
            <w:r w:rsidRPr="00F920BE">
              <w:rPr>
                <w:rFonts w:ascii="Arial" w:hAnsi="Arial" w:cs="Arial"/>
                <w:lang w:val="en-CA"/>
              </w:rPr>
              <w:t xml:space="preserve"> </w:t>
            </w:r>
            <w:r w:rsidR="00921D1B" w:rsidRPr="00F920BE">
              <w:rPr>
                <w:rFonts w:ascii="Arial" w:hAnsi="Arial" w:cs="Arial"/>
                <w:lang w:val="en-CA"/>
              </w:rPr>
              <w:t>and</w:t>
            </w:r>
            <w:r w:rsidRPr="00F920BE">
              <w:rPr>
                <w:rFonts w:ascii="Arial" w:hAnsi="Arial" w:cs="Arial"/>
                <w:lang w:val="en-CA"/>
              </w:rPr>
              <w:t xml:space="preserve"> </w:t>
            </w:r>
            <w:r w:rsidRPr="00F920BE">
              <w:rPr>
                <w:rFonts w:ascii="Arial" w:hAnsi="Arial" w:cs="Arial"/>
                <w:color w:val="000000"/>
                <w:lang w:val="en-CA"/>
              </w:rPr>
              <w:t>Liabilities</w:t>
            </w:r>
            <w:r w:rsidR="00367672" w:rsidRPr="00F920BE">
              <w:rPr>
                <w:rFonts w:ascii="Arial" w:hAnsi="Arial" w:cs="Arial"/>
                <w:color w:val="000000"/>
                <w:lang w:val="en-CA"/>
              </w:rPr>
              <w:t xml:space="preserve"> (C + D + E) </w:t>
            </w:r>
          </w:p>
        </w:tc>
        <w:tc>
          <w:tcPr>
            <w:tcW w:w="1080" w:type="dxa"/>
            <w:shd w:val="clear" w:color="auto" w:fill="auto"/>
            <w:noWrap/>
            <w:hideMark/>
          </w:tcPr>
          <w:p w14:paraId="078C44D7"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100.00%</w:t>
            </w:r>
          </w:p>
        </w:tc>
        <w:tc>
          <w:tcPr>
            <w:tcW w:w="1080" w:type="dxa"/>
            <w:shd w:val="clear" w:color="auto" w:fill="auto"/>
            <w:noWrap/>
            <w:hideMark/>
          </w:tcPr>
          <w:p w14:paraId="2B39B097"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100.00%</w:t>
            </w:r>
          </w:p>
        </w:tc>
        <w:tc>
          <w:tcPr>
            <w:tcW w:w="1080" w:type="dxa"/>
            <w:shd w:val="clear" w:color="auto" w:fill="auto"/>
            <w:noWrap/>
            <w:hideMark/>
          </w:tcPr>
          <w:p w14:paraId="5F386B71"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100.00%</w:t>
            </w:r>
          </w:p>
        </w:tc>
        <w:tc>
          <w:tcPr>
            <w:tcW w:w="1080" w:type="dxa"/>
            <w:shd w:val="clear" w:color="auto" w:fill="auto"/>
            <w:noWrap/>
            <w:hideMark/>
          </w:tcPr>
          <w:p w14:paraId="127EBF0C"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100.00%</w:t>
            </w:r>
          </w:p>
        </w:tc>
        <w:tc>
          <w:tcPr>
            <w:tcW w:w="1006" w:type="dxa"/>
            <w:shd w:val="clear" w:color="auto" w:fill="auto"/>
            <w:noWrap/>
            <w:hideMark/>
          </w:tcPr>
          <w:p w14:paraId="2373DF8A"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100.00%</w:t>
            </w:r>
          </w:p>
        </w:tc>
        <w:tc>
          <w:tcPr>
            <w:tcW w:w="1006" w:type="dxa"/>
            <w:shd w:val="clear" w:color="auto" w:fill="auto"/>
            <w:noWrap/>
            <w:hideMark/>
          </w:tcPr>
          <w:p w14:paraId="2F53831B"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100.00%</w:t>
            </w:r>
          </w:p>
        </w:tc>
        <w:tc>
          <w:tcPr>
            <w:tcW w:w="1138" w:type="dxa"/>
            <w:shd w:val="clear" w:color="auto" w:fill="auto"/>
            <w:noWrap/>
            <w:hideMark/>
          </w:tcPr>
          <w:p w14:paraId="31D971B6"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100.00%</w:t>
            </w:r>
          </w:p>
        </w:tc>
        <w:tc>
          <w:tcPr>
            <w:tcW w:w="1006" w:type="dxa"/>
            <w:shd w:val="clear" w:color="auto" w:fill="auto"/>
            <w:noWrap/>
            <w:hideMark/>
          </w:tcPr>
          <w:p w14:paraId="7DEC10DB"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100.00%</w:t>
            </w:r>
          </w:p>
        </w:tc>
      </w:tr>
    </w:tbl>
    <w:p w14:paraId="3AA016BD" w14:textId="77777777" w:rsidR="00C45491" w:rsidRPr="00F920BE" w:rsidRDefault="00C45491" w:rsidP="0060126F">
      <w:pPr>
        <w:pStyle w:val="ExhibitText"/>
        <w:rPr>
          <w:sz w:val="16"/>
          <w:szCs w:val="16"/>
          <w:lang w:val="en-CA"/>
        </w:rPr>
      </w:pPr>
    </w:p>
    <w:p w14:paraId="5C1A9D50" w14:textId="48390CCC" w:rsidR="0060126F" w:rsidRPr="00F920BE" w:rsidRDefault="00432510" w:rsidP="0060126F">
      <w:pPr>
        <w:pStyle w:val="Footnote"/>
        <w:rPr>
          <w:rStyle w:val="Hyperlink"/>
          <w:color w:val="auto"/>
          <w:u w:val="none"/>
          <w:lang w:val="en-CA"/>
        </w:rPr>
      </w:pPr>
      <w:r w:rsidRPr="00F920BE">
        <w:rPr>
          <w:lang w:val="en-CA"/>
        </w:rPr>
        <w:t xml:space="preserve">Source: </w:t>
      </w:r>
      <w:bookmarkStart w:id="0" w:name="_Hlk73032957"/>
      <w:bookmarkStart w:id="1" w:name="_Hlk71767663"/>
      <w:r w:rsidR="001624E5" w:rsidRPr="00F920BE">
        <w:rPr>
          <w:lang w:val="en-CA"/>
        </w:rPr>
        <w:t xml:space="preserve">State Bank of Pakistan, Statistica &amp; DWH Department, </w:t>
      </w:r>
      <w:r w:rsidR="001624E5" w:rsidRPr="00F920BE">
        <w:rPr>
          <w:i/>
          <w:iCs/>
          <w:lang w:val="en-CA"/>
        </w:rPr>
        <w:t>Financial Statements Analysis of Companies (Non-Financial) Listed at Pakistan Stock Exchange (2014–2019)</w:t>
      </w:r>
      <w:r w:rsidR="001624E5" w:rsidRPr="00F920BE">
        <w:rPr>
          <w:lang w:val="en-CA"/>
        </w:rPr>
        <w:t>, accessed May 27, 2021, h</w:t>
      </w:r>
      <w:r w:rsidRPr="00F920BE">
        <w:rPr>
          <w:lang w:val="en-CA"/>
        </w:rPr>
        <w:t>ttps://www.sbp.org.pk/departments/stats/FSA(Non).pdf</w:t>
      </w:r>
      <w:bookmarkEnd w:id="0"/>
      <w:r w:rsidRPr="00F920BE">
        <w:rPr>
          <w:rStyle w:val="Hyperlink"/>
          <w:color w:val="auto"/>
          <w:u w:val="none"/>
          <w:lang w:val="en-CA"/>
        </w:rPr>
        <w:t>.</w:t>
      </w:r>
    </w:p>
    <w:bookmarkEnd w:id="1"/>
    <w:p w14:paraId="0411E839" w14:textId="7325DFB3" w:rsidR="00432510" w:rsidRPr="00F920BE" w:rsidRDefault="00432510" w:rsidP="0060126F">
      <w:pPr>
        <w:pStyle w:val="ExhibitHeading"/>
        <w:rPr>
          <w:lang w:val="en-CA"/>
        </w:rPr>
      </w:pPr>
      <w:r w:rsidRPr="00F920BE">
        <w:rPr>
          <w:lang w:val="en-CA"/>
        </w:rPr>
        <w:lastRenderedPageBreak/>
        <w:t>Exhibit 2: Income Statement</w:t>
      </w:r>
      <w:r w:rsidR="00A6170F" w:rsidRPr="00F920BE">
        <w:rPr>
          <w:lang w:val="en-CA"/>
        </w:rPr>
        <w:t>s</w:t>
      </w:r>
      <w:r w:rsidR="00921D1B" w:rsidRPr="00F920BE">
        <w:rPr>
          <w:lang w:val="en-CA"/>
        </w:rPr>
        <w:t xml:space="preserve"> of Companies</w:t>
      </w:r>
      <w:r w:rsidR="001E746D" w:rsidRPr="00F920BE">
        <w:rPr>
          <w:lang w:val="en-CA"/>
        </w:rPr>
        <w:t xml:space="preserve"> A to H</w:t>
      </w:r>
    </w:p>
    <w:p w14:paraId="2BB7CE3B" w14:textId="77777777" w:rsidR="0060126F" w:rsidRPr="00F920BE" w:rsidRDefault="0060126F" w:rsidP="0060126F">
      <w:pPr>
        <w:pStyle w:val="ExhibitText"/>
        <w:rPr>
          <w:lang w:val="en-CA"/>
        </w:rPr>
      </w:pPr>
    </w:p>
    <w:tbl>
      <w:tblPr>
        <w:tblW w:w="8126" w:type="dxa"/>
        <w:jc w:val="center"/>
        <w:tblCellMar>
          <w:top w:w="43" w:type="dxa"/>
          <w:left w:w="43" w:type="dxa"/>
          <w:bottom w:w="43" w:type="dxa"/>
          <w:right w:w="43" w:type="dxa"/>
        </w:tblCellMar>
        <w:tblLook w:val="04A0" w:firstRow="1" w:lastRow="0" w:firstColumn="1" w:lastColumn="0" w:noHBand="0" w:noVBand="1"/>
      </w:tblPr>
      <w:tblGrid>
        <w:gridCol w:w="3600"/>
        <w:gridCol w:w="1152"/>
        <w:gridCol w:w="1152"/>
        <w:gridCol w:w="1152"/>
        <w:gridCol w:w="1152"/>
        <w:gridCol w:w="1152"/>
        <w:gridCol w:w="1152"/>
        <w:gridCol w:w="1152"/>
        <w:gridCol w:w="1152"/>
      </w:tblGrid>
      <w:tr w:rsidR="00910BAD" w:rsidRPr="00F920BE" w14:paraId="10EBFD58" w14:textId="77777777" w:rsidTr="005E55EE">
        <w:trPr>
          <w:jc w:val="center"/>
        </w:trPr>
        <w:tc>
          <w:tcPr>
            <w:tcW w:w="3600" w:type="dxa"/>
            <w:tcBorders>
              <w:top w:val="single" w:sz="8" w:space="0" w:color="auto"/>
              <w:left w:val="single" w:sz="8" w:space="0" w:color="auto"/>
              <w:bottom w:val="single" w:sz="8" w:space="0" w:color="auto"/>
              <w:right w:val="single" w:sz="4" w:space="0" w:color="auto"/>
            </w:tcBorders>
            <w:shd w:val="clear" w:color="auto" w:fill="auto"/>
            <w:tcMar>
              <w:top w:w="15" w:type="dxa"/>
              <w:left w:w="15" w:type="dxa"/>
              <w:bottom w:w="0" w:type="dxa"/>
              <w:right w:w="15" w:type="dxa"/>
            </w:tcMar>
            <w:hideMark/>
          </w:tcPr>
          <w:p w14:paraId="3E06843C" w14:textId="09E7E970" w:rsidR="00256627" w:rsidRPr="00F920BE" w:rsidRDefault="00256627" w:rsidP="00256627">
            <w:pPr>
              <w:rPr>
                <w:rFonts w:ascii="Arial" w:hAnsi="Arial" w:cs="Arial"/>
                <w:b/>
                <w:bCs/>
                <w:color w:val="000000"/>
                <w:lang w:val="en-CA"/>
              </w:rPr>
            </w:pPr>
            <w:r w:rsidRPr="00F920BE">
              <w:rPr>
                <w:rFonts w:ascii="Arial" w:hAnsi="Arial" w:cs="Arial"/>
                <w:b/>
                <w:bCs/>
                <w:color w:val="000000"/>
                <w:lang w:val="en-CA"/>
              </w:rPr>
              <w:t>Financial I</w:t>
            </w:r>
            <w:r w:rsidR="00A6170F" w:rsidRPr="00F920BE">
              <w:rPr>
                <w:rFonts w:ascii="Arial" w:hAnsi="Arial" w:cs="Arial"/>
                <w:b/>
                <w:bCs/>
                <w:color w:val="000000"/>
                <w:lang w:val="en-CA"/>
              </w:rPr>
              <w:t>tem</w:t>
            </w:r>
          </w:p>
        </w:tc>
        <w:tc>
          <w:tcPr>
            <w:tcW w:w="1152" w:type="dxa"/>
            <w:tcBorders>
              <w:top w:val="single" w:sz="8" w:space="0" w:color="auto"/>
              <w:left w:val="nil"/>
              <w:bottom w:val="single" w:sz="8" w:space="0" w:color="auto"/>
              <w:right w:val="single" w:sz="4" w:space="0" w:color="auto"/>
            </w:tcBorders>
            <w:shd w:val="clear" w:color="auto" w:fill="auto"/>
            <w:noWrap/>
            <w:tcMar>
              <w:top w:w="15" w:type="dxa"/>
              <w:left w:w="15" w:type="dxa"/>
              <w:bottom w:w="0" w:type="dxa"/>
              <w:right w:w="15" w:type="dxa"/>
            </w:tcMar>
            <w:hideMark/>
          </w:tcPr>
          <w:p w14:paraId="1B0BCE1C" w14:textId="381C5BB0" w:rsidR="00256627" w:rsidRPr="00F920BE" w:rsidRDefault="00256627" w:rsidP="00256627">
            <w:pPr>
              <w:jc w:val="center"/>
              <w:rPr>
                <w:rFonts w:ascii="Arial" w:hAnsi="Arial" w:cs="Arial"/>
                <w:b/>
                <w:bCs/>
                <w:color w:val="000000"/>
                <w:lang w:val="en-CA"/>
              </w:rPr>
            </w:pPr>
            <w:r w:rsidRPr="00F920BE">
              <w:rPr>
                <w:rFonts w:ascii="Arial" w:hAnsi="Arial" w:cs="Arial"/>
                <w:b/>
                <w:bCs/>
                <w:color w:val="000000"/>
                <w:lang w:val="en-CA"/>
              </w:rPr>
              <w:t>A</w:t>
            </w:r>
          </w:p>
        </w:tc>
        <w:tc>
          <w:tcPr>
            <w:tcW w:w="1152" w:type="dxa"/>
            <w:tcBorders>
              <w:top w:val="single" w:sz="8" w:space="0" w:color="auto"/>
              <w:left w:val="nil"/>
              <w:bottom w:val="single" w:sz="8" w:space="0" w:color="auto"/>
              <w:right w:val="single" w:sz="4" w:space="0" w:color="auto"/>
            </w:tcBorders>
            <w:shd w:val="clear" w:color="auto" w:fill="auto"/>
            <w:noWrap/>
            <w:tcMar>
              <w:top w:w="15" w:type="dxa"/>
              <w:left w:w="15" w:type="dxa"/>
              <w:bottom w:w="0" w:type="dxa"/>
              <w:right w:w="15" w:type="dxa"/>
            </w:tcMar>
            <w:hideMark/>
          </w:tcPr>
          <w:p w14:paraId="2EEED99F" w14:textId="32F64914" w:rsidR="00256627" w:rsidRPr="00F920BE" w:rsidRDefault="00256627" w:rsidP="00256627">
            <w:pPr>
              <w:jc w:val="center"/>
              <w:rPr>
                <w:rFonts w:ascii="Arial" w:hAnsi="Arial" w:cs="Arial"/>
                <w:b/>
                <w:bCs/>
                <w:color w:val="000000"/>
                <w:lang w:val="en-CA"/>
              </w:rPr>
            </w:pPr>
            <w:r w:rsidRPr="00F920BE">
              <w:rPr>
                <w:rFonts w:ascii="Arial" w:hAnsi="Arial" w:cs="Arial"/>
                <w:b/>
                <w:bCs/>
                <w:color w:val="000000"/>
                <w:lang w:val="en-CA"/>
              </w:rPr>
              <w:t>B</w:t>
            </w:r>
          </w:p>
        </w:tc>
        <w:tc>
          <w:tcPr>
            <w:tcW w:w="1152" w:type="dxa"/>
            <w:tcBorders>
              <w:top w:val="single" w:sz="8" w:space="0" w:color="auto"/>
              <w:left w:val="nil"/>
              <w:bottom w:val="single" w:sz="8" w:space="0" w:color="auto"/>
              <w:right w:val="single" w:sz="4" w:space="0" w:color="auto"/>
            </w:tcBorders>
            <w:shd w:val="clear" w:color="auto" w:fill="auto"/>
            <w:noWrap/>
            <w:tcMar>
              <w:top w:w="15" w:type="dxa"/>
              <w:left w:w="15" w:type="dxa"/>
              <w:bottom w:w="0" w:type="dxa"/>
              <w:right w:w="15" w:type="dxa"/>
            </w:tcMar>
            <w:hideMark/>
          </w:tcPr>
          <w:p w14:paraId="1C1F6D40" w14:textId="2D5E4B73" w:rsidR="00256627" w:rsidRPr="00F920BE" w:rsidRDefault="00256627" w:rsidP="00256627">
            <w:pPr>
              <w:jc w:val="center"/>
              <w:rPr>
                <w:rFonts w:ascii="Arial" w:hAnsi="Arial" w:cs="Arial"/>
                <w:b/>
                <w:bCs/>
                <w:color w:val="000000"/>
                <w:lang w:val="en-CA"/>
              </w:rPr>
            </w:pPr>
            <w:r w:rsidRPr="00F920BE">
              <w:rPr>
                <w:rFonts w:ascii="Arial" w:hAnsi="Arial" w:cs="Arial"/>
                <w:b/>
                <w:bCs/>
                <w:color w:val="000000"/>
                <w:lang w:val="en-CA"/>
              </w:rPr>
              <w:t>C</w:t>
            </w:r>
          </w:p>
        </w:tc>
        <w:tc>
          <w:tcPr>
            <w:tcW w:w="1152" w:type="dxa"/>
            <w:tcBorders>
              <w:top w:val="single" w:sz="8" w:space="0" w:color="auto"/>
              <w:left w:val="nil"/>
              <w:bottom w:val="single" w:sz="8" w:space="0" w:color="auto"/>
              <w:right w:val="single" w:sz="4" w:space="0" w:color="auto"/>
            </w:tcBorders>
            <w:shd w:val="clear" w:color="auto" w:fill="auto"/>
            <w:noWrap/>
            <w:tcMar>
              <w:top w:w="15" w:type="dxa"/>
              <w:left w:w="15" w:type="dxa"/>
              <w:bottom w:w="0" w:type="dxa"/>
              <w:right w:w="15" w:type="dxa"/>
            </w:tcMar>
            <w:hideMark/>
          </w:tcPr>
          <w:p w14:paraId="7CAEE479" w14:textId="158143AF" w:rsidR="00256627" w:rsidRPr="00F920BE" w:rsidRDefault="00256627" w:rsidP="00256627">
            <w:pPr>
              <w:jc w:val="center"/>
              <w:rPr>
                <w:rFonts w:ascii="Arial" w:hAnsi="Arial" w:cs="Arial"/>
                <w:b/>
                <w:bCs/>
                <w:color w:val="000000"/>
                <w:lang w:val="en-CA"/>
              </w:rPr>
            </w:pPr>
            <w:r w:rsidRPr="00F920BE">
              <w:rPr>
                <w:rFonts w:ascii="Arial" w:hAnsi="Arial" w:cs="Arial"/>
                <w:b/>
                <w:bCs/>
                <w:color w:val="000000"/>
                <w:lang w:val="en-CA"/>
              </w:rPr>
              <w:t>D</w:t>
            </w:r>
          </w:p>
        </w:tc>
        <w:tc>
          <w:tcPr>
            <w:tcW w:w="1152" w:type="dxa"/>
            <w:tcBorders>
              <w:top w:val="single" w:sz="8" w:space="0" w:color="auto"/>
              <w:left w:val="nil"/>
              <w:bottom w:val="single" w:sz="8" w:space="0" w:color="auto"/>
              <w:right w:val="single" w:sz="4" w:space="0" w:color="auto"/>
            </w:tcBorders>
            <w:shd w:val="clear" w:color="auto" w:fill="auto"/>
            <w:noWrap/>
            <w:tcMar>
              <w:top w:w="15" w:type="dxa"/>
              <w:left w:w="15" w:type="dxa"/>
              <w:bottom w:w="0" w:type="dxa"/>
              <w:right w:w="15" w:type="dxa"/>
            </w:tcMar>
            <w:hideMark/>
          </w:tcPr>
          <w:p w14:paraId="5C7FE6F3" w14:textId="1B0E604D" w:rsidR="00256627" w:rsidRPr="00F920BE" w:rsidRDefault="00256627" w:rsidP="00256627">
            <w:pPr>
              <w:jc w:val="center"/>
              <w:rPr>
                <w:rFonts w:ascii="Arial" w:hAnsi="Arial" w:cs="Arial"/>
                <w:b/>
                <w:bCs/>
                <w:color w:val="000000"/>
                <w:lang w:val="en-CA"/>
              </w:rPr>
            </w:pPr>
            <w:r w:rsidRPr="00F920BE">
              <w:rPr>
                <w:rFonts w:ascii="Arial" w:hAnsi="Arial" w:cs="Arial"/>
                <w:b/>
                <w:bCs/>
                <w:color w:val="000000"/>
                <w:lang w:val="en-CA"/>
              </w:rPr>
              <w:t>E</w:t>
            </w:r>
          </w:p>
        </w:tc>
        <w:tc>
          <w:tcPr>
            <w:tcW w:w="1152" w:type="dxa"/>
            <w:tcBorders>
              <w:top w:val="single" w:sz="8" w:space="0" w:color="auto"/>
              <w:left w:val="nil"/>
              <w:bottom w:val="single" w:sz="8" w:space="0" w:color="auto"/>
              <w:right w:val="single" w:sz="4" w:space="0" w:color="auto"/>
            </w:tcBorders>
            <w:shd w:val="clear" w:color="auto" w:fill="auto"/>
            <w:noWrap/>
            <w:tcMar>
              <w:top w:w="15" w:type="dxa"/>
              <w:left w:w="15" w:type="dxa"/>
              <w:bottom w:w="0" w:type="dxa"/>
              <w:right w:w="15" w:type="dxa"/>
            </w:tcMar>
            <w:hideMark/>
          </w:tcPr>
          <w:p w14:paraId="31CBCED2" w14:textId="119127A4" w:rsidR="00256627" w:rsidRPr="00F920BE" w:rsidRDefault="00256627" w:rsidP="00256627">
            <w:pPr>
              <w:jc w:val="center"/>
              <w:rPr>
                <w:rFonts w:ascii="Arial" w:hAnsi="Arial" w:cs="Arial"/>
                <w:b/>
                <w:bCs/>
                <w:color w:val="000000"/>
                <w:lang w:val="en-CA"/>
              </w:rPr>
            </w:pPr>
            <w:r w:rsidRPr="00F920BE">
              <w:rPr>
                <w:rFonts w:ascii="Arial" w:hAnsi="Arial" w:cs="Arial"/>
                <w:b/>
                <w:bCs/>
                <w:color w:val="000000"/>
                <w:lang w:val="en-CA"/>
              </w:rPr>
              <w:t>F</w:t>
            </w:r>
          </w:p>
        </w:tc>
        <w:tc>
          <w:tcPr>
            <w:tcW w:w="1152" w:type="dxa"/>
            <w:tcBorders>
              <w:top w:val="single" w:sz="8" w:space="0" w:color="auto"/>
              <w:left w:val="nil"/>
              <w:bottom w:val="single" w:sz="8" w:space="0" w:color="auto"/>
              <w:right w:val="single" w:sz="4" w:space="0" w:color="auto"/>
            </w:tcBorders>
            <w:shd w:val="clear" w:color="auto" w:fill="auto"/>
            <w:noWrap/>
            <w:tcMar>
              <w:top w:w="15" w:type="dxa"/>
              <w:left w:w="15" w:type="dxa"/>
              <w:bottom w:w="0" w:type="dxa"/>
              <w:right w:w="15" w:type="dxa"/>
            </w:tcMar>
            <w:hideMark/>
          </w:tcPr>
          <w:p w14:paraId="72CA2042" w14:textId="08AA84DD" w:rsidR="00256627" w:rsidRPr="00F920BE" w:rsidRDefault="00256627" w:rsidP="00256627">
            <w:pPr>
              <w:jc w:val="center"/>
              <w:rPr>
                <w:rFonts w:ascii="Arial" w:hAnsi="Arial" w:cs="Arial"/>
                <w:b/>
                <w:bCs/>
                <w:color w:val="000000"/>
                <w:lang w:val="en-CA"/>
              </w:rPr>
            </w:pPr>
            <w:r w:rsidRPr="00F920BE">
              <w:rPr>
                <w:rFonts w:ascii="Arial" w:hAnsi="Arial" w:cs="Arial"/>
                <w:b/>
                <w:bCs/>
                <w:color w:val="000000"/>
                <w:lang w:val="en-CA"/>
              </w:rPr>
              <w:t>G</w:t>
            </w:r>
          </w:p>
        </w:tc>
        <w:tc>
          <w:tcPr>
            <w:tcW w:w="1152" w:type="dxa"/>
            <w:tcBorders>
              <w:top w:val="single" w:sz="8" w:space="0" w:color="auto"/>
              <w:left w:val="nil"/>
              <w:bottom w:val="single" w:sz="8" w:space="0" w:color="auto"/>
              <w:right w:val="single" w:sz="8" w:space="0" w:color="auto"/>
            </w:tcBorders>
            <w:shd w:val="clear" w:color="auto" w:fill="auto"/>
            <w:noWrap/>
            <w:hideMark/>
          </w:tcPr>
          <w:p w14:paraId="4F44793D" w14:textId="10B7D44D" w:rsidR="00256627" w:rsidRPr="00F920BE" w:rsidRDefault="00256627" w:rsidP="00256627">
            <w:pPr>
              <w:jc w:val="center"/>
              <w:rPr>
                <w:rFonts w:ascii="Arial" w:hAnsi="Arial" w:cs="Arial"/>
                <w:b/>
                <w:bCs/>
                <w:color w:val="000000"/>
                <w:lang w:val="en-CA"/>
              </w:rPr>
            </w:pPr>
            <w:r w:rsidRPr="00F920BE">
              <w:rPr>
                <w:rFonts w:ascii="Arial" w:hAnsi="Arial" w:cs="Arial"/>
                <w:b/>
                <w:bCs/>
                <w:color w:val="000000"/>
                <w:lang w:val="en-CA"/>
              </w:rPr>
              <w:t>H</w:t>
            </w:r>
          </w:p>
        </w:tc>
      </w:tr>
      <w:tr w:rsidR="00910BAD" w:rsidRPr="00F920BE" w14:paraId="320D40E3" w14:textId="77777777" w:rsidTr="005E55EE">
        <w:trPr>
          <w:jc w:val="center"/>
        </w:trPr>
        <w:tc>
          <w:tcPr>
            <w:tcW w:w="360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4862C6D3" w14:textId="38D55D00" w:rsidR="00432510" w:rsidRPr="00F920BE" w:rsidRDefault="00432510" w:rsidP="008C4CE1">
            <w:pPr>
              <w:rPr>
                <w:rFonts w:ascii="Arial" w:hAnsi="Arial" w:cs="Arial"/>
                <w:color w:val="000000"/>
                <w:lang w:val="en-CA"/>
              </w:rPr>
            </w:pPr>
            <w:r w:rsidRPr="00F920BE">
              <w:rPr>
                <w:rFonts w:ascii="Arial" w:hAnsi="Arial" w:cs="Arial"/>
                <w:color w:val="000000"/>
                <w:lang w:val="en-CA"/>
              </w:rPr>
              <w:t>1.</w:t>
            </w:r>
            <w:r w:rsidR="00D517F0" w:rsidRPr="00F920BE">
              <w:rPr>
                <w:rFonts w:ascii="Arial" w:hAnsi="Arial" w:cs="Arial"/>
                <w:color w:val="000000"/>
                <w:lang w:val="en-CA"/>
              </w:rPr>
              <w:t xml:space="preserve"> </w:t>
            </w:r>
            <w:r w:rsidRPr="00F920BE">
              <w:rPr>
                <w:rFonts w:ascii="Arial" w:hAnsi="Arial" w:cs="Arial"/>
                <w:color w:val="000000"/>
                <w:lang w:val="en-CA"/>
              </w:rPr>
              <w:t>Sales</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0726CCA"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100%</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0C43696"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100%</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26ECA9E"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100%</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F5FFD17"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100%</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07D5890"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100%</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3BB53D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100%</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48D576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100%</w:t>
            </w:r>
          </w:p>
        </w:tc>
        <w:tc>
          <w:tcPr>
            <w:tcW w:w="1152" w:type="dxa"/>
            <w:tcBorders>
              <w:top w:val="nil"/>
              <w:left w:val="nil"/>
              <w:bottom w:val="single" w:sz="4" w:space="0" w:color="auto"/>
              <w:right w:val="single" w:sz="8" w:space="0" w:color="auto"/>
            </w:tcBorders>
            <w:shd w:val="clear" w:color="auto" w:fill="auto"/>
            <w:noWrap/>
            <w:hideMark/>
          </w:tcPr>
          <w:p w14:paraId="7D5E9F2B"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100%</w:t>
            </w:r>
          </w:p>
        </w:tc>
      </w:tr>
      <w:tr w:rsidR="00910BAD" w:rsidRPr="00F920BE" w14:paraId="46C5385E" w14:textId="77777777" w:rsidTr="005E55EE">
        <w:trPr>
          <w:jc w:val="center"/>
        </w:trPr>
        <w:tc>
          <w:tcPr>
            <w:tcW w:w="360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417F1F81" w14:textId="3A2BAE95" w:rsidR="00432510" w:rsidRPr="00F920BE" w:rsidRDefault="00432510" w:rsidP="008C4CE1">
            <w:pPr>
              <w:rPr>
                <w:rFonts w:ascii="Arial" w:hAnsi="Arial" w:cs="Arial"/>
                <w:color w:val="000000"/>
                <w:lang w:val="en-CA"/>
              </w:rPr>
            </w:pPr>
            <w:r w:rsidRPr="00F920BE">
              <w:rPr>
                <w:rFonts w:ascii="Arial" w:hAnsi="Arial" w:cs="Arial"/>
                <w:color w:val="000000"/>
                <w:lang w:val="en-CA"/>
              </w:rPr>
              <w:t>2.</w:t>
            </w:r>
            <w:r w:rsidR="00D517F0" w:rsidRPr="00F920BE">
              <w:rPr>
                <w:rFonts w:ascii="Arial" w:hAnsi="Arial" w:cs="Arial"/>
                <w:color w:val="000000"/>
                <w:lang w:val="en-CA"/>
              </w:rPr>
              <w:t xml:space="preserve"> </w:t>
            </w:r>
            <w:r w:rsidRPr="00F920BE">
              <w:rPr>
                <w:rFonts w:ascii="Arial" w:hAnsi="Arial" w:cs="Arial"/>
                <w:color w:val="000000"/>
                <w:lang w:val="en-CA"/>
              </w:rPr>
              <w:t>Cost</w:t>
            </w:r>
            <w:r w:rsidRPr="00F920BE">
              <w:rPr>
                <w:rFonts w:ascii="Arial" w:hAnsi="Arial" w:cs="Arial"/>
                <w:lang w:val="en-CA"/>
              </w:rPr>
              <w:t xml:space="preserve"> </w:t>
            </w:r>
            <w:r w:rsidRPr="00F920BE">
              <w:rPr>
                <w:rFonts w:ascii="Arial" w:hAnsi="Arial" w:cs="Arial"/>
                <w:color w:val="000000"/>
                <w:lang w:val="en-CA"/>
              </w:rPr>
              <w:t>of</w:t>
            </w:r>
            <w:r w:rsidRPr="00F920BE">
              <w:rPr>
                <w:rFonts w:ascii="Arial" w:hAnsi="Arial" w:cs="Arial"/>
                <w:lang w:val="en-CA"/>
              </w:rPr>
              <w:t xml:space="preserve"> </w:t>
            </w:r>
            <w:r w:rsidRPr="00F920BE">
              <w:rPr>
                <w:rFonts w:ascii="Arial" w:hAnsi="Arial" w:cs="Arial"/>
                <w:color w:val="000000"/>
                <w:lang w:val="en-CA"/>
              </w:rPr>
              <w:t>sales</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4E865F0"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55.98%</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29B8C5E"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464C65E"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73.52%</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91AE447"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81.83%</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7B479B8"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44.88%</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1AE605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63.38%</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9B28A93"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69.90%</w:t>
            </w:r>
          </w:p>
        </w:tc>
        <w:tc>
          <w:tcPr>
            <w:tcW w:w="1152" w:type="dxa"/>
            <w:tcBorders>
              <w:top w:val="nil"/>
              <w:left w:val="nil"/>
              <w:bottom w:val="single" w:sz="4" w:space="0" w:color="auto"/>
              <w:right w:val="single" w:sz="8" w:space="0" w:color="auto"/>
            </w:tcBorders>
            <w:shd w:val="clear" w:color="auto" w:fill="auto"/>
            <w:noWrap/>
            <w:hideMark/>
          </w:tcPr>
          <w:p w14:paraId="617B003E"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 </w:t>
            </w:r>
          </w:p>
        </w:tc>
      </w:tr>
      <w:tr w:rsidR="00910BAD" w:rsidRPr="00F920BE" w14:paraId="6FF7E71A" w14:textId="77777777" w:rsidTr="005E55EE">
        <w:trPr>
          <w:jc w:val="center"/>
        </w:trPr>
        <w:tc>
          <w:tcPr>
            <w:tcW w:w="360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171052EE" w14:textId="28EA89D7" w:rsidR="00432510" w:rsidRPr="00F920BE" w:rsidRDefault="00432510" w:rsidP="008C4CE1">
            <w:pPr>
              <w:rPr>
                <w:rFonts w:ascii="Arial" w:hAnsi="Arial" w:cs="Arial"/>
                <w:lang w:val="en-CA"/>
              </w:rPr>
            </w:pPr>
            <w:r w:rsidRPr="00F920BE">
              <w:rPr>
                <w:rFonts w:ascii="Arial" w:hAnsi="Arial" w:cs="Arial"/>
                <w:color w:val="000000"/>
                <w:lang w:val="en-CA"/>
              </w:rPr>
              <w:t>3.</w:t>
            </w:r>
            <w:r w:rsidR="00D517F0" w:rsidRPr="00F920BE">
              <w:rPr>
                <w:rFonts w:ascii="Arial" w:hAnsi="Arial" w:cs="Arial"/>
                <w:color w:val="000000"/>
                <w:lang w:val="en-CA"/>
              </w:rPr>
              <w:t xml:space="preserve"> </w:t>
            </w:r>
            <w:r w:rsidRPr="00F920BE">
              <w:rPr>
                <w:rFonts w:ascii="Arial" w:hAnsi="Arial" w:cs="Arial"/>
                <w:color w:val="000000"/>
                <w:lang w:val="en-CA"/>
              </w:rPr>
              <w:t>Gross</w:t>
            </w:r>
            <w:r w:rsidRPr="00F920BE">
              <w:rPr>
                <w:rFonts w:ascii="Arial" w:hAnsi="Arial" w:cs="Arial"/>
                <w:lang w:val="en-CA"/>
              </w:rPr>
              <w:t xml:space="preserve"> </w:t>
            </w:r>
            <w:r w:rsidRPr="00F920BE">
              <w:rPr>
                <w:rFonts w:ascii="Arial" w:hAnsi="Arial" w:cs="Arial"/>
                <w:color w:val="000000"/>
                <w:lang w:val="en-CA"/>
              </w:rPr>
              <w:t>profit</w:t>
            </w:r>
            <w:r w:rsidRPr="00F920BE">
              <w:rPr>
                <w:rFonts w:ascii="Arial" w:hAnsi="Arial" w:cs="Arial"/>
                <w:lang w:val="en-CA"/>
              </w:rPr>
              <w:t xml:space="preserve"> </w:t>
            </w:r>
            <w:r w:rsidRPr="00F920BE">
              <w:rPr>
                <w:rFonts w:ascii="Arial" w:hAnsi="Arial" w:cs="Arial"/>
                <w:color w:val="000000"/>
                <w:lang w:val="en-CA"/>
              </w:rPr>
              <w:t>(loss)</w:t>
            </w:r>
            <w:r w:rsidRPr="00F920BE">
              <w:rPr>
                <w:rFonts w:ascii="Arial" w:hAnsi="Arial" w:cs="Arial"/>
                <w:lang w:val="en-CA"/>
              </w:rPr>
              <w:t xml:space="preserve"> </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84A33B3"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44.02%</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1AE3F8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100.00%</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4C90926"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26.48%</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F70B31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18.17%</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194A593"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55.12%</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EA0AEE0"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36.62%</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561A33C"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30.10%</w:t>
            </w:r>
          </w:p>
        </w:tc>
        <w:tc>
          <w:tcPr>
            <w:tcW w:w="1152" w:type="dxa"/>
            <w:tcBorders>
              <w:top w:val="nil"/>
              <w:left w:val="nil"/>
              <w:bottom w:val="single" w:sz="4" w:space="0" w:color="auto"/>
              <w:right w:val="single" w:sz="8" w:space="0" w:color="auto"/>
            </w:tcBorders>
            <w:shd w:val="clear" w:color="auto" w:fill="auto"/>
            <w:noWrap/>
            <w:hideMark/>
          </w:tcPr>
          <w:p w14:paraId="1DC0292A"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100.00%</w:t>
            </w:r>
          </w:p>
        </w:tc>
      </w:tr>
      <w:tr w:rsidR="00910BAD" w:rsidRPr="00F920BE" w14:paraId="2E8191E4" w14:textId="77777777" w:rsidTr="005E55EE">
        <w:trPr>
          <w:jc w:val="center"/>
        </w:trPr>
        <w:tc>
          <w:tcPr>
            <w:tcW w:w="360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1469CF27" w14:textId="47C00D2F" w:rsidR="00432510" w:rsidRPr="00F920BE" w:rsidRDefault="00432510" w:rsidP="008C4CE1">
            <w:pPr>
              <w:rPr>
                <w:rFonts w:ascii="Arial" w:hAnsi="Arial" w:cs="Arial"/>
                <w:color w:val="000000"/>
                <w:lang w:val="en-CA"/>
              </w:rPr>
            </w:pPr>
            <w:r w:rsidRPr="00F920BE">
              <w:rPr>
                <w:rFonts w:ascii="Arial" w:hAnsi="Arial" w:cs="Arial"/>
                <w:color w:val="000000"/>
                <w:lang w:val="en-CA"/>
              </w:rPr>
              <w:t>4.</w:t>
            </w:r>
            <w:r w:rsidR="00D517F0" w:rsidRPr="00F920BE">
              <w:rPr>
                <w:rFonts w:ascii="Arial" w:hAnsi="Arial" w:cs="Arial"/>
                <w:color w:val="000000"/>
                <w:lang w:val="en-CA"/>
              </w:rPr>
              <w:t xml:space="preserve"> </w:t>
            </w:r>
            <w:r w:rsidRPr="00F920BE">
              <w:rPr>
                <w:rFonts w:ascii="Arial" w:hAnsi="Arial" w:cs="Arial"/>
                <w:color w:val="000000"/>
                <w:lang w:val="en-CA"/>
              </w:rPr>
              <w:t>General,</w:t>
            </w:r>
            <w:r w:rsidRPr="00F920BE">
              <w:rPr>
                <w:rFonts w:ascii="Arial" w:hAnsi="Arial" w:cs="Arial"/>
                <w:lang w:val="en-CA"/>
              </w:rPr>
              <w:t xml:space="preserve"> </w:t>
            </w:r>
            <w:r w:rsidRPr="00F920BE">
              <w:rPr>
                <w:rFonts w:ascii="Arial" w:hAnsi="Arial" w:cs="Arial"/>
                <w:color w:val="000000"/>
                <w:lang w:val="en-CA"/>
              </w:rPr>
              <w:t>administrative</w:t>
            </w:r>
            <w:r w:rsidR="00910BAD" w:rsidRPr="00F920BE">
              <w:rPr>
                <w:rFonts w:ascii="Arial" w:hAnsi="Arial" w:cs="Arial"/>
                <w:color w:val="000000"/>
                <w:lang w:val="en-CA"/>
              </w:rPr>
              <w:t>,</w:t>
            </w:r>
            <w:r w:rsidRPr="00F920BE">
              <w:rPr>
                <w:rFonts w:ascii="Arial" w:hAnsi="Arial" w:cs="Arial"/>
                <w:lang w:val="en-CA"/>
              </w:rPr>
              <w:t xml:space="preserve"> </w:t>
            </w:r>
            <w:r w:rsidRPr="00F920BE">
              <w:rPr>
                <w:rFonts w:ascii="Arial" w:hAnsi="Arial" w:cs="Arial"/>
                <w:color w:val="000000"/>
                <w:lang w:val="en-CA"/>
              </w:rPr>
              <w:t>and</w:t>
            </w:r>
            <w:r w:rsidRPr="00F920BE">
              <w:rPr>
                <w:rFonts w:ascii="Arial" w:hAnsi="Arial" w:cs="Arial"/>
                <w:lang w:val="en-CA"/>
              </w:rPr>
              <w:t xml:space="preserve"> </w:t>
            </w:r>
            <w:r w:rsidRPr="00F920BE">
              <w:rPr>
                <w:rFonts w:ascii="Arial" w:hAnsi="Arial" w:cs="Arial"/>
                <w:color w:val="000000"/>
                <w:lang w:val="en-CA"/>
              </w:rPr>
              <w:t>other</w:t>
            </w:r>
            <w:r w:rsidRPr="00F920BE">
              <w:rPr>
                <w:rFonts w:ascii="Arial" w:hAnsi="Arial" w:cs="Arial"/>
                <w:lang w:val="en-CA"/>
              </w:rPr>
              <w:t xml:space="preserve"> </w:t>
            </w:r>
            <w:r w:rsidRPr="00F920BE">
              <w:rPr>
                <w:rFonts w:ascii="Arial" w:hAnsi="Arial" w:cs="Arial"/>
                <w:color w:val="000000"/>
                <w:lang w:val="en-CA"/>
              </w:rPr>
              <w:t>expenses</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A3CC4A3"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27.13%</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8508744"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91.43%</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46224AD"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14.34%</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425ED0B"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15.17%</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E03A3ED"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17.64%</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CB4884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18.81%</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4DCC2B7"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12.67%</w:t>
            </w:r>
          </w:p>
        </w:tc>
        <w:tc>
          <w:tcPr>
            <w:tcW w:w="1152" w:type="dxa"/>
            <w:tcBorders>
              <w:top w:val="nil"/>
              <w:left w:val="nil"/>
              <w:bottom w:val="single" w:sz="4" w:space="0" w:color="auto"/>
              <w:right w:val="single" w:sz="8" w:space="0" w:color="auto"/>
            </w:tcBorders>
            <w:shd w:val="clear" w:color="auto" w:fill="auto"/>
            <w:noWrap/>
            <w:hideMark/>
          </w:tcPr>
          <w:p w14:paraId="1426C5DE" w14:textId="2DDDA206" w:rsidR="00432510" w:rsidRPr="00F920BE" w:rsidRDefault="001E6449" w:rsidP="008C4CE1">
            <w:pPr>
              <w:jc w:val="center"/>
              <w:rPr>
                <w:rFonts w:ascii="Arial" w:hAnsi="Arial" w:cs="Arial"/>
                <w:color w:val="000000"/>
                <w:lang w:val="en-CA"/>
              </w:rPr>
            </w:pPr>
            <w:r w:rsidRPr="00F920BE">
              <w:rPr>
                <w:rFonts w:ascii="Arial" w:hAnsi="Arial" w:cs="Arial"/>
                <w:color w:val="000000"/>
                <w:lang w:val="en-CA"/>
              </w:rPr>
              <w:t>29.25</w:t>
            </w:r>
            <w:r w:rsidR="00432510" w:rsidRPr="00F920BE">
              <w:rPr>
                <w:rFonts w:ascii="Arial" w:hAnsi="Arial" w:cs="Arial"/>
                <w:color w:val="000000"/>
                <w:lang w:val="en-CA"/>
              </w:rPr>
              <w:t>%</w:t>
            </w:r>
          </w:p>
        </w:tc>
      </w:tr>
      <w:tr w:rsidR="00910BAD" w:rsidRPr="00F920BE" w14:paraId="12992825" w14:textId="77777777" w:rsidTr="005E55EE">
        <w:trPr>
          <w:trHeight w:val="51"/>
          <w:jc w:val="center"/>
        </w:trPr>
        <w:tc>
          <w:tcPr>
            <w:tcW w:w="360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3BC6B32B" w14:textId="48B6B84C" w:rsidR="000D4EF7" w:rsidRPr="00F920BE" w:rsidRDefault="00910BAD" w:rsidP="005E55EE">
            <w:pPr>
              <w:spacing w:line="259" w:lineRule="auto"/>
              <w:rPr>
                <w:rFonts w:ascii="Arial" w:hAnsi="Arial" w:cs="Arial"/>
                <w:color w:val="000000"/>
                <w:lang w:val="en-CA"/>
              </w:rPr>
            </w:pPr>
            <w:r w:rsidRPr="00F920BE">
              <w:rPr>
                <w:rFonts w:ascii="Arial" w:hAnsi="Arial" w:cs="Arial"/>
                <w:color w:val="000000"/>
                <w:lang w:val="en-CA"/>
              </w:rPr>
              <w:t xml:space="preserve"> </w:t>
            </w:r>
            <w:r w:rsidR="00AC6A9D" w:rsidRPr="00F920BE">
              <w:rPr>
                <w:rFonts w:ascii="Arial" w:hAnsi="Arial" w:cs="Arial"/>
                <w:color w:val="000000"/>
                <w:lang w:val="en-CA"/>
              </w:rPr>
              <w:t xml:space="preserve">   - </w:t>
            </w:r>
            <w:r w:rsidR="00432510" w:rsidRPr="00F920BE">
              <w:rPr>
                <w:rFonts w:ascii="Arial" w:hAnsi="Arial" w:cs="Arial"/>
                <w:color w:val="000000"/>
                <w:lang w:val="en-CA"/>
              </w:rPr>
              <w:t>Selling</w:t>
            </w:r>
            <w:r w:rsidR="00432510" w:rsidRPr="00F920BE">
              <w:rPr>
                <w:rFonts w:ascii="Arial" w:hAnsi="Arial" w:cs="Arial"/>
                <w:lang w:val="en-CA"/>
              </w:rPr>
              <w:t xml:space="preserve"> </w:t>
            </w:r>
            <w:r w:rsidRPr="00F920BE">
              <w:rPr>
                <w:rFonts w:ascii="Arial" w:hAnsi="Arial" w:cs="Arial"/>
                <w:lang w:val="en-CA"/>
              </w:rPr>
              <w:t>and</w:t>
            </w:r>
            <w:r w:rsidR="00432510" w:rsidRPr="00F920BE">
              <w:rPr>
                <w:rFonts w:ascii="Arial" w:hAnsi="Arial" w:cs="Arial"/>
                <w:lang w:val="en-CA"/>
              </w:rPr>
              <w:t xml:space="preserve"> </w:t>
            </w:r>
            <w:r w:rsidR="00432510" w:rsidRPr="00F920BE">
              <w:rPr>
                <w:rFonts w:ascii="Arial" w:hAnsi="Arial" w:cs="Arial"/>
                <w:color w:val="000000"/>
                <w:lang w:val="en-CA"/>
              </w:rPr>
              <w:t>distribution</w:t>
            </w:r>
            <w:r w:rsidR="00432510" w:rsidRPr="00F920BE">
              <w:rPr>
                <w:rFonts w:ascii="Arial" w:hAnsi="Arial" w:cs="Arial"/>
                <w:lang w:val="en-CA"/>
              </w:rPr>
              <w:t xml:space="preserve"> </w:t>
            </w:r>
            <w:r w:rsidR="00432510" w:rsidRPr="00F920BE">
              <w:rPr>
                <w:rFonts w:ascii="Arial" w:hAnsi="Arial" w:cs="Arial"/>
                <w:color w:val="000000"/>
                <w:lang w:val="en-CA"/>
              </w:rPr>
              <w:t>expenses</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0D43C35" w14:textId="77777777" w:rsidR="00432510" w:rsidRPr="00F920BE" w:rsidRDefault="00432510" w:rsidP="00C45491">
            <w:pPr>
              <w:jc w:val="center"/>
              <w:rPr>
                <w:rFonts w:ascii="Arial" w:hAnsi="Arial" w:cs="Arial"/>
                <w:color w:val="000000"/>
                <w:lang w:val="en-CA"/>
              </w:rPr>
            </w:pPr>
            <w:r w:rsidRPr="00F920BE">
              <w:rPr>
                <w:rFonts w:ascii="Arial" w:hAnsi="Arial" w:cs="Arial"/>
                <w:color w:val="000000"/>
                <w:lang w:val="en-CA"/>
              </w:rPr>
              <w:t>0.92%</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91690F2" w14:textId="77777777" w:rsidR="00432510" w:rsidRPr="00F920BE" w:rsidRDefault="00432510">
            <w:pPr>
              <w:jc w:val="center"/>
              <w:rPr>
                <w:rFonts w:ascii="Arial" w:hAnsi="Arial" w:cs="Arial"/>
                <w:color w:val="000000"/>
                <w:lang w:val="en-CA"/>
              </w:rPr>
            </w:pPr>
            <w:r w:rsidRPr="00F920BE">
              <w:rPr>
                <w:rFonts w:ascii="Arial" w:hAnsi="Arial" w:cs="Arial"/>
                <w:color w:val="000000"/>
                <w:lang w:val="en-CA"/>
              </w:rPr>
              <w:t>0.42%</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1C38FFE" w14:textId="77777777" w:rsidR="00432510" w:rsidRPr="00F920BE" w:rsidRDefault="00432510">
            <w:pPr>
              <w:jc w:val="center"/>
              <w:rPr>
                <w:rFonts w:ascii="Arial" w:hAnsi="Arial" w:cs="Arial"/>
                <w:color w:val="000000"/>
                <w:lang w:val="en-CA"/>
              </w:rPr>
            </w:pPr>
            <w:r w:rsidRPr="00F920BE">
              <w:rPr>
                <w:rFonts w:ascii="Arial" w:hAnsi="Arial" w:cs="Arial"/>
                <w:color w:val="000000"/>
                <w:lang w:val="en-CA"/>
              </w:rPr>
              <w:t>10.00%</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677FBAE" w14:textId="77777777" w:rsidR="00432510" w:rsidRPr="00F920BE" w:rsidRDefault="00432510">
            <w:pPr>
              <w:jc w:val="center"/>
              <w:rPr>
                <w:rFonts w:ascii="Arial" w:hAnsi="Arial" w:cs="Arial"/>
                <w:color w:val="000000"/>
                <w:lang w:val="en-CA"/>
              </w:rPr>
            </w:pPr>
            <w:r w:rsidRPr="00F920BE">
              <w:rPr>
                <w:rFonts w:ascii="Arial" w:hAnsi="Arial" w:cs="Arial"/>
                <w:color w:val="000000"/>
                <w:lang w:val="en-CA"/>
              </w:rPr>
              <w:t>8.65%</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3FF3E84" w14:textId="77777777" w:rsidR="00432510" w:rsidRPr="00F920BE" w:rsidRDefault="00432510">
            <w:pPr>
              <w:jc w:val="center"/>
              <w:rPr>
                <w:rFonts w:ascii="Arial" w:hAnsi="Arial" w:cs="Arial"/>
                <w:color w:val="000000"/>
                <w:lang w:val="en-CA"/>
              </w:rPr>
            </w:pPr>
            <w:r w:rsidRPr="00F920BE">
              <w:rPr>
                <w:rFonts w:ascii="Arial" w:hAnsi="Arial" w:cs="Arial"/>
                <w:color w:val="000000"/>
                <w:lang w:val="en-CA"/>
              </w:rPr>
              <w:t>0.05%</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20E34FB" w14:textId="77777777" w:rsidR="00432510" w:rsidRPr="00F920BE" w:rsidRDefault="00432510">
            <w:pPr>
              <w:jc w:val="center"/>
              <w:rPr>
                <w:rFonts w:ascii="Arial" w:hAnsi="Arial" w:cs="Arial"/>
                <w:color w:val="000000"/>
                <w:lang w:val="en-CA"/>
              </w:rPr>
            </w:pPr>
            <w:r w:rsidRPr="00F920BE">
              <w:rPr>
                <w:rFonts w:ascii="Arial" w:hAnsi="Arial" w:cs="Arial"/>
                <w:color w:val="000000"/>
                <w:lang w:val="en-CA"/>
              </w:rPr>
              <w:t>15.06%</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61351BC" w14:textId="77777777" w:rsidR="00432510" w:rsidRPr="00F920BE" w:rsidRDefault="00432510">
            <w:pPr>
              <w:jc w:val="center"/>
              <w:rPr>
                <w:rFonts w:ascii="Arial" w:hAnsi="Arial" w:cs="Arial"/>
                <w:color w:val="000000"/>
                <w:lang w:val="en-CA"/>
              </w:rPr>
            </w:pPr>
            <w:r w:rsidRPr="00F920BE">
              <w:rPr>
                <w:rFonts w:ascii="Arial" w:hAnsi="Arial" w:cs="Arial"/>
                <w:color w:val="000000"/>
                <w:lang w:val="en-CA"/>
              </w:rPr>
              <w:t>9.39%</w:t>
            </w:r>
          </w:p>
        </w:tc>
        <w:tc>
          <w:tcPr>
            <w:tcW w:w="1152" w:type="dxa"/>
            <w:tcBorders>
              <w:top w:val="nil"/>
              <w:left w:val="nil"/>
              <w:bottom w:val="single" w:sz="4" w:space="0" w:color="auto"/>
              <w:right w:val="single" w:sz="8" w:space="0" w:color="auto"/>
            </w:tcBorders>
            <w:shd w:val="clear" w:color="auto" w:fill="auto"/>
            <w:noWrap/>
            <w:hideMark/>
          </w:tcPr>
          <w:p w14:paraId="7E3356E2" w14:textId="77777777" w:rsidR="00432510" w:rsidRPr="00F920BE" w:rsidRDefault="00432510">
            <w:pPr>
              <w:jc w:val="center"/>
              <w:rPr>
                <w:rFonts w:ascii="Arial" w:hAnsi="Arial" w:cs="Arial"/>
                <w:color w:val="000000"/>
                <w:lang w:val="en-CA"/>
              </w:rPr>
            </w:pPr>
            <w:r w:rsidRPr="00F920BE">
              <w:rPr>
                <w:rFonts w:ascii="Arial" w:hAnsi="Arial" w:cs="Arial"/>
                <w:color w:val="000000"/>
                <w:lang w:val="en-CA"/>
              </w:rPr>
              <w:t> </w:t>
            </w:r>
          </w:p>
        </w:tc>
      </w:tr>
      <w:tr w:rsidR="00910BAD" w:rsidRPr="00F920BE" w14:paraId="27711651" w14:textId="77777777" w:rsidTr="005E55EE">
        <w:trPr>
          <w:jc w:val="center"/>
        </w:trPr>
        <w:tc>
          <w:tcPr>
            <w:tcW w:w="360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18A5D9A7" w14:textId="61662CC1" w:rsidR="00432510" w:rsidRPr="00F920BE" w:rsidRDefault="00D517F0" w:rsidP="005E55EE">
            <w:pPr>
              <w:spacing w:line="259" w:lineRule="auto"/>
              <w:rPr>
                <w:rFonts w:ascii="Arial" w:hAnsi="Arial" w:cs="Arial"/>
                <w:color w:val="000000"/>
                <w:lang w:val="en-CA"/>
              </w:rPr>
            </w:pPr>
            <w:r w:rsidRPr="00F920BE">
              <w:rPr>
                <w:rFonts w:ascii="Arial" w:hAnsi="Arial" w:cs="Arial"/>
                <w:color w:val="000000"/>
                <w:lang w:val="en-CA"/>
              </w:rPr>
              <w:t xml:space="preserve"> </w:t>
            </w:r>
            <w:r w:rsidR="00AC6A9D" w:rsidRPr="00F920BE">
              <w:rPr>
                <w:rFonts w:ascii="Arial" w:hAnsi="Arial" w:cs="Arial"/>
                <w:color w:val="000000"/>
                <w:lang w:val="en-CA"/>
              </w:rPr>
              <w:t xml:space="preserve">   - </w:t>
            </w:r>
            <w:r w:rsidR="00432510" w:rsidRPr="00F920BE">
              <w:rPr>
                <w:rFonts w:ascii="Arial" w:hAnsi="Arial" w:cs="Arial"/>
                <w:color w:val="000000"/>
                <w:lang w:val="en-CA"/>
              </w:rPr>
              <w:t>Administrative</w:t>
            </w:r>
            <w:r w:rsidR="00432510" w:rsidRPr="00F920BE">
              <w:rPr>
                <w:rFonts w:ascii="Arial" w:hAnsi="Arial" w:cs="Arial"/>
                <w:lang w:val="en-CA"/>
              </w:rPr>
              <w:t xml:space="preserve"> </w:t>
            </w:r>
            <w:r w:rsidR="00432510" w:rsidRPr="00F920BE">
              <w:rPr>
                <w:rFonts w:ascii="Arial" w:hAnsi="Arial" w:cs="Arial"/>
                <w:color w:val="000000"/>
                <w:lang w:val="en-CA"/>
              </w:rPr>
              <w:t>and</w:t>
            </w:r>
            <w:r w:rsidR="00432510" w:rsidRPr="00F920BE">
              <w:rPr>
                <w:rFonts w:ascii="Arial" w:hAnsi="Arial" w:cs="Arial"/>
                <w:lang w:val="en-CA"/>
              </w:rPr>
              <w:t xml:space="preserve"> </w:t>
            </w:r>
            <w:r w:rsidR="00432510" w:rsidRPr="00F920BE">
              <w:rPr>
                <w:rFonts w:ascii="Arial" w:hAnsi="Arial" w:cs="Arial"/>
                <w:color w:val="000000"/>
                <w:lang w:val="en-CA"/>
              </w:rPr>
              <w:t>other</w:t>
            </w:r>
            <w:r w:rsidR="00432510" w:rsidRPr="00F920BE">
              <w:rPr>
                <w:rFonts w:ascii="Arial" w:hAnsi="Arial" w:cs="Arial"/>
                <w:lang w:val="en-CA"/>
              </w:rPr>
              <w:t xml:space="preserve"> </w:t>
            </w:r>
            <w:r w:rsidR="00432510" w:rsidRPr="00F920BE">
              <w:rPr>
                <w:rFonts w:ascii="Arial" w:hAnsi="Arial" w:cs="Arial"/>
                <w:color w:val="000000"/>
                <w:lang w:val="en-CA"/>
              </w:rPr>
              <w:t>expenses</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D9B96B7" w14:textId="77777777" w:rsidR="00432510" w:rsidRPr="00F920BE" w:rsidRDefault="00432510" w:rsidP="00C45491">
            <w:pPr>
              <w:jc w:val="center"/>
              <w:rPr>
                <w:rFonts w:ascii="Arial" w:hAnsi="Arial" w:cs="Arial"/>
                <w:color w:val="000000"/>
                <w:lang w:val="en-CA"/>
              </w:rPr>
            </w:pPr>
            <w:r w:rsidRPr="00F920BE">
              <w:rPr>
                <w:rFonts w:ascii="Arial" w:hAnsi="Arial" w:cs="Arial"/>
                <w:color w:val="000000"/>
                <w:lang w:val="en-CA"/>
              </w:rPr>
              <w:t>26.21%</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4F1A30D" w14:textId="77777777" w:rsidR="00432510" w:rsidRPr="00F920BE" w:rsidRDefault="00432510">
            <w:pPr>
              <w:jc w:val="center"/>
              <w:rPr>
                <w:rFonts w:ascii="Arial" w:hAnsi="Arial" w:cs="Arial"/>
                <w:color w:val="000000"/>
                <w:lang w:val="en-CA"/>
              </w:rPr>
            </w:pPr>
            <w:r w:rsidRPr="00F920BE">
              <w:rPr>
                <w:rFonts w:ascii="Arial" w:hAnsi="Arial" w:cs="Arial"/>
                <w:color w:val="000000"/>
                <w:lang w:val="en-CA"/>
              </w:rPr>
              <w:t>91.01%</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50908E3" w14:textId="77777777" w:rsidR="00432510" w:rsidRPr="00F920BE" w:rsidRDefault="00432510">
            <w:pPr>
              <w:jc w:val="center"/>
              <w:rPr>
                <w:rFonts w:ascii="Arial" w:hAnsi="Arial" w:cs="Arial"/>
                <w:color w:val="000000"/>
                <w:lang w:val="en-CA"/>
              </w:rPr>
            </w:pPr>
            <w:r w:rsidRPr="00F920BE">
              <w:rPr>
                <w:rFonts w:ascii="Arial" w:hAnsi="Arial" w:cs="Arial"/>
                <w:color w:val="000000"/>
                <w:lang w:val="en-CA"/>
              </w:rPr>
              <w:t>4.34%</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6A693CD" w14:textId="77777777" w:rsidR="00432510" w:rsidRPr="00F920BE" w:rsidRDefault="00432510">
            <w:pPr>
              <w:jc w:val="center"/>
              <w:rPr>
                <w:rFonts w:ascii="Arial" w:hAnsi="Arial" w:cs="Arial"/>
                <w:color w:val="000000"/>
                <w:lang w:val="en-CA"/>
              </w:rPr>
            </w:pPr>
            <w:r w:rsidRPr="00F920BE">
              <w:rPr>
                <w:rFonts w:ascii="Arial" w:hAnsi="Arial" w:cs="Arial"/>
                <w:color w:val="000000"/>
                <w:lang w:val="en-CA"/>
              </w:rPr>
              <w:t>6.52%</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F81072B" w14:textId="77777777" w:rsidR="00432510" w:rsidRPr="00F920BE" w:rsidRDefault="00432510">
            <w:pPr>
              <w:jc w:val="center"/>
              <w:rPr>
                <w:rFonts w:ascii="Arial" w:hAnsi="Arial" w:cs="Arial"/>
                <w:color w:val="000000"/>
                <w:lang w:val="en-CA"/>
              </w:rPr>
            </w:pPr>
            <w:r w:rsidRPr="00F920BE">
              <w:rPr>
                <w:rFonts w:ascii="Arial" w:hAnsi="Arial" w:cs="Arial"/>
                <w:color w:val="000000"/>
                <w:lang w:val="en-CA"/>
              </w:rPr>
              <w:t>17.64%</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3FD0BD0" w14:textId="77777777" w:rsidR="00432510" w:rsidRPr="00F920BE" w:rsidRDefault="00432510">
            <w:pPr>
              <w:jc w:val="center"/>
              <w:rPr>
                <w:rFonts w:ascii="Arial" w:hAnsi="Arial" w:cs="Arial"/>
                <w:color w:val="000000"/>
                <w:lang w:val="en-CA"/>
              </w:rPr>
            </w:pPr>
            <w:r w:rsidRPr="00F920BE">
              <w:rPr>
                <w:rFonts w:ascii="Arial" w:hAnsi="Arial" w:cs="Arial"/>
                <w:color w:val="000000"/>
                <w:lang w:val="en-CA"/>
              </w:rPr>
              <w:t>3.75%</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DBAE288" w14:textId="77777777" w:rsidR="00432510" w:rsidRPr="00F920BE" w:rsidRDefault="00432510">
            <w:pPr>
              <w:jc w:val="center"/>
              <w:rPr>
                <w:rFonts w:ascii="Arial" w:hAnsi="Arial" w:cs="Arial"/>
                <w:color w:val="000000"/>
                <w:lang w:val="en-CA"/>
              </w:rPr>
            </w:pPr>
            <w:r w:rsidRPr="00F920BE">
              <w:rPr>
                <w:rFonts w:ascii="Arial" w:hAnsi="Arial" w:cs="Arial"/>
                <w:color w:val="000000"/>
                <w:lang w:val="en-CA"/>
              </w:rPr>
              <w:t>3.28%</w:t>
            </w:r>
          </w:p>
        </w:tc>
        <w:tc>
          <w:tcPr>
            <w:tcW w:w="1152" w:type="dxa"/>
            <w:tcBorders>
              <w:top w:val="nil"/>
              <w:left w:val="nil"/>
              <w:bottom w:val="single" w:sz="4" w:space="0" w:color="auto"/>
              <w:right w:val="single" w:sz="8" w:space="0" w:color="auto"/>
            </w:tcBorders>
            <w:shd w:val="clear" w:color="auto" w:fill="auto"/>
            <w:noWrap/>
            <w:hideMark/>
          </w:tcPr>
          <w:p w14:paraId="35916F8C" w14:textId="77777777" w:rsidR="00432510" w:rsidRPr="00F920BE" w:rsidRDefault="00432510">
            <w:pPr>
              <w:jc w:val="center"/>
              <w:rPr>
                <w:rFonts w:ascii="Arial" w:hAnsi="Arial" w:cs="Arial"/>
                <w:color w:val="000000"/>
                <w:lang w:val="en-CA"/>
              </w:rPr>
            </w:pPr>
            <w:r w:rsidRPr="00F920BE">
              <w:rPr>
                <w:rFonts w:ascii="Arial" w:hAnsi="Arial" w:cs="Arial"/>
                <w:color w:val="000000"/>
                <w:lang w:val="en-CA"/>
              </w:rPr>
              <w:t> </w:t>
            </w:r>
          </w:p>
        </w:tc>
      </w:tr>
      <w:tr w:rsidR="00910BAD" w:rsidRPr="00F920BE" w14:paraId="00BF6184" w14:textId="77777777" w:rsidTr="005E55EE">
        <w:trPr>
          <w:jc w:val="center"/>
        </w:trPr>
        <w:tc>
          <w:tcPr>
            <w:tcW w:w="360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3871EDB4" w14:textId="5422CD99" w:rsidR="00432510" w:rsidRPr="00F920BE" w:rsidRDefault="00432510" w:rsidP="008C4CE1">
            <w:pPr>
              <w:rPr>
                <w:rFonts w:ascii="Arial" w:hAnsi="Arial" w:cs="Arial"/>
                <w:color w:val="000000"/>
                <w:lang w:val="en-CA"/>
              </w:rPr>
            </w:pPr>
            <w:r w:rsidRPr="00F920BE">
              <w:rPr>
                <w:rFonts w:ascii="Arial" w:hAnsi="Arial" w:cs="Arial"/>
                <w:color w:val="000000"/>
                <w:lang w:val="en-CA"/>
              </w:rPr>
              <w:t>5.</w:t>
            </w:r>
            <w:r w:rsidR="00D517F0" w:rsidRPr="00F920BE">
              <w:rPr>
                <w:rFonts w:ascii="Arial" w:hAnsi="Arial" w:cs="Arial"/>
                <w:color w:val="000000"/>
                <w:lang w:val="en-CA"/>
              </w:rPr>
              <w:t xml:space="preserve"> </w:t>
            </w:r>
            <w:r w:rsidRPr="00F920BE">
              <w:rPr>
                <w:rFonts w:ascii="Arial" w:hAnsi="Arial" w:cs="Arial"/>
                <w:color w:val="000000"/>
                <w:lang w:val="en-CA"/>
              </w:rPr>
              <w:t>Other</w:t>
            </w:r>
            <w:r w:rsidRPr="00F920BE">
              <w:rPr>
                <w:rFonts w:ascii="Arial" w:hAnsi="Arial" w:cs="Arial"/>
                <w:lang w:val="en-CA"/>
              </w:rPr>
              <w:t xml:space="preserve"> </w:t>
            </w:r>
            <w:r w:rsidRPr="00F920BE">
              <w:rPr>
                <w:rFonts w:ascii="Arial" w:hAnsi="Arial" w:cs="Arial"/>
                <w:color w:val="000000"/>
                <w:lang w:val="en-CA"/>
              </w:rPr>
              <w:t>income</w:t>
            </w:r>
            <w:r w:rsidRPr="00F920BE">
              <w:rPr>
                <w:rFonts w:ascii="Arial" w:hAnsi="Arial" w:cs="Arial"/>
                <w:lang w:val="en-CA"/>
              </w:rPr>
              <w:t xml:space="preserve"> </w:t>
            </w:r>
            <w:r w:rsidRPr="00F920BE">
              <w:rPr>
                <w:rFonts w:ascii="Arial" w:hAnsi="Arial" w:cs="Arial"/>
                <w:color w:val="000000"/>
                <w:lang w:val="en-CA"/>
              </w:rPr>
              <w:t>(loss)</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5B8E8C9"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2.53%</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1C72B0E"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1.47%</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0CB8F3A"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3.16%</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C42876D"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1.20%</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F52350B"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4.11%</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FC9B5AB"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0.26%</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84B56AE"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7.61%</w:t>
            </w:r>
          </w:p>
        </w:tc>
        <w:tc>
          <w:tcPr>
            <w:tcW w:w="1152" w:type="dxa"/>
            <w:tcBorders>
              <w:top w:val="nil"/>
              <w:left w:val="nil"/>
              <w:bottom w:val="single" w:sz="4" w:space="0" w:color="auto"/>
              <w:right w:val="single" w:sz="8" w:space="0" w:color="auto"/>
            </w:tcBorders>
            <w:shd w:val="clear" w:color="auto" w:fill="auto"/>
            <w:noWrap/>
            <w:hideMark/>
          </w:tcPr>
          <w:p w14:paraId="7D495143"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0.20%</w:t>
            </w:r>
          </w:p>
        </w:tc>
      </w:tr>
      <w:tr w:rsidR="00910BAD" w:rsidRPr="00F920BE" w14:paraId="4CFC30B1" w14:textId="77777777" w:rsidTr="005E55EE">
        <w:trPr>
          <w:jc w:val="center"/>
        </w:trPr>
        <w:tc>
          <w:tcPr>
            <w:tcW w:w="360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490CC744" w14:textId="56365B65" w:rsidR="00432510" w:rsidRPr="00F920BE" w:rsidRDefault="00432510" w:rsidP="008C4CE1">
            <w:pPr>
              <w:rPr>
                <w:rFonts w:ascii="Arial" w:hAnsi="Arial" w:cs="Arial"/>
                <w:color w:val="000000"/>
                <w:lang w:val="en-CA"/>
              </w:rPr>
            </w:pPr>
            <w:r w:rsidRPr="00F920BE">
              <w:rPr>
                <w:rFonts w:ascii="Arial" w:hAnsi="Arial" w:cs="Arial"/>
                <w:color w:val="000000"/>
                <w:lang w:val="en-CA"/>
              </w:rPr>
              <w:t>6.</w:t>
            </w:r>
            <w:r w:rsidR="00D517F0" w:rsidRPr="00F920BE">
              <w:rPr>
                <w:rFonts w:ascii="Arial" w:hAnsi="Arial" w:cs="Arial"/>
                <w:color w:val="000000"/>
                <w:lang w:val="en-CA"/>
              </w:rPr>
              <w:t xml:space="preserve"> </w:t>
            </w:r>
            <w:r w:rsidRPr="00F920BE">
              <w:rPr>
                <w:rFonts w:ascii="Arial" w:hAnsi="Arial" w:cs="Arial"/>
                <w:color w:val="000000"/>
                <w:lang w:val="en-CA"/>
              </w:rPr>
              <w:t>E</w:t>
            </w:r>
            <w:r w:rsidR="00910BAD" w:rsidRPr="00F920BE">
              <w:rPr>
                <w:rFonts w:ascii="Arial" w:hAnsi="Arial" w:cs="Arial"/>
                <w:color w:val="000000"/>
                <w:lang w:val="en-CA"/>
              </w:rPr>
              <w:t>arnings before interest and tax</w:t>
            </w:r>
            <w:r w:rsidRPr="00F920BE">
              <w:rPr>
                <w:rFonts w:ascii="Arial" w:hAnsi="Arial" w:cs="Arial"/>
                <w:lang w:val="en-CA"/>
              </w:rPr>
              <w:t xml:space="preserve"> </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A454C08"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19.42%</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F82830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10.04%</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CEA9A1B"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15.30%</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F26FED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4.20%</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60B297E"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41.53%</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54380D8"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18.07%</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9B2AF8A"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25.04%</w:t>
            </w:r>
          </w:p>
        </w:tc>
        <w:tc>
          <w:tcPr>
            <w:tcW w:w="1152" w:type="dxa"/>
            <w:tcBorders>
              <w:top w:val="nil"/>
              <w:left w:val="nil"/>
              <w:bottom w:val="single" w:sz="4" w:space="0" w:color="auto"/>
              <w:right w:val="single" w:sz="8" w:space="0" w:color="auto"/>
            </w:tcBorders>
            <w:shd w:val="clear" w:color="auto" w:fill="auto"/>
            <w:noWrap/>
            <w:hideMark/>
          </w:tcPr>
          <w:p w14:paraId="67052F80" w14:textId="2A9D9E97" w:rsidR="00432510" w:rsidRPr="00F920BE" w:rsidRDefault="001E6449" w:rsidP="008C4CE1">
            <w:pPr>
              <w:jc w:val="center"/>
              <w:rPr>
                <w:rFonts w:ascii="Arial" w:hAnsi="Arial" w:cs="Arial"/>
                <w:color w:val="000000"/>
                <w:lang w:val="en-CA"/>
              </w:rPr>
            </w:pPr>
            <w:r w:rsidRPr="00F920BE">
              <w:rPr>
                <w:rFonts w:ascii="Arial" w:hAnsi="Arial" w:cs="Arial"/>
                <w:color w:val="000000"/>
                <w:lang w:val="en-CA"/>
              </w:rPr>
              <w:t>70.95</w:t>
            </w:r>
            <w:r w:rsidR="00432510" w:rsidRPr="00F920BE">
              <w:rPr>
                <w:rFonts w:ascii="Arial" w:hAnsi="Arial" w:cs="Arial"/>
                <w:color w:val="000000"/>
                <w:lang w:val="en-CA"/>
              </w:rPr>
              <w:t>%</w:t>
            </w:r>
          </w:p>
        </w:tc>
      </w:tr>
      <w:tr w:rsidR="00910BAD" w:rsidRPr="00F920BE" w14:paraId="68B29CB0" w14:textId="77777777" w:rsidTr="005E55EE">
        <w:trPr>
          <w:jc w:val="center"/>
        </w:trPr>
        <w:tc>
          <w:tcPr>
            <w:tcW w:w="360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01E4E56C" w14:textId="4707F590" w:rsidR="00432510" w:rsidRPr="00F920BE" w:rsidRDefault="00432510" w:rsidP="008C4CE1">
            <w:pPr>
              <w:rPr>
                <w:rFonts w:ascii="Arial" w:hAnsi="Arial" w:cs="Arial"/>
                <w:color w:val="000000"/>
                <w:lang w:val="en-CA"/>
              </w:rPr>
            </w:pPr>
            <w:r w:rsidRPr="00F920BE">
              <w:rPr>
                <w:rFonts w:ascii="Arial" w:hAnsi="Arial" w:cs="Arial"/>
                <w:color w:val="000000"/>
                <w:lang w:val="en-CA"/>
              </w:rPr>
              <w:t>7.</w:t>
            </w:r>
            <w:r w:rsidR="00D517F0" w:rsidRPr="00F920BE">
              <w:rPr>
                <w:rFonts w:ascii="Arial" w:hAnsi="Arial" w:cs="Arial"/>
                <w:color w:val="000000"/>
                <w:lang w:val="en-CA"/>
              </w:rPr>
              <w:t xml:space="preserve"> </w:t>
            </w:r>
            <w:r w:rsidRPr="00F920BE">
              <w:rPr>
                <w:rFonts w:ascii="Arial" w:hAnsi="Arial" w:cs="Arial"/>
                <w:color w:val="000000"/>
                <w:lang w:val="en-CA"/>
              </w:rPr>
              <w:t>Financial</w:t>
            </w:r>
            <w:r w:rsidRPr="00F920BE">
              <w:rPr>
                <w:rFonts w:ascii="Arial" w:hAnsi="Arial" w:cs="Arial"/>
                <w:lang w:val="en-CA"/>
              </w:rPr>
              <w:t xml:space="preserve"> </w:t>
            </w:r>
            <w:r w:rsidRPr="00F920BE">
              <w:rPr>
                <w:rFonts w:ascii="Arial" w:hAnsi="Arial" w:cs="Arial"/>
                <w:color w:val="000000"/>
                <w:lang w:val="en-CA"/>
              </w:rPr>
              <w:t>expenses</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542220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4.16%</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5200618"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0.72%</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8967CE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0.27%</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0421D2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2.15%</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3664C32"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0.39%</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685F5E1"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0.90%</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C3678CE"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3.43%</w:t>
            </w:r>
          </w:p>
        </w:tc>
        <w:tc>
          <w:tcPr>
            <w:tcW w:w="1152" w:type="dxa"/>
            <w:tcBorders>
              <w:top w:val="nil"/>
              <w:left w:val="nil"/>
              <w:bottom w:val="single" w:sz="4" w:space="0" w:color="auto"/>
              <w:right w:val="single" w:sz="8" w:space="0" w:color="auto"/>
            </w:tcBorders>
            <w:shd w:val="clear" w:color="auto" w:fill="auto"/>
            <w:noWrap/>
            <w:hideMark/>
          </w:tcPr>
          <w:p w14:paraId="40C535ED"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41.13%</w:t>
            </w:r>
          </w:p>
        </w:tc>
      </w:tr>
      <w:tr w:rsidR="00910BAD" w:rsidRPr="00F920BE" w14:paraId="22D29756" w14:textId="77777777" w:rsidTr="005E55EE">
        <w:trPr>
          <w:jc w:val="center"/>
        </w:trPr>
        <w:tc>
          <w:tcPr>
            <w:tcW w:w="360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2731F2BE" w14:textId="78616932" w:rsidR="00432510" w:rsidRPr="00F920BE" w:rsidRDefault="00AC6A9D" w:rsidP="008C4CE1">
            <w:pPr>
              <w:rPr>
                <w:rFonts w:ascii="Arial" w:hAnsi="Arial" w:cs="Arial"/>
                <w:color w:val="000000"/>
                <w:lang w:val="en-CA"/>
              </w:rPr>
            </w:pPr>
            <w:r w:rsidRPr="00F920BE">
              <w:rPr>
                <w:rFonts w:ascii="Arial" w:hAnsi="Arial" w:cs="Arial"/>
                <w:color w:val="000000"/>
                <w:lang w:val="en-CA"/>
              </w:rPr>
              <w:t xml:space="preserve">    </w:t>
            </w:r>
            <w:r w:rsidR="00910BAD" w:rsidRPr="00F920BE">
              <w:rPr>
                <w:rFonts w:ascii="Arial" w:hAnsi="Arial" w:cs="Arial"/>
                <w:color w:val="000000"/>
                <w:lang w:val="en-CA"/>
              </w:rPr>
              <w:t>-</w:t>
            </w:r>
            <w:r w:rsidR="00432510" w:rsidRPr="00F920BE">
              <w:rPr>
                <w:rFonts w:ascii="Arial" w:hAnsi="Arial" w:cs="Arial"/>
                <w:lang w:val="en-CA"/>
              </w:rPr>
              <w:t xml:space="preserve"> </w:t>
            </w:r>
            <w:r w:rsidR="00432510" w:rsidRPr="00F920BE">
              <w:rPr>
                <w:rFonts w:ascii="Arial" w:hAnsi="Arial" w:cs="Arial"/>
                <w:color w:val="000000"/>
                <w:lang w:val="en-CA"/>
              </w:rPr>
              <w:t>Interest</w:t>
            </w:r>
            <w:r w:rsidR="00432510" w:rsidRPr="00F920BE">
              <w:rPr>
                <w:rFonts w:ascii="Arial" w:hAnsi="Arial" w:cs="Arial"/>
                <w:lang w:val="en-CA"/>
              </w:rPr>
              <w:t xml:space="preserve"> </w:t>
            </w:r>
            <w:r w:rsidR="00432510" w:rsidRPr="00F920BE">
              <w:rPr>
                <w:rFonts w:ascii="Arial" w:hAnsi="Arial" w:cs="Arial"/>
                <w:color w:val="000000"/>
                <w:lang w:val="en-CA"/>
              </w:rPr>
              <w:t>expenses</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23A1E97"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3.35%</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AB47034"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0.55%</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7416392"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29581F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1.77%</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CA9090C"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0.39%</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BCD037A"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0.87%</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30B2B5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3.37%</w:t>
            </w:r>
          </w:p>
        </w:tc>
        <w:tc>
          <w:tcPr>
            <w:tcW w:w="1152" w:type="dxa"/>
            <w:tcBorders>
              <w:top w:val="nil"/>
              <w:left w:val="nil"/>
              <w:bottom w:val="single" w:sz="4" w:space="0" w:color="auto"/>
              <w:right w:val="single" w:sz="8" w:space="0" w:color="auto"/>
            </w:tcBorders>
            <w:shd w:val="clear" w:color="auto" w:fill="auto"/>
            <w:noWrap/>
            <w:hideMark/>
          </w:tcPr>
          <w:p w14:paraId="0E8BC35E"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 </w:t>
            </w:r>
          </w:p>
        </w:tc>
      </w:tr>
      <w:tr w:rsidR="00910BAD" w:rsidRPr="00F920BE" w14:paraId="62E19E70" w14:textId="77777777" w:rsidTr="005E55EE">
        <w:trPr>
          <w:jc w:val="center"/>
        </w:trPr>
        <w:tc>
          <w:tcPr>
            <w:tcW w:w="360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04047BD6" w14:textId="40F0CE1A" w:rsidR="00432510" w:rsidRPr="00F920BE" w:rsidRDefault="00432510" w:rsidP="008C4CE1">
            <w:pPr>
              <w:rPr>
                <w:rFonts w:ascii="Arial" w:hAnsi="Arial" w:cs="Arial"/>
                <w:color w:val="000000"/>
                <w:lang w:val="en-CA"/>
              </w:rPr>
            </w:pPr>
            <w:r w:rsidRPr="00F920BE">
              <w:rPr>
                <w:rFonts w:ascii="Arial" w:hAnsi="Arial" w:cs="Arial"/>
                <w:color w:val="000000"/>
                <w:lang w:val="en-CA"/>
              </w:rPr>
              <w:t>8.</w:t>
            </w:r>
            <w:r w:rsidR="00D517F0" w:rsidRPr="00F920BE">
              <w:rPr>
                <w:rFonts w:ascii="Arial" w:hAnsi="Arial" w:cs="Arial"/>
                <w:color w:val="000000"/>
                <w:lang w:val="en-CA"/>
              </w:rPr>
              <w:t xml:space="preserve"> </w:t>
            </w:r>
            <w:r w:rsidRPr="00F920BE">
              <w:rPr>
                <w:rFonts w:ascii="Arial" w:hAnsi="Arial" w:cs="Arial"/>
                <w:color w:val="000000"/>
                <w:lang w:val="en-CA"/>
              </w:rPr>
              <w:t>Profit</w:t>
            </w:r>
            <w:r w:rsidRPr="00F920BE">
              <w:rPr>
                <w:rFonts w:ascii="Arial" w:hAnsi="Arial" w:cs="Arial"/>
                <w:lang w:val="en-CA"/>
              </w:rPr>
              <w:t xml:space="preserve"> </w:t>
            </w:r>
            <w:r w:rsidRPr="00F920BE">
              <w:rPr>
                <w:rFonts w:ascii="Arial" w:hAnsi="Arial" w:cs="Arial"/>
                <w:color w:val="000000"/>
                <w:lang w:val="en-CA"/>
              </w:rPr>
              <w:t>(loss)</w:t>
            </w:r>
            <w:r w:rsidRPr="00F920BE">
              <w:rPr>
                <w:rFonts w:ascii="Arial" w:hAnsi="Arial" w:cs="Arial"/>
                <w:lang w:val="en-CA"/>
              </w:rPr>
              <w:t xml:space="preserve"> </w:t>
            </w:r>
            <w:r w:rsidRPr="00F920BE">
              <w:rPr>
                <w:rFonts w:ascii="Arial" w:hAnsi="Arial" w:cs="Arial"/>
                <w:color w:val="000000"/>
                <w:lang w:val="en-CA"/>
              </w:rPr>
              <w:t>before</w:t>
            </w:r>
            <w:r w:rsidRPr="00F920BE">
              <w:rPr>
                <w:rFonts w:ascii="Arial" w:hAnsi="Arial" w:cs="Arial"/>
                <w:lang w:val="en-CA"/>
              </w:rPr>
              <w:t xml:space="preserve"> </w:t>
            </w:r>
            <w:r w:rsidRPr="00F920BE">
              <w:rPr>
                <w:rFonts w:ascii="Arial" w:hAnsi="Arial" w:cs="Arial"/>
                <w:color w:val="000000"/>
                <w:lang w:val="en-CA"/>
              </w:rPr>
              <w:t>taxation</w:t>
            </w:r>
            <w:r w:rsidRPr="00F920BE">
              <w:rPr>
                <w:rFonts w:ascii="Arial" w:hAnsi="Arial" w:cs="Arial"/>
                <w:lang w:val="en-CA"/>
              </w:rPr>
              <w:t xml:space="preserve"> </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B0F800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15.26%</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CB0859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9.32%</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B017F90"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15.03%</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387C0BC"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2.05%</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9F9A4D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41.14%</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936B7C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17.17%</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3364DE6"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21.61%</w:t>
            </w:r>
          </w:p>
        </w:tc>
        <w:tc>
          <w:tcPr>
            <w:tcW w:w="1152" w:type="dxa"/>
            <w:tcBorders>
              <w:top w:val="nil"/>
              <w:left w:val="nil"/>
              <w:bottom w:val="single" w:sz="4" w:space="0" w:color="auto"/>
              <w:right w:val="single" w:sz="8" w:space="0" w:color="auto"/>
            </w:tcBorders>
            <w:shd w:val="clear" w:color="auto" w:fill="auto"/>
            <w:noWrap/>
            <w:hideMark/>
          </w:tcPr>
          <w:p w14:paraId="65575841" w14:textId="7BD9DB99" w:rsidR="00432510" w:rsidRPr="00F920BE" w:rsidRDefault="001E6449" w:rsidP="008C4CE1">
            <w:pPr>
              <w:jc w:val="center"/>
              <w:rPr>
                <w:rFonts w:ascii="Arial" w:hAnsi="Arial" w:cs="Arial"/>
                <w:color w:val="000000"/>
                <w:lang w:val="en-CA"/>
              </w:rPr>
            </w:pPr>
            <w:r w:rsidRPr="00F920BE">
              <w:rPr>
                <w:rFonts w:ascii="Arial" w:hAnsi="Arial" w:cs="Arial"/>
                <w:color w:val="000000"/>
                <w:lang w:val="en-CA"/>
              </w:rPr>
              <w:t>29.83</w:t>
            </w:r>
            <w:r w:rsidR="00432510" w:rsidRPr="00F920BE">
              <w:rPr>
                <w:rFonts w:ascii="Arial" w:hAnsi="Arial" w:cs="Arial"/>
                <w:color w:val="000000"/>
                <w:lang w:val="en-CA"/>
              </w:rPr>
              <w:t>%</w:t>
            </w:r>
          </w:p>
        </w:tc>
      </w:tr>
      <w:tr w:rsidR="00910BAD" w:rsidRPr="00F920BE" w14:paraId="3F4FC6A5" w14:textId="77777777" w:rsidTr="005E55EE">
        <w:trPr>
          <w:jc w:val="center"/>
        </w:trPr>
        <w:tc>
          <w:tcPr>
            <w:tcW w:w="360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04880CF4" w14:textId="7ACBF18B" w:rsidR="00432510" w:rsidRPr="00F920BE" w:rsidRDefault="00432510" w:rsidP="008C4CE1">
            <w:pPr>
              <w:rPr>
                <w:rFonts w:ascii="Arial" w:hAnsi="Arial" w:cs="Arial"/>
                <w:color w:val="000000"/>
                <w:lang w:val="en-CA"/>
              </w:rPr>
            </w:pPr>
            <w:r w:rsidRPr="00F920BE">
              <w:rPr>
                <w:rFonts w:ascii="Arial" w:hAnsi="Arial" w:cs="Arial"/>
                <w:color w:val="000000"/>
                <w:lang w:val="en-CA"/>
              </w:rPr>
              <w:t>9.</w:t>
            </w:r>
            <w:r w:rsidR="00D517F0" w:rsidRPr="00F920BE">
              <w:rPr>
                <w:rFonts w:ascii="Arial" w:hAnsi="Arial" w:cs="Arial"/>
                <w:color w:val="000000"/>
                <w:lang w:val="en-CA"/>
              </w:rPr>
              <w:t xml:space="preserve"> </w:t>
            </w:r>
            <w:r w:rsidRPr="00F920BE">
              <w:rPr>
                <w:rFonts w:ascii="Arial" w:hAnsi="Arial" w:cs="Arial"/>
                <w:color w:val="000000"/>
                <w:lang w:val="en-CA"/>
              </w:rPr>
              <w:t>Tax</w:t>
            </w:r>
            <w:r w:rsidRPr="00F920BE">
              <w:rPr>
                <w:rFonts w:ascii="Arial" w:hAnsi="Arial" w:cs="Arial"/>
                <w:lang w:val="en-CA"/>
              </w:rPr>
              <w:t xml:space="preserve"> </w:t>
            </w:r>
            <w:r w:rsidRPr="00F920BE">
              <w:rPr>
                <w:rFonts w:ascii="Arial" w:hAnsi="Arial" w:cs="Arial"/>
                <w:color w:val="000000"/>
                <w:lang w:val="en-CA"/>
              </w:rPr>
              <w:t>expenses</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2658D1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5.40%</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CE2516B"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2.79%</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15A5A33"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5.79%</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24338B0"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0.01%</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7E26977"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10.64%</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3F4D68C"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5.19%</w:t>
            </w:r>
          </w:p>
        </w:tc>
        <w:tc>
          <w:tcPr>
            <w:tcW w:w="115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2D763F1"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7.14%</w:t>
            </w:r>
          </w:p>
        </w:tc>
        <w:tc>
          <w:tcPr>
            <w:tcW w:w="1152" w:type="dxa"/>
            <w:tcBorders>
              <w:top w:val="nil"/>
              <w:left w:val="nil"/>
              <w:bottom w:val="single" w:sz="4" w:space="0" w:color="auto"/>
              <w:right w:val="single" w:sz="8" w:space="0" w:color="auto"/>
            </w:tcBorders>
            <w:shd w:val="clear" w:color="auto" w:fill="auto"/>
            <w:noWrap/>
            <w:hideMark/>
          </w:tcPr>
          <w:p w14:paraId="7C21FF6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20.81%</w:t>
            </w:r>
          </w:p>
        </w:tc>
      </w:tr>
      <w:tr w:rsidR="00910BAD" w:rsidRPr="00F920BE" w14:paraId="6C091B4C" w14:textId="77777777" w:rsidTr="005E55EE">
        <w:trPr>
          <w:jc w:val="center"/>
        </w:trPr>
        <w:tc>
          <w:tcPr>
            <w:tcW w:w="3600" w:type="dxa"/>
            <w:tcBorders>
              <w:top w:val="nil"/>
              <w:left w:val="single" w:sz="8" w:space="0" w:color="auto"/>
              <w:bottom w:val="single" w:sz="8" w:space="0" w:color="auto"/>
              <w:right w:val="single" w:sz="4" w:space="0" w:color="auto"/>
            </w:tcBorders>
            <w:shd w:val="clear" w:color="auto" w:fill="auto"/>
            <w:noWrap/>
            <w:tcMar>
              <w:top w:w="15" w:type="dxa"/>
              <w:left w:w="15" w:type="dxa"/>
              <w:bottom w:w="0" w:type="dxa"/>
              <w:right w:w="15" w:type="dxa"/>
            </w:tcMar>
            <w:hideMark/>
          </w:tcPr>
          <w:p w14:paraId="728472A4" w14:textId="6339087E" w:rsidR="00432510" w:rsidRPr="00F920BE" w:rsidRDefault="00432510" w:rsidP="008C4CE1">
            <w:pPr>
              <w:rPr>
                <w:rFonts w:ascii="Arial" w:hAnsi="Arial" w:cs="Arial"/>
                <w:color w:val="000000"/>
                <w:lang w:val="en-CA"/>
              </w:rPr>
            </w:pPr>
            <w:r w:rsidRPr="00F920BE">
              <w:rPr>
                <w:rFonts w:ascii="Arial" w:hAnsi="Arial" w:cs="Arial"/>
                <w:color w:val="000000"/>
                <w:lang w:val="en-CA"/>
              </w:rPr>
              <w:t>10.</w:t>
            </w:r>
            <w:r w:rsidR="00D517F0" w:rsidRPr="00F920BE">
              <w:rPr>
                <w:rFonts w:ascii="Arial" w:hAnsi="Arial" w:cs="Arial"/>
                <w:color w:val="000000"/>
                <w:lang w:val="en-CA"/>
              </w:rPr>
              <w:t xml:space="preserve"> </w:t>
            </w:r>
            <w:r w:rsidRPr="00F920BE">
              <w:rPr>
                <w:rFonts w:ascii="Arial" w:hAnsi="Arial" w:cs="Arial"/>
                <w:color w:val="000000"/>
                <w:lang w:val="en-CA"/>
              </w:rPr>
              <w:t>Profit</w:t>
            </w:r>
            <w:r w:rsidRPr="00F920BE">
              <w:rPr>
                <w:rFonts w:ascii="Arial" w:hAnsi="Arial" w:cs="Arial"/>
                <w:lang w:val="en-CA"/>
              </w:rPr>
              <w:t xml:space="preserve"> </w:t>
            </w:r>
            <w:r w:rsidRPr="00F920BE">
              <w:rPr>
                <w:rFonts w:ascii="Arial" w:hAnsi="Arial" w:cs="Arial"/>
                <w:color w:val="000000"/>
                <w:lang w:val="en-CA"/>
              </w:rPr>
              <w:t>(loss)</w:t>
            </w:r>
            <w:r w:rsidRPr="00F920BE">
              <w:rPr>
                <w:rFonts w:ascii="Arial" w:hAnsi="Arial" w:cs="Arial"/>
                <w:lang w:val="en-CA"/>
              </w:rPr>
              <w:t xml:space="preserve"> </w:t>
            </w:r>
            <w:r w:rsidRPr="00F920BE">
              <w:rPr>
                <w:rFonts w:ascii="Arial" w:hAnsi="Arial" w:cs="Arial"/>
                <w:color w:val="000000"/>
                <w:lang w:val="en-CA"/>
              </w:rPr>
              <w:t>after</w:t>
            </w:r>
            <w:r w:rsidRPr="00F920BE">
              <w:rPr>
                <w:rFonts w:ascii="Arial" w:hAnsi="Arial" w:cs="Arial"/>
                <w:lang w:val="en-CA"/>
              </w:rPr>
              <w:t xml:space="preserve"> </w:t>
            </w:r>
            <w:r w:rsidRPr="00F920BE">
              <w:rPr>
                <w:rFonts w:ascii="Arial" w:hAnsi="Arial" w:cs="Arial"/>
                <w:color w:val="000000"/>
                <w:lang w:val="en-CA"/>
              </w:rPr>
              <w:t>tax</w:t>
            </w:r>
            <w:r w:rsidRPr="00F920BE">
              <w:rPr>
                <w:rFonts w:ascii="Arial" w:hAnsi="Arial" w:cs="Arial"/>
                <w:lang w:val="en-CA"/>
              </w:rPr>
              <w:t xml:space="preserve"> </w:t>
            </w:r>
          </w:p>
        </w:tc>
        <w:tc>
          <w:tcPr>
            <w:tcW w:w="1152"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hideMark/>
          </w:tcPr>
          <w:p w14:paraId="5E2F0173"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9.86%</w:t>
            </w:r>
          </w:p>
        </w:tc>
        <w:tc>
          <w:tcPr>
            <w:tcW w:w="1152"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hideMark/>
          </w:tcPr>
          <w:p w14:paraId="4C578CFE"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6.53%</w:t>
            </w:r>
          </w:p>
        </w:tc>
        <w:tc>
          <w:tcPr>
            <w:tcW w:w="1152"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hideMark/>
          </w:tcPr>
          <w:p w14:paraId="55C8BB8C"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9.24%</w:t>
            </w:r>
          </w:p>
        </w:tc>
        <w:tc>
          <w:tcPr>
            <w:tcW w:w="1152"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hideMark/>
          </w:tcPr>
          <w:p w14:paraId="10CFCA72"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2.03%</w:t>
            </w:r>
          </w:p>
        </w:tc>
        <w:tc>
          <w:tcPr>
            <w:tcW w:w="1152"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hideMark/>
          </w:tcPr>
          <w:p w14:paraId="0E963010"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30.50%</w:t>
            </w:r>
          </w:p>
        </w:tc>
        <w:tc>
          <w:tcPr>
            <w:tcW w:w="1152"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hideMark/>
          </w:tcPr>
          <w:p w14:paraId="32BE9594"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11.98%</w:t>
            </w:r>
          </w:p>
        </w:tc>
        <w:tc>
          <w:tcPr>
            <w:tcW w:w="1152"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hideMark/>
          </w:tcPr>
          <w:p w14:paraId="547D1858"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14.46%</w:t>
            </w:r>
          </w:p>
        </w:tc>
        <w:tc>
          <w:tcPr>
            <w:tcW w:w="1152" w:type="dxa"/>
            <w:tcBorders>
              <w:top w:val="nil"/>
              <w:left w:val="nil"/>
              <w:bottom w:val="single" w:sz="4" w:space="0" w:color="auto"/>
              <w:right w:val="single" w:sz="8" w:space="0" w:color="auto"/>
            </w:tcBorders>
            <w:shd w:val="clear" w:color="auto" w:fill="auto"/>
            <w:noWrap/>
            <w:hideMark/>
          </w:tcPr>
          <w:p w14:paraId="5E1BD00B" w14:textId="6FCA6721" w:rsidR="00432510" w:rsidRPr="00F920BE" w:rsidRDefault="001E6449" w:rsidP="008C4CE1">
            <w:pPr>
              <w:jc w:val="center"/>
              <w:rPr>
                <w:rFonts w:ascii="Arial" w:hAnsi="Arial" w:cs="Arial"/>
                <w:color w:val="000000"/>
                <w:lang w:val="en-CA"/>
              </w:rPr>
            </w:pPr>
            <w:r w:rsidRPr="00F920BE">
              <w:rPr>
                <w:rFonts w:ascii="Arial" w:hAnsi="Arial" w:cs="Arial"/>
                <w:color w:val="000000"/>
                <w:lang w:val="en-CA"/>
              </w:rPr>
              <w:t>9.01</w:t>
            </w:r>
            <w:r w:rsidR="00432510" w:rsidRPr="00F920BE">
              <w:rPr>
                <w:rFonts w:ascii="Arial" w:hAnsi="Arial" w:cs="Arial"/>
                <w:color w:val="000000"/>
                <w:lang w:val="en-CA"/>
              </w:rPr>
              <w:t>%</w:t>
            </w:r>
          </w:p>
        </w:tc>
      </w:tr>
    </w:tbl>
    <w:p w14:paraId="4B7CCDF4" w14:textId="77777777" w:rsidR="0060126F" w:rsidRPr="00F920BE" w:rsidRDefault="0060126F" w:rsidP="0060126F">
      <w:pPr>
        <w:pStyle w:val="ExhibitText"/>
        <w:rPr>
          <w:lang w:val="en-CA"/>
        </w:rPr>
      </w:pPr>
    </w:p>
    <w:p w14:paraId="346922A1" w14:textId="59EC7ED3" w:rsidR="00432510" w:rsidRPr="00F920BE" w:rsidRDefault="00432510" w:rsidP="0060126F">
      <w:pPr>
        <w:pStyle w:val="Footnote"/>
        <w:rPr>
          <w:lang w:val="en-CA"/>
        </w:rPr>
      </w:pPr>
      <w:r w:rsidRPr="00F920BE">
        <w:rPr>
          <w:lang w:val="en-CA"/>
        </w:rPr>
        <w:t xml:space="preserve">Source: </w:t>
      </w:r>
      <w:r w:rsidR="001624E5" w:rsidRPr="00F920BE">
        <w:rPr>
          <w:lang w:val="en-CA"/>
        </w:rPr>
        <w:t xml:space="preserve">State Bank of Pakistan, Statistica &amp; DWH Department, </w:t>
      </w:r>
      <w:r w:rsidRPr="00F920BE">
        <w:rPr>
          <w:i/>
          <w:iCs/>
          <w:lang w:val="en-CA"/>
        </w:rPr>
        <w:t xml:space="preserve">Financial </w:t>
      </w:r>
      <w:r w:rsidR="001624E5" w:rsidRPr="00F920BE">
        <w:rPr>
          <w:i/>
          <w:iCs/>
          <w:lang w:val="en-CA"/>
        </w:rPr>
        <w:t>S</w:t>
      </w:r>
      <w:r w:rsidRPr="00F920BE">
        <w:rPr>
          <w:i/>
          <w:iCs/>
          <w:lang w:val="en-CA"/>
        </w:rPr>
        <w:t xml:space="preserve">tatements </w:t>
      </w:r>
      <w:r w:rsidR="001624E5" w:rsidRPr="00F920BE">
        <w:rPr>
          <w:i/>
          <w:iCs/>
          <w:lang w:val="en-CA"/>
        </w:rPr>
        <w:t>A</w:t>
      </w:r>
      <w:r w:rsidRPr="00F920BE">
        <w:rPr>
          <w:i/>
          <w:iCs/>
          <w:lang w:val="en-CA"/>
        </w:rPr>
        <w:t xml:space="preserve">nalysis of </w:t>
      </w:r>
      <w:r w:rsidR="001624E5" w:rsidRPr="00F920BE">
        <w:rPr>
          <w:i/>
          <w:iCs/>
          <w:lang w:val="en-CA"/>
        </w:rPr>
        <w:t>C</w:t>
      </w:r>
      <w:r w:rsidRPr="00F920BE">
        <w:rPr>
          <w:i/>
          <w:iCs/>
          <w:lang w:val="en-CA"/>
        </w:rPr>
        <w:t xml:space="preserve">ompanies </w:t>
      </w:r>
      <w:r w:rsidR="001624E5" w:rsidRPr="00F920BE">
        <w:rPr>
          <w:i/>
          <w:iCs/>
          <w:lang w:val="en-CA"/>
        </w:rPr>
        <w:t>(Non-Financial) L</w:t>
      </w:r>
      <w:r w:rsidRPr="00F920BE">
        <w:rPr>
          <w:i/>
          <w:iCs/>
          <w:lang w:val="en-CA"/>
        </w:rPr>
        <w:t xml:space="preserve">isted at Pakistan </w:t>
      </w:r>
      <w:r w:rsidR="001624E5" w:rsidRPr="00F920BE">
        <w:rPr>
          <w:i/>
          <w:iCs/>
          <w:lang w:val="en-CA"/>
        </w:rPr>
        <w:t>S</w:t>
      </w:r>
      <w:r w:rsidRPr="00F920BE">
        <w:rPr>
          <w:i/>
          <w:iCs/>
          <w:lang w:val="en-CA"/>
        </w:rPr>
        <w:t xml:space="preserve">tock </w:t>
      </w:r>
      <w:r w:rsidR="001624E5" w:rsidRPr="00F920BE">
        <w:rPr>
          <w:i/>
          <w:iCs/>
          <w:lang w:val="en-CA"/>
        </w:rPr>
        <w:t>E</w:t>
      </w:r>
      <w:r w:rsidRPr="00F920BE">
        <w:rPr>
          <w:i/>
          <w:iCs/>
          <w:lang w:val="en-CA"/>
        </w:rPr>
        <w:t>xchange (2014</w:t>
      </w:r>
      <w:r w:rsidR="001624E5" w:rsidRPr="00F920BE">
        <w:rPr>
          <w:i/>
          <w:iCs/>
          <w:lang w:val="en-CA"/>
        </w:rPr>
        <w:t>–20</w:t>
      </w:r>
      <w:r w:rsidRPr="00F920BE">
        <w:rPr>
          <w:i/>
          <w:iCs/>
          <w:lang w:val="en-CA"/>
        </w:rPr>
        <w:t>19)</w:t>
      </w:r>
      <w:r w:rsidR="001624E5" w:rsidRPr="00F920BE">
        <w:rPr>
          <w:lang w:val="en-CA"/>
        </w:rPr>
        <w:t>, accessed May 27, 2021,</w:t>
      </w:r>
      <w:r w:rsidRPr="00F920BE">
        <w:rPr>
          <w:lang w:val="en-CA"/>
        </w:rPr>
        <w:t xml:space="preserve"> https://www.sbp.org.pk/departments/stats/FSA(Non).pdf</w:t>
      </w:r>
      <w:r w:rsidRPr="00F920BE">
        <w:rPr>
          <w:rStyle w:val="Hyperlink"/>
          <w:color w:val="auto"/>
          <w:u w:val="none"/>
          <w:lang w:val="en-CA"/>
        </w:rPr>
        <w:t>.</w:t>
      </w:r>
    </w:p>
    <w:p w14:paraId="4062433E" w14:textId="77777777" w:rsidR="00432510" w:rsidRPr="00F920BE" w:rsidRDefault="00432510" w:rsidP="0060126F">
      <w:pPr>
        <w:pStyle w:val="ExhibitText"/>
        <w:rPr>
          <w:lang w:val="en-CA"/>
        </w:rPr>
      </w:pPr>
    </w:p>
    <w:p w14:paraId="534077C1" w14:textId="595F18CE" w:rsidR="0060126F" w:rsidRPr="00F920BE" w:rsidRDefault="0060126F">
      <w:pPr>
        <w:spacing w:after="200" w:line="276" w:lineRule="auto"/>
        <w:rPr>
          <w:rFonts w:ascii="Arial" w:hAnsi="Arial" w:cs="Arial"/>
          <w:lang w:val="en-CA"/>
        </w:rPr>
      </w:pPr>
      <w:r w:rsidRPr="00F920BE">
        <w:rPr>
          <w:lang w:val="en-CA"/>
        </w:rPr>
        <w:br w:type="page"/>
      </w:r>
    </w:p>
    <w:p w14:paraId="6B3F1302" w14:textId="0DB3F338" w:rsidR="00432510" w:rsidRPr="00F920BE" w:rsidRDefault="00432510" w:rsidP="0060126F">
      <w:pPr>
        <w:pStyle w:val="ExhibitHeading"/>
        <w:rPr>
          <w:lang w:val="en-CA"/>
        </w:rPr>
      </w:pPr>
      <w:r w:rsidRPr="00F920BE">
        <w:rPr>
          <w:lang w:val="en-CA"/>
        </w:rPr>
        <w:lastRenderedPageBreak/>
        <w:t>Exhibit 3: Financial Ratios</w:t>
      </w:r>
      <w:r w:rsidR="00921D1B" w:rsidRPr="00F920BE">
        <w:rPr>
          <w:lang w:val="en-CA"/>
        </w:rPr>
        <w:t xml:space="preserve"> of Companies</w:t>
      </w:r>
      <w:r w:rsidR="00C37DAA" w:rsidRPr="00F920BE">
        <w:rPr>
          <w:lang w:val="en-CA"/>
        </w:rPr>
        <w:t xml:space="preserve"> A t</w:t>
      </w:r>
      <w:bookmarkStart w:id="2" w:name="_GoBack"/>
      <w:bookmarkEnd w:id="2"/>
      <w:r w:rsidR="00C37DAA" w:rsidRPr="00F920BE">
        <w:rPr>
          <w:lang w:val="en-CA"/>
        </w:rPr>
        <w:t>o H</w:t>
      </w:r>
    </w:p>
    <w:p w14:paraId="71BE4B9E" w14:textId="77777777" w:rsidR="0060126F" w:rsidRPr="00F920BE" w:rsidRDefault="0060126F" w:rsidP="0060126F">
      <w:pPr>
        <w:pStyle w:val="ExhibitText"/>
        <w:rPr>
          <w:lang w:val="en-CA"/>
        </w:rPr>
      </w:pPr>
    </w:p>
    <w:tbl>
      <w:tblPr>
        <w:tblW w:w="10490" w:type="dxa"/>
        <w:jc w:val="center"/>
        <w:tblCellMar>
          <w:top w:w="43" w:type="dxa"/>
          <w:left w:w="43" w:type="dxa"/>
          <w:bottom w:w="43" w:type="dxa"/>
          <w:right w:w="43" w:type="dxa"/>
        </w:tblCellMar>
        <w:tblLook w:val="04A0" w:firstRow="1" w:lastRow="0" w:firstColumn="1" w:lastColumn="0" w:noHBand="0" w:noVBand="1"/>
      </w:tblPr>
      <w:tblGrid>
        <w:gridCol w:w="3600"/>
        <w:gridCol w:w="1152"/>
        <w:gridCol w:w="1152"/>
        <w:gridCol w:w="1152"/>
        <w:gridCol w:w="1152"/>
        <w:gridCol w:w="1152"/>
        <w:gridCol w:w="1152"/>
        <w:gridCol w:w="1152"/>
        <w:gridCol w:w="1152"/>
      </w:tblGrid>
      <w:tr w:rsidR="000D4EF7" w:rsidRPr="00F920BE" w14:paraId="7FD22DED" w14:textId="77777777" w:rsidTr="005E55EE">
        <w:trPr>
          <w:jc w:val="center"/>
        </w:trPr>
        <w:tc>
          <w:tcPr>
            <w:tcW w:w="3600" w:type="dxa"/>
            <w:tcBorders>
              <w:top w:val="single" w:sz="8" w:space="0" w:color="auto"/>
              <w:left w:val="single" w:sz="8" w:space="0" w:color="auto"/>
              <w:bottom w:val="single" w:sz="4" w:space="0" w:color="auto"/>
              <w:right w:val="single" w:sz="4" w:space="0" w:color="auto"/>
            </w:tcBorders>
            <w:shd w:val="clear" w:color="000000" w:fill="FFFFFF"/>
            <w:noWrap/>
            <w:hideMark/>
          </w:tcPr>
          <w:p w14:paraId="6DC92324" w14:textId="60CA5531" w:rsidR="00256627" w:rsidRPr="00F920BE" w:rsidRDefault="004C7D99" w:rsidP="00256627">
            <w:pPr>
              <w:rPr>
                <w:rFonts w:ascii="Arial" w:hAnsi="Arial" w:cs="Arial"/>
                <w:b/>
                <w:bCs/>
                <w:color w:val="000000"/>
                <w:lang w:val="en-CA"/>
              </w:rPr>
            </w:pPr>
            <w:r w:rsidRPr="00F920BE">
              <w:rPr>
                <w:rFonts w:ascii="Arial" w:hAnsi="Arial" w:cs="Arial"/>
                <w:b/>
                <w:bCs/>
                <w:color w:val="000000"/>
                <w:lang w:val="en-CA"/>
              </w:rPr>
              <w:t xml:space="preserve">Financial </w:t>
            </w:r>
            <w:r w:rsidR="00A6170F" w:rsidRPr="00F920BE">
              <w:rPr>
                <w:rFonts w:ascii="Arial" w:hAnsi="Arial" w:cs="Arial"/>
                <w:b/>
                <w:bCs/>
                <w:color w:val="000000"/>
                <w:lang w:val="en-CA"/>
              </w:rPr>
              <w:t>Ratio</w:t>
            </w:r>
          </w:p>
        </w:tc>
        <w:tc>
          <w:tcPr>
            <w:tcW w:w="1152" w:type="dxa"/>
            <w:tcBorders>
              <w:top w:val="single" w:sz="8" w:space="0" w:color="auto"/>
              <w:left w:val="nil"/>
              <w:bottom w:val="single" w:sz="4" w:space="0" w:color="auto"/>
              <w:right w:val="single" w:sz="4" w:space="0" w:color="auto"/>
            </w:tcBorders>
            <w:shd w:val="clear" w:color="000000" w:fill="FFFFFF"/>
            <w:noWrap/>
            <w:hideMark/>
          </w:tcPr>
          <w:p w14:paraId="5856202D" w14:textId="4B866CE8" w:rsidR="00256627" w:rsidRPr="00F920BE" w:rsidRDefault="00256627" w:rsidP="00256627">
            <w:pPr>
              <w:jc w:val="center"/>
              <w:rPr>
                <w:rFonts w:ascii="Arial" w:hAnsi="Arial" w:cs="Arial"/>
                <w:b/>
                <w:bCs/>
                <w:color w:val="000000"/>
                <w:lang w:val="en-CA"/>
              </w:rPr>
            </w:pPr>
            <w:r w:rsidRPr="00F920BE">
              <w:rPr>
                <w:rFonts w:ascii="Arial" w:hAnsi="Arial" w:cs="Arial"/>
                <w:b/>
                <w:bCs/>
                <w:color w:val="000000"/>
                <w:lang w:val="en-CA"/>
              </w:rPr>
              <w:t>A</w:t>
            </w:r>
          </w:p>
        </w:tc>
        <w:tc>
          <w:tcPr>
            <w:tcW w:w="1152" w:type="dxa"/>
            <w:tcBorders>
              <w:top w:val="single" w:sz="8" w:space="0" w:color="auto"/>
              <w:left w:val="nil"/>
              <w:bottom w:val="single" w:sz="4" w:space="0" w:color="auto"/>
              <w:right w:val="single" w:sz="4" w:space="0" w:color="auto"/>
            </w:tcBorders>
            <w:shd w:val="clear" w:color="000000" w:fill="FFFFFF"/>
            <w:noWrap/>
            <w:hideMark/>
          </w:tcPr>
          <w:p w14:paraId="7B1D412D" w14:textId="7F0CD7A5" w:rsidR="00256627" w:rsidRPr="00F920BE" w:rsidRDefault="00256627" w:rsidP="00256627">
            <w:pPr>
              <w:jc w:val="center"/>
              <w:rPr>
                <w:rFonts w:ascii="Arial" w:hAnsi="Arial" w:cs="Arial"/>
                <w:b/>
                <w:bCs/>
                <w:color w:val="000000"/>
                <w:lang w:val="en-CA"/>
              </w:rPr>
            </w:pPr>
            <w:r w:rsidRPr="00F920BE">
              <w:rPr>
                <w:rFonts w:ascii="Arial" w:hAnsi="Arial" w:cs="Arial"/>
                <w:b/>
                <w:bCs/>
                <w:color w:val="000000"/>
                <w:lang w:val="en-CA"/>
              </w:rPr>
              <w:t>B</w:t>
            </w:r>
          </w:p>
        </w:tc>
        <w:tc>
          <w:tcPr>
            <w:tcW w:w="1152" w:type="dxa"/>
            <w:tcBorders>
              <w:top w:val="single" w:sz="8" w:space="0" w:color="auto"/>
              <w:left w:val="nil"/>
              <w:bottom w:val="single" w:sz="4" w:space="0" w:color="auto"/>
              <w:right w:val="single" w:sz="4" w:space="0" w:color="auto"/>
            </w:tcBorders>
            <w:shd w:val="clear" w:color="000000" w:fill="FFFFFF"/>
            <w:noWrap/>
            <w:hideMark/>
          </w:tcPr>
          <w:p w14:paraId="2C5A4B97" w14:textId="2AB9CD34" w:rsidR="00256627" w:rsidRPr="00F920BE" w:rsidRDefault="00256627" w:rsidP="00256627">
            <w:pPr>
              <w:jc w:val="center"/>
              <w:rPr>
                <w:rFonts w:ascii="Arial" w:hAnsi="Arial" w:cs="Arial"/>
                <w:b/>
                <w:bCs/>
                <w:color w:val="000000"/>
                <w:lang w:val="en-CA"/>
              </w:rPr>
            </w:pPr>
            <w:r w:rsidRPr="00F920BE">
              <w:rPr>
                <w:rFonts w:ascii="Arial" w:hAnsi="Arial" w:cs="Arial"/>
                <w:b/>
                <w:bCs/>
                <w:color w:val="000000"/>
                <w:lang w:val="en-CA"/>
              </w:rPr>
              <w:t>C</w:t>
            </w:r>
          </w:p>
        </w:tc>
        <w:tc>
          <w:tcPr>
            <w:tcW w:w="1152" w:type="dxa"/>
            <w:tcBorders>
              <w:top w:val="single" w:sz="8" w:space="0" w:color="auto"/>
              <w:left w:val="nil"/>
              <w:bottom w:val="single" w:sz="4" w:space="0" w:color="auto"/>
              <w:right w:val="single" w:sz="4" w:space="0" w:color="auto"/>
            </w:tcBorders>
            <w:shd w:val="clear" w:color="auto" w:fill="auto"/>
            <w:noWrap/>
            <w:hideMark/>
          </w:tcPr>
          <w:p w14:paraId="1F12BD98" w14:textId="35020BE6" w:rsidR="00256627" w:rsidRPr="00F920BE" w:rsidRDefault="00256627" w:rsidP="00256627">
            <w:pPr>
              <w:jc w:val="center"/>
              <w:rPr>
                <w:rFonts w:ascii="Arial" w:hAnsi="Arial" w:cs="Arial"/>
                <w:b/>
                <w:bCs/>
                <w:color w:val="000000"/>
                <w:lang w:val="en-CA"/>
              </w:rPr>
            </w:pPr>
            <w:r w:rsidRPr="00F920BE">
              <w:rPr>
                <w:rFonts w:ascii="Arial" w:hAnsi="Arial" w:cs="Arial"/>
                <w:b/>
                <w:bCs/>
                <w:color w:val="000000"/>
                <w:lang w:val="en-CA"/>
              </w:rPr>
              <w:t>D</w:t>
            </w:r>
          </w:p>
        </w:tc>
        <w:tc>
          <w:tcPr>
            <w:tcW w:w="1152" w:type="dxa"/>
            <w:tcBorders>
              <w:top w:val="single" w:sz="8" w:space="0" w:color="auto"/>
              <w:left w:val="nil"/>
              <w:bottom w:val="single" w:sz="4" w:space="0" w:color="auto"/>
              <w:right w:val="single" w:sz="4" w:space="0" w:color="auto"/>
            </w:tcBorders>
            <w:shd w:val="clear" w:color="auto" w:fill="auto"/>
            <w:noWrap/>
            <w:hideMark/>
          </w:tcPr>
          <w:p w14:paraId="2D002C9D" w14:textId="2A8F3F63" w:rsidR="00256627" w:rsidRPr="00F920BE" w:rsidRDefault="00256627" w:rsidP="00256627">
            <w:pPr>
              <w:jc w:val="center"/>
              <w:rPr>
                <w:rFonts w:ascii="Arial" w:hAnsi="Arial" w:cs="Arial"/>
                <w:b/>
                <w:bCs/>
                <w:color w:val="000000"/>
                <w:lang w:val="en-CA"/>
              </w:rPr>
            </w:pPr>
            <w:r w:rsidRPr="00F920BE">
              <w:rPr>
                <w:rFonts w:ascii="Arial" w:hAnsi="Arial" w:cs="Arial"/>
                <w:b/>
                <w:bCs/>
                <w:color w:val="000000"/>
                <w:lang w:val="en-CA"/>
              </w:rPr>
              <w:t>E</w:t>
            </w:r>
          </w:p>
        </w:tc>
        <w:tc>
          <w:tcPr>
            <w:tcW w:w="1152" w:type="dxa"/>
            <w:tcBorders>
              <w:top w:val="single" w:sz="8" w:space="0" w:color="auto"/>
              <w:left w:val="nil"/>
              <w:bottom w:val="single" w:sz="4" w:space="0" w:color="auto"/>
              <w:right w:val="single" w:sz="4" w:space="0" w:color="auto"/>
            </w:tcBorders>
            <w:shd w:val="clear" w:color="auto" w:fill="auto"/>
            <w:noWrap/>
            <w:hideMark/>
          </w:tcPr>
          <w:p w14:paraId="7ABC45F1" w14:textId="547F81B8" w:rsidR="00256627" w:rsidRPr="00F920BE" w:rsidRDefault="00256627" w:rsidP="00256627">
            <w:pPr>
              <w:jc w:val="center"/>
              <w:rPr>
                <w:rFonts w:ascii="Arial" w:hAnsi="Arial" w:cs="Arial"/>
                <w:b/>
                <w:bCs/>
                <w:color w:val="000000"/>
                <w:lang w:val="en-CA"/>
              </w:rPr>
            </w:pPr>
            <w:r w:rsidRPr="00F920BE">
              <w:rPr>
                <w:rFonts w:ascii="Arial" w:hAnsi="Arial" w:cs="Arial"/>
                <w:b/>
                <w:bCs/>
                <w:color w:val="000000"/>
                <w:lang w:val="en-CA"/>
              </w:rPr>
              <w:t>F</w:t>
            </w:r>
          </w:p>
        </w:tc>
        <w:tc>
          <w:tcPr>
            <w:tcW w:w="1152" w:type="dxa"/>
            <w:tcBorders>
              <w:top w:val="single" w:sz="8" w:space="0" w:color="auto"/>
              <w:left w:val="nil"/>
              <w:bottom w:val="single" w:sz="4" w:space="0" w:color="auto"/>
              <w:right w:val="single" w:sz="4" w:space="0" w:color="auto"/>
            </w:tcBorders>
            <w:shd w:val="clear" w:color="000000" w:fill="FFFFFF"/>
            <w:noWrap/>
            <w:hideMark/>
          </w:tcPr>
          <w:p w14:paraId="23D4369F" w14:textId="31BEC7D7" w:rsidR="00256627" w:rsidRPr="00F920BE" w:rsidRDefault="00256627" w:rsidP="00256627">
            <w:pPr>
              <w:jc w:val="center"/>
              <w:rPr>
                <w:rFonts w:ascii="Arial" w:hAnsi="Arial" w:cs="Arial"/>
                <w:b/>
                <w:bCs/>
                <w:color w:val="000000"/>
                <w:lang w:val="en-CA"/>
              </w:rPr>
            </w:pPr>
            <w:r w:rsidRPr="00F920BE">
              <w:rPr>
                <w:rFonts w:ascii="Arial" w:hAnsi="Arial" w:cs="Arial"/>
                <w:b/>
                <w:bCs/>
                <w:color w:val="000000"/>
                <w:lang w:val="en-CA"/>
              </w:rPr>
              <w:t>G</w:t>
            </w:r>
          </w:p>
        </w:tc>
        <w:tc>
          <w:tcPr>
            <w:tcW w:w="1152" w:type="dxa"/>
            <w:tcBorders>
              <w:top w:val="single" w:sz="8" w:space="0" w:color="auto"/>
              <w:left w:val="nil"/>
              <w:bottom w:val="single" w:sz="4" w:space="0" w:color="auto"/>
              <w:right w:val="single" w:sz="8" w:space="0" w:color="auto"/>
            </w:tcBorders>
            <w:shd w:val="clear" w:color="000000" w:fill="FFFFFF"/>
            <w:noWrap/>
            <w:hideMark/>
          </w:tcPr>
          <w:p w14:paraId="1F404635" w14:textId="7F053E12" w:rsidR="00256627" w:rsidRPr="00F920BE" w:rsidRDefault="00256627" w:rsidP="00256627">
            <w:pPr>
              <w:jc w:val="center"/>
              <w:rPr>
                <w:rFonts w:ascii="Arial" w:hAnsi="Arial" w:cs="Arial"/>
                <w:b/>
                <w:bCs/>
                <w:color w:val="000000"/>
                <w:lang w:val="en-CA"/>
              </w:rPr>
            </w:pPr>
            <w:r w:rsidRPr="00F920BE">
              <w:rPr>
                <w:rFonts w:ascii="Arial" w:hAnsi="Arial" w:cs="Arial"/>
                <w:b/>
                <w:bCs/>
                <w:color w:val="000000"/>
                <w:lang w:val="en-CA"/>
              </w:rPr>
              <w:t>H</w:t>
            </w:r>
          </w:p>
        </w:tc>
      </w:tr>
      <w:tr w:rsidR="000D4EF7" w:rsidRPr="00F920BE" w14:paraId="2BC89591" w14:textId="77777777" w:rsidTr="005E55EE">
        <w:trPr>
          <w:jc w:val="center"/>
        </w:trPr>
        <w:tc>
          <w:tcPr>
            <w:tcW w:w="3600" w:type="dxa"/>
            <w:tcBorders>
              <w:top w:val="nil"/>
              <w:left w:val="single" w:sz="8" w:space="0" w:color="auto"/>
              <w:bottom w:val="single" w:sz="4" w:space="0" w:color="auto"/>
              <w:right w:val="single" w:sz="4" w:space="0" w:color="auto"/>
            </w:tcBorders>
            <w:shd w:val="clear" w:color="000000" w:fill="FFFFFF"/>
            <w:noWrap/>
            <w:hideMark/>
          </w:tcPr>
          <w:p w14:paraId="3D38D2A9" w14:textId="77777777" w:rsidR="00432510" w:rsidRPr="00F920BE" w:rsidRDefault="00432510" w:rsidP="008C4CE1">
            <w:pPr>
              <w:rPr>
                <w:rFonts w:ascii="Arial" w:hAnsi="Arial" w:cs="Arial"/>
                <w:color w:val="000000"/>
                <w:lang w:val="en-CA"/>
              </w:rPr>
            </w:pPr>
            <w:r w:rsidRPr="00F920BE">
              <w:rPr>
                <w:rFonts w:ascii="Arial" w:hAnsi="Arial" w:cs="Arial"/>
                <w:color w:val="000000"/>
                <w:lang w:val="en-CA"/>
              </w:rPr>
              <w:t>Asset</w:t>
            </w:r>
            <w:r w:rsidRPr="00F920BE">
              <w:rPr>
                <w:rFonts w:ascii="Arial" w:hAnsi="Arial" w:cs="Arial"/>
                <w:lang w:val="en-CA"/>
              </w:rPr>
              <w:t xml:space="preserve"> </w:t>
            </w:r>
            <w:r w:rsidRPr="00F920BE">
              <w:rPr>
                <w:rFonts w:ascii="Arial" w:hAnsi="Arial" w:cs="Arial"/>
                <w:color w:val="000000"/>
                <w:lang w:val="en-CA"/>
              </w:rPr>
              <w:t>turnover</w:t>
            </w:r>
            <w:r w:rsidRPr="00F920BE">
              <w:rPr>
                <w:rFonts w:ascii="Arial" w:hAnsi="Arial" w:cs="Arial"/>
                <w:lang w:val="en-CA"/>
              </w:rPr>
              <w:t xml:space="preserve"> </w:t>
            </w:r>
          </w:p>
        </w:tc>
        <w:tc>
          <w:tcPr>
            <w:tcW w:w="1152" w:type="dxa"/>
            <w:tcBorders>
              <w:top w:val="nil"/>
              <w:left w:val="nil"/>
              <w:bottom w:val="single" w:sz="4" w:space="0" w:color="auto"/>
              <w:right w:val="single" w:sz="4" w:space="0" w:color="auto"/>
            </w:tcBorders>
            <w:shd w:val="clear" w:color="000000" w:fill="FFFFFF"/>
            <w:noWrap/>
            <w:vAlign w:val="center"/>
            <w:hideMark/>
          </w:tcPr>
          <w:p w14:paraId="47F6771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0.25</w:t>
            </w:r>
          </w:p>
        </w:tc>
        <w:tc>
          <w:tcPr>
            <w:tcW w:w="1152" w:type="dxa"/>
            <w:tcBorders>
              <w:top w:val="nil"/>
              <w:left w:val="nil"/>
              <w:bottom w:val="single" w:sz="4" w:space="0" w:color="auto"/>
              <w:right w:val="single" w:sz="4" w:space="0" w:color="auto"/>
            </w:tcBorders>
            <w:shd w:val="clear" w:color="000000" w:fill="FFFFFF"/>
            <w:noWrap/>
            <w:vAlign w:val="center"/>
            <w:hideMark/>
          </w:tcPr>
          <w:p w14:paraId="55434ABA"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1.24</w:t>
            </w:r>
          </w:p>
        </w:tc>
        <w:tc>
          <w:tcPr>
            <w:tcW w:w="1152" w:type="dxa"/>
            <w:tcBorders>
              <w:top w:val="nil"/>
              <w:left w:val="nil"/>
              <w:bottom w:val="single" w:sz="4" w:space="0" w:color="auto"/>
              <w:right w:val="single" w:sz="4" w:space="0" w:color="auto"/>
            </w:tcBorders>
            <w:shd w:val="clear" w:color="000000" w:fill="FFFFFF"/>
            <w:noWrap/>
            <w:vAlign w:val="center"/>
            <w:hideMark/>
          </w:tcPr>
          <w:p w14:paraId="1196A334"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1.52</w:t>
            </w:r>
          </w:p>
        </w:tc>
        <w:tc>
          <w:tcPr>
            <w:tcW w:w="1152" w:type="dxa"/>
            <w:tcBorders>
              <w:top w:val="nil"/>
              <w:left w:val="nil"/>
              <w:bottom w:val="single" w:sz="4" w:space="0" w:color="auto"/>
              <w:right w:val="single" w:sz="4" w:space="0" w:color="auto"/>
            </w:tcBorders>
            <w:shd w:val="clear" w:color="auto" w:fill="auto"/>
            <w:noWrap/>
            <w:vAlign w:val="center"/>
            <w:hideMark/>
          </w:tcPr>
          <w:p w14:paraId="5AFFCF5D"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1.17</w:t>
            </w:r>
          </w:p>
        </w:tc>
        <w:tc>
          <w:tcPr>
            <w:tcW w:w="1152" w:type="dxa"/>
            <w:tcBorders>
              <w:top w:val="nil"/>
              <w:left w:val="nil"/>
              <w:bottom w:val="single" w:sz="4" w:space="0" w:color="auto"/>
              <w:right w:val="single" w:sz="4" w:space="0" w:color="auto"/>
            </w:tcBorders>
            <w:shd w:val="clear" w:color="auto" w:fill="auto"/>
            <w:noWrap/>
            <w:vAlign w:val="center"/>
            <w:hideMark/>
          </w:tcPr>
          <w:p w14:paraId="22C31BF2"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0.39</w:t>
            </w:r>
          </w:p>
        </w:tc>
        <w:tc>
          <w:tcPr>
            <w:tcW w:w="1152" w:type="dxa"/>
            <w:tcBorders>
              <w:top w:val="nil"/>
              <w:left w:val="nil"/>
              <w:bottom w:val="single" w:sz="4" w:space="0" w:color="auto"/>
              <w:right w:val="single" w:sz="4" w:space="0" w:color="auto"/>
            </w:tcBorders>
            <w:shd w:val="clear" w:color="auto" w:fill="auto"/>
            <w:noWrap/>
            <w:vAlign w:val="center"/>
            <w:hideMark/>
          </w:tcPr>
          <w:p w14:paraId="3213E1BD"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2.24</w:t>
            </w:r>
          </w:p>
        </w:tc>
        <w:tc>
          <w:tcPr>
            <w:tcW w:w="1152" w:type="dxa"/>
            <w:tcBorders>
              <w:top w:val="nil"/>
              <w:left w:val="nil"/>
              <w:bottom w:val="single" w:sz="4" w:space="0" w:color="auto"/>
              <w:right w:val="single" w:sz="4" w:space="0" w:color="auto"/>
            </w:tcBorders>
            <w:shd w:val="clear" w:color="000000" w:fill="FFFFFF"/>
            <w:noWrap/>
            <w:vAlign w:val="center"/>
            <w:hideMark/>
          </w:tcPr>
          <w:p w14:paraId="3FC7ECCC"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0.72</w:t>
            </w:r>
          </w:p>
        </w:tc>
        <w:tc>
          <w:tcPr>
            <w:tcW w:w="1152" w:type="dxa"/>
            <w:tcBorders>
              <w:top w:val="nil"/>
              <w:left w:val="nil"/>
              <w:bottom w:val="single" w:sz="4" w:space="0" w:color="auto"/>
              <w:right w:val="single" w:sz="8" w:space="0" w:color="auto"/>
            </w:tcBorders>
            <w:shd w:val="clear" w:color="000000" w:fill="FFFFFF"/>
            <w:noWrap/>
            <w:vAlign w:val="center"/>
            <w:hideMark/>
          </w:tcPr>
          <w:p w14:paraId="73D41F7B"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5.00</w:t>
            </w:r>
          </w:p>
        </w:tc>
      </w:tr>
      <w:tr w:rsidR="000D4EF7" w:rsidRPr="00F920BE" w14:paraId="78A11A2B" w14:textId="77777777" w:rsidTr="005E55EE">
        <w:trPr>
          <w:jc w:val="center"/>
        </w:trPr>
        <w:tc>
          <w:tcPr>
            <w:tcW w:w="3600" w:type="dxa"/>
            <w:tcBorders>
              <w:top w:val="nil"/>
              <w:left w:val="single" w:sz="8" w:space="0" w:color="auto"/>
              <w:bottom w:val="single" w:sz="4" w:space="0" w:color="auto"/>
              <w:right w:val="single" w:sz="4" w:space="0" w:color="auto"/>
            </w:tcBorders>
            <w:shd w:val="clear" w:color="000000" w:fill="FFFFFF"/>
            <w:noWrap/>
            <w:hideMark/>
          </w:tcPr>
          <w:p w14:paraId="491E9419" w14:textId="4D333242" w:rsidR="00432510" w:rsidRPr="00F920BE" w:rsidRDefault="00432510" w:rsidP="008C4CE1">
            <w:pPr>
              <w:rPr>
                <w:rFonts w:ascii="Arial" w:hAnsi="Arial" w:cs="Arial"/>
                <w:color w:val="000000"/>
                <w:lang w:val="en-CA"/>
              </w:rPr>
            </w:pPr>
            <w:r w:rsidRPr="00F920BE">
              <w:rPr>
                <w:rFonts w:ascii="Arial" w:hAnsi="Arial" w:cs="Arial"/>
                <w:color w:val="000000"/>
                <w:lang w:val="en-CA"/>
              </w:rPr>
              <w:t>Return</w:t>
            </w:r>
            <w:r w:rsidRPr="00F920BE">
              <w:rPr>
                <w:rFonts w:ascii="Arial" w:hAnsi="Arial" w:cs="Arial"/>
                <w:lang w:val="en-CA"/>
              </w:rPr>
              <w:t xml:space="preserve"> </w:t>
            </w:r>
            <w:r w:rsidRPr="00F920BE">
              <w:rPr>
                <w:rFonts w:ascii="Arial" w:hAnsi="Arial" w:cs="Arial"/>
                <w:color w:val="000000"/>
                <w:lang w:val="en-CA"/>
              </w:rPr>
              <w:t>on</w:t>
            </w:r>
            <w:r w:rsidRPr="00F920BE">
              <w:rPr>
                <w:rFonts w:ascii="Arial" w:hAnsi="Arial" w:cs="Arial"/>
                <w:lang w:val="en-CA"/>
              </w:rPr>
              <w:t xml:space="preserve"> </w:t>
            </w:r>
            <w:r w:rsidR="00C37DAA" w:rsidRPr="00F920BE">
              <w:rPr>
                <w:rFonts w:ascii="Arial" w:hAnsi="Arial" w:cs="Arial"/>
                <w:color w:val="000000"/>
                <w:lang w:val="en-CA"/>
              </w:rPr>
              <w:t>a</w:t>
            </w:r>
            <w:r w:rsidRPr="00F920BE">
              <w:rPr>
                <w:rFonts w:ascii="Arial" w:hAnsi="Arial" w:cs="Arial"/>
                <w:color w:val="000000"/>
                <w:lang w:val="en-CA"/>
              </w:rPr>
              <w:t>ssets</w:t>
            </w:r>
            <w:r w:rsidRPr="00F920BE">
              <w:rPr>
                <w:rFonts w:ascii="Arial" w:hAnsi="Arial" w:cs="Arial"/>
                <w:lang w:val="en-CA"/>
              </w:rPr>
              <w:t xml:space="preserve">  </w:t>
            </w:r>
          </w:p>
        </w:tc>
        <w:tc>
          <w:tcPr>
            <w:tcW w:w="1152" w:type="dxa"/>
            <w:tcBorders>
              <w:top w:val="nil"/>
              <w:left w:val="nil"/>
              <w:bottom w:val="single" w:sz="4" w:space="0" w:color="auto"/>
              <w:right w:val="single" w:sz="4" w:space="0" w:color="auto"/>
            </w:tcBorders>
            <w:shd w:val="clear" w:color="000000" w:fill="FFFFFF"/>
            <w:noWrap/>
            <w:vAlign w:val="center"/>
            <w:hideMark/>
          </w:tcPr>
          <w:p w14:paraId="3524544E"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2.47</w:t>
            </w:r>
          </w:p>
        </w:tc>
        <w:tc>
          <w:tcPr>
            <w:tcW w:w="1152" w:type="dxa"/>
            <w:tcBorders>
              <w:top w:val="nil"/>
              <w:left w:val="nil"/>
              <w:bottom w:val="single" w:sz="4" w:space="0" w:color="auto"/>
              <w:right w:val="single" w:sz="4" w:space="0" w:color="auto"/>
            </w:tcBorders>
            <w:shd w:val="clear" w:color="000000" w:fill="FFFFFF"/>
            <w:noWrap/>
            <w:vAlign w:val="center"/>
            <w:hideMark/>
          </w:tcPr>
          <w:p w14:paraId="4DC30A47"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8.11</w:t>
            </w:r>
          </w:p>
        </w:tc>
        <w:tc>
          <w:tcPr>
            <w:tcW w:w="1152" w:type="dxa"/>
            <w:tcBorders>
              <w:top w:val="nil"/>
              <w:left w:val="nil"/>
              <w:bottom w:val="single" w:sz="4" w:space="0" w:color="auto"/>
              <w:right w:val="single" w:sz="4" w:space="0" w:color="auto"/>
            </w:tcBorders>
            <w:shd w:val="clear" w:color="000000" w:fill="FFFFFF"/>
            <w:noWrap/>
            <w:vAlign w:val="center"/>
            <w:hideMark/>
          </w:tcPr>
          <w:p w14:paraId="4E6E2CBE"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14.07</w:t>
            </w:r>
          </w:p>
        </w:tc>
        <w:tc>
          <w:tcPr>
            <w:tcW w:w="1152" w:type="dxa"/>
            <w:tcBorders>
              <w:top w:val="nil"/>
              <w:left w:val="nil"/>
              <w:bottom w:val="single" w:sz="4" w:space="0" w:color="auto"/>
              <w:right w:val="single" w:sz="4" w:space="0" w:color="auto"/>
            </w:tcBorders>
            <w:shd w:val="clear" w:color="auto" w:fill="auto"/>
            <w:noWrap/>
            <w:vAlign w:val="center"/>
            <w:hideMark/>
          </w:tcPr>
          <w:p w14:paraId="73B764E3"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2.37</w:t>
            </w:r>
          </w:p>
        </w:tc>
        <w:tc>
          <w:tcPr>
            <w:tcW w:w="1152" w:type="dxa"/>
            <w:tcBorders>
              <w:top w:val="nil"/>
              <w:left w:val="nil"/>
              <w:bottom w:val="single" w:sz="4" w:space="0" w:color="auto"/>
              <w:right w:val="single" w:sz="4" w:space="0" w:color="auto"/>
            </w:tcBorders>
            <w:shd w:val="clear" w:color="auto" w:fill="auto"/>
            <w:noWrap/>
            <w:vAlign w:val="center"/>
            <w:hideMark/>
          </w:tcPr>
          <w:p w14:paraId="5DA65FE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11.96</w:t>
            </w:r>
          </w:p>
        </w:tc>
        <w:tc>
          <w:tcPr>
            <w:tcW w:w="1152" w:type="dxa"/>
            <w:tcBorders>
              <w:top w:val="nil"/>
              <w:left w:val="nil"/>
              <w:bottom w:val="single" w:sz="4" w:space="0" w:color="auto"/>
              <w:right w:val="single" w:sz="4" w:space="0" w:color="auto"/>
            </w:tcBorders>
            <w:shd w:val="clear" w:color="auto" w:fill="auto"/>
            <w:noWrap/>
            <w:vAlign w:val="center"/>
            <w:hideMark/>
          </w:tcPr>
          <w:p w14:paraId="52BB3D3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26.83</w:t>
            </w:r>
          </w:p>
        </w:tc>
        <w:tc>
          <w:tcPr>
            <w:tcW w:w="1152" w:type="dxa"/>
            <w:tcBorders>
              <w:top w:val="nil"/>
              <w:left w:val="nil"/>
              <w:bottom w:val="single" w:sz="4" w:space="0" w:color="auto"/>
              <w:right w:val="single" w:sz="4" w:space="0" w:color="auto"/>
            </w:tcBorders>
            <w:shd w:val="clear" w:color="000000" w:fill="FFFFFF"/>
            <w:noWrap/>
            <w:vAlign w:val="center"/>
            <w:hideMark/>
          </w:tcPr>
          <w:p w14:paraId="74298987"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10.40</w:t>
            </w:r>
          </w:p>
        </w:tc>
        <w:tc>
          <w:tcPr>
            <w:tcW w:w="1152" w:type="dxa"/>
            <w:tcBorders>
              <w:top w:val="nil"/>
              <w:left w:val="nil"/>
              <w:bottom w:val="single" w:sz="4" w:space="0" w:color="auto"/>
              <w:right w:val="single" w:sz="8" w:space="0" w:color="auto"/>
            </w:tcBorders>
            <w:shd w:val="clear" w:color="000000" w:fill="FFFFFF"/>
            <w:noWrap/>
            <w:vAlign w:val="center"/>
            <w:hideMark/>
          </w:tcPr>
          <w:p w14:paraId="788DF29B"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4.00</w:t>
            </w:r>
          </w:p>
        </w:tc>
      </w:tr>
      <w:tr w:rsidR="000D4EF7" w:rsidRPr="00F920BE" w14:paraId="08BAF820" w14:textId="77777777" w:rsidTr="005E55EE">
        <w:trPr>
          <w:jc w:val="center"/>
        </w:trPr>
        <w:tc>
          <w:tcPr>
            <w:tcW w:w="3600" w:type="dxa"/>
            <w:tcBorders>
              <w:top w:val="nil"/>
              <w:left w:val="single" w:sz="8" w:space="0" w:color="auto"/>
              <w:bottom w:val="single" w:sz="4" w:space="0" w:color="auto"/>
              <w:right w:val="single" w:sz="4" w:space="0" w:color="auto"/>
            </w:tcBorders>
            <w:shd w:val="clear" w:color="000000" w:fill="FFFFFF"/>
            <w:noWrap/>
            <w:hideMark/>
          </w:tcPr>
          <w:p w14:paraId="5775D92F" w14:textId="77777777" w:rsidR="00432510" w:rsidRPr="00F920BE" w:rsidRDefault="00432510" w:rsidP="008C4CE1">
            <w:pPr>
              <w:rPr>
                <w:rFonts w:ascii="Arial" w:hAnsi="Arial" w:cs="Arial"/>
                <w:color w:val="000000"/>
                <w:lang w:val="en-CA"/>
              </w:rPr>
            </w:pPr>
            <w:r w:rsidRPr="00F920BE">
              <w:rPr>
                <w:rFonts w:ascii="Arial" w:hAnsi="Arial" w:cs="Arial"/>
                <w:color w:val="000000"/>
                <w:lang w:val="en-CA"/>
              </w:rPr>
              <w:t>Return</w:t>
            </w:r>
            <w:r w:rsidRPr="00F920BE">
              <w:rPr>
                <w:rFonts w:ascii="Arial" w:hAnsi="Arial" w:cs="Arial"/>
                <w:lang w:val="en-CA"/>
              </w:rPr>
              <w:t xml:space="preserve"> </w:t>
            </w:r>
            <w:r w:rsidRPr="00F920BE">
              <w:rPr>
                <w:rFonts w:ascii="Arial" w:hAnsi="Arial" w:cs="Arial"/>
                <w:color w:val="000000"/>
                <w:lang w:val="en-CA"/>
              </w:rPr>
              <w:t>on</w:t>
            </w:r>
            <w:r w:rsidRPr="00F920BE">
              <w:rPr>
                <w:rFonts w:ascii="Arial" w:hAnsi="Arial" w:cs="Arial"/>
                <w:lang w:val="en-CA"/>
              </w:rPr>
              <w:t xml:space="preserve"> </w:t>
            </w:r>
            <w:r w:rsidRPr="00F920BE">
              <w:rPr>
                <w:rFonts w:ascii="Arial" w:hAnsi="Arial" w:cs="Arial"/>
                <w:color w:val="000000"/>
                <w:lang w:val="en-CA"/>
              </w:rPr>
              <w:t>equity</w:t>
            </w:r>
            <w:r w:rsidRPr="00F920BE">
              <w:rPr>
                <w:rFonts w:ascii="Arial" w:hAnsi="Arial" w:cs="Arial"/>
                <w:lang w:val="en-CA"/>
              </w:rPr>
              <w:t xml:space="preserve"> </w:t>
            </w:r>
          </w:p>
        </w:tc>
        <w:tc>
          <w:tcPr>
            <w:tcW w:w="1152" w:type="dxa"/>
            <w:tcBorders>
              <w:top w:val="nil"/>
              <w:left w:val="nil"/>
              <w:bottom w:val="single" w:sz="4" w:space="0" w:color="auto"/>
              <w:right w:val="single" w:sz="4" w:space="0" w:color="auto"/>
            </w:tcBorders>
            <w:shd w:val="clear" w:color="000000" w:fill="FFFFFF"/>
            <w:noWrap/>
            <w:vAlign w:val="center"/>
            <w:hideMark/>
          </w:tcPr>
          <w:p w14:paraId="5F19B9C3"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3.07</w:t>
            </w:r>
          </w:p>
        </w:tc>
        <w:tc>
          <w:tcPr>
            <w:tcW w:w="1152" w:type="dxa"/>
            <w:tcBorders>
              <w:top w:val="nil"/>
              <w:left w:val="nil"/>
              <w:bottom w:val="single" w:sz="4" w:space="0" w:color="auto"/>
              <w:right w:val="single" w:sz="4" w:space="0" w:color="auto"/>
            </w:tcBorders>
            <w:shd w:val="clear" w:color="000000" w:fill="FFFFFF"/>
            <w:noWrap/>
            <w:vAlign w:val="center"/>
            <w:hideMark/>
          </w:tcPr>
          <w:p w14:paraId="78F857E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13.05</w:t>
            </w:r>
          </w:p>
        </w:tc>
        <w:tc>
          <w:tcPr>
            <w:tcW w:w="1152" w:type="dxa"/>
            <w:tcBorders>
              <w:top w:val="nil"/>
              <w:left w:val="nil"/>
              <w:bottom w:val="single" w:sz="4" w:space="0" w:color="auto"/>
              <w:right w:val="single" w:sz="4" w:space="0" w:color="auto"/>
            </w:tcBorders>
            <w:shd w:val="clear" w:color="000000" w:fill="FFFFFF"/>
            <w:noWrap/>
            <w:vAlign w:val="center"/>
            <w:hideMark/>
          </w:tcPr>
          <w:p w14:paraId="6A5273D1"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22.42</w:t>
            </w:r>
          </w:p>
        </w:tc>
        <w:tc>
          <w:tcPr>
            <w:tcW w:w="1152" w:type="dxa"/>
            <w:tcBorders>
              <w:top w:val="nil"/>
              <w:left w:val="nil"/>
              <w:bottom w:val="single" w:sz="4" w:space="0" w:color="auto"/>
              <w:right w:val="single" w:sz="4" w:space="0" w:color="auto"/>
            </w:tcBorders>
            <w:shd w:val="clear" w:color="auto" w:fill="auto"/>
            <w:noWrap/>
            <w:vAlign w:val="center"/>
            <w:hideMark/>
          </w:tcPr>
          <w:p w14:paraId="78320CD6"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8.23</w:t>
            </w:r>
          </w:p>
        </w:tc>
        <w:tc>
          <w:tcPr>
            <w:tcW w:w="1152" w:type="dxa"/>
            <w:tcBorders>
              <w:top w:val="nil"/>
              <w:left w:val="nil"/>
              <w:bottom w:val="single" w:sz="4" w:space="0" w:color="auto"/>
              <w:right w:val="single" w:sz="4" w:space="0" w:color="auto"/>
            </w:tcBorders>
            <w:shd w:val="clear" w:color="auto" w:fill="auto"/>
            <w:noWrap/>
            <w:vAlign w:val="center"/>
            <w:hideMark/>
          </w:tcPr>
          <w:p w14:paraId="33236DD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17.46</w:t>
            </w:r>
          </w:p>
        </w:tc>
        <w:tc>
          <w:tcPr>
            <w:tcW w:w="1152" w:type="dxa"/>
            <w:tcBorders>
              <w:top w:val="nil"/>
              <w:left w:val="nil"/>
              <w:bottom w:val="single" w:sz="4" w:space="0" w:color="auto"/>
              <w:right w:val="single" w:sz="4" w:space="0" w:color="auto"/>
            </w:tcBorders>
            <w:shd w:val="clear" w:color="auto" w:fill="auto"/>
            <w:noWrap/>
            <w:vAlign w:val="center"/>
            <w:hideMark/>
          </w:tcPr>
          <w:p w14:paraId="713ACEDD"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217.78</w:t>
            </w:r>
          </w:p>
        </w:tc>
        <w:tc>
          <w:tcPr>
            <w:tcW w:w="1152" w:type="dxa"/>
            <w:tcBorders>
              <w:top w:val="nil"/>
              <w:left w:val="nil"/>
              <w:bottom w:val="single" w:sz="4" w:space="0" w:color="auto"/>
              <w:right w:val="single" w:sz="4" w:space="0" w:color="auto"/>
            </w:tcBorders>
            <w:shd w:val="clear" w:color="000000" w:fill="FFFFFF"/>
            <w:noWrap/>
            <w:vAlign w:val="center"/>
            <w:hideMark/>
          </w:tcPr>
          <w:p w14:paraId="781EDFBB"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26.52</w:t>
            </w:r>
          </w:p>
        </w:tc>
        <w:tc>
          <w:tcPr>
            <w:tcW w:w="1152" w:type="dxa"/>
            <w:tcBorders>
              <w:top w:val="nil"/>
              <w:left w:val="nil"/>
              <w:bottom w:val="single" w:sz="4" w:space="0" w:color="auto"/>
              <w:right w:val="single" w:sz="8" w:space="0" w:color="auto"/>
            </w:tcBorders>
            <w:shd w:val="clear" w:color="000000" w:fill="FFFFFF"/>
            <w:noWrap/>
            <w:vAlign w:val="center"/>
            <w:hideMark/>
          </w:tcPr>
          <w:p w14:paraId="5379F50E"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38.00</w:t>
            </w:r>
          </w:p>
        </w:tc>
      </w:tr>
      <w:tr w:rsidR="000D4EF7" w:rsidRPr="00F920BE" w14:paraId="707B732F" w14:textId="77777777" w:rsidTr="005E55EE">
        <w:trPr>
          <w:jc w:val="center"/>
        </w:trPr>
        <w:tc>
          <w:tcPr>
            <w:tcW w:w="3600" w:type="dxa"/>
            <w:tcBorders>
              <w:top w:val="nil"/>
              <w:left w:val="single" w:sz="8" w:space="0" w:color="auto"/>
              <w:bottom w:val="single" w:sz="4" w:space="0" w:color="auto"/>
              <w:right w:val="single" w:sz="4" w:space="0" w:color="auto"/>
            </w:tcBorders>
            <w:shd w:val="clear" w:color="000000" w:fill="FFFFFF"/>
            <w:noWrap/>
            <w:hideMark/>
          </w:tcPr>
          <w:p w14:paraId="07CD9588" w14:textId="401BF8AD" w:rsidR="00432510" w:rsidRPr="00F920BE" w:rsidRDefault="00432510" w:rsidP="008C4CE1">
            <w:pPr>
              <w:rPr>
                <w:rFonts w:ascii="Arial" w:hAnsi="Arial" w:cs="Arial"/>
                <w:color w:val="000000"/>
                <w:lang w:val="en-CA"/>
              </w:rPr>
            </w:pPr>
            <w:r w:rsidRPr="00F920BE">
              <w:rPr>
                <w:rFonts w:ascii="Arial" w:hAnsi="Arial" w:cs="Arial"/>
                <w:color w:val="000000"/>
                <w:lang w:val="en-CA"/>
              </w:rPr>
              <w:t xml:space="preserve">Current </w:t>
            </w:r>
            <w:r w:rsidR="00C37DAA" w:rsidRPr="00F920BE">
              <w:rPr>
                <w:rFonts w:ascii="Arial" w:hAnsi="Arial" w:cs="Arial"/>
                <w:color w:val="000000"/>
                <w:lang w:val="en-CA"/>
              </w:rPr>
              <w:t>r</w:t>
            </w:r>
            <w:r w:rsidRPr="00F920BE">
              <w:rPr>
                <w:rFonts w:ascii="Arial" w:hAnsi="Arial" w:cs="Arial"/>
                <w:color w:val="000000"/>
                <w:lang w:val="en-CA"/>
              </w:rPr>
              <w:t xml:space="preserve">atio </w:t>
            </w:r>
          </w:p>
        </w:tc>
        <w:tc>
          <w:tcPr>
            <w:tcW w:w="1152" w:type="dxa"/>
            <w:tcBorders>
              <w:top w:val="nil"/>
              <w:left w:val="nil"/>
              <w:bottom w:val="single" w:sz="4" w:space="0" w:color="auto"/>
              <w:right w:val="single" w:sz="4" w:space="0" w:color="auto"/>
            </w:tcBorders>
            <w:shd w:val="clear" w:color="000000" w:fill="FFFFFF"/>
            <w:noWrap/>
            <w:vAlign w:val="center"/>
            <w:hideMark/>
          </w:tcPr>
          <w:p w14:paraId="74EE34D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2.41</w:t>
            </w:r>
          </w:p>
        </w:tc>
        <w:tc>
          <w:tcPr>
            <w:tcW w:w="1152" w:type="dxa"/>
            <w:tcBorders>
              <w:top w:val="nil"/>
              <w:left w:val="nil"/>
              <w:bottom w:val="single" w:sz="4" w:space="0" w:color="auto"/>
              <w:right w:val="single" w:sz="4" w:space="0" w:color="auto"/>
            </w:tcBorders>
            <w:shd w:val="clear" w:color="000000" w:fill="FFFFFF"/>
            <w:noWrap/>
            <w:vAlign w:val="center"/>
            <w:hideMark/>
          </w:tcPr>
          <w:p w14:paraId="716DB29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0.97</w:t>
            </w:r>
          </w:p>
        </w:tc>
        <w:tc>
          <w:tcPr>
            <w:tcW w:w="1152" w:type="dxa"/>
            <w:tcBorders>
              <w:top w:val="nil"/>
              <w:left w:val="nil"/>
              <w:bottom w:val="single" w:sz="4" w:space="0" w:color="auto"/>
              <w:right w:val="single" w:sz="4" w:space="0" w:color="auto"/>
            </w:tcBorders>
            <w:shd w:val="clear" w:color="000000" w:fill="FFFFFF"/>
            <w:noWrap/>
            <w:vAlign w:val="center"/>
            <w:hideMark/>
          </w:tcPr>
          <w:p w14:paraId="1868EADA"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1.56</w:t>
            </w:r>
          </w:p>
        </w:tc>
        <w:tc>
          <w:tcPr>
            <w:tcW w:w="1152" w:type="dxa"/>
            <w:tcBorders>
              <w:top w:val="nil"/>
              <w:left w:val="nil"/>
              <w:bottom w:val="single" w:sz="4" w:space="0" w:color="auto"/>
              <w:right w:val="single" w:sz="4" w:space="0" w:color="auto"/>
            </w:tcBorders>
            <w:shd w:val="clear" w:color="auto" w:fill="auto"/>
            <w:noWrap/>
            <w:vAlign w:val="center"/>
            <w:hideMark/>
          </w:tcPr>
          <w:p w14:paraId="0C067641"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1.13</w:t>
            </w:r>
          </w:p>
        </w:tc>
        <w:tc>
          <w:tcPr>
            <w:tcW w:w="1152" w:type="dxa"/>
            <w:tcBorders>
              <w:top w:val="nil"/>
              <w:left w:val="nil"/>
              <w:bottom w:val="single" w:sz="4" w:space="0" w:color="auto"/>
              <w:right w:val="single" w:sz="4" w:space="0" w:color="auto"/>
            </w:tcBorders>
            <w:shd w:val="clear" w:color="auto" w:fill="auto"/>
            <w:noWrap/>
            <w:vAlign w:val="center"/>
            <w:hideMark/>
          </w:tcPr>
          <w:p w14:paraId="6EF352E8"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2.89</w:t>
            </w:r>
          </w:p>
        </w:tc>
        <w:tc>
          <w:tcPr>
            <w:tcW w:w="1152" w:type="dxa"/>
            <w:tcBorders>
              <w:top w:val="nil"/>
              <w:left w:val="nil"/>
              <w:bottom w:val="single" w:sz="4" w:space="0" w:color="auto"/>
              <w:right w:val="single" w:sz="4" w:space="0" w:color="auto"/>
            </w:tcBorders>
            <w:shd w:val="clear" w:color="auto" w:fill="auto"/>
            <w:noWrap/>
            <w:vAlign w:val="center"/>
            <w:hideMark/>
          </w:tcPr>
          <w:p w14:paraId="07C0906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0.62</w:t>
            </w:r>
          </w:p>
        </w:tc>
        <w:tc>
          <w:tcPr>
            <w:tcW w:w="1152" w:type="dxa"/>
            <w:tcBorders>
              <w:top w:val="nil"/>
              <w:left w:val="nil"/>
              <w:bottom w:val="single" w:sz="4" w:space="0" w:color="auto"/>
              <w:right w:val="single" w:sz="4" w:space="0" w:color="auto"/>
            </w:tcBorders>
            <w:shd w:val="clear" w:color="000000" w:fill="FFFFFF"/>
            <w:noWrap/>
            <w:vAlign w:val="center"/>
            <w:hideMark/>
          </w:tcPr>
          <w:p w14:paraId="0171B96F" w14:textId="42E3423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w:t>
            </w:r>
            <w:r w:rsidR="00176CE6" w:rsidRPr="00F920BE">
              <w:rPr>
                <w:rFonts w:ascii="Arial" w:hAnsi="Arial" w:cs="Arial"/>
                <w:color w:val="000000"/>
                <w:lang w:val="en-CA"/>
              </w:rPr>
              <w:t>03</w:t>
            </w:r>
          </w:p>
        </w:tc>
        <w:tc>
          <w:tcPr>
            <w:tcW w:w="1152" w:type="dxa"/>
            <w:tcBorders>
              <w:top w:val="nil"/>
              <w:left w:val="nil"/>
              <w:bottom w:val="single" w:sz="4" w:space="0" w:color="auto"/>
              <w:right w:val="single" w:sz="8" w:space="0" w:color="auto"/>
            </w:tcBorders>
            <w:shd w:val="clear" w:color="000000" w:fill="FFFFFF"/>
            <w:noWrap/>
            <w:vAlign w:val="center"/>
            <w:hideMark/>
          </w:tcPr>
          <w:p w14:paraId="02E39944"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0.49</w:t>
            </w:r>
          </w:p>
        </w:tc>
      </w:tr>
      <w:tr w:rsidR="000D4EF7" w:rsidRPr="00F920BE" w14:paraId="7601B7F3" w14:textId="77777777" w:rsidTr="005E55EE">
        <w:trPr>
          <w:jc w:val="center"/>
        </w:trPr>
        <w:tc>
          <w:tcPr>
            <w:tcW w:w="3600" w:type="dxa"/>
            <w:tcBorders>
              <w:top w:val="nil"/>
              <w:left w:val="single" w:sz="8" w:space="0" w:color="auto"/>
              <w:bottom w:val="single" w:sz="4" w:space="0" w:color="auto"/>
              <w:right w:val="single" w:sz="4" w:space="0" w:color="auto"/>
            </w:tcBorders>
            <w:shd w:val="clear" w:color="000000" w:fill="FFFFFF"/>
            <w:noWrap/>
            <w:hideMark/>
          </w:tcPr>
          <w:p w14:paraId="4AFEC13A" w14:textId="0C1FD181" w:rsidR="00432510" w:rsidRPr="00F920BE" w:rsidRDefault="00432510" w:rsidP="008C4CE1">
            <w:pPr>
              <w:rPr>
                <w:rFonts w:ascii="Arial" w:hAnsi="Arial" w:cs="Arial"/>
                <w:color w:val="000000"/>
                <w:lang w:val="en-CA"/>
              </w:rPr>
            </w:pPr>
            <w:r w:rsidRPr="00F920BE">
              <w:rPr>
                <w:rFonts w:ascii="Arial" w:hAnsi="Arial" w:cs="Arial"/>
                <w:color w:val="000000"/>
                <w:lang w:val="en-CA"/>
              </w:rPr>
              <w:t xml:space="preserve">Days of </w:t>
            </w:r>
            <w:r w:rsidR="00C37DAA" w:rsidRPr="00F920BE">
              <w:rPr>
                <w:rFonts w:ascii="Arial" w:hAnsi="Arial" w:cs="Arial"/>
                <w:color w:val="000000"/>
                <w:lang w:val="en-CA"/>
              </w:rPr>
              <w:t>i</w:t>
            </w:r>
            <w:r w:rsidRPr="00F920BE">
              <w:rPr>
                <w:rFonts w:ascii="Arial" w:hAnsi="Arial" w:cs="Arial"/>
                <w:color w:val="000000"/>
                <w:lang w:val="en-CA"/>
              </w:rPr>
              <w:t>nventory</w:t>
            </w:r>
          </w:p>
        </w:tc>
        <w:tc>
          <w:tcPr>
            <w:tcW w:w="1152" w:type="dxa"/>
            <w:tcBorders>
              <w:top w:val="nil"/>
              <w:left w:val="nil"/>
              <w:bottom w:val="single" w:sz="4" w:space="0" w:color="auto"/>
              <w:right w:val="single" w:sz="4" w:space="0" w:color="auto"/>
            </w:tcBorders>
            <w:shd w:val="clear" w:color="000000" w:fill="FFFFFF"/>
            <w:noWrap/>
            <w:vAlign w:val="center"/>
            <w:hideMark/>
          </w:tcPr>
          <w:p w14:paraId="2A47B5F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5.47</w:t>
            </w:r>
          </w:p>
        </w:tc>
        <w:tc>
          <w:tcPr>
            <w:tcW w:w="1152" w:type="dxa"/>
            <w:tcBorders>
              <w:top w:val="nil"/>
              <w:left w:val="nil"/>
              <w:bottom w:val="single" w:sz="4" w:space="0" w:color="auto"/>
              <w:right w:val="single" w:sz="4" w:space="0" w:color="auto"/>
            </w:tcBorders>
            <w:shd w:val="clear" w:color="000000" w:fill="FFFFFF"/>
            <w:noWrap/>
            <w:vAlign w:val="center"/>
            <w:hideMark/>
          </w:tcPr>
          <w:p w14:paraId="1C1DCF01" w14:textId="3BB4EE5F" w:rsidR="00432510" w:rsidRPr="00F920BE" w:rsidRDefault="00921D1B" w:rsidP="008C4CE1">
            <w:pPr>
              <w:jc w:val="center"/>
              <w:rPr>
                <w:rFonts w:ascii="Arial" w:hAnsi="Arial" w:cs="Arial"/>
                <w:color w:val="000000"/>
                <w:lang w:val="en-CA"/>
              </w:rPr>
            </w:pPr>
            <w:r w:rsidRPr="00F920BE">
              <w:rPr>
                <w:rFonts w:ascii="Arial" w:hAnsi="Arial" w:cs="Arial"/>
                <w:color w:val="000000"/>
                <w:lang w:val="en-CA"/>
              </w:rPr>
              <w:t>—</w:t>
            </w:r>
          </w:p>
        </w:tc>
        <w:tc>
          <w:tcPr>
            <w:tcW w:w="1152" w:type="dxa"/>
            <w:tcBorders>
              <w:top w:val="nil"/>
              <w:left w:val="nil"/>
              <w:bottom w:val="single" w:sz="4" w:space="0" w:color="auto"/>
              <w:right w:val="single" w:sz="4" w:space="0" w:color="auto"/>
            </w:tcBorders>
            <w:shd w:val="clear" w:color="000000" w:fill="FFFFFF"/>
            <w:noWrap/>
            <w:vAlign w:val="center"/>
            <w:hideMark/>
          </w:tcPr>
          <w:p w14:paraId="3E9B2B43"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92.13</w:t>
            </w:r>
          </w:p>
        </w:tc>
        <w:tc>
          <w:tcPr>
            <w:tcW w:w="1152" w:type="dxa"/>
            <w:tcBorders>
              <w:top w:val="nil"/>
              <w:left w:val="nil"/>
              <w:bottom w:val="single" w:sz="4" w:space="0" w:color="auto"/>
              <w:right w:val="single" w:sz="4" w:space="0" w:color="auto"/>
            </w:tcBorders>
            <w:shd w:val="clear" w:color="auto" w:fill="auto"/>
            <w:noWrap/>
            <w:vAlign w:val="center"/>
            <w:hideMark/>
          </w:tcPr>
          <w:p w14:paraId="61D7714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138.36</w:t>
            </w:r>
          </w:p>
        </w:tc>
        <w:tc>
          <w:tcPr>
            <w:tcW w:w="1152" w:type="dxa"/>
            <w:tcBorders>
              <w:top w:val="nil"/>
              <w:left w:val="nil"/>
              <w:bottom w:val="single" w:sz="4" w:space="0" w:color="auto"/>
              <w:right w:val="single" w:sz="4" w:space="0" w:color="auto"/>
            </w:tcBorders>
            <w:shd w:val="clear" w:color="auto" w:fill="auto"/>
            <w:noWrap/>
            <w:vAlign w:val="center"/>
            <w:hideMark/>
          </w:tcPr>
          <w:p w14:paraId="21214C4B"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c>
          <w:tcPr>
            <w:tcW w:w="1152" w:type="dxa"/>
            <w:tcBorders>
              <w:top w:val="nil"/>
              <w:left w:val="nil"/>
              <w:bottom w:val="single" w:sz="4" w:space="0" w:color="auto"/>
              <w:right w:val="single" w:sz="4" w:space="0" w:color="auto"/>
            </w:tcBorders>
            <w:shd w:val="clear" w:color="auto" w:fill="auto"/>
            <w:noWrap/>
            <w:vAlign w:val="center"/>
            <w:hideMark/>
          </w:tcPr>
          <w:p w14:paraId="1578A620"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72.37</w:t>
            </w:r>
          </w:p>
        </w:tc>
        <w:tc>
          <w:tcPr>
            <w:tcW w:w="1152" w:type="dxa"/>
            <w:tcBorders>
              <w:top w:val="nil"/>
              <w:left w:val="nil"/>
              <w:bottom w:val="single" w:sz="4" w:space="0" w:color="auto"/>
              <w:right w:val="single" w:sz="4" w:space="0" w:color="auto"/>
            </w:tcBorders>
            <w:shd w:val="clear" w:color="000000" w:fill="FFFFFF"/>
            <w:noWrap/>
            <w:vAlign w:val="center"/>
            <w:hideMark/>
          </w:tcPr>
          <w:p w14:paraId="5089DB09"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86.70</w:t>
            </w:r>
          </w:p>
        </w:tc>
        <w:tc>
          <w:tcPr>
            <w:tcW w:w="1152" w:type="dxa"/>
            <w:tcBorders>
              <w:top w:val="nil"/>
              <w:left w:val="nil"/>
              <w:bottom w:val="single" w:sz="4" w:space="0" w:color="auto"/>
              <w:right w:val="single" w:sz="8" w:space="0" w:color="auto"/>
            </w:tcBorders>
            <w:shd w:val="clear" w:color="000000" w:fill="FFFFFF"/>
            <w:noWrap/>
            <w:vAlign w:val="center"/>
            <w:hideMark/>
          </w:tcPr>
          <w:p w14:paraId="53A4D810"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r>
      <w:tr w:rsidR="000D4EF7" w:rsidRPr="00F920BE" w14:paraId="1E5A52F5" w14:textId="77777777" w:rsidTr="005E55EE">
        <w:trPr>
          <w:jc w:val="center"/>
        </w:trPr>
        <w:tc>
          <w:tcPr>
            <w:tcW w:w="3600" w:type="dxa"/>
            <w:tcBorders>
              <w:top w:val="nil"/>
              <w:left w:val="single" w:sz="8" w:space="0" w:color="auto"/>
              <w:bottom w:val="single" w:sz="4" w:space="0" w:color="auto"/>
              <w:right w:val="single" w:sz="4" w:space="0" w:color="auto"/>
            </w:tcBorders>
            <w:shd w:val="clear" w:color="000000" w:fill="FFFFFF"/>
            <w:noWrap/>
            <w:hideMark/>
          </w:tcPr>
          <w:p w14:paraId="3AFAD2D3" w14:textId="2729884E" w:rsidR="00432510" w:rsidRPr="00F920BE" w:rsidRDefault="00432510" w:rsidP="008C4CE1">
            <w:pPr>
              <w:rPr>
                <w:rFonts w:ascii="Arial" w:hAnsi="Arial" w:cs="Arial"/>
                <w:color w:val="000000"/>
                <w:lang w:val="en-CA"/>
              </w:rPr>
            </w:pPr>
            <w:r w:rsidRPr="00F920BE">
              <w:rPr>
                <w:rFonts w:ascii="Arial" w:hAnsi="Arial" w:cs="Arial"/>
                <w:color w:val="000000"/>
                <w:lang w:val="en-CA"/>
              </w:rPr>
              <w:t xml:space="preserve">Days of </w:t>
            </w:r>
            <w:r w:rsidR="00C37DAA" w:rsidRPr="00F920BE">
              <w:rPr>
                <w:rFonts w:ascii="Arial" w:hAnsi="Arial" w:cs="Arial"/>
                <w:color w:val="000000"/>
                <w:lang w:val="en-CA"/>
              </w:rPr>
              <w:t>p</w:t>
            </w:r>
            <w:r w:rsidRPr="00F920BE">
              <w:rPr>
                <w:rFonts w:ascii="Arial" w:hAnsi="Arial" w:cs="Arial"/>
                <w:color w:val="000000"/>
                <w:lang w:val="en-CA"/>
              </w:rPr>
              <w:t>ayable</w:t>
            </w:r>
            <w:r w:rsidR="00FC0E49" w:rsidRPr="00F920BE">
              <w:rPr>
                <w:rFonts w:ascii="Arial" w:hAnsi="Arial" w:cs="Arial"/>
                <w:color w:val="000000"/>
                <w:lang w:val="en-CA"/>
              </w:rPr>
              <w:t>s</w:t>
            </w:r>
          </w:p>
        </w:tc>
        <w:tc>
          <w:tcPr>
            <w:tcW w:w="1152" w:type="dxa"/>
            <w:tcBorders>
              <w:top w:val="nil"/>
              <w:left w:val="nil"/>
              <w:bottom w:val="single" w:sz="4" w:space="0" w:color="auto"/>
              <w:right w:val="single" w:sz="4" w:space="0" w:color="auto"/>
            </w:tcBorders>
            <w:shd w:val="clear" w:color="000000" w:fill="FFFFFF"/>
            <w:noWrap/>
            <w:vAlign w:val="center"/>
            <w:hideMark/>
          </w:tcPr>
          <w:p w14:paraId="4376B1B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110.18</w:t>
            </w:r>
          </w:p>
        </w:tc>
        <w:tc>
          <w:tcPr>
            <w:tcW w:w="1152" w:type="dxa"/>
            <w:tcBorders>
              <w:top w:val="nil"/>
              <w:left w:val="nil"/>
              <w:bottom w:val="single" w:sz="4" w:space="0" w:color="auto"/>
              <w:right w:val="single" w:sz="4" w:space="0" w:color="auto"/>
            </w:tcBorders>
            <w:shd w:val="clear" w:color="000000" w:fill="FFFFFF"/>
            <w:noWrap/>
            <w:vAlign w:val="center"/>
            <w:hideMark/>
          </w:tcPr>
          <w:p w14:paraId="3B8C4A6A" w14:textId="7F5EF159" w:rsidR="00432510" w:rsidRPr="00F920BE" w:rsidRDefault="00921D1B" w:rsidP="008C4CE1">
            <w:pPr>
              <w:jc w:val="center"/>
              <w:rPr>
                <w:rFonts w:ascii="Arial" w:hAnsi="Arial" w:cs="Arial"/>
                <w:color w:val="000000"/>
                <w:lang w:val="en-CA"/>
              </w:rPr>
            </w:pPr>
            <w:r w:rsidRPr="00F920BE">
              <w:rPr>
                <w:rFonts w:ascii="Arial" w:hAnsi="Arial" w:cs="Arial"/>
                <w:color w:val="000000"/>
                <w:lang w:val="en-CA"/>
              </w:rPr>
              <w:t>—</w:t>
            </w:r>
          </w:p>
        </w:tc>
        <w:tc>
          <w:tcPr>
            <w:tcW w:w="1152" w:type="dxa"/>
            <w:tcBorders>
              <w:top w:val="nil"/>
              <w:left w:val="nil"/>
              <w:bottom w:val="single" w:sz="4" w:space="0" w:color="auto"/>
              <w:right w:val="single" w:sz="4" w:space="0" w:color="auto"/>
            </w:tcBorders>
            <w:shd w:val="clear" w:color="000000" w:fill="FFFFFF"/>
            <w:noWrap/>
            <w:vAlign w:val="center"/>
            <w:hideMark/>
          </w:tcPr>
          <w:p w14:paraId="100FA04C"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100.39</w:t>
            </w:r>
          </w:p>
        </w:tc>
        <w:tc>
          <w:tcPr>
            <w:tcW w:w="1152" w:type="dxa"/>
            <w:tcBorders>
              <w:top w:val="nil"/>
              <w:left w:val="nil"/>
              <w:bottom w:val="single" w:sz="4" w:space="0" w:color="auto"/>
              <w:right w:val="single" w:sz="4" w:space="0" w:color="auto"/>
            </w:tcBorders>
            <w:shd w:val="clear" w:color="auto" w:fill="auto"/>
            <w:noWrap/>
            <w:vAlign w:val="center"/>
            <w:hideMark/>
          </w:tcPr>
          <w:p w14:paraId="42854AA4"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63.09</w:t>
            </w:r>
          </w:p>
        </w:tc>
        <w:tc>
          <w:tcPr>
            <w:tcW w:w="1152" w:type="dxa"/>
            <w:tcBorders>
              <w:top w:val="nil"/>
              <w:left w:val="nil"/>
              <w:bottom w:val="single" w:sz="4" w:space="0" w:color="auto"/>
              <w:right w:val="single" w:sz="4" w:space="0" w:color="auto"/>
            </w:tcBorders>
            <w:shd w:val="clear" w:color="auto" w:fill="auto"/>
            <w:noWrap/>
            <w:vAlign w:val="center"/>
            <w:hideMark/>
          </w:tcPr>
          <w:p w14:paraId="0E8D56EA"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337.87</w:t>
            </w:r>
          </w:p>
        </w:tc>
        <w:tc>
          <w:tcPr>
            <w:tcW w:w="1152" w:type="dxa"/>
            <w:tcBorders>
              <w:top w:val="nil"/>
              <w:left w:val="nil"/>
              <w:bottom w:val="single" w:sz="4" w:space="0" w:color="auto"/>
              <w:right w:val="single" w:sz="4" w:space="0" w:color="auto"/>
            </w:tcBorders>
            <w:shd w:val="clear" w:color="auto" w:fill="auto"/>
            <w:noWrap/>
            <w:vAlign w:val="center"/>
            <w:hideMark/>
          </w:tcPr>
          <w:p w14:paraId="5F4C009C"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123.61</w:t>
            </w:r>
          </w:p>
        </w:tc>
        <w:tc>
          <w:tcPr>
            <w:tcW w:w="1152" w:type="dxa"/>
            <w:tcBorders>
              <w:top w:val="nil"/>
              <w:left w:val="nil"/>
              <w:bottom w:val="single" w:sz="4" w:space="0" w:color="auto"/>
              <w:right w:val="single" w:sz="4" w:space="0" w:color="auto"/>
            </w:tcBorders>
            <w:shd w:val="clear" w:color="000000" w:fill="FFFFFF"/>
            <w:noWrap/>
            <w:vAlign w:val="center"/>
            <w:hideMark/>
          </w:tcPr>
          <w:p w14:paraId="01C043F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148.72</w:t>
            </w:r>
          </w:p>
        </w:tc>
        <w:tc>
          <w:tcPr>
            <w:tcW w:w="1152" w:type="dxa"/>
            <w:tcBorders>
              <w:top w:val="nil"/>
              <w:left w:val="nil"/>
              <w:bottom w:val="single" w:sz="4" w:space="0" w:color="auto"/>
              <w:right w:val="single" w:sz="8" w:space="0" w:color="auto"/>
            </w:tcBorders>
            <w:shd w:val="clear" w:color="000000" w:fill="FFFFFF"/>
            <w:noWrap/>
            <w:vAlign w:val="center"/>
            <w:hideMark/>
          </w:tcPr>
          <w:p w14:paraId="79994768" w14:textId="77777777" w:rsidR="00176CE6" w:rsidRPr="00F920BE" w:rsidRDefault="00432510" w:rsidP="008C4CE1">
            <w:pPr>
              <w:jc w:val="center"/>
              <w:rPr>
                <w:rFonts w:ascii="Arial" w:hAnsi="Arial" w:cs="Arial"/>
                <w:color w:val="000000"/>
                <w:lang w:val="en-CA"/>
              </w:rPr>
            </w:pPr>
            <w:r w:rsidRPr="00F920BE">
              <w:rPr>
                <w:rFonts w:ascii="Arial" w:hAnsi="Arial" w:cs="Arial"/>
                <w:color w:val="000000"/>
                <w:lang w:val="en-CA"/>
              </w:rPr>
              <w:t>1</w:t>
            </w:r>
            <w:r w:rsidR="00176CE6" w:rsidRPr="00F920BE">
              <w:rPr>
                <w:rFonts w:ascii="Arial" w:hAnsi="Arial" w:cs="Arial"/>
                <w:color w:val="000000"/>
                <w:lang w:val="en-CA"/>
              </w:rPr>
              <w:t>8257.13</w:t>
            </w:r>
          </w:p>
          <w:p w14:paraId="47FBB4F7" w14:textId="2BC4F674" w:rsidR="00432510" w:rsidRPr="00F920BE" w:rsidRDefault="00432510" w:rsidP="008C4CE1">
            <w:pPr>
              <w:jc w:val="center"/>
              <w:rPr>
                <w:rFonts w:ascii="Arial" w:hAnsi="Arial" w:cs="Arial"/>
                <w:color w:val="000000"/>
                <w:lang w:val="en-CA"/>
              </w:rPr>
            </w:pPr>
          </w:p>
        </w:tc>
      </w:tr>
      <w:tr w:rsidR="000D4EF7" w:rsidRPr="00F920BE" w14:paraId="4FBA64D6" w14:textId="77777777" w:rsidTr="005E55EE">
        <w:trPr>
          <w:jc w:val="center"/>
        </w:trPr>
        <w:tc>
          <w:tcPr>
            <w:tcW w:w="3600" w:type="dxa"/>
            <w:tcBorders>
              <w:top w:val="nil"/>
              <w:left w:val="single" w:sz="8" w:space="0" w:color="auto"/>
              <w:bottom w:val="single" w:sz="4" w:space="0" w:color="auto"/>
              <w:right w:val="single" w:sz="4" w:space="0" w:color="auto"/>
            </w:tcBorders>
            <w:shd w:val="clear" w:color="000000" w:fill="FFFFFF"/>
            <w:noWrap/>
            <w:hideMark/>
          </w:tcPr>
          <w:p w14:paraId="0A2D48B7" w14:textId="785DDB70" w:rsidR="00432510" w:rsidRPr="00F920BE" w:rsidRDefault="00432510" w:rsidP="008C4CE1">
            <w:pPr>
              <w:rPr>
                <w:rFonts w:ascii="Arial" w:hAnsi="Arial" w:cs="Arial"/>
                <w:color w:val="000000"/>
                <w:lang w:val="en-CA"/>
              </w:rPr>
            </w:pPr>
            <w:r w:rsidRPr="00F920BE">
              <w:rPr>
                <w:rFonts w:ascii="Arial" w:hAnsi="Arial" w:cs="Arial"/>
                <w:color w:val="000000"/>
                <w:lang w:val="en-CA"/>
              </w:rPr>
              <w:t xml:space="preserve">Days of </w:t>
            </w:r>
            <w:r w:rsidR="00C37DAA" w:rsidRPr="00F920BE">
              <w:rPr>
                <w:rFonts w:ascii="Arial" w:hAnsi="Arial" w:cs="Arial"/>
                <w:color w:val="000000"/>
                <w:lang w:val="en-CA"/>
              </w:rPr>
              <w:t>r</w:t>
            </w:r>
            <w:r w:rsidRPr="00F920BE">
              <w:rPr>
                <w:rFonts w:ascii="Arial" w:hAnsi="Arial" w:cs="Arial"/>
                <w:color w:val="000000"/>
                <w:lang w:val="en-CA"/>
              </w:rPr>
              <w:t>eceivables</w:t>
            </w:r>
          </w:p>
        </w:tc>
        <w:tc>
          <w:tcPr>
            <w:tcW w:w="1152" w:type="dxa"/>
            <w:tcBorders>
              <w:top w:val="nil"/>
              <w:left w:val="nil"/>
              <w:bottom w:val="single" w:sz="4" w:space="0" w:color="auto"/>
              <w:right w:val="single" w:sz="4" w:space="0" w:color="auto"/>
            </w:tcBorders>
            <w:shd w:val="clear" w:color="000000" w:fill="FFFFFF"/>
            <w:noWrap/>
            <w:vAlign w:val="center"/>
            <w:hideMark/>
          </w:tcPr>
          <w:p w14:paraId="064B4171"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23.04</w:t>
            </w:r>
          </w:p>
        </w:tc>
        <w:tc>
          <w:tcPr>
            <w:tcW w:w="1152" w:type="dxa"/>
            <w:tcBorders>
              <w:top w:val="nil"/>
              <w:left w:val="nil"/>
              <w:bottom w:val="single" w:sz="4" w:space="0" w:color="auto"/>
              <w:right w:val="single" w:sz="4" w:space="0" w:color="auto"/>
            </w:tcBorders>
            <w:shd w:val="clear" w:color="000000" w:fill="FFFFFF"/>
            <w:noWrap/>
            <w:vAlign w:val="center"/>
            <w:hideMark/>
          </w:tcPr>
          <w:p w14:paraId="101A3EEE"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17.74</w:t>
            </w:r>
          </w:p>
        </w:tc>
        <w:tc>
          <w:tcPr>
            <w:tcW w:w="1152" w:type="dxa"/>
            <w:tcBorders>
              <w:top w:val="nil"/>
              <w:left w:val="nil"/>
              <w:bottom w:val="single" w:sz="4" w:space="0" w:color="auto"/>
              <w:right w:val="single" w:sz="4" w:space="0" w:color="auto"/>
            </w:tcBorders>
            <w:shd w:val="clear" w:color="000000" w:fill="FFFFFF"/>
            <w:noWrap/>
            <w:vAlign w:val="center"/>
            <w:hideMark/>
          </w:tcPr>
          <w:p w14:paraId="59ECF0C0"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26.31</w:t>
            </w:r>
          </w:p>
        </w:tc>
        <w:tc>
          <w:tcPr>
            <w:tcW w:w="1152" w:type="dxa"/>
            <w:tcBorders>
              <w:top w:val="nil"/>
              <w:left w:val="nil"/>
              <w:bottom w:val="single" w:sz="4" w:space="0" w:color="auto"/>
              <w:right w:val="single" w:sz="4" w:space="0" w:color="auto"/>
            </w:tcBorders>
            <w:shd w:val="clear" w:color="auto" w:fill="auto"/>
            <w:noWrap/>
            <w:vAlign w:val="center"/>
            <w:hideMark/>
          </w:tcPr>
          <w:p w14:paraId="71DCC9BE"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32.55</w:t>
            </w:r>
          </w:p>
        </w:tc>
        <w:tc>
          <w:tcPr>
            <w:tcW w:w="1152" w:type="dxa"/>
            <w:tcBorders>
              <w:top w:val="nil"/>
              <w:left w:val="nil"/>
              <w:bottom w:val="single" w:sz="4" w:space="0" w:color="auto"/>
              <w:right w:val="single" w:sz="4" w:space="0" w:color="auto"/>
            </w:tcBorders>
            <w:shd w:val="clear" w:color="auto" w:fill="auto"/>
            <w:noWrap/>
            <w:vAlign w:val="center"/>
            <w:hideMark/>
          </w:tcPr>
          <w:p w14:paraId="3E346F9D"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309.77</w:t>
            </w:r>
          </w:p>
        </w:tc>
        <w:tc>
          <w:tcPr>
            <w:tcW w:w="1152" w:type="dxa"/>
            <w:tcBorders>
              <w:top w:val="nil"/>
              <w:left w:val="nil"/>
              <w:bottom w:val="single" w:sz="4" w:space="0" w:color="auto"/>
              <w:right w:val="single" w:sz="4" w:space="0" w:color="auto"/>
            </w:tcBorders>
            <w:shd w:val="clear" w:color="auto" w:fill="auto"/>
            <w:noWrap/>
            <w:vAlign w:val="center"/>
            <w:hideMark/>
          </w:tcPr>
          <w:p w14:paraId="7CAAC1F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2.33</w:t>
            </w:r>
          </w:p>
        </w:tc>
        <w:tc>
          <w:tcPr>
            <w:tcW w:w="1152" w:type="dxa"/>
            <w:tcBorders>
              <w:top w:val="nil"/>
              <w:left w:val="nil"/>
              <w:bottom w:val="single" w:sz="4" w:space="0" w:color="auto"/>
              <w:right w:val="single" w:sz="4" w:space="0" w:color="auto"/>
            </w:tcBorders>
            <w:shd w:val="clear" w:color="000000" w:fill="FFFFFF"/>
            <w:noWrap/>
            <w:vAlign w:val="center"/>
            <w:hideMark/>
          </w:tcPr>
          <w:p w14:paraId="3DDFD1BC"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25.64</w:t>
            </w:r>
          </w:p>
        </w:tc>
        <w:tc>
          <w:tcPr>
            <w:tcW w:w="1152" w:type="dxa"/>
            <w:tcBorders>
              <w:top w:val="nil"/>
              <w:left w:val="nil"/>
              <w:bottom w:val="single" w:sz="4" w:space="0" w:color="auto"/>
              <w:right w:val="single" w:sz="8" w:space="0" w:color="auto"/>
            </w:tcBorders>
            <w:shd w:val="clear" w:color="000000" w:fill="FFFFFF"/>
            <w:noWrap/>
            <w:vAlign w:val="center"/>
            <w:hideMark/>
          </w:tcPr>
          <w:p w14:paraId="4E7DEB58" w14:textId="7ABD0BD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w:t>
            </w:r>
            <w:r w:rsidR="00921D1B" w:rsidRPr="00F920BE">
              <w:rPr>
                <w:rFonts w:ascii="Arial" w:hAnsi="Arial" w:cs="Arial"/>
                <w:color w:val="000000"/>
                <w:lang w:val="en-CA"/>
              </w:rPr>
              <w:t>,</w:t>
            </w:r>
            <w:r w:rsidRPr="00F920BE">
              <w:rPr>
                <w:rFonts w:ascii="Arial" w:hAnsi="Arial" w:cs="Arial"/>
                <w:color w:val="000000"/>
                <w:lang w:val="en-CA"/>
              </w:rPr>
              <w:t>106.04</w:t>
            </w:r>
          </w:p>
        </w:tc>
      </w:tr>
      <w:tr w:rsidR="000D4EF7" w:rsidRPr="00F920BE" w14:paraId="5B565A79" w14:textId="77777777" w:rsidTr="005E55EE">
        <w:trPr>
          <w:jc w:val="center"/>
        </w:trPr>
        <w:tc>
          <w:tcPr>
            <w:tcW w:w="3600" w:type="dxa"/>
            <w:tcBorders>
              <w:top w:val="nil"/>
              <w:left w:val="single" w:sz="8" w:space="0" w:color="auto"/>
              <w:bottom w:val="single" w:sz="4" w:space="0" w:color="auto"/>
              <w:right w:val="single" w:sz="4" w:space="0" w:color="auto"/>
            </w:tcBorders>
            <w:shd w:val="clear" w:color="000000" w:fill="FFFFFF"/>
            <w:noWrap/>
            <w:hideMark/>
          </w:tcPr>
          <w:p w14:paraId="3CBB45BA" w14:textId="130D8C33" w:rsidR="00432510" w:rsidRPr="00F920BE" w:rsidRDefault="00432510" w:rsidP="008C4CE1">
            <w:pPr>
              <w:rPr>
                <w:rFonts w:ascii="Arial" w:hAnsi="Arial" w:cs="Arial"/>
                <w:color w:val="000000"/>
                <w:lang w:val="en-CA"/>
              </w:rPr>
            </w:pPr>
            <w:r w:rsidRPr="00F920BE">
              <w:rPr>
                <w:rFonts w:ascii="Arial" w:hAnsi="Arial" w:cs="Arial"/>
                <w:color w:val="000000"/>
                <w:lang w:val="en-CA"/>
              </w:rPr>
              <w:t xml:space="preserve">Debt to </w:t>
            </w:r>
            <w:r w:rsidR="00C37DAA" w:rsidRPr="00F920BE">
              <w:rPr>
                <w:rFonts w:ascii="Arial" w:hAnsi="Arial" w:cs="Arial"/>
                <w:color w:val="000000"/>
                <w:lang w:val="en-CA"/>
              </w:rPr>
              <w:t>t</w:t>
            </w:r>
            <w:r w:rsidRPr="00F920BE">
              <w:rPr>
                <w:rFonts w:ascii="Arial" w:hAnsi="Arial" w:cs="Arial"/>
                <w:color w:val="000000"/>
                <w:lang w:val="en-CA"/>
              </w:rPr>
              <w:t xml:space="preserve">otal </w:t>
            </w:r>
            <w:r w:rsidR="00C37DAA" w:rsidRPr="00F920BE">
              <w:rPr>
                <w:rFonts w:ascii="Arial" w:hAnsi="Arial" w:cs="Arial"/>
                <w:color w:val="000000"/>
                <w:lang w:val="en-CA"/>
              </w:rPr>
              <w:t>c</w:t>
            </w:r>
            <w:r w:rsidRPr="00F920BE">
              <w:rPr>
                <w:rFonts w:ascii="Arial" w:hAnsi="Arial" w:cs="Arial"/>
                <w:color w:val="000000"/>
                <w:lang w:val="en-CA"/>
              </w:rPr>
              <w:t>apitalization</w:t>
            </w:r>
          </w:p>
        </w:tc>
        <w:tc>
          <w:tcPr>
            <w:tcW w:w="1152" w:type="dxa"/>
            <w:tcBorders>
              <w:top w:val="nil"/>
              <w:left w:val="nil"/>
              <w:bottom w:val="single" w:sz="4" w:space="0" w:color="auto"/>
              <w:right w:val="single" w:sz="4" w:space="0" w:color="auto"/>
            </w:tcBorders>
            <w:shd w:val="clear" w:color="000000" w:fill="FFFFFF"/>
            <w:noWrap/>
            <w:vAlign w:val="center"/>
            <w:hideMark/>
          </w:tcPr>
          <w:p w14:paraId="776EBE31"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0.18</w:t>
            </w:r>
          </w:p>
        </w:tc>
        <w:tc>
          <w:tcPr>
            <w:tcW w:w="1152" w:type="dxa"/>
            <w:tcBorders>
              <w:top w:val="nil"/>
              <w:left w:val="nil"/>
              <w:bottom w:val="single" w:sz="4" w:space="0" w:color="auto"/>
              <w:right w:val="single" w:sz="4" w:space="0" w:color="auto"/>
            </w:tcBorders>
            <w:shd w:val="clear" w:color="000000" w:fill="FFFFFF"/>
            <w:noWrap/>
            <w:vAlign w:val="center"/>
            <w:hideMark/>
          </w:tcPr>
          <w:p w14:paraId="6E8364E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0.03</w:t>
            </w:r>
          </w:p>
        </w:tc>
        <w:tc>
          <w:tcPr>
            <w:tcW w:w="1152" w:type="dxa"/>
            <w:tcBorders>
              <w:top w:val="nil"/>
              <w:left w:val="nil"/>
              <w:bottom w:val="single" w:sz="4" w:space="0" w:color="auto"/>
              <w:right w:val="single" w:sz="4" w:space="0" w:color="auto"/>
            </w:tcBorders>
            <w:shd w:val="clear" w:color="000000" w:fill="FFFFFF"/>
            <w:noWrap/>
            <w:vAlign w:val="center"/>
            <w:hideMark/>
          </w:tcPr>
          <w:p w14:paraId="41C29236"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c>
          <w:tcPr>
            <w:tcW w:w="1152" w:type="dxa"/>
            <w:tcBorders>
              <w:top w:val="nil"/>
              <w:left w:val="nil"/>
              <w:bottom w:val="single" w:sz="4" w:space="0" w:color="auto"/>
              <w:right w:val="single" w:sz="4" w:space="0" w:color="auto"/>
            </w:tcBorders>
            <w:shd w:val="clear" w:color="auto" w:fill="auto"/>
            <w:noWrap/>
            <w:vAlign w:val="center"/>
            <w:hideMark/>
          </w:tcPr>
          <w:p w14:paraId="6070068B"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0.63</w:t>
            </w:r>
          </w:p>
        </w:tc>
        <w:tc>
          <w:tcPr>
            <w:tcW w:w="1152" w:type="dxa"/>
            <w:tcBorders>
              <w:top w:val="nil"/>
              <w:left w:val="nil"/>
              <w:bottom w:val="single" w:sz="4" w:space="0" w:color="auto"/>
              <w:right w:val="single" w:sz="4" w:space="0" w:color="auto"/>
            </w:tcBorders>
            <w:shd w:val="clear" w:color="auto" w:fill="auto"/>
            <w:noWrap/>
            <w:vAlign w:val="center"/>
            <w:hideMark/>
          </w:tcPr>
          <w:p w14:paraId="44B7F609"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c>
          <w:tcPr>
            <w:tcW w:w="1152" w:type="dxa"/>
            <w:tcBorders>
              <w:top w:val="nil"/>
              <w:left w:val="nil"/>
              <w:bottom w:val="single" w:sz="4" w:space="0" w:color="auto"/>
              <w:right w:val="single" w:sz="4" w:space="0" w:color="auto"/>
            </w:tcBorders>
            <w:shd w:val="clear" w:color="auto" w:fill="auto"/>
            <w:noWrap/>
            <w:vAlign w:val="center"/>
            <w:hideMark/>
          </w:tcPr>
          <w:p w14:paraId="6066948E"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0.82</w:t>
            </w:r>
          </w:p>
        </w:tc>
        <w:tc>
          <w:tcPr>
            <w:tcW w:w="1152" w:type="dxa"/>
            <w:tcBorders>
              <w:top w:val="nil"/>
              <w:left w:val="nil"/>
              <w:bottom w:val="single" w:sz="4" w:space="0" w:color="auto"/>
              <w:right w:val="single" w:sz="4" w:space="0" w:color="auto"/>
            </w:tcBorders>
            <w:shd w:val="clear" w:color="000000" w:fill="FFFFFF"/>
            <w:noWrap/>
            <w:vAlign w:val="center"/>
            <w:hideMark/>
          </w:tcPr>
          <w:p w14:paraId="5A5DEAE5"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0.40</w:t>
            </w:r>
          </w:p>
        </w:tc>
        <w:tc>
          <w:tcPr>
            <w:tcW w:w="1152" w:type="dxa"/>
            <w:tcBorders>
              <w:top w:val="nil"/>
              <w:left w:val="nil"/>
              <w:bottom w:val="single" w:sz="4" w:space="0" w:color="auto"/>
              <w:right w:val="single" w:sz="8" w:space="0" w:color="auto"/>
            </w:tcBorders>
            <w:shd w:val="clear" w:color="000000" w:fill="FFFFFF"/>
            <w:noWrap/>
            <w:vAlign w:val="center"/>
            <w:hideMark/>
          </w:tcPr>
          <w:p w14:paraId="60092ED4"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0.49</w:t>
            </w:r>
          </w:p>
        </w:tc>
      </w:tr>
      <w:tr w:rsidR="000D4EF7" w:rsidRPr="00F920BE" w14:paraId="374EC45D" w14:textId="77777777" w:rsidTr="005E55EE">
        <w:trPr>
          <w:jc w:val="center"/>
        </w:trPr>
        <w:tc>
          <w:tcPr>
            <w:tcW w:w="3600" w:type="dxa"/>
            <w:tcBorders>
              <w:top w:val="nil"/>
              <w:left w:val="single" w:sz="8" w:space="0" w:color="auto"/>
              <w:bottom w:val="single" w:sz="4" w:space="0" w:color="auto"/>
              <w:right w:val="single" w:sz="4" w:space="0" w:color="auto"/>
            </w:tcBorders>
            <w:shd w:val="clear" w:color="000000" w:fill="FFFFFF"/>
            <w:noWrap/>
            <w:hideMark/>
          </w:tcPr>
          <w:p w14:paraId="1AD9BD89" w14:textId="09C82924" w:rsidR="00432510" w:rsidRPr="00F920BE" w:rsidRDefault="00432510" w:rsidP="008C4CE1">
            <w:pPr>
              <w:rPr>
                <w:rFonts w:ascii="Arial" w:hAnsi="Arial" w:cs="Arial"/>
                <w:color w:val="000000"/>
                <w:lang w:val="en-CA"/>
              </w:rPr>
            </w:pPr>
            <w:r w:rsidRPr="00F920BE">
              <w:rPr>
                <w:rFonts w:ascii="Arial" w:hAnsi="Arial" w:cs="Arial"/>
                <w:color w:val="000000"/>
                <w:lang w:val="en-CA"/>
              </w:rPr>
              <w:t xml:space="preserve">Financial </w:t>
            </w:r>
            <w:r w:rsidR="00C37DAA" w:rsidRPr="00F920BE">
              <w:rPr>
                <w:rFonts w:ascii="Arial" w:hAnsi="Arial" w:cs="Arial"/>
                <w:color w:val="000000"/>
                <w:lang w:val="en-CA"/>
              </w:rPr>
              <w:t>l</w:t>
            </w:r>
            <w:r w:rsidRPr="00F920BE">
              <w:rPr>
                <w:rFonts w:ascii="Arial" w:hAnsi="Arial" w:cs="Arial"/>
                <w:color w:val="000000"/>
                <w:lang w:val="en-CA"/>
              </w:rPr>
              <w:t>everage</w:t>
            </w:r>
          </w:p>
        </w:tc>
        <w:tc>
          <w:tcPr>
            <w:tcW w:w="1152" w:type="dxa"/>
            <w:tcBorders>
              <w:top w:val="nil"/>
              <w:left w:val="nil"/>
              <w:bottom w:val="single" w:sz="4" w:space="0" w:color="auto"/>
              <w:right w:val="single" w:sz="4" w:space="0" w:color="auto"/>
            </w:tcBorders>
            <w:shd w:val="clear" w:color="000000" w:fill="FFFFFF"/>
            <w:noWrap/>
            <w:vAlign w:val="center"/>
            <w:hideMark/>
          </w:tcPr>
          <w:p w14:paraId="2E48E1A0"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1.32</w:t>
            </w:r>
          </w:p>
        </w:tc>
        <w:tc>
          <w:tcPr>
            <w:tcW w:w="1152" w:type="dxa"/>
            <w:tcBorders>
              <w:top w:val="nil"/>
              <w:left w:val="nil"/>
              <w:bottom w:val="single" w:sz="4" w:space="0" w:color="auto"/>
              <w:right w:val="single" w:sz="4" w:space="0" w:color="auto"/>
            </w:tcBorders>
            <w:shd w:val="clear" w:color="000000" w:fill="FFFFFF"/>
            <w:noWrap/>
            <w:vAlign w:val="center"/>
            <w:hideMark/>
          </w:tcPr>
          <w:p w14:paraId="3D047B16"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1.59</w:t>
            </w:r>
          </w:p>
        </w:tc>
        <w:tc>
          <w:tcPr>
            <w:tcW w:w="1152" w:type="dxa"/>
            <w:tcBorders>
              <w:top w:val="nil"/>
              <w:left w:val="nil"/>
              <w:bottom w:val="single" w:sz="4" w:space="0" w:color="auto"/>
              <w:right w:val="single" w:sz="4" w:space="0" w:color="auto"/>
            </w:tcBorders>
            <w:shd w:val="clear" w:color="000000" w:fill="FFFFFF"/>
            <w:noWrap/>
            <w:vAlign w:val="center"/>
            <w:hideMark/>
          </w:tcPr>
          <w:p w14:paraId="6FF2CB2A"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1.62</w:t>
            </w:r>
          </w:p>
        </w:tc>
        <w:tc>
          <w:tcPr>
            <w:tcW w:w="1152" w:type="dxa"/>
            <w:tcBorders>
              <w:top w:val="nil"/>
              <w:left w:val="nil"/>
              <w:bottom w:val="single" w:sz="4" w:space="0" w:color="auto"/>
              <w:right w:val="single" w:sz="4" w:space="0" w:color="auto"/>
            </w:tcBorders>
            <w:shd w:val="clear" w:color="auto" w:fill="auto"/>
            <w:noWrap/>
            <w:vAlign w:val="center"/>
            <w:hideMark/>
          </w:tcPr>
          <w:p w14:paraId="5068F1BC"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3.32</w:t>
            </w:r>
          </w:p>
        </w:tc>
        <w:tc>
          <w:tcPr>
            <w:tcW w:w="1152" w:type="dxa"/>
            <w:tcBorders>
              <w:top w:val="nil"/>
              <w:left w:val="nil"/>
              <w:bottom w:val="single" w:sz="4" w:space="0" w:color="auto"/>
              <w:right w:val="single" w:sz="4" w:space="0" w:color="auto"/>
            </w:tcBorders>
            <w:shd w:val="clear" w:color="auto" w:fill="auto"/>
            <w:noWrap/>
            <w:vAlign w:val="center"/>
            <w:hideMark/>
          </w:tcPr>
          <w:p w14:paraId="650E8D4A"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1.50</w:t>
            </w:r>
          </w:p>
        </w:tc>
        <w:tc>
          <w:tcPr>
            <w:tcW w:w="1152" w:type="dxa"/>
            <w:tcBorders>
              <w:top w:val="nil"/>
              <w:left w:val="nil"/>
              <w:bottom w:val="single" w:sz="4" w:space="0" w:color="auto"/>
              <w:right w:val="single" w:sz="4" w:space="0" w:color="auto"/>
            </w:tcBorders>
            <w:shd w:val="clear" w:color="auto" w:fill="auto"/>
            <w:noWrap/>
            <w:vAlign w:val="center"/>
            <w:hideMark/>
          </w:tcPr>
          <w:p w14:paraId="7A4F4179"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12.59</w:t>
            </w:r>
          </w:p>
        </w:tc>
        <w:tc>
          <w:tcPr>
            <w:tcW w:w="1152" w:type="dxa"/>
            <w:tcBorders>
              <w:top w:val="nil"/>
              <w:left w:val="nil"/>
              <w:bottom w:val="single" w:sz="4" w:space="0" w:color="auto"/>
              <w:right w:val="single" w:sz="4" w:space="0" w:color="auto"/>
            </w:tcBorders>
            <w:shd w:val="clear" w:color="000000" w:fill="FFFFFF"/>
            <w:noWrap/>
            <w:vAlign w:val="center"/>
            <w:hideMark/>
          </w:tcPr>
          <w:p w14:paraId="4D8FA6E2"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2.75</w:t>
            </w:r>
          </w:p>
        </w:tc>
        <w:tc>
          <w:tcPr>
            <w:tcW w:w="1152" w:type="dxa"/>
            <w:tcBorders>
              <w:top w:val="nil"/>
              <w:left w:val="nil"/>
              <w:bottom w:val="single" w:sz="4" w:space="0" w:color="auto"/>
              <w:right w:val="single" w:sz="8" w:space="0" w:color="auto"/>
            </w:tcBorders>
            <w:shd w:val="clear" w:color="000000" w:fill="FFFFFF"/>
            <w:noWrap/>
            <w:vAlign w:val="center"/>
            <w:hideMark/>
          </w:tcPr>
          <w:p w14:paraId="1B02038C"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9.80</w:t>
            </w:r>
          </w:p>
        </w:tc>
      </w:tr>
      <w:tr w:rsidR="000D4EF7" w:rsidRPr="00F920BE" w14:paraId="0983DDEC" w14:textId="77777777" w:rsidTr="005E55EE">
        <w:trPr>
          <w:jc w:val="center"/>
        </w:trPr>
        <w:tc>
          <w:tcPr>
            <w:tcW w:w="3600" w:type="dxa"/>
            <w:tcBorders>
              <w:top w:val="nil"/>
              <w:left w:val="single" w:sz="8" w:space="0" w:color="auto"/>
              <w:bottom w:val="single" w:sz="4" w:space="0" w:color="auto"/>
              <w:right w:val="single" w:sz="4" w:space="0" w:color="auto"/>
            </w:tcBorders>
            <w:shd w:val="clear" w:color="000000" w:fill="FFFFFF"/>
            <w:noWrap/>
            <w:hideMark/>
          </w:tcPr>
          <w:p w14:paraId="63CFE798" w14:textId="5EDF0EC9" w:rsidR="00432510" w:rsidRPr="00F920BE" w:rsidRDefault="00432510" w:rsidP="008C4CE1">
            <w:pPr>
              <w:rPr>
                <w:rFonts w:ascii="Arial" w:hAnsi="Arial" w:cs="Arial"/>
                <w:color w:val="000000"/>
                <w:lang w:val="en-CA"/>
              </w:rPr>
            </w:pPr>
            <w:r w:rsidRPr="00F920BE">
              <w:rPr>
                <w:rFonts w:ascii="Arial" w:hAnsi="Arial" w:cs="Arial"/>
                <w:color w:val="000000"/>
                <w:lang w:val="en-CA"/>
              </w:rPr>
              <w:t xml:space="preserve">Gross </w:t>
            </w:r>
            <w:r w:rsidR="00C37DAA" w:rsidRPr="00F920BE">
              <w:rPr>
                <w:rFonts w:ascii="Arial" w:hAnsi="Arial" w:cs="Arial"/>
                <w:color w:val="000000"/>
                <w:lang w:val="en-CA"/>
              </w:rPr>
              <w:t>m</w:t>
            </w:r>
            <w:r w:rsidRPr="00F920BE">
              <w:rPr>
                <w:rFonts w:ascii="Arial" w:hAnsi="Arial" w:cs="Arial"/>
                <w:color w:val="000000"/>
                <w:lang w:val="en-CA"/>
              </w:rPr>
              <w:t>argin</w:t>
            </w:r>
          </w:p>
        </w:tc>
        <w:tc>
          <w:tcPr>
            <w:tcW w:w="1152" w:type="dxa"/>
            <w:tcBorders>
              <w:top w:val="nil"/>
              <w:left w:val="nil"/>
              <w:bottom w:val="single" w:sz="4" w:space="0" w:color="auto"/>
              <w:right w:val="single" w:sz="4" w:space="0" w:color="auto"/>
            </w:tcBorders>
            <w:shd w:val="clear" w:color="000000" w:fill="FFFFFF"/>
            <w:noWrap/>
            <w:vAlign w:val="center"/>
            <w:hideMark/>
          </w:tcPr>
          <w:p w14:paraId="39F49AD2"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44.02%</w:t>
            </w:r>
          </w:p>
        </w:tc>
        <w:tc>
          <w:tcPr>
            <w:tcW w:w="1152" w:type="dxa"/>
            <w:tcBorders>
              <w:top w:val="nil"/>
              <w:left w:val="nil"/>
              <w:bottom w:val="single" w:sz="4" w:space="0" w:color="auto"/>
              <w:right w:val="single" w:sz="4" w:space="0" w:color="auto"/>
            </w:tcBorders>
            <w:shd w:val="clear" w:color="000000" w:fill="FFFFFF"/>
            <w:noWrap/>
            <w:vAlign w:val="center"/>
            <w:hideMark/>
          </w:tcPr>
          <w:p w14:paraId="77E433A4" w14:textId="2E472484" w:rsidR="00432510" w:rsidRPr="00F920BE" w:rsidRDefault="00921D1B" w:rsidP="008C4CE1">
            <w:pPr>
              <w:jc w:val="center"/>
              <w:rPr>
                <w:rFonts w:ascii="Arial" w:hAnsi="Arial" w:cs="Arial"/>
                <w:color w:val="000000"/>
                <w:lang w:val="en-CA"/>
              </w:rPr>
            </w:pPr>
            <w:r w:rsidRPr="00F920BE">
              <w:rPr>
                <w:rFonts w:ascii="Arial" w:hAnsi="Arial" w:cs="Arial"/>
                <w:color w:val="000000"/>
                <w:lang w:val="en-CA"/>
              </w:rPr>
              <w:t>—</w:t>
            </w:r>
          </w:p>
        </w:tc>
        <w:tc>
          <w:tcPr>
            <w:tcW w:w="1152" w:type="dxa"/>
            <w:tcBorders>
              <w:top w:val="nil"/>
              <w:left w:val="nil"/>
              <w:bottom w:val="single" w:sz="4" w:space="0" w:color="auto"/>
              <w:right w:val="single" w:sz="4" w:space="0" w:color="auto"/>
            </w:tcBorders>
            <w:shd w:val="clear" w:color="000000" w:fill="FFFFFF"/>
            <w:noWrap/>
            <w:vAlign w:val="center"/>
            <w:hideMark/>
          </w:tcPr>
          <w:p w14:paraId="089E141E"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26.48%</w:t>
            </w:r>
          </w:p>
        </w:tc>
        <w:tc>
          <w:tcPr>
            <w:tcW w:w="1152" w:type="dxa"/>
            <w:tcBorders>
              <w:top w:val="nil"/>
              <w:left w:val="nil"/>
              <w:bottom w:val="single" w:sz="4" w:space="0" w:color="auto"/>
              <w:right w:val="single" w:sz="4" w:space="0" w:color="auto"/>
            </w:tcBorders>
            <w:shd w:val="clear" w:color="auto" w:fill="auto"/>
            <w:noWrap/>
            <w:vAlign w:val="center"/>
            <w:hideMark/>
          </w:tcPr>
          <w:p w14:paraId="337667FD"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18.17%</w:t>
            </w:r>
          </w:p>
        </w:tc>
        <w:tc>
          <w:tcPr>
            <w:tcW w:w="1152" w:type="dxa"/>
            <w:tcBorders>
              <w:top w:val="nil"/>
              <w:left w:val="nil"/>
              <w:bottom w:val="single" w:sz="4" w:space="0" w:color="auto"/>
              <w:right w:val="single" w:sz="4" w:space="0" w:color="auto"/>
            </w:tcBorders>
            <w:shd w:val="clear" w:color="auto" w:fill="auto"/>
            <w:noWrap/>
            <w:vAlign w:val="center"/>
            <w:hideMark/>
          </w:tcPr>
          <w:p w14:paraId="60802B60"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55.12%</w:t>
            </w:r>
          </w:p>
        </w:tc>
        <w:tc>
          <w:tcPr>
            <w:tcW w:w="1152" w:type="dxa"/>
            <w:tcBorders>
              <w:top w:val="nil"/>
              <w:left w:val="nil"/>
              <w:bottom w:val="single" w:sz="4" w:space="0" w:color="auto"/>
              <w:right w:val="single" w:sz="4" w:space="0" w:color="auto"/>
            </w:tcBorders>
            <w:shd w:val="clear" w:color="auto" w:fill="auto"/>
            <w:noWrap/>
            <w:vAlign w:val="center"/>
            <w:hideMark/>
          </w:tcPr>
          <w:p w14:paraId="300CF33E"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36.62%</w:t>
            </w:r>
          </w:p>
        </w:tc>
        <w:tc>
          <w:tcPr>
            <w:tcW w:w="1152" w:type="dxa"/>
            <w:tcBorders>
              <w:top w:val="nil"/>
              <w:left w:val="nil"/>
              <w:bottom w:val="single" w:sz="4" w:space="0" w:color="auto"/>
              <w:right w:val="single" w:sz="4" w:space="0" w:color="auto"/>
            </w:tcBorders>
            <w:shd w:val="clear" w:color="000000" w:fill="FFFFFF"/>
            <w:noWrap/>
            <w:vAlign w:val="center"/>
            <w:hideMark/>
          </w:tcPr>
          <w:p w14:paraId="7BDC648A"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30.10%</w:t>
            </w:r>
          </w:p>
        </w:tc>
        <w:tc>
          <w:tcPr>
            <w:tcW w:w="1152" w:type="dxa"/>
            <w:tcBorders>
              <w:top w:val="nil"/>
              <w:left w:val="nil"/>
              <w:bottom w:val="single" w:sz="4" w:space="0" w:color="auto"/>
              <w:right w:val="single" w:sz="8" w:space="0" w:color="auto"/>
            </w:tcBorders>
            <w:shd w:val="clear" w:color="000000" w:fill="FFFFFF"/>
            <w:noWrap/>
            <w:vAlign w:val="center"/>
            <w:hideMark/>
          </w:tcPr>
          <w:p w14:paraId="510A0C3A" w14:textId="7A509A37" w:rsidR="00432510" w:rsidRPr="00F920BE" w:rsidRDefault="00921D1B" w:rsidP="008C4CE1">
            <w:pPr>
              <w:jc w:val="center"/>
              <w:rPr>
                <w:rFonts w:ascii="Arial" w:hAnsi="Arial" w:cs="Arial"/>
                <w:color w:val="000000"/>
                <w:lang w:val="en-CA"/>
              </w:rPr>
            </w:pPr>
            <w:r w:rsidRPr="00F920BE">
              <w:rPr>
                <w:rFonts w:ascii="Arial" w:hAnsi="Arial" w:cs="Arial"/>
                <w:color w:val="000000"/>
                <w:lang w:val="en-CA"/>
              </w:rPr>
              <w:t>—</w:t>
            </w:r>
          </w:p>
        </w:tc>
      </w:tr>
      <w:tr w:rsidR="000D4EF7" w:rsidRPr="00F920BE" w14:paraId="41355289" w14:textId="77777777" w:rsidTr="005E55EE">
        <w:trPr>
          <w:jc w:val="center"/>
        </w:trPr>
        <w:tc>
          <w:tcPr>
            <w:tcW w:w="3600" w:type="dxa"/>
            <w:tcBorders>
              <w:top w:val="nil"/>
              <w:left w:val="single" w:sz="8" w:space="0" w:color="auto"/>
              <w:bottom w:val="single" w:sz="4" w:space="0" w:color="auto"/>
              <w:right w:val="single" w:sz="4" w:space="0" w:color="auto"/>
            </w:tcBorders>
            <w:shd w:val="clear" w:color="000000" w:fill="FFFFFF"/>
            <w:noWrap/>
            <w:hideMark/>
          </w:tcPr>
          <w:p w14:paraId="22E559D6" w14:textId="01392E04" w:rsidR="00432510" w:rsidRPr="00F920BE" w:rsidRDefault="00432510" w:rsidP="008C4CE1">
            <w:pPr>
              <w:rPr>
                <w:rFonts w:ascii="Arial" w:hAnsi="Arial" w:cs="Arial"/>
                <w:color w:val="000000"/>
                <w:lang w:val="en-CA"/>
              </w:rPr>
            </w:pPr>
            <w:r w:rsidRPr="00F920BE">
              <w:rPr>
                <w:rFonts w:ascii="Arial" w:hAnsi="Arial" w:cs="Arial"/>
                <w:color w:val="000000"/>
                <w:lang w:val="en-CA"/>
              </w:rPr>
              <w:t xml:space="preserve">Interest </w:t>
            </w:r>
            <w:r w:rsidR="00C37DAA" w:rsidRPr="00F920BE">
              <w:rPr>
                <w:rFonts w:ascii="Arial" w:hAnsi="Arial" w:cs="Arial"/>
                <w:color w:val="000000"/>
                <w:lang w:val="en-CA"/>
              </w:rPr>
              <w:t>c</w:t>
            </w:r>
            <w:r w:rsidRPr="00F920BE">
              <w:rPr>
                <w:rFonts w:ascii="Arial" w:hAnsi="Arial" w:cs="Arial"/>
                <w:color w:val="000000"/>
                <w:lang w:val="en-CA"/>
              </w:rPr>
              <w:t>overage</w:t>
            </w:r>
          </w:p>
        </w:tc>
        <w:tc>
          <w:tcPr>
            <w:tcW w:w="1152" w:type="dxa"/>
            <w:tcBorders>
              <w:top w:val="nil"/>
              <w:left w:val="nil"/>
              <w:bottom w:val="single" w:sz="4" w:space="0" w:color="auto"/>
              <w:right w:val="single" w:sz="4" w:space="0" w:color="auto"/>
            </w:tcBorders>
            <w:shd w:val="clear" w:color="000000" w:fill="FFFFFF"/>
            <w:noWrap/>
            <w:vAlign w:val="center"/>
            <w:hideMark/>
          </w:tcPr>
          <w:p w14:paraId="53B43BE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5.80</w:t>
            </w:r>
          </w:p>
        </w:tc>
        <w:tc>
          <w:tcPr>
            <w:tcW w:w="1152" w:type="dxa"/>
            <w:tcBorders>
              <w:top w:val="nil"/>
              <w:left w:val="nil"/>
              <w:bottom w:val="single" w:sz="4" w:space="0" w:color="auto"/>
              <w:right w:val="single" w:sz="4" w:space="0" w:color="auto"/>
            </w:tcBorders>
            <w:shd w:val="clear" w:color="000000" w:fill="FFFFFF"/>
            <w:noWrap/>
            <w:vAlign w:val="center"/>
            <w:hideMark/>
          </w:tcPr>
          <w:p w14:paraId="446C2DD2"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18.34</w:t>
            </w:r>
          </w:p>
        </w:tc>
        <w:tc>
          <w:tcPr>
            <w:tcW w:w="1152" w:type="dxa"/>
            <w:tcBorders>
              <w:top w:val="nil"/>
              <w:left w:val="nil"/>
              <w:bottom w:val="single" w:sz="4" w:space="0" w:color="auto"/>
              <w:right w:val="single" w:sz="4" w:space="0" w:color="auto"/>
            </w:tcBorders>
            <w:shd w:val="clear" w:color="000000" w:fill="FFFFFF"/>
            <w:noWrap/>
            <w:vAlign w:val="center"/>
            <w:hideMark/>
          </w:tcPr>
          <w:p w14:paraId="05269DA5" w14:textId="09A6F0A6" w:rsidR="00432510" w:rsidRPr="00F920BE" w:rsidRDefault="00921D1B" w:rsidP="008C4CE1">
            <w:pPr>
              <w:jc w:val="center"/>
              <w:rPr>
                <w:rFonts w:ascii="Arial" w:hAnsi="Arial" w:cs="Arial"/>
                <w:color w:val="000000"/>
                <w:lang w:val="en-CA"/>
              </w:rPr>
            </w:pPr>
            <w:r w:rsidRPr="00F920BE">
              <w:rPr>
                <w:rFonts w:ascii="Arial" w:hAnsi="Arial" w:cs="Arial"/>
                <w:color w:val="000000"/>
                <w:lang w:val="en-CA"/>
              </w:rPr>
              <w:t>—</w:t>
            </w:r>
          </w:p>
        </w:tc>
        <w:tc>
          <w:tcPr>
            <w:tcW w:w="1152" w:type="dxa"/>
            <w:tcBorders>
              <w:top w:val="nil"/>
              <w:left w:val="nil"/>
              <w:bottom w:val="single" w:sz="4" w:space="0" w:color="auto"/>
              <w:right w:val="single" w:sz="4" w:space="0" w:color="auto"/>
            </w:tcBorders>
            <w:shd w:val="clear" w:color="auto" w:fill="auto"/>
            <w:noWrap/>
            <w:vAlign w:val="center"/>
            <w:hideMark/>
          </w:tcPr>
          <w:p w14:paraId="357A79F1"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2.37</w:t>
            </w:r>
          </w:p>
        </w:tc>
        <w:tc>
          <w:tcPr>
            <w:tcW w:w="1152" w:type="dxa"/>
            <w:tcBorders>
              <w:top w:val="nil"/>
              <w:left w:val="nil"/>
              <w:bottom w:val="single" w:sz="4" w:space="0" w:color="auto"/>
              <w:right w:val="single" w:sz="4" w:space="0" w:color="auto"/>
            </w:tcBorders>
            <w:shd w:val="clear" w:color="auto" w:fill="auto"/>
            <w:noWrap/>
            <w:vAlign w:val="center"/>
            <w:hideMark/>
          </w:tcPr>
          <w:p w14:paraId="36A4D277" w14:textId="3E2F8E11"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105.</w:t>
            </w:r>
          </w:p>
        </w:tc>
        <w:tc>
          <w:tcPr>
            <w:tcW w:w="1152" w:type="dxa"/>
            <w:tcBorders>
              <w:top w:val="nil"/>
              <w:left w:val="nil"/>
              <w:bottom w:val="single" w:sz="4" w:space="0" w:color="auto"/>
              <w:right w:val="single" w:sz="4" w:space="0" w:color="auto"/>
            </w:tcBorders>
            <w:shd w:val="clear" w:color="auto" w:fill="auto"/>
            <w:noWrap/>
            <w:vAlign w:val="center"/>
            <w:hideMark/>
          </w:tcPr>
          <w:p w14:paraId="6C2AF6B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20.87</w:t>
            </w:r>
          </w:p>
        </w:tc>
        <w:tc>
          <w:tcPr>
            <w:tcW w:w="1152" w:type="dxa"/>
            <w:tcBorders>
              <w:top w:val="nil"/>
              <w:left w:val="nil"/>
              <w:bottom w:val="single" w:sz="4" w:space="0" w:color="auto"/>
              <w:right w:val="single" w:sz="4" w:space="0" w:color="auto"/>
            </w:tcBorders>
            <w:shd w:val="clear" w:color="000000" w:fill="FFFFFF"/>
            <w:noWrap/>
            <w:vAlign w:val="center"/>
            <w:hideMark/>
          </w:tcPr>
          <w:p w14:paraId="4748DD38"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7.42</w:t>
            </w:r>
          </w:p>
        </w:tc>
        <w:tc>
          <w:tcPr>
            <w:tcW w:w="1152" w:type="dxa"/>
            <w:tcBorders>
              <w:top w:val="nil"/>
              <w:left w:val="nil"/>
              <w:bottom w:val="single" w:sz="4" w:space="0" w:color="auto"/>
              <w:right w:val="single" w:sz="8" w:space="0" w:color="auto"/>
            </w:tcBorders>
            <w:shd w:val="clear" w:color="000000" w:fill="FFFFFF"/>
            <w:noWrap/>
            <w:vAlign w:val="center"/>
            <w:hideMark/>
          </w:tcPr>
          <w:p w14:paraId="4B0F7C67" w14:textId="77777777" w:rsidR="00176CE6" w:rsidRPr="00F920BE" w:rsidRDefault="00176CE6" w:rsidP="008C4CE1">
            <w:pPr>
              <w:jc w:val="center"/>
              <w:rPr>
                <w:rFonts w:ascii="Arial" w:hAnsi="Arial" w:cs="Arial"/>
                <w:color w:val="000000"/>
                <w:lang w:val="en-CA"/>
              </w:rPr>
            </w:pPr>
            <w:r w:rsidRPr="00F920BE">
              <w:rPr>
                <w:rFonts w:ascii="Arial" w:hAnsi="Arial" w:cs="Arial"/>
                <w:color w:val="000000"/>
                <w:lang w:val="en-CA"/>
              </w:rPr>
              <w:t>1.73</w:t>
            </w:r>
          </w:p>
          <w:p w14:paraId="515B9378" w14:textId="4169F86B" w:rsidR="00432510" w:rsidRPr="00F920BE" w:rsidRDefault="00432510" w:rsidP="008C4CE1">
            <w:pPr>
              <w:jc w:val="center"/>
              <w:rPr>
                <w:rFonts w:ascii="Arial" w:hAnsi="Arial" w:cs="Arial"/>
                <w:color w:val="000000"/>
                <w:lang w:val="en-CA"/>
              </w:rPr>
            </w:pPr>
          </w:p>
        </w:tc>
      </w:tr>
      <w:tr w:rsidR="000D4EF7" w:rsidRPr="00F920BE" w14:paraId="79306C10" w14:textId="77777777" w:rsidTr="005E55EE">
        <w:trPr>
          <w:jc w:val="center"/>
        </w:trPr>
        <w:tc>
          <w:tcPr>
            <w:tcW w:w="3600" w:type="dxa"/>
            <w:tcBorders>
              <w:top w:val="nil"/>
              <w:left w:val="single" w:sz="8" w:space="0" w:color="auto"/>
              <w:bottom w:val="single" w:sz="4" w:space="0" w:color="auto"/>
              <w:right w:val="single" w:sz="4" w:space="0" w:color="auto"/>
            </w:tcBorders>
            <w:shd w:val="clear" w:color="000000" w:fill="FFFFFF"/>
            <w:noWrap/>
            <w:hideMark/>
          </w:tcPr>
          <w:p w14:paraId="35AC39D9" w14:textId="646AD5B0" w:rsidR="00432510" w:rsidRPr="00F920BE" w:rsidRDefault="00432510" w:rsidP="008C4CE1">
            <w:pPr>
              <w:rPr>
                <w:rFonts w:ascii="Arial" w:hAnsi="Arial" w:cs="Arial"/>
                <w:color w:val="000000"/>
                <w:lang w:val="en-CA"/>
              </w:rPr>
            </w:pPr>
            <w:r w:rsidRPr="00F920BE">
              <w:rPr>
                <w:rFonts w:ascii="Arial" w:hAnsi="Arial" w:cs="Arial"/>
                <w:color w:val="000000"/>
                <w:lang w:val="en-CA"/>
              </w:rPr>
              <w:t xml:space="preserve">Inventory </w:t>
            </w:r>
            <w:r w:rsidR="00C37DAA" w:rsidRPr="00F920BE">
              <w:rPr>
                <w:rFonts w:ascii="Arial" w:hAnsi="Arial" w:cs="Arial"/>
                <w:color w:val="000000"/>
                <w:lang w:val="en-CA"/>
              </w:rPr>
              <w:t>t</w:t>
            </w:r>
            <w:r w:rsidRPr="00F920BE">
              <w:rPr>
                <w:rFonts w:ascii="Arial" w:hAnsi="Arial" w:cs="Arial"/>
                <w:color w:val="000000"/>
                <w:lang w:val="en-CA"/>
              </w:rPr>
              <w:t>urnover</w:t>
            </w:r>
          </w:p>
        </w:tc>
        <w:tc>
          <w:tcPr>
            <w:tcW w:w="1152" w:type="dxa"/>
            <w:tcBorders>
              <w:top w:val="nil"/>
              <w:left w:val="nil"/>
              <w:bottom w:val="single" w:sz="4" w:space="0" w:color="auto"/>
              <w:right w:val="single" w:sz="4" w:space="0" w:color="auto"/>
            </w:tcBorders>
            <w:shd w:val="clear" w:color="000000" w:fill="FFFFFF"/>
            <w:noWrap/>
            <w:vAlign w:val="center"/>
            <w:hideMark/>
          </w:tcPr>
          <w:p w14:paraId="2B33F8C6"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66.78</w:t>
            </w:r>
          </w:p>
        </w:tc>
        <w:tc>
          <w:tcPr>
            <w:tcW w:w="1152" w:type="dxa"/>
            <w:tcBorders>
              <w:top w:val="nil"/>
              <w:left w:val="nil"/>
              <w:bottom w:val="single" w:sz="4" w:space="0" w:color="auto"/>
              <w:right w:val="single" w:sz="4" w:space="0" w:color="auto"/>
            </w:tcBorders>
            <w:shd w:val="clear" w:color="000000" w:fill="FFFFFF"/>
            <w:noWrap/>
            <w:vAlign w:val="center"/>
            <w:hideMark/>
          </w:tcPr>
          <w:p w14:paraId="03DB8D97" w14:textId="7194ADEB" w:rsidR="00432510" w:rsidRPr="00F920BE" w:rsidRDefault="00921D1B" w:rsidP="008C4CE1">
            <w:pPr>
              <w:jc w:val="center"/>
              <w:rPr>
                <w:rFonts w:ascii="Arial" w:hAnsi="Arial" w:cs="Arial"/>
                <w:color w:val="000000"/>
                <w:lang w:val="en-CA"/>
              </w:rPr>
            </w:pPr>
            <w:r w:rsidRPr="00F920BE">
              <w:rPr>
                <w:rFonts w:ascii="Arial" w:hAnsi="Arial" w:cs="Arial"/>
                <w:color w:val="000000"/>
                <w:lang w:val="en-CA"/>
              </w:rPr>
              <w:t>—</w:t>
            </w:r>
          </w:p>
        </w:tc>
        <w:tc>
          <w:tcPr>
            <w:tcW w:w="1152" w:type="dxa"/>
            <w:tcBorders>
              <w:top w:val="nil"/>
              <w:left w:val="nil"/>
              <w:bottom w:val="single" w:sz="4" w:space="0" w:color="auto"/>
              <w:right w:val="single" w:sz="4" w:space="0" w:color="auto"/>
            </w:tcBorders>
            <w:shd w:val="clear" w:color="000000" w:fill="FFFFFF"/>
            <w:noWrap/>
            <w:vAlign w:val="center"/>
            <w:hideMark/>
          </w:tcPr>
          <w:p w14:paraId="18D37C2D"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3.96</w:t>
            </w:r>
          </w:p>
        </w:tc>
        <w:tc>
          <w:tcPr>
            <w:tcW w:w="1152" w:type="dxa"/>
            <w:tcBorders>
              <w:top w:val="nil"/>
              <w:left w:val="nil"/>
              <w:bottom w:val="single" w:sz="4" w:space="0" w:color="auto"/>
              <w:right w:val="single" w:sz="4" w:space="0" w:color="auto"/>
            </w:tcBorders>
            <w:shd w:val="clear" w:color="auto" w:fill="auto"/>
            <w:noWrap/>
            <w:vAlign w:val="center"/>
            <w:hideMark/>
          </w:tcPr>
          <w:p w14:paraId="044F852C"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2.64</w:t>
            </w:r>
          </w:p>
        </w:tc>
        <w:tc>
          <w:tcPr>
            <w:tcW w:w="1152" w:type="dxa"/>
            <w:tcBorders>
              <w:top w:val="nil"/>
              <w:left w:val="nil"/>
              <w:bottom w:val="single" w:sz="4" w:space="0" w:color="auto"/>
              <w:right w:val="single" w:sz="4" w:space="0" w:color="auto"/>
            </w:tcBorders>
            <w:shd w:val="clear" w:color="auto" w:fill="auto"/>
            <w:noWrap/>
            <w:vAlign w:val="center"/>
            <w:hideMark/>
          </w:tcPr>
          <w:p w14:paraId="79B48CA6" w14:textId="6FE104F5" w:rsidR="00432510" w:rsidRPr="00F920BE" w:rsidRDefault="00921D1B" w:rsidP="008C4CE1">
            <w:pPr>
              <w:jc w:val="center"/>
              <w:rPr>
                <w:rFonts w:ascii="Arial" w:hAnsi="Arial" w:cs="Arial"/>
                <w:color w:val="000000"/>
                <w:lang w:val="en-CA"/>
              </w:rPr>
            </w:pPr>
            <w:r w:rsidRPr="00F920BE">
              <w:rPr>
                <w:rFonts w:ascii="Arial" w:hAnsi="Arial" w:cs="Arial"/>
                <w:color w:val="000000"/>
                <w:lang w:val="en-CA"/>
              </w:rPr>
              <w:t>—</w:t>
            </w:r>
          </w:p>
        </w:tc>
        <w:tc>
          <w:tcPr>
            <w:tcW w:w="1152" w:type="dxa"/>
            <w:tcBorders>
              <w:top w:val="nil"/>
              <w:left w:val="nil"/>
              <w:bottom w:val="single" w:sz="4" w:space="0" w:color="auto"/>
              <w:right w:val="single" w:sz="4" w:space="0" w:color="auto"/>
            </w:tcBorders>
            <w:shd w:val="clear" w:color="auto" w:fill="auto"/>
            <w:noWrap/>
            <w:vAlign w:val="center"/>
            <w:hideMark/>
          </w:tcPr>
          <w:p w14:paraId="1E84A7D4"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5.04</w:t>
            </w:r>
          </w:p>
        </w:tc>
        <w:tc>
          <w:tcPr>
            <w:tcW w:w="1152" w:type="dxa"/>
            <w:tcBorders>
              <w:top w:val="nil"/>
              <w:left w:val="nil"/>
              <w:bottom w:val="single" w:sz="4" w:space="0" w:color="auto"/>
              <w:right w:val="single" w:sz="4" w:space="0" w:color="auto"/>
            </w:tcBorders>
            <w:shd w:val="clear" w:color="000000" w:fill="FFFFFF"/>
            <w:noWrap/>
            <w:vAlign w:val="center"/>
            <w:hideMark/>
          </w:tcPr>
          <w:p w14:paraId="62273CAA"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4.21</w:t>
            </w:r>
          </w:p>
        </w:tc>
        <w:tc>
          <w:tcPr>
            <w:tcW w:w="1152" w:type="dxa"/>
            <w:tcBorders>
              <w:top w:val="nil"/>
              <w:left w:val="nil"/>
              <w:bottom w:val="single" w:sz="4" w:space="0" w:color="auto"/>
              <w:right w:val="single" w:sz="8" w:space="0" w:color="auto"/>
            </w:tcBorders>
            <w:shd w:val="clear" w:color="000000" w:fill="FFFFFF"/>
            <w:noWrap/>
            <w:vAlign w:val="center"/>
            <w:hideMark/>
          </w:tcPr>
          <w:p w14:paraId="164F3EFF"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0.00</w:t>
            </w:r>
          </w:p>
        </w:tc>
      </w:tr>
      <w:tr w:rsidR="000D4EF7" w:rsidRPr="00F920BE" w14:paraId="169C579B" w14:textId="77777777" w:rsidTr="005E55EE">
        <w:trPr>
          <w:jc w:val="center"/>
        </w:trPr>
        <w:tc>
          <w:tcPr>
            <w:tcW w:w="3600" w:type="dxa"/>
            <w:tcBorders>
              <w:top w:val="nil"/>
              <w:left w:val="single" w:sz="8" w:space="0" w:color="auto"/>
              <w:bottom w:val="single" w:sz="8" w:space="0" w:color="auto"/>
              <w:right w:val="single" w:sz="4" w:space="0" w:color="auto"/>
            </w:tcBorders>
            <w:shd w:val="clear" w:color="000000" w:fill="FFFFFF"/>
            <w:noWrap/>
            <w:vAlign w:val="bottom"/>
            <w:hideMark/>
          </w:tcPr>
          <w:p w14:paraId="51AEA131" w14:textId="26881D1F" w:rsidR="00432510" w:rsidRPr="00F920BE" w:rsidRDefault="00432510" w:rsidP="008C4CE1">
            <w:pPr>
              <w:rPr>
                <w:rFonts w:ascii="Arial" w:hAnsi="Arial" w:cs="Arial"/>
                <w:color w:val="000000"/>
                <w:lang w:val="en-CA"/>
              </w:rPr>
            </w:pPr>
            <w:r w:rsidRPr="00F920BE">
              <w:rPr>
                <w:rFonts w:ascii="Arial" w:hAnsi="Arial" w:cs="Arial"/>
                <w:color w:val="000000"/>
                <w:lang w:val="en-CA"/>
              </w:rPr>
              <w:t xml:space="preserve">Return on </w:t>
            </w:r>
            <w:r w:rsidR="00C37DAA" w:rsidRPr="00F920BE">
              <w:rPr>
                <w:rFonts w:ascii="Arial" w:hAnsi="Arial" w:cs="Arial"/>
                <w:color w:val="000000"/>
                <w:lang w:val="en-CA"/>
              </w:rPr>
              <w:t>s</w:t>
            </w:r>
            <w:r w:rsidRPr="00F920BE">
              <w:rPr>
                <w:rFonts w:ascii="Arial" w:hAnsi="Arial" w:cs="Arial"/>
                <w:color w:val="000000"/>
                <w:lang w:val="en-CA"/>
              </w:rPr>
              <w:t>ales</w:t>
            </w:r>
          </w:p>
        </w:tc>
        <w:tc>
          <w:tcPr>
            <w:tcW w:w="1152" w:type="dxa"/>
            <w:tcBorders>
              <w:top w:val="nil"/>
              <w:left w:val="nil"/>
              <w:bottom w:val="single" w:sz="8" w:space="0" w:color="auto"/>
              <w:right w:val="single" w:sz="4" w:space="0" w:color="auto"/>
            </w:tcBorders>
            <w:shd w:val="clear" w:color="000000" w:fill="FFFFFF"/>
            <w:noWrap/>
            <w:vAlign w:val="center"/>
            <w:hideMark/>
          </w:tcPr>
          <w:p w14:paraId="336AA68C"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0.10</w:t>
            </w:r>
          </w:p>
        </w:tc>
        <w:tc>
          <w:tcPr>
            <w:tcW w:w="1152" w:type="dxa"/>
            <w:tcBorders>
              <w:top w:val="nil"/>
              <w:left w:val="nil"/>
              <w:bottom w:val="single" w:sz="8" w:space="0" w:color="auto"/>
              <w:right w:val="single" w:sz="4" w:space="0" w:color="auto"/>
            </w:tcBorders>
            <w:shd w:val="clear" w:color="000000" w:fill="FFFFFF"/>
            <w:noWrap/>
            <w:vAlign w:val="center"/>
            <w:hideMark/>
          </w:tcPr>
          <w:p w14:paraId="1D842938"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0.07</w:t>
            </w:r>
          </w:p>
        </w:tc>
        <w:tc>
          <w:tcPr>
            <w:tcW w:w="1152" w:type="dxa"/>
            <w:tcBorders>
              <w:top w:val="nil"/>
              <w:left w:val="nil"/>
              <w:bottom w:val="single" w:sz="8" w:space="0" w:color="auto"/>
              <w:right w:val="single" w:sz="4" w:space="0" w:color="auto"/>
            </w:tcBorders>
            <w:shd w:val="clear" w:color="000000" w:fill="FFFFFF"/>
            <w:noWrap/>
            <w:vAlign w:val="center"/>
            <w:hideMark/>
          </w:tcPr>
          <w:p w14:paraId="722E1372"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0.09</w:t>
            </w:r>
          </w:p>
        </w:tc>
        <w:tc>
          <w:tcPr>
            <w:tcW w:w="1152" w:type="dxa"/>
            <w:tcBorders>
              <w:top w:val="nil"/>
              <w:left w:val="nil"/>
              <w:bottom w:val="single" w:sz="8" w:space="0" w:color="auto"/>
              <w:right w:val="single" w:sz="4" w:space="0" w:color="auto"/>
            </w:tcBorders>
            <w:shd w:val="clear" w:color="auto" w:fill="auto"/>
            <w:noWrap/>
            <w:vAlign w:val="center"/>
            <w:hideMark/>
          </w:tcPr>
          <w:p w14:paraId="6CACEEE7"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0.02</w:t>
            </w:r>
          </w:p>
        </w:tc>
        <w:tc>
          <w:tcPr>
            <w:tcW w:w="1152" w:type="dxa"/>
            <w:tcBorders>
              <w:top w:val="nil"/>
              <w:left w:val="nil"/>
              <w:bottom w:val="single" w:sz="8" w:space="0" w:color="auto"/>
              <w:right w:val="single" w:sz="4" w:space="0" w:color="auto"/>
            </w:tcBorders>
            <w:shd w:val="clear" w:color="auto" w:fill="auto"/>
            <w:noWrap/>
            <w:vAlign w:val="center"/>
            <w:hideMark/>
          </w:tcPr>
          <w:p w14:paraId="415602BD"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0.30</w:t>
            </w:r>
          </w:p>
        </w:tc>
        <w:tc>
          <w:tcPr>
            <w:tcW w:w="1152" w:type="dxa"/>
            <w:tcBorders>
              <w:top w:val="nil"/>
              <w:left w:val="nil"/>
              <w:bottom w:val="single" w:sz="8" w:space="0" w:color="auto"/>
              <w:right w:val="single" w:sz="4" w:space="0" w:color="auto"/>
            </w:tcBorders>
            <w:shd w:val="clear" w:color="auto" w:fill="auto"/>
            <w:noWrap/>
            <w:vAlign w:val="center"/>
            <w:hideMark/>
          </w:tcPr>
          <w:p w14:paraId="1BB3D904"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0.12</w:t>
            </w:r>
          </w:p>
        </w:tc>
        <w:tc>
          <w:tcPr>
            <w:tcW w:w="1152" w:type="dxa"/>
            <w:tcBorders>
              <w:top w:val="nil"/>
              <w:left w:val="nil"/>
              <w:bottom w:val="single" w:sz="8" w:space="0" w:color="auto"/>
              <w:right w:val="single" w:sz="4" w:space="0" w:color="auto"/>
            </w:tcBorders>
            <w:shd w:val="clear" w:color="000000" w:fill="FFFFFF"/>
            <w:noWrap/>
            <w:vAlign w:val="center"/>
            <w:hideMark/>
          </w:tcPr>
          <w:p w14:paraId="5D992573" w14:textId="77777777" w:rsidR="00432510" w:rsidRPr="00F920BE" w:rsidRDefault="00432510" w:rsidP="008C4CE1">
            <w:pPr>
              <w:jc w:val="center"/>
              <w:rPr>
                <w:rFonts w:ascii="Arial" w:hAnsi="Arial" w:cs="Arial"/>
                <w:color w:val="000000"/>
                <w:lang w:val="en-CA"/>
              </w:rPr>
            </w:pPr>
            <w:r w:rsidRPr="00F920BE">
              <w:rPr>
                <w:rFonts w:ascii="Arial" w:hAnsi="Arial" w:cs="Arial"/>
                <w:color w:val="000000"/>
                <w:lang w:val="en-CA"/>
              </w:rPr>
              <w:t>0.14</w:t>
            </w:r>
          </w:p>
        </w:tc>
        <w:tc>
          <w:tcPr>
            <w:tcW w:w="1152" w:type="dxa"/>
            <w:tcBorders>
              <w:top w:val="nil"/>
              <w:left w:val="nil"/>
              <w:bottom w:val="single" w:sz="8" w:space="0" w:color="auto"/>
              <w:right w:val="single" w:sz="8" w:space="0" w:color="auto"/>
            </w:tcBorders>
            <w:shd w:val="clear" w:color="000000" w:fill="FFFFFF"/>
            <w:noWrap/>
            <w:vAlign w:val="center"/>
            <w:hideMark/>
          </w:tcPr>
          <w:p w14:paraId="0BFE1316" w14:textId="77777777" w:rsidR="00176CE6" w:rsidRPr="00F920BE" w:rsidRDefault="00432510" w:rsidP="008C4CE1">
            <w:pPr>
              <w:jc w:val="center"/>
              <w:rPr>
                <w:rFonts w:ascii="Arial" w:hAnsi="Arial" w:cs="Arial"/>
                <w:color w:val="000000"/>
                <w:lang w:val="en-CA"/>
              </w:rPr>
            </w:pPr>
            <w:r w:rsidRPr="00F920BE">
              <w:rPr>
                <w:rFonts w:ascii="Arial" w:hAnsi="Arial" w:cs="Arial"/>
                <w:color w:val="000000"/>
                <w:lang w:val="en-CA"/>
              </w:rPr>
              <w:t>0.</w:t>
            </w:r>
            <w:r w:rsidR="00176CE6" w:rsidRPr="00F920BE">
              <w:rPr>
                <w:rFonts w:ascii="Arial" w:hAnsi="Arial" w:cs="Arial"/>
                <w:color w:val="000000"/>
                <w:lang w:val="en-CA"/>
              </w:rPr>
              <w:t>09</w:t>
            </w:r>
          </w:p>
          <w:p w14:paraId="573E930E" w14:textId="196BFD56" w:rsidR="00432510" w:rsidRPr="00F920BE" w:rsidRDefault="00432510" w:rsidP="008C4CE1">
            <w:pPr>
              <w:jc w:val="center"/>
              <w:rPr>
                <w:rFonts w:ascii="Arial" w:hAnsi="Arial" w:cs="Arial"/>
                <w:color w:val="000000"/>
                <w:lang w:val="en-CA"/>
              </w:rPr>
            </w:pPr>
          </w:p>
        </w:tc>
      </w:tr>
    </w:tbl>
    <w:p w14:paraId="298ADC02" w14:textId="77777777" w:rsidR="0060126F" w:rsidRPr="00F920BE" w:rsidRDefault="0060126F" w:rsidP="0060126F">
      <w:pPr>
        <w:pStyle w:val="ExhibitText"/>
        <w:rPr>
          <w:lang w:val="en-CA"/>
        </w:rPr>
      </w:pPr>
    </w:p>
    <w:p w14:paraId="6A370C4B" w14:textId="53ACFD94" w:rsidR="00432510" w:rsidRPr="00F920BE" w:rsidRDefault="00432510" w:rsidP="0060126F">
      <w:pPr>
        <w:pStyle w:val="Footnote"/>
        <w:rPr>
          <w:lang w:val="en-CA"/>
        </w:rPr>
      </w:pPr>
      <w:r w:rsidRPr="00F920BE">
        <w:rPr>
          <w:lang w:val="en-CA"/>
        </w:rPr>
        <w:t xml:space="preserve">Source: </w:t>
      </w:r>
      <w:r w:rsidR="001624E5" w:rsidRPr="00F920BE">
        <w:rPr>
          <w:lang w:val="en-CA"/>
        </w:rPr>
        <w:t xml:space="preserve">State Bank of Pakistan, Statistica &amp; DWH Department, </w:t>
      </w:r>
      <w:r w:rsidR="001624E5" w:rsidRPr="00F920BE">
        <w:rPr>
          <w:i/>
          <w:iCs/>
          <w:lang w:val="en-CA"/>
        </w:rPr>
        <w:t>Financial Statements Analysis of Companies (Non-Financial) Listed at Pakistan Stock Exchange (2014–2019)</w:t>
      </w:r>
      <w:r w:rsidR="001624E5" w:rsidRPr="00F920BE">
        <w:rPr>
          <w:lang w:val="en-CA"/>
        </w:rPr>
        <w:t>, accessed May 27, 2021, h</w:t>
      </w:r>
      <w:r w:rsidRPr="00F920BE">
        <w:rPr>
          <w:lang w:val="en-CA"/>
        </w:rPr>
        <w:t>ttps://www.sbp.org.pk/departments/stats/FSA(Non).pdf</w:t>
      </w:r>
      <w:r w:rsidRPr="00F920BE">
        <w:rPr>
          <w:rStyle w:val="Hyperlink"/>
          <w:color w:val="auto"/>
          <w:u w:val="none"/>
          <w:lang w:val="en-CA"/>
        </w:rPr>
        <w:t>.</w:t>
      </w:r>
    </w:p>
    <w:sectPr w:rsidR="00432510" w:rsidRPr="00F920BE" w:rsidSect="0060126F">
      <w:headerReference w:type="default" r:id="rId10"/>
      <w:pgSz w:w="15840" w:h="12240" w:orient="landscape" w:code="1"/>
      <w:pgMar w:top="1440" w:right="1440" w:bottom="1440" w:left="1440" w:header="108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294E3" w16cex:dateUtc="2021-06-02T18:38:00Z"/>
  <w16cex:commentExtensible w16cex:durableId="2459E717" w16cex:dateUtc="2021-05-27T13:38:00Z"/>
  <w16cex:commentExtensible w16cex:durableId="2462943F" w16cex:dateUtc="2021-06-02T18:35:00Z"/>
  <w16cex:commentExtensible w16cex:durableId="245B383C" w16cex:dateUtc="2021-05-28T13:37:00Z"/>
  <w16cex:commentExtensible w16cex:durableId="2462944C" w16cex:dateUtc="2021-06-02T18:35:00Z"/>
  <w16cex:commentExtensible w16cex:durableId="245A3616" w16cex:dateUtc="2021-05-27T19:15:00Z"/>
  <w16cex:commentExtensible w16cex:durableId="24629438" w16cex:dateUtc="2021-06-02T18:35:00Z"/>
  <w16cex:commentExtensible w16cex:durableId="245B5177" w16cex:dateUtc="2021-05-28T15:24:00Z"/>
  <w16cex:commentExtensible w16cex:durableId="24629431" w16cex:dateUtc="2021-06-02T18:35:00Z"/>
  <w16cex:commentExtensible w16cex:durableId="245B544A" w16cex:dateUtc="2021-05-28T15:36:00Z"/>
  <w16cex:commentExtensible w16cex:durableId="24629489" w16cex:dateUtc="2021-06-02T18:36:00Z"/>
  <w16cex:commentExtensible w16cex:durableId="2468D8F6" w16cex:dateUtc="2021-06-07T12:4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0D173" w14:textId="77777777" w:rsidR="008C4CE1" w:rsidRDefault="008C4CE1" w:rsidP="00D75295">
      <w:r>
        <w:separator/>
      </w:r>
    </w:p>
  </w:endnote>
  <w:endnote w:type="continuationSeparator" w:id="0">
    <w:p w14:paraId="5B1E1D22" w14:textId="77777777" w:rsidR="008C4CE1" w:rsidRDefault="008C4CE1"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89C87" w14:textId="77777777" w:rsidR="008C4CE1" w:rsidRDefault="008C4CE1" w:rsidP="00D75295">
      <w:r>
        <w:separator/>
      </w:r>
    </w:p>
  </w:footnote>
  <w:footnote w:type="continuationSeparator" w:id="0">
    <w:p w14:paraId="0CDB7E27" w14:textId="77777777" w:rsidR="008C4CE1" w:rsidRDefault="008C4CE1" w:rsidP="00D75295">
      <w:r>
        <w:continuationSeparator/>
      </w:r>
    </w:p>
  </w:footnote>
  <w:footnote w:id="1">
    <w:p w14:paraId="7FA6543B" w14:textId="4F03AA6E" w:rsidR="008C4CE1" w:rsidRPr="001E746D" w:rsidRDefault="008C4CE1" w:rsidP="001E746D">
      <w:pPr>
        <w:pStyle w:val="Footnote"/>
        <w:rPr>
          <w:lang w:val="en-CA"/>
        </w:rPr>
      </w:pPr>
      <w:r>
        <w:rPr>
          <w:rStyle w:val="FootnoteReference"/>
        </w:rPr>
        <w:footnoteRef/>
      </w:r>
      <w:r>
        <w:t xml:space="preserve"> The eight company industries in this list are not necessarily arranged in the same order as the companies in Exhibits 1 to 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7DA20A83" w:rsidR="008C4CE1" w:rsidRPr="00C92CC4" w:rsidRDefault="008C4CE1"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r>
    <w:r w:rsidR="000C438E">
      <w:rPr>
        <w:rFonts w:ascii="Arial" w:hAnsi="Arial"/>
        <w:b/>
      </w:rPr>
      <w:t>9B21B012</w:t>
    </w:r>
  </w:p>
  <w:p w14:paraId="2B53C0A0" w14:textId="77777777" w:rsidR="008C4CE1" w:rsidRDefault="008C4CE1" w:rsidP="00D13667">
    <w:pPr>
      <w:pStyle w:val="Header"/>
      <w:tabs>
        <w:tab w:val="clear" w:pos="4680"/>
      </w:tabs>
      <w:rPr>
        <w:sz w:val="18"/>
        <w:szCs w:val="18"/>
      </w:rPr>
    </w:pPr>
  </w:p>
  <w:p w14:paraId="47119730" w14:textId="77777777" w:rsidR="008C4CE1" w:rsidRPr="00C92CC4" w:rsidRDefault="008C4CE1"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19CDF" w14:textId="06FC0918" w:rsidR="008C4CE1" w:rsidRPr="00C92CC4" w:rsidRDefault="008C4CE1" w:rsidP="0060126F">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r>
    <w:r w:rsidR="000C438E">
      <w:rPr>
        <w:rFonts w:ascii="Arial" w:hAnsi="Arial"/>
        <w:b/>
      </w:rPr>
      <w:t>9B21B012</w:t>
    </w:r>
  </w:p>
  <w:p w14:paraId="457BE529" w14:textId="77777777" w:rsidR="008C4CE1" w:rsidRDefault="008C4CE1" w:rsidP="0060126F">
    <w:pPr>
      <w:pStyle w:val="Header"/>
      <w:tabs>
        <w:tab w:val="clear" w:pos="4680"/>
        <w:tab w:val="clear" w:pos="9360"/>
        <w:tab w:val="right" w:pos="12960"/>
      </w:tabs>
      <w:rPr>
        <w:sz w:val="18"/>
        <w:szCs w:val="18"/>
      </w:rPr>
    </w:pPr>
  </w:p>
  <w:p w14:paraId="3D13410B" w14:textId="77777777" w:rsidR="008C4CE1" w:rsidRPr="00C92CC4" w:rsidRDefault="008C4CE1" w:rsidP="0060126F">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0357C"/>
    <w:multiLevelType w:val="hybridMultilevel"/>
    <w:tmpl w:val="4A24BC4C"/>
    <w:lvl w:ilvl="0" w:tplc="55286166">
      <w:start w:val="1"/>
      <w:numFmt w:val="decimal"/>
      <w:lvlText w:val="%1."/>
      <w:lvlJc w:val="left"/>
      <w:pPr>
        <w:ind w:left="360" w:hanging="360"/>
      </w:pPr>
      <w:rPr>
        <w:rFonts w:ascii="Calibri" w:hAnsi="Calibri" w:hint="default"/>
        <w:color w:val="auto"/>
        <w:sz w:val="24"/>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CB25F01"/>
    <w:multiLevelType w:val="hybridMultilevel"/>
    <w:tmpl w:val="CBD8B3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9E5564"/>
    <w:multiLevelType w:val="hybridMultilevel"/>
    <w:tmpl w:val="4F8414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8E662F"/>
    <w:multiLevelType w:val="hybridMultilevel"/>
    <w:tmpl w:val="CE4A974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13"/>
  </w:num>
  <w:num w:numId="5">
    <w:abstractNumId w:val="4"/>
  </w:num>
  <w:num w:numId="6">
    <w:abstractNumId w:val="9"/>
  </w:num>
  <w:num w:numId="7">
    <w:abstractNumId w:val="0"/>
  </w:num>
  <w:num w:numId="8">
    <w:abstractNumId w:val="15"/>
  </w:num>
  <w:num w:numId="9">
    <w:abstractNumId w:val="10"/>
  </w:num>
  <w:num w:numId="10">
    <w:abstractNumId w:val="1"/>
  </w:num>
  <w:num w:numId="11">
    <w:abstractNumId w:val="7"/>
  </w:num>
  <w:num w:numId="12">
    <w:abstractNumId w:val="8"/>
  </w:num>
  <w:num w:numId="13">
    <w:abstractNumId w:val="5"/>
  </w:num>
  <w:num w:numId="14">
    <w:abstractNumId w:val="11"/>
  </w:num>
  <w:num w:numId="15">
    <w:abstractNumId w:val="12"/>
  </w:num>
  <w:num w:numId="1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0NrQwNjC0MDMxMLFQ0lEKTi0uzszPAykwqQUAm/KPPSwAAAA="/>
  </w:docVars>
  <w:rsids>
    <w:rsidRoot w:val="008A4DC4"/>
    <w:rsid w:val="0000085A"/>
    <w:rsid w:val="00013360"/>
    <w:rsid w:val="00016759"/>
    <w:rsid w:val="000216CE"/>
    <w:rsid w:val="00024ED4"/>
    <w:rsid w:val="00025DC7"/>
    <w:rsid w:val="00035F09"/>
    <w:rsid w:val="00044ECC"/>
    <w:rsid w:val="00045FBD"/>
    <w:rsid w:val="000531D3"/>
    <w:rsid w:val="0005646B"/>
    <w:rsid w:val="000615D1"/>
    <w:rsid w:val="0008102D"/>
    <w:rsid w:val="00082CA8"/>
    <w:rsid w:val="00086B26"/>
    <w:rsid w:val="00094C0E"/>
    <w:rsid w:val="000A146D"/>
    <w:rsid w:val="000C438E"/>
    <w:rsid w:val="000D2A2F"/>
    <w:rsid w:val="000D4EF7"/>
    <w:rsid w:val="000D7091"/>
    <w:rsid w:val="000F0C22"/>
    <w:rsid w:val="000F53F0"/>
    <w:rsid w:val="000F6B09"/>
    <w:rsid w:val="000F6FDC"/>
    <w:rsid w:val="00104567"/>
    <w:rsid w:val="00104916"/>
    <w:rsid w:val="00104AA7"/>
    <w:rsid w:val="0012732D"/>
    <w:rsid w:val="00143F25"/>
    <w:rsid w:val="00152682"/>
    <w:rsid w:val="00154FC9"/>
    <w:rsid w:val="001624E5"/>
    <w:rsid w:val="00176CE6"/>
    <w:rsid w:val="00190003"/>
    <w:rsid w:val="001901C0"/>
    <w:rsid w:val="0019241A"/>
    <w:rsid w:val="00192A18"/>
    <w:rsid w:val="001A0068"/>
    <w:rsid w:val="001A22D1"/>
    <w:rsid w:val="001A752D"/>
    <w:rsid w:val="001A757E"/>
    <w:rsid w:val="001B5032"/>
    <w:rsid w:val="001C7777"/>
    <w:rsid w:val="001D344B"/>
    <w:rsid w:val="001E364F"/>
    <w:rsid w:val="001E6449"/>
    <w:rsid w:val="001E746D"/>
    <w:rsid w:val="001F4222"/>
    <w:rsid w:val="00203AA1"/>
    <w:rsid w:val="00213E98"/>
    <w:rsid w:val="00230150"/>
    <w:rsid w:val="0023081A"/>
    <w:rsid w:val="00233111"/>
    <w:rsid w:val="0024570B"/>
    <w:rsid w:val="00256627"/>
    <w:rsid w:val="00265FA8"/>
    <w:rsid w:val="002B40FF"/>
    <w:rsid w:val="002C2D96"/>
    <w:rsid w:val="002C4E29"/>
    <w:rsid w:val="002F460C"/>
    <w:rsid w:val="002F48D6"/>
    <w:rsid w:val="00317391"/>
    <w:rsid w:val="00326216"/>
    <w:rsid w:val="00336580"/>
    <w:rsid w:val="00354899"/>
    <w:rsid w:val="00355FD6"/>
    <w:rsid w:val="00364A5C"/>
    <w:rsid w:val="00367672"/>
    <w:rsid w:val="00371001"/>
    <w:rsid w:val="00373FB1"/>
    <w:rsid w:val="00385F70"/>
    <w:rsid w:val="00396C76"/>
    <w:rsid w:val="003B30D8"/>
    <w:rsid w:val="003B7EF2"/>
    <w:rsid w:val="003C3FA4"/>
    <w:rsid w:val="003D0BA1"/>
    <w:rsid w:val="003E0D48"/>
    <w:rsid w:val="003F2B0C"/>
    <w:rsid w:val="004105B2"/>
    <w:rsid w:val="0041145A"/>
    <w:rsid w:val="00412900"/>
    <w:rsid w:val="004221E4"/>
    <w:rsid w:val="004273F8"/>
    <w:rsid w:val="00432510"/>
    <w:rsid w:val="004355A3"/>
    <w:rsid w:val="00446546"/>
    <w:rsid w:val="00452769"/>
    <w:rsid w:val="00454FA7"/>
    <w:rsid w:val="00465348"/>
    <w:rsid w:val="004979A5"/>
    <w:rsid w:val="004A25E0"/>
    <w:rsid w:val="004A28A2"/>
    <w:rsid w:val="004B1CCB"/>
    <w:rsid w:val="004B632F"/>
    <w:rsid w:val="004C20C3"/>
    <w:rsid w:val="004C69A7"/>
    <w:rsid w:val="004C7D99"/>
    <w:rsid w:val="004D05E4"/>
    <w:rsid w:val="004D3FB1"/>
    <w:rsid w:val="004D6F21"/>
    <w:rsid w:val="004D73A5"/>
    <w:rsid w:val="004F189D"/>
    <w:rsid w:val="00505BFE"/>
    <w:rsid w:val="005160F1"/>
    <w:rsid w:val="00524F2F"/>
    <w:rsid w:val="00527E5C"/>
    <w:rsid w:val="00532CF5"/>
    <w:rsid w:val="005528CB"/>
    <w:rsid w:val="00566771"/>
    <w:rsid w:val="00581E2E"/>
    <w:rsid w:val="00584F15"/>
    <w:rsid w:val="0059514B"/>
    <w:rsid w:val="005A1B0F"/>
    <w:rsid w:val="005B4CE6"/>
    <w:rsid w:val="005B5EFE"/>
    <w:rsid w:val="005E41F3"/>
    <w:rsid w:val="005E55EE"/>
    <w:rsid w:val="0060126F"/>
    <w:rsid w:val="006163F7"/>
    <w:rsid w:val="00627C63"/>
    <w:rsid w:val="0063350B"/>
    <w:rsid w:val="00652606"/>
    <w:rsid w:val="006644CA"/>
    <w:rsid w:val="00676F1B"/>
    <w:rsid w:val="006946EE"/>
    <w:rsid w:val="006A179A"/>
    <w:rsid w:val="006A5479"/>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27F3"/>
    <w:rsid w:val="008271CA"/>
    <w:rsid w:val="008467D5"/>
    <w:rsid w:val="008A4DC4"/>
    <w:rsid w:val="008B438C"/>
    <w:rsid w:val="008C4CE1"/>
    <w:rsid w:val="008D06CA"/>
    <w:rsid w:val="008D3A46"/>
    <w:rsid w:val="008F2385"/>
    <w:rsid w:val="009067A4"/>
    <w:rsid w:val="00910BAD"/>
    <w:rsid w:val="00921D1B"/>
    <w:rsid w:val="00930885"/>
    <w:rsid w:val="00933D68"/>
    <w:rsid w:val="009340DB"/>
    <w:rsid w:val="0094618C"/>
    <w:rsid w:val="0095684B"/>
    <w:rsid w:val="00960C34"/>
    <w:rsid w:val="00971C37"/>
    <w:rsid w:val="00972498"/>
    <w:rsid w:val="0097481F"/>
    <w:rsid w:val="00974CC6"/>
    <w:rsid w:val="00976AD4"/>
    <w:rsid w:val="009942A2"/>
    <w:rsid w:val="00995547"/>
    <w:rsid w:val="009A312F"/>
    <w:rsid w:val="009A5348"/>
    <w:rsid w:val="009B0AB7"/>
    <w:rsid w:val="009C19CB"/>
    <w:rsid w:val="009C76D5"/>
    <w:rsid w:val="009D139A"/>
    <w:rsid w:val="009F7AA4"/>
    <w:rsid w:val="00A10AD7"/>
    <w:rsid w:val="00A323B0"/>
    <w:rsid w:val="00A559DB"/>
    <w:rsid w:val="00A569EA"/>
    <w:rsid w:val="00A6170F"/>
    <w:rsid w:val="00A676A0"/>
    <w:rsid w:val="00AA6097"/>
    <w:rsid w:val="00AC6A9D"/>
    <w:rsid w:val="00AF35FC"/>
    <w:rsid w:val="00AF5556"/>
    <w:rsid w:val="00B03639"/>
    <w:rsid w:val="00B0652A"/>
    <w:rsid w:val="00B40937"/>
    <w:rsid w:val="00B423EF"/>
    <w:rsid w:val="00B453DE"/>
    <w:rsid w:val="00B62497"/>
    <w:rsid w:val="00B72597"/>
    <w:rsid w:val="00B87DC0"/>
    <w:rsid w:val="00B901F9"/>
    <w:rsid w:val="00BA70B5"/>
    <w:rsid w:val="00BC4D98"/>
    <w:rsid w:val="00BD6EFB"/>
    <w:rsid w:val="00BE3DF5"/>
    <w:rsid w:val="00BF5EAB"/>
    <w:rsid w:val="00C00257"/>
    <w:rsid w:val="00C02410"/>
    <w:rsid w:val="00C1584D"/>
    <w:rsid w:val="00C15BE2"/>
    <w:rsid w:val="00C3447F"/>
    <w:rsid w:val="00C37DAA"/>
    <w:rsid w:val="00C412A8"/>
    <w:rsid w:val="00C4196E"/>
    <w:rsid w:val="00C44714"/>
    <w:rsid w:val="00C45491"/>
    <w:rsid w:val="00C5491D"/>
    <w:rsid w:val="00C67102"/>
    <w:rsid w:val="00C81491"/>
    <w:rsid w:val="00C81676"/>
    <w:rsid w:val="00C85C5D"/>
    <w:rsid w:val="00C92CC4"/>
    <w:rsid w:val="00CA0AFB"/>
    <w:rsid w:val="00CA2CE1"/>
    <w:rsid w:val="00CA3976"/>
    <w:rsid w:val="00CA50E3"/>
    <w:rsid w:val="00CA757B"/>
    <w:rsid w:val="00CC1787"/>
    <w:rsid w:val="00CC182C"/>
    <w:rsid w:val="00CD0824"/>
    <w:rsid w:val="00CD2908"/>
    <w:rsid w:val="00CE0809"/>
    <w:rsid w:val="00D03A82"/>
    <w:rsid w:val="00D13667"/>
    <w:rsid w:val="00D15344"/>
    <w:rsid w:val="00D23F57"/>
    <w:rsid w:val="00D31BEC"/>
    <w:rsid w:val="00D42F08"/>
    <w:rsid w:val="00D517F0"/>
    <w:rsid w:val="00D63150"/>
    <w:rsid w:val="00D636BA"/>
    <w:rsid w:val="00D64A32"/>
    <w:rsid w:val="00D64EFC"/>
    <w:rsid w:val="00D75295"/>
    <w:rsid w:val="00D76CE9"/>
    <w:rsid w:val="00D97F12"/>
    <w:rsid w:val="00DA6095"/>
    <w:rsid w:val="00DB42E7"/>
    <w:rsid w:val="00DC09D8"/>
    <w:rsid w:val="00DE01A6"/>
    <w:rsid w:val="00DE7A98"/>
    <w:rsid w:val="00DF32C2"/>
    <w:rsid w:val="00E04516"/>
    <w:rsid w:val="00E471A7"/>
    <w:rsid w:val="00E635CF"/>
    <w:rsid w:val="00EB1E3B"/>
    <w:rsid w:val="00EC05F7"/>
    <w:rsid w:val="00EC6E0A"/>
    <w:rsid w:val="00ED4E18"/>
    <w:rsid w:val="00ED7922"/>
    <w:rsid w:val="00EE02C4"/>
    <w:rsid w:val="00EE1F37"/>
    <w:rsid w:val="00EE5632"/>
    <w:rsid w:val="00F0159C"/>
    <w:rsid w:val="00F105B7"/>
    <w:rsid w:val="00F13220"/>
    <w:rsid w:val="00F13653"/>
    <w:rsid w:val="00F17A21"/>
    <w:rsid w:val="00F36FC2"/>
    <w:rsid w:val="00F37B27"/>
    <w:rsid w:val="00F46556"/>
    <w:rsid w:val="00F50E91"/>
    <w:rsid w:val="00F56799"/>
    <w:rsid w:val="00F57D29"/>
    <w:rsid w:val="00F60786"/>
    <w:rsid w:val="00F91BC7"/>
    <w:rsid w:val="00F920BE"/>
    <w:rsid w:val="00F96201"/>
    <w:rsid w:val="00FA1BBC"/>
    <w:rsid w:val="00FA689F"/>
    <w:rsid w:val="00FA7186"/>
    <w:rsid w:val="00FC0E49"/>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styleId="Caption">
    <w:name w:val="caption"/>
    <w:basedOn w:val="Normal"/>
    <w:next w:val="Normal"/>
    <w:uiPriority w:val="35"/>
    <w:unhideWhenUsed/>
    <w:qFormat/>
    <w:rsid w:val="00432510"/>
    <w:pPr>
      <w:spacing w:after="200"/>
    </w:pPr>
    <w:rPr>
      <w:rFonts w:asciiTheme="minorHAnsi" w:eastAsia="SimSun" w:hAnsiTheme="minorHAnsi" w:cstheme="minorBidi"/>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1A1F4-6FA7-462D-A09D-20B0AD0B3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Product Coordinator</cp:lastModifiedBy>
  <cp:revision>2</cp:revision>
  <cp:lastPrinted>2015-03-04T20:34:00Z</cp:lastPrinted>
  <dcterms:created xsi:type="dcterms:W3CDTF">2021-07-07T12:00:00Z</dcterms:created>
  <dcterms:modified xsi:type="dcterms:W3CDTF">2021-07-07T12:00:00Z</dcterms:modified>
</cp:coreProperties>
</file>