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874A3" w14:textId="6566A142" w:rsidR="00E435F4" w:rsidRPr="00DA4554" w:rsidRDefault="009B6754" w:rsidP="00C02410">
      <w:pPr>
        <w:pBdr>
          <w:bottom w:val="single" w:sz="18" w:space="1" w:color="auto"/>
        </w:pBdr>
        <w:tabs>
          <w:tab w:val="left" w:pos="-1440"/>
          <w:tab w:val="left" w:pos="-720"/>
          <w:tab w:val="left" w:pos="1"/>
        </w:tabs>
        <w:jc w:val="both"/>
        <w:rPr>
          <w:rFonts w:ascii="Arial" w:hAnsi="Arial"/>
          <w:b/>
          <w:sz w:val="24"/>
          <w:lang w:val="en-GB" w:eastAsia="en-CA"/>
        </w:rPr>
      </w:pPr>
      <w:r w:rsidRPr="009B6754">
        <w:rPr>
          <w:rFonts w:ascii="Arial" w:hAnsi="Arial"/>
          <w:b/>
          <w:noProof/>
          <w:sz w:val="24"/>
          <w:lang w:val="en-CA" w:eastAsia="en-CA"/>
        </w:rPr>
        <w:drawing>
          <wp:inline distT="0" distB="0" distL="0" distR="0" wp14:anchorId="64564373" wp14:editId="5C668E1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94466A8" w:rsidR="00C02410" w:rsidRPr="00DA4554" w:rsidRDefault="009B6754" w:rsidP="00C02410">
      <w:pPr>
        <w:pStyle w:val="ProductNumber"/>
        <w:rPr>
          <w:lang w:val="en-GB"/>
        </w:rPr>
      </w:pPr>
      <w:r>
        <w:rPr>
          <w:lang w:val="en-GB"/>
        </w:rPr>
        <w:t>9B21C004</w:t>
      </w:r>
    </w:p>
    <w:p w14:paraId="4E057522" w14:textId="7A113CB1" w:rsidR="00D75295" w:rsidRPr="00DA4554" w:rsidRDefault="00D75295" w:rsidP="00D75295">
      <w:pPr>
        <w:jc w:val="right"/>
        <w:rPr>
          <w:rFonts w:ascii="Arial" w:hAnsi="Arial"/>
          <w:b/>
          <w:lang w:val="en-GB"/>
        </w:rPr>
      </w:pPr>
    </w:p>
    <w:p w14:paraId="02524312" w14:textId="77777777" w:rsidR="001901C0" w:rsidRPr="00DA4554" w:rsidRDefault="001901C0" w:rsidP="00D75295">
      <w:pPr>
        <w:jc w:val="right"/>
        <w:rPr>
          <w:rFonts w:ascii="Arial" w:hAnsi="Arial"/>
          <w:b/>
          <w:lang w:val="en-GB"/>
        </w:rPr>
      </w:pPr>
    </w:p>
    <w:p w14:paraId="2F03D26A" w14:textId="7884F7FE" w:rsidR="00013360" w:rsidRPr="00DA4554" w:rsidRDefault="00E435F4" w:rsidP="00013360">
      <w:pPr>
        <w:pStyle w:val="CaseTitle"/>
        <w:spacing w:after="0" w:line="240" w:lineRule="auto"/>
        <w:rPr>
          <w:sz w:val="20"/>
          <w:szCs w:val="20"/>
          <w:lang w:val="en-GB"/>
        </w:rPr>
      </w:pPr>
      <w:r w:rsidRPr="00DA4554">
        <w:rPr>
          <w:lang w:val="en-GB"/>
        </w:rPr>
        <w:t>INNOVATIVE AUTOMATION: COPING WITH COVID-19</w:t>
      </w:r>
    </w:p>
    <w:p w14:paraId="40ABF6FD" w14:textId="77777777" w:rsidR="00CA3976" w:rsidRPr="00DA4554" w:rsidRDefault="00CA3976" w:rsidP="00013360">
      <w:pPr>
        <w:pStyle w:val="CaseTitle"/>
        <w:spacing w:after="0" w:line="240" w:lineRule="auto"/>
        <w:rPr>
          <w:sz w:val="20"/>
          <w:szCs w:val="20"/>
          <w:lang w:val="en-GB"/>
        </w:rPr>
      </w:pPr>
    </w:p>
    <w:p w14:paraId="202F1085" w14:textId="77777777" w:rsidR="00013360" w:rsidRPr="00DA4554" w:rsidRDefault="00013360" w:rsidP="00013360">
      <w:pPr>
        <w:pStyle w:val="CaseTitle"/>
        <w:spacing w:after="0" w:line="240" w:lineRule="auto"/>
        <w:rPr>
          <w:sz w:val="20"/>
          <w:szCs w:val="20"/>
          <w:lang w:val="en-GB"/>
        </w:rPr>
      </w:pPr>
    </w:p>
    <w:p w14:paraId="58B0C73F" w14:textId="46EB6E3A" w:rsidR="00086B26" w:rsidRPr="00DA4554" w:rsidRDefault="00E435F4" w:rsidP="00086B26">
      <w:pPr>
        <w:pStyle w:val="StyleCopyrightStatementAfter0ptBottomSinglesolidline1"/>
        <w:rPr>
          <w:lang w:val="en-GB"/>
        </w:rPr>
      </w:pPr>
      <w:r w:rsidRPr="00DA4554">
        <w:rPr>
          <w:lang w:val="en-GB"/>
        </w:rPr>
        <w:t>R</w:t>
      </w:r>
      <w:r w:rsidR="00B546C5" w:rsidRPr="00DA4554">
        <w:rPr>
          <w:lang w:val="en-GB"/>
        </w:rPr>
        <w:t>.</w:t>
      </w:r>
      <w:r w:rsidRPr="00DA4554">
        <w:rPr>
          <w:lang w:val="en-GB"/>
        </w:rPr>
        <w:t xml:space="preserve"> Chandrasekhar wrote this case under the supervision of Mary Weil </w:t>
      </w:r>
      <w:r w:rsidR="00086B26" w:rsidRPr="00DA4554">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6DB7F7D6" w:rsidR="00086B26" w:rsidRPr="00DA4554" w:rsidRDefault="00086B26" w:rsidP="00086B26">
      <w:pPr>
        <w:pStyle w:val="StyleCopyrightStatementAfter0ptBottomSinglesolidline1"/>
        <w:rPr>
          <w:lang w:val="en-GB"/>
        </w:rPr>
      </w:pPr>
    </w:p>
    <w:p w14:paraId="21F4F84B" w14:textId="77777777" w:rsidR="009B6754" w:rsidRDefault="009B6754" w:rsidP="009B6754">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1617F69" w14:textId="77777777" w:rsidR="009B6754" w:rsidRDefault="009B6754" w:rsidP="009B6754">
      <w:pPr>
        <w:pStyle w:val="StyleStyleCopyrightStatementAfter0ptBottomSinglesolid"/>
        <w:rPr>
          <w:rFonts w:cs="Arial"/>
          <w:iCs w:val="0"/>
          <w:color w:val="auto"/>
          <w:szCs w:val="16"/>
        </w:rPr>
      </w:pPr>
    </w:p>
    <w:p w14:paraId="3922E14F" w14:textId="64619B9C" w:rsidR="00751E0B" w:rsidRPr="009B6754" w:rsidRDefault="009B6754"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DA4554">
        <w:rPr>
          <w:rFonts w:cs="Arial"/>
          <w:iCs w:val="0"/>
          <w:color w:val="auto"/>
          <w:szCs w:val="16"/>
          <w:lang w:val="en-GB"/>
        </w:rPr>
        <w:tab/>
      </w:r>
      <w:r w:rsidR="008B1582" w:rsidRPr="00DA4554">
        <w:rPr>
          <w:rFonts w:cs="Arial"/>
          <w:iCs w:val="0"/>
          <w:color w:val="auto"/>
          <w:szCs w:val="16"/>
          <w:lang w:val="en-GB"/>
        </w:rPr>
        <w:t>Version: 202</w:t>
      </w:r>
      <w:r w:rsidR="00EC7766" w:rsidRPr="00DA4554">
        <w:rPr>
          <w:rFonts w:cs="Arial"/>
          <w:iCs w:val="0"/>
          <w:color w:val="auto"/>
          <w:szCs w:val="16"/>
          <w:lang w:val="en-GB"/>
        </w:rPr>
        <w:t>1</w:t>
      </w:r>
      <w:r w:rsidR="008B1582" w:rsidRPr="00DA4554">
        <w:rPr>
          <w:rFonts w:cs="Arial"/>
          <w:iCs w:val="0"/>
          <w:color w:val="auto"/>
          <w:szCs w:val="16"/>
          <w:lang w:val="en-GB"/>
        </w:rPr>
        <w:t>-</w:t>
      </w:r>
      <w:r w:rsidR="00EC7766" w:rsidRPr="00DA4554">
        <w:rPr>
          <w:rFonts w:cs="Arial"/>
          <w:iCs w:val="0"/>
          <w:color w:val="auto"/>
          <w:szCs w:val="16"/>
          <w:lang w:val="en-GB"/>
        </w:rPr>
        <w:t>0</w:t>
      </w:r>
      <w:r>
        <w:rPr>
          <w:rFonts w:cs="Arial"/>
          <w:iCs w:val="0"/>
          <w:color w:val="auto"/>
          <w:szCs w:val="16"/>
          <w:lang w:val="en-GB"/>
        </w:rPr>
        <w:t>3</w:t>
      </w:r>
      <w:r w:rsidR="00E435F4" w:rsidRPr="00DA4554">
        <w:rPr>
          <w:rFonts w:cs="Arial"/>
          <w:iCs w:val="0"/>
          <w:color w:val="auto"/>
          <w:szCs w:val="16"/>
          <w:lang w:val="en-GB"/>
        </w:rPr>
        <w:t>-</w:t>
      </w:r>
      <w:r>
        <w:rPr>
          <w:rFonts w:cs="Arial"/>
          <w:iCs w:val="0"/>
          <w:color w:val="auto"/>
          <w:szCs w:val="16"/>
          <w:lang w:val="en-GB"/>
        </w:rPr>
        <w:t>02</w:t>
      </w:r>
    </w:p>
    <w:p w14:paraId="0A2A54E4" w14:textId="0DA4DD93" w:rsidR="00751E0B" w:rsidRPr="00DA4554" w:rsidRDefault="00751E0B" w:rsidP="00751E0B">
      <w:pPr>
        <w:pStyle w:val="StyleCopyrightStatementAfter0ptBottomSinglesolidline1"/>
        <w:rPr>
          <w:rFonts w:ascii="Times New Roman" w:hAnsi="Times New Roman"/>
          <w:sz w:val="20"/>
          <w:lang w:val="en-GB"/>
        </w:rPr>
      </w:pPr>
    </w:p>
    <w:p w14:paraId="08D504A2" w14:textId="77777777" w:rsidR="00E435F4" w:rsidRPr="00DA4554" w:rsidRDefault="00E435F4" w:rsidP="00751E0B">
      <w:pPr>
        <w:pStyle w:val="StyleCopyrightStatementAfter0ptBottomSinglesolidline1"/>
        <w:rPr>
          <w:rFonts w:ascii="Times New Roman" w:hAnsi="Times New Roman"/>
          <w:sz w:val="20"/>
          <w:lang w:val="en-GB"/>
        </w:rPr>
      </w:pPr>
    </w:p>
    <w:p w14:paraId="0660104C" w14:textId="0F3F70B5" w:rsidR="00E435F4" w:rsidRPr="00DA4554" w:rsidRDefault="00E435F4" w:rsidP="00E435F4">
      <w:pPr>
        <w:pStyle w:val="BodyTextMain"/>
        <w:rPr>
          <w:lang w:val="en-GB"/>
        </w:rPr>
      </w:pPr>
      <w:r w:rsidRPr="00DA4554">
        <w:rPr>
          <w:lang w:val="en-GB"/>
        </w:rPr>
        <w:t xml:space="preserve">It was the first Monday of April 2020. Steve Loftus was driving </w:t>
      </w:r>
      <w:r w:rsidR="000C716B" w:rsidRPr="00DA4554">
        <w:rPr>
          <w:lang w:val="en-GB"/>
        </w:rPr>
        <w:t>the</w:t>
      </w:r>
      <w:r w:rsidRPr="00DA4554">
        <w:rPr>
          <w:lang w:val="en-GB"/>
        </w:rPr>
        <w:t xml:space="preserve"> 11</w:t>
      </w:r>
      <w:r w:rsidR="00A75C5F" w:rsidRPr="00DA4554">
        <w:rPr>
          <w:lang w:val="en-GB"/>
        </w:rPr>
        <w:t>-</w:t>
      </w:r>
      <w:r w:rsidRPr="00DA4554">
        <w:rPr>
          <w:lang w:val="en-GB"/>
        </w:rPr>
        <w:t>k</w:t>
      </w:r>
      <w:r w:rsidR="00A75C5F" w:rsidRPr="00DA4554">
        <w:rPr>
          <w:lang w:val="en-GB"/>
        </w:rPr>
        <w:t>ilo</w:t>
      </w:r>
      <w:r w:rsidRPr="00DA4554">
        <w:rPr>
          <w:lang w:val="en-GB"/>
        </w:rPr>
        <w:t>m</w:t>
      </w:r>
      <w:r w:rsidR="00A75C5F" w:rsidRPr="00DA4554">
        <w:rPr>
          <w:lang w:val="en-GB"/>
        </w:rPr>
        <w:t>etre</w:t>
      </w:r>
      <w:r w:rsidRPr="00DA4554">
        <w:rPr>
          <w:lang w:val="en-GB"/>
        </w:rPr>
        <w:t xml:space="preserve"> commute from his home </w:t>
      </w:r>
      <w:r w:rsidR="00A75C5F" w:rsidRPr="00DA4554">
        <w:rPr>
          <w:lang w:val="en-GB"/>
        </w:rPr>
        <w:t xml:space="preserve">in Springwater </w:t>
      </w:r>
      <w:r w:rsidRPr="00DA4554">
        <w:rPr>
          <w:lang w:val="en-GB"/>
        </w:rPr>
        <w:t>to his office in Barrie, Ontario. Traffic was light and Loftus was re</w:t>
      </w:r>
      <w:r w:rsidR="00D71532" w:rsidRPr="00DA4554">
        <w:rPr>
          <w:lang w:val="en-GB"/>
        </w:rPr>
        <w:t>flecting on</w:t>
      </w:r>
      <w:r w:rsidRPr="00DA4554">
        <w:rPr>
          <w:lang w:val="en-GB"/>
        </w:rPr>
        <w:t xml:space="preserve"> the way he </w:t>
      </w:r>
      <w:r w:rsidR="00A75C5F" w:rsidRPr="00DA4554">
        <w:rPr>
          <w:lang w:val="en-GB"/>
        </w:rPr>
        <w:t>had been</w:t>
      </w:r>
      <w:r w:rsidRPr="00DA4554">
        <w:rPr>
          <w:lang w:val="en-GB"/>
        </w:rPr>
        <w:t xml:space="preserve"> coping with COVID-19 during the previous two weeks. He was also examining his options, going forward, </w:t>
      </w:r>
      <w:r w:rsidR="000C716B" w:rsidRPr="00DA4554">
        <w:rPr>
          <w:lang w:val="en-GB"/>
        </w:rPr>
        <w:t xml:space="preserve">for dealing </w:t>
      </w:r>
      <w:r w:rsidRPr="00DA4554">
        <w:rPr>
          <w:lang w:val="en-GB"/>
        </w:rPr>
        <w:t xml:space="preserve">with a situation that was unprecedented </w:t>
      </w:r>
      <w:r w:rsidR="000C716B" w:rsidRPr="00DA4554">
        <w:rPr>
          <w:lang w:val="en-GB"/>
        </w:rPr>
        <w:t>in terms of</w:t>
      </w:r>
      <w:r w:rsidRPr="00DA4554">
        <w:rPr>
          <w:lang w:val="en-GB"/>
        </w:rPr>
        <w:t xml:space="preserve"> its fluidity and uncertainty.</w:t>
      </w:r>
    </w:p>
    <w:p w14:paraId="2E5DE0F1" w14:textId="77777777" w:rsidR="00E435F4" w:rsidRPr="00DA4554" w:rsidRDefault="00E435F4" w:rsidP="00E435F4">
      <w:pPr>
        <w:pStyle w:val="BodyTextMain"/>
        <w:rPr>
          <w:lang w:val="en-GB"/>
        </w:rPr>
      </w:pPr>
    </w:p>
    <w:p w14:paraId="628B5344" w14:textId="7BDD6A33" w:rsidR="00E435F4" w:rsidRPr="00DA4554" w:rsidRDefault="00E435F4" w:rsidP="00E435F4">
      <w:pPr>
        <w:pStyle w:val="BodyTextMain"/>
        <w:rPr>
          <w:lang w:val="en-GB"/>
        </w:rPr>
      </w:pPr>
      <w:r w:rsidRPr="00DA4554">
        <w:rPr>
          <w:lang w:val="en-GB"/>
        </w:rPr>
        <w:t xml:space="preserve">As </w:t>
      </w:r>
      <w:r w:rsidR="000C716B" w:rsidRPr="00DA4554">
        <w:rPr>
          <w:lang w:val="en-GB"/>
        </w:rPr>
        <w:t>f</w:t>
      </w:r>
      <w:r w:rsidRPr="00DA4554">
        <w:rPr>
          <w:lang w:val="en-GB"/>
        </w:rPr>
        <w:t xml:space="preserve">ounder and </w:t>
      </w:r>
      <w:r w:rsidR="000C716B" w:rsidRPr="00DA4554">
        <w:rPr>
          <w:lang w:val="en-GB"/>
        </w:rPr>
        <w:t>p</w:t>
      </w:r>
      <w:r w:rsidRPr="00DA4554">
        <w:rPr>
          <w:lang w:val="en-GB"/>
        </w:rPr>
        <w:t>resident of Innovative Automation Inc. (Innovative), a custom machine builder, Loftus was facing a singular dilemma: How should he ensure that the internal channels of communication at Innovative remained open as its employees</w:t>
      </w:r>
      <w:r w:rsidR="000C716B" w:rsidRPr="00DA4554">
        <w:rPr>
          <w:lang w:val="en-GB"/>
        </w:rPr>
        <w:sym w:font="Symbol" w:char="F0BE"/>
      </w:r>
      <w:r w:rsidRPr="00DA4554">
        <w:rPr>
          <w:lang w:val="en-GB"/>
        </w:rPr>
        <w:t xml:space="preserve">like </w:t>
      </w:r>
      <w:r w:rsidR="000C716B" w:rsidRPr="00DA4554">
        <w:rPr>
          <w:lang w:val="en-GB"/>
        </w:rPr>
        <w:t>everyone else</w:t>
      </w:r>
      <w:r w:rsidRPr="00DA4554">
        <w:rPr>
          <w:lang w:val="en-GB"/>
        </w:rPr>
        <w:t xml:space="preserve"> in the rest of the province and indeed the rest of the world</w:t>
      </w:r>
      <w:r w:rsidR="000C716B" w:rsidRPr="00DA4554">
        <w:rPr>
          <w:lang w:val="en-GB"/>
        </w:rPr>
        <w:sym w:font="Symbol" w:char="F0BE"/>
      </w:r>
      <w:r w:rsidRPr="00DA4554">
        <w:rPr>
          <w:lang w:val="en-GB"/>
        </w:rPr>
        <w:t>deal</w:t>
      </w:r>
      <w:r w:rsidR="00723348" w:rsidRPr="00DA4554">
        <w:rPr>
          <w:lang w:val="en-GB"/>
        </w:rPr>
        <w:t>t</w:t>
      </w:r>
      <w:r w:rsidRPr="00DA4554">
        <w:rPr>
          <w:lang w:val="en-GB"/>
        </w:rPr>
        <w:t xml:space="preserve"> with an unknown virus? He was also facing a related predicament: How should Innovative enforce social distancing, which had been mandated by the provincial government in its bid to contain the spread of the virus, at its manufacturing facility </w:t>
      </w:r>
      <w:r w:rsidR="00723348" w:rsidRPr="00DA4554">
        <w:rPr>
          <w:lang w:val="en-GB"/>
        </w:rPr>
        <w:t>in</w:t>
      </w:r>
      <w:r w:rsidRPr="00DA4554">
        <w:rPr>
          <w:lang w:val="en-GB"/>
        </w:rPr>
        <w:t xml:space="preserve"> Barrie?</w:t>
      </w:r>
    </w:p>
    <w:p w14:paraId="1606501E" w14:textId="6DE5418F" w:rsidR="00E435F4" w:rsidRPr="00DA4554" w:rsidRDefault="00E435F4" w:rsidP="00E435F4">
      <w:pPr>
        <w:pStyle w:val="BodyTextMain"/>
        <w:rPr>
          <w:lang w:val="en-GB"/>
        </w:rPr>
      </w:pPr>
    </w:p>
    <w:p w14:paraId="0F1102FD" w14:textId="77777777" w:rsidR="00E435F4" w:rsidRPr="00DA4554" w:rsidRDefault="00E435F4" w:rsidP="00E435F4">
      <w:pPr>
        <w:pStyle w:val="BodyTextMain"/>
        <w:rPr>
          <w:lang w:val="en-GB"/>
        </w:rPr>
      </w:pPr>
    </w:p>
    <w:p w14:paraId="0B3C3E68" w14:textId="77777777" w:rsidR="00E435F4" w:rsidRPr="00DA4554" w:rsidRDefault="00E435F4" w:rsidP="00E435F4">
      <w:pPr>
        <w:pStyle w:val="Casehead1"/>
        <w:rPr>
          <w:w w:val="105"/>
          <w:lang w:val="en-GB"/>
        </w:rPr>
      </w:pPr>
      <w:r w:rsidRPr="00DA4554">
        <w:rPr>
          <w:w w:val="105"/>
          <w:lang w:val="en-GB"/>
        </w:rPr>
        <w:t>COVID-19</w:t>
      </w:r>
    </w:p>
    <w:p w14:paraId="2132D567" w14:textId="77777777" w:rsidR="00E435F4" w:rsidRPr="00DA4554" w:rsidRDefault="00E435F4" w:rsidP="00E435F4">
      <w:pPr>
        <w:pStyle w:val="BodyTextMain"/>
        <w:rPr>
          <w:w w:val="105"/>
          <w:lang w:val="en-GB"/>
        </w:rPr>
      </w:pPr>
    </w:p>
    <w:p w14:paraId="36319E0B" w14:textId="09A1A13E" w:rsidR="00E435F4" w:rsidRPr="00DA4554" w:rsidRDefault="00E435F4" w:rsidP="00E435F4">
      <w:pPr>
        <w:pStyle w:val="BodyTextMain"/>
        <w:rPr>
          <w:bCs/>
          <w:color w:val="0C0C0C"/>
          <w:lang w:val="en-GB"/>
        </w:rPr>
      </w:pPr>
      <w:r w:rsidRPr="00DA4554">
        <w:rPr>
          <w:rFonts w:eastAsia="OTNEJMQuadraat"/>
          <w:lang w:val="en-GB"/>
        </w:rPr>
        <w:t xml:space="preserve">In December 2019, a cluster of </w:t>
      </w:r>
      <w:r w:rsidR="00723348" w:rsidRPr="00DA4554">
        <w:rPr>
          <w:rFonts w:eastAsia="OTNEJMQuadraat"/>
          <w:lang w:val="en-GB"/>
        </w:rPr>
        <w:t xml:space="preserve">cases of an </w:t>
      </w:r>
      <w:r w:rsidRPr="00DA4554">
        <w:rPr>
          <w:rFonts w:eastAsia="OTNEJMQuadraat"/>
          <w:lang w:val="en-GB"/>
        </w:rPr>
        <w:t>acute respiratory illness, known at the time as Novel Coronavirus</w:t>
      </w:r>
      <w:r w:rsidR="00723348" w:rsidRPr="00DA4554">
        <w:rPr>
          <w:rFonts w:eastAsia="OTNEJMQuadraat"/>
          <w:lang w:val="en-GB"/>
        </w:rPr>
        <w:t>-</w:t>
      </w:r>
      <w:r w:rsidRPr="00DA4554">
        <w:rPr>
          <w:rFonts w:eastAsia="OTNEJMQuadraat"/>
          <w:lang w:val="en-GB"/>
        </w:rPr>
        <w:t xml:space="preserve">Infected Pneumonia (NCIP), had surfaced among residents of Wuhan in the province of Hubei in central China. </w:t>
      </w:r>
      <w:r w:rsidRPr="00DA4554">
        <w:rPr>
          <w:lang w:val="en-GB"/>
        </w:rPr>
        <w:t>E</w:t>
      </w:r>
      <w:r w:rsidRPr="00DA4554">
        <w:rPr>
          <w:bCs/>
          <w:color w:val="0C0C0C"/>
          <w:lang w:val="en-GB"/>
        </w:rPr>
        <w:t xml:space="preserve">vidence suggested that the </w:t>
      </w:r>
      <w:r w:rsidR="00723348" w:rsidRPr="00DA4554">
        <w:rPr>
          <w:bCs/>
          <w:color w:val="0C0C0C"/>
          <w:lang w:val="en-GB"/>
        </w:rPr>
        <w:t xml:space="preserve">virus </w:t>
      </w:r>
      <w:r w:rsidR="00F5482B" w:rsidRPr="00DA4554">
        <w:rPr>
          <w:bCs/>
          <w:color w:val="0C0C0C"/>
          <w:lang w:val="en-GB"/>
        </w:rPr>
        <w:t xml:space="preserve">had </w:t>
      </w:r>
      <w:r w:rsidRPr="00DA4554">
        <w:rPr>
          <w:bCs/>
          <w:color w:val="0C0C0C"/>
          <w:lang w:val="en-GB"/>
        </w:rPr>
        <w:t xml:space="preserve">spread to humans via transmission from wild animals being illegally sold in the Huanan Seafood Wholesale Market in the </w:t>
      </w:r>
      <w:r w:rsidR="00723348" w:rsidRPr="00DA4554">
        <w:rPr>
          <w:bCs/>
          <w:color w:val="0C0C0C"/>
          <w:lang w:val="en-GB"/>
        </w:rPr>
        <w:t>C</w:t>
      </w:r>
      <w:r w:rsidRPr="00DA4554">
        <w:rPr>
          <w:bCs/>
          <w:color w:val="0C0C0C"/>
          <w:lang w:val="en-GB"/>
        </w:rPr>
        <w:t>ity of Wuhan.</w:t>
      </w:r>
      <w:r w:rsidRPr="00DA4554">
        <w:rPr>
          <w:rStyle w:val="FootnoteReference"/>
          <w:bCs/>
          <w:color w:val="0C0C0C"/>
          <w:lang w:val="en-GB"/>
        </w:rPr>
        <w:footnoteReference w:id="1"/>
      </w:r>
      <w:r w:rsidRPr="00DA4554">
        <w:rPr>
          <w:rFonts w:eastAsia="OTNEJMQuadraat"/>
          <w:lang w:val="en-GB"/>
        </w:rPr>
        <w:t xml:space="preserve"> </w:t>
      </w:r>
      <w:r w:rsidRPr="00DA4554">
        <w:rPr>
          <w:lang w:val="en-GB"/>
        </w:rPr>
        <w:t xml:space="preserve">In mid-February 2020, the World Health Organization (WHO) named the illness </w:t>
      </w:r>
      <w:r w:rsidR="00F5482B" w:rsidRPr="00DA4554">
        <w:rPr>
          <w:lang w:val="en-GB"/>
        </w:rPr>
        <w:t>“c</w:t>
      </w:r>
      <w:r w:rsidRPr="00DA4554">
        <w:rPr>
          <w:lang w:val="en-GB"/>
        </w:rPr>
        <w:t xml:space="preserve">oronavirus </w:t>
      </w:r>
      <w:r w:rsidR="00F5482B" w:rsidRPr="00DA4554">
        <w:rPr>
          <w:lang w:val="en-GB"/>
        </w:rPr>
        <w:t>d</w:t>
      </w:r>
      <w:r w:rsidRPr="00DA4554">
        <w:rPr>
          <w:lang w:val="en-GB"/>
        </w:rPr>
        <w:t>isease</w:t>
      </w:r>
      <w:r w:rsidR="00F5482B" w:rsidRPr="00DA4554">
        <w:rPr>
          <w:lang w:val="en-GB"/>
        </w:rPr>
        <w:t>”</w:t>
      </w:r>
      <w:r w:rsidRPr="00DA4554">
        <w:rPr>
          <w:lang w:val="en-GB"/>
        </w:rPr>
        <w:t xml:space="preserve"> (COVID-19).</w:t>
      </w:r>
      <w:r w:rsidRPr="00DA4554">
        <w:rPr>
          <w:rStyle w:val="FootnoteReference"/>
          <w:lang w:val="en-GB"/>
        </w:rPr>
        <w:footnoteReference w:id="2"/>
      </w:r>
      <w:r w:rsidRPr="00DA4554">
        <w:rPr>
          <w:lang w:val="en-GB"/>
        </w:rPr>
        <w:t xml:space="preserve"> On March 11, WHO declared COVID-19</w:t>
      </w:r>
      <w:r w:rsidR="00F5482B" w:rsidRPr="00DA4554">
        <w:rPr>
          <w:lang w:val="en-GB"/>
        </w:rPr>
        <w:sym w:font="Symbol" w:char="F0BE"/>
      </w:r>
      <w:r w:rsidRPr="00DA4554">
        <w:rPr>
          <w:lang w:val="en-GB"/>
        </w:rPr>
        <w:t xml:space="preserve">which had by then spread to more than 200 countries and </w:t>
      </w:r>
      <w:r w:rsidR="00F5482B" w:rsidRPr="00DA4554">
        <w:rPr>
          <w:lang w:val="en-GB"/>
        </w:rPr>
        <w:t>whose cases numbered</w:t>
      </w:r>
      <w:r w:rsidRPr="00DA4554">
        <w:rPr>
          <w:lang w:val="en-GB"/>
        </w:rPr>
        <w:t xml:space="preserve"> more than 5.9 million worldwide</w:t>
      </w:r>
      <w:r w:rsidR="00F5482B" w:rsidRPr="00DA4554">
        <w:rPr>
          <w:lang w:val="en-GB"/>
        </w:rPr>
        <w:sym w:font="Symbol" w:char="F0BE"/>
      </w:r>
      <w:r w:rsidRPr="00DA4554">
        <w:rPr>
          <w:lang w:val="en-GB"/>
        </w:rPr>
        <w:t>a pandemic</w:t>
      </w:r>
      <w:r w:rsidR="00F5482B" w:rsidRPr="00DA4554">
        <w:rPr>
          <w:lang w:val="en-GB"/>
        </w:rPr>
        <w:t>,</w:t>
      </w:r>
      <w:r w:rsidRPr="00DA4554">
        <w:rPr>
          <w:lang w:val="en-GB"/>
        </w:rPr>
        <w:t xml:space="preserve"> due to its global nature.</w:t>
      </w:r>
      <w:r w:rsidRPr="00DA4554">
        <w:rPr>
          <w:rStyle w:val="FootnoteReference"/>
          <w:lang w:val="en-GB"/>
        </w:rPr>
        <w:footnoteReference w:id="3"/>
      </w:r>
      <w:r w:rsidRPr="00DA4554">
        <w:rPr>
          <w:lang w:val="en-GB"/>
        </w:rPr>
        <w:t xml:space="preserve"> </w:t>
      </w:r>
    </w:p>
    <w:p w14:paraId="2888ECBB" w14:textId="77777777" w:rsidR="00E435F4" w:rsidRPr="00DA4554" w:rsidRDefault="00E435F4" w:rsidP="00E435F4">
      <w:pPr>
        <w:pStyle w:val="BodyTextMain"/>
        <w:rPr>
          <w:rFonts w:ascii="Arial"/>
          <w:b/>
          <w:color w:val="0C0C0C"/>
          <w:lang w:val="en-GB"/>
        </w:rPr>
      </w:pPr>
    </w:p>
    <w:p w14:paraId="27EE8885" w14:textId="786EC8AC" w:rsidR="00E435F4" w:rsidRPr="00DA4554" w:rsidRDefault="00E435F4" w:rsidP="00E435F4">
      <w:pPr>
        <w:pStyle w:val="BodyTextMain"/>
        <w:rPr>
          <w:b/>
          <w:color w:val="0F0F0F"/>
          <w:w w:val="105"/>
          <w:lang w:val="en-GB"/>
        </w:rPr>
      </w:pPr>
      <w:r w:rsidRPr="00DA4554">
        <w:rPr>
          <w:rFonts w:eastAsiaTheme="minorHAnsi"/>
          <w:lang w:val="en-GB"/>
        </w:rPr>
        <w:lastRenderedPageBreak/>
        <w:t xml:space="preserve">A survey of the first 425 cases in Wuhan found that the median age of the patients was 59 years, 56 per cent of the patients were male, the elderly and those with coexisting conditions showed higher </w:t>
      </w:r>
      <w:r w:rsidR="00D71532" w:rsidRPr="00DA4554">
        <w:rPr>
          <w:rFonts w:eastAsiaTheme="minorHAnsi"/>
          <w:lang w:val="en-GB"/>
        </w:rPr>
        <w:t xml:space="preserve">rates of </w:t>
      </w:r>
      <w:r w:rsidRPr="00DA4554">
        <w:rPr>
          <w:rFonts w:eastAsiaTheme="minorHAnsi"/>
          <w:lang w:val="en-GB"/>
        </w:rPr>
        <w:t>mortality, and there were no cases in children less than 15 years of age.</w:t>
      </w:r>
      <w:r w:rsidRPr="00DA4554">
        <w:rPr>
          <w:rStyle w:val="FootnoteReference"/>
          <w:rFonts w:eastAsiaTheme="minorHAnsi"/>
          <w:lang w:val="en-GB"/>
        </w:rPr>
        <w:footnoteReference w:id="4"/>
      </w:r>
      <w:r w:rsidRPr="00DA4554">
        <w:rPr>
          <w:b/>
          <w:color w:val="0F0F0F"/>
          <w:w w:val="105"/>
          <w:lang w:val="en-GB"/>
        </w:rPr>
        <w:t> </w:t>
      </w:r>
    </w:p>
    <w:p w14:paraId="2563C9FB" w14:textId="77777777" w:rsidR="00F5482B" w:rsidRPr="00DA4554" w:rsidRDefault="00F5482B" w:rsidP="00E435F4">
      <w:pPr>
        <w:pStyle w:val="BodyTextMain"/>
        <w:rPr>
          <w:bCs/>
          <w:color w:val="0F0F0F"/>
          <w:w w:val="105"/>
          <w:lang w:val="en-GB"/>
        </w:rPr>
      </w:pPr>
    </w:p>
    <w:p w14:paraId="641E725B" w14:textId="1E96E167" w:rsidR="00E435F4" w:rsidRPr="00DA4554" w:rsidRDefault="00E435F4" w:rsidP="00D71532">
      <w:pPr>
        <w:pStyle w:val="BodyTextMain"/>
        <w:rPr>
          <w:lang w:val="en-GB"/>
        </w:rPr>
      </w:pPr>
      <w:r w:rsidRPr="00DA4554">
        <w:rPr>
          <w:lang w:val="en-GB"/>
        </w:rPr>
        <w:t xml:space="preserve">On March 17, the </w:t>
      </w:r>
      <w:r w:rsidR="00F5482B" w:rsidRPr="00DA4554">
        <w:rPr>
          <w:lang w:val="en-GB"/>
        </w:rPr>
        <w:t>G</w:t>
      </w:r>
      <w:r w:rsidRPr="00DA4554">
        <w:rPr>
          <w:lang w:val="en-GB"/>
        </w:rPr>
        <w:t xml:space="preserve">overnment of Ontario announced that it was declaring a state of emergency in the province under section 7.0.1 (1) of the </w:t>
      </w:r>
      <w:r w:rsidRPr="00DA4554">
        <w:rPr>
          <w:i/>
          <w:lang w:val="en-GB"/>
        </w:rPr>
        <w:t>Emergency Management and Civil Protection Act</w:t>
      </w:r>
      <w:r w:rsidRPr="00DA4554">
        <w:rPr>
          <w:lang w:val="en-GB"/>
        </w:rPr>
        <w:t xml:space="preserve"> and was using “every power possible to continue to protect the health and safety of all individuals and families.”</w:t>
      </w:r>
      <w:r w:rsidRPr="00DA4554">
        <w:rPr>
          <w:rStyle w:val="FootnoteReference"/>
          <w:lang w:val="en-GB"/>
        </w:rPr>
        <w:footnoteReference w:id="5"/>
      </w:r>
      <w:r w:rsidRPr="00DA4554">
        <w:rPr>
          <w:lang w:val="en-GB"/>
        </w:rPr>
        <w:t xml:space="preserve"> The order banned public events of more than 50 people. In a related order on April 3, the provincial government designated 44 businesses as “essential businesses” that would be allowed to stay open. Manufacturing was one of the</w:t>
      </w:r>
      <w:r w:rsidR="00F5482B" w:rsidRPr="00DA4554">
        <w:rPr>
          <w:lang w:val="en-GB"/>
        </w:rPr>
        <w:t>se</w:t>
      </w:r>
      <w:r w:rsidRPr="00DA4554">
        <w:rPr>
          <w:lang w:val="en-GB"/>
        </w:rPr>
        <w:t>.</w:t>
      </w:r>
      <w:r w:rsidRPr="00DA4554">
        <w:rPr>
          <w:rStyle w:val="FootnoteReference"/>
          <w:lang w:val="en-GB"/>
        </w:rPr>
        <w:footnoteReference w:id="6"/>
      </w:r>
      <w:r w:rsidRPr="00DA4554">
        <w:rPr>
          <w:lang w:val="en-GB"/>
        </w:rPr>
        <w:t xml:space="preserve"> Innovati</w:t>
      </w:r>
      <w:r w:rsidR="00083A58">
        <w:rPr>
          <w:lang w:val="en-GB"/>
        </w:rPr>
        <w:t>ve</w:t>
      </w:r>
      <w:r w:rsidRPr="00DA4554">
        <w:rPr>
          <w:lang w:val="en-GB"/>
        </w:rPr>
        <w:t xml:space="preserve"> could thus keep its facilities open.</w:t>
      </w:r>
    </w:p>
    <w:p w14:paraId="7F15EF83" w14:textId="305CA64D" w:rsidR="00E435F4" w:rsidRPr="00DA4554" w:rsidRDefault="00E435F4" w:rsidP="00E435F4">
      <w:pPr>
        <w:pStyle w:val="BodyTextMain"/>
        <w:rPr>
          <w:bCs/>
          <w:color w:val="0F0F0F"/>
          <w:w w:val="105"/>
          <w:lang w:val="en-GB"/>
        </w:rPr>
      </w:pPr>
    </w:p>
    <w:p w14:paraId="6D649D47" w14:textId="77777777" w:rsidR="00E435F4" w:rsidRPr="00DA4554" w:rsidRDefault="00E435F4" w:rsidP="00E435F4">
      <w:pPr>
        <w:pStyle w:val="BodyTextMain"/>
        <w:rPr>
          <w:bCs/>
          <w:color w:val="0F0F0F"/>
          <w:w w:val="105"/>
          <w:lang w:val="en-GB"/>
        </w:rPr>
      </w:pPr>
    </w:p>
    <w:p w14:paraId="0792685C" w14:textId="6194DB8E" w:rsidR="00E435F4" w:rsidRPr="00DA4554" w:rsidRDefault="00E435F4" w:rsidP="00E435F4">
      <w:pPr>
        <w:rPr>
          <w:bCs/>
          <w:lang w:val="en-GB"/>
        </w:rPr>
      </w:pPr>
      <w:r w:rsidRPr="00DA4554">
        <w:rPr>
          <w:rFonts w:ascii="Arial"/>
          <w:b/>
          <w:color w:val="0F0F0F"/>
          <w:w w:val="105"/>
          <w:lang w:val="en-GB"/>
        </w:rPr>
        <w:t xml:space="preserve">INNOVATIVE AUTOMATION BACKGROUND </w:t>
      </w:r>
    </w:p>
    <w:p w14:paraId="16BA36F7" w14:textId="77777777" w:rsidR="00E435F4" w:rsidRPr="00DA4554" w:rsidRDefault="00E435F4" w:rsidP="00E435F4">
      <w:pPr>
        <w:pStyle w:val="BodyTextMain"/>
        <w:rPr>
          <w:lang w:val="en-GB"/>
        </w:rPr>
      </w:pPr>
    </w:p>
    <w:p w14:paraId="00DB5549" w14:textId="77FBEC40" w:rsidR="00E435F4" w:rsidRPr="00DA4554" w:rsidRDefault="00E435F4" w:rsidP="00E435F4">
      <w:pPr>
        <w:pStyle w:val="BodyTextMain"/>
        <w:rPr>
          <w:lang w:val="en-GB"/>
        </w:rPr>
      </w:pPr>
      <w:r w:rsidRPr="00DA4554">
        <w:rPr>
          <w:lang w:val="en-GB"/>
        </w:rPr>
        <w:t>Innovative was founded in 1989 by Loftus</w:t>
      </w:r>
      <w:r w:rsidR="00F5482B" w:rsidRPr="00DA4554">
        <w:rPr>
          <w:lang w:val="en-GB"/>
        </w:rPr>
        <w:t xml:space="preserve"> and two others</w:t>
      </w:r>
      <w:r w:rsidRPr="00DA4554">
        <w:rPr>
          <w:lang w:val="en-GB"/>
        </w:rPr>
        <w:t xml:space="preserve">. The company manufactured machinery </w:t>
      </w:r>
      <w:r w:rsidR="00FB0169" w:rsidRPr="00DA4554">
        <w:rPr>
          <w:lang w:val="en-GB"/>
        </w:rPr>
        <w:t xml:space="preserve">that was </w:t>
      </w:r>
      <w:r w:rsidRPr="00DA4554">
        <w:rPr>
          <w:lang w:val="en-GB"/>
        </w:rPr>
        <w:t xml:space="preserve">tailored to </w:t>
      </w:r>
      <w:r w:rsidR="00FB0169" w:rsidRPr="00DA4554">
        <w:rPr>
          <w:lang w:val="en-GB"/>
        </w:rPr>
        <w:t xml:space="preserve">the </w:t>
      </w:r>
      <w:r w:rsidRPr="00DA4554">
        <w:rPr>
          <w:lang w:val="en-GB"/>
        </w:rPr>
        <w:t>specific needs of firms in the automotive sector. Having built up skills over the years in designing, building, and installing customized machinery</w:t>
      </w:r>
      <w:r w:rsidR="00FB0169" w:rsidRPr="00DA4554">
        <w:rPr>
          <w:lang w:val="en-GB"/>
        </w:rPr>
        <w:sym w:font="Symbol" w:char="F0BE"/>
      </w:r>
      <w:r w:rsidRPr="00DA4554">
        <w:rPr>
          <w:lang w:val="en-GB"/>
        </w:rPr>
        <w:t xml:space="preserve">ranging from a </w:t>
      </w:r>
      <w:r w:rsidR="00FB0169" w:rsidRPr="00DA4554">
        <w:rPr>
          <w:lang w:val="en-GB"/>
        </w:rPr>
        <w:t>CA</w:t>
      </w:r>
      <w:r w:rsidRPr="00DA4554">
        <w:rPr>
          <w:lang w:val="en-GB"/>
        </w:rPr>
        <w:t>$50,000</w:t>
      </w:r>
      <w:r w:rsidR="00FB0169" w:rsidRPr="00DA4554">
        <w:rPr>
          <w:rStyle w:val="FootnoteReference"/>
          <w:lang w:val="en-GB"/>
        </w:rPr>
        <w:footnoteReference w:id="7"/>
      </w:r>
      <w:r w:rsidRPr="00DA4554">
        <w:rPr>
          <w:lang w:val="en-GB"/>
        </w:rPr>
        <w:t xml:space="preserve"> retrofit to a $5</w:t>
      </w:r>
      <w:r w:rsidR="000E6467" w:rsidRPr="00DA4554">
        <w:rPr>
          <w:lang w:val="en-GB"/>
        </w:rPr>
        <w:t>-</w:t>
      </w:r>
      <w:r w:rsidRPr="00DA4554">
        <w:rPr>
          <w:lang w:val="en-GB"/>
        </w:rPr>
        <w:t>million high</w:t>
      </w:r>
      <w:r w:rsidR="000E6467" w:rsidRPr="00DA4554">
        <w:rPr>
          <w:lang w:val="en-GB"/>
        </w:rPr>
        <w:t>-</w:t>
      </w:r>
      <w:r w:rsidRPr="00DA4554">
        <w:rPr>
          <w:lang w:val="en-GB"/>
        </w:rPr>
        <w:t>tech automation system</w:t>
      </w:r>
      <w:r w:rsidR="000E6467" w:rsidRPr="00DA4554">
        <w:rPr>
          <w:lang w:val="en-GB"/>
        </w:rPr>
        <w:sym w:font="Symbol" w:char="F0BE"/>
      </w:r>
      <w:r w:rsidRPr="00DA4554">
        <w:rPr>
          <w:lang w:val="en-GB"/>
        </w:rPr>
        <w:t xml:space="preserve">the company had expanded its services to move from </w:t>
      </w:r>
      <w:r w:rsidR="000E6467" w:rsidRPr="00DA4554">
        <w:rPr>
          <w:lang w:val="en-GB"/>
        </w:rPr>
        <w:t xml:space="preserve">the </w:t>
      </w:r>
      <w:r w:rsidRPr="00DA4554">
        <w:rPr>
          <w:lang w:val="en-GB"/>
        </w:rPr>
        <w:t xml:space="preserve">development of vehicle sensing systems to </w:t>
      </w:r>
      <w:r w:rsidR="000E6467" w:rsidRPr="00DA4554">
        <w:rPr>
          <w:lang w:val="en-GB"/>
        </w:rPr>
        <w:t xml:space="preserve">the </w:t>
      </w:r>
      <w:r w:rsidRPr="00DA4554">
        <w:rPr>
          <w:lang w:val="en-GB"/>
        </w:rPr>
        <w:t>application of energy efficient systems. It had also moved beyond the auto industry toward other end</w:t>
      </w:r>
      <w:r w:rsidR="000E6467" w:rsidRPr="00DA4554">
        <w:rPr>
          <w:lang w:val="en-GB"/>
        </w:rPr>
        <w:t xml:space="preserve"> </w:t>
      </w:r>
      <w:r w:rsidRPr="00DA4554">
        <w:rPr>
          <w:lang w:val="en-GB"/>
        </w:rPr>
        <w:t>markets</w:t>
      </w:r>
      <w:r w:rsidR="000E6467" w:rsidRPr="00DA4554">
        <w:rPr>
          <w:lang w:val="en-GB"/>
        </w:rPr>
        <w:t>,</w:t>
      </w:r>
      <w:r w:rsidRPr="00DA4554">
        <w:rPr>
          <w:lang w:val="en-GB"/>
        </w:rPr>
        <w:t xml:space="preserve"> such as medical device manufacturing.</w:t>
      </w:r>
    </w:p>
    <w:p w14:paraId="796383CB" w14:textId="77777777" w:rsidR="00E435F4" w:rsidRPr="00DA4554" w:rsidRDefault="00E435F4" w:rsidP="00E435F4">
      <w:pPr>
        <w:pStyle w:val="BodyTextMain"/>
        <w:rPr>
          <w:lang w:val="en-GB"/>
        </w:rPr>
      </w:pPr>
    </w:p>
    <w:p w14:paraId="79C3FE60" w14:textId="0288EC9B" w:rsidR="00E435F4" w:rsidRPr="00DA4554" w:rsidRDefault="00EC7766" w:rsidP="00E435F4">
      <w:pPr>
        <w:pStyle w:val="BodyTextMain"/>
        <w:rPr>
          <w:lang w:val="en-GB"/>
        </w:rPr>
      </w:pPr>
      <w:r w:rsidRPr="00DA4554">
        <w:rPr>
          <w:lang w:val="en-GB"/>
        </w:rPr>
        <w:t xml:space="preserve">The company had grown by building </w:t>
      </w:r>
      <w:r w:rsidR="00E435F4" w:rsidRPr="00DA4554">
        <w:rPr>
          <w:lang w:val="en-GB"/>
        </w:rPr>
        <w:t>lasting relationships with customers and being flexible in responding to customer</w:t>
      </w:r>
      <w:r w:rsidR="000E6467" w:rsidRPr="00DA4554">
        <w:rPr>
          <w:lang w:val="en-GB"/>
        </w:rPr>
        <w:t>s’</w:t>
      </w:r>
      <w:r w:rsidR="00E435F4" w:rsidRPr="00DA4554">
        <w:rPr>
          <w:lang w:val="en-GB"/>
        </w:rPr>
        <w:t xml:space="preserve"> needs</w:t>
      </w:r>
      <w:r w:rsidR="000E6467" w:rsidRPr="00DA4554">
        <w:rPr>
          <w:lang w:val="en-GB"/>
        </w:rPr>
        <w:t>,</w:t>
      </w:r>
      <w:r w:rsidR="00E435F4" w:rsidRPr="00DA4554">
        <w:rPr>
          <w:lang w:val="en-GB"/>
        </w:rPr>
        <w:t xml:space="preserve"> as well as on its singular value proposition of focusing on the total cost of ownership for each customer as opposed to the purchase price. A lower cost over the lifetime of the machine, improved uptime</w:t>
      </w:r>
      <w:r w:rsidR="000E6467" w:rsidRPr="00DA4554">
        <w:rPr>
          <w:lang w:val="en-GB"/>
        </w:rPr>
        <w:t>,</w:t>
      </w:r>
      <w:r w:rsidR="00E435F4" w:rsidRPr="00DA4554">
        <w:rPr>
          <w:lang w:val="en-GB"/>
        </w:rPr>
        <w:t xml:space="preserve"> and reduced repair expenses together compensated for </w:t>
      </w:r>
      <w:r w:rsidR="000E6467" w:rsidRPr="00DA4554">
        <w:rPr>
          <w:lang w:val="en-GB"/>
        </w:rPr>
        <w:t>the</w:t>
      </w:r>
      <w:r w:rsidR="00E435F4" w:rsidRPr="00DA4554">
        <w:rPr>
          <w:lang w:val="en-GB"/>
        </w:rPr>
        <w:t xml:space="preserve"> slightly larger initial investment for a customer. The custom machinery that Innovative built was hand</w:t>
      </w:r>
      <w:r w:rsidR="000E6467" w:rsidRPr="00DA4554">
        <w:rPr>
          <w:lang w:val="en-GB"/>
        </w:rPr>
        <w:t>-</w:t>
      </w:r>
      <w:r w:rsidR="00E435F4" w:rsidRPr="00DA4554">
        <w:rPr>
          <w:lang w:val="en-GB"/>
        </w:rPr>
        <w:t>made and artisanal.</w:t>
      </w:r>
    </w:p>
    <w:p w14:paraId="6F02A960" w14:textId="77777777" w:rsidR="00E435F4" w:rsidRPr="00DA4554" w:rsidRDefault="00E435F4" w:rsidP="00E435F4">
      <w:pPr>
        <w:pStyle w:val="BodyTextMain"/>
        <w:rPr>
          <w:lang w:val="en-GB"/>
        </w:rPr>
      </w:pPr>
    </w:p>
    <w:p w14:paraId="5428B57F" w14:textId="53736967" w:rsidR="00E435F4" w:rsidRPr="009B6754" w:rsidRDefault="00E435F4" w:rsidP="00E435F4">
      <w:pPr>
        <w:pStyle w:val="BodyTextMain"/>
        <w:rPr>
          <w:rFonts w:eastAsia="Calibri"/>
          <w:spacing w:val="-4"/>
          <w:kern w:val="22"/>
          <w:lang w:val="en-GB"/>
        </w:rPr>
      </w:pPr>
      <w:proofErr w:type="spellStart"/>
      <w:r w:rsidRPr="009B6754">
        <w:rPr>
          <w:spacing w:val="-4"/>
          <w:kern w:val="22"/>
          <w:lang w:val="en-GB"/>
        </w:rPr>
        <w:t>Innovative</w:t>
      </w:r>
      <w:r w:rsidR="000E6467" w:rsidRPr="009B6754">
        <w:rPr>
          <w:spacing w:val="-4"/>
          <w:kern w:val="22"/>
          <w:lang w:val="en-GB"/>
        </w:rPr>
        <w:t>’s</w:t>
      </w:r>
      <w:proofErr w:type="spellEnd"/>
      <w:r w:rsidR="000E6467" w:rsidRPr="009B6754">
        <w:rPr>
          <w:spacing w:val="-4"/>
          <w:kern w:val="22"/>
          <w:lang w:val="en-GB"/>
        </w:rPr>
        <w:t xml:space="preserve"> customers</w:t>
      </w:r>
      <w:r w:rsidRPr="009B6754">
        <w:rPr>
          <w:spacing w:val="-4"/>
          <w:kern w:val="22"/>
          <w:lang w:val="en-GB"/>
        </w:rPr>
        <w:t xml:space="preserve"> were primarily within the </w:t>
      </w:r>
      <w:r w:rsidR="000E6467" w:rsidRPr="009B6754">
        <w:rPr>
          <w:i/>
          <w:spacing w:val="-4"/>
          <w:kern w:val="22"/>
          <w:lang w:val="en-GB"/>
        </w:rPr>
        <w:t>North American Free Trade Agreement</w:t>
      </w:r>
      <w:r w:rsidRPr="009B6754">
        <w:rPr>
          <w:spacing w:val="-4"/>
          <w:kern w:val="22"/>
          <w:lang w:val="en-GB"/>
        </w:rPr>
        <w:t xml:space="preserve"> region</w:t>
      </w:r>
      <w:r w:rsidR="000E6467" w:rsidRPr="009B6754">
        <w:rPr>
          <w:spacing w:val="-4"/>
          <w:kern w:val="22"/>
          <w:lang w:val="en-GB"/>
        </w:rPr>
        <w:sym w:font="Symbol" w:char="F0BE"/>
      </w:r>
      <w:r w:rsidR="000E6467" w:rsidRPr="009B6754">
        <w:rPr>
          <w:spacing w:val="-4"/>
          <w:kern w:val="22"/>
          <w:lang w:val="en-GB"/>
        </w:rPr>
        <w:t>Canada, the United States, and Mexico</w:t>
      </w:r>
      <w:r w:rsidRPr="009B6754">
        <w:rPr>
          <w:spacing w:val="-4"/>
          <w:kern w:val="22"/>
          <w:lang w:val="en-GB"/>
        </w:rPr>
        <w:t>. The company’s principal geographic market was Mexico</w:t>
      </w:r>
      <w:r w:rsidR="000E6467" w:rsidRPr="009B6754">
        <w:rPr>
          <w:spacing w:val="-4"/>
          <w:kern w:val="22"/>
          <w:lang w:val="en-GB"/>
        </w:rPr>
        <w:t>,</w:t>
      </w:r>
      <w:r w:rsidRPr="009B6754">
        <w:rPr>
          <w:spacing w:val="-4"/>
          <w:kern w:val="22"/>
          <w:lang w:val="en-GB"/>
        </w:rPr>
        <w:t xml:space="preserve"> which, on the strength of the high standards and competitiveness of its labo</w:t>
      </w:r>
      <w:r w:rsidR="000E6467" w:rsidRPr="009B6754">
        <w:rPr>
          <w:spacing w:val="-4"/>
          <w:kern w:val="22"/>
          <w:lang w:val="en-GB"/>
        </w:rPr>
        <w:t>u</w:t>
      </w:r>
      <w:r w:rsidRPr="009B6754">
        <w:rPr>
          <w:spacing w:val="-4"/>
          <w:kern w:val="22"/>
          <w:lang w:val="en-GB"/>
        </w:rPr>
        <w:t>r force, had become the world’s fourth</w:t>
      </w:r>
      <w:r w:rsidR="003F5951" w:rsidRPr="009B6754">
        <w:rPr>
          <w:spacing w:val="-4"/>
          <w:kern w:val="22"/>
          <w:lang w:val="en-GB"/>
        </w:rPr>
        <w:t>-</w:t>
      </w:r>
      <w:r w:rsidRPr="009B6754">
        <w:rPr>
          <w:spacing w:val="-4"/>
          <w:kern w:val="22"/>
          <w:lang w:val="en-GB"/>
        </w:rPr>
        <w:t>largest producer of luxury vehicles. In 2017, Innovative worked with the Business</w:t>
      </w:r>
      <w:r w:rsidRPr="009B6754">
        <w:rPr>
          <w:rFonts w:eastAsia="Calibri"/>
          <w:spacing w:val="-4"/>
          <w:kern w:val="22"/>
          <w:lang w:val="en-GB"/>
        </w:rPr>
        <w:t xml:space="preserve"> Development Bank of Canada to </w:t>
      </w:r>
      <w:r w:rsidR="003F5951" w:rsidRPr="009B6754">
        <w:rPr>
          <w:rFonts w:eastAsia="Calibri"/>
          <w:spacing w:val="-4"/>
          <w:kern w:val="22"/>
          <w:lang w:val="en-GB"/>
        </w:rPr>
        <w:t xml:space="preserve">create </w:t>
      </w:r>
      <w:r w:rsidRPr="009B6754">
        <w:rPr>
          <w:rFonts w:eastAsia="Calibri"/>
          <w:spacing w:val="-4"/>
          <w:kern w:val="22"/>
          <w:lang w:val="en-GB"/>
        </w:rPr>
        <w:t>an international business development plan centred on expansion to Europe and consolidation in Mexico.</w:t>
      </w:r>
    </w:p>
    <w:p w14:paraId="38C79916" w14:textId="77777777" w:rsidR="00E435F4" w:rsidRPr="00DA4554" w:rsidRDefault="00E435F4" w:rsidP="00E435F4">
      <w:pPr>
        <w:pStyle w:val="BodyTextMain"/>
        <w:rPr>
          <w:rFonts w:eastAsia="Calibri"/>
          <w:lang w:val="en-GB"/>
        </w:rPr>
      </w:pPr>
    </w:p>
    <w:p w14:paraId="5C48B390" w14:textId="728BB595" w:rsidR="00E435F4" w:rsidRPr="00DA4554" w:rsidRDefault="000E6467" w:rsidP="00E435F4">
      <w:pPr>
        <w:pStyle w:val="BodyTextMain"/>
        <w:rPr>
          <w:lang w:val="en-GB"/>
        </w:rPr>
      </w:pPr>
      <w:r w:rsidRPr="00DA4554">
        <w:rPr>
          <w:lang w:val="en-GB"/>
        </w:rPr>
        <w:t xml:space="preserve">In February 2018, </w:t>
      </w:r>
      <w:r w:rsidR="00E435F4" w:rsidRPr="00DA4554">
        <w:rPr>
          <w:lang w:val="en-GB"/>
        </w:rPr>
        <w:t>Innovative relocated to a new 63,000</w:t>
      </w:r>
      <w:r w:rsidRPr="00DA4554">
        <w:rPr>
          <w:lang w:val="en-GB"/>
        </w:rPr>
        <w:t>-</w:t>
      </w:r>
      <w:r w:rsidR="00E435F4" w:rsidRPr="00DA4554">
        <w:rPr>
          <w:lang w:val="en-GB"/>
        </w:rPr>
        <w:t>square</w:t>
      </w:r>
      <w:r w:rsidRPr="00DA4554">
        <w:rPr>
          <w:lang w:val="en-GB"/>
        </w:rPr>
        <w:t>-</w:t>
      </w:r>
      <w:r w:rsidR="00E435F4" w:rsidRPr="00DA4554">
        <w:rPr>
          <w:lang w:val="en-GB"/>
        </w:rPr>
        <w:t>f</w:t>
      </w:r>
      <w:r w:rsidRPr="00DA4554">
        <w:rPr>
          <w:lang w:val="en-GB"/>
        </w:rPr>
        <w:t>oot</w:t>
      </w:r>
      <w:r w:rsidR="00E435F4" w:rsidRPr="00DA4554">
        <w:rPr>
          <w:lang w:val="en-GB"/>
        </w:rPr>
        <w:t xml:space="preserve"> </w:t>
      </w:r>
      <w:r w:rsidR="00756240">
        <w:rPr>
          <w:lang w:val="en-GB"/>
        </w:rPr>
        <w:t xml:space="preserve">(6,000-square-metre) </w:t>
      </w:r>
      <w:r w:rsidR="00E435F4" w:rsidRPr="00DA4554">
        <w:rPr>
          <w:lang w:val="en-GB"/>
        </w:rPr>
        <w:t xml:space="preserve">state-of-the-art facility </w:t>
      </w:r>
      <w:r w:rsidRPr="00DA4554">
        <w:rPr>
          <w:lang w:val="en-GB"/>
        </w:rPr>
        <w:t>in</w:t>
      </w:r>
      <w:r w:rsidR="00E435F4" w:rsidRPr="00DA4554">
        <w:rPr>
          <w:lang w:val="en-GB"/>
        </w:rPr>
        <w:t xml:space="preserve"> Barrie. By then, Barrie had become one of the fastest-growing business and manufacturing hubs in Ontario. With </w:t>
      </w:r>
      <w:r w:rsidRPr="00DA4554">
        <w:rPr>
          <w:lang w:val="en-GB"/>
        </w:rPr>
        <w:t>its residents</w:t>
      </w:r>
      <w:r w:rsidR="003F5951" w:rsidRPr="00DA4554">
        <w:rPr>
          <w:lang w:val="en-GB"/>
        </w:rPr>
        <w:t>’</w:t>
      </w:r>
      <w:r w:rsidR="00E435F4" w:rsidRPr="00DA4554">
        <w:rPr>
          <w:lang w:val="en-GB"/>
        </w:rPr>
        <w:t xml:space="preserve"> median age </w:t>
      </w:r>
      <w:r w:rsidRPr="00DA4554">
        <w:rPr>
          <w:lang w:val="en-GB"/>
        </w:rPr>
        <w:t>at</w:t>
      </w:r>
      <w:r w:rsidR="00E435F4" w:rsidRPr="00DA4554">
        <w:rPr>
          <w:lang w:val="en-GB"/>
        </w:rPr>
        <w:t xml:space="preserve"> 37, the city was a hot</w:t>
      </w:r>
      <w:r w:rsidRPr="00DA4554">
        <w:rPr>
          <w:lang w:val="en-GB"/>
        </w:rPr>
        <w:t xml:space="preserve"> </w:t>
      </w:r>
      <w:r w:rsidR="00E435F4" w:rsidRPr="00DA4554">
        <w:rPr>
          <w:lang w:val="en-GB"/>
        </w:rPr>
        <w:t xml:space="preserve">spot for young, educated entrepreneurs who enjoyed its big-city convenience, </w:t>
      </w:r>
      <w:r w:rsidR="00EC7766" w:rsidRPr="00DA4554">
        <w:rPr>
          <w:lang w:val="en-GB"/>
        </w:rPr>
        <w:t xml:space="preserve">picturesque </w:t>
      </w:r>
      <w:r w:rsidR="00E435F4" w:rsidRPr="00DA4554">
        <w:rPr>
          <w:lang w:val="en-GB"/>
        </w:rPr>
        <w:t>landscape, recreational activities, focus</w:t>
      </w:r>
      <w:r w:rsidRPr="00DA4554">
        <w:rPr>
          <w:lang w:val="en-GB"/>
        </w:rPr>
        <w:t xml:space="preserve"> on family</w:t>
      </w:r>
      <w:r w:rsidR="00E435F4" w:rsidRPr="00DA4554">
        <w:rPr>
          <w:lang w:val="en-GB"/>
        </w:rPr>
        <w:t>, and</w:t>
      </w:r>
      <w:r w:rsidRPr="00DA4554">
        <w:rPr>
          <w:lang w:val="en-GB"/>
        </w:rPr>
        <w:t>,</w:t>
      </w:r>
      <w:r w:rsidR="00E435F4" w:rsidRPr="00DA4554">
        <w:rPr>
          <w:lang w:val="en-GB"/>
        </w:rPr>
        <w:t xml:space="preserve"> above all, </w:t>
      </w:r>
      <w:r w:rsidR="003F5951" w:rsidRPr="00DA4554">
        <w:rPr>
          <w:lang w:val="en-GB"/>
        </w:rPr>
        <w:t xml:space="preserve">short </w:t>
      </w:r>
      <w:r w:rsidR="00E435F4" w:rsidRPr="00DA4554">
        <w:rPr>
          <w:lang w:val="en-GB"/>
        </w:rPr>
        <w:t>commute</w:t>
      </w:r>
      <w:r w:rsidR="003F5951" w:rsidRPr="00DA4554">
        <w:rPr>
          <w:lang w:val="en-GB"/>
        </w:rPr>
        <w:t xml:space="preserve"> time</w:t>
      </w:r>
      <w:r w:rsidR="00E435F4" w:rsidRPr="00DA4554">
        <w:rPr>
          <w:lang w:val="en-GB"/>
        </w:rPr>
        <w:t xml:space="preserve">s. With provisions nearby for hiking and camping during weekends, the lifestyle </w:t>
      </w:r>
      <w:r w:rsidR="00D71532" w:rsidRPr="00DA4554">
        <w:rPr>
          <w:lang w:val="en-GB"/>
        </w:rPr>
        <w:t xml:space="preserve">offered by Barrie </w:t>
      </w:r>
      <w:r w:rsidR="00E435F4" w:rsidRPr="00DA4554">
        <w:rPr>
          <w:lang w:val="en-GB"/>
        </w:rPr>
        <w:t xml:space="preserve">was </w:t>
      </w:r>
      <w:r w:rsidR="0019122E" w:rsidRPr="00DA4554">
        <w:rPr>
          <w:lang w:val="en-GB"/>
        </w:rPr>
        <w:t>a mix of city and country</w:t>
      </w:r>
      <w:r w:rsidR="003F5951" w:rsidRPr="00DA4554">
        <w:rPr>
          <w:lang w:val="en-GB"/>
        </w:rPr>
        <w:t>,</w:t>
      </w:r>
      <w:r w:rsidR="00E435F4" w:rsidRPr="00DA4554">
        <w:rPr>
          <w:lang w:val="en-GB"/>
        </w:rPr>
        <w:t xml:space="preserve"> which many </w:t>
      </w:r>
      <w:r w:rsidR="003F5951" w:rsidRPr="00DA4554">
        <w:rPr>
          <w:lang w:val="en-GB"/>
        </w:rPr>
        <w:t xml:space="preserve">of its residents </w:t>
      </w:r>
      <w:r w:rsidR="00E435F4" w:rsidRPr="00DA4554">
        <w:rPr>
          <w:lang w:val="en-GB"/>
        </w:rPr>
        <w:t>preferred.</w:t>
      </w:r>
    </w:p>
    <w:p w14:paraId="6C1D7B98" w14:textId="77777777" w:rsidR="00E435F4" w:rsidRPr="00DA4554" w:rsidRDefault="00E435F4" w:rsidP="00E435F4">
      <w:pPr>
        <w:pStyle w:val="BodyTextMain"/>
        <w:rPr>
          <w:lang w:val="en-GB"/>
        </w:rPr>
      </w:pPr>
    </w:p>
    <w:p w14:paraId="421B5FB8" w14:textId="7F4C1C26" w:rsidR="00E435F4" w:rsidRPr="00DA4554" w:rsidRDefault="00E435F4" w:rsidP="00E435F4">
      <w:pPr>
        <w:pStyle w:val="BodyTextMain"/>
        <w:rPr>
          <w:lang w:val="en-GB"/>
        </w:rPr>
      </w:pPr>
      <w:r w:rsidRPr="00DA4554">
        <w:rPr>
          <w:lang w:val="en-GB"/>
        </w:rPr>
        <w:t>Innovative had a total of</w:t>
      </w:r>
      <w:r w:rsidRPr="00DA4554">
        <w:rPr>
          <w:b/>
          <w:bCs/>
          <w:lang w:val="en-GB"/>
        </w:rPr>
        <w:t xml:space="preserve"> </w:t>
      </w:r>
      <w:r w:rsidRPr="00DA4554">
        <w:rPr>
          <w:lang w:val="en-GB"/>
        </w:rPr>
        <w:t>129 full-time employees in 2019, up from 106 in 2017. The core operations team comprised three categories</w:t>
      </w:r>
      <w:r w:rsidR="000E6467" w:rsidRPr="00DA4554">
        <w:rPr>
          <w:lang w:val="en-GB"/>
        </w:rPr>
        <w:sym w:font="Symbol" w:char="F0BE"/>
      </w:r>
      <w:r w:rsidRPr="00DA4554">
        <w:rPr>
          <w:lang w:val="en-GB"/>
        </w:rPr>
        <w:t>mechanical teams</w:t>
      </w:r>
      <w:r w:rsidR="003F5951" w:rsidRPr="00DA4554">
        <w:rPr>
          <w:lang w:val="en-GB"/>
        </w:rPr>
        <w:t>,</w:t>
      </w:r>
      <w:r w:rsidRPr="00DA4554">
        <w:rPr>
          <w:lang w:val="en-GB"/>
        </w:rPr>
        <w:t xml:space="preserve"> which were developing and assembling automation </w:t>
      </w:r>
      <w:r w:rsidRPr="00DA4554">
        <w:rPr>
          <w:lang w:val="en-GB"/>
        </w:rPr>
        <w:lastRenderedPageBreak/>
        <w:t>systems from the first bolt forward; electrical teams</w:t>
      </w:r>
      <w:r w:rsidR="003F5951" w:rsidRPr="00DA4554">
        <w:rPr>
          <w:lang w:val="en-GB"/>
        </w:rPr>
        <w:t>,</w:t>
      </w:r>
      <w:r w:rsidRPr="00DA4554">
        <w:rPr>
          <w:lang w:val="en-GB"/>
        </w:rPr>
        <w:t xml:space="preserve"> which were building wire systems; and programmer teams</w:t>
      </w:r>
      <w:r w:rsidR="003F5951" w:rsidRPr="00DA4554">
        <w:rPr>
          <w:lang w:val="en-GB"/>
        </w:rPr>
        <w:t>,</w:t>
      </w:r>
      <w:r w:rsidRPr="00DA4554">
        <w:rPr>
          <w:lang w:val="en-GB"/>
        </w:rPr>
        <w:t xml:space="preserve"> which were building control systems. In addition to full</w:t>
      </w:r>
      <w:r w:rsidR="003F5951" w:rsidRPr="00DA4554">
        <w:rPr>
          <w:lang w:val="en-GB"/>
        </w:rPr>
        <w:t>-</w:t>
      </w:r>
      <w:r w:rsidRPr="00DA4554">
        <w:rPr>
          <w:lang w:val="en-GB"/>
        </w:rPr>
        <w:t>time employees, the company had between 10</w:t>
      </w:r>
      <w:r w:rsidR="003F5951" w:rsidRPr="00DA4554">
        <w:rPr>
          <w:lang w:val="en-GB"/>
        </w:rPr>
        <w:sym w:font="Symbol" w:char="F02D"/>
      </w:r>
      <w:r w:rsidRPr="00DA4554">
        <w:rPr>
          <w:lang w:val="en-GB"/>
        </w:rPr>
        <w:t>25 engineering or business students on a regular basis as apprentices. Over 40 per cent of the company’s staff was under the age of 30.</w:t>
      </w:r>
    </w:p>
    <w:p w14:paraId="2F33E618" w14:textId="77777777" w:rsidR="00E435F4" w:rsidRPr="00DA4554" w:rsidRDefault="00E435F4" w:rsidP="00E435F4">
      <w:pPr>
        <w:pStyle w:val="BodyTextMain"/>
        <w:rPr>
          <w:lang w:val="en-GB"/>
        </w:rPr>
      </w:pPr>
    </w:p>
    <w:p w14:paraId="750EEECC" w14:textId="61D0CE44" w:rsidR="00E435F4" w:rsidRPr="00DA4554" w:rsidRDefault="00E435F4" w:rsidP="00E435F4">
      <w:pPr>
        <w:pStyle w:val="BodyTextMain"/>
        <w:rPr>
          <w:lang w:val="en-GB"/>
        </w:rPr>
      </w:pPr>
      <w:r w:rsidRPr="00DA4554">
        <w:rPr>
          <w:lang w:val="en-GB"/>
        </w:rPr>
        <w:t>Innovative had established an ongoing a partnership with a local college in Barrie</w:t>
      </w:r>
      <w:r w:rsidR="00D71532" w:rsidRPr="00DA4554">
        <w:rPr>
          <w:lang w:val="en-GB"/>
        </w:rPr>
        <w:sym w:font="Symbol" w:char="F0BE"/>
      </w:r>
      <w:r w:rsidRPr="00DA4554">
        <w:rPr>
          <w:lang w:val="en-GB"/>
        </w:rPr>
        <w:t>Georgian College</w:t>
      </w:r>
      <w:r w:rsidR="00D71532" w:rsidRPr="00DA4554">
        <w:rPr>
          <w:lang w:val="en-GB"/>
        </w:rPr>
        <w:sym w:font="Symbol" w:char="F0BE"/>
      </w:r>
      <w:r w:rsidRPr="00DA4554">
        <w:rPr>
          <w:lang w:val="en-GB"/>
        </w:rPr>
        <w:t xml:space="preserve">for hiring and training its students. The partnership gave the company first pick </w:t>
      </w:r>
      <w:r w:rsidR="00D71532" w:rsidRPr="00DA4554">
        <w:rPr>
          <w:lang w:val="en-GB"/>
        </w:rPr>
        <w:t>of</w:t>
      </w:r>
      <w:r w:rsidRPr="00DA4554">
        <w:rPr>
          <w:lang w:val="en-GB"/>
        </w:rPr>
        <w:t xml:space="preserve"> talented graduates from the school’s engineering program and, in turn, provided students with valuable industry experience through co-op</w:t>
      </w:r>
      <w:r w:rsidR="00756240">
        <w:rPr>
          <w:lang w:val="en-GB"/>
        </w:rPr>
        <w:t>erative (co-op) work</w:t>
      </w:r>
      <w:r w:rsidRPr="00DA4554">
        <w:rPr>
          <w:lang w:val="en-GB"/>
        </w:rPr>
        <w:t xml:space="preserve"> placements. Rather than hire experienced people from competitor firms or make lateral recruitments, </w:t>
      </w:r>
      <w:r w:rsidR="00EC7766" w:rsidRPr="00DA4554">
        <w:rPr>
          <w:lang w:val="en-GB"/>
        </w:rPr>
        <w:t>Innovative believed in home-grown employees: choosing them directly from college, supporting them through co-op programs, and giving them hands-on training. O</w:t>
      </w:r>
      <w:r w:rsidRPr="00DA4554">
        <w:rPr>
          <w:lang w:val="en-GB"/>
        </w:rPr>
        <w:t>f late, the company had also started hiring at the high</w:t>
      </w:r>
      <w:r w:rsidR="00C82794" w:rsidRPr="00DA4554">
        <w:rPr>
          <w:lang w:val="en-GB"/>
        </w:rPr>
        <w:t>-</w:t>
      </w:r>
      <w:r w:rsidRPr="00DA4554">
        <w:rPr>
          <w:lang w:val="en-GB"/>
        </w:rPr>
        <w:t>school level and financing the</w:t>
      </w:r>
      <w:r w:rsidR="00C82794" w:rsidRPr="00DA4554">
        <w:rPr>
          <w:lang w:val="en-GB"/>
        </w:rPr>
        <w:t>se students’</w:t>
      </w:r>
      <w:r w:rsidRPr="00DA4554">
        <w:rPr>
          <w:lang w:val="en-GB"/>
        </w:rPr>
        <w:t xml:space="preserve"> education through the college. </w:t>
      </w:r>
      <w:r w:rsidR="00C82794" w:rsidRPr="00DA4554">
        <w:rPr>
          <w:lang w:val="en-GB"/>
        </w:rPr>
        <w:t>This</w:t>
      </w:r>
      <w:r w:rsidRPr="00DA4554">
        <w:rPr>
          <w:lang w:val="en-GB"/>
        </w:rPr>
        <w:t xml:space="preserve"> was </w:t>
      </w:r>
      <w:proofErr w:type="spellStart"/>
      <w:r w:rsidRPr="00DA4554">
        <w:rPr>
          <w:lang w:val="en-GB"/>
        </w:rPr>
        <w:t>Innovative’s</w:t>
      </w:r>
      <w:proofErr w:type="spellEnd"/>
      <w:r w:rsidRPr="00DA4554">
        <w:rPr>
          <w:lang w:val="en-GB"/>
        </w:rPr>
        <w:t xml:space="preserve"> way of building an educated and motivated cadre of employees. </w:t>
      </w:r>
    </w:p>
    <w:p w14:paraId="58EBFE45" w14:textId="77777777" w:rsidR="00E435F4" w:rsidRPr="00DA4554" w:rsidRDefault="00E435F4" w:rsidP="00E435F4">
      <w:pPr>
        <w:pStyle w:val="BodyTextMain"/>
        <w:rPr>
          <w:rFonts w:ascii="Arial" w:hAnsi="Arial" w:cs="Arial"/>
          <w:lang w:val="en-GB"/>
        </w:rPr>
      </w:pPr>
    </w:p>
    <w:p w14:paraId="70868823" w14:textId="31E7A2B9" w:rsidR="00E435F4" w:rsidRPr="00DA4554" w:rsidRDefault="00E435F4" w:rsidP="00E435F4">
      <w:pPr>
        <w:pStyle w:val="BodyTextMain"/>
        <w:rPr>
          <w:lang w:val="en-GB"/>
        </w:rPr>
      </w:pPr>
      <w:r w:rsidRPr="00DA4554">
        <w:rPr>
          <w:lang w:val="en-GB"/>
        </w:rPr>
        <w:t xml:space="preserve">In February 2016, Innovative undertook an </w:t>
      </w:r>
      <w:r w:rsidR="00D71532" w:rsidRPr="00DA4554">
        <w:rPr>
          <w:lang w:val="en-GB"/>
        </w:rPr>
        <w:t>e</w:t>
      </w:r>
      <w:r w:rsidRPr="00DA4554">
        <w:rPr>
          <w:lang w:val="en-GB"/>
        </w:rPr>
        <w:t xml:space="preserve">mployee </w:t>
      </w:r>
      <w:r w:rsidR="00D71532" w:rsidRPr="00DA4554">
        <w:rPr>
          <w:lang w:val="en-GB"/>
        </w:rPr>
        <w:t>s</w:t>
      </w:r>
      <w:r w:rsidRPr="00DA4554">
        <w:rPr>
          <w:lang w:val="en-GB"/>
        </w:rPr>
        <w:t xml:space="preserve">atisfaction </w:t>
      </w:r>
      <w:r w:rsidR="00D71532" w:rsidRPr="00DA4554">
        <w:rPr>
          <w:lang w:val="en-GB"/>
        </w:rPr>
        <w:t>s</w:t>
      </w:r>
      <w:r w:rsidRPr="00DA4554">
        <w:rPr>
          <w:lang w:val="en-GB"/>
        </w:rPr>
        <w:t xml:space="preserve">urvey to get a sense of what working at Innovative meant for each of its employees. The </w:t>
      </w:r>
      <w:r w:rsidR="00C82794" w:rsidRPr="00DA4554">
        <w:rPr>
          <w:lang w:val="en-GB"/>
        </w:rPr>
        <w:t xml:space="preserve">survey results </w:t>
      </w:r>
      <w:r w:rsidRPr="00DA4554">
        <w:rPr>
          <w:lang w:val="en-GB"/>
        </w:rPr>
        <w:t>were used by the company’s senior management to develop a vision statement</w:t>
      </w:r>
      <w:r w:rsidR="00BC6577" w:rsidRPr="00DA4554">
        <w:rPr>
          <w:lang w:val="en-GB"/>
        </w:rPr>
        <w:t>:</w:t>
      </w:r>
      <w:r w:rsidRPr="00DA4554">
        <w:rPr>
          <w:lang w:val="en-GB"/>
        </w:rPr>
        <w:t xml:space="preserve"> </w:t>
      </w:r>
      <w:r w:rsidR="00BC6577" w:rsidRPr="00DA4554">
        <w:rPr>
          <w:lang w:val="en-GB"/>
        </w:rPr>
        <w:t>“Be the</w:t>
      </w:r>
      <w:r w:rsidRPr="00DA4554">
        <w:rPr>
          <w:lang w:val="en-GB"/>
        </w:rPr>
        <w:t xml:space="preserve"> </w:t>
      </w:r>
      <w:proofErr w:type="gramStart"/>
      <w:r w:rsidR="004246A4" w:rsidRPr="00DA4554">
        <w:rPr>
          <w:lang w:val="en-GB"/>
        </w:rPr>
        <w:t>f</w:t>
      </w:r>
      <w:r w:rsidRPr="00DA4554">
        <w:rPr>
          <w:lang w:val="en-GB"/>
        </w:rPr>
        <w:t>irst</w:t>
      </w:r>
      <w:r w:rsidR="00BC6577" w:rsidRPr="00DA4554">
        <w:rPr>
          <w:lang w:val="en-GB"/>
        </w:rPr>
        <w:t xml:space="preserve"> </w:t>
      </w:r>
      <w:r w:rsidR="004246A4" w:rsidRPr="00DA4554">
        <w:rPr>
          <w:lang w:val="en-GB"/>
        </w:rPr>
        <w:t>c</w:t>
      </w:r>
      <w:r w:rsidRPr="00DA4554">
        <w:rPr>
          <w:lang w:val="en-GB"/>
        </w:rPr>
        <w:t>hoice</w:t>
      </w:r>
      <w:proofErr w:type="gramEnd"/>
      <w:r w:rsidRPr="00DA4554">
        <w:rPr>
          <w:lang w:val="en-GB"/>
        </w:rPr>
        <w:t xml:space="preserve"> provider of </w:t>
      </w:r>
      <w:r w:rsidR="004246A4" w:rsidRPr="00DA4554">
        <w:rPr>
          <w:lang w:val="en-GB"/>
        </w:rPr>
        <w:t>a</w:t>
      </w:r>
      <w:r w:rsidRPr="00DA4554">
        <w:rPr>
          <w:lang w:val="en-GB"/>
        </w:rPr>
        <w:t xml:space="preserve">utomation </w:t>
      </w:r>
      <w:r w:rsidR="004246A4" w:rsidRPr="00DA4554">
        <w:rPr>
          <w:lang w:val="en-GB"/>
        </w:rPr>
        <w:t>s</w:t>
      </w:r>
      <w:r w:rsidRPr="00DA4554">
        <w:rPr>
          <w:lang w:val="en-GB"/>
        </w:rPr>
        <w:t xml:space="preserve">olutions to </w:t>
      </w:r>
      <w:r w:rsidR="004246A4" w:rsidRPr="00DA4554">
        <w:rPr>
          <w:lang w:val="en-GB"/>
        </w:rPr>
        <w:t>g</w:t>
      </w:r>
      <w:r w:rsidRPr="00DA4554">
        <w:rPr>
          <w:lang w:val="en-GB"/>
        </w:rPr>
        <w:t xml:space="preserve">lobal leaders in </w:t>
      </w:r>
      <w:r w:rsidR="004246A4" w:rsidRPr="00DA4554">
        <w:rPr>
          <w:lang w:val="en-GB"/>
        </w:rPr>
        <w:t>m</w:t>
      </w:r>
      <w:r w:rsidRPr="00DA4554">
        <w:rPr>
          <w:lang w:val="en-GB"/>
        </w:rPr>
        <w:t xml:space="preserve">anufacturing.” It was followed by a mission statement </w:t>
      </w:r>
      <w:r w:rsidR="00BC6577" w:rsidRPr="00DA4554">
        <w:rPr>
          <w:lang w:val="en-GB"/>
        </w:rPr>
        <w:t>declaring that Innovators</w:t>
      </w:r>
      <w:r w:rsidRPr="00DA4554">
        <w:rPr>
          <w:lang w:val="en-GB"/>
        </w:rPr>
        <w:t xml:space="preserve"> “Lead globally</w:t>
      </w:r>
      <w:r w:rsidR="00BC6577" w:rsidRPr="00DA4554">
        <w:rPr>
          <w:lang w:val="en-GB"/>
        </w:rPr>
        <w:t>:</w:t>
      </w:r>
      <w:r w:rsidRPr="00DA4554">
        <w:rPr>
          <w:lang w:val="en-GB"/>
        </w:rPr>
        <w:t xml:space="preserve"> providing our customers with quality automation solutions</w:t>
      </w:r>
      <w:r w:rsidR="00BC6577" w:rsidRPr="00DA4554">
        <w:rPr>
          <w:lang w:val="en-GB"/>
        </w:rPr>
        <w:t>”</w:t>
      </w:r>
      <w:r w:rsidRPr="00DA4554">
        <w:rPr>
          <w:lang w:val="en-GB"/>
        </w:rPr>
        <w:t xml:space="preserve">; </w:t>
      </w:r>
      <w:r w:rsidR="00BC6577" w:rsidRPr="00DA4554">
        <w:rPr>
          <w:lang w:val="en-GB"/>
        </w:rPr>
        <w:t>“</w:t>
      </w:r>
      <w:r w:rsidRPr="00DA4554">
        <w:rPr>
          <w:lang w:val="en-GB"/>
        </w:rPr>
        <w:t>Lead the industry</w:t>
      </w:r>
      <w:r w:rsidR="00BC6577" w:rsidRPr="00DA4554">
        <w:rPr>
          <w:lang w:val="en-GB"/>
        </w:rPr>
        <w:t>:</w:t>
      </w:r>
      <w:r w:rsidRPr="00DA4554">
        <w:rPr>
          <w:lang w:val="en-GB"/>
        </w:rPr>
        <w:t xml:space="preserve"> providing our employees with a safe, challenging and rewarding work experience</w:t>
      </w:r>
      <w:r w:rsidR="00BC6577" w:rsidRPr="00DA4554">
        <w:rPr>
          <w:lang w:val="en-GB"/>
        </w:rPr>
        <w:t>”</w:t>
      </w:r>
      <w:r w:rsidRPr="00DA4554">
        <w:rPr>
          <w:lang w:val="en-GB"/>
        </w:rPr>
        <w:t xml:space="preserve">; and </w:t>
      </w:r>
      <w:r w:rsidR="00BC6577" w:rsidRPr="00DA4554">
        <w:rPr>
          <w:lang w:val="en-GB"/>
        </w:rPr>
        <w:t>“</w:t>
      </w:r>
      <w:r w:rsidRPr="00DA4554">
        <w:rPr>
          <w:lang w:val="en-GB"/>
        </w:rPr>
        <w:t>Lead locally</w:t>
      </w:r>
      <w:r w:rsidR="00BC6577" w:rsidRPr="00DA4554">
        <w:rPr>
          <w:lang w:val="en-GB"/>
        </w:rPr>
        <w:t>:</w:t>
      </w:r>
      <w:r w:rsidRPr="00DA4554">
        <w:rPr>
          <w:lang w:val="en-GB"/>
        </w:rPr>
        <w:t xml:space="preserve"> enabling our team to enrich our community.” A similar </w:t>
      </w:r>
      <w:r w:rsidR="00D71532" w:rsidRPr="00DA4554">
        <w:rPr>
          <w:lang w:val="en-GB"/>
        </w:rPr>
        <w:t>employee satisfaction survey</w:t>
      </w:r>
      <w:r w:rsidRPr="00DA4554">
        <w:rPr>
          <w:lang w:val="en-GB"/>
        </w:rPr>
        <w:t xml:space="preserve"> conducted a year later reinforced employees’ commitment to both</w:t>
      </w:r>
      <w:r w:rsidR="00756240">
        <w:rPr>
          <w:lang w:val="en-GB"/>
        </w:rPr>
        <w:t xml:space="preserve"> the vision and mission</w:t>
      </w:r>
      <w:r w:rsidRPr="00DA4554">
        <w:rPr>
          <w:lang w:val="en-GB"/>
        </w:rPr>
        <w:t xml:space="preserve"> statements.</w:t>
      </w:r>
    </w:p>
    <w:p w14:paraId="74219635" w14:textId="77777777" w:rsidR="00E435F4" w:rsidRPr="00DA4554" w:rsidRDefault="00E435F4" w:rsidP="00E435F4">
      <w:pPr>
        <w:pStyle w:val="BodyTextMain"/>
        <w:rPr>
          <w:lang w:val="en-GB"/>
        </w:rPr>
      </w:pPr>
    </w:p>
    <w:p w14:paraId="478C53E2" w14:textId="7D4AB28E" w:rsidR="00E435F4" w:rsidRPr="00DA4554" w:rsidRDefault="00E435F4" w:rsidP="00E435F4">
      <w:pPr>
        <w:pStyle w:val="BodyTextMain"/>
        <w:rPr>
          <w:rFonts w:ascii="Arial" w:hAnsi="Arial" w:cs="Arial"/>
          <w:b/>
          <w:color w:val="111111"/>
          <w:w w:val="105"/>
          <w:lang w:val="en-GB"/>
        </w:rPr>
      </w:pPr>
      <w:r w:rsidRPr="00DA4554">
        <w:rPr>
          <w:lang w:val="en-GB"/>
        </w:rPr>
        <w:t>The management group at Innovative track</w:t>
      </w:r>
      <w:r w:rsidR="00BC6577" w:rsidRPr="00DA4554">
        <w:rPr>
          <w:lang w:val="en-GB"/>
        </w:rPr>
        <w:t>ed</w:t>
      </w:r>
      <w:r w:rsidRPr="00DA4554">
        <w:rPr>
          <w:lang w:val="en-GB"/>
        </w:rPr>
        <w:t xml:space="preserve"> various performance metrics in </w:t>
      </w:r>
      <w:r w:rsidR="00BC6577" w:rsidRPr="00DA4554">
        <w:rPr>
          <w:lang w:val="en-GB"/>
        </w:rPr>
        <w:t>a</w:t>
      </w:r>
      <w:r w:rsidRPr="00DA4554">
        <w:rPr>
          <w:lang w:val="en-GB"/>
        </w:rPr>
        <w:t xml:space="preserve"> bid to </w:t>
      </w:r>
      <w:r w:rsidR="00EC7766" w:rsidRPr="00DA4554">
        <w:rPr>
          <w:lang w:val="en-GB"/>
        </w:rPr>
        <w:t xml:space="preserve">get a sense </w:t>
      </w:r>
      <w:r w:rsidRPr="00DA4554">
        <w:rPr>
          <w:lang w:val="en-GB"/>
        </w:rPr>
        <w:t>of the organization. The</w:t>
      </w:r>
      <w:r w:rsidR="00BC6577" w:rsidRPr="00DA4554">
        <w:rPr>
          <w:lang w:val="en-GB"/>
        </w:rPr>
        <w:t>se</w:t>
      </w:r>
      <w:r w:rsidRPr="00DA4554">
        <w:rPr>
          <w:lang w:val="en-GB"/>
        </w:rPr>
        <w:t xml:space="preserve"> included sales forecasting</w:t>
      </w:r>
      <w:r w:rsidR="00BC6577" w:rsidRPr="00DA4554">
        <w:rPr>
          <w:lang w:val="en-GB"/>
        </w:rPr>
        <w:t>,</w:t>
      </w:r>
      <w:r w:rsidRPr="00DA4554">
        <w:rPr>
          <w:lang w:val="en-GB"/>
        </w:rPr>
        <w:t xml:space="preserve"> shop loading</w:t>
      </w:r>
      <w:r w:rsidR="00BC6577" w:rsidRPr="00DA4554">
        <w:rPr>
          <w:lang w:val="en-GB"/>
        </w:rPr>
        <w:t>,</w:t>
      </w:r>
      <w:r w:rsidRPr="00DA4554">
        <w:rPr>
          <w:lang w:val="en-GB"/>
        </w:rPr>
        <w:t xml:space="preserve"> project profitability</w:t>
      </w:r>
      <w:r w:rsidR="00BC6577" w:rsidRPr="00DA4554">
        <w:rPr>
          <w:lang w:val="en-GB"/>
        </w:rPr>
        <w:t>,</w:t>
      </w:r>
      <w:r w:rsidRPr="00DA4554">
        <w:rPr>
          <w:lang w:val="en-GB"/>
        </w:rPr>
        <w:t xml:space="preserve"> cost overruns</w:t>
      </w:r>
      <w:r w:rsidR="00BC6577" w:rsidRPr="00DA4554">
        <w:rPr>
          <w:lang w:val="en-GB"/>
        </w:rPr>
        <w:t>,</w:t>
      </w:r>
      <w:r w:rsidRPr="00DA4554">
        <w:rPr>
          <w:lang w:val="en-GB"/>
        </w:rPr>
        <w:t xml:space="preserve"> process changes in a project</w:t>
      </w:r>
      <w:r w:rsidR="00BC6577" w:rsidRPr="00DA4554">
        <w:rPr>
          <w:lang w:val="en-GB"/>
        </w:rPr>
        <w:t>,</w:t>
      </w:r>
      <w:r w:rsidRPr="00DA4554">
        <w:rPr>
          <w:lang w:val="en-GB"/>
        </w:rPr>
        <w:t xml:space="preserve"> and</w:t>
      </w:r>
      <w:r w:rsidR="00786BAA" w:rsidRPr="00DA4554">
        <w:rPr>
          <w:lang w:val="en-GB"/>
        </w:rPr>
        <w:t xml:space="preserve"> employee</w:t>
      </w:r>
      <w:r w:rsidRPr="00DA4554">
        <w:rPr>
          <w:lang w:val="en-GB"/>
        </w:rPr>
        <w:t xml:space="preserve"> scheduling. </w:t>
      </w:r>
      <w:r w:rsidR="00BC6577" w:rsidRPr="00DA4554">
        <w:rPr>
          <w:lang w:val="en-GB"/>
        </w:rPr>
        <w:t>F</w:t>
      </w:r>
      <w:r w:rsidRPr="00DA4554">
        <w:rPr>
          <w:lang w:val="en-GB"/>
        </w:rPr>
        <w:t>loor space scheduling</w:t>
      </w:r>
      <w:r w:rsidR="00BC6577" w:rsidRPr="00DA4554">
        <w:rPr>
          <w:lang w:val="en-GB"/>
        </w:rPr>
        <w:t xml:space="preserve"> was an important metric, as it</w:t>
      </w:r>
      <w:r w:rsidRPr="00DA4554">
        <w:rPr>
          <w:lang w:val="en-GB"/>
        </w:rPr>
        <w:t xml:space="preserve"> was unique to the company’s business of custom manufacturing. Once </w:t>
      </w:r>
      <w:r w:rsidR="009F2CAC" w:rsidRPr="00DA4554">
        <w:rPr>
          <w:lang w:val="en-GB"/>
        </w:rPr>
        <w:t>a</w:t>
      </w:r>
      <w:r w:rsidRPr="00DA4554">
        <w:rPr>
          <w:lang w:val="en-GB"/>
        </w:rPr>
        <w:t xml:space="preserve"> machine built </w:t>
      </w:r>
      <w:r w:rsidR="00BC6577" w:rsidRPr="00DA4554">
        <w:rPr>
          <w:lang w:val="en-GB"/>
        </w:rPr>
        <w:t xml:space="preserve">on </w:t>
      </w:r>
      <w:r w:rsidRPr="00DA4554">
        <w:rPr>
          <w:lang w:val="en-GB"/>
        </w:rPr>
        <w:t>the company’s premises was shipped out after 12</w:t>
      </w:r>
      <w:r w:rsidR="00BC6577" w:rsidRPr="00DA4554">
        <w:rPr>
          <w:lang w:val="en-GB"/>
        </w:rPr>
        <w:sym w:font="Symbol" w:char="F02D"/>
      </w:r>
      <w:r w:rsidRPr="00DA4554">
        <w:rPr>
          <w:lang w:val="en-GB"/>
        </w:rPr>
        <w:t>15 weeks</w:t>
      </w:r>
      <w:r w:rsidR="000E1554" w:rsidRPr="00DA4554">
        <w:rPr>
          <w:lang w:val="en-GB"/>
        </w:rPr>
        <w:t>,</w:t>
      </w:r>
      <w:r w:rsidRPr="00DA4554">
        <w:rPr>
          <w:lang w:val="en-GB"/>
        </w:rPr>
        <w:t xml:space="preserve"> the large floor space would be idle, and it was important to ensure that it was quickly filled with a new</w:t>
      </w:r>
      <w:r w:rsidR="00BC6577" w:rsidRPr="00DA4554">
        <w:rPr>
          <w:lang w:val="en-GB"/>
        </w:rPr>
        <w:t>,</w:t>
      </w:r>
      <w:r w:rsidRPr="00DA4554">
        <w:rPr>
          <w:lang w:val="en-GB"/>
        </w:rPr>
        <w:t xml:space="preserve"> custom sales order. </w:t>
      </w:r>
      <w:r w:rsidR="00EC7766" w:rsidRPr="00DA4554">
        <w:rPr>
          <w:lang w:val="en-GB"/>
        </w:rPr>
        <w:t>This was unlike the typical assembly line operations of most standard manufacturing facilities.</w:t>
      </w:r>
    </w:p>
    <w:p w14:paraId="6D7ADCD7" w14:textId="77777777" w:rsidR="00E435F4" w:rsidRPr="00DA4554" w:rsidRDefault="00E435F4" w:rsidP="00E435F4">
      <w:pPr>
        <w:pStyle w:val="BodyTextMain"/>
        <w:rPr>
          <w:rFonts w:ascii="Arial" w:hAnsi="Arial" w:cs="Arial"/>
          <w:b/>
          <w:color w:val="111111"/>
          <w:w w:val="105"/>
          <w:lang w:val="en-GB"/>
        </w:rPr>
      </w:pPr>
    </w:p>
    <w:p w14:paraId="1D7718D9" w14:textId="29AA1DDB" w:rsidR="00E435F4" w:rsidRPr="00DA4554" w:rsidRDefault="00752EDA" w:rsidP="009F2CAC">
      <w:pPr>
        <w:pStyle w:val="BodyTextMain"/>
        <w:rPr>
          <w:lang w:val="en-GB"/>
        </w:rPr>
      </w:pPr>
      <w:r w:rsidRPr="00DA4554">
        <w:rPr>
          <w:lang w:val="en-GB"/>
        </w:rPr>
        <w:t>As part of an effort to diversify beyond custom manufacturing, in 2019 t</w:t>
      </w:r>
      <w:r w:rsidR="00E435F4" w:rsidRPr="00DA4554">
        <w:rPr>
          <w:lang w:val="en-GB"/>
        </w:rPr>
        <w:t xml:space="preserve">he company developed a product called </w:t>
      </w:r>
      <w:proofErr w:type="spellStart"/>
      <w:r w:rsidR="00E435F4" w:rsidRPr="00DA4554">
        <w:rPr>
          <w:lang w:val="en-GB"/>
        </w:rPr>
        <w:t>RoboTape</w:t>
      </w:r>
      <w:proofErr w:type="spellEnd"/>
      <w:r w:rsidR="00E435F4" w:rsidRPr="00DA4554">
        <w:rPr>
          <w:lang w:val="en-GB"/>
        </w:rPr>
        <w:t xml:space="preserve">. It was the company’s first attempt at making products for off-the-shelf sale. Standard products would have lower margins, but they also involved far less engineering. </w:t>
      </w:r>
      <w:proofErr w:type="spellStart"/>
      <w:r w:rsidR="00E435F4" w:rsidRPr="00DA4554">
        <w:rPr>
          <w:lang w:val="en-GB"/>
        </w:rPr>
        <w:t>RoboTape</w:t>
      </w:r>
      <w:proofErr w:type="spellEnd"/>
      <w:r w:rsidR="00E435F4" w:rsidRPr="00DA4554">
        <w:rPr>
          <w:lang w:val="en-GB"/>
        </w:rPr>
        <w:t xml:space="preserve"> was scheduled for launch in March 2020 at a tradeshow in Detroit</w:t>
      </w:r>
      <w:r w:rsidRPr="00DA4554">
        <w:rPr>
          <w:lang w:val="en-GB"/>
        </w:rPr>
        <w:t>,</w:t>
      </w:r>
      <w:r w:rsidR="00E435F4" w:rsidRPr="00DA4554">
        <w:rPr>
          <w:lang w:val="en-GB"/>
        </w:rPr>
        <w:t xml:space="preserve"> but </w:t>
      </w:r>
      <w:r w:rsidR="00BC6577" w:rsidRPr="00DA4554">
        <w:rPr>
          <w:lang w:val="en-GB"/>
        </w:rPr>
        <w:t xml:space="preserve">this </w:t>
      </w:r>
      <w:r w:rsidRPr="00DA4554">
        <w:rPr>
          <w:lang w:val="en-GB"/>
        </w:rPr>
        <w:t>was</w:t>
      </w:r>
      <w:r w:rsidR="00E435F4" w:rsidRPr="00DA4554">
        <w:rPr>
          <w:lang w:val="en-GB"/>
        </w:rPr>
        <w:t xml:space="preserve"> delayed due to COVID-19. </w:t>
      </w:r>
    </w:p>
    <w:p w14:paraId="7D00F04E" w14:textId="77777777" w:rsidR="00E435F4" w:rsidRPr="00DA4554" w:rsidRDefault="00E435F4" w:rsidP="00E435F4">
      <w:pPr>
        <w:pStyle w:val="BodyTextMain"/>
        <w:rPr>
          <w:bCs/>
          <w:color w:val="111111"/>
          <w:w w:val="105"/>
          <w:lang w:val="en-GB"/>
        </w:rPr>
      </w:pPr>
    </w:p>
    <w:p w14:paraId="280FD85F" w14:textId="35B0FF34" w:rsidR="00E435F4" w:rsidRPr="00DA4554" w:rsidRDefault="00752EDA" w:rsidP="009F2CAC">
      <w:pPr>
        <w:pStyle w:val="BodyTextMain"/>
        <w:rPr>
          <w:lang w:val="en-GB"/>
        </w:rPr>
      </w:pPr>
      <w:proofErr w:type="spellStart"/>
      <w:r w:rsidRPr="00DA4554">
        <w:rPr>
          <w:lang w:val="en-GB"/>
        </w:rPr>
        <w:t>RoboTape</w:t>
      </w:r>
      <w:proofErr w:type="spellEnd"/>
      <w:r w:rsidR="00E435F4" w:rsidRPr="00DA4554">
        <w:rPr>
          <w:lang w:val="en-GB"/>
        </w:rPr>
        <w:t xml:space="preserve"> automated tape application</w:t>
      </w:r>
      <w:r w:rsidRPr="00DA4554">
        <w:rPr>
          <w:lang w:val="en-GB"/>
        </w:rPr>
        <w:t>,</w:t>
      </w:r>
      <w:r w:rsidR="00E435F4" w:rsidRPr="00DA4554">
        <w:rPr>
          <w:lang w:val="en-GB"/>
        </w:rPr>
        <w:t xml:space="preserve"> which was a predominantly manual process and </w:t>
      </w:r>
      <w:r w:rsidRPr="00DA4554">
        <w:rPr>
          <w:lang w:val="en-GB"/>
        </w:rPr>
        <w:t>could be</w:t>
      </w:r>
      <w:r w:rsidR="00E435F4" w:rsidRPr="00DA4554">
        <w:rPr>
          <w:lang w:val="en-GB"/>
        </w:rPr>
        <w:t xml:space="preserve"> strenuous and inconsistent. </w:t>
      </w:r>
      <w:r w:rsidRPr="00DA4554">
        <w:rPr>
          <w:lang w:val="en-GB"/>
        </w:rPr>
        <w:t>The product</w:t>
      </w:r>
      <w:r w:rsidR="00E435F4" w:rsidRPr="00DA4554">
        <w:rPr>
          <w:lang w:val="en-GB"/>
        </w:rPr>
        <w:t xml:space="preserve"> also made </w:t>
      </w:r>
      <w:r w:rsidRPr="00DA4554">
        <w:rPr>
          <w:lang w:val="en-GB"/>
        </w:rPr>
        <w:t xml:space="preserve">tape application </w:t>
      </w:r>
      <w:r w:rsidR="00E435F4" w:rsidRPr="00DA4554">
        <w:rPr>
          <w:lang w:val="en-GB"/>
        </w:rPr>
        <w:t>speedier by enabling the tape</w:t>
      </w:r>
      <w:r w:rsidRPr="00DA4554">
        <w:rPr>
          <w:lang w:val="en-GB"/>
        </w:rPr>
        <w:sym w:font="Symbol" w:char="F0BE"/>
      </w:r>
      <w:r w:rsidR="00E435F4" w:rsidRPr="00DA4554">
        <w:rPr>
          <w:lang w:val="en-GB"/>
        </w:rPr>
        <w:t>whether foam, double</w:t>
      </w:r>
      <w:r w:rsidRPr="00DA4554">
        <w:rPr>
          <w:lang w:val="en-GB"/>
        </w:rPr>
        <w:t>-</w:t>
      </w:r>
      <w:r w:rsidR="00E435F4" w:rsidRPr="00DA4554">
        <w:rPr>
          <w:lang w:val="en-GB"/>
        </w:rPr>
        <w:t>sided, or felt</w:t>
      </w:r>
      <w:r w:rsidRPr="00DA4554">
        <w:rPr>
          <w:lang w:val="en-GB"/>
        </w:rPr>
        <w:sym w:font="Symbol" w:char="F0BE"/>
      </w:r>
      <w:r w:rsidRPr="00DA4554">
        <w:rPr>
          <w:lang w:val="en-GB"/>
        </w:rPr>
        <w:t>to be</w:t>
      </w:r>
      <w:r w:rsidR="00E435F4" w:rsidRPr="00DA4554">
        <w:rPr>
          <w:lang w:val="en-GB"/>
        </w:rPr>
        <w:t xml:space="preserve"> fed robotically. The product consisted of two main components</w:t>
      </w:r>
      <w:r w:rsidRPr="00DA4554">
        <w:rPr>
          <w:lang w:val="en-GB"/>
        </w:rPr>
        <w:t>:</w:t>
      </w:r>
      <w:r w:rsidR="00E435F4" w:rsidRPr="00DA4554">
        <w:rPr>
          <w:lang w:val="en-GB"/>
        </w:rPr>
        <w:t xml:space="preserve"> a bulk spool feeding system known as a </w:t>
      </w:r>
      <w:r w:rsidRPr="00DA4554">
        <w:rPr>
          <w:lang w:val="en-GB"/>
        </w:rPr>
        <w:t>“</w:t>
      </w:r>
      <w:proofErr w:type="spellStart"/>
      <w:r w:rsidR="00E435F4" w:rsidRPr="00DA4554">
        <w:rPr>
          <w:lang w:val="en-GB"/>
        </w:rPr>
        <w:t>payout</w:t>
      </w:r>
      <w:proofErr w:type="spellEnd"/>
      <w:r w:rsidRPr="00DA4554">
        <w:rPr>
          <w:lang w:val="en-GB"/>
        </w:rPr>
        <w:t>”</w:t>
      </w:r>
      <w:r w:rsidR="00E435F4" w:rsidRPr="00DA4554">
        <w:rPr>
          <w:lang w:val="en-GB"/>
        </w:rPr>
        <w:t xml:space="preserve"> and a tape apply head. </w:t>
      </w:r>
    </w:p>
    <w:p w14:paraId="02EC8E0E" w14:textId="77777777" w:rsidR="00E435F4" w:rsidRPr="00DA4554" w:rsidRDefault="00E435F4" w:rsidP="00E435F4">
      <w:pPr>
        <w:pStyle w:val="BodyTextMain"/>
        <w:rPr>
          <w:bCs/>
          <w:color w:val="111111"/>
          <w:w w:val="105"/>
          <w:lang w:val="en-GB"/>
        </w:rPr>
      </w:pPr>
    </w:p>
    <w:p w14:paraId="481264E2" w14:textId="623B2D0E" w:rsidR="00E435F4" w:rsidRPr="00DA4554" w:rsidRDefault="00752EDA" w:rsidP="009F2CAC">
      <w:pPr>
        <w:pStyle w:val="BodyTextMain"/>
        <w:rPr>
          <w:lang w:val="en-GB"/>
        </w:rPr>
      </w:pPr>
      <w:proofErr w:type="spellStart"/>
      <w:r w:rsidRPr="00DA4554">
        <w:rPr>
          <w:lang w:val="en-GB"/>
        </w:rPr>
        <w:t>Innovative’s</w:t>
      </w:r>
      <w:proofErr w:type="spellEnd"/>
      <w:r w:rsidRPr="00DA4554">
        <w:rPr>
          <w:lang w:val="en-GB"/>
        </w:rPr>
        <w:t xml:space="preserve"> </w:t>
      </w:r>
      <w:r w:rsidR="00E435F4" w:rsidRPr="00DA4554">
        <w:rPr>
          <w:lang w:val="en-GB"/>
        </w:rPr>
        <w:t xml:space="preserve">long-term plan, post-launch, was to set up an assembly line for </w:t>
      </w:r>
      <w:r w:rsidRPr="00DA4554">
        <w:rPr>
          <w:lang w:val="en-GB"/>
        </w:rPr>
        <w:t xml:space="preserve">the </w:t>
      </w:r>
      <w:r w:rsidR="00E435F4" w:rsidRPr="00DA4554">
        <w:rPr>
          <w:lang w:val="en-GB"/>
        </w:rPr>
        <w:t xml:space="preserve">manufacture of </w:t>
      </w:r>
      <w:proofErr w:type="spellStart"/>
      <w:r w:rsidR="00E435F4" w:rsidRPr="00DA4554">
        <w:rPr>
          <w:lang w:val="en-GB"/>
        </w:rPr>
        <w:t>RoboTape</w:t>
      </w:r>
      <w:proofErr w:type="spellEnd"/>
      <w:r w:rsidRPr="00DA4554">
        <w:rPr>
          <w:lang w:val="en-GB"/>
        </w:rPr>
        <w:t>,</w:t>
      </w:r>
      <w:r w:rsidR="00E435F4" w:rsidRPr="00DA4554">
        <w:rPr>
          <w:lang w:val="en-GB"/>
        </w:rPr>
        <w:t xml:space="preserve"> for which Innovative owned the intellectual property and had applied for a patent. The plan was also to set up </w:t>
      </w:r>
      <w:proofErr w:type="spellStart"/>
      <w:r w:rsidR="003B1F67" w:rsidRPr="00DA4554">
        <w:rPr>
          <w:lang w:val="en-GB"/>
        </w:rPr>
        <w:t>RoboTape’s</w:t>
      </w:r>
      <w:proofErr w:type="spellEnd"/>
      <w:r w:rsidR="003B1F67" w:rsidRPr="00DA4554">
        <w:rPr>
          <w:lang w:val="en-GB"/>
        </w:rPr>
        <w:t xml:space="preserve"> manufacture </w:t>
      </w:r>
      <w:r w:rsidR="00E435F4" w:rsidRPr="00DA4554">
        <w:rPr>
          <w:lang w:val="en-GB"/>
        </w:rPr>
        <w:t>as an independent business and monetize it through spin-off or outright sale. Innovative was also developing a new platform to launch a slew of standard products from its premises.</w:t>
      </w:r>
    </w:p>
    <w:p w14:paraId="04B51BFB" w14:textId="77777777" w:rsidR="00E435F4" w:rsidRPr="00DA4554" w:rsidRDefault="00E435F4" w:rsidP="009F2CAC">
      <w:pPr>
        <w:pStyle w:val="BodyTextMain"/>
        <w:rPr>
          <w:lang w:val="en-GB"/>
        </w:rPr>
      </w:pPr>
    </w:p>
    <w:p w14:paraId="32FF298D" w14:textId="3F4F1DC5" w:rsidR="00E435F4" w:rsidRPr="00DA4554" w:rsidRDefault="00E435F4" w:rsidP="00E435F4">
      <w:pPr>
        <w:pStyle w:val="BodyTextMain"/>
        <w:rPr>
          <w:lang w:val="en-GB"/>
        </w:rPr>
      </w:pPr>
      <w:r w:rsidRPr="00DA4554">
        <w:rPr>
          <w:lang w:val="en-GB"/>
        </w:rPr>
        <w:t>The company had sales revenue of $53 million in 2019 (</w:t>
      </w:r>
      <w:r w:rsidR="009F2CAC" w:rsidRPr="00DA4554">
        <w:rPr>
          <w:lang w:val="en-GB"/>
        </w:rPr>
        <w:t>see E</w:t>
      </w:r>
      <w:r w:rsidRPr="00DA4554">
        <w:rPr>
          <w:lang w:val="en-GB"/>
        </w:rPr>
        <w:t>xhibit 1)</w:t>
      </w:r>
      <w:r w:rsidR="003B1F67" w:rsidRPr="00DA4554">
        <w:rPr>
          <w:lang w:val="en-GB"/>
        </w:rPr>
        <w:t>,</w:t>
      </w:r>
      <w:r w:rsidRPr="00DA4554">
        <w:rPr>
          <w:lang w:val="en-GB"/>
        </w:rPr>
        <w:t xml:space="preserve"> </w:t>
      </w:r>
      <w:r w:rsidR="003B1F67" w:rsidRPr="00DA4554">
        <w:rPr>
          <w:lang w:val="en-GB"/>
        </w:rPr>
        <w:t>when i</w:t>
      </w:r>
      <w:r w:rsidRPr="00DA4554">
        <w:rPr>
          <w:lang w:val="en-GB"/>
        </w:rPr>
        <w:t xml:space="preserve">ts export sales exceeded domestic revenues for the first time in a number of years. The company was aiming for </w:t>
      </w:r>
      <w:r w:rsidR="003B1F67" w:rsidRPr="00DA4554">
        <w:rPr>
          <w:lang w:val="en-GB"/>
        </w:rPr>
        <w:t xml:space="preserve">revenue of </w:t>
      </w:r>
      <w:r w:rsidRPr="00DA4554">
        <w:rPr>
          <w:lang w:val="en-GB"/>
        </w:rPr>
        <w:t xml:space="preserve">$80 million with about 200 employees at its current location before setting up a new set of operations, focused </w:t>
      </w:r>
      <w:r w:rsidRPr="00DA4554">
        <w:rPr>
          <w:lang w:val="en-GB"/>
        </w:rPr>
        <w:lastRenderedPageBreak/>
        <w:t xml:space="preserve">likely on standard products, at new premises. The transformation </w:t>
      </w:r>
      <w:r w:rsidR="003B1F67" w:rsidRPr="00DA4554">
        <w:rPr>
          <w:lang w:val="en-GB"/>
        </w:rPr>
        <w:t xml:space="preserve">would </w:t>
      </w:r>
      <w:r w:rsidRPr="00DA4554">
        <w:rPr>
          <w:lang w:val="en-GB"/>
        </w:rPr>
        <w:t>require financial, engineering</w:t>
      </w:r>
      <w:r w:rsidR="003B1F67" w:rsidRPr="00DA4554">
        <w:rPr>
          <w:lang w:val="en-GB"/>
        </w:rPr>
        <w:t>,</w:t>
      </w:r>
      <w:r w:rsidRPr="00DA4554">
        <w:rPr>
          <w:lang w:val="en-GB"/>
        </w:rPr>
        <w:t xml:space="preserve"> and marketing resources. While the company could mobilize the first two easily, it </w:t>
      </w:r>
      <w:r w:rsidR="003B1F67" w:rsidRPr="00DA4554">
        <w:rPr>
          <w:lang w:val="en-GB"/>
        </w:rPr>
        <w:t xml:space="preserve">would </w:t>
      </w:r>
      <w:r w:rsidRPr="00DA4554">
        <w:rPr>
          <w:lang w:val="en-GB"/>
        </w:rPr>
        <w:t>ha</w:t>
      </w:r>
      <w:r w:rsidR="003B1F67" w:rsidRPr="00DA4554">
        <w:rPr>
          <w:lang w:val="en-GB"/>
        </w:rPr>
        <w:t>ve</w:t>
      </w:r>
      <w:r w:rsidRPr="00DA4554">
        <w:rPr>
          <w:lang w:val="en-GB"/>
        </w:rPr>
        <w:t xml:space="preserve"> to sharpen its marketing skills</w:t>
      </w:r>
      <w:r w:rsidR="003B1F67" w:rsidRPr="00DA4554">
        <w:rPr>
          <w:lang w:val="en-GB"/>
        </w:rPr>
        <w:t>,</w:t>
      </w:r>
      <w:r w:rsidRPr="00DA4554">
        <w:rPr>
          <w:lang w:val="en-GB"/>
        </w:rPr>
        <w:t xml:space="preserve"> </w:t>
      </w:r>
      <w:r w:rsidR="008C1393" w:rsidRPr="00DA4554">
        <w:rPr>
          <w:lang w:val="en-GB"/>
        </w:rPr>
        <w:t xml:space="preserve">as marketing </w:t>
      </w:r>
      <w:r w:rsidRPr="00DA4554">
        <w:rPr>
          <w:lang w:val="en-GB"/>
        </w:rPr>
        <w:t xml:space="preserve">had been limited for </w:t>
      </w:r>
      <w:r w:rsidR="003B1F67" w:rsidRPr="00DA4554">
        <w:rPr>
          <w:lang w:val="en-GB"/>
        </w:rPr>
        <w:t xml:space="preserve">a </w:t>
      </w:r>
      <w:r w:rsidRPr="00DA4554">
        <w:rPr>
          <w:lang w:val="en-GB"/>
        </w:rPr>
        <w:t>long</w:t>
      </w:r>
      <w:r w:rsidR="003B1F67" w:rsidRPr="00DA4554">
        <w:rPr>
          <w:lang w:val="en-GB"/>
        </w:rPr>
        <w:t xml:space="preserve"> time</w:t>
      </w:r>
      <w:r w:rsidRPr="00DA4554">
        <w:rPr>
          <w:lang w:val="en-GB"/>
        </w:rPr>
        <w:t xml:space="preserve"> to high</w:t>
      </w:r>
      <w:r w:rsidR="003B1F67" w:rsidRPr="00DA4554">
        <w:rPr>
          <w:lang w:val="en-GB"/>
        </w:rPr>
        <w:t>-</w:t>
      </w:r>
      <w:r w:rsidRPr="00DA4554">
        <w:rPr>
          <w:lang w:val="en-GB"/>
        </w:rPr>
        <w:t xml:space="preserve">value, custom sales. </w:t>
      </w:r>
    </w:p>
    <w:p w14:paraId="01E9D700" w14:textId="6F1BAB87" w:rsidR="00E435F4" w:rsidRPr="00DA4554" w:rsidRDefault="00E435F4" w:rsidP="00E435F4">
      <w:pPr>
        <w:pStyle w:val="BodyTextMain"/>
        <w:rPr>
          <w:lang w:val="en-GB"/>
        </w:rPr>
      </w:pPr>
    </w:p>
    <w:p w14:paraId="1390402C" w14:textId="77777777" w:rsidR="00E435F4" w:rsidRPr="00DA4554" w:rsidRDefault="00E435F4" w:rsidP="00E435F4">
      <w:pPr>
        <w:pStyle w:val="BodyTextMain"/>
        <w:rPr>
          <w:lang w:val="en-GB"/>
        </w:rPr>
      </w:pPr>
    </w:p>
    <w:p w14:paraId="02E9C723" w14:textId="5935F61E" w:rsidR="00E435F4" w:rsidRPr="00DA4554" w:rsidRDefault="00E435F4" w:rsidP="00E435F4">
      <w:pPr>
        <w:rPr>
          <w:rFonts w:ascii="Arial" w:hAnsi="Arial" w:cs="Arial"/>
          <w:b/>
          <w:color w:val="111111"/>
          <w:w w:val="105"/>
          <w:lang w:val="en-GB"/>
        </w:rPr>
      </w:pPr>
      <w:r w:rsidRPr="00DA4554">
        <w:rPr>
          <w:rFonts w:ascii="Arial" w:hAnsi="Arial" w:cs="Arial"/>
          <w:b/>
          <w:color w:val="111111"/>
          <w:w w:val="105"/>
          <w:lang w:val="en-GB"/>
        </w:rPr>
        <w:t xml:space="preserve">SARS PROTOCOLS </w:t>
      </w:r>
    </w:p>
    <w:p w14:paraId="6BF7C542" w14:textId="77777777" w:rsidR="003B1F67" w:rsidRPr="00DA4554" w:rsidRDefault="003B1F67" w:rsidP="00E435F4">
      <w:pPr>
        <w:pStyle w:val="BodyTextMain"/>
        <w:rPr>
          <w:lang w:val="en-GB"/>
        </w:rPr>
      </w:pPr>
    </w:p>
    <w:p w14:paraId="74E94A60" w14:textId="3E49F8AE" w:rsidR="00E435F4" w:rsidRPr="00DA4554" w:rsidRDefault="00E435F4" w:rsidP="00E435F4">
      <w:pPr>
        <w:pStyle w:val="BodyTextMain"/>
        <w:rPr>
          <w:lang w:val="en-GB"/>
        </w:rPr>
      </w:pPr>
      <w:r w:rsidRPr="00DA4554">
        <w:rPr>
          <w:lang w:val="en-GB"/>
        </w:rPr>
        <w:t xml:space="preserve">Innovative had put protocols </w:t>
      </w:r>
      <w:r w:rsidR="00183298" w:rsidRPr="00DA4554">
        <w:rPr>
          <w:lang w:val="en-GB"/>
        </w:rPr>
        <w:t xml:space="preserve">in place </w:t>
      </w:r>
      <w:r w:rsidRPr="00DA4554">
        <w:rPr>
          <w:lang w:val="en-GB"/>
        </w:rPr>
        <w:t xml:space="preserve">in early 2003 when the severe acute respiratory syndrome (SARS) </w:t>
      </w:r>
      <w:r w:rsidR="00183298" w:rsidRPr="00DA4554">
        <w:rPr>
          <w:lang w:val="en-GB"/>
        </w:rPr>
        <w:t>was</w:t>
      </w:r>
      <w:r w:rsidRPr="00DA4554">
        <w:rPr>
          <w:lang w:val="en-GB"/>
        </w:rPr>
        <w:t xml:space="preserve"> affect</w:t>
      </w:r>
      <w:r w:rsidR="00183298" w:rsidRPr="00DA4554">
        <w:rPr>
          <w:lang w:val="en-GB"/>
        </w:rPr>
        <w:t>ing</w:t>
      </w:r>
      <w:r w:rsidRPr="00DA4554">
        <w:rPr>
          <w:lang w:val="en-GB"/>
        </w:rPr>
        <w:t xml:space="preserve"> Canada. Like COVID-19, SARS involved an unknown virus</w:t>
      </w:r>
      <w:r w:rsidR="00183298" w:rsidRPr="00DA4554">
        <w:rPr>
          <w:lang w:val="en-GB"/>
        </w:rPr>
        <w:sym w:font="Symbol" w:char="F0BE"/>
      </w:r>
      <w:r w:rsidRPr="00DA4554">
        <w:rPr>
          <w:lang w:val="en-GB"/>
        </w:rPr>
        <w:t xml:space="preserve">there was no prior knowledge of how it was being transmitted, how long patients would be infected, </w:t>
      </w:r>
      <w:r w:rsidR="00183298" w:rsidRPr="00DA4554">
        <w:rPr>
          <w:lang w:val="en-GB"/>
        </w:rPr>
        <w:t>or</w:t>
      </w:r>
      <w:r w:rsidRPr="00DA4554">
        <w:rPr>
          <w:lang w:val="en-GB"/>
        </w:rPr>
        <w:t xml:space="preserve"> how best to treat it. But SARS was only moderately contagious and </w:t>
      </w:r>
      <w:r w:rsidR="005F5AEB" w:rsidRPr="00DA4554">
        <w:rPr>
          <w:lang w:val="en-GB"/>
        </w:rPr>
        <w:t>did</w:t>
      </w:r>
      <w:r w:rsidRPr="00DA4554">
        <w:rPr>
          <w:lang w:val="en-GB"/>
        </w:rPr>
        <w:t xml:space="preserve"> not turn into a full-blown pandemic. Surfacing in China in November 2002, </w:t>
      </w:r>
      <w:r w:rsidR="00183298" w:rsidRPr="00DA4554">
        <w:rPr>
          <w:lang w:val="en-GB"/>
        </w:rPr>
        <w:t>SARS</w:t>
      </w:r>
      <w:r w:rsidRPr="00DA4554">
        <w:rPr>
          <w:lang w:val="en-GB"/>
        </w:rPr>
        <w:t xml:space="preserve"> had spread across the globe within weeks. About 8,500 persons worldwide were diagnosed with probable SARS, leading to over 900 deaths.</w:t>
      </w:r>
      <w:r w:rsidRPr="00DA4554">
        <w:rPr>
          <w:rStyle w:val="FootnoteReference"/>
          <w:lang w:val="en-GB"/>
        </w:rPr>
        <w:footnoteReference w:id="8"/>
      </w:r>
      <w:r w:rsidRPr="00DA4554">
        <w:rPr>
          <w:lang w:val="en-GB"/>
        </w:rPr>
        <w:t xml:space="preserve"> The Canadian outbreak in February 2003 was largely centred in Toronto</w:t>
      </w:r>
      <w:r w:rsidR="00F215DB" w:rsidRPr="00DA4554">
        <w:rPr>
          <w:lang w:val="en-GB"/>
        </w:rPr>
        <w:t>;</w:t>
      </w:r>
      <w:r w:rsidRPr="00DA4554">
        <w:rPr>
          <w:lang w:val="en-GB"/>
        </w:rPr>
        <w:t xml:space="preserve"> </w:t>
      </w:r>
      <w:r w:rsidR="00F215DB" w:rsidRPr="00DA4554">
        <w:rPr>
          <w:lang w:val="en-GB"/>
        </w:rPr>
        <w:t>a</w:t>
      </w:r>
      <w:r w:rsidRPr="00DA4554">
        <w:rPr>
          <w:lang w:val="en-GB"/>
        </w:rPr>
        <w:t xml:space="preserve">ll three deaths in Canada due to SARS had also occurred in Toronto. </w:t>
      </w:r>
    </w:p>
    <w:p w14:paraId="34D72A67" w14:textId="77777777" w:rsidR="00E435F4" w:rsidRPr="00DA4554" w:rsidRDefault="00E435F4" w:rsidP="00E435F4">
      <w:pPr>
        <w:pStyle w:val="BodyTextMain"/>
        <w:rPr>
          <w:lang w:val="en-GB"/>
        </w:rPr>
      </w:pPr>
    </w:p>
    <w:p w14:paraId="3D82900E" w14:textId="3FFDF4FF" w:rsidR="00E435F4" w:rsidRPr="00DA4554" w:rsidRDefault="00E435F4" w:rsidP="00E435F4">
      <w:pPr>
        <w:pStyle w:val="BodyTextMain"/>
        <w:rPr>
          <w:lang w:val="en-GB"/>
        </w:rPr>
      </w:pPr>
      <w:r w:rsidRPr="00DA4554">
        <w:rPr>
          <w:lang w:val="en-GB"/>
        </w:rPr>
        <w:t>The</w:t>
      </w:r>
      <w:r w:rsidR="00F215DB" w:rsidRPr="00DA4554">
        <w:rPr>
          <w:lang w:val="en-GB"/>
        </w:rPr>
        <w:t>re were two types of</w:t>
      </w:r>
      <w:r w:rsidRPr="00DA4554">
        <w:rPr>
          <w:lang w:val="en-GB"/>
        </w:rPr>
        <w:t xml:space="preserve"> protocols Innovative developed at the time</w:t>
      </w:r>
      <w:r w:rsidR="00F215DB" w:rsidRPr="00DA4554">
        <w:rPr>
          <w:lang w:val="en-GB"/>
        </w:rPr>
        <w:t>:</w:t>
      </w:r>
      <w:r w:rsidRPr="00DA4554">
        <w:rPr>
          <w:lang w:val="en-GB"/>
        </w:rPr>
        <w:t xml:space="preserve"> </w:t>
      </w:r>
      <w:r w:rsidR="00F215DB" w:rsidRPr="00DA4554">
        <w:rPr>
          <w:lang w:val="en-GB"/>
        </w:rPr>
        <w:t xml:space="preserve">(1) </w:t>
      </w:r>
      <w:r w:rsidRPr="00DA4554">
        <w:rPr>
          <w:lang w:val="en-GB"/>
        </w:rPr>
        <w:t xml:space="preserve">communication protocols (which set in motion bulletin boards and emails as the principal sources of employee communications) and </w:t>
      </w:r>
      <w:r w:rsidR="00F215DB" w:rsidRPr="00DA4554">
        <w:rPr>
          <w:lang w:val="en-GB"/>
        </w:rPr>
        <w:t xml:space="preserve">(2) </w:t>
      </w:r>
      <w:r w:rsidRPr="00DA4554">
        <w:rPr>
          <w:lang w:val="en-GB"/>
        </w:rPr>
        <w:t xml:space="preserve">cleaning protocols (which prioritized several processes pertaining to workplace hygiene). As part of the latter, the company had not only identified “common touch surfaces” requiring cleaning but had </w:t>
      </w:r>
      <w:r w:rsidR="005F5AEB" w:rsidRPr="00DA4554">
        <w:rPr>
          <w:lang w:val="en-GB"/>
        </w:rPr>
        <w:t xml:space="preserve">also </w:t>
      </w:r>
      <w:r w:rsidRPr="00DA4554">
        <w:rPr>
          <w:lang w:val="en-GB"/>
        </w:rPr>
        <w:t xml:space="preserve">made it mandatory </w:t>
      </w:r>
      <w:r w:rsidR="005F5AEB" w:rsidRPr="00DA4554">
        <w:rPr>
          <w:lang w:val="en-GB"/>
        </w:rPr>
        <w:t xml:space="preserve">for </w:t>
      </w:r>
      <w:r w:rsidRPr="00DA4554">
        <w:rPr>
          <w:lang w:val="en-GB"/>
        </w:rPr>
        <w:t>the</w:t>
      </w:r>
      <w:r w:rsidR="005F5AEB" w:rsidRPr="00DA4554">
        <w:rPr>
          <w:lang w:val="en-GB"/>
        </w:rPr>
        <w:t>se surfaces</w:t>
      </w:r>
      <w:r w:rsidRPr="00DA4554">
        <w:rPr>
          <w:lang w:val="en-GB"/>
        </w:rPr>
        <w:t xml:space="preserve"> </w:t>
      </w:r>
      <w:r w:rsidR="005F5AEB" w:rsidRPr="00DA4554">
        <w:rPr>
          <w:lang w:val="en-GB"/>
        </w:rPr>
        <w:t xml:space="preserve">to </w:t>
      </w:r>
      <w:r w:rsidRPr="00DA4554">
        <w:rPr>
          <w:lang w:val="en-GB"/>
        </w:rPr>
        <w:t>be cleaned three times every day. The surfaces included all tables and chairs</w:t>
      </w:r>
      <w:r w:rsidR="005F5AEB" w:rsidRPr="00DA4554">
        <w:rPr>
          <w:lang w:val="en-GB"/>
        </w:rPr>
        <w:t>;</w:t>
      </w:r>
      <w:r w:rsidRPr="00DA4554">
        <w:rPr>
          <w:lang w:val="en-GB"/>
        </w:rPr>
        <w:t xml:space="preserve"> all countertops</w:t>
      </w:r>
      <w:r w:rsidR="005F5AEB" w:rsidRPr="00DA4554">
        <w:rPr>
          <w:lang w:val="en-GB"/>
        </w:rPr>
        <w:t>;</w:t>
      </w:r>
      <w:r w:rsidRPr="00DA4554">
        <w:rPr>
          <w:lang w:val="en-GB"/>
        </w:rPr>
        <w:t xml:space="preserve"> all hand railings; all door handles; all phones; and all company vehicles including </w:t>
      </w:r>
      <w:r w:rsidR="005F5AEB" w:rsidRPr="00DA4554">
        <w:rPr>
          <w:lang w:val="en-GB"/>
        </w:rPr>
        <w:t xml:space="preserve">the </w:t>
      </w:r>
      <w:r w:rsidRPr="00DA4554">
        <w:rPr>
          <w:lang w:val="en-GB"/>
        </w:rPr>
        <w:t>steering wheel, gear shifter, radio, dash</w:t>
      </w:r>
      <w:r w:rsidR="005F5AEB" w:rsidRPr="00DA4554">
        <w:rPr>
          <w:lang w:val="en-GB"/>
        </w:rPr>
        <w:t>board</w:t>
      </w:r>
      <w:r w:rsidRPr="00DA4554">
        <w:rPr>
          <w:lang w:val="en-GB"/>
        </w:rPr>
        <w:t>, doors, and door handles.</w:t>
      </w:r>
    </w:p>
    <w:p w14:paraId="54DD2C5F" w14:textId="77777777" w:rsidR="00E435F4" w:rsidRPr="00DA4554" w:rsidRDefault="00E435F4" w:rsidP="00E435F4">
      <w:pPr>
        <w:pStyle w:val="BodyTextMain"/>
        <w:rPr>
          <w:lang w:val="en-GB"/>
        </w:rPr>
      </w:pPr>
    </w:p>
    <w:p w14:paraId="43FC16B2" w14:textId="40DCECF3" w:rsidR="00E435F4" w:rsidRPr="00DA4554" w:rsidRDefault="00E435F4" w:rsidP="00E435F4">
      <w:pPr>
        <w:pStyle w:val="BodyTextMain"/>
        <w:rPr>
          <w:lang w:val="en-GB"/>
        </w:rPr>
      </w:pPr>
      <w:r w:rsidRPr="00DA4554">
        <w:rPr>
          <w:lang w:val="en-GB"/>
        </w:rPr>
        <w:t xml:space="preserve">The protocols </w:t>
      </w:r>
      <w:r w:rsidR="005F5AEB" w:rsidRPr="00DA4554">
        <w:rPr>
          <w:lang w:val="en-GB"/>
        </w:rPr>
        <w:t>were</w:t>
      </w:r>
      <w:r w:rsidRPr="00DA4554">
        <w:rPr>
          <w:lang w:val="en-GB"/>
        </w:rPr>
        <w:t xml:space="preserve"> updated in 2009 during H1N1, a novel influenza A</w:t>
      </w:r>
      <w:r w:rsidR="00E1190F">
        <w:rPr>
          <w:lang w:val="en-GB"/>
        </w:rPr>
        <w:t xml:space="preserve"> virus</w:t>
      </w:r>
      <w:r w:rsidRPr="00DA4554">
        <w:rPr>
          <w:lang w:val="en-GB"/>
        </w:rPr>
        <w:t xml:space="preserve"> </w:t>
      </w:r>
      <w:r w:rsidR="005F5AEB" w:rsidRPr="00DA4554">
        <w:rPr>
          <w:lang w:val="en-GB"/>
        </w:rPr>
        <w:t>that</w:t>
      </w:r>
      <w:r w:rsidRPr="00DA4554">
        <w:rPr>
          <w:lang w:val="en-GB"/>
        </w:rPr>
        <w:t xml:space="preserve"> had been first detected in Mexico in mid-April that year</w:t>
      </w:r>
      <w:r w:rsidR="005F5AEB" w:rsidRPr="00DA4554">
        <w:rPr>
          <w:lang w:val="en-GB"/>
        </w:rPr>
        <w:t>,</w:t>
      </w:r>
      <w:r w:rsidRPr="00DA4554">
        <w:rPr>
          <w:lang w:val="en-GB"/>
        </w:rPr>
        <w:t xml:space="preserve"> spread quickly to the U</w:t>
      </w:r>
      <w:r w:rsidR="005F5AEB" w:rsidRPr="00DA4554">
        <w:rPr>
          <w:lang w:val="en-GB"/>
        </w:rPr>
        <w:t xml:space="preserve">nited </w:t>
      </w:r>
      <w:r w:rsidRPr="00DA4554">
        <w:rPr>
          <w:lang w:val="en-GB"/>
        </w:rPr>
        <w:t>S</w:t>
      </w:r>
      <w:r w:rsidR="005F5AEB" w:rsidRPr="00DA4554">
        <w:rPr>
          <w:lang w:val="en-GB"/>
        </w:rPr>
        <w:t>tates,</w:t>
      </w:r>
      <w:r w:rsidRPr="00DA4554">
        <w:rPr>
          <w:lang w:val="en-GB"/>
        </w:rPr>
        <w:t xml:space="preserve"> and was first identified in Canada in late April. There were </w:t>
      </w:r>
      <w:r w:rsidR="006375CC" w:rsidRPr="00DA4554">
        <w:rPr>
          <w:lang w:val="en-GB"/>
        </w:rPr>
        <w:t>several thousand</w:t>
      </w:r>
      <w:r w:rsidRPr="00DA4554">
        <w:rPr>
          <w:lang w:val="en-GB"/>
        </w:rPr>
        <w:t xml:space="preserve"> cases of H1N1 in Ontario </w:t>
      </w:r>
      <w:r w:rsidR="006375CC" w:rsidRPr="00DA4554">
        <w:rPr>
          <w:lang w:val="en-GB"/>
        </w:rPr>
        <w:t xml:space="preserve">with </w:t>
      </w:r>
      <w:r w:rsidR="001874F5" w:rsidRPr="00DA4554">
        <w:rPr>
          <w:lang w:val="en-GB"/>
        </w:rPr>
        <w:t>120</w:t>
      </w:r>
      <w:r w:rsidRPr="00DA4554">
        <w:rPr>
          <w:lang w:val="en-GB"/>
        </w:rPr>
        <w:t xml:space="preserve"> fatalities.</w:t>
      </w:r>
      <w:r w:rsidRPr="00DA4554">
        <w:rPr>
          <w:rStyle w:val="FootnoteReference"/>
          <w:lang w:val="en-GB"/>
        </w:rPr>
        <w:footnoteReference w:id="9"/>
      </w:r>
      <w:r w:rsidR="00754EEA" w:rsidRPr="00DA4554">
        <w:rPr>
          <w:lang w:val="en-GB"/>
        </w:rPr>
        <w:t xml:space="preserve"> H1N1 was declared a pandemic by the World Health Organization (WHO) on June 11, 2009</w:t>
      </w:r>
      <w:r w:rsidRPr="00DA4554">
        <w:rPr>
          <w:lang w:val="en-GB"/>
        </w:rPr>
        <w:t>.</w:t>
      </w:r>
      <w:r w:rsidR="00754EEA" w:rsidRPr="00DA4554">
        <w:rPr>
          <w:rStyle w:val="FootnoteReference"/>
          <w:lang w:val="en-GB"/>
        </w:rPr>
        <w:footnoteReference w:id="10"/>
      </w:r>
    </w:p>
    <w:p w14:paraId="38FF90DE" w14:textId="560E2A6B" w:rsidR="00E435F4" w:rsidRPr="00DA4554" w:rsidRDefault="00E435F4" w:rsidP="00E435F4">
      <w:pPr>
        <w:pStyle w:val="BodyTextMain"/>
        <w:rPr>
          <w:lang w:val="en-GB"/>
        </w:rPr>
      </w:pPr>
    </w:p>
    <w:p w14:paraId="787E3D82" w14:textId="77777777" w:rsidR="00E435F4" w:rsidRPr="00DA4554" w:rsidRDefault="00E435F4" w:rsidP="00E435F4">
      <w:pPr>
        <w:pStyle w:val="BodyTextMain"/>
        <w:rPr>
          <w:lang w:val="en-GB"/>
        </w:rPr>
      </w:pPr>
    </w:p>
    <w:p w14:paraId="3F656532" w14:textId="77777777" w:rsidR="00E435F4" w:rsidRPr="00DA4554" w:rsidRDefault="00E435F4" w:rsidP="00E435F4">
      <w:pPr>
        <w:rPr>
          <w:rFonts w:ascii="Arial" w:hAnsi="Arial" w:cs="Arial"/>
          <w:b/>
          <w:color w:val="111111"/>
          <w:w w:val="105"/>
          <w:lang w:val="en-GB"/>
        </w:rPr>
      </w:pPr>
      <w:r w:rsidRPr="00DA4554">
        <w:rPr>
          <w:rFonts w:ascii="Arial" w:hAnsi="Arial" w:cs="Arial"/>
          <w:b/>
          <w:color w:val="111111"/>
          <w:w w:val="105"/>
          <w:lang w:val="en-GB"/>
        </w:rPr>
        <w:t>FIRST RESPONSES TO COVID-19</w:t>
      </w:r>
    </w:p>
    <w:p w14:paraId="2FE8131F" w14:textId="77777777" w:rsidR="00E435F4" w:rsidRPr="00DA4554" w:rsidRDefault="00E435F4" w:rsidP="00E435F4">
      <w:pPr>
        <w:pStyle w:val="BodyTextMain"/>
        <w:rPr>
          <w:w w:val="105"/>
          <w:lang w:val="en-GB"/>
        </w:rPr>
      </w:pPr>
    </w:p>
    <w:p w14:paraId="75324B93" w14:textId="79DD5871" w:rsidR="00E435F4" w:rsidRPr="00DA4554" w:rsidRDefault="00C81FD7" w:rsidP="00E435F4">
      <w:pPr>
        <w:pStyle w:val="BodyTextMain"/>
        <w:rPr>
          <w:lang w:val="en-GB"/>
        </w:rPr>
      </w:pPr>
      <w:r w:rsidRPr="00DA4554">
        <w:rPr>
          <w:lang w:val="en-GB"/>
        </w:rPr>
        <w:t>D</w:t>
      </w:r>
      <w:r w:rsidR="00E435F4" w:rsidRPr="00DA4554">
        <w:rPr>
          <w:lang w:val="en-GB"/>
        </w:rPr>
        <w:t>uring the last week of February 2020</w:t>
      </w:r>
      <w:r w:rsidR="003C5353">
        <w:rPr>
          <w:lang w:val="en-GB"/>
        </w:rPr>
        <w:t>—</w:t>
      </w:r>
      <w:r w:rsidR="00E435F4" w:rsidRPr="00DA4554">
        <w:rPr>
          <w:lang w:val="en-GB"/>
        </w:rPr>
        <w:t xml:space="preserve">three weeks before the provincial </w:t>
      </w:r>
      <w:r w:rsidRPr="00DA4554">
        <w:rPr>
          <w:lang w:val="en-GB"/>
        </w:rPr>
        <w:t>and</w:t>
      </w:r>
      <w:r w:rsidR="00E435F4" w:rsidRPr="00DA4554">
        <w:rPr>
          <w:lang w:val="en-GB"/>
        </w:rPr>
        <w:t xml:space="preserve"> federal government</w:t>
      </w:r>
      <w:r w:rsidRPr="00DA4554">
        <w:rPr>
          <w:lang w:val="en-GB"/>
        </w:rPr>
        <w:t>s</w:t>
      </w:r>
      <w:r w:rsidR="00E435F4" w:rsidRPr="00DA4554">
        <w:rPr>
          <w:lang w:val="en-GB"/>
        </w:rPr>
        <w:t xml:space="preserve"> in Canada issued emergency orders</w:t>
      </w:r>
      <w:r w:rsidR="003C5353">
        <w:rPr>
          <w:lang w:val="en-GB"/>
        </w:rPr>
        <w:t>—</w:t>
      </w:r>
      <w:r w:rsidR="00E435F4" w:rsidRPr="00DA4554">
        <w:rPr>
          <w:lang w:val="en-GB"/>
        </w:rPr>
        <w:t xml:space="preserve">Innovative took a fresh look at its long-standing SARS playbook. The company had been executing its protocols rigorously </w:t>
      </w:r>
      <w:r w:rsidRPr="00DA4554">
        <w:rPr>
          <w:lang w:val="en-GB"/>
        </w:rPr>
        <w:t>on a daily basis</w:t>
      </w:r>
      <w:r w:rsidR="00E435F4" w:rsidRPr="00DA4554">
        <w:rPr>
          <w:lang w:val="en-GB"/>
        </w:rPr>
        <w:t xml:space="preserve">. </w:t>
      </w:r>
      <w:r w:rsidR="006C29C4" w:rsidRPr="00DA4554">
        <w:rPr>
          <w:lang w:val="en-GB"/>
        </w:rPr>
        <w:t>The</w:t>
      </w:r>
      <w:r w:rsidR="00E435F4" w:rsidRPr="00DA4554">
        <w:rPr>
          <w:lang w:val="en-GB"/>
        </w:rPr>
        <w:t xml:space="preserve"> cleaning of all common touch surfaces </w:t>
      </w:r>
      <w:r w:rsidR="006C29C4" w:rsidRPr="00DA4554">
        <w:rPr>
          <w:lang w:val="en-GB"/>
        </w:rPr>
        <w:t xml:space="preserve">three times a day </w:t>
      </w:r>
      <w:r w:rsidR="00E435F4" w:rsidRPr="00DA4554">
        <w:rPr>
          <w:lang w:val="en-GB"/>
        </w:rPr>
        <w:t xml:space="preserve">had also continued. A quick decision was </w:t>
      </w:r>
      <w:r w:rsidR="006C29C4" w:rsidRPr="00DA4554">
        <w:rPr>
          <w:lang w:val="en-GB"/>
        </w:rPr>
        <w:t>made</w:t>
      </w:r>
      <w:r w:rsidR="00E435F4" w:rsidRPr="00DA4554">
        <w:rPr>
          <w:lang w:val="en-GB"/>
        </w:rPr>
        <w:t xml:space="preserve"> to keep all common doors open to ensure walk throughs and to pre-empt people from touching doorknobs or handling doors. </w:t>
      </w:r>
      <w:r w:rsidR="006C29C4" w:rsidRPr="00DA4554">
        <w:rPr>
          <w:lang w:val="en-GB"/>
        </w:rPr>
        <w:t>Innovative</w:t>
      </w:r>
      <w:r w:rsidR="00E435F4" w:rsidRPr="00DA4554">
        <w:rPr>
          <w:lang w:val="en-GB"/>
        </w:rPr>
        <w:t xml:space="preserve"> also decided to launch a special COVID </w:t>
      </w:r>
      <w:r w:rsidR="006C29C4" w:rsidRPr="00DA4554">
        <w:rPr>
          <w:lang w:val="en-GB"/>
        </w:rPr>
        <w:t>b</w:t>
      </w:r>
      <w:r w:rsidR="00E435F4" w:rsidRPr="00DA4554">
        <w:rPr>
          <w:lang w:val="en-GB"/>
        </w:rPr>
        <w:t xml:space="preserve">ulletin </w:t>
      </w:r>
      <w:r w:rsidR="006C29C4" w:rsidRPr="00DA4554">
        <w:rPr>
          <w:lang w:val="en-GB"/>
        </w:rPr>
        <w:t>b</w:t>
      </w:r>
      <w:r w:rsidR="00E435F4" w:rsidRPr="00DA4554">
        <w:rPr>
          <w:lang w:val="en-GB"/>
        </w:rPr>
        <w:t xml:space="preserve">oard to be managed by a senior executive. The company’s </w:t>
      </w:r>
      <w:r w:rsidR="006C29C4" w:rsidRPr="00DA4554">
        <w:rPr>
          <w:lang w:val="en-GB"/>
        </w:rPr>
        <w:t>m</w:t>
      </w:r>
      <w:r w:rsidR="00E435F4" w:rsidRPr="00DA4554">
        <w:rPr>
          <w:lang w:val="en-GB"/>
        </w:rPr>
        <w:t xml:space="preserve">anufacturing </w:t>
      </w:r>
      <w:r w:rsidR="006C29C4" w:rsidRPr="00DA4554">
        <w:rPr>
          <w:lang w:val="en-GB"/>
        </w:rPr>
        <w:t>m</w:t>
      </w:r>
      <w:r w:rsidR="00E435F4" w:rsidRPr="00DA4554">
        <w:rPr>
          <w:lang w:val="en-GB"/>
        </w:rPr>
        <w:t>anager took personal responsibility for the daily bulletin</w:t>
      </w:r>
      <w:r w:rsidR="006C29C4" w:rsidRPr="00DA4554">
        <w:rPr>
          <w:lang w:val="en-GB"/>
        </w:rPr>
        <w:t>,</w:t>
      </w:r>
      <w:r w:rsidR="00E435F4" w:rsidRPr="00DA4554">
        <w:rPr>
          <w:lang w:val="en-GB"/>
        </w:rPr>
        <w:t xml:space="preserve"> which was to relay facts and updates on COVID-19 as sourced </w:t>
      </w:r>
      <w:r w:rsidR="006C29C4" w:rsidRPr="00DA4554">
        <w:rPr>
          <w:lang w:val="en-GB"/>
        </w:rPr>
        <w:t>from</w:t>
      </w:r>
      <w:r w:rsidR="00E435F4" w:rsidRPr="00DA4554">
        <w:rPr>
          <w:lang w:val="en-GB"/>
        </w:rPr>
        <w:t xml:space="preserve"> credible authorities including Health Canada; </w:t>
      </w:r>
      <w:proofErr w:type="spellStart"/>
      <w:r w:rsidR="00E435F4" w:rsidRPr="00DA4554">
        <w:rPr>
          <w:lang w:val="en-GB"/>
        </w:rPr>
        <w:t>Centers</w:t>
      </w:r>
      <w:proofErr w:type="spellEnd"/>
      <w:r w:rsidR="00E435F4" w:rsidRPr="00DA4554">
        <w:rPr>
          <w:lang w:val="en-GB"/>
        </w:rPr>
        <w:t xml:space="preserve"> for Disease Control</w:t>
      </w:r>
      <w:r w:rsidR="006C29C4" w:rsidRPr="00DA4554">
        <w:rPr>
          <w:lang w:val="en-GB"/>
        </w:rPr>
        <w:t xml:space="preserve"> and Prevention</w:t>
      </w:r>
      <w:r w:rsidR="00E435F4" w:rsidRPr="00DA4554">
        <w:rPr>
          <w:lang w:val="en-GB"/>
        </w:rPr>
        <w:t>, a US federal agency; and WHO.</w:t>
      </w:r>
    </w:p>
    <w:p w14:paraId="258A32E7" w14:textId="77777777" w:rsidR="00E435F4" w:rsidRPr="00DA4554" w:rsidRDefault="00E435F4" w:rsidP="00E435F4">
      <w:pPr>
        <w:pStyle w:val="BodyTextMain"/>
        <w:rPr>
          <w:lang w:val="en-GB"/>
        </w:rPr>
      </w:pPr>
    </w:p>
    <w:p w14:paraId="41CF7BFE" w14:textId="58F3DCFD" w:rsidR="00E435F4" w:rsidRPr="004D3AD1" w:rsidRDefault="00E435F4" w:rsidP="00E435F4">
      <w:pPr>
        <w:pStyle w:val="BodyTextMain"/>
        <w:rPr>
          <w:spacing w:val="-2"/>
          <w:lang w:val="en-GB"/>
        </w:rPr>
      </w:pPr>
      <w:r w:rsidRPr="004D3AD1">
        <w:rPr>
          <w:spacing w:val="-2"/>
          <w:lang w:val="en-GB"/>
        </w:rPr>
        <w:lastRenderedPageBreak/>
        <w:t xml:space="preserve">The company also proposed to employees, early on, that anyone who did not want to work could take voluntary layoff. Four people took advantage of the offer, based on age and pre-existing conditions as well as on anxiety over </w:t>
      </w:r>
      <w:r w:rsidR="006C29C4" w:rsidRPr="004D3AD1">
        <w:rPr>
          <w:spacing w:val="-2"/>
          <w:lang w:val="en-GB"/>
        </w:rPr>
        <w:t>the situation in general</w:t>
      </w:r>
      <w:r w:rsidRPr="004D3AD1">
        <w:rPr>
          <w:spacing w:val="-2"/>
          <w:lang w:val="en-GB"/>
        </w:rPr>
        <w:t>. The last reason seemed common</w:t>
      </w:r>
      <w:r w:rsidR="006C29C4" w:rsidRPr="004D3AD1">
        <w:rPr>
          <w:spacing w:val="-2"/>
          <w:lang w:val="en-GB"/>
        </w:rPr>
        <w:t>;</w:t>
      </w:r>
      <w:r w:rsidRPr="004D3AD1">
        <w:rPr>
          <w:spacing w:val="-2"/>
          <w:lang w:val="en-GB"/>
        </w:rPr>
        <w:t xml:space="preserve"> </w:t>
      </w:r>
      <w:r w:rsidR="006C29C4" w:rsidRPr="004D3AD1">
        <w:rPr>
          <w:spacing w:val="-2"/>
          <w:lang w:val="en-GB"/>
        </w:rPr>
        <w:t>s</w:t>
      </w:r>
      <w:r w:rsidRPr="004D3AD1">
        <w:rPr>
          <w:spacing w:val="-2"/>
          <w:lang w:val="en-GB"/>
        </w:rPr>
        <w:t xml:space="preserve">everal employees were frightened by the situation as it was unfolding and wanted to </w:t>
      </w:r>
      <w:r w:rsidR="0004427E" w:rsidRPr="004D3AD1">
        <w:rPr>
          <w:spacing w:val="-2"/>
          <w:lang w:val="en-GB"/>
        </w:rPr>
        <w:t>shelter at home</w:t>
      </w:r>
      <w:r w:rsidRPr="004D3AD1">
        <w:rPr>
          <w:spacing w:val="-2"/>
          <w:lang w:val="en-GB"/>
        </w:rPr>
        <w:t>. But they also wanted their payche</w:t>
      </w:r>
      <w:r w:rsidR="004B1957" w:rsidRPr="004D3AD1">
        <w:rPr>
          <w:spacing w:val="-2"/>
          <w:lang w:val="en-GB"/>
        </w:rPr>
        <w:t>que</w:t>
      </w:r>
      <w:r w:rsidRPr="004D3AD1">
        <w:rPr>
          <w:spacing w:val="-2"/>
          <w:lang w:val="en-GB"/>
        </w:rPr>
        <w:t>s.</w:t>
      </w:r>
    </w:p>
    <w:p w14:paraId="4FD4A254" w14:textId="77777777" w:rsidR="00E435F4" w:rsidRPr="009B6754" w:rsidRDefault="00E435F4" w:rsidP="00E435F4">
      <w:pPr>
        <w:pStyle w:val="BodyTextMain"/>
        <w:rPr>
          <w:sz w:val="14"/>
          <w:szCs w:val="14"/>
          <w:lang w:val="en-GB"/>
        </w:rPr>
      </w:pPr>
    </w:p>
    <w:p w14:paraId="2B644F4D" w14:textId="5B530D43" w:rsidR="00E435F4" w:rsidRPr="00DA4554" w:rsidRDefault="00E435F4" w:rsidP="00E435F4">
      <w:pPr>
        <w:pStyle w:val="BodyTextMain"/>
        <w:rPr>
          <w:lang w:val="en-GB"/>
        </w:rPr>
      </w:pPr>
      <w:r w:rsidRPr="00DA4554">
        <w:rPr>
          <w:lang w:val="en-GB"/>
        </w:rPr>
        <w:t xml:space="preserve">The management team decided to meet regularly at 3:30 every afternoon to deal with issues of common concern regarding COVID-19. The team set up a group of five employees to brainstorm </w:t>
      </w:r>
      <w:r w:rsidR="004B1957" w:rsidRPr="00DA4554">
        <w:rPr>
          <w:lang w:val="en-GB"/>
        </w:rPr>
        <w:t>about</w:t>
      </w:r>
      <w:r w:rsidRPr="00DA4554">
        <w:rPr>
          <w:lang w:val="en-GB"/>
        </w:rPr>
        <w:t xml:space="preserve"> the health risks the company would need to plan for and </w:t>
      </w:r>
      <w:r w:rsidR="00A95ECF" w:rsidRPr="00DA4554">
        <w:rPr>
          <w:lang w:val="en-GB"/>
        </w:rPr>
        <w:t xml:space="preserve">to </w:t>
      </w:r>
      <w:r w:rsidRPr="00DA4554">
        <w:rPr>
          <w:lang w:val="en-GB"/>
        </w:rPr>
        <w:t xml:space="preserve">recommend </w:t>
      </w:r>
      <w:r w:rsidR="008250B7" w:rsidRPr="00DA4554">
        <w:rPr>
          <w:lang w:val="en-GB"/>
        </w:rPr>
        <w:t xml:space="preserve">proactive </w:t>
      </w:r>
      <w:r w:rsidRPr="00DA4554">
        <w:rPr>
          <w:lang w:val="en-GB"/>
        </w:rPr>
        <w:t>measures that management could take. The</w:t>
      </w:r>
      <w:r w:rsidR="00CE47EA" w:rsidRPr="00DA4554">
        <w:rPr>
          <w:lang w:val="en-GB"/>
        </w:rPr>
        <w:t>se employees</w:t>
      </w:r>
      <w:r w:rsidRPr="00DA4554">
        <w:rPr>
          <w:lang w:val="en-GB"/>
        </w:rPr>
        <w:t xml:space="preserve"> w</w:t>
      </w:r>
      <w:r w:rsidR="00CE47EA" w:rsidRPr="00DA4554">
        <w:rPr>
          <w:lang w:val="en-GB"/>
        </w:rPr>
        <w:t>ere</w:t>
      </w:r>
      <w:r w:rsidRPr="00DA4554">
        <w:rPr>
          <w:lang w:val="en-GB"/>
        </w:rPr>
        <w:t xml:space="preserve"> to serve as the resource base on COVID-19 and </w:t>
      </w:r>
      <w:r w:rsidR="00A95ECF" w:rsidRPr="00DA4554">
        <w:rPr>
          <w:lang w:val="en-GB"/>
        </w:rPr>
        <w:t>w</w:t>
      </w:r>
      <w:r w:rsidR="00CE47EA" w:rsidRPr="00DA4554">
        <w:rPr>
          <w:lang w:val="en-GB"/>
        </w:rPr>
        <w:t>ere</w:t>
      </w:r>
      <w:r w:rsidRPr="00DA4554">
        <w:rPr>
          <w:lang w:val="en-GB"/>
        </w:rPr>
        <w:t xml:space="preserve"> </w:t>
      </w:r>
      <w:r w:rsidR="00A95ECF" w:rsidRPr="00DA4554">
        <w:rPr>
          <w:lang w:val="en-GB"/>
        </w:rPr>
        <w:t>the</w:t>
      </w:r>
      <w:r w:rsidRPr="00DA4554">
        <w:rPr>
          <w:lang w:val="en-GB"/>
        </w:rPr>
        <w:t xml:space="preserve"> designated “go-to” </w:t>
      </w:r>
      <w:r w:rsidR="00A95ECF" w:rsidRPr="00DA4554">
        <w:rPr>
          <w:lang w:val="en-GB"/>
        </w:rPr>
        <w:t xml:space="preserve">group </w:t>
      </w:r>
      <w:r w:rsidRPr="00DA4554">
        <w:rPr>
          <w:lang w:val="en-GB"/>
        </w:rPr>
        <w:t>for validation</w:t>
      </w:r>
      <w:r w:rsidR="005062B4" w:rsidRPr="00DA4554">
        <w:rPr>
          <w:lang w:val="en-GB"/>
        </w:rPr>
        <w:t xml:space="preserve"> of a point of view</w:t>
      </w:r>
      <w:r w:rsidRPr="00DA4554">
        <w:rPr>
          <w:lang w:val="en-GB"/>
        </w:rPr>
        <w:t xml:space="preserve">. </w:t>
      </w:r>
    </w:p>
    <w:p w14:paraId="42430E32" w14:textId="77777777" w:rsidR="00E435F4" w:rsidRPr="009B6754" w:rsidRDefault="00E435F4" w:rsidP="00E435F4">
      <w:pPr>
        <w:pStyle w:val="BodyTextMain"/>
        <w:rPr>
          <w:sz w:val="14"/>
          <w:szCs w:val="14"/>
          <w:lang w:val="en-GB"/>
        </w:rPr>
      </w:pPr>
    </w:p>
    <w:p w14:paraId="21846A1C" w14:textId="46159F45" w:rsidR="00E435F4" w:rsidRPr="00DA4554" w:rsidRDefault="00E435F4" w:rsidP="00E435F4">
      <w:pPr>
        <w:pStyle w:val="BodyTextMain"/>
        <w:rPr>
          <w:lang w:val="en-GB"/>
        </w:rPr>
      </w:pPr>
      <w:r w:rsidRPr="00DA4554">
        <w:rPr>
          <w:lang w:val="en-GB"/>
        </w:rPr>
        <w:t xml:space="preserve">The company </w:t>
      </w:r>
      <w:r w:rsidR="00CE47EA" w:rsidRPr="00DA4554">
        <w:rPr>
          <w:lang w:val="en-GB"/>
        </w:rPr>
        <w:t xml:space="preserve">had </w:t>
      </w:r>
      <w:r w:rsidRPr="00DA4554">
        <w:rPr>
          <w:lang w:val="en-GB"/>
        </w:rPr>
        <w:t>invoked travel restrictions by early March. No employee would travel outside Canada without permission</w:t>
      </w:r>
      <w:r w:rsidR="00CE47EA" w:rsidRPr="00DA4554">
        <w:rPr>
          <w:lang w:val="en-GB"/>
        </w:rPr>
        <w:t>,</w:t>
      </w:r>
      <w:r w:rsidRPr="00DA4554">
        <w:rPr>
          <w:lang w:val="en-GB"/>
        </w:rPr>
        <w:t xml:space="preserve"> and those already out of the country either for work or </w:t>
      </w:r>
      <w:r w:rsidR="00CE47EA" w:rsidRPr="00DA4554">
        <w:rPr>
          <w:lang w:val="en-GB"/>
        </w:rPr>
        <w:t>for</w:t>
      </w:r>
      <w:r w:rsidRPr="00DA4554">
        <w:rPr>
          <w:lang w:val="en-GB"/>
        </w:rPr>
        <w:t xml:space="preserve"> vacation would be allowed re-entry </w:t>
      </w:r>
      <w:r w:rsidR="00CE47EA" w:rsidRPr="00DA4554">
        <w:rPr>
          <w:lang w:val="en-GB"/>
        </w:rPr>
        <w:t>o</w:t>
      </w:r>
      <w:r w:rsidRPr="00DA4554">
        <w:rPr>
          <w:lang w:val="en-GB"/>
        </w:rPr>
        <w:t xml:space="preserve">nto the company premises only if certified by their family doctor. The company </w:t>
      </w:r>
      <w:r w:rsidR="00F63023" w:rsidRPr="00DA4554">
        <w:rPr>
          <w:lang w:val="en-GB"/>
        </w:rPr>
        <w:t xml:space="preserve">created </w:t>
      </w:r>
      <w:r w:rsidRPr="00DA4554">
        <w:rPr>
          <w:lang w:val="en-GB"/>
        </w:rPr>
        <w:t>a sign-in sheet for all outstation employees</w:t>
      </w:r>
      <w:r w:rsidR="00F63023" w:rsidRPr="00DA4554">
        <w:rPr>
          <w:lang w:val="en-GB"/>
        </w:rPr>
        <w:t>;</w:t>
      </w:r>
      <w:r w:rsidRPr="00DA4554">
        <w:rPr>
          <w:lang w:val="en-GB"/>
        </w:rPr>
        <w:t xml:space="preserve"> </w:t>
      </w:r>
      <w:r w:rsidR="00F63023" w:rsidRPr="00DA4554">
        <w:rPr>
          <w:lang w:val="en-GB"/>
        </w:rPr>
        <w:t xml:space="preserve">they had </w:t>
      </w:r>
      <w:r w:rsidRPr="00DA4554">
        <w:rPr>
          <w:lang w:val="en-GB"/>
        </w:rPr>
        <w:t xml:space="preserve">to review and </w:t>
      </w:r>
      <w:r w:rsidR="00F63023" w:rsidRPr="00DA4554">
        <w:rPr>
          <w:lang w:val="en-GB"/>
        </w:rPr>
        <w:t>confirm</w:t>
      </w:r>
      <w:r w:rsidRPr="00DA4554">
        <w:rPr>
          <w:lang w:val="en-GB"/>
        </w:rPr>
        <w:t xml:space="preserve"> that they understood their share of </w:t>
      </w:r>
      <w:r w:rsidR="00F63023" w:rsidRPr="00DA4554">
        <w:rPr>
          <w:lang w:val="en-GB"/>
        </w:rPr>
        <w:t xml:space="preserve">the </w:t>
      </w:r>
      <w:r w:rsidRPr="00DA4554">
        <w:rPr>
          <w:lang w:val="en-GB"/>
        </w:rPr>
        <w:t xml:space="preserve">responsibility in ensuring the health and safety of company employees already in the building. </w:t>
      </w:r>
      <w:r w:rsidR="00F63023" w:rsidRPr="00DA4554">
        <w:rPr>
          <w:lang w:val="en-GB"/>
        </w:rPr>
        <w:t>Innovative</w:t>
      </w:r>
      <w:r w:rsidRPr="00DA4554">
        <w:rPr>
          <w:lang w:val="en-GB"/>
        </w:rPr>
        <w:t xml:space="preserve"> also restricted the number of visitors to its premises. No salespeople would be allowed into the building unless </w:t>
      </w:r>
      <w:r w:rsidR="00F63023" w:rsidRPr="00DA4554">
        <w:rPr>
          <w:lang w:val="en-GB"/>
        </w:rPr>
        <w:t>the visit</w:t>
      </w:r>
      <w:r w:rsidRPr="00DA4554">
        <w:rPr>
          <w:lang w:val="en-GB"/>
        </w:rPr>
        <w:t xml:space="preserve"> involved something critical. The result </w:t>
      </w:r>
      <w:r w:rsidR="00F63023" w:rsidRPr="00DA4554">
        <w:rPr>
          <w:lang w:val="en-GB"/>
        </w:rPr>
        <w:t xml:space="preserve">of these restrictions </w:t>
      </w:r>
      <w:r w:rsidRPr="00DA4554">
        <w:rPr>
          <w:lang w:val="en-GB"/>
        </w:rPr>
        <w:t xml:space="preserve">was that Innovative had only four visitors in the first two weeks of March. The exceptions were drivers from courier and transportation firms who were required to interact with employees in the company’s shipping and receiving department. Wearing personal protection equipment, </w:t>
      </w:r>
      <w:r w:rsidR="00F63023" w:rsidRPr="00DA4554">
        <w:rPr>
          <w:lang w:val="en-GB"/>
        </w:rPr>
        <w:t xml:space="preserve">such as </w:t>
      </w:r>
      <w:r w:rsidRPr="00DA4554">
        <w:rPr>
          <w:lang w:val="en-GB"/>
        </w:rPr>
        <w:t xml:space="preserve">gloves and </w:t>
      </w:r>
      <w:r w:rsidR="00F63023" w:rsidRPr="00DA4554">
        <w:rPr>
          <w:lang w:val="en-GB"/>
        </w:rPr>
        <w:t xml:space="preserve">face </w:t>
      </w:r>
      <w:r w:rsidRPr="00DA4554">
        <w:rPr>
          <w:lang w:val="en-GB"/>
        </w:rPr>
        <w:t xml:space="preserve">masks, during all working hours became compulsory for those employees. </w:t>
      </w:r>
    </w:p>
    <w:p w14:paraId="6FE774C2" w14:textId="77777777" w:rsidR="00E435F4" w:rsidRPr="009B6754" w:rsidRDefault="00E435F4" w:rsidP="00E435F4">
      <w:pPr>
        <w:pStyle w:val="BodyTextMain"/>
        <w:rPr>
          <w:sz w:val="14"/>
          <w:szCs w:val="14"/>
          <w:lang w:val="en-GB"/>
        </w:rPr>
      </w:pPr>
    </w:p>
    <w:p w14:paraId="1D772659" w14:textId="532EFE05" w:rsidR="00E435F4" w:rsidRPr="00DA4554" w:rsidRDefault="00E435F4" w:rsidP="00E435F4">
      <w:pPr>
        <w:pStyle w:val="BodyTextMain"/>
        <w:rPr>
          <w:lang w:val="en-GB"/>
        </w:rPr>
      </w:pPr>
      <w:r w:rsidRPr="00DA4554">
        <w:rPr>
          <w:lang w:val="en-GB"/>
        </w:rPr>
        <w:t xml:space="preserve">The company </w:t>
      </w:r>
      <w:r w:rsidR="00EE72F5" w:rsidRPr="00DA4554">
        <w:rPr>
          <w:lang w:val="en-GB"/>
        </w:rPr>
        <w:t>began</w:t>
      </w:r>
      <w:r w:rsidRPr="00DA4554">
        <w:rPr>
          <w:lang w:val="en-GB"/>
        </w:rPr>
        <w:t xml:space="preserve"> preparing a list of employees who were not required to be physically present </w:t>
      </w:r>
      <w:r w:rsidR="00C8573A" w:rsidRPr="00DA4554">
        <w:rPr>
          <w:lang w:val="en-GB"/>
        </w:rPr>
        <w:t xml:space="preserve">at </w:t>
      </w:r>
      <w:r w:rsidRPr="00DA4554">
        <w:rPr>
          <w:lang w:val="en-GB"/>
        </w:rPr>
        <w:t>their workstations</w:t>
      </w:r>
      <w:r w:rsidR="00C8573A" w:rsidRPr="00DA4554">
        <w:rPr>
          <w:lang w:val="en-GB"/>
        </w:rPr>
        <w:t>,</w:t>
      </w:r>
      <w:r w:rsidRPr="00DA4554">
        <w:rPr>
          <w:lang w:val="en-GB"/>
        </w:rPr>
        <w:t xml:space="preserve"> and in late March </w:t>
      </w:r>
      <w:r w:rsidR="00C8573A" w:rsidRPr="00DA4554">
        <w:rPr>
          <w:lang w:val="en-GB"/>
        </w:rPr>
        <w:t xml:space="preserve">it </w:t>
      </w:r>
      <w:r w:rsidRPr="00DA4554">
        <w:rPr>
          <w:lang w:val="en-GB"/>
        </w:rPr>
        <w:t xml:space="preserve">notified each of them that they could work from home. The notification had been preceded by groundwork </w:t>
      </w:r>
      <w:r w:rsidR="00C8573A" w:rsidRPr="00DA4554">
        <w:rPr>
          <w:lang w:val="en-GB"/>
        </w:rPr>
        <w:t>undertaken by</w:t>
      </w:r>
      <w:r w:rsidRPr="00DA4554">
        <w:rPr>
          <w:lang w:val="en-GB"/>
        </w:rPr>
        <w:t xml:space="preserve"> the company’s information technology (IT) department</w:t>
      </w:r>
      <w:r w:rsidR="00C8573A" w:rsidRPr="00DA4554">
        <w:rPr>
          <w:lang w:val="en-GB"/>
        </w:rPr>
        <w:t>,</w:t>
      </w:r>
      <w:r w:rsidRPr="00DA4554">
        <w:rPr>
          <w:lang w:val="en-GB"/>
        </w:rPr>
        <w:t xml:space="preserve"> which had to ensure that the transition would be seamless. By early April, Innovative had over 50 per cent of its employees working from their homes.</w:t>
      </w:r>
    </w:p>
    <w:p w14:paraId="7F06DF26" w14:textId="77777777" w:rsidR="00E435F4" w:rsidRPr="009B6754" w:rsidRDefault="00E435F4" w:rsidP="00E435F4">
      <w:pPr>
        <w:pStyle w:val="BodyTextMain"/>
        <w:rPr>
          <w:sz w:val="14"/>
          <w:szCs w:val="14"/>
          <w:lang w:val="en-GB"/>
        </w:rPr>
      </w:pPr>
    </w:p>
    <w:p w14:paraId="45ABA532" w14:textId="74586B4C" w:rsidR="00E435F4" w:rsidRPr="00DA4554" w:rsidRDefault="00E435F4" w:rsidP="00E435F4">
      <w:pPr>
        <w:pStyle w:val="BodyTextMain"/>
        <w:rPr>
          <w:lang w:val="en-GB"/>
        </w:rPr>
      </w:pPr>
      <w:r w:rsidRPr="00DA4554">
        <w:rPr>
          <w:lang w:val="en-GB"/>
        </w:rPr>
        <w:t>The arrangement still left the other half</w:t>
      </w:r>
      <w:r w:rsidR="00EE72F5" w:rsidRPr="00DA4554">
        <w:rPr>
          <w:lang w:val="en-GB"/>
        </w:rPr>
        <w:t xml:space="preserve"> of the workforce</w:t>
      </w:r>
      <w:r w:rsidRPr="00DA4554">
        <w:rPr>
          <w:lang w:val="en-GB"/>
        </w:rPr>
        <w:t>, numbering a little over 60, stationed in the building every day. Many of the</w:t>
      </w:r>
      <w:r w:rsidR="00EE72F5" w:rsidRPr="00DA4554">
        <w:rPr>
          <w:lang w:val="en-GB"/>
        </w:rPr>
        <w:t>se employees</w:t>
      </w:r>
      <w:r w:rsidRPr="00DA4554">
        <w:rPr>
          <w:lang w:val="en-GB"/>
        </w:rPr>
        <w:t xml:space="preserve"> were in manufacturing and were required to work with their hands. One of the early decisions that Innovative </w:t>
      </w:r>
      <w:r w:rsidR="00EE72F5" w:rsidRPr="00DA4554">
        <w:rPr>
          <w:lang w:val="en-GB"/>
        </w:rPr>
        <w:t>had made</w:t>
      </w:r>
      <w:r w:rsidRPr="00DA4554">
        <w:rPr>
          <w:lang w:val="en-GB"/>
        </w:rPr>
        <w:t xml:space="preserve"> was to stagger lunch </w:t>
      </w:r>
      <w:r w:rsidR="00EE72F5" w:rsidRPr="00DA4554">
        <w:rPr>
          <w:lang w:val="en-GB"/>
        </w:rPr>
        <w:t>breaks</w:t>
      </w:r>
      <w:r w:rsidRPr="00DA4554">
        <w:rPr>
          <w:lang w:val="en-GB"/>
        </w:rPr>
        <w:t xml:space="preserve"> into three separate streams so that no more than 20 </w:t>
      </w:r>
      <w:r w:rsidR="00EE72F5" w:rsidRPr="00DA4554">
        <w:rPr>
          <w:lang w:val="en-GB"/>
        </w:rPr>
        <w:t>people at a time came</w:t>
      </w:r>
      <w:r w:rsidRPr="00DA4554">
        <w:rPr>
          <w:lang w:val="en-GB"/>
        </w:rPr>
        <w:t xml:space="preserve"> into the lunchroom, </w:t>
      </w:r>
      <w:r w:rsidR="00EE72F5" w:rsidRPr="00DA4554">
        <w:rPr>
          <w:lang w:val="en-GB"/>
        </w:rPr>
        <w:t xml:space="preserve">which </w:t>
      </w:r>
      <w:r w:rsidRPr="00DA4554">
        <w:rPr>
          <w:lang w:val="en-GB"/>
        </w:rPr>
        <w:t>normally h</w:t>
      </w:r>
      <w:r w:rsidR="00EE72F5" w:rsidRPr="00DA4554">
        <w:rPr>
          <w:lang w:val="en-GB"/>
        </w:rPr>
        <w:t>eld</w:t>
      </w:r>
      <w:r w:rsidRPr="00DA4554">
        <w:rPr>
          <w:lang w:val="en-GB"/>
        </w:rPr>
        <w:t xml:space="preserve"> 160</w:t>
      </w:r>
      <w:r w:rsidR="00EE72F5" w:rsidRPr="00DA4554">
        <w:rPr>
          <w:lang w:val="en-GB"/>
        </w:rPr>
        <w:t xml:space="preserve"> people</w:t>
      </w:r>
      <w:r w:rsidRPr="00DA4554">
        <w:rPr>
          <w:lang w:val="en-GB"/>
        </w:rPr>
        <w:t>. People found the sight amusing</w:t>
      </w:r>
      <w:r w:rsidR="00104609" w:rsidRPr="00DA4554">
        <w:rPr>
          <w:lang w:val="en-GB"/>
        </w:rPr>
        <w:sym w:font="Symbol" w:char="F0BE"/>
      </w:r>
      <w:r w:rsidRPr="00DA4554">
        <w:rPr>
          <w:lang w:val="en-GB"/>
        </w:rPr>
        <w:t>the lunchroom spread out, tables rearranged 10 or 12 feet apart, and only one person at a table</w:t>
      </w:r>
      <w:r w:rsidR="00104609" w:rsidRPr="00DA4554">
        <w:rPr>
          <w:lang w:val="en-GB"/>
        </w:rPr>
        <w:sym w:font="Symbol" w:char="F0BE"/>
      </w:r>
      <w:r w:rsidRPr="00DA4554">
        <w:rPr>
          <w:lang w:val="en-GB"/>
        </w:rPr>
        <w:t>until it was no longer funny.</w:t>
      </w:r>
    </w:p>
    <w:p w14:paraId="64ED5AAF" w14:textId="77777777" w:rsidR="00E435F4" w:rsidRPr="009B6754" w:rsidRDefault="00E435F4" w:rsidP="00E435F4">
      <w:pPr>
        <w:pStyle w:val="BodyTextMain"/>
        <w:rPr>
          <w:sz w:val="14"/>
          <w:szCs w:val="14"/>
          <w:lang w:val="en-GB"/>
        </w:rPr>
      </w:pPr>
    </w:p>
    <w:p w14:paraId="00BCDE85" w14:textId="3193A2C8" w:rsidR="00E435F4" w:rsidRPr="00DA4554" w:rsidRDefault="00E435F4" w:rsidP="00E435F4">
      <w:pPr>
        <w:pStyle w:val="BodyTextMain"/>
        <w:rPr>
          <w:lang w:val="en-GB"/>
        </w:rPr>
      </w:pPr>
      <w:r w:rsidRPr="00DA4554">
        <w:rPr>
          <w:lang w:val="en-GB"/>
        </w:rPr>
        <w:t>The half</w:t>
      </w:r>
      <w:r w:rsidR="00EE72F5" w:rsidRPr="00DA4554">
        <w:rPr>
          <w:lang w:val="en-GB"/>
        </w:rPr>
        <w:t>-</w:t>
      </w:r>
      <w:r w:rsidRPr="00DA4554">
        <w:rPr>
          <w:lang w:val="en-GB"/>
        </w:rPr>
        <w:t>hour management meeting soon moved online. Th</w:t>
      </w:r>
      <w:r w:rsidR="00EE72F5" w:rsidRPr="00DA4554">
        <w:rPr>
          <w:lang w:val="en-GB"/>
        </w:rPr>
        <w:t>is</w:t>
      </w:r>
      <w:r w:rsidRPr="00DA4554">
        <w:rPr>
          <w:lang w:val="en-GB"/>
        </w:rPr>
        <w:t xml:space="preserve"> meeting was meant </w:t>
      </w:r>
      <w:r w:rsidR="00EE72F5" w:rsidRPr="00DA4554">
        <w:rPr>
          <w:lang w:val="en-GB"/>
        </w:rPr>
        <w:t>to give</w:t>
      </w:r>
      <w:r w:rsidRPr="00DA4554">
        <w:rPr>
          <w:lang w:val="en-GB"/>
        </w:rPr>
        <w:t xml:space="preserve"> every manager and team leader a sense of what was happening, the progress being made that day</w:t>
      </w:r>
      <w:r w:rsidR="00EE72F5" w:rsidRPr="00DA4554">
        <w:rPr>
          <w:lang w:val="en-GB"/>
        </w:rPr>
        <w:t>,</w:t>
      </w:r>
      <w:r w:rsidRPr="00DA4554">
        <w:rPr>
          <w:lang w:val="en-GB"/>
        </w:rPr>
        <w:t xml:space="preserve"> and</w:t>
      </w:r>
      <w:r w:rsidR="00EE72F5" w:rsidRPr="00DA4554">
        <w:rPr>
          <w:lang w:val="en-GB"/>
        </w:rPr>
        <w:t xml:space="preserve"> any</w:t>
      </w:r>
      <w:r w:rsidRPr="00DA4554">
        <w:rPr>
          <w:lang w:val="en-GB"/>
        </w:rPr>
        <w:t xml:space="preserve"> issues that needed to be addressed. In the early days, the meetings </w:t>
      </w:r>
      <w:r w:rsidR="00EE72F5" w:rsidRPr="00DA4554">
        <w:rPr>
          <w:lang w:val="en-GB"/>
        </w:rPr>
        <w:t>sometimes</w:t>
      </w:r>
      <w:r w:rsidRPr="00DA4554">
        <w:rPr>
          <w:lang w:val="en-GB"/>
        </w:rPr>
        <w:t xml:space="preserve"> stretch</w:t>
      </w:r>
      <w:r w:rsidR="00EE72F5" w:rsidRPr="00DA4554">
        <w:rPr>
          <w:lang w:val="en-GB"/>
        </w:rPr>
        <w:t>ed</w:t>
      </w:r>
      <w:r w:rsidRPr="00DA4554">
        <w:rPr>
          <w:lang w:val="en-GB"/>
        </w:rPr>
        <w:t xml:space="preserve"> for an hour. But within weeks</w:t>
      </w:r>
      <w:r w:rsidR="00D16D2B" w:rsidRPr="00DA4554">
        <w:rPr>
          <w:lang w:val="en-GB"/>
        </w:rPr>
        <w:t xml:space="preserve"> of half the workforce working from home</w:t>
      </w:r>
      <w:r w:rsidRPr="00DA4554">
        <w:rPr>
          <w:lang w:val="en-GB"/>
        </w:rPr>
        <w:t>, they were finishing 5</w:t>
      </w:r>
      <w:r w:rsidR="00C8573A" w:rsidRPr="00DA4554">
        <w:rPr>
          <w:lang w:val="en-GB"/>
        </w:rPr>
        <w:sym w:font="Symbol" w:char="F02D"/>
      </w:r>
      <w:r w:rsidRPr="00DA4554">
        <w:rPr>
          <w:lang w:val="en-GB"/>
        </w:rPr>
        <w:t xml:space="preserve">10 minutes ahead of schedule. There were fewer actionable items on the agenda. </w:t>
      </w:r>
      <w:r w:rsidR="00EE72F5" w:rsidRPr="00DA4554">
        <w:rPr>
          <w:lang w:val="en-GB"/>
        </w:rPr>
        <w:t>The m</w:t>
      </w:r>
      <w:r w:rsidRPr="00DA4554">
        <w:rPr>
          <w:lang w:val="en-GB"/>
        </w:rPr>
        <w:t xml:space="preserve">eetings </w:t>
      </w:r>
      <w:r w:rsidR="00EE72F5" w:rsidRPr="00DA4554">
        <w:rPr>
          <w:lang w:val="en-GB"/>
        </w:rPr>
        <w:t>came to be</w:t>
      </w:r>
      <w:r w:rsidRPr="00DA4554">
        <w:rPr>
          <w:lang w:val="en-GB"/>
        </w:rPr>
        <w:t xml:space="preserve"> more about communicating and staying in touch rather than </w:t>
      </w:r>
      <w:r w:rsidR="00EE72F5" w:rsidRPr="00DA4554">
        <w:rPr>
          <w:lang w:val="en-GB"/>
        </w:rPr>
        <w:t>m</w:t>
      </w:r>
      <w:r w:rsidRPr="00DA4554">
        <w:rPr>
          <w:lang w:val="en-GB"/>
        </w:rPr>
        <w:t>aking decisions.</w:t>
      </w:r>
    </w:p>
    <w:p w14:paraId="68B139DA" w14:textId="0B3DBE37" w:rsidR="00E435F4" w:rsidRPr="009B6754" w:rsidRDefault="00E435F4" w:rsidP="00E435F4">
      <w:pPr>
        <w:pStyle w:val="BodyTextMain"/>
        <w:rPr>
          <w:sz w:val="14"/>
          <w:szCs w:val="14"/>
          <w:lang w:val="en-GB"/>
        </w:rPr>
      </w:pPr>
    </w:p>
    <w:p w14:paraId="5AB6EAB8" w14:textId="77777777" w:rsidR="00E435F4" w:rsidRPr="009B6754" w:rsidRDefault="00E435F4" w:rsidP="00E435F4">
      <w:pPr>
        <w:pStyle w:val="BodyTextMain"/>
        <w:rPr>
          <w:sz w:val="14"/>
          <w:szCs w:val="14"/>
          <w:lang w:val="en-GB"/>
        </w:rPr>
      </w:pPr>
    </w:p>
    <w:p w14:paraId="72056079" w14:textId="77777777" w:rsidR="00E435F4" w:rsidRPr="00DA4554" w:rsidRDefault="00E435F4" w:rsidP="00702C1A">
      <w:pPr>
        <w:pStyle w:val="Casehead1"/>
        <w:keepNext/>
        <w:rPr>
          <w:w w:val="105"/>
          <w:lang w:val="en-GB"/>
        </w:rPr>
      </w:pPr>
      <w:r w:rsidRPr="00DA4554">
        <w:rPr>
          <w:w w:val="105"/>
          <w:lang w:val="en-GB"/>
        </w:rPr>
        <w:t>STABILIZING RESPONSES</w:t>
      </w:r>
    </w:p>
    <w:p w14:paraId="5352E60F" w14:textId="77777777" w:rsidR="00E435F4" w:rsidRPr="009B6754" w:rsidRDefault="00E435F4" w:rsidP="00702C1A">
      <w:pPr>
        <w:pStyle w:val="BodyTextMain"/>
        <w:keepNext/>
        <w:rPr>
          <w:w w:val="105"/>
          <w:sz w:val="14"/>
          <w:szCs w:val="14"/>
          <w:lang w:val="en-GB"/>
        </w:rPr>
      </w:pPr>
    </w:p>
    <w:p w14:paraId="2E50C111" w14:textId="543266F1" w:rsidR="00E435F4" w:rsidRPr="00DA4554" w:rsidRDefault="00E435F4" w:rsidP="00702C1A">
      <w:pPr>
        <w:pStyle w:val="BodyTextMain"/>
        <w:keepNext/>
        <w:rPr>
          <w:lang w:val="en-GB"/>
        </w:rPr>
      </w:pPr>
      <w:r w:rsidRPr="00DA4554">
        <w:rPr>
          <w:lang w:val="en-GB"/>
        </w:rPr>
        <w:t xml:space="preserve">One of the early problems that surfaced as employees started working </w:t>
      </w:r>
      <w:r w:rsidR="00EE72F5" w:rsidRPr="00DA4554">
        <w:rPr>
          <w:lang w:val="en-GB"/>
        </w:rPr>
        <w:t>from home</w:t>
      </w:r>
      <w:r w:rsidRPr="00DA4554">
        <w:rPr>
          <w:lang w:val="en-GB"/>
        </w:rPr>
        <w:t xml:space="preserve"> was that Internet connectivity and Internet speed </w:t>
      </w:r>
      <w:r w:rsidR="00EE72F5" w:rsidRPr="00DA4554">
        <w:rPr>
          <w:lang w:val="en-GB"/>
        </w:rPr>
        <w:t xml:space="preserve">in the area </w:t>
      </w:r>
      <w:r w:rsidRPr="00DA4554">
        <w:rPr>
          <w:lang w:val="en-GB"/>
        </w:rPr>
        <w:t>around Barrie were not as fast as in a metropolitan area such as Toronto and its suburbs</w:t>
      </w:r>
      <w:r w:rsidR="00EE72F5" w:rsidRPr="00DA4554">
        <w:rPr>
          <w:lang w:val="en-GB"/>
        </w:rPr>
        <w:t>,</w:t>
      </w:r>
      <w:r w:rsidRPr="00DA4554">
        <w:rPr>
          <w:lang w:val="en-GB"/>
        </w:rPr>
        <w:t xml:space="preserve"> or even in Barrie itself. Many employees lived in </w:t>
      </w:r>
      <w:r w:rsidR="00EE72F5" w:rsidRPr="00DA4554">
        <w:rPr>
          <w:lang w:val="en-GB"/>
        </w:rPr>
        <w:t xml:space="preserve">the </w:t>
      </w:r>
      <w:r w:rsidRPr="00DA4554">
        <w:rPr>
          <w:lang w:val="en-GB"/>
        </w:rPr>
        <w:t>surrounding rural areas</w:t>
      </w:r>
      <w:r w:rsidR="00EE72F5" w:rsidRPr="00DA4554">
        <w:rPr>
          <w:lang w:val="en-GB"/>
        </w:rPr>
        <w:t>,</w:t>
      </w:r>
      <w:r w:rsidRPr="00DA4554">
        <w:rPr>
          <w:lang w:val="en-GB"/>
        </w:rPr>
        <w:t xml:space="preserve"> which </w:t>
      </w:r>
      <w:r w:rsidR="00EE72F5" w:rsidRPr="00DA4554">
        <w:rPr>
          <w:lang w:val="en-GB"/>
        </w:rPr>
        <w:t>had poor</w:t>
      </w:r>
      <w:r w:rsidRPr="00DA4554">
        <w:rPr>
          <w:lang w:val="en-GB"/>
        </w:rPr>
        <w:t xml:space="preserve"> Internet service. While Innovative, as a company, could not do much about the situation, it had to </w:t>
      </w:r>
      <w:r w:rsidR="00EE72F5" w:rsidRPr="00DA4554">
        <w:rPr>
          <w:lang w:val="en-GB"/>
        </w:rPr>
        <w:t>come up with</w:t>
      </w:r>
      <w:r w:rsidRPr="00DA4554">
        <w:rPr>
          <w:lang w:val="en-GB"/>
        </w:rPr>
        <w:t xml:space="preserve"> options other than email as a reliable form of communication with employees. </w:t>
      </w:r>
    </w:p>
    <w:p w14:paraId="6B0B6710" w14:textId="7C086092" w:rsidR="00E435F4" w:rsidRPr="00DA4554" w:rsidRDefault="00E435F4" w:rsidP="00E435F4">
      <w:pPr>
        <w:pStyle w:val="BodyTextMain"/>
        <w:rPr>
          <w:b/>
          <w:bCs/>
          <w:lang w:val="en-GB"/>
        </w:rPr>
      </w:pPr>
    </w:p>
    <w:p w14:paraId="2AA801AA" w14:textId="2CA42144" w:rsidR="00424217" w:rsidRPr="00DA4554" w:rsidRDefault="00E435F4" w:rsidP="001B2BA3">
      <w:pPr>
        <w:pStyle w:val="Casehead3"/>
        <w:rPr>
          <w:lang w:val="en-GB"/>
        </w:rPr>
      </w:pPr>
      <w:r w:rsidRPr="00DA4554">
        <w:rPr>
          <w:lang w:val="en-GB"/>
        </w:rPr>
        <w:lastRenderedPageBreak/>
        <w:t xml:space="preserve">Alerts </w:t>
      </w:r>
    </w:p>
    <w:p w14:paraId="08A26746" w14:textId="77777777" w:rsidR="00424217" w:rsidRPr="009B6754" w:rsidRDefault="00424217" w:rsidP="00E435F4">
      <w:pPr>
        <w:pStyle w:val="BodyTextMain"/>
        <w:rPr>
          <w:sz w:val="14"/>
          <w:szCs w:val="14"/>
          <w:lang w:val="en-GB"/>
        </w:rPr>
      </w:pPr>
    </w:p>
    <w:p w14:paraId="2F7DD25D" w14:textId="2CCF489C" w:rsidR="00E435F4" w:rsidRPr="00DA4554" w:rsidRDefault="00E435F4" w:rsidP="00E435F4">
      <w:pPr>
        <w:pStyle w:val="BodyTextMain"/>
        <w:rPr>
          <w:lang w:val="en-GB"/>
        </w:rPr>
      </w:pPr>
      <w:r w:rsidRPr="00DA4554">
        <w:rPr>
          <w:lang w:val="en-GB"/>
        </w:rPr>
        <w:t xml:space="preserve">Delays in email communications were also caused by the fact that not everybody was on the company’s email roll call all the time and </w:t>
      </w:r>
      <w:r w:rsidR="004014A5" w:rsidRPr="00DA4554">
        <w:rPr>
          <w:lang w:val="en-GB"/>
        </w:rPr>
        <w:t>less</w:t>
      </w:r>
      <w:r w:rsidRPr="00DA4554">
        <w:rPr>
          <w:lang w:val="en-GB"/>
        </w:rPr>
        <w:t xml:space="preserve"> so when they were outside of their workspace</w:t>
      </w:r>
      <w:r w:rsidR="004014A5" w:rsidRPr="00DA4554">
        <w:rPr>
          <w:lang w:val="en-GB"/>
        </w:rPr>
        <w:t>s</w:t>
      </w:r>
      <w:r w:rsidRPr="00DA4554">
        <w:rPr>
          <w:lang w:val="en-GB"/>
        </w:rPr>
        <w:t>. Innovative created a</w:t>
      </w:r>
      <w:r w:rsidR="00C76830">
        <w:rPr>
          <w:lang w:val="en-GB"/>
        </w:rPr>
        <w:t xml:space="preserve"> mobile applicatio</w:t>
      </w:r>
      <w:r w:rsidRPr="00DA4554">
        <w:rPr>
          <w:lang w:val="en-GB"/>
        </w:rPr>
        <w:t xml:space="preserve">n </w:t>
      </w:r>
      <w:r w:rsidR="00C76830">
        <w:rPr>
          <w:lang w:val="en-GB"/>
        </w:rPr>
        <w:t>(</w:t>
      </w:r>
      <w:r w:rsidRPr="00DA4554">
        <w:rPr>
          <w:lang w:val="en-GB"/>
        </w:rPr>
        <w:t>app</w:t>
      </w:r>
      <w:r w:rsidR="00C76830">
        <w:rPr>
          <w:lang w:val="en-GB"/>
        </w:rPr>
        <w:t>)</w:t>
      </w:r>
      <w:r w:rsidRPr="00DA4554">
        <w:rPr>
          <w:lang w:val="en-GB"/>
        </w:rPr>
        <w:t xml:space="preserve"> that would generate an alert system</w:t>
      </w:r>
      <w:r w:rsidR="004014A5" w:rsidRPr="00DA4554">
        <w:rPr>
          <w:lang w:val="en-GB"/>
        </w:rPr>
        <w:t>,</w:t>
      </w:r>
      <w:r w:rsidRPr="00DA4554">
        <w:rPr>
          <w:lang w:val="en-GB"/>
        </w:rPr>
        <w:t xml:space="preserve"> </w:t>
      </w:r>
      <w:r w:rsidR="004014A5" w:rsidRPr="00DA4554">
        <w:rPr>
          <w:lang w:val="en-GB"/>
        </w:rPr>
        <w:t>akin to</w:t>
      </w:r>
      <w:r w:rsidRPr="00DA4554">
        <w:rPr>
          <w:lang w:val="en-GB"/>
        </w:rPr>
        <w:t xml:space="preserve"> the amber alert system. </w:t>
      </w:r>
      <w:r w:rsidR="00C76830">
        <w:rPr>
          <w:lang w:val="en-GB"/>
        </w:rPr>
        <w:t>The app</w:t>
      </w:r>
      <w:r w:rsidRPr="00DA4554">
        <w:rPr>
          <w:lang w:val="en-GB"/>
        </w:rPr>
        <w:t xml:space="preserve"> was based on satellite communications and </w:t>
      </w:r>
      <w:r w:rsidR="004014A5" w:rsidRPr="00DA4554">
        <w:rPr>
          <w:lang w:val="en-GB"/>
        </w:rPr>
        <w:t xml:space="preserve">was </w:t>
      </w:r>
      <w:r w:rsidRPr="00DA4554">
        <w:rPr>
          <w:lang w:val="en-GB"/>
        </w:rPr>
        <w:t>linked to each employee’s smart</w:t>
      </w:r>
      <w:r w:rsidR="00C76830">
        <w:rPr>
          <w:lang w:val="en-GB"/>
        </w:rPr>
        <w:t xml:space="preserve"> </w:t>
      </w:r>
      <w:r w:rsidRPr="00DA4554">
        <w:rPr>
          <w:lang w:val="en-GB"/>
        </w:rPr>
        <w:t xml:space="preserve">phone. The company sought permission from all employees to have their cell phone numbers. An alert provided the most up-to-date information in near real-time. </w:t>
      </w:r>
    </w:p>
    <w:p w14:paraId="08FC15E0" w14:textId="77777777" w:rsidR="00E435F4" w:rsidRPr="009B6754" w:rsidRDefault="00E435F4" w:rsidP="00E435F4">
      <w:pPr>
        <w:pStyle w:val="BodyTextMain"/>
        <w:rPr>
          <w:sz w:val="14"/>
          <w:szCs w:val="14"/>
          <w:lang w:val="en-GB"/>
        </w:rPr>
      </w:pPr>
    </w:p>
    <w:p w14:paraId="4B5DCBFE" w14:textId="77777777" w:rsidR="00424217" w:rsidRPr="009B6754" w:rsidRDefault="00424217" w:rsidP="00E435F4">
      <w:pPr>
        <w:pStyle w:val="BodyTextMain"/>
        <w:rPr>
          <w:sz w:val="14"/>
          <w:szCs w:val="14"/>
          <w:lang w:val="en-GB"/>
        </w:rPr>
      </w:pPr>
    </w:p>
    <w:p w14:paraId="28AF531A" w14:textId="45E801FB" w:rsidR="00424217" w:rsidRPr="00DA4554" w:rsidRDefault="00E435F4" w:rsidP="001B2BA3">
      <w:pPr>
        <w:pStyle w:val="Casehead3"/>
        <w:rPr>
          <w:lang w:val="en-GB"/>
        </w:rPr>
      </w:pPr>
      <w:r w:rsidRPr="00DA4554">
        <w:rPr>
          <w:lang w:val="en-GB"/>
        </w:rPr>
        <w:t>Biases</w:t>
      </w:r>
    </w:p>
    <w:p w14:paraId="6033952C" w14:textId="77777777" w:rsidR="00424217" w:rsidRPr="009B6754" w:rsidRDefault="00424217" w:rsidP="00E435F4">
      <w:pPr>
        <w:pStyle w:val="BodyTextMain"/>
        <w:rPr>
          <w:sz w:val="14"/>
          <w:szCs w:val="14"/>
          <w:lang w:val="en-GB"/>
        </w:rPr>
      </w:pPr>
    </w:p>
    <w:p w14:paraId="49DFEEEB" w14:textId="7B38E4F7" w:rsidR="00E435F4" w:rsidRPr="00DA4554" w:rsidRDefault="00E435F4" w:rsidP="00E435F4">
      <w:pPr>
        <w:pStyle w:val="BodyTextMain"/>
        <w:rPr>
          <w:lang w:val="en-GB"/>
        </w:rPr>
      </w:pPr>
      <w:r w:rsidRPr="00DA4554">
        <w:rPr>
          <w:lang w:val="en-GB"/>
        </w:rPr>
        <w:t xml:space="preserve">The COVID-19 crisis had hit home at Innovative when </w:t>
      </w:r>
      <w:r w:rsidR="004014A5" w:rsidRPr="00DA4554">
        <w:rPr>
          <w:lang w:val="en-GB"/>
        </w:rPr>
        <w:t xml:space="preserve">the best friend of </w:t>
      </w:r>
      <w:r w:rsidRPr="00DA4554">
        <w:rPr>
          <w:lang w:val="en-GB"/>
        </w:rPr>
        <w:t xml:space="preserve">an employee’s uncle died due to the virus in its early days in Canada. The employee was shaken. </w:t>
      </w:r>
      <w:r w:rsidR="004014A5" w:rsidRPr="00DA4554">
        <w:rPr>
          <w:lang w:val="en-GB"/>
        </w:rPr>
        <w:t>A</w:t>
      </w:r>
      <w:r w:rsidRPr="00DA4554">
        <w:rPr>
          <w:lang w:val="en-GB"/>
        </w:rPr>
        <w:t xml:space="preserve"> colleague working </w:t>
      </w:r>
      <w:r w:rsidR="003F48C5" w:rsidRPr="00DA4554">
        <w:rPr>
          <w:lang w:val="en-GB"/>
        </w:rPr>
        <w:t xml:space="preserve">in the same room </w:t>
      </w:r>
      <w:r w:rsidRPr="00DA4554">
        <w:rPr>
          <w:lang w:val="en-GB"/>
        </w:rPr>
        <w:t xml:space="preserve">with </w:t>
      </w:r>
      <w:r w:rsidR="004014A5" w:rsidRPr="00DA4554">
        <w:rPr>
          <w:lang w:val="en-GB"/>
        </w:rPr>
        <w:t>this employee</w:t>
      </w:r>
      <w:r w:rsidRPr="00DA4554">
        <w:rPr>
          <w:lang w:val="en-GB"/>
        </w:rPr>
        <w:t xml:space="preserve"> believed that COVID-19 was stage</w:t>
      </w:r>
      <w:r w:rsidR="004014A5" w:rsidRPr="00DA4554">
        <w:rPr>
          <w:lang w:val="en-GB"/>
        </w:rPr>
        <w:t>-</w:t>
      </w:r>
      <w:r w:rsidRPr="00DA4554">
        <w:rPr>
          <w:lang w:val="en-GB"/>
        </w:rPr>
        <w:t xml:space="preserve">managed and part of a conspiracy. She was becoming vocal in sharing her belief with others in the office. It was necessary for management to intervene and </w:t>
      </w:r>
      <w:r w:rsidR="004014A5" w:rsidRPr="00DA4554">
        <w:rPr>
          <w:lang w:val="en-GB"/>
        </w:rPr>
        <w:t>clarify</w:t>
      </w:r>
      <w:r w:rsidRPr="00DA4554">
        <w:rPr>
          <w:lang w:val="en-GB"/>
        </w:rPr>
        <w:t xml:space="preserve"> that while individuals had a right to their personal beliefs, they would have to be careful in articulating the</w:t>
      </w:r>
      <w:r w:rsidR="004014A5" w:rsidRPr="00DA4554">
        <w:rPr>
          <w:lang w:val="en-GB"/>
        </w:rPr>
        <w:t>se</w:t>
      </w:r>
      <w:r w:rsidRPr="00DA4554">
        <w:rPr>
          <w:lang w:val="en-GB"/>
        </w:rPr>
        <w:t xml:space="preserve"> with others, however close</w:t>
      </w:r>
      <w:r w:rsidR="00BF52D8" w:rsidRPr="00DA4554">
        <w:rPr>
          <w:lang w:val="en-GB"/>
        </w:rPr>
        <w:t xml:space="preserve"> the individual may have been with other employees</w:t>
      </w:r>
      <w:r w:rsidRPr="00DA4554">
        <w:rPr>
          <w:lang w:val="en-GB"/>
        </w:rPr>
        <w:t>. The task was delicate because management had also been noticing some biases suddenly arising at Innovative. People were taking positions, both implicit and explicit. An employee biased against China, for example, was uncomfortable with media narratives that highlighted the Chinese origins of the virus. An employee biased against the U</w:t>
      </w:r>
      <w:r w:rsidR="004014A5" w:rsidRPr="00DA4554">
        <w:rPr>
          <w:lang w:val="en-GB"/>
        </w:rPr>
        <w:t xml:space="preserve">nited </w:t>
      </w:r>
      <w:r w:rsidRPr="00DA4554">
        <w:rPr>
          <w:lang w:val="en-GB"/>
        </w:rPr>
        <w:t>S</w:t>
      </w:r>
      <w:r w:rsidR="004014A5" w:rsidRPr="00DA4554">
        <w:rPr>
          <w:lang w:val="en-GB"/>
        </w:rPr>
        <w:t>tates</w:t>
      </w:r>
      <w:r w:rsidRPr="00DA4554">
        <w:rPr>
          <w:lang w:val="en-GB"/>
        </w:rPr>
        <w:t xml:space="preserve"> for whatever reason would well believe social media accounts suggest</w:t>
      </w:r>
      <w:r w:rsidR="003F48C5" w:rsidRPr="00DA4554">
        <w:rPr>
          <w:lang w:val="en-GB"/>
        </w:rPr>
        <w:t>ing</w:t>
      </w:r>
      <w:r w:rsidRPr="00DA4554">
        <w:rPr>
          <w:lang w:val="en-GB"/>
        </w:rPr>
        <w:t xml:space="preserve"> that the virus was developed by the U</w:t>
      </w:r>
      <w:r w:rsidR="004014A5" w:rsidRPr="00DA4554">
        <w:rPr>
          <w:lang w:val="en-GB"/>
        </w:rPr>
        <w:t xml:space="preserve">nited </w:t>
      </w:r>
      <w:r w:rsidRPr="00DA4554">
        <w:rPr>
          <w:lang w:val="en-GB"/>
        </w:rPr>
        <w:t>S</w:t>
      </w:r>
      <w:r w:rsidR="004014A5" w:rsidRPr="00DA4554">
        <w:rPr>
          <w:lang w:val="en-GB"/>
        </w:rPr>
        <w:t>tates</w:t>
      </w:r>
      <w:r w:rsidRPr="00DA4554">
        <w:rPr>
          <w:lang w:val="en-GB"/>
        </w:rPr>
        <w:t xml:space="preserve"> and planted in Wuhan, China. </w:t>
      </w:r>
    </w:p>
    <w:p w14:paraId="2EDD7E38" w14:textId="77777777" w:rsidR="00E435F4" w:rsidRPr="009B6754" w:rsidRDefault="00E435F4" w:rsidP="00E435F4">
      <w:pPr>
        <w:pStyle w:val="BodyTextMain"/>
        <w:rPr>
          <w:sz w:val="14"/>
          <w:szCs w:val="14"/>
          <w:lang w:val="en-GB"/>
        </w:rPr>
      </w:pPr>
    </w:p>
    <w:p w14:paraId="3980DA7F" w14:textId="77777777" w:rsidR="00424217" w:rsidRPr="009B6754" w:rsidRDefault="00424217" w:rsidP="00E435F4">
      <w:pPr>
        <w:pStyle w:val="BodyTextMain"/>
        <w:rPr>
          <w:sz w:val="14"/>
          <w:szCs w:val="14"/>
          <w:lang w:val="en-GB"/>
        </w:rPr>
      </w:pPr>
    </w:p>
    <w:p w14:paraId="6C10A8AC" w14:textId="043143D7" w:rsidR="00424217" w:rsidRPr="00DA4554" w:rsidRDefault="00E435F4" w:rsidP="001B2BA3">
      <w:pPr>
        <w:pStyle w:val="Casehead3"/>
        <w:rPr>
          <w:lang w:val="en-GB"/>
        </w:rPr>
      </w:pPr>
      <w:r w:rsidRPr="00DA4554">
        <w:rPr>
          <w:lang w:val="en-GB"/>
        </w:rPr>
        <w:t xml:space="preserve">Misinformation </w:t>
      </w:r>
    </w:p>
    <w:p w14:paraId="099CED9F" w14:textId="77777777" w:rsidR="00424217" w:rsidRPr="009B6754" w:rsidRDefault="00424217" w:rsidP="00E435F4">
      <w:pPr>
        <w:pStyle w:val="BodyTextMain"/>
        <w:rPr>
          <w:sz w:val="14"/>
          <w:szCs w:val="14"/>
          <w:lang w:val="en-GB"/>
        </w:rPr>
      </w:pPr>
    </w:p>
    <w:p w14:paraId="024003D0" w14:textId="7638E415" w:rsidR="00E435F4" w:rsidRPr="00DA4554" w:rsidRDefault="00E435F4" w:rsidP="00E435F4">
      <w:pPr>
        <w:pStyle w:val="BodyTextMain"/>
        <w:rPr>
          <w:lang w:val="en-GB"/>
        </w:rPr>
      </w:pPr>
      <w:r w:rsidRPr="00DA4554">
        <w:rPr>
          <w:lang w:val="en-GB"/>
        </w:rPr>
        <w:t>What was being referred to as an “</w:t>
      </w:r>
      <w:proofErr w:type="spellStart"/>
      <w:r w:rsidRPr="00DA4554">
        <w:rPr>
          <w:lang w:val="en-GB"/>
        </w:rPr>
        <w:t>Infodemic</w:t>
      </w:r>
      <w:proofErr w:type="spellEnd"/>
      <w:r w:rsidRPr="00DA4554">
        <w:rPr>
          <w:lang w:val="en-GB"/>
        </w:rPr>
        <w:t xml:space="preserve">” in medical journals by then had also hit home at Innovative. It was a term used as early as February 15 by </w:t>
      </w:r>
      <w:proofErr w:type="spellStart"/>
      <w:r w:rsidRPr="00DA4554">
        <w:rPr>
          <w:lang w:val="en-GB"/>
        </w:rPr>
        <w:t>Dr</w:t>
      </w:r>
      <w:r w:rsidR="003F48C5" w:rsidRPr="00DA4554">
        <w:rPr>
          <w:lang w:val="en-GB"/>
        </w:rPr>
        <w:t>.</w:t>
      </w:r>
      <w:proofErr w:type="spellEnd"/>
      <w:r w:rsidRPr="00DA4554">
        <w:rPr>
          <w:lang w:val="en-GB"/>
        </w:rPr>
        <w:t xml:space="preserve"> </w:t>
      </w:r>
      <w:proofErr w:type="spellStart"/>
      <w:r w:rsidRPr="00DA4554">
        <w:rPr>
          <w:lang w:val="en-GB"/>
        </w:rPr>
        <w:t>Tedros</w:t>
      </w:r>
      <w:proofErr w:type="spellEnd"/>
      <w:r w:rsidRPr="00DA4554">
        <w:rPr>
          <w:lang w:val="en-GB"/>
        </w:rPr>
        <w:t xml:space="preserve"> </w:t>
      </w:r>
      <w:proofErr w:type="spellStart"/>
      <w:r w:rsidRPr="00DA4554">
        <w:rPr>
          <w:lang w:val="en-GB"/>
        </w:rPr>
        <w:t>Adhanom</w:t>
      </w:r>
      <w:proofErr w:type="spellEnd"/>
      <w:r w:rsidRPr="00DA4554">
        <w:rPr>
          <w:lang w:val="en-GB"/>
        </w:rPr>
        <w:t xml:space="preserve">, </w:t>
      </w:r>
      <w:r w:rsidR="003F48C5" w:rsidRPr="00DA4554">
        <w:rPr>
          <w:lang w:val="en-GB"/>
        </w:rPr>
        <w:t>d</w:t>
      </w:r>
      <w:r w:rsidRPr="00DA4554">
        <w:rPr>
          <w:lang w:val="en-GB"/>
        </w:rPr>
        <w:t xml:space="preserve">irector </w:t>
      </w:r>
      <w:r w:rsidR="003F48C5" w:rsidRPr="00DA4554">
        <w:rPr>
          <w:lang w:val="en-GB"/>
        </w:rPr>
        <w:t>g</w:t>
      </w:r>
      <w:r w:rsidRPr="00DA4554">
        <w:rPr>
          <w:lang w:val="en-GB"/>
        </w:rPr>
        <w:t>eneral</w:t>
      </w:r>
      <w:r w:rsidR="003F48C5" w:rsidRPr="00DA4554">
        <w:rPr>
          <w:lang w:val="en-GB"/>
        </w:rPr>
        <w:t xml:space="preserve"> at </w:t>
      </w:r>
      <w:r w:rsidRPr="00DA4554">
        <w:rPr>
          <w:lang w:val="en-GB"/>
        </w:rPr>
        <w:t>WHO</w:t>
      </w:r>
      <w:r w:rsidR="003F48C5" w:rsidRPr="00DA4554">
        <w:rPr>
          <w:lang w:val="en-GB"/>
        </w:rPr>
        <w:t>,</w:t>
      </w:r>
      <w:r w:rsidRPr="00DA4554">
        <w:rPr>
          <w:lang w:val="en-GB"/>
        </w:rPr>
        <w:t xml:space="preserve"> when he said, “We’re not just fighting an epidemic; we’re fighting an </w:t>
      </w:r>
      <w:proofErr w:type="spellStart"/>
      <w:r w:rsidRPr="00DA4554">
        <w:rPr>
          <w:lang w:val="en-GB"/>
        </w:rPr>
        <w:t>infodemic</w:t>
      </w:r>
      <w:proofErr w:type="spellEnd"/>
      <w:r w:rsidRPr="00DA4554">
        <w:rPr>
          <w:lang w:val="en-GB"/>
        </w:rPr>
        <w:t>.”</w:t>
      </w:r>
      <w:r w:rsidRPr="00DA4554">
        <w:rPr>
          <w:rStyle w:val="FootnoteReference"/>
          <w:lang w:val="en-GB"/>
        </w:rPr>
        <w:footnoteReference w:id="11"/>
      </w:r>
    </w:p>
    <w:p w14:paraId="6CDEF164" w14:textId="77777777" w:rsidR="00E435F4" w:rsidRPr="009B6754" w:rsidRDefault="00E435F4" w:rsidP="00E435F4">
      <w:pPr>
        <w:pStyle w:val="BodyTextMain"/>
        <w:rPr>
          <w:sz w:val="14"/>
          <w:szCs w:val="14"/>
          <w:lang w:val="en-GB"/>
        </w:rPr>
      </w:pPr>
    </w:p>
    <w:p w14:paraId="3FDF7753" w14:textId="41D53065" w:rsidR="00E435F4" w:rsidRPr="00DA4554" w:rsidRDefault="00E435F4" w:rsidP="00E435F4">
      <w:pPr>
        <w:pStyle w:val="BodyTextMain"/>
        <w:rPr>
          <w:lang w:val="en-GB"/>
        </w:rPr>
      </w:pPr>
      <w:r w:rsidRPr="00DA4554">
        <w:rPr>
          <w:lang w:val="en-GB"/>
        </w:rPr>
        <w:t xml:space="preserve">Clearly, there was a </w:t>
      </w:r>
      <w:r w:rsidR="003F48C5" w:rsidRPr="00DA4554">
        <w:rPr>
          <w:lang w:val="en-GB"/>
        </w:rPr>
        <w:t>great deal</w:t>
      </w:r>
      <w:r w:rsidRPr="00DA4554">
        <w:rPr>
          <w:lang w:val="en-GB"/>
        </w:rPr>
        <w:t xml:space="preserve"> of COVID-19</w:t>
      </w:r>
      <w:r w:rsidR="003F48C5" w:rsidRPr="00DA4554">
        <w:rPr>
          <w:lang w:val="en-GB"/>
        </w:rPr>
        <w:t>-</w:t>
      </w:r>
      <w:r w:rsidRPr="00DA4554">
        <w:rPr>
          <w:lang w:val="en-GB"/>
        </w:rPr>
        <w:t xml:space="preserve">related misinformation in social media content. It was also clear to the management </w:t>
      </w:r>
      <w:r w:rsidR="003F48C5" w:rsidRPr="00DA4554">
        <w:rPr>
          <w:lang w:val="en-GB"/>
        </w:rPr>
        <w:t>at</w:t>
      </w:r>
      <w:r w:rsidRPr="00DA4554">
        <w:rPr>
          <w:lang w:val="en-GB"/>
        </w:rPr>
        <w:t xml:space="preserve"> Innovative that if employees were not </w:t>
      </w:r>
      <w:r w:rsidR="003F48C5" w:rsidRPr="00DA4554">
        <w:rPr>
          <w:lang w:val="en-GB"/>
        </w:rPr>
        <w:t>receiving</w:t>
      </w:r>
      <w:r w:rsidRPr="00DA4554">
        <w:rPr>
          <w:lang w:val="en-GB"/>
        </w:rPr>
        <w:t xml:space="preserve"> regular updates, they would fill the information vacuum with whatever they </w:t>
      </w:r>
      <w:r w:rsidR="000E136B" w:rsidRPr="00DA4554">
        <w:rPr>
          <w:lang w:val="en-GB"/>
        </w:rPr>
        <w:t xml:space="preserve">had picked up elsewhere, whether </w:t>
      </w:r>
      <w:r w:rsidR="00E217B7" w:rsidRPr="00DA4554">
        <w:rPr>
          <w:lang w:val="en-GB"/>
        </w:rPr>
        <w:t>it</w:t>
      </w:r>
      <w:r w:rsidR="000E136B" w:rsidRPr="00DA4554">
        <w:rPr>
          <w:lang w:val="en-GB"/>
        </w:rPr>
        <w:t xml:space="preserve"> was accurate or not.</w:t>
      </w:r>
      <w:r w:rsidRPr="00DA4554">
        <w:rPr>
          <w:lang w:val="en-GB"/>
        </w:rPr>
        <w:t xml:space="preserve"> The company’s bulletin board, which displayed authoritative information from credible sources, was part of the arsenal to fight misinformation. </w:t>
      </w:r>
    </w:p>
    <w:p w14:paraId="7AF18E94" w14:textId="77777777" w:rsidR="00E435F4" w:rsidRPr="009B6754" w:rsidRDefault="00E435F4" w:rsidP="00E435F4">
      <w:pPr>
        <w:pStyle w:val="BodyTextMain"/>
        <w:rPr>
          <w:sz w:val="14"/>
          <w:szCs w:val="14"/>
          <w:lang w:val="en-GB"/>
        </w:rPr>
      </w:pPr>
    </w:p>
    <w:p w14:paraId="1FF7C565" w14:textId="2896EA53" w:rsidR="00E435F4" w:rsidRPr="00DA4554" w:rsidRDefault="00E435F4" w:rsidP="00E435F4">
      <w:pPr>
        <w:pStyle w:val="BodyTextMain"/>
        <w:rPr>
          <w:lang w:val="en-GB"/>
        </w:rPr>
      </w:pPr>
      <w:r w:rsidRPr="00DA4554">
        <w:rPr>
          <w:lang w:val="en-GB"/>
        </w:rPr>
        <w:t xml:space="preserve">But Innovative had to step up. A study entitled “Trust and the Coronavirus,” conducted </w:t>
      </w:r>
      <w:r w:rsidR="00C76830">
        <w:rPr>
          <w:lang w:val="en-GB"/>
        </w:rPr>
        <w:t xml:space="preserve">in 2020 </w:t>
      </w:r>
      <w:r w:rsidRPr="00DA4554">
        <w:rPr>
          <w:lang w:val="en-GB"/>
        </w:rPr>
        <w:t>between March 6</w:t>
      </w:r>
      <w:r w:rsidR="00C76830">
        <w:rPr>
          <w:lang w:val="en-GB"/>
        </w:rPr>
        <w:t xml:space="preserve"> and March </w:t>
      </w:r>
      <w:r w:rsidRPr="00DA4554">
        <w:rPr>
          <w:lang w:val="en-GB"/>
        </w:rPr>
        <w:t xml:space="preserve">10 by Edelman, a US public relations and marketing consultancy firm headquartered in New York, had shown that businesses </w:t>
      </w:r>
      <w:r w:rsidR="00EC7766" w:rsidRPr="00DA4554">
        <w:rPr>
          <w:lang w:val="en-GB"/>
        </w:rPr>
        <w:t xml:space="preserve">had to be sources of reliable and timely information on the coronavirus for their employees. </w:t>
      </w:r>
      <w:r w:rsidRPr="00DA4554">
        <w:rPr>
          <w:lang w:val="en-GB"/>
        </w:rPr>
        <w:t>Based on responses from 10,000 participants across 10 countries (Brazil, Canada, France, Germany, Italy, Japan, South Africa, South Korea, the U</w:t>
      </w:r>
      <w:r w:rsidR="000E1201" w:rsidRPr="00DA4554">
        <w:rPr>
          <w:lang w:val="en-GB"/>
        </w:rPr>
        <w:t xml:space="preserve">nited </w:t>
      </w:r>
      <w:r w:rsidRPr="00DA4554">
        <w:rPr>
          <w:lang w:val="en-GB"/>
        </w:rPr>
        <w:t>K</w:t>
      </w:r>
      <w:r w:rsidR="000E1201" w:rsidRPr="00DA4554">
        <w:rPr>
          <w:lang w:val="en-GB"/>
        </w:rPr>
        <w:t>ingdom,</w:t>
      </w:r>
      <w:r w:rsidRPr="00DA4554">
        <w:rPr>
          <w:lang w:val="en-GB"/>
        </w:rPr>
        <w:t xml:space="preserve"> and the U</w:t>
      </w:r>
      <w:r w:rsidR="000E1201" w:rsidRPr="00DA4554">
        <w:rPr>
          <w:lang w:val="en-GB"/>
        </w:rPr>
        <w:t xml:space="preserve">nited </w:t>
      </w:r>
      <w:r w:rsidRPr="00DA4554">
        <w:rPr>
          <w:lang w:val="en-GB"/>
        </w:rPr>
        <w:t>S</w:t>
      </w:r>
      <w:r w:rsidR="000E1201" w:rsidRPr="00DA4554">
        <w:rPr>
          <w:lang w:val="en-GB"/>
        </w:rPr>
        <w:t>tates</w:t>
      </w:r>
      <w:r w:rsidRPr="00DA4554">
        <w:rPr>
          <w:lang w:val="en-GB"/>
        </w:rPr>
        <w:t xml:space="preserve">), the survey found that 63 per cent of employees trusted their employer more than they trusted </w:t>
      </w:r>
      <w:r w:rsidR="000E1201" w:rsidRPr="00DA4554">
        <w:rPr>
          <w:lang w:val="en-GB"/>
        </w:rPr>
        <w:t xml:space="preserve">the </w:t>
      </w:r>
      <w:r w:rsidRPr="00DA4554">
        <w:rPr>
          <w:lang w:val="en-GB"/>
        </w:rPr>
        <w:t>government or news sources for information about COVID-19</w:t>
      </w:r>
      <w:r w:rsidR="00770445">
        <w:rPr>
          <w:lang w:val="en-GB"/>
        </w:rPr>
        <w:t>;</w:t>
      </w:r>
      <w:r w:rsidRPr="00DA4554">
        <w:rPr>
          <w:lang w:val="en-GB"/>
        </w:rPr>
        <w:t xml:space="preserve"> </w:t>
      </w:r>
      <w:r w:rsidR="00770445">
        <w:rPr>
          <w:lang w:val="en-GB"/>
        </w:rPr>
        <w:t>74</w:t>
      </w:r>
      <w:r w:rsidRPr="00DA4554">
        <w:rPr>
          <w:lang w:val="en-GB"/>
        </w:rPr>
        <w:t xml:space="preserve"> per cent worried </w:t>
      </w:r>
      <w:r w:rsidR="00770445">
        <w:rPr>
          <w:lang w:val="en-GB"/>
        </w:rPr>
        <w:t xml:space="preserve">that </w:t>
      </w:r>
      <w:r w:rsidRPr="00DA4554">
        <w:rPr>
          <w:lang w:val="en-GB"/>
        </w:rPr>
        <w:t xml:space="preserve">there was a </w:t>
      </w:r>
      <w:r w:rsidR="00AD0444" w:rsidRPr="00DA4554">
        <w:rPr>
          <w:lang w:val="en-GB"/>
        </w:rPr>
        <w:t>great deal</w:t>
      </w:r>
      <w:r w:rsidRPr="00DA4554">
        <w:rPr>
          <w:lang w:val="en-GB"/>
        </w:rPr>
        <w:t xml:space="preserve"> of fake news and false information being spread about the virus; 45 per cent said it was difficult for them to find reliable and trustworthy information about the virus and its effects; and 85 per cent said they needed to hear more from scientists and less from politicians.</w:t>
      </w:r>
      <w:r w:rsidRPr="00DA4554">
        <w:rPr>
          <w:rStyle w:val="FootnoteReference"/>
          <w:lang w:val="en-GB"/>
        </w:rPr>
        <w:footnoteReference w:id="12"/>
      </w:r>
      <w:r w:rsidRPr="00DA4554">
        <w:rPr>
          <w:lang w:val="en-GB"/>
        </w:rPr>
        <w:t xml:space="preserve">  </w:t>
      </w:r>
    </w:p>
    <w:p w14:paraId="7F5C7074" w14:textId="77777777" w:rsidR="00E435F4" w:rsidRPr="00DA4554" w:rsidRDefault="00E435F4" w:rsidP="00E435F4">
      <w:pPr>
        <w:pStyle w:val="BodyTextMain"/>
        <w:rPr>
          <w:lang w:val="en-GB"/>
        </w:rPr>
      </w:pPr>
    </w:p>
    <w:p w14:paraId="18531E42" w14:textId="124DF3F9" w:rsidR="00E435F4" w:rsidRPr="00DA4554" w:rsidRDefault="00AD0444" w:rsidP="00E435F4">
      <w:pPr>
        <w:pStyle w:val="BodyTextMain"/>
        <w:rPr>
          <w:lang w:val="en-GB"/>
        </w:rPr>
      </w:pPr>
      <w:r w:rsidRPr="00DA4554">
        <w:rPr>
          <w:lang w:val="en-GB"/>
        </w:rPr>
        <w:lastRenderedPageBreak/>
        <w:t>However,</w:t>
      </w:r>
      <w:r w:rsidR="00E435F4" w:rsidRPr="00DA4554">
        <w:rPr>
          <w:lang w:val="en-GB"/>
        </w:rPr>
        <w:t xml:space="preserve"> steering employees away from misinformation coming at them from several sources</w:t>
      </w:r>
      <w:r w:rsidR="00770445">
        <w:rPr>
          <w:lang w:val="en-GB"/>
        </w:rPr>
        <w:t>—</w:t>
      </w:r>
      <w:r w:rsidR="00E435F4" w:rsidRPr="00DA4554">
        <w:rPr>
          <w:lang w:val="en-GB"/>
        </w:rPr>
        <w:t xml:space="preserve">including some mainstream media </w:t>
      </w:r>
      <w:r w:rsidRPr="00DA4554">
        <w:rPr>
          <w:lang w:val="en-GB"/>
        </w:rPr>
        <w:t>outlets that</w:t>
      </w:r>
      <w:r w:rsidR="00E435F4" w:rsidRPr="00DA4554">
        <w:rPr>
          <w:lang w:val="en-GB"/>
        </w:rPr>
        <w:t xml:space="preserve"> largely delivered </w:t>
      </w:r>
      <w:r w:rsidRPr="00DA4554">
        <w:rPr>
          <w:lang w:val="en-GB"/>
        </w:rPr>
        <w:t>what</w:t>
      </w:r>
      <w:r w:rsidR="00E435F4" w:rsidRPr="00DA4554">
        <w:rPr>
          <w:lang w:val="en-GB"/>
        </w:rPr>
        <w:t xml:space="preserve"> Loftus </w:t>
      </w:r>
      <w:r w:rsidRPr="00DA4554">
        <w:rPr>
          <w:lang w:val="en-GB"/>
        </w:rPr>
        <w:t>believed to be</w:t>
      </w:r>
      <w:r w:rsidR="00E435F4" w:rsidRPr="00DA4554" w:rsidDel="007A1F0C">
        <w:rPr>
          <w:lang w:val="en-GB"/>
        </w:rPr>
        <w:t xml:space="preserve"> </w:t>
      </w:r>
      <w:r w:rsidR="00E435F4" w:rsidRPr="00DA4554">
        <w:rPr>
          <w:lang w:val="en-GB"/>
        </w:rPr>
        <w:t>“opinion-based information”</w:t>
      </w:r>
      <w:r w:rsidR="00770445">
        <w:rPr>
          <w:lang w:val="en-GB"/>
        </w:rPr>
        <w:t>—</w:t>
      </w:r>
      <w:r w:rsidR="00E435F4" w:rsidRPr="00DA4554">
        <w:rPr>
          <w:lang w:val="en-GB"/>
        </w:rPr>
        <w:t>was not easy.</w:t>
      </w:r>
    </w:p>
    <w:p w14:paraId="47BC973A" w14:textId="77777777" w:rsidR="00E435F4" w:rsidRPr="00DA4554" w:rsidRDefault="00E435F4" w:rsidP="00E435F4">
      <w:pPr>
        <w:pStyle w:val="BodyTextMain"/>
        <w:rPr>
          <w:lang w:val="en-GB"/>
        </w:rPr>
      </w:pPr>
    </w:p>
    <w:p w14:paraId="5B38A0DC" w14:textId="77777777" w:rsidR="00424217" w:rsidRPr="00DA4554" w:rsidRDefault="00424217" w:rsidP="00E435F4">
      <w:pPr>
        <w:pStyle w:val="BodyTextMain"/>
        <w:rPr>
          <w:lang w:val="en-GB"/>
        </w:rPr>
      </w:pPr>
    </w:p>
    <w:p w14:paraId="04B5775A" w14:textId="77777777" w:rsidR="002E6915" w:rsidRPr="00DA4554" w:rsidRDefault="002E6915" w:rsidP="002E6915">
      <w:pPr>
        <w:rPr>
          <w:rFonts w:ascii="Arial" w:hAnsi="Arial" w:cs="Arial"/>
          <w:b/>
          <w:color w:val="111111"/>
          <w:w w:val="105"/>
          <w:lang w:val="en-GB"/>
        </w:rPr>
      </w:pPr>
      <w:r w:rsidRPr="00DA4554">
        <w:rPr>
          <w:rFonts w:ascii="Arial" w:hAnsi="Arial" w:cs="Arial"/>
          <w:b/>
          <w:color w:val="111111"/>
          <w:w w:val="105"/>
          <w:lang w:val="en-GB"/>
        </w:rPr>
        <w:t>OPPORTUNITIES IN A CRISIS</w:t>
      </w:r>
    </w:p>
    <w:p w14:paraId="5494D282" w14:textId="77777777" w:rsidR="00424217" w:rsidRPr="00DA4554" w:rsidRDefault="00424217" w:rsidP="00E435F4">
      <w:pPr>
        <w:pStyle w:val="BodyTextMain"/>
        <w:rPr>
          <w:lang w:val="en-GB"/>
        </w:rPr>
      </w:pPr>
    </w:p>
    <w:p w14:paraId="29027053" w14:textId="764CF629" w:rsidR="00E435F4" w:rsidRPr="00DA4554" w:rsidRDefault="00E435F4" w:rsidP="00E435F4">
      <w:pPr>
        <w:pStyle w:val="BodyTextMain"/>
        <w:rPr>
          <w:lang w:val="en-GB"/>
        </w:rPr>
      </w:pPr>
      <w:r w:rsidRPr="00DA4554">
        <w:rPr>
          <w:lang w:val="en-GB"/>
        </w:rPr>
        <w:t xml:space="preserve">One of the ways of blunting the edge of misinformation was to promote positive feelings amid the vast negative imagery prevalent around COVID-19. An engineer at </w:t>
      </w:r>
      <w:proofErr w:type="spellStart"/>
      <w:r w:rsidR="00AD0444" w:rsidRPr="00DA4554">
        <w:rPr>
          <w:lang w:val="en-GB"/>
        </w:rPr>
        <w:t>Innovative</w:t>
      </w:r>
      <w:r w:rsidRPr="00DA4554">
        <w:rPr>
          <w:lang w:val="en-GB"/>
        </w:rPr>
        <w:t>’s</w:t>
      </w:r>
      <w:proofErr w:type="spellEnd"/>
      <w:r w:rsidRPr="00DA4554">
        <w:rPr>
          <w:lang w:val="en-GB"/>
        </w:rPr>
        <w:t xml:space="preserve"> plant knew someone </w:t>
      </w:r>
      <w:r w:rsidR="00AD0444" w:rsidRPr="00DA4554">
        <w:rPr>
          <w:lang w:val="en-GB"/>
        </w:rPr>
        <w:t xml:space="preserve">who was </w:t>
      </w:r>
      <w:r w:rsidRPr="00DA4554">
        <w:rPr>
          <w:lang w:val="en-GB"/>
        </w:rPr>
        <w:t>involved with delivering materials to first responders and paramedics. Th</w:t>
      </w:r>
      <w:r w:rsidR="00AD0444" w:rsidRPr="00DA4554">
        <w:rPr>
          <w:lang w:val="en-GB"/>
        </w:rPr>
        <w:t>is person</w:t>
      </w:r>
      <w:r w:rsidRPr="00DA4554">
        <w:rPr>
          <w:lang w:val="en-GB"/>
        </w:rPr>
        <w:t xml:space="preserve"> told </w:t>
      </w:r>
      <w:r w:rsidR="00AD0444" w:rsidRPr="00DA4554">
        <w:rPr>
          <w:lang w:val="en-GB"/>
        </w:rPr>
        <w:t>the engineer</w:t>
      </w:r>
      <w:r w:rsidRPr="00DA4554">
        <w:rPr>
          <w:lang w:val="en-GB"/>
        </w:rPr>
        <w:t xml:space="preserve"> there was a shortage of face shields at the local hospital and </w:t>
      </w:r>
      <w:r w:rsidR="00AD0444" w:rsidRPr="00DA4554">
        <w:rPr>
          <w:lang w:val="en-GB"/>
        </w:rPr>
        <w:t xml:space="preserve">suggested </w:t>
      </w:r>
      <w:r w:rsidRPr="00DA4554">
        <w:rPr>
          <w:lang w:val="en-GB"/>
        </w:rPr>
        <w:t>it would be great if Innovative could dedicate a line at its plant to mak</w:t>
      </w:r>
      <w:r w:rsidR="00AD0444" w:rsidRPr="00DA4554">
        <w:rPr>
          <w:lang w:val="en-GB"/>
        </w:rPr>
        <w:t>ing</w:t>
      </w:r>
      <w:r w:rsidRPr="00DA4554">
        <w:rPr>
          <w:lang w:val="en-GB"/>
        </w:rPr>
        <w:t xml:space="preserve"> face shields for the hospital. Th</w:t>
      </w:r>
      <w:r w:rsidR="00AD0444" w:rsidRPr="00DA4554">
        <w:rPr>
          <w:lang w:val="en-GB"/>
        </w:rPr>
        <w:t>is</w:t>
      </w:r>
      <w:r w:rsidRPr="00DA4554">
        <w:rPr>
          <w:lang w:val="en-GB"/>
        </w:rPr>
        <w:t xml:space="preserve"> was on a Thursday afternoon. The engineer got </w:t>
      </w:r>
      <w:r w:rsidR="00AD0444" w:rsidRPr="00DA4554">
        <w:rPr>
          <w:lang w:val="en-GB"/>
        </w:rPr>
        <w:t>approval from the company</w:t>
      </w:r>
      <w:r w:rsidRPr="00DA4554">
        <w:rPr>
          <w:lang w:val="en-GB"/>
        </w:rPr>
        <w:t xml:space="preserve"> and by Friday had put together a supply chain. He and two colleagues stayed overnight to design the workflow. They ordered the raw materials on Saturday, received the raw materials </w:t>
      </w:r>
      <w:r w:rsidR="00AD0444" w:rsidRPr="00DA4554">
        <w:rPr>
          <w:lang w:val="en-GB"/>
        </w:rPr>
        <w:t>the following</w:t>
      </w:r>
      <w:r w:rsidRPr="00DA4554">
        <w:rPr>
          <w:lang w:val="en-GB"/>
        </w:rPr>
        <w:t xml:space="preserve"> Tuesday afternoon, and had the prototype ready that night for quality inspection at the local Royal Victoria Regional Health Centre. The hospital released a purchase order on Thursday. Innovative produced 100,000 shields </w:t>
      </w:r>
      <w:r w:rsidR="00AD0444" w:rsidRPr="00DA4554">
        <w:rPr>
          <w:lang w:val="en-GB"/>
        </w:rPr>
        <w:t>over</w:t>
      </w:r>
      <w:r w:rsidRPr="00DA4554">
        <w:rPr>
          <w:lang w:val="en-GB"/>
        </w:rPr>
        <w:t xml:space="preserve"> the next two weeks. The goal from then on was to produce 80,000 shields per week. A team of 12 was formed to work full</w:t>
      </w:r>
      <w:r w:rsidR="00AD0444" w:rsidRPr="00DA4554">
        <w:rPr>
          <w:lang w:val="en-GB"/>
        </w:rPr>
        <w:t>-</w:t>
      </w:r>
      <w:r w:rsidRPr="00DA4554">
        <w:rPr>
          <w:lang w:val="en-GB"/>
        </w:rPr>
        <w:t xml:space="preserve">time on the dedicated line. </w:t>
      </w:r>
    </w:p>
    <w:p w14:paraId="5D9BFB57" w14:textId="77777777" w:rsidR="00E435F4" w:rsidRPr="00DA4554" w:rsidRDefault="00E435F4" w:rsidP="00E435F4">
      <w:pPr>
        <w:pStyle w:val="BodyTextMain"/>
        <w:rPr>
          <w:lang w:val="en-GB"/>
        </w:rPr>
      </w:pPr>
    </w:p>
    <w:p w14:paraId="4406149E" w14:textId="770D3F8C" w:rsidR="00E435F4" w:rsidRPr="00DA4554" w:rsidRDefault="00AD0444" w:rsidP="00E435F4">
      <w:pPr>
        <w:pStyle w:val="BodyTextMain"/>
        <w:rPr>
          <w:lang w:val="en-GB"/>
        </w:rPr>
      </w:pPr>
      <w:r w:rsidRPr="00DA4554">
        <w:rPr>
          <w:lang w:val="en-GB"/>
        </w:rPr>
        <w:t>Manufacturing f</w:t>
      </w:r>
      <w:r w:rsidR="00E435F4" w:rsidRPr="00DA4554">
        <w:rPr>
          <w:lang w:val="en-GB"/>
        </w:rPr>
        <w:t xml:space="preserve">ace shields </w:t>
      </w:r>
      <w:r w:rsidRPr="00DA4554">
        <w:rPr>
          <w:lang w:val="en-GB"/>
        </w:rPr>
        <w:t xml:space="preserve">presented </w:t>
      </w:r>
      <w:r w:rsidR="00E435F4" w:rsidRPr="00DA4554">
        <w:rPr>
          <w:lang w:val="en-GB"/>
        </w:rPr>
        <w:t xml:space="preserve">an opportunity </w:t>
      </w:r>
      <w:r w:rsidRPr="00DA4554">
        <w:rPr>
          <w:lang w:val="en-GB"/>
        </w:rPr>
        <w:t>for</w:t>
      </w:r>
      <w:r w:rsidR="00E435F4" w:rsidRPr="00DA4554">
        <w:rPr>
          <w:lang w:val="en-GB"/>
        </w:rPr>
        <w:t xml:space="preserve"> the family members of company employees</w:t>
      </w:r>
      <w:r w:rsidRPr="00DA4554">
        <w:rPr>
          <w:lang w:val="en-GB"/>
        </w:rPr>
        <w:t xml:space="preserve"> to get involved,</w:t>
      </w:r>
      <w:r w:rsidR="00E435F4" w:rsidRPr="00DA4554">
        <w:rPr>
          <w:lang w:val="en-GB"/>
        </w:rPr>
        <w:t xml:space="preserve"> </w:t>
      </w:r>
      <w:r w:rsidRPr="00DA4554">
        <w:rPr>
          <w:lang w:val="en-GB"/>
        </w:rPr>
        <w:t>and m</w:t>
      </w:r>
      <w:r w:rsidR="00E435F4" w:rsidRPr="00DA4554">
        <w:rPr>
          <w:lang w:val="en-GB"/>
        </w:rPr>
        <w:t>any family members volunteered to join the team of 12 and work on the assembly line full</w:t>
      </w:r>
      <w:r w:rsidRPr="00DA4554">
        <w:rPr>
          <w:lang w:val="en-GB"/>
        </w:rPr>
        <w:t>-</w:t>
      </w:r>
      <w:r w:rsidR="00E435F4" w:rsidRPr="00DA4554">
        <w:rPr>
          <w:lang w:val="en-GB"/>
        </w:rPr>
        <w:t xml:space="preserve">time. It was important, from </w:t>
      </w:r>
      <w:r w:rsidRPr="00DA4554">
        <w:rPr>
          <w:lang w:val="en-GB"/>
        </w:rPr>
        <w:t>a</w:t>
      </w:r>
      <w:r w:rsidR="00E435F4" w:rsidRPr="00DA4554">
        <w:rPr>
          <w:lang w:val="en-GB"/>
        </w:rPr>
        <w:t xml:space="preserve"> safety </w:t>
      </w:r>
      <w:r w:rsidRPr="00DA4554">
        <w:rPr>
          <w:lang w:val="en-GB"/>
        </w:rPr>
        <w:t>standpoint</w:t>
      </w:r>
      <w:r w:rsidR="00E435F4" w:rsidRPr="00DA4554">
        <w:rPr>
          <w:lang w:val="en-GB"/>
        </w:rPr>
        <w:t>, that the</w:t>
      </w:r>
      <w:r w:rsidRPr="00DA4554">
        <w:rPr>
          <w:lang w:val="en-GB"/>
        </w:rPr>
        <w:t>se volunteers</w:t>
      </w:r>
      <w:r w:rsidR="00E435F4" w:rsidRPr="00DA4554">
        <w:rPr>
          <w:lang w:val="en-GB"/>
        </w:rPr>
        <w:t xml:space="preserve"> were either adult children</w:t>
      </w:r>
      <w:r w:rsidRPr="00DA4554">
        <w:rPr>
          <w:lang w:val="en-GB"/>
        </w:rPr>
        <w:t>,</w:t>
      </w:r>
      <w:r w:rsidR="00E435F4" w:rsidRPr="00DA4554">
        <w:rPr>
          <w:lang w:val="en-GB"/>
        </w:rPr>
        <w:t xml:space="preserve"> siblings</w:t>
      </w:r>
      <w:r w:rsidRPr="00DA4554">
        <w:rPr>
          <w:lang w:val="en-GB"/>
        </w:rPr>
        <w:t>,</w:t>
      </w:r>
      <w:r w:rsidR="00E435F4" w:rsidRPr="00DA4554">
        <w:rPr>
          <w:lang w:val="en-GB"/>
        </w:rPr>
        <w:t xml:space="preserve"> or spouses of people already coming into the production facility and staying together as a family so that they would not pose a risk to </w:t>
      </w:r>
      <w:r w:rsidRPr="00DA4554">
        <w:rPr>
          <w:lang w:val="en-GB"/>
        </w:rPr>
        <w:t xml:space="preserve">other </w:t>
      </w:r>
      <w:r w:rsidR="00E435F4" w:rsidRPr="00DA4554">
        <w:rPr>
          <w:lang w:val="en-GB"/>
        </w:rPr>
        <w:t>people in the plant.</w:t>
      </w:r>
    </w:p>
    <w:p w14:paraId="3851CD56" w14:textId="77777777" w:rsidR="00E435F4" w:rsidRPr="00DA4554" w:rsidRDefault="00E435F4" w:rsidP="00E435F4">
      <w:pPr>
        <w:pStyle w:val="BodyTextMain"/>
        <w:rPr>
          <w:lang w:val="en-GB"/>
        </w:rPr>
      </w:pPr>
    </w:p>
    <w:p w14:paraId="353F3136" w14:textId="4B073378" w:rsidR="00E435F4" w:rsidRPr="00DA4554" w:rsidRDefault="00E435F4" w:rsidP="00E435F4">
      <w:pPr>
        <w:pStyle w:val="BodyTextMain"/>
        <w:rPr>
          <w:lang w:val="en-GB"/>
        </w:rPr>
      </w:pPr>
      <w:r w:rsidRPr="00DA4554">
        <w:rPr>
          <w:lang w:val="en-GB"/>
        </w:rPr>
        <w:t xml:space="preserve">Children of employees were invited to </w:t>
      </w:r>
      <w:r w:rsidR="00AD0444" w:rsidRPr="00DA4554">
        <w:rPr>
          <w:lang w:val="en-GB"/>
        </w:rPr>
        <w:t>create</w:t>
      </w:r>
      <w:r w:rsidRPr="00DA4554">
        <w:rPr>
          <w:lang w:val="en-GB"/>
        </w:rPr>
        <w:t xml:space="preserve"> works of art displaying their appreciation for the commitment and dedication of frontline workers</w:t>
      </w:r>
      <w:r w:rsidR="0012087F" w:rsidRPr="00DA4554">
        <w:rPr>
          <w:lang w:val="en-GB"/>
        </w:rPr>
        <w:t>,</w:t>
      </w:r>
      <w:r w:rsidRPr="00DA4554">
        <w:rPr>
          <w:lang w:val="en-GB"/>
        </w:rPr>
        <w:t xml:space="preserve"> </w:t>
      </w:r>
      <w:r w:rsidR="0012087F" w:rsidRPr="00DA4554">
        <w:rPr>
          <w:lang w:val="en-GB"/>
        </w:rPr>
        <w:t>who</w:t>
      </w:r>
      <w:r w:rsidRPr="00DA4554">
        <w:rPr>
          <w:lang w:val="en-GB"/>
        </w:rPr>
        <w:t xml:space="preserve"> were already be</w:t>
      </w:r>
      <w:r w:rsidR="00593D03" w:rsidRPr="00DA4554">
        <w:rPr>
          <w:lang w:val="en-GB"/>
        </w:rPr>
        <w:t>ing seen as hero</w:t>
      </w:r>
      <w:r w:rsidR="002F5D68">
        <w:rPr>
          <w:lang w:val="en-GB"/>
        </w:rPr>
        <w:t>e</w:t>
      </w:r>
      <w:r w:rsidR="00593D03" w:rsidRPr="00DA4554">
        <w:rPr>
          <w:lang w:val="en-GB"/>
        </w:rPr>
        <w:t>s</w:t>
      </w:r>
      <w:r w:rsidRPr="00DA4554">
        <w:rPr>
          <w:lang w:val="en-GB"/>
        </w:rPr>
        <w:t>. Each face shield was accompanied by a unique piece of art done by a child of an Innovative employee (</w:t>
      </w:r>
      <w:r w:rsidR="00AD0444" w:rsidRPr="00DA4554">
        <w:rPr>
          <w:lang w:val="en-GB"/>
        </w:rPr>
        <w:t>see E</w:t>
      </w:r>
      <w:r w:rsidRPr="00DA4554">
        <w:rPr>
          <w:lang w:val="en-GB"/>
        </w:rPr>
        <w:t>xhibit 2).</w:t>
      </w:r>
    </w:p>
    <w:p w14:paraId="544FBDB5" w14:textId="77777777" w:rsidR="00E435F4" w:rsidRPr="00DA4554" w:rsidRDefault="00E435F4" w:rsidP="00E435F4">
      <w:pPr>
        <w:pStyle w:val="BodyTextMain"/>
        <w:rPr>
          <w:lang w:val="en-GB"/>
        </w:rPr>
      </w:pPr>
    </w:p>
    <w:p w14:paraId="3D198ED9" w14:textId="77777777" w:rsidR="00424217" w:rsidRPr="00DA4554" w:rsidRDefault="00424217" w:rsidP="00E435F4">
      <w:pPr>
        <w:pStyle w:val="BodyTextMain"/>
        <w:rPr>
          <w:lang w:val="en-GB"/>
        </w:rPr>
      </w:pPr>
    </w:p>
    <w:p w14:paraId="605E0FFC" w14:textId="0B56282C" w:rsidR="00424217" w:rsidRPr="00DA4554" w:rsidRDefault="00E435F4" w:rsidP="001B2BA3">
      <w:pPr>
        <w:pStyle w:val="Casehead2"/>
        <w:rPr>
          <w:lang w:val="en-GB"/>
        </w:rPr>
      </w:pPr>
      <w:r w:rsidRPr="00DA4554">
        <w:rPr>
          <w:lang w:val="en-GB"/>
        </w:rPr>
        <w:t xml:space="preserve">Ecosystem </w:t>
      </w:r>
    </w:p>
    <w:p w14:paraId="0703D2B5" w14:textId="77777777" w:rsidR="00424217" w:rsidRPr="00DA4554" w:rsidRDefault="00424217" w:rsidP="00E435F4">
      <w:pPr>
        <w:pStyle w:val="BodyTextMain"/>
        <w:rPr>
          <w:lang w:val="en-GB"/>
        </w:rPr>
      </w:pPr>
    </w:p>
    <w:p w14:paraId="122DA179" w14:textId="4821144F" w:rsidR="00E435F4" w:rsidRPr="00DA4554" w:rsidRDefault="00E435F4" w:rsidP="00E435F4">
      <w:pPr>
        <w:pStyle w:val="BodyTextMain"/>
        <w:rPr>
          <w:lang w:val="en-GB"/>
        </w:rPr>
      </w:pPr>
      <w:r w:rsidRPr="00DA4554">
        <w:rPr>
          <w:lang w:val="en-GB"/>
        </w:rPr>
        <w:t>COVID-19 was also an occasion to look outward at the ecosystem of which Innovati</w:t>
      </w:r>
      <w:r w:rsidR="00083A58">
        <w:rPr>
          <w:lang w:val="en-GB"/>
        </w:rPr>
        <w:t>ve</w:t>
      </w:r>
      <w:r w:rsidRPr="00DA4554">
        <w:rPr>
          <w:lang w:val="en-GB"/>
        </w:rPr>
        <w:t xml:space="preserve"> was part. Although the current contracts were stretched in terms of deadlines, the plant was running at capacity. The machine shop was in fact running at 110 per cent capacity</w:t>
      </w:r>
      <w:r w:rsidR="00F97729" w:rsidRPr="00DA4554">
        <w:rPr>
          <w:lang w:val="en-GB"/>
        </w:rPr>
        <w:t>,</w:t>
      </w:r>
      <w:r w:rsidRPr="00DA4554">
        <w:rPr>
          <w:lang w:val="en-GB"/>
        </w:rPr>
        <w:t xml:space="preserve"> with 44.2 hours per employee per week</w:t>
      </w:r>
      <w:r w:rsidR="00F97729" w:rsidRPr="00DA4554">
        <w:rPr>
          <w:lang w:val="en-GB"/>
        </w:rPr>
        <w:t>,</w:t>
      </w:r>
      <w:r w:rsidRPr="00DA4554">
        <w:rPr>
          <w:lang w:val="en-GB"/>
        </w:rPr>
        <w:t xml:space="preserve"> leading to an overtime situation. A suggestion </w:t>
      </w:r>
      <w:r w:rsidR="00F97729" w:rsidRPr="00DA4554">
        <w:rPr>
          <w:lang w:val="en-GB"/>
        </w:rPr>
        <w:t>was put forward</w:t>
      </w:r>
      <w:r w:rsidRPr="00DA4554">
        <w:rPr>
          <w:lang w:val="en-GB"/>
        </w:rPr>
        <w:t xml:space="preserve"> </w:t>
      </w:r>
      <w:r w:rsidR="00F97729" w:rsidRPr="00DA4554">
        <w:rPr>
          <w:lang w:val="en-GB"/>
        </w:rPr>
        <w:t xml:space="preserve">at </w:t>
      </w:r>
      <w:r w:rsidRPr="00DA4554">
        <w:rPr>
          <w:lang w:val="en-GB"/>
        </w:rPr>
        <w:t xml:space="preserve">the management meeting </w:t>
      </w:r>
      <w:r w:rsidR="00F97729" w:rsidRPr="00DA4554">
        <w:rPr>
          <w:lang w:val="en-GB"/>
        </w:rPr>
        <w:t>for</w:t>
      </w:r>
      <w:r w:rsidRPr="00DA4554">
        <w:rPr>
          <w:lang w:val="en-GB"/>
        </w:rPr>
        <w:t xml:space="preserve"> Innovative </w:t>
      </w:r>
      <w:r w:rsidR="00F97729" w:rsidRPr="00DA4554">
        <w:rPr>
          <w:lang w:val="en-GB"/>
        </w:rPr>
        <w:t>to</w:t>
      </w:r>
      <w:r w:rsidRPr="00DA4554">
        <w:rPr>
          <w:lang w:val="en-GB"/>
        </w:rPr>
        <w:t xml:space="preserve"> subcontract those overtime hours to one of the company’s small vendors struggling </w:t>
      </w:r>
      <w:r w:rsidR="00F97729" w:rsidRPr="00DA4554">
        <w:rPr>
          <w:lang w:val="en-GB"/>
        </w:rPr>
        <w:t xml:space="preserve">with a </w:t>
      </w:r>
      <w:r w:rsidRPr="00DA4554">
        <w:rPr>
          <w:lang w:val="en-GB"/>
        </w:rPr>
        <w:t xml:space="preserve">lack of orders. The suggestion was readily accepted. It would not only help the vendor stay in business during COVID-19 but also ensure that </w:t>
      </w:r>
      <w:proofErr w:type="spellStart"/>
      <w:r w:rsidR="00F97729" w:rsidRPr="00DA4554">
        <w:rPr>
          <w:lang w:val="en-GB"/>
        </w:rPr>
        <w:t>Innovative’s</w:t>
      </w:r>
      <w:proofErr w:type="spellEnd"/>
      <w:r w:rsidRPr="00DA4554">
        <w:rPr>
          <w:lang w:val="en-GB"/>
        </w:rPr>
        <w:t xml:space="preserve"> supply chain would </w:t>
      </w:r>
      <w:r w:rsidR="00F97729" w:rsidRPr="00DA4554">
        <w:rPr>
          <w:lang w:val="en-GB"/>
        </w:rPr>
        <w:t>emerge</w:t>
      </w:r>
      <w:r w:rsidRPr="00DA4554">
        <w:rPr>
          <w:lang w:val="en-GB"/>
        </w:rPr>
        <w:t xml:space="preserve"> intact once normalcy was restored. It </w:t>
      </w:r>
      <w:r w:rsidR="00F97729" w:rsidRPr="00DA4554">
        <w:rPr>
          <w:lang w:val="en-GB"/>
        </w:rPr>
        <w:t xml:space="preserve">also allowed </w:t>
      </w:r>
      <w:r w:rsidR="00DC1919" w:rsidRPr="00DA4554">
        <w:rPr>
          <w:lang w:val="en-GB"/>
        </w:rPr>
        <w:t>employees</w:t>
      </w:r>
      <w:r w:rsidR="00F97729" w:rsidRPr="00DA4554">
        <w:rPr>
          <w:lang w:val="en-GB"/>
        </w:rPr>
        <w:t xml:space="preserve"> to</w:t>
      </w:r>
      <w:r w:rsidRPr="00DA4554">
        <w:rPr>
          <w:lang w:val="en-GB"/>
        </w:rPr>
        <w:t xml:space="preserve"> look beyond themselves for opportunities to help others in need. </w:t>
      </w:r>
      <w:r w:rsidR="00F97729" w:rsidRPr="00DA4554">
        <w:rPr>
          <w:lang w:val="en-GB"/>
        </w:rPr>
        <w:t>Further, i</w:t>
      </w:r>
      <w:r w:rsidRPr="00DA4554">
        <w:rPr>
          <w:lang w:val="en-GB"/>
        </w:rPr>
        <w:t xml:space="preserve">t </w:t>
      </w:r>
      <w:r w:rsidR="00605D9A" w:rsidRPr="00DA4554">
        <w:rPr>
          <w:lang w:val="en-GB"/>
        </w:rPr>
        <w:t>offered</w:t>
      </w:r>
      <w:r w:rsidRPr="00DA4554">
        <w:rPr>
          <w:lang w:val="en-GB"/>
        </w:rPr>
        <w:t xml:space="preserve"> a new sense of </w:t>
      </w:r>
      <w:r w:rsidR="00605D9A" w:rsidRPr="00DA4554">
        <w:rPr>
          <w:lang w:val="en-GB"/>
        </w:rPr>
        <w:t xml:space="preserve">the </w:t>
      </w:r>
      <w:r w:rsidRPr="00DA4554">
        <w:rPr>
          <w:lang w:val="en-GB"/>
        </w:rPr>
        <w:t>workspace</w:t>
      </w:r>
      <w:r w:rsidR="00F97729" w:rsidRPr="00DA4554">
        <w:rPr>
          <w:lang w:val="en-GB"/>
        </w:rPr>
        <w:t>,</w:t>
      </w:r>
      <w:r w:rsidRPr="00DA4554">
        <w:rPr>
          <w:lang w:val="en-GB"/>
        </w:rPr>
        <w:t xml:space="preserve"> </w:t>
      </w:r>
      <w:r w:rsidR="00F97729" w:rsidRPr="00DA4554">
        <w:rPr>
          <w:lang w:val="en-GB"/>
        </w:rPr>
        <w:t>one that</w:t>
      </w:r>
      <w:r w:rsidRPr="00DA4554">
        <w:rPr>
          <w:lang w:val="en-GB"/>
        </w:rPr>
        <w:t xml:space="preserve"> everyone would </w:t>
      </w:r>
      <w:r w:rsidR="00605D9A" w:rsidRPr="00DA4554">
        <w:rPr>
          <w:lang w:val="en-GB"/>
        </w:rPr>
        <w:t>take responsibility for</w:t>
      </w:r>
      <w:r w:rsidRPr="00DA4554">
        <w:rPr>
          <w:lang w:val="en-GB"/>
        </w:rPr>
        <w:t xml:space="preserve"> guard</w:t>
      </w:r>
      <w:r w:rsidR="00605D9A" w:rsidRPr="00DA4554">
        <w:rPr>
          <w:lang w:val="en-GB"/>
        </w:rPr>
        <w:t>ing,</w:t>
      </w:r>
      <w:r w:rsidRPr="00DA4554">
        <w:rPr>
          <w:lang w:val="en-GB"/>
        </w:rPr>
        <w:t xml:space="preserve"> convey</w:t>
      </w:r>
      <w:r w:rsidR="00605D9A" w:rsidRPr="00DA4554">
        <w:rPr>
          <w:lang w:val="en-GB"/>
        </w:rPr>
        <w:t>ing</w:t>
      </w:r>
      <w:r w:rsidRPr="00DA4554">
        <w:rPr>
          <w:lang w:val="en-GB"/>
        </w:rPr>
        <w:t xml:space="preserve"> </w:t>
      </w:r>
      <w:r w:rsidR="00605D9A" w:rsidRPr="00DA4554">
        <w:rPr>
          <w:lang w:val="en-GB"/>
        </w:rPr>
        <w:t xml:space="preserve">the idea </w:t>
      </w:r>
      <w:r w:rsidRPr="00DA4554">
        <w:rPr>
          <w:lang w:val="en-GB"/>
        </w:rPr>
        <w:t xml:space="preserve">that </w:t>
      </w:r>
      <w:r w:rsidR="00605D9A" w:rsidRPr="00DA4554">
        <w:rPr>
          <w:lang w:val="en-GB"/>
        </w:rPr>
        <w:t>a person</w:t>
      </w:r>
      <w:r w:rsidRPr="00DA4554">
        <w:rPr>
          <w:lang w:val="en-GB"/>
        </w:rPr>
        <w:t xml:space="preserve">’s workspace was more than </w:t>
      </w:r>
      <w:r w:rsidR="00605D9A" w:rsidRPr="00DA4554">
        <w:rPr>
          <w:lang w:val="en-GB"/>
        </w:rPr>
        <w:t>their</w:t>
      </w:r>
      <w:r w:rsidRPr="00DA4554">
        <w:rPr>
          <w:lang w:val="en-GB"/>
        </w:rPr>
        <w:t xml:space="preserve"> own</w:t>
      </w:r>
      <w:r w:rsidR="00605D9A" w:rsidRPr="00DA4554">
        <w:rPr>
          <w:lang w:val="en-GB"/>
        </w:rPr>
        <w:t>;</w:t>
      </w:r>
      <w:r w:rsidRPr="00DA4554">
        <w:rPr>
          <w:lang w:val="en-GB"/>
        </w:rPr>
        <w:t xml:space="preserve"> </w:t>
      </w:r>
      <w:r w:rsidR="00605D9A" w:rsidRPr="00DA4554">
        <w:rPr>
          <w:lang w:val="en-GB"/>
        </w:rPr>
        <w:t xml:space="preserve">it encompassed </w:t>
      </w:r>
      <w:r w:rsidR="00571805" w:rsidRPr="00DA4554">
        <w:rPr>
          <w:lang w:val="en-GB"/>
        </w:rPr>
        <w:t xml:space="preserve">the </w:t>
      </w:r>
      <w:r w:rsidR="00CD7C54" w:rsidRPr="00DA4554">
        <w:rPr>
          <w:lang w:val="en-GB"/>
        </w:rPr>
        <w:t>idea of</w:t>
      </w:r>
      <w:r w:rsidR="00571805" w:rsidRPr="00DA4554">
        <w:rPr>
          <w:lang w:val="en-GB"/>
        </w:rPr>
        <w:t xml:space="preserve"> </w:t>
      </w:r>
      <w:r w:rsidRPr="00DA4554">
        <w:rPr>
          <w:lang w:val="en-GB"/>
        </w:rPr>
        <w:t>everyone</w:t>
      </w:r>
      <w:r w:rsidR="00CD7C54" w:rsidRPr="00DA4554">
        <w:rPr>
          <w:lang w:val="en-GB"/>
        </w:rPr>
        <w:t xml:space="preserve"> working together</w:t>
      </w:r>
      <w:r w:rsidRPr="00DA4554">
        <w:rPr>
          <w:lang w:val="en-GB"/>
        </w:rPr>
        <w:t xml:space="preserve">.  </w:t>
      </w:r>
    </w:p>
    <w:p w14:paraId="7307E501" w14:textId="77777777" w:rsidR="00571805" w:rsidRPr="00DA4554" w:rsidRDefault="00571805" w:rsidP="00E435F4">
      <w:pPr>
        <w:pStyle w:val="BodyTextMain"/>
        <w:rPr>
          <w:lang w:val="en-GB"/>
        </w:rPr>
      </w:pPr>
    </w:p>
    <w:p w14:paraId="1DFB39DC" w14:textId="2131E6F5" w:rsidR="00E435F4" w:rsidRPr="00DA4554" w:rsidRDefault="00E435F4" w:rsidP="00E435F4">
      <w:pPr>
        <w:pStyle w:val="BodyTextMain"/>
        <w:rPr>
          <w:lang w:val="en-GB"/>
        </w:rPr>
      </w:pPr>
      <w:r w:rsidRPr="00DA4554">
        <w:rPr>
          <w:lang w:val="en-GB"/>
        </w:rPr>
        <w:t xml:space="preserve">The approach gained ground when Innovative supported a sandwich shop across the </w:t>
      </w:r>
      <w:r w:rsidR="00580ACE" w:rsidRPr="00DA4554">
        <w:rPr>
          <w:lang w:val="en-GB"/>
        </w:rPr>
        <w:t>street</w:t>
      </w:r>
      <w:r w:rsidRPr="00DA4554">
        <w:rPr>
          <w:lang w:val="en-GB"/>
        </w:rPr>
        <w:t xml:space="preserve"> </w:t>
      </w:r>
      <w:r w:rsidR="00580ACE" w:rsidRPr="00DA4554">
        <w:rPr>
          <w:lang w:val="en-GB"/>
        </w:rPr>
        <w:t>by placing</w:t>
      </w:r>
      <w:r w:rsidRPr="00DA4554">
        <w:rPr>
          <w:lang w:val="en-GB"/>
        </w:rPr>
        <w:t xml:space="preserve"> about 60 lunch orders </w:t>
      </w:r>
      <w:r w:rsidR="00580ACE" w:rsidRPr="00DA4554">
        <w:rPr>
          <w:lang w:val="en-GB"/>
        </w:rPr>
        <w:t>on</w:t>
      </w:r>
      <w:r w:rsidRPr="00DA4554">
        <w:rPr>
          <w:lang w:val="en-GB"/>
        </w:rPr>
        <w:t xml:space="preserve"> two </w:t>
      </w:r>
      <w:r w:rsidR="00580ACE" w:rsidRPr="00DA4554">
        <w:rPr>
          <w:lang w:val="en-GB"/>
        </w:rPr>
        <w:t xml:space="preserve">different </w:t>
      </w:r>
      <w:r w:rsidRPr="00DA4554">
        <w:rPr>
          <w:lang w:val="en-GB"/>
        </w:rPr>
        <w:t xml:space="preserve">days </w:t>
      </w:r>
      <w:r w:rsidR="00520C44">
        <w:rPr>
          <w:lang w:val="en-GB"/>
        </w:rPr>
        <w:t>e</w:t>
      </w:r>
      <w:r w:rsidRPr="00DA4554">
        <w:rPr>
          <w:lang w:val="en-GB"/>
        </w:rPr>
        <w:t>a</w:t>
      </w:r>
      <w:r w:rsidR="00520C44">
        <w:rPr>
          <w:lang w:val="en-GB"/>
        </w:rPr>
        <w:t>ch</w:t>
      </w:r>
      <w:r w:rsidRPr="00DA4554">
        <w:rPr>
          <w:lang w:val="en-GB"/>
        </w:rPr>
        <w:t xml:space="preserve"> month. The owner </w:t>
      </w:r>
      <w:r w:rsidR="00580ACE" w:rsidRPr="00DA4554">
        <w:rPr>
          <w:lang w:val="en-GB"/>
        </w:rPr>
        <w:t>of the sandwich shop had been forced</w:t>
      </w:r>
      <w:r w:rsidRPr="00DA4554">
        <w:rPr>
          <w:lang w:val="en-GB"/>
        </w:rPr>
        <w:t xml:space="preserve"> to </w:t>
      </w:r>
      <w:r w:rsidR="00B42320" w:rsidRPr="00DA4554">
        <w:rPr>
          <w:lang w:val="en-GB"/>
        </w:rPr>
        <w:t>close</w:t>
      </w:r>
      <w:r w:rsidRPr="00DA4554">
        <w:rPr>
          <w:lang w:val="en-GB"/>
        </w:rPr>
        <w:t xml:space="preserve"> because of official mandates but could at least pay her rent </w:t>
      </w:r>
      <w:r w:rsidR="00580ACE" w:rsidRPr="00DA4554">
        <w:rPr>
          <w:lang w:val="en-GB"/>
        </w:rPr>
        <w:t>with the</w:t>
      </w:r>
      <w:r w:rsidRPr="00DA4554">
        <w:rPr>
          <w:lang w:val="en-GB"/>
        </w:rPr>
        <w:t xml:space="preserve"> earnings </w:t>
      </w:r>
      <w:r w:rsidR="00580ACE" w:rsidRPr="00DA4554">
        <w:rPr>
          <w:lang w:val="en-GB"/>
        </w:rPr>
        <w:t xml:space="preserve">from </w:t>
      </w:r>
      <w:proofErr w:type="spellStart"/>
      <w:r w:rsidRPr="00DA4554">
        <w:rPr>
          <w:lang w:val="en-GB"/>
        </w:rPr>
        <w:t>Innovative</w:t>
      </w:r>
      <w:r w:rsidR="00580ACE" w:rsidRPr="00DA4554">
        <w:rPr>
          <w:lang w:val="en-GB"/>
        </w:rPr>
        <w:t>’s</w:t>
      </w:r>
      <w:proofErr w:type="spellEnd"/>
      <w:r w:rsidR="00580ACE" w:rsidRPr="00DA4554">
        <w:rPr>
          <w:lang w:val="en-GB"/>
        </w:rPr>
        <w:t xml:space="preserve"> lunch orders</w:t>
      </w:r>
      <w:r w:rsidR="00497676">
        <w:rPr>
          <w:lang w:val="en-GB"/>
        </w:rPr>
        <w:t>,</w:t>
      </w:r>
      <w:r w:rsidRPr="00DA4554">
        <w:rPr>
          <w:lang w:val="en-GB"/>
        </w:rPr>
        <w:t xml:space="preserve"> and </w:t>
      </w:r>
      <w:r w:rsidR="00580ACE" w:rsidRPr="00DA4554">
        <w:rPr>
          <w:lang w:val="en-GB"/>
        </w:rPr>
        <w:t xml:space="preserve">thus </w:t>
      </w:r>
      <w:r w:rsidRPr="00DA4554">
        <w:rPr>
          <w:lang w:val="en-GB"/>
        </w:rPr>
        <w:t xml:space="preserve">stay afloat. </w:t>
      </w:r>
      <w:r w:rsidR="00580ACE" w:rsidRPr="00DA4554">
        <w:rPr>
          <w:lang w:val="en-GB"/>
        </w:rPr>
        <w:t>It was possible</w:t>
      </w:r>
      <w:r w:rsidRPr="00DA4554">
        <w:rPr>
          <w:lang w:val="en-GB"/>
        </w:rPr>
        <w:t xml:space="preserve"> that the shop would be </w:t>
      </w:r>
      <w:r w:rsidR="00D71AC2" w:rsidRPr="00DA4554">
        <w:rPr>
          <w:lang w:val="en-GB"/>
        </w:rPr>
        <w:t>able to re</w:t>
      </w:r>
      <w:r w:rsidRPr="00DA4554">
        <w:rPr>
          <w:lang w:val="en-GB"/>
        </w:rPr>
        <w:t>open when Innovative resumed</w:t>
      </w:r>
      <w:r w:rsidR="00D71AC2" w:rsidRPr="00DA4554">
        <w:rPr>
          <w:lang w:val="en-GB"/>
        </w:rPr>
        <w:t xml:space="preserve"> its normal operations</w:t>
      </w:r>
      <w:r w:rsidR="00580ACE" w:rsidRPr="00DA4554">
        <w:rPr>
          <w:lang w:val="en-GB"/>
        </w:rPr>
        <w:t>,</w:t>
      </w:r>
      <w:r w:rsidRPr="00DA4554">
        <w:rPr>
          <w:lang w:val="en-GB"/>
        </w:rPr>
        <w:t xml:space="preserve"> sooner or later</w:t>
      </w:r>
      <w:r w:rsidR="00580ACE" w:rsidRPr="00DA4554">
        <w:rPr>
          <w:lang w:val="en-GB"/>
        </w:rPr>
        <w:t>,</w:t>
      </w:r>
      <w:r w:rsidRPr="00DA4554">
        <w:rPr>
          <w:lang w:val="en-GB"/>
        </w:rPr>
        <w:t xml:space="preserve"> and </w:t>
      </w:r>
      <w:r w:rsidR="00AE1E26" w:rsidRPr="00DA4554">
        <w:rPr>
          <w:lang w:val="en-GB"/>
        </w:rPr>
        <w:t xml:space="preserve">when </w:t>
      </w:r>
      <w:r w:rsidRPr="00DA4554">
        <w:rPr>
          <w:lang w:val="en-GB"/>
        </w:rPr>
        <w:t xml:space="preserve">the ecosystem </w:t>
      </w:r>
      <w:r w:rsidR="00D71AC2" w:rsidRPr="00DA4554">
        <w:rPr>
          <w:lang w:val="en-GB"/>
        </w:rPr>
        <w:t xml:space="preserve">it was part of </w:t>
      </w:r>
      <w:r w:rsidR="00AE1E26" w:rsidRPr="00DA4554">
        <w:rPr>
          <w:lang w:val="en-GB"/>
        </w:rPr>
        <w:t>returned to</w:t>
      </w:r>
      <w:r w:rsidRPr="00DA4554">
        <w:rPr>
          <w:lang w:val="en-GB"/>
        </w:rPr>
        <w:t xml:space="preserve"> </w:t>
      </w:r>
      <w:r w:rsidR="00580ACE" w:rsidRPr="00DA4554">
        <w:rPr>
          <w:lang w:val="en-GB"/>
        </w:rPr>
        <w:t xml:space="preserve">its original </w:t>
      </w:r>
      <w:r w:rsidRPr="00DA4554">
        <w:rPr>
          <w:lang w:val="en-GB"/>
        </w:rPr>
        <w:t xml:space="preserve">form. </w:t>
      </w:r>
    </w:p>
    <w:p w14:paraId="49E775AD" w14:textId="09D2BA87" w:rsidR="00E435F4" w:rsidRPr="00DA4554" w:rsidRDefault="00E435F4" w:rsidP="00E435F4">
      <w:pPr>
        <w:pStyle w:val="BodyTextMain"/>
        <w:rPr>
          <w:lang w:val="en-GB"/>
        </w:rPr>
      </w:pPr>
    </w:p>
    <w:p w14:paraId="6FBCC72D" w14:textId="003690CC" w:rsidR="00E435F4" w:rsidRPr="00DA4554" w:rsidRDefault="00E435F4" w:rsidP="00E435F4">
      <w:pPr>
        <w:pStyle w:val="BodyTextMain"/>
        <w:rPr>
          <w:lang w:val="en-GB"/>
        </w:rPr>
      </w:pPr>
      <w:r w:rsidRPr="00DA4554">
        <w:rPr>
          <w:lang w:val="en-GB"/>
        </w:rPr>
        <w:lastRenderedPageBreak/>
        <w:t xml:space="preserve">The success with </w:t>
      </w:r>
      <w:r w:rsidR="00580ACE" w:rsidRPr="00DA4554">
        <w:rPr>
          <w:lang w:val="en-GB"/>
        </w:rPr>
        <w:t xml:space="preserve">the </w:t>
      </w:r>
      <w:r w:rsidRPr="00DA4554">
        <w:rPr>
          <w:lang w:val="en-GB"/>
        </w:rPr>
        <w:t xml:space="preserve">face shields </w:t>
      </w:r>
      <w:r w:rsidR="00497676">
        <w:rPr>
          <w:lang w:val="en-GB"/>
        </w:rPr>
        <w:t xml:space="preserve">production </w:t>
      </w:r>
      <w:r w:rsidRPr="00DA4554">
        <w:rPr>
          <w:lang w:val="en-GB"/>
        </w:rPr>
        <w:t>fue</w:t>
      </w:r>
      <w:r w:rsidR="00580ACE" w:rsidRPr="00DA4554">
        <w:rPr>
          <w:lang w:val="en-GB"/>
        </w:rPr>
        <w:t>l</w:t>
      </w:r>
      <w:r w:rsidRPr="00DA4554">
        <w:rPr>
          <w:lang w:val="en-GB"/>
        </w:rPr>
        <w:t>led the company’s initiatives</w:t>
      </w:r>
      <w:r w:rsidR="00B85856" w:rsidRPr="00DA4554">
        <w:rPr>
          <w:lang w:val="en-GB"/>
        </w:rPr>
        <w:t xml:space="preserve"> </w:t>
      </w:r>
      <w:r w:rsidRPr="00DA4554">
        <w:rPr>
          <w:lang w:val="en-GB"/>
        </w:rPr>
        <w:t>in manufacturing standard products</w:t>
      </w:r>
      <w:r w:rsidR="00B85856" w:rsidRPr="00DA4554">
        <w:rPr>
          <w:lang w:val="en-GB"/>
        </w:rPr>
        <w:t>, which had been put on hold</w:t>
      </w:r>
      <w:r w:rsidRPr="00DA4554">
        <w:rPr>
          <w:lang w:val="en-GB"/>
        </w:rPr>
        <w:t xml:space="preserve">. There were fresh orders for face shields from four hospitals in the province. It seemed easy for Innovative, as a machine builder, to set up a line to build one-off products. There </w:t>
      </w:r>
      <w:r w:rsidR="00B85856" w:rsidRPr="00DA4554">
        <w:rPr>
          <w:lang w:val="en-GB"/>
        </w:rPr>
        <w:t xml:space="preserve">had </w:t>
      </w:r>
      <w:r w:rsidRPr="00DA4554">
        <w:rPr>
          <w:lang w:val="en-GB"/>
        </w:rPr>
        <w:t xml:space="preserve">already </w:t>
      </w:r>
      <w:r w:rsidR="00B85856" w:rsidRPr="00DA4554">
        <w:rPr>
          <w:lang w:val="en-GB"/>
        </w:rPr>
        <w:t xml:space="preserve">been </w:t>
      </w:r>
      <w:r w:rsidRPr="00DA4554">
        <w:rPr>
          <w:lang w:val="en-GB"/>
        </w:rPr>
        <w:t xml:space="preserve">calls from both the federal and provincial government for businesses in the private sector </w:t>
      </w:r>
      <w:r w:rsidR="00B85856" w:rsidRPr="00DA4554">
        <w:rPr>
          <w:lang w:val="en-GB"/>
        </w:rPr>
        <w:t xml:space="preserve">to become involved </w:t>
      </w:r>
      <w:r w:rsidRPr="00DA4554">
        <w:rPr>
          <w:lang w:val="en-GB"/>
        </w:rPr>
        <w:t xml:space="preserve">in fighting COVID-19. </w:t>
      </w:r>
    </w:p>
    <w:p w14:paraId="3831F8C4" w14:textId="77777777" w:rsidR="00E435F4" w:rsidRPr="00DA4554" w:rsidRDefault="00E435F4" w:rsidP="00E435F4">
      <w:pPr>
        <w:pStyle w:val="BodyTextMain"/>
        <w:rPr>
          <w:lang w:val="en-GB"/>
        </w:rPr>
      </w:pPr>
    </w:p>
    <w:p w14:paraId="702154F0" w14:textId="1FBB9193" w:rsidR="00E435F4" w:rsidRPr="00DA4554" w:rsidRDefault="00E435F4" w:rsidP="00E435F4">
      <w:pPr>
        <w:pStyle w:val="BodyTextMain"/>
        <w:rPr>
          <w:lang w:val="en-GB"/>
        </w:rPr>
      </w:pPr>
      <w:r w:rsidRPr="00DA4554">
        <w:rPr>
          <w:lang w:val="en-GB"/>
        </w:rPr>
        <w:t>For example, on March 31, the federal government committed $2</w:t>
      </w:r>
      <w:r w:rsidR="00580ACE" w:rsidRPr="00DA4554">
        <w:rPr>
          <w:lang w:val="en-GB"/>
        </w:rPr>
        <w:t xml:space="preserve"> </w:t>
      </w:r>
      <w:r w:rsidRPr="00DA4554">
        <w:rPr>
          <w:lang w:val="en-GB"/>
        </w:rPr>
        <w:t xml:space="preserve">billion to finance businesses </w:t>
      </w:r>
      <w:r w:rsidR="00B85856" w:rsidRPr="00DA4554">
        <w:rPr>
          <w:lang w:val="en-GB"/>
        </w:rPr>
        <w:t xml:space="preserve">that were </w:t>
      </w:r>
      <w:r w:rsidRPr="00DA4554">
        <w:rPr>
          <w:lang w:val="en-GB"/>
        </w:rPr>
        <w:t>retooling their factories to produce urgently needed diagnostic testing kits, ventilators, and personal protective gear.</w:t>
      </w:r>
      <w:r w:rsidRPr="00DA4554">
        <w:rPr>
          <w:rStyle w:val="FootnoteReference"/>
          <w:lang w:val="en-GB"/>
        </w:rPr>
        <w:footnoteReference w:id="13"/>
      </w:r>
      <w:r w:rsidRPr="00DA4554">
        <w:rPr>
          <w:lang w:val="en-GB"/>
        </w:rPr>
        <w:t xml:space="preserve"> On April 2, the </w:t>
      </w:r>
      <w:r w:rsidR="00B85856" w:rsidRPr="00DA4554">
        <w:rPr>
          <w:lang w:val="en-GB"/>
        </w:rPr>
        <w:t>G</w:t>
      </w:r>
      <w:r w:rsidRPr="00DA4554">
        <w:rPr>
          <w:lang w:val="en-GB"/>
        </w:rPr>
        <w:t>overnment of Ontario pledged $50 million for businesses to retool their manufacturing operations for COVID-19 equipment as part of</w:t>
      </w:r>
      <w:r w:rsidR="00B85856" w:rsidRPr="00DA4554">
        <w:rPr>
          <w:lang w:val="en-GB"/>
        </w:rPr>
        <w:t xml:space="preserve"> the</w:t>
      </w:r>
      <w:r w:rsidRPr="00DA4554">
        <w:rPr>
          <w:lang w:val="en-GB"/>
        </w:rPr>
        <w:t xml:space="preserve"> Ontario Together Fund.</w:t>
      </w:r>
      <w:r w:rsidRPr="00DA4554">
        <w:rPr>
          <w:rStyle w:val="FootnoteReference"/>
          <w:lang w:val="en-GB"/>
        </w:rPr>
        <w:footnoteReference w:id="14"/>
      </w:r>
      <w:r w:rsidRPr="00DA4554">
        <w:rPr>
          <w:lang w:val="en-GB"/>
        </w:rPr>
        <w:t xml:space="preserve"> Businesses were asked to submit their proposals for review by the provincial government. Simultaneously, Next Generation Manufacturing Canada, an industry-focused not-for-profit</w:t>
      </w:r>
      <w:r w:rsidR="00B85856" w:rsidRPr="00DA4554">
        <w:rPr>
          <w:lang w:val="en-GB"/>
        </w:rPr>
        <w:t xml:space="preserve"> organization</w:t>
      </w:r>
      <w:r w:rsidRPr="00DA4554">
        <w:rPr>
          <w:lang w:val="en-GB"/>
        </w:rPr>
        <w:t xml:space="preserve"> dedicated to positioning Canada as a world leader in advanced manufacturing capabilities, pledged an investment </w:t>
      </w:r>
      <w:r w:rsidR="00B85856" w:rsidRPr="00DA4554">
        <w:rPr>
          <w:lang w:val="en-GB"/>
        </w:rPr>
        <w:t xml:space="preserve">of </w:t>
      </w:r>
      <w:r w:rsidRPr="00DA4554">
        <w:rPr>
          <w:lang w:val="en-GB"/>
        </w:rPr>
        <w:t xml:space="preserve">$50 million in what it called Supercluster funding to support companies in their response to </w:t>
      </w:r>
      <w:r w:rsidR="00B85856" w:rsidRPr="00DA4554">
        <w:rPr>
          <w:lang w:val="en-GB"/>
        </w:rPr>
        <w:t xml:space="preserve">the </w:t>
      </w:r>
      <w:r w:rsidRPr="00DA4554">
        <w:rPr>
          <w:lang w:val="en-GB"/>
        </w:rPr>
        <w:t>COVID-19 pandemic by building a Canadian supply of essential equipment, products, and therapeutics.</w:t>
      </w:r>
      <w:r w:rsidRPr="00DA4554">
        <w:rPr>
          <w:rStyle w:val="FootnoteReference"/>
          <w:lang w:val="en-GB"/>
        </w:rPr>
        <w:footnoteReference w:id="15"/>
      </w:r>
    </w:p>
    <w:p w14:paraId="49C45DF1" w14:textId="77777777" w:rsidR="00E435F4" w:rsidRPr="00DA4554" w:rsidRDefault="00E435F4" w:rsidP="00E435F4">
      <w:pPr>
        <w:pStyle w:val="BodyTextMain"/>
        <w:rPr>
          <w:lang w:val="en-GB"/>
        </w:rPr>
      </w:pPr>
    </w:p>
    <w:p w14:paraId="0D54CFFA" w14:textId="2891AC2B" w:rsidR="00E435F4" w:rsidRPr="00DA4554" w:rsidRDefault="00E435F4" w:rsidP="00E435F4">
      <w:pPr>
        <w:pStyle w:val="BodyTextMain"/>
        <w:rPr>
          <w:rFonts w:ascii="Arial" w:hAnsi="Arial" w:cs="Arial"/>
          <w:b/>
          <w:color w:val="111111"/>
          <w:w w:val="105"/>
          <w:lang w:val="en-GB"/>
        </w:rPr>
      </w:pPr>
      <w:r w:rsidRPr="00DA4554">
        <w:rPr>
          <w:lang w:val="en-GB"/>
        </w:rPr>
        <w:t xml:space="preserve">Ventilators were in short supply worldwide. A ventilator pumped oxygen into the lungs of a patient </w:t>
      </w:r>
      <w:r w:rsidR="00497676">
        <w:rPr>
          <w:lang w:val="en-GB"/>
        </w:rPr>
        <w:t xml:space="preserve">who was </w:t>
      </w:r>
      <w:r w:rsidRPr="00DA4554">
        <w:rPr>
          <w:lang w:val="en-GB"/>
        </w:rPr>
        <w:t>having trouble breathing. It did not cure COVID-19</w:t>
      </w:r>
      <w:r w:rsidR="00497676">
        <w:rPr>
          <w:lang w:val="en-GB"/>
        </w:rPr>
        <w:t>,</w:t>
      </w:r>
      <w:r w:rsidRPr="00DA4554">
        <w:rPr>
          <w:lang w:val="en-GB"/>
        </w:rPr>
        <w:t xml:space="preserve"> but </w:t>
      </w:r>
      <w:r w:rsidR="00497676">
        <w:rPr>
          <w:lang w:val="en-GB"/>
        </w:rPr>
        <w:t xml:space="preserve">it </w:t>
      </w:r>
      <w:r w:rsidRPr="00DA4554">
        <w:rPr>
          <w:lang w:val="en-GB"/>
        </w:rPr>
        <w:t xml:space="preserve">helped the patient survive until the lungs resumed functioning on their own. Innovative started working on a prototype for a ventilator. In contrast to a face shield, a ventilator was a Class </w:t>
      </w:r>
      <w:r w:rsidR="00D71AC2" w:rsidRPr="00DA4554">
        <w:rPr>
          <w:lang w:val="en-GB"/>
        </w:rPr>
        <w:t>II</w:t>
      </w:r>
      <w:r w:rsidRPr="00DA4554">
        <w:rPr>
          <w:lang w:val="en-GB"/>
        </w:rPr>
        <w:t xml:space="preserve"> medical device under the regulations of Health Canada,</w:t>
      </w:r>
      <w:r w:rsidRPr="00DA4554">
        <w:rPr>
          <w:rStyle w:val="FootnoteReference"/>
          <w:lang w:val="en-GB"/>
        </w:rPr>
        <w:footnoteReference w:id="16"/>
      </w:r>
      <w:r w:rsidRPr="00DA4554">
        <w:rPr>
          <w:lang w:val="en-GB"/>
        </w:rPr>
        <w:t xml:space="preserve"> </w:t>
      </w:r>
      <w:r w:rsidR="00E4653B" w:rsidRPr="00DA4554">
        <w:rPr>
          <w:lang w:val="en-GB"/>
        </w:rPr>
        <w:t xml:space="preserve">meaning </w:t>
      </w:r>
      <w:r w:rsidR="00497676">
        <w:rPr>
          <w:lang w:val="en-GB"/>
        </w:rPr>
        <w:t xml:space="preserve">that </w:t>
      </w:r>
      <w:r w:rsidR="00E4653B" w:rsidRPr="00DA4554">
        <w:rPr>
          <w:lang w:val="en-GB"/>
        </w:rPr>
        <w:t xml:space="preserve">Health Canada’s </w:t>
      </w:r>
      <w:r w:rsidRPr="00DA4554">
        <w:rPr>
          <w:lang w:val="en-GB"/>
        </w:rPr>
        <w:t xml:space="preserve">approval </w:t>
      </w:r>
      <w:r w:rsidR="00626D39" w:rsidRPr="00DA4554">
        <w:rPr>
          <w:lang w:val="en-GB"/>
        </w:rPr>
        <w:t>of</w:t>
      </w:r>
      <w:r w:rsidR="000456F5" w:rsidRPr="00DA4554">
        <w:rPr>
          <w:lang w:val="en-GB"/>
        </w:rPr>
        <w:t xml:space="preserve"> the device’s </w:t>
      </w:r>
      <w:r w:rsidRPr="00DA4554">
        <w:rPr>
          <w:lang w:val="en-GB"/>
        </w:rPr>
        <w:t>manufactur</w:t>
      </w:r>
      <w:r w:rsidR="000456F5" w:rsidRPr="00DA4554">
        <w:rPr>
          <w:lang w:val="en-GB"/>
        </w:rPr>
        <w:t>e</w:t>
      </w:r>
      <w:r w:rsidRPr="00DA4554">
        <w:rPr>
          <w:lang w:val="en-GB"/>
        </w:rPr>
        <w:t xml:space="preserve"> and marketing</w:t>
      </w:r>
      <w:r w:rsidR="00626D39" w:rsidRPr="00DA4554">
        <w:rPr>
          <w:lang w:val="en-GB"/>
        </w:rPr>
        <w:t xml:space="preserve"> was more stringent</w:t>
      </w:r>
      <w:r w:rsidRPr="00DA4554">
        <w:rPr>
          <w:lang w:val="en-GB"/>
        </w:rPr>
        <w:t>. Innovative was planning a basic ventilator that could work in emergency rooms</w:t>
      </w:r>
      <w:r w:rsidR="00D71AC2" w:rsidRPr="00DA4554">
        <w:rPr>
          <w:lang w:val="en-GB"/>
        </w:rPr>
        <w:t>,</w:t>
      </w:r>
      <w:r w:rsidRPr="00DA4554">
        <w:rPr>
          <w:lang w:val="en-GB"/>
        </w:rPr>
        <w:t xml:space="preserve"> where demand was high.</w:t>
      </w:r>
    </w:p>
    <w:p w14:paraId="09BB731B" w14:textId="77777777" w:rsidR="00E435F4" w:rsidRPr="00DA4554" w:rsidRDefault="00E435F4" w:rsidP="00E435F4">
      <w:pPr>
        <w:pStyle w:val="BodyTextMain"/>
        <w:rPr>
          <w:lang w:val="en-GB"/>
        </w:rPr>
      </w:pPr>
    </w:p>
    <w:p w14:paraId="0C38A387" w14:textId="77777777" w:rsidR="00497676" w:rsidRPr="00DA4554" w:rsidRDefault="00497676" w:rsidP="00E435F4">
      <w:pPr>
        <w:pStyle w:val="BodyTextMain"/>
        <w:rPr>
          <w:lang w:val="en-GB"/>
        </w:rPr>
      </w:pPr>
    </w:p>
    <w:p w14:paraId="3F9047BB" w14:textId="77777777" w:rsidR="00E435F4" w:rsidRPr="00DA4554" w:rsidRDefault="00E435F4" w:rsidP="00E435F4">
      <w:pPr>
        <w:rPr>
          <w:rFonts w:ascii="Arial" w:hAnsi="Arial" w:cs="Arial"/>
          <w:color w:val="111111"/>
          <w:w w:val="105"/>
          <w:lang w:val="en-GB"/>
        </w:rPr>
      </w:pPr>
      <w:r w:rsidRPr="00DA4554">
        <w:rPr>
          <w:rFonts w:ascii="Arial" w:hAnsi="Arial" w:cs="Arial"/>
          <w:b/>
          <w:color w:val="111111"/>
          <w:w w:val="105"/>
          <w:lang w:val="en-GB"/>
        </w:rPr>
        <w:t>CHALLENGES</w:t>
      </w:r>
    </w:p>
    <w:p w14:paraId="1D1C9918" w14:textId="77777777" w:rsidR="00E435F4" w:rsidRPr="00DA4554" w:rsidRDefault="00E435F4" w:rsidP="00E435F4">
      <w:pPr>
        <w:pStyle w:val="BodyTextMain"/>
        <w:rPr>
          <w:lang w:val="en-GB"/>
        </w:rPr>
      </w:pPr>
    </w:p>
    <w:p w14:paraId="6D29DE1F" w14:textId="6CD6CC84" w:rsidR="00E435F4" w:rsidRPr="00DA4554" w:rsidRDefault="00E435F4" w:rsidP="00E435F4">
      <w:pPr>
        <w:pStyle w:val="BodyTextMain"/>
        <w:rPr>
          <w:lang w:val="en-GB"/>
        </w:rPr>
      </w:pPr>
      <w:r w:rsidRPr="00DA4554">
        <w:rPr>
          <w:lang w:val="en-GB"/>
        </w:rPr>
        <w:t xml:space="preserve">Loftus had to ensure that the essential work of tracking ongoing projects and running the organization </w:t>
      </w:r>
      <w:r w:rsidR="00424217" w:rsidRPr="00DA4554">
        <w:rPr>
          <w:lang w:val="en-GB"/>
        </w:rPr>
        <w:t>was</w:t>
      </w:r>
      <w:r w:rsidRPr="00DA4554">
        <w:rPr>
          <w:lang w:val="en-GB"/>
        </w:rPr>
        <w:t xml:space="preserve"> combined with the equally essential task of preventing the spread of COVID-19. But he had to </w:t>
      </w:r>
      <w:r w:rsidR="00F5102D" w:rsidRPr="00DA4554">
        <w:rPr>
          <w:lang w:val="en-GB"/>
        </w:rPr>
        <w:t>balance those two priorities</w:t>
      </w:r>
      <w:r w:rsidRPr="00DA4554">
        <w:rPr>
          <w:lang w:val="en-GB"/>
        </w:rPr>
        <w:t xml:space="preserve">. </w:t>
      </w:r>
    </w:p>
    <w:p w14:paraId="7A3B3223" w14:textId="77777777" w:rsidR="00E435F4" w:rsidRPr="00DA4554" w:rsidRDefault="00E435F4" w:rsidP="00E435F4">
      <w:pPr>
        <w:pStyle w:val="BodyTextMain"/>
        <w:rPr>
          <w:b/>
          <w:bCs/>
          <w:lang w:val="en-GB"/>
        </w:rPr>
      </w:pPr>
    </w:p>
    <w:p w14:paraId="7436C8D4" w14:textId="77777777" w:rsidR="00626D39" w:rsidRPr="00DA4554" w:rsidRDefault="00626D39" w:rsidP="00E435F4">
      <w:pPr>
        <w:pStyle w:val="BodyTextMain"/>
        <w:rPr>
          <w:b/>
          <w:bCs/>
          <w:lang w:val="en-GB"/>
        </w:rPr>
      </w:pPr>
    </w:p>
    <w:p w14:paraId="0D4EB137" w14:textId="3C6499B2" w:rsidR="00626D39" w:rsidRPr="00DA4554" w:rsidRDefault="00E435F4" w:rsidP="001B2BA3">
      <w:pPr>
        <w:pStyle w:val="Casehead2"/>
        <w:rPr>
          <w:lang w:val="en-GB"/>
        </w:rPr>
      </w:pPr>
      <w:r w:rsidRPr="00DA4554">
        <w:rPr>
          <w:lang w:val="en-GB"/>
        </w:rPr>
        <w:t xml:space="preserve">Managing </w:t>
      </w:r>
      <w:r w:rsidR="00626D39" w:rsidRPr="00DA4554">
        <w:rPr>
          <w:lang w:val="en-GB"/>
        </w:rPr>
        <w:t>E</w:t>
      </w:r>
      <w:r w:rsidRPr="00DA4554">
        <w:rPr>
          <w:lang w:val="en-GB"/>
        </w:rPr>
        <w:t xml:space="preserve">mployee </w:t>
      </w:r>
      <w:r w:rsidR="00626D39" w:rsidRPr="00DA4554">
        <w:rPr>
          <w:lang w:val="en-GB"/>
        </w:rPr>
        <w:t>C</w:t>
      </w:r>
      <w:r w:rsidRPr="00DA4554">
        <w:rPr>
          <w:lang w:val="en-GB"/>
        </w:rPr>
        <w:t xml:space="preserve">ommunications </w:t>
      </w:r>
    </w:p>
    <w:p w14:paraId="4297A899" w14:textId="77777777" w:rsidR="00626D39" w:rsidRPr="00DA4554" w:rsidRDefault="00626D39" w:rsidP="00E435F4">
      <w:pPr>
        <w:pStyle w:val="BodyTextMain"/>
        <w:rPr>
          <w:b/>
          <w:bCs/>
          <w:lang w:val="en-GB"/>
        </w:rPr>
      </w:pPr>
    </w:p>
    <w:p w14:paraId="4BFF51B0" w14:textId="2D3DA9F8" w:rsidR="00E435F4" w:rsidRPr="00DA4554" w:rsidRDefault="00E435F4" w:rsidP="00E435F4">
      <w:pPr>
        <w:pStyle w:val="BodyTextMain"/>
        <w:rPr>
          <w:lang w:val="en-GB"/>
        </w:rPr>
      </w:pPr>
      <w:r w:rsidRPr="00DA4554">
        <w:rPr>
          <w:lang w:val="en-GB"/>
        </w:rPr>
        <w:t xml:space="preserve">Loftus had recognized the importance of communication as </w:t>
      </w:r>
      <w:r w:rsidR="00626D39" w:rsidRPr="00DA4554">
        <w:rPr>
          <w:lang w:val="en-GB"/>
        </w:rPr>
        <w:t>new</w:t>
      </w:r>
      <w:r w:rsidRPr="00DA4554">
        <w:rPr>
          <w:lang w:val="en-GB"/>
        </w:rPr>
        <w:t xml:space="preserve"> protocols were being stabilized. There </w:t>
      </w:r>
      <w:r w:rsidR="00626D39" w:rsidRPr="00DA4554">
        <w:rPr>
          <w:lang w:val="en-GB"/>
        </w:rPr>
        <w:t xml:space="preserve">had been </w:t>
      </w:r>
      <w:r w:rsidRPr="00DA4554">
        <w:rPr>
          <w:lang w:val="en-GB"/>
        </w:rPr>
        <w:t>a gap in communication for a day or two early on due to issues with email connectivity. As it turned out, the gap was serious. Loftus sensed that th</w:t>
      </w:r>
      <w:r w:rsidR="00626D39" w:rsidRPr="00DA4554">
        <w:rPr>
          <w:lang w:val="en-GB"/>
        </w:rPr>
        <w:t>is</w:t>
      </w:r>
      <w:r w:rsidRPr="00DA4554">
        <w:rPr>
          <w:lang w:val="en-GB"/>
        </w:rPr>
        <w:t xml:space="preserve"> gap </w:t>
      </w:r>
      <w:r w:rsidR="00626D39" w:rsidRPr="00DA4554">
        <w:rPr>
          <w:lang w:val="en-GB"/>
        </w:rPr>
        <w:t xml:space="preserve">in communication </w:t>
      </w:r>
      <w:r w:rsidRPr="00DA4554">
        <w:rPr>
          <w:lang w:val="en-GB"/>
        </w:rPr>
        <w:t xml:space="preserve">had elevated stress levels for employees who were feeling isolated and looking for signals of stability and leadership. A corrective tool had been quickly installed in the form of </w:t>
      </w:r>
      <w:r w:rsidR="00626D39" w:rsidRPr="00DA4554">
        <w:rPr>
          <w:lang w:val="en-GB"/>
        </w:rPr>
        <w:t xml:space="preserve">an </w:t>
      </w:r>
      <w:r w:rsidRPr="00DA4554">
        <w:rPr>
          <w:lang w:val="en-GB"/>
        </w:rPr>
        <w:t>alert</w:t>
      </w:r>
      <w:r w:rsidR="00626D39" w:rsidRPr="00DA4554">
        <w:rPr>
          <w:lang w:val="en-GB"/>
        </w:rPr>
        <w:t>, as described earlier</w:t>
      </w:r>
      <w:r w:rsidRPr="00DA4554">
        <w:rPr>
          <w:lang w:val="en-GB"/>
        </w:rPr>
        <w:t xml:space="preserve">. </w:t>
      </w:r>
      <w:r w:rsidR="00626D39" w:rsidRPr="00DA4554">
        <w:rPr>
          <w:lang w:val="en-GB"/>
        </w:rPr>
        <w:t>This</w:t>
      </w:r>
      <w:r w:rsidRPr="00DA4554">
        <w:rPr>
          <w:lang w:val="en-GB"/>
        </w:rPr>
        <w:t xml:space="preserve"> had </w:t>
      </w:r>
      <w:r w:rsidR="00626D39" w:rsidRPr="00DA4554">
        <w:rPr>
          <w:lang w:val="en-GB"/>
        </w:rPr>
        <w:t xml:space="preserve">addressed </w:t>
      </w:r>
      <w:r w:rsidRPr="00DA4554">
        <w:rPr>
          <w:lang w:val="en-GB"/>
        </w:rPr>
        <w:t>the situation.</w:t>
      </w:r>
    </w:p>
    <w:p w14:paraId="1CEDB936" w14:textId="77777777" w:rsidR="00E435F4" w:rsidRPr="00DA4554" w:rsidRDefault="00E435F4" w:rsidP="00E435F4">
      <w:pPr>
        <w:pStyle w:val="BodyTextMain"/>
        <w:rPr>
          <w:lang w:val="en-GB"/>
        </w:rPr>
      </w:pPr>
    </w:p>
    <w:p w14:paraId="66E71226" w14:textId="1A5DAC63" w:rsidR="00E435F4" w:rsidRPr="00DA4554" w:rsidRDefault="00E435F4" w:rsidP="00E435F4">
      <w:pPr>
        <w:pStyle w:val="BodyTextMain"/>
        <w:rPr>
          <w:lang w:val="en-GB"/>
        </w:rPr>
      </w:pPr>
      <w:r w:rsidRPr="00DA4554">
        <w:rPr>
          <w:lang w:val="en-GB"/>
        </w:rPr>
        <w:lastRenderedPageBreak/>
        <w:t>A more important area of concern was the polarization being c</w:t>
      </w:r>
      <w:r w:rsidR="00626D39" w:rsidRPr="00DA4554">
        <w:rPr>
          <w:lang w:val="en-GB"/>
        </w:rPr>
        <w:t>reated</w:t>
      </w:r>
      <w:r w:rsidRPr="00DA4554">
        <w:rPr>
          <w:lang w:val="en-GB"/>
        </w:rPr>
        <w:t xml:space="preserve"> by misinformation. </w:t>
      </w:r>
      <w:r w:rsidR="00626D39" w:rsidRPr="00DA4554">
        <w:rPr>
          <w:lang w:val="en-GB"/>
        </w:rPr>
        <w:t>This</w:t>
      </w:r>
      <w:r w:rsidRPr="00DA4554">
        <w:rPr>
          <w:lang w:val="en-GB"/>
        </w:rPr>
        <w:t xml:space="preserve"> was elevating stress levels in the organization in its own way. Establishing a single source of truth at Innovative would serve as a bulw</w:t>
      </w:r>
      <w:r w:rsidR="00626D39" w:rsidRPr="00DA4554">
        <w:rPr>
          <w:lang w:val="en-GB"/>
        </w:rPr>
        <w:t>a</w:t>
      </w:r>
      <w:r w:rsidRPr="00DA4554">
        <w:rPr>
          <w:lang w:val="en-GB"/>
        </w:rPr>
        <w:t xml:space="preserve">rk against misinformation. The bulletin board and the alert were </w:t>
      </w:r>
      <w:r w:rsidR="00626D39" w:rsidRPr="00DA4554">
        <w:rPr>
          <w:lang w:val="en-GB"/>
        </w:rPr>
        <w:t xml:space="preserve">both </w:t>
      </w:r>
      <w:r w:rsidRPr="00DA4554">
        <w:rPr>
          <w:lang w:val="en-GB"/>
        </w:rPr>
        <w:t>helpful and effective</w:t>
      </w:r>
      <w:r w:rsidR="00626D39" w:rsidRPr="00DA4554">
        <w:rPr>
          <w:lang w:val="en-GB"/>
        </w:rPr>
        <w:t>, b</w:t>
      </w:r>
      <w:r w:rsidRPr="00DA4554">
        <w:rPr>
          <w:lang w:val="en-GB"/>
        </w:rPr>
        <w:t xml:space="preserve">ut were they adequate? There was no way that Innovative could ask employees to switch off news channels at home and rely </w:t>
      </w:r>
      <w:r w:rsidR="00CD30A4" w:rsidRPr="00DA4554">
        <w:rPr>
          <w:lang w:val="en-GB"/>
        </w:rPr>
        <w:t xml:space="preserve">only </w:t>
      </w:r>
      <w:r w:rsidRPr="00DA4554">
        <w:rPr>
          <w:lang w:val="en-GB"/>
        </w:rPr>
        <w:t>on Health Canada</w:t>
      </w:r>
      <w:r w:rsidR="00CD30A4" w:rsidRPr="00DA4554">
        <w:rPr>
          <w:lang w:val="en-GB"/>
        </w:rPr>
        <w:t>’s</w:t>
      </w:r>
      <w:r w:rsidRPr="00DA4554">
        <w:rPr>
          <w:lang w:val="en-GB"/>
        </w:rPr>
        <w:t xml:space="preserve"> online bulletins for information.</w:t>
      </w:r>
    </w:p>
    <w:p w14:paraId="52DD43E3" w14:textId="77777777" w:rsidR="00626D39" w:rsidRPr="00DA4554" w:rsidRDefault="00626D39" w:rsidP="00E435F4">
      <w:pPr>
        <w:pStyle w:val="BodyTextMain"/>
        <w:rPr>
          <w:lang w:val="en-GB"/>
        </w:rPr>
      </w:pPr>
    </w:p>
    <w:p w14:paraId="0677075F" w14:textId="1650F92E" w:rsidR="00E435F4" w:rsidRPr="00DA4554" w:rsidRDefault="00E435F4" w:rsidP="00E435F4">
      <w:pPr>
        <w:pStyle w:val="BodyTextMain"/>
        <w:rPr>
          <w:lang w:val="en-GB"/>
        </w:rPr>
      </w:pPr>
      <w:r w:rsidRPr="00DA4554">
        <w:rPr>
          <w:lang w:val="en-GB"/>
        </w:rPr>
        <w:t xml:space="preserve">Loftus </w:t>
      </w:r>
      <w:r w:rsidR="00626D39" w:rsidRPr="00DA4554">
        <w:rPr>
          <w:lang w:val="en-GB"/>
        </w:rPr>
        <w:t>faced</w:t>
      </w:r>
      <w:r w:rsidRPr="00DA4554">
        <w:rPr>
          <w:lang w:val="en-GB"/>
        </w:rPr>
        <w:t xml:space="preserve"> three specific dilemmas around managing internal communications</w:t>
      </w:r>
      <w:r w:rsidR="004D3AD1">
        <w:rPr>
          <w:lang w:val="en-GB"/>
        </w:rPr>
        <w:t>:</w:t>
      </w:r>
    </w:p>
    <w:p w14:paraId="307C18BD" w14:textId="77777777" w:rsidR="00626D39" w:rsidRPr="00DA4554" w:rsidRDefault="00626D39" w:rsidP="00E435F4">
      <w:pPr>
        <w:pStyle w:val="BodyTextMain"/>
        <w:rPr>
          <w:b/>
          <w:bCs/>
          <w:lang w:val="en-GB"/>
        </w:rPr>
      </w:pPr>
    </w:p>
    <w:p w14:paraId="205FCA39" w14:textId="007D9F9D" w:rsidR="00E435F4" w:rsidRPr="004D3AD1" w:rsidRDefault="00E435F4" w:rsidP="00E435F4">
      <w:pPr>
        <w:pStyle w:val="BodyTextMain"/>
        <w:rPr>
          <w:spacing w:val="-2"/>
          <w:lang w:val="en-GB"/>
        </w:rPr>
      </w:pPr>
      <w:r w:rsidRPr="004D3AD1">
        <w:rPr>
          <w:i/>
          <w:spacing w:val="-2"/>
          <w:lang w:val="en-GB"/>
        </w:rPr>
        <w:t>Over</w:t>
      </w:r>
      <w:r w:rsidR="00626D39" w:rsidRPr="004D3AD1">
        <w:rPr>
          <w:i/>
          <w:spacing w:val="-2"/>
          <w:lang w:val="en-GB"/>
        </w:rPr>
        <w:t>-</w:t>
      </w:r>
      <w:r w:rsidRPr="004D3AD1">
        <w:rPr>
          <w:i/>
          <w:spacing w:val="-2"/>
          <w:lang w:val="en-GB"/>
        </w:rPr>
        <w:t>communicat</w:t>
      </w:r>
      <w:r w:rsidR="00626D39" w:rsidRPr="004D3AD1">
        <w:rPr>
          <w:i/>
          <w:spacing w:val="-2"/>
          <w:lang w:val="en-GB"/>
        </w:rPr>
        <w:t>e</w:t>
      </w:r>
      <w:r w:rsidRPr="004D3AD1">
        <w:rPr>
          <w:i/>
          <w:spacing w:val="-2"/>
          <w:lang w:val="en-GB"/>
        </w:rPr>
        <w:t xml:space="preserve"> or </w:t>
      </w:r>
      <w:r w:rsidR="0089063C" w:rsidRPr="004D3AD1">
        <w:rPr>
          <w:i/>
          <w:spacing w:val="-2"/>
          <w:lang w:val="en-GB"/>
        </w:rPr>
        <w:t>o</w:t>
      </w:r>
      <w:r w:rsidRPr="004D3AD1">
        <w:rPr>
          <w:i/>
          <w:spacing w:val="-2"/>
          <w:lang w:val="en-GB"/>
        </w:rPr>
        <w:t>ver</w:t>
      </w:r>
      <w:r w:rsidR="00626D39" w:rsidRPr="004D3AD1">
        <w:rPr>
          <w:i/>
          <w:spacing w:val="-2"/>
          <w:lang w:val="en-GB"/>
        </w:rPr>
        <w:t>-</w:t>
      </w:r>
      <w:r w:rsidRPr="004D3AD1">
        <w:rPr>
          <w:i/>
          <w:spacing w:val="-2"/>
          <w:lang w:val="en-GB"/>
        </w:rPr>
        <w:t>edit?</w:t>
      </w:r>
      <w:r w:rsidR="00B15C76" w:rsidRPr="004D3AD1">
        <w:rPr>
          <w:b/>
          <w:spacing w:val="-2"/>
          <w:lang w:val="en-GB"/>
        </w:rPr>
        <w:t xml:space="preserve"> </w:t>
      </w:r>
      <w:r w:rsidRPr="004D3AD1">
        <w:rPr>
          <w:spacing w:val="-2"/>
          <w:lang w:val="en-GB"/>
        </w:rPr>
        <w:t xml:space="preserve">This </w:t>
      </w:r>
      <w:r w:rsidR="00626D39" w:rsidRPr="004D3AD1">
        <w:rPr>
          <w:spacing w:val="-2"/>
          <w:lang w:val="en-GB"/>
        </w:rPr>
        <w:t xml:space="preserve">dilemma </w:t>
      </w:r>
      <w:r w:rsidRPr="004D3AD1">
        <w:rPr>
          <w:spacing w:val="-2"/>
          <w:lang w:val="en-GB"/>
        </w:rPr>
        <w:t>was typical of all leaders even in ordinary times</w:t>
      </w:r>
      <w:r w:rsidR="00626D39" w:rsidRPr="004D3AD1">
        <w:rPr>
          <w:spacing w:val="-2"/>
          <w:lang w:val="en-GB"/>
        </w:rPr>
        <w:t>;</w:t>
      </w:r>
      <w:r w:rsidRPr="004D3AD1">
        <w:rPr>
          <w:spacing w:val="-2"/>
          <w:lang w:val="en-GB"/>
        </w:rPr>
        <w:t xml:space="preserve"> </w:t>
      </w:r>
      <w:r w:rsidR="00626D39" w:rsidRPr="004D3AD1">
        <w:rPr>
          <w:spacing w:val="-2"/>
          <w:lang w:val="en-GB"/>
        </w:rPr>
        <w:t>i</w:t>
      </w:r>
      <w:r w:rsidRPr="004D3AD1">
        <w:rPr>
          <w:spacing w:val="-2"/>
          <w:lang w:val="en-GB"/>
        </w:rPr>
        <w:t xml:space="preserve">t took on a unique dimension in </w:t>
      </w:r>
      <w:r w:rsidR="00626D39" w:rsidRPr="004D3AD1">
        <w:rPr>
          <w:spacing w:val="-2"/>
          <w:lang w:val="en-GB"/>
        </w:rPr>
        <w:t xml:space="preserve">the </w:t>
      </w:r>
      <w:r w:rsidRPr="004D3AD1">
        <w:rPr>
          <w:spacing w:val="-2"/>
          <w:lang w:val="en-GB"/>
        </w:rPr>
        <w:t xml:space="preserve">extraordinary times that COVID-19 represented. </w:t>
      </w:r>
      <w:r w:rsidR="00377A28" w:rsidRPr="004D3AD1">
        <w:rPr>
          <w:spacing w:val="-2"/>
          <w:lang w:val="en-GB"/>
        </w:rPr>
        <w:t>Leaders</w:t>
      </w:r>
      <w:r w:rsidRPr="004D3AD1">
        <w:rPr>
          <w:spacing w:val="-2"/>
          <w:lang w:val="en-GB"/>
        </w:rPr>
        <w:t xml:space="preserve"> </w:t>
      </w:r>
      <w:r w:rsidR="00377A28" w:rsidRPr="004D3AD1">
        <w:rPr>
          <w:spacing w:val="-2"/>
          <w:lang w:val="en-GB"/>
        </w:rPr>
        <w:t xml:space="preserve">had to determine the extent to which they </w:t>
      </w:r>
      <w:r w:rsidRPr="004D3AD1">
        <w:rPr>
          <w:spacing w:val="-2"/>
          <w:lang w:val="en-GB"/>
        </w:rPr>
        <w:t xml:space="preserve">could be </w:t>
      </w:r>
      <w:r w:rsidR="00B64AE6" w:rsidRPr="004D3AD1">
        <w:rPr>
          <w:spacing w:val="-2"/>
          <w:lang w:val="en-GB"/>
        </w:rPr>
        <w:t xml:space="preserve">open and honest versus the extent they needed to be </w:t>
      </w:r>
      <w:r w:rsidRPr="004D3AD1">
        <w:rPr>
          <w:spacing w:val="-2"/>
          <w:lang w:val="en-GB"/>
        </w:rPr>
        <w:t xml:space="preserve">guarded and follow </w:t>
      </w:r>
      <w:r w:rsidR="00377A28" w:rsidRPr="004D3AD1">
        <w:rPr>
          <w:spacing w:val="-2"/>
          <w:lang w:val="en-GB"/>
        </w:rPr>
        <w:t>a</w:t>
      </w:r>
      <w:r w:rsidRPr="004D3AD1">
        <w:rPr>
          <w:spacing w:val="-2"/>
          <w:lang w:val="en-GB"/>
        </w:rPr>
        <w:t xml:space="preserve"> script.  </w:t>
      </w:r>
    </w:p>
    <w:p w14:paraId="15DDA7AE" w14:textId="77777777" w:rsidR="00E435F4" w:rsidRPr="00DA4554" w:rsidRDefault="00E435F4" w:rsidP="00E435F4">
      <w:pPr>
        <w:pStyle w:val="BodyTextMain"/>
        <w:rPr>
          <w:b/>
          <w:bCs/>
          <w:lang w:val="en-GB"/>
        </w:rPr>
      </w:pPr>
    </w:p>
    <w:p w14:paraId="73766FD0" w14:textId="52F5766A" w:rsidR="00E435F4" w:rsidRPr="00DA4554" w:rsidRDefault="00E435F4" w:rsidP="00E435F4">
      <w:pPr>
        <w:pStyle w:val="BodyTextMain"/>
        <w:rPr>
          <w:lang w:val="en-GB"/>
        </w:rPr>
      </w:pPr>
      <w:bookmarkStart w:id="0" w:name="_Hlk38684670"/>
      <w:r w:rsidRPr="008F66FA">
        <w:rPr>
          <w:i/>
          <w:iCs/>
          <w:lang w:val="en-GB"/>
        </w:rPr>
        <w:t>Is the chain of command working?</w:t>
      </w:r>
      <w:r w:rsidR="00B15C76" w:rsidRPr="00DA4554">
        <w:rPr>
          <w:b/>
          <w:lang w:val="en-GB"/>
        </w:rPr>
        <w:t xml:space="preserve"> </w:t>
      </w:r>
      <w:r w:rsidRPr="00DA4554">
        <w:rPr>
          <w:lang w:val="en-GB"/>
        </w:rPr>
        <w:t xml:space="preserve">It helped </w:t>
      </w:r>
      <w:r w:rsidR="00377A28" w:rsidRPr="00DA4554">
        <w:rPr>
          <w:lang w:val="en-GB"/>
        </w:rPr>
        <w:t>in this dilemma that Loftus’</w:t>
      </w:r>
      <w:r w:rsidRPr="00DA4554">
        <w:rPr>
          <w:lang w:val="en-GB"/>
        </w:rPr>
        <w:t xml:space="preserve"> personal operating style</w:t>
      </w:r>
      <w:r w:rsidR="0059460C">
        <w:rPr>
          <w:b/>
          <w:lang w:val="en-GB"/>
        </w:rPr>
        <w:t>—</w:t>
      </w:r>
      <w:r w:rsidRPr="00DA4554">
        <w:rPr>
          <w:lang w:val="en-GB"/>
        </w:rPr>
        <w:t>informal, friendly, and laid back</w:t>
      </w:r>
      <w:r w:rsidR="0059460C">
        <w:rPr>
          <w:b/>
          <w:lang w:val="en-GB"/>
        </w:rPr>
        <w:t>—</w:t>
      </w:r>
      <w:r w:rsidRPr="00DA4554">
        <w:rPr>
          <w:lang w:val="en-GB"/>
        </w:rPr>
        <w:t xml:space="preserve">was in alignment with the demands of the time. </w:t>
      </w:r>
      <w:r w:rsidR="00CD30A4" w:rsidRPr="00DA4554">
        <w:rPr>
          <w:lang w:val="en-GB"/>
        </w:rPr>
        <w:t>However,</w:t>
      </w:r>
      <w:r w:rsidRPr="00DA4554">
        <w:rPr>
          <w:lang w:val="en-GB"/>
        </w:rPr>
        <w:t xml:space="preserve"> th</w:t>
      </w:r>
      <w:r w:rsidR="00377A28" w:rsidRPr="00DA4554">
        <w:rPr>
          <w:lang w:val="en-GB"/>
        </w:rPr>
        <w:t>e</w:t>
      </w:r>
      <w:r w:rsidRPr="00DA4554">
        <w:rPr>
          <w:lang w:val="en-GB"/>
        </w:rPr>
        <w:t xml:space="preserve"> </w:t>
      </w:r>
      <w:r w:rsidR="00377A28" w:rsidRPr="00DA4554">
        <w:rPr>
          <w:lang w:val="en-GB"/>
        </w:rPr>
        <w:t xml:space="preserve">same </w:t>
      </w:r>
      <w:r w:rsidRPr="00DA4554">
        <w:rPr>
          <w:lang w:val="en-GB"/>
        </w:rPr>
        <w:t>could not be said of team managers at the lower rungs of leadership</w:t>
      </w:r>
      <w:r w:rsidR="00377A28" w:rsidRPr="00DA4554">
        <w:rPr>
          <w:lang w:val="en-GB"/>
        </w:rPr>
        <w:t>,</w:t>
      </w:r>
      <w:r w:rsidRPr="00DA4554">
        <w:rPr>
          <w:lang w:val="en-GB"/>
        </w:rPr>
        <w:t xml:space="preserve"> with whom shop</w:t>
      </w:r>
      <w:r w:rsidR="00377A28" w:rsidRPr="00DA4554">
        <w:rPr>
          <w:lang w:val="en-GB"/>
        </w:rPr>
        <w:t>-</w:t>
      </w:r>
      <w:r w:rsidRPr="00DA4554">
        <w:rPr>
          <w:lang w:val="en-GB"/>
        </w:rPr>
        <w:t>floor employees were in regular contact</w:t>
      </w:r>
      <w:r w:rsidR="00CD30A4" w:rsidRPr="00DA4554">
        <w:rPr>
          <w:lang w:val="en-GB"/>
        </w:rPr>
        <w:t>,</w:t>
      </w:r>
      <w:r w:rsidRPr="00DA4554">
        <w:rPr>
          <w:lang w:val="en-GB"/>
        </w:rPr>
        <w:t xml:space="preserve"> </w:t>
      </w:r>
      <w:r w:rsidR="00CD30A4" w:rsidRPr="00DA4554">
        <w:rPr>
          <w:lang w:val="en-GB"/>
        </w:rPr>
        <w:t>and i</w:t>
      </w:r>
      <w:r w:rsidRPr="00DA4554">
        <w:rPr>
          <w:lang w:val="en-GB"/>
        </w:rPr>
        <w:t>t was well known that employees relied on their immediate supervisor</w:t>
      </w:r>
      <w:r w:rsidR="00377A28" w:rsidRPr="00DA4554">
        <w:rPr>
          <w:lang w:val="en-GB"/>
        </w:rPr>
        <w:t>s</w:t>
      </w:r>
      <w:r w:rsidRPr="00DA4554">
        <w:rPr>
          <w:lang w:val="en-GB"/>
        </w:rPr>
        <w:t xml:space="preserve"> in making sense of the personal implications of any major change.</w:t>
      </w:r>
    </w:p>
    <w:p w14:paraId="21AC61D8" w14:textId="77777777" w:rsidR="00E435F4" w:rsidRPr="00DA4554" w:rsidRDefault="00E435F4" w:rsidP="00E435F4">
      <w:pPr>
        <w:pStyle w:val="BodyTextMain"/>
        <w:rPr>
          <w:lang w:val="en-GB"/>
        </w:rPr>
      </w:pPr>
    </w:p>
    <w:bookmarkEnd w:id="0"/>
    <w:p w14:paraId="6D3268DE" w14:textId="590DF244" w:rsidR="00E435F4" w:rsidRPr="00DA4554" w:rsidRDefault="00E435F4" w:rsidP="00E435F4">
      <w:pPr>
        <w:pStyle w:val="BodyTextMain"/>
        <w:rPr>
          <w:lang w:val="en-GB"/>
        </w:rPr>
      </w:pPr>
      <w:r w:rsidRPr="008F66FA">
        <w:rPr>
          <w:i/>
          <w:iCs/>
          <w:lang w:val="en-GB"/>
        </w:rPr>
        <w:t>Stay calm or display confidence?</w:t>
      </w:r>
      <w:r w:rsidR="00AA239A" w:rsidRPr="00DA4554">
        <w:rPr>
          <w:b/>
          <w:lang w:val="en-GB"/>
        </w:rPr>
        <w:t xml:space="preserve"> </w:t>
      </w:r>
      <w:r w:rsidRPr="00DA4554">
        <w:rPr>
          <w:lang w:val="en-GB"/>
        </w:rPr>
        <w:t>Th</w:t>
      </w:r>
      <w:r w:rsidR="00377A28" w:rsidRPr="00DA4554">
        <w:rPr>
          <w:lang w:val="en-GB"/>
        </w:rPr>
        <w:t>ere was no rule book for th</w:t>
      </w:r>
      <w:r w:rsidRPr="00DA4554">
        <w:rPr>
          <w:lang w:val="en-GB"/>
        </w:rPr>
        <w:t xml:space="preserve">is situation. </w:t>
      </w:r>
      <w:r w:rsidR="00A258C0" w:rsidRPr="00DA4554">
        <w:rPr>
          <w:lang w:val="en-GB"/>
        </w:rPr>
        <w:t xml:space="preserve">In the face of a difficult situation, </w:t>
      </w:r>
      <w:r w:rsidR="00702C1A" w:rsidRPr="00DA4554">
        <w:rPr>
          <w:lang w:val="en-GB"/>
        </w:rPr>
        <w:t>if a leader displayed excessive confidence or appeared overly calm amidst difficult conditions, he or she could lose credibility.</w:t>
      </w:r>
    </w:p>
    <w:p w14:paraId="41EDFED7" w14:textId="77777777" w:rsidR="00E435F4" w:rsidRPr="00DA4554" w:rsidRDefault="00E435F4" w:rsidP="00E435F4">
      <w:pPr>
        <w:pStyle w:val="BodyTextMain"/>
        <w:rPr>
          <w:lang w:val="en-GB"/>
        </w:rPr>
      </w:pPr>
    </w:p>
    <w:p w14:paraId="6256510D" w14:textId="5128B93F" w:rsidR="00E435F4" w:rsidRPr="00DA4554" w:rsidRDefault="00E435F4" w:rsidP="00E435F4">
      <w:pPr>
        <w:pStyle w:val="BodyTextMain"/>
        <w:rPr>
          <w:lang w:val="en-GB"/>
        </w:rPr>
      </w:pPr>
      <w:r w:rsidRPr="008F66FA">
        <w:rPr>
          <w:bCs/>
          <w:i/>
          <w:lang w:val="en-GB"/>
        </w:rPr>
        <w:t>Manag</w:t>
      </w:r>
      <w:r w:rsidR="0059460C" w:rsidRPr="008F66FA">
        <w:rPr>
          <w:bCs/>
          <w:i/>
          <w:lang w:val="en-GB"/>
        </w:rPr>
        <w:t>e</w:t>
      </w:r>
      <w:r w:rsidRPr="008F66FA">
        <w:rPr>
          <w:bCs/>
          <w:i/>
          <w:lang w:val="en-GB"/>
        </w:rPr>
        <w:t xml:space="preserve"> social distancing in manufacturing operations</w:t>
      </w:r>
      <w:r w:rsidR="003A21A0" w:rsidRPr="008F66FA">
        <w:rPr>
          <w:bCs/>
          <w:i/>
          <w:lang w:val="en-GB"/>
        </w:rPr>
        <w:t>.</w:t>
      </w:r>
      <w:r w:rsidR="00AA239A" w:rsidRPr="00DA4554">
        <w:rPr>
          <w:b/>
          <w:lang w:val="en-GB"/>
        </w:rPr>
        <w:t xml:space="preserve"> </w:t>
      </w:r>
      <w:r w:rsidRPr="00DA4554">
        <w:rPr>
          <w:lang w:val="en-GB"/>
        </w:rPr>
        <w:t>Custom building a machine was a simultaneous rather than sequential process. Tradespeople from multiple disciplines work</w:t>
      </w:r>
      <w:r w:rsidR="00377A28" w:rsidRPr="00DA4554">
        <w:rPr>
          <w:lang w:val="en-GB"/>
        </w:rPr>
        <w:t>ed</w:t>
      </w:r>
      <w:r w:rsidRPr="00DA4554">
        <w:rPr>
          <w:lang w:val="en-GB"/>
        </w:rPr>
        <w:t xml:space="preserve"> at the same time on a machine</w:t>
      </w:r>
      <w:r w:rsidR="00377A28" w:rsidRPr="00DA4554">
        <w:rPr>
          <w:lang w:val="en-GB"/>
        </w:rPr>
        <w:t>:</w:t>
      </w:r>
      <w:r w:rsidRPr="00DA4554">
        <w:rPr>
          <w:lang w:val="en-GB"/>
        </w:rPr>
        <w:t xml:space="preserve"> machinists </w:t>
      </w:r>
      <w:r w:rsidR="00377A28" w:rsidRPr="00DA4554">
        <w:rPr>
          <w:lang w:val="en-GB"/>
        </w:rPr>
        <w:t>did</w:t>
      </w:r>
      <w:r w:rsidRPr="00DA4554">
        <w:rPr>
          <w:lang w:val="en-GB"/>
        </w:rPr>
        <w:t xml:space="preserve"> the fabrication</w:t>
      </w:r>
      <w:r w:rsidR="00CD30A4" w:rsidRPr="00DA4554">
        <w:rPr>
          <w:lang w:val="en-GB"/>
        </w:rPr>
        <w:t>,</w:t>
      </w:r>
      <w:r w:rsidRPr="00DA4554">
        <w:rPr>
          <w:lang w:val="en-GB"/>
        </w:rPr>
        <w:t xml:space="preserve"> welders join</w:t>
      </w:r>
      <w:r w:rsidR="00377A28" w:rsidRPr="00DA4554">
        <w:rPr>
          <w:lang w:val="en-GB"/>
        </w:rPr>
        <w:t>ed</w:t>
      </w:r>
      <w:r w:rsidRPr="00DA4554">
        <w:rPr>
          <w:lang w:val="en-GB"/>
        </w:rPr>
        <w:t xml:space="preserve"> metal parts</w:t>
      </w:r>
      <w:r w:rsidR="00CD30A4" w:rsidRPr="00DA4554">
        <w:rPr>
          <w:lang w:val="en-GB"/>
        </w:rPr>
        <w:t>,</w:t>
      </w:r>
      <w:r w:rsidRPr="00DA4554">
        <w:rPr>
          <w:lang w:val="en-GB"/>
        </w:rPr>
        <w:t xml:space="preserve"> electricians </w:t>
      </w:r>
      <w:r w:rsidR="006C1188" w:rsidRPr="00DA4554">
        <w:rPr>
          <w:lang w:val="en-GB"/>
        </w:rPr>
        <w:t>did</w:t>
      </w:r>
      <w:r w:rsidRPr="00DA4554">
        <w:rPr>
          <w:lang w:val="en-GB"/>
        </w:rPr>
        <w:t xml:space="preserve"> the wiring and lighting</w:t>
      </w:r>
      <w:r w:rsidR="00CD30A4" w:rsidRPr="00DA4554">
        <w:rPr>
          <w:lang w:val="en-GB"/>
        </w:rPr>
        <w:t>,</w:t>
      </w:r>
      <w:r w:rsidRPr="00DA4554">
        <w:rPr>
          <w:lang w:val="en-GB"/>
        </w:rPr>
        <w:t xml:space="preserve"> plumbers fix</w:t>
      </w:r>
      <w:r w:rsidR="006C1188" w:rsidRPr="00DA4554">
        <w:rPr>
          <w:lang w:val="en-GB"/>
        </w:rPr>
        <w:t>ed</w:t>
      </w:r>
      <w:r w:rsidRPr="00DA4554">
        <w:rPr>
          <w:lang w:val="en-GB"/>
        </w:rPr>
        <w:t xml:space="preserve"> the pipes</w:t>
      </w:r>
      <w:r w:rsidR="006C1188" w:rsidRPr="00DA4554">
        <w:rPr>
          <w:lang w:val="en-GB"/>
        </w:rPr>
        <w:t xml:space="preserve">, </w:t>
      </w:r>
      <w:r w:rsidRPr="00DA4554">
        <w:rPr>
          <w:lang w:val="en-GB"/>
        </w:rPr>
        <w:t>and so on. Those ope</w:t>
      </w:r>
      <w:bookmarkStart w:id="1" w:name="_GoBack"/>
      <w:bookmarkEnd w:id="1"/>
      <w:r w:rsidRPr="00DA4554">
        <w:rPr>
          <w:lang w:val="en-GB"/>
        </w:rPr>
        <w:t xml:space="preserve">rations </w:t>
      </w:r>
      <w:r w:rsidR="006C1188" w:rsidRPr="00DA4554">
        <w:rPr>
          <w:lang w:val="en-GB"/>
        </w:rPr>
        <w:t>at Innovati</w:t>
      </w:r>
      <w:r w:rsidR="00083A58">
        <w:rPr>
          <w:lang w:val="en-GB"/>
        </w:rPr>
        <w:t>ve</w:t>
      </w:r>
      <w:r w:rsidRPr="00DA4554">
        <w:rPr>
          <w:lang w:val="en-GB"/>
        </w:rPr>
        <w:t xml:space="preserve"> now </w:t>
      </w:r>
      <w:r w:rsidR="006C1188" w:rsidRPr="00DA4554">
        <w:rPr>
          <w:lang w:val="en-GB"/>
        </w:rPr>
        <w:t xml:space="preserve">had </w:t>
      </w:r>
      <w:r w:rsidRPr="00DA4554">
        <w:rPr>
          <w:lang w:val="en-GB"/>
        </w:rPr>
        <w:t xml:space="preserve">to be turned sequential. A linear progression would lead to staggered hours and slow down the goal. The contracts would have to be stretched, carrying the potential risk of loss of orders.  </w:t>
      </w:r>
    </w:p>
    <w:p w14:paraId="24703C7C" w14:textId="77777777" w:rsidR="00E435F4" w:rsidRPr="00DA4554" w:rsidRDefault="00E435F4" w:rsidP="00E435F4">
      <w:pPr>
        <w:pStyle w:val="BodyTextMain"/>
        <w:rPr>
          <w:lang w:val="en-GB"/>
        </w:rPr>
      </w:pPr>
    </w:p>
    <w:p w14:paraId="2C183161" w14:textId="5FAFD7F0" w:rsidR="00E435F4" w:rsidRPr="00DA4554" w:rsidRDefault="00E435F4" w:rsidP="00E435F4">
      <w:pPr>
        <w:pStyle w:val="BodyTextMain"/>
        <w:rPr>
          <w:lang w:val="en-GB"/>
        </w:rPr>
      </w:pPr>
      <w:r w:rsidRPr="00DA4554">
        <w:rPr>
          <w:lang w:val="en-GB"/>
        </w:rPr>
        <w:t xml:space="preserve">An important task, from </w:t>
      </w:r>
      <w:r w:rsidR="006C1188" w:rsidRPr="00DA4554">
        <w:rPr>
          <w:lang w:val="en-GB"/>
        </w:rPr>
        <w:t>a</w:t>
      </w:r>
      <w:r w:rsidRPr="00DA4554">
        <w:rPr>
          <w:lang w:val="en-GB"/>
        </w:rPr>
        <w:t xml:space="preserve"> health and safety</w:t>
      </w:r>
      <w:r w:rsidR="006C1188" w:rsidRPr="00DA4554">
        <w:rPr>
          <w:lang w:val="en-GB"/>
        </w:rPr>
        <w:t xml:space="preserve"> point of view</w:t>
      </w:r>
      <w:r w:rsidRPr="00DA4554">
        <w:rPr>
          <w:lang w:val="en-GB"/>
        </w:rPr>
        <w:t xml:space="preserve">, was to ensure that whoever was working on the machine </w:t>
      </w:r>
      <w:r w:rsidR="006C1188" w:rsidRPr="00DA4554">
        <w:rPr>
          <w:lang w:val="en-GB"/>
        </w:rPr>
        <w:t>wore</w:t>
      </w:r>
      <w:r w:rsidRPr="00DA4554">
        <w:rPr>
          <w:lang w:val="en-GB"/>
        </w:rPr>
        <w:t xml:space="preserve"> </w:t>
      </w:r>
      <w:r w:rsidR="006C1188" w:rsidRPr="00DA4554">
        <w:rPr>
          <w:lang w:val="en-GB"/>
        </w:rPr>
        <w:t>personal protective equipment</w:t>
      </w:r>
      <w:r w:rsidRPr="00DA4554">
        <w:rPr>
          <w:lang w:val="en-GB"/>
        </w:rPr>
        <w:t xml:space="preserve"> and maintain</w:t>
      </w:r>
      <w:r w:rsidR="006C1188" w:rsidRPr="00DA4554">
        <w:rPr>
          <w:lang w:val="en-GB"/>
        </w:rPr>
        <w:t>ed</w:t>
      </w:r>
      <w:r w:rsidRPr="00DA4554">
        <w:rPr>
          <w:lang w:val="en-GB"/>
        </w:rPr>
        <w:t xml:space="preserve"> the stipulated physical distance of </w:t>
      </w:r>
      <w:r w:rsidR="0059460C">
        <w:rPr>
          <w:lang w:val="en-GB"/>
        </w:rPr>
        <w:t>two metres</w:t>
      </w:r>
      <w:r w:rsidRPr="00DA4554">
        <w:rPr>
          <w:lang w:val="en-GB"/>
        </w:rPr>
        <w:t xml:space="preserve"> from </w:t>
      </w:r>
      <w:r w:rsidR="006C1188" w:rsidRPr="00DA4554">
        <w:rPr>
          <w:lang w:val="en-GB"/>
        </w:rPr>
        <w:t>another person</w:t>
      </w:r>
      <w:r w:rsidRPr="00DA4554">
        <w:rPr>
          <w:lang w:val="en-GB"/>
        </w:rPr>
        <w:t xml:space="preserve">. </w:t>
      </w:r>
      <w:r w:rsidR="006C1188" w:rsidRPr="00DA4554">
        <w:rPr>
          <w:lang w:val="en-GB"/>
        </w:rPr>
        <w:t>(Typically, e</w:t>
      </w:r>
      <w:r w:rsidRPr="00DA4554">
        <w:rPr>
          <w:lang w:val="en-GB"/>
        </w:rPr>
        <w:t>mployees often st</w:t>
      </w:r>
      <w:r w:rsidR="006C1188" w:rsidRPr="00DA4554">
        <w:rPr>
          <w:lang w:val="en-GB"/>
        </w:rPr>
        <w:t>ood</w:t>
      </w:r>
      <w:r w:rsidRPr="00DA4554">
        <w:rPr>
          <w:lang w:val="en-GB"/>
        </w:rPr>
        <w:t xml:space="preserve"> </w:t>
      </w:r>
      <w:r w:rsidR="0059460C">
        <w:rPr>
          <w:lang w:val="en-GB"/>
        </w:rPr>
        <w:t>between one and two metres</w:t>
      </w:r>
      <w:r w:rsidRPr="00DA4554">
        <w:rPr>
          <w:lang w:val="en-GB"/>
        </w:rPr>
        <w:t xml:space="preserve"> apart.</w:t>
      </w:r>
      <w:r w:rsidR="006C1188" w:rsidRPr="00DA4554">
        <w:rPr>
          <w:lang w:val="en-GB"/>
        </w:rPr>
        <w:t>)</w:t>
      </w:r>
      <w:r w:rsidRPr="00DA4554">
        <w:rPr>
          <w:lang w:val="en-GB"/>
        </w:rPr>
        <w:t xml:space="preserve"> Loftus thought of a lighter way of enforcing the discipline</w:t>
      </w:r>
      <w:r w:rsidR="006C1188" w:rsidRPr="00DA4554">
        <w:rPr>
          <w:lang w:val="en-GB"/>
        </w:rPr>
        <w:t>:</w:t>
      </w:r>
      <w:r w:rsidRPr="00DA4554">
        <w:rPr>
          <w:lang w:val="en-GB"/>
        </w:rPr>
        <w:t xml:space="preserve"> One of the founding partners of the company was short</w:t>
      </w:r>
      <w:r w:rsidR="009B6754">
        <w:rPr>
          <w:lang w:val="en-GB"/>
        </w:rPr>
        <w:t>,</w:t>
      </w:r>
      <w:r w:rsidRPr="00DA4554">
        <w:rPr>
          <w:lang w:val="en-GB"/>
        </w:rPr>
        <w:t xml:space="preserve"> but had long hair. He was asked to stand with his hair straight </w:t>
      </w:r>
      <w:r w:rsidR="009B6754">
        <w:rPr>
          <w:lang w:val="en-GB"/>
        </w:rPr>
        <w:t>up</w:t>
      </w:r>
      <w:r w:rsidR="006C1188" w:rsidRPr="00DA4554">
        <w:rPr>
          <w:lang w:val="en-GB"/>
        </w:rPr>
        <w:t>,</w:t>
      </w:r>
      <w:r w:rsidRPr="00DA4554">
        <w:rPr>
          <w:lang w:val="en-GB"/>
        </w:rPr>
        <w:t xml:space="preserve"> which </w:t>
      </w:r>
      <w:r w:rsidR="006C1188" w:rsidRPr="00DA4554">
        <w:rPr>
          <w:lang w:val="en-GB"/>
        </w:rPr>
        <w:t xml:space="preserve">extended the length of </w:t>
      </w:r>
      <w:r w:rsidRPr="00DA4554">
        <w:rPr>
          <w:lang w:val="en-GB"/>
        </w:rPr>
        <w:t xml:space="preserve">him to </w:t>
      </w:r>
      <w:r w:rsidR="0059460C">
        <w:rPr>
          <w:lang w:val="en-GB"/>
        </w:rPr>
        <w:t>two metres</w:t>
      </w:r>
      <w:r w:rsidR="006C1188" w:rsidRPr="00DA4554">
        <w:rPr>
          <w:lang w:val="en-GB"/>
        </w:rPr>
        <w:t>,</w:t>
      </w:r>
      <w:r w:rsidRPr="00DA4554">
        <w:rPr>
          <w:lang w:val="en-GB"/>
        </w:rPr>
        <w:t xml:space="preserve"> </w:t>
      </w:r>
      <w:r w:rsidR="006C1188" w:rsidRPr="00DA4554">
        <w:rPr>
          <w:lang w:val="en-GB"/>
        </w:rPr>
        <w:t>and</w:t>
      </w:r>
      <w:r w:rsidRPr="00DA4554">
        <w:rPr>
          <w:lang w:val="en-GB"/>
        </w:rPr>
        <w:t xml:space="preserve"> was photographed in that posture</w:t>
      </w:r>
      <w:r w:rsidR="006C1188" w:rsidRPr="00DA4554">
        <w:rPr>
          <w:lang w:val="en-GB"/>
        </w:rPr>
        <w:t>.</w:t>
      </w:r>
      <w:r w:rsidRPr="00DA4554">
        <w:rPr>
          <w:lang w:val="en-GB"/>
        </w:rPr>
        <w:t xml:space="preserve"> </w:t>
      </w:r>
      <w:r w:rsidR="006C1188" w:rsidRPr="00DA4554">
        <w:rPr>
          <w:lang w:val="en-GB"/>
        </w:rPr>
        <w:t>T</w:t>
      </w:r>
      <w:r w:rsidRPr="00DA4554">
        <w:rPr>
          <w:lang w:val="en-GB"/>
        </w:rPr>
        <w:t xml:space="preserve">he photograph was displayed </w:t>
      </w:r>
      <w:r w:rsidR="006C1188" w:rsidRPr="00DA4554">
        <w:rPr>
          <w:lang w:val="en-GB"/>
        </w:rPr>
        <w:t>on</w:t>
      </w:r>
      <w:r w:rsidRPr="00DA4554">
        <w:rPr>
          <w:lang w:val="en-GB"/>
        </w:rPr>
        <w:t xml:space="preserve"> the shop</w:t>
      </w:r>
      <w:r w:rsidR="006C1188" w:rsidRPr="00DA4554">
        <w:rPr>
          <w:lang w:val="en-GB"/>
        </w:rPr>
        <w:t xml:space="preserve"> </w:t>
      </w:r>
      <w:r w:rsidRPr="00DA4554">
        <w:rPr>
          <w:lang w:val="en-GB"/>
        </w:rPr>
        <w:t xml:space="preserve">floor as a gentle reminder of the </w:t>
      </w:r>
      <w:r w:rsidR="0059460C">
        <w:rPr>
          <w:lang w:val="en-GB"/>
        </w:rPr>
        <w:t>two-metre</w:t>
      </w:r>
      <w:r w:rsidRPr="00DA4554">
        <w:rPr>
          <w:lang w:val="en-GB"/>
        </w:rPr>
        <w:t xml:space="preserve"> distance that everyone had to maintain. Loftus himself walk</w:t>
      </w:r>
      <w:r w:rsidR="006C1188" w:rsidRPr="00DA4554">
        <w:rPr>
          <w:lang w:val="en-GB"/>
        </w:rPr>
        <w:t>ed</w:t>
      </w:r>
      <w:r w:rsidRPr="00DA4554">
        <w:rPr>
          <w:lang w:val="en-GB"/>
        </w:rPr>
        <w:t xml:space="preserve"> around the plant with a </w:t>
      </w:r>
      <w:r w:rsidR="006C1188" w:rsidRPr="00DA4554">
        <w:rPr>
          <w:lang w:val="en-GB"/>
        </w:rPr>
        <w:t xml:space="preserve">fibreglass </w:t>
      </w:r>
      <w:r w:rsidRPr="00DA4554">
        <w:rPr>
          <w:lang w:val="en-GB"/>
        </w:rPr>
        <w:t>light</w:t>
      </w:r>
      <w:r w:rsidR="006C1188" w:rsidRPr="00DA4554">
        <w:rPr>
          <w:lang w:val="en-GB"/>
        </w:rPr>
        <w:t>-</w:t>
      </w:r>
      <w:r w:rsidRPr="00DA4554">
        <w:rPr>
          <w:lang w:val="en-GB"/>
        </w:rPr>
        <w:t>reflector stick</w:t>
      </w:r>
      <w:r w:rsidR="006C1188" w:rsidRPr="00DA4554">
        <w:rPr>
          <w:lang w:val="en-GB"/>
        </w:rPr>
        <w:sym w:font="Symbol" w:char="F0BE"/>
      </w:r>
      <w:r w:rsidR="006C1188" w:rsidRPr="00DA4554">
        <w:rPr>
          <w:lang w:val="en-GB"/>
        </w:rPr>
        <w:t>normally</w:t>
      </w:r>
      <w:r w:rsidRPr="00DA4554">
        <w:rPr>
          <w:lang w:val="en-GB"/>
        </w:rPr>
        <w:t xml:space="preserve"> place</w:t>
      </w:r>
      <w:r w:rsidR="006C1188" w:rsidRPr="00DA4554">
        <w:rPr>
          <w:lang w:val="en-GB"/>
        </w:rPr>
        <w:t>d</w:t>
      </w:r>
      <w:r w:rsidRPr="00DA4554">
        <w:rPr>
          <w:lang w:val="en-GB"/>
        </w:rPr>
        <w:t xml:space="preserve"> </w:t>
      </w:r>
      <w:r w:rsidR="006C1188" w:rsidRPr="00DA4554">
        <w:rPr>
          <w:lang w:val="en-GB"/>
        </w:rPr>
        <w:t>at</w:t>
      </w:r>
      <w:r w:rsidRPr="00DA4554">
        <w:rPr>
          <w:lang w:val="en-GB"/>
        </w:rPr>
        <w:t xml:space="preserve"> his driveway </w:t>
      </w:r>
      <w:r w:rsidR="006C1188" w:rsidRPr="00DA4554">
        <w:rPr>
          <w:lang w:val="en-GB"/>
        </w:rPr>
        <w:t>in winter to show</w:t>
      </w:r>
      <w:r w:rsidRPr="00DA4554">
        <w:rPr>
          <w:lang w:val="en-GB"/>
        </w:rPr>
        <w:t xml:space="preserve"> snowplough driver</w:t>
      </w:r>
      <w:r w:rsidR="006C1188" w:rsidRPr="00DA4554">
        <w:rPr>
          <w:lang w:val="en-GB"/>
        </w:rPr>
        <w:t>s</w:t>
      </w:r>
      <w:r w:rsidRPr="00DA4554">
        <w:rPr>
          <w:lang w:val="en-GB"/>
        </w:rPr>
        <w:t xml:space="preserve"> the edge of the driveway</w:t>
      </w:r>
      <w:r w:rsidR="006C1188" w:rsidRPr="00DA4554">
        <w:rPr>
          <w:lang w:val="en-GB"/>
        </w:rPr>
        <w:sym w:font="Symbol" w:char="F0BE"/>
      </w:r>
      <w:r w:rsidR="006C1188" w:rsidRPr="00DA4554">
        <w:rPr>
          <w:lang w:val="en-GB"/>
        </w:rPr>
        <w:t>that</w:t>
      </w:r>
      <w:r w:rsidRPr="00DA4554">
        <w:rPr>
          <w:lang w:val="en-GB"/>
        </w:rPr>
        <w:t xml:space="preserve"> was </w:t>
      </w:r>
      <w:r w:rsidR="0059460C">
        <w:rPr>
          <w:lang w:val="en-GB"/>
        </w:rPr>
        <w:t>two metres</w:t>
      </w:r>
      <w:r w:rsidRPr="00DA4554">
        <w:rPr>
          <w:lang w:val="en-GB"/>
        </w:rPr>
        <w:t xml:space="preserve"> long. Everybody chuckle</w:t>
      </w:r>
      <w:r w:rsidR="006C1188" w:rsidRPr="00DA4554">
        <w:rPr>
          <w:lang w:val="en-GB"/>
        </w:rPr>
        <w:t>d</w:t>
      </w:r>
      <w:r w:rsidRPr="00DA4554">
        <w:rPr>
          <w:lang w:val="en-GB"/>
        </w:rPr>
        <w:t xml:space="preserve"> on seeing Loftus wave at them with the stick but </w:t>
      </w:r>
      <w:r w:rsidR="006C1188" w:rsidRPr="00DA4554">
        <w:rPr>
          <w:lang w:val="en-GB"/>
        </w:rPr>
        <w:t xml:space="preserve">were </w:t>
      </w:r>
      <w:r w:rsidRPr="00DA4554">
        <w:rPr>
          <w:lang w:val="en-GB"/>
        </w:rPr>
        <w:t>also rem</w:t>
      </w:r>
      <w:r w:rsidR="006C1188" w:rsidRPr="00DA4554">
        <w:rPr>
          <w:lang w:val="en-GB"/>
        </w:rPr>
        <w:t>inded of</w:t>
      </w:r>
      <w:r w:rsidRPr="00DA4554">
        <w:rPr>
          <w:lang w:val="en-GB"/>
        </w:rPr>
        <w:t xml:space="preserve"> the distance they had to maintain for safety. In addition, workplace entrances and exits were limited to unidirectional flow. Common walking paths, if less than </w:t>
      </w:r>
      <w:r w:rsidR="0059460C">
        <w:rPr>
          <w:lang w:val="en-GB"/>
        </w:rPr>
        <w:t>two metres</w:t>
      </w:r>
      <w:r w:rsidRPr="00DA4554">
        <w:rPr>
          <w:lang w:val="en-GB"/>
        </w:rPr>
        <w:t xml:space="preserve"> in width, were signed as one-way passages. Washrooms had “occupied” and “vacant” signs. </w:t>
      </w:r>
      <w:r w:rsidR="006C1188" w:rsidRPr="00DA4554">
        <w:rPr>
          <w:lang w:val="en-GB"/>
        </w:rPr>
        <w:t xml:space="preserve">However, </w:t>
      </w:r>
      <w:r w:rsidR="00CD30A4" w:rsidRPr="00DA4554">
        <w:rPr>
          <w:lang w:val="en-GB"/>
        </w:rPr>
        <w:t>even with</w:t>
      </w:r>
      <w:r w:rsidR="006C1188" w:rsidRPr="00DA4554">
        <w:rPr>
          <w:lang w:val="en-GB"/>
        </w:rPr>
        <w:t xml:space="preserve"> these measures,</w:t>
      </w:r>
      <w:r w:rsidRPr="00DA4554">
        <w:rPr>
          <w:lang w:val="en-GB"/>
        </w:rPr>
        <w:t xml:space="preserve"> committing people in a manufacturing environment to social distancing </w:t>
      </w:r>
      <w:r w:rsidR="006C1188" w:rsidRPr="00DA4554">
        <w:rPr>
          <w:lang w:val="en-GB"/>
        </w:rPr>
        <w:t>would remain</w:t>
      </w:r>
      <w:r w:rsidRPr="00DA4554">
        <w:rPr>
          <w:lang w:val="en-GB"/>
        </w:rPr>
        <w:t xml:space="preserve"> an area of concern until self-regulation became the new normal.</w:t>
      </w:r>
    </w:p>
    <w:p w14:paraId="3F615D65" w14:textId="77777777" w:rsidR="00E435F4" w:rsidRPr="00DA4554" w:rsidRDefault="00E435F4">
      <w:pPr>
        <w:spacing w:after="200" w:line="276" w:lineRule="auto"/>
        <w:rPr>
          <w:sz w:val="22"/>
          <w:szCs w:val="22"/>
          <w:lang w:val="en-GB"/>
        </w:rPr>
      </w:pPr>
      <w:r w:rsidRPr="00DA4554">
        <w:rPr>
          <w:lang w:val="en-GB"/>
        </w:rPr>
        <w:br w:type="page"/>
      </w:r>
    </w:p>
    <w:p w14:paraId="60619E35" w14:textId="70C987DE" w:rsidR="00E435F4" w:rsidRPr="00DA4554" w:rsidRDefault="00E435F4" w:rsidP="000C716B">
      <w:pPr>
        <w:jc w:val="center"/>
        <w:rPr>
          <w:rFonts w:ascii="Arial" w:hAnsi="Arial" w:cs="Arial"/>
          <w:b/>
          <w:bCs/>
          <w:lang w:val="en-GB"/>
        </w:rPr>
      </w:pPr>
      <w:r w:rsidRPr="00DA4554">
        <w:rPr>
          <w:rFonts w:ascii="Arial" w:hAnsi="Arial" w:cs="Arial"/>
          <w:b/>
          <w:bCs/>
          <w:lang w:val="en-GB"/>
        </w:rPr>
        <w:lastRenderedPageBreak/>
        <w:t>EXHIBIT 1</w:t>
      </w:r>
      <w:r w:rsidR="00A75C5F" w:rsidRPr="00DA4554">
        <w:rPr>
          <w:rFonts w:ascii="Arial" w:hAnsi="Arial" w:cs="Arial"/>
          <w:b/>
          <w:bCs/>
          <w:lang w:val="en-GB"/>
        </w:rPr>
        <w:t xml:space="preserve">: </w:t>
      </w:r>
      <w:r w:rsidRPr="00DA4554">
        <w:rPr>
          <w:rFonts w:ascii="Arial" w:hAnsi="Arial" w:cs="Arial"/>
          <w:b/>
          <w:bCs/>
          <w:lang w:val="en-GB"/>
        </w:rPr>
        <w:t>INNOVATIVE AUTOMATION</w:t>
      </w:r>
      <w:r w:rsidR="00A75C5F" w:rsidRPr="00DA4554">
        <w:rPr>
          <w:rFonts w:ascii="Arial" w:hAnsi="Arial" w:cs="Arial"/>
          <w:b/>
          <w:bCs/>
          <w:lang w:val="en-GB"/>
        </w:rPr>
        <w:sym w:font="Symbol" w:char="F0BE"/>
      </w:r>
      <w:r w:rsidRPr="00DA4554">
        <w:rPr>
          <w:rFonts w:ascii="Arial" w:hAnsi="Arial" w:cs="Arial"/>
          <w:b/>
          <w:bCs/>
          <w:lang w:val="en-GB"/>
        </w:rPr>
        <w:t>REVENUE STATEMENT</w:t>
      </w:r>
    </w:p>
    <w:p w14:paraId="1BFF3A03" w14:textId="77777777" w:rsidR="00E435F4" w:rsidRPr="00DA4554" w:rsidRDefault="00E435F4" w:rsidP="00E435F4">
      <w:pPr>
        <w:rPr>
          <w:rFonts w:ascii="Arial" w:hAnsi="Arial" w:cs="Arial"/>
          <w:b/>
          <w:bCs/>
          <w:lang w:val="en-GB"/>
        </w:rPr>
      </w:pPr>
    </w:p>
    <w:tbl>
      <w:tblPr>
        <w:tblStyle w:val="TableGrid"/>
        <w:tblW w:w="0" w:type="auto"/>
        <w:jc w:val="center"/>
        <w:tblLook w:val="04A0" w:firstRow="1" w:lastRow="0" w:firstColumn="1" w:lastColumn="0" w:noHBand="0" w:noVBand="1"/>
      </w:tblPr>
      <w:tblGrid>
        <w:gridCol w:w="1413"/>
        <w:gridCol w:w="1984"/>
        <w:gridCol w:w="2268"/>
        <w:gridCol w:w="1560"/>
      </w:tblGrid>
      <w:tr w:rsidR="00E435F4" w:rsidRPr="00DA4554" w14:paraId="4E832217" w14:textId="77777777" w:rsidTr="001B2BA3">
        <w:trPr>
          <w:jc w:val="center"/>
        </w:trPr>
        <w:tc>
          <w:tcPr>
            <w:tcW w:w="1413" w:type="dxa"/>
            <w:vMerge w:val="restart"/>
          </w:tcPr>
          <w:p w14:paraId="29614801" w14:textId="77777777" w:rsidR="00E435F4" w:rsidRPr="00DA4554" w:rsidRDefault="00E435F4" w:rsidP="009F2CAC">
            <w:pPr>
              <w:jc w:val="center"/>
              <w:rPr>
                <w:rFonts w:ascii="Arial" w:hAnsi="Arial" w:cs="Arial"/>
                <w:lang w:val="en-GB"/>
              </w:rPr>
            </w:pPr>
            <w:r w:rsidRPr="00DA4554">
              <w:rPr>
                <w:rFonts w:ascii="Arial" w:hAnsi="Arial" w:cs="Arial"/>
                <w:lang w:val="en-GB"/>
              </w:rPr>
              <w:t>Year</w:t>
            </w:r>
          </w:p>
        </w:tc>
        <w:tc>
          <w:tcPr>
            <w:tcW w:w="1984" w:type="dxa"/>
          </w:tcPr>
          <w:p w14:paraId="141409B6" w14:textId="77777777" w:rsidR="00E435F4" w:rsidRPr="00DA4554" w:rsidRDefault="00E435F4" w:rsidP="009F2CAC">
            <w:pPr>
              <w:jc w:val="center"/>
              <w:rPr>
                <w:rFonts w:ascii="Arial" w:hAnsi="Arial" w:cs="Arial"/>
                <w:lang w:val="en-GB"/>
              </w:rPr>
            </w:pPr>
            <w:r w:rsidRPr="00DA4554">
              <w:rPr>
                <w:rFonts w:ascii="Arial" w:hAnsi="Arial" w:cs="Arial"/>
                <w:lang w:val="en-GB"/>
              </w:rPr>
              <w:t>Domestic sales</w:t>
            </w:r>
          </w:p>
        </w:tc>
        <w:tc>
          <w:tcPr>
            <w:tcW w:w="2268" w:type="dxa"/>
          </w:tcPr>
          <w:p w14:paraId="5FC53932" w14:textId="77777777" w:rsidR="00E435F4" w:rsidRPr="00DA4554" w:rsidRDefault="00E435F4" w:rsidP="009F2CAC">
            <w:pPr>
              <w:jc w:val="center"/>
              <w:rPr>
                <w:rFonts w:ascii="Arial" w:hAnsi="Arial" w:cs="Arial"/>
                <w:lang w:val="en-GB"/>
              </w:rPr>
            </w:pPr>
            <w:r w:rsidRPr="00DA4554">
              <w:rPr>
                <w:rFonts w:ascii="Arial" w:hAnsi="Arial" w:cs="Arial"/>
                <w:lang w:val="en-GB"/>
              </w:rPr>
              <w:t>International sales</w:t>
            </w:r>
          </w:p>
        </w:tc>
        <w:tc>
          <w:tcPr>
            <w:tcW w:w="1560" w:type="dxa"/>
          </w:tcPr>
          <w:p w14:paraId="2C302834" w14:textId="77777777" w:rsidR="00E435F4" w:rsidRPr="00DA4554" w:rsidRDefault="00E435F4" w:rsidP="009F2CAC">
            <w:pPr>
              <w:jc w:val="center"/>
              <w:rPr>
                <w:rFonts w:ascii="Arial" w:hAnsi="Arial" w:cs="Arial"/>
                <w:lang w:val="en-GB"/>
              </w:rPr>
            </w:pPr>
            <w:r w:rsidRPr="00DA4554">
              <w:rPr>
                <w:rFonts w:ascii="Arial" w:hAnsi="Arial" w:cs="Arial"/>
                <w:lang w:val="en-GB"/>
              </w:rPr>
              <w:t>Total sales</w:t>
            </w:r>
          </w:p>
        </w:tc>
      </w:tr>
      <w:tr w:rsidR="00E435F4" w:rsidRPr="00DA4554" w14:paraId="277BB676" w14:textId="77777777" w:rsidTr="001B2BA3">
        <w:trPr>
          <w:jc w:val="center"/>
        </w:trPr>
        <w:tc>
          <w:tcPr>
            <w:tcW w:w="1413" w:type="dxa"/>
            <w:vMerge/>
          </w:tcPr>
          <w:p w14:paraId="17BFA5F9" w14:textId="77777777" w:rsidR="00E435F4" w:rsidRPr="00DA4554" w:rsidRDefault="00E435F4" w:rsidP="009F2CAC">
            <w:pPr>
              <w:jc w:val="center"/>
              <w:rPr>
                <w:rFonts w:ascii="Arial" w:hAnsi="Arial" w:cs="Arial"/>
                <w:lang w:val="en-GB"/>
              </w:rPr>
            </w:pPr>
          </w:p>
        </w:tc>
        <w:tc>
          <w:tcPr>
            <w:tcW w:w="5812" w:type="dxa"/>
            <w:gridSpan w:val="3"/>
          </w:tcPr>
          <w:p w14:paraId="2E4EFE3A" w14:textId="7E6E41C3" w:rsidR="00E435F4" w:rsidRPr="00DA4554" w:rsidRDefault="00E435F4" w:rsidP="000C716B">
            <w:pPr>
              <w:jc w:val="center"/>
              <w:rPr>
                <w:rFonts w:ascii="Arial" w:hAnsi="Arial" w:cs="Arial"/>
                <w:lang w:val="en-GB"/>
              </w:rPr>
            </w:pPr>
            <w:r w:rsidRPr="00DA4554">
              <w:rPr>
                <w:rFonts w:ascii="Arial" w:hAnsi="Arial" w:cs="Arial"/>
                <w:lang w:val="en-GB"/>
              </w:rPr>
              <w:t>(</w:t>
            </w:r>
            <w:r w:rsidR="00A75C5F" w:rsidRPr="00DA4554">
              <w:rPr>
                <w:rFonts w:ascii="Arial" w:hAnsi="Arial" w:cs="Arial"/>
                <w:lang w:val="en-GB"/>
              </w:rPr>
              <w:t>CA</w:t>
            </w:r>
            <w:r w:rsidRPr="00DA4554">
              <w:rPr>
                <w:rFonts w:ascii="Arial" w:hAnsi="Arial" w:cs="Arial"/>
                <w:lang w:val="en-GB"/>
              </w:rPr>
              <w:t>$ ‘000s)</w:t>
            </w:r>
          </w:p>
        </w:tc>
      </w:tr>
      <w:tr w:rsidR="00E435F4" w:rsidRPr="00DA4554" w14:paraId="3C94AC67" w14:textId="77777777" w:rsidTr="001B2BA3">
        <w:trPr>
          <w:jc w:val="center"/>
        </w:trPr>
        <w:tc>
          <w:tcPr>
            <w:tcW w:w="1413" w:type="dxa"/>
          </w:tcPr>
          <w:p w14:paraId="501399F8" w14:textId="77777777" w:rsidR="00E435F4" w:rsidRPr="00DA4554" w:rsidRDefault="00E435F4" w:rsidP="009F2CAC">
            <w:pPr>
              <w:jc w:val="center"/>
              <w:rPr>
                <w:rFonts w:ascii="Arial" w:hAnsi="Arial" w:cs="Arial"/>
                <w:lang w:val="en-GB"/>
              </w:rPr>
            </w:pPr>
            <w:r w:rsidRPr="00DA4554">
              <w:rPr>
                <w:rFonts w:ascii="Arial" w:hAnsi="Arial" w:cs="Arial"/>
                <w:lang w:val="en-GB"/>
              </w:rPr>
              <w:t>2019</w:t>
            </w:r>
          </w:p>
          <w:p w14:paraId="1B06956A" w14:textId="77777777" w:rsidR="00E435F4" w:rsidRPr="00DA4554" w:rsidRDefault="00E435F4" w:rsidP="009F2CAC">
            <w:pPr>
              <w:jc w:val="center"/>
              <w:rPr>
                <w:rFonts w:ascii="Arial" w:hAnsi="Arial" w:cs="Arial"/>
                <w:lang w:val="en-GB"/>
              </w:rPr>
            </w:pPr>
            <w:r w:rsidRPr="00DA4554">
              <w:rPr>
                <w:rFonts w:ascii="Arial" w:hAnsi="Arial" w:cs="Arial"/>
                <w:lang w:val="en-GB"/>
              </w:rPr>
              <w:t>2018</w:t>
            </w:r>
          </w:p>
          <w:p w14:paraId="669EC093" w14:textId="77777777" w:rsidR="00E435F4" w:rsidRPr="00DA4554" w:rsidRDefault="00E435F4" w:rsidP="009F2CAC">
            <w:pPr>
              <w:jc w:val="center"/>
              <w:rPr>
                <w:rFonts w:ascii="Arial" w:hAnsi="Arial" w:cs="Arial"/>
                <w:lang w:val="en-GB"/>
              </w:rPr>
            </w:pPr>
            <w:r w:rsidRPr="00DA4554">
              <w:rPr>
                <w:rFonts w:ascii="Arial" w:hAnsi="Arial" w:cs="Arial"/>
                <w:lang w:val="en-GB"/>
              </w:rPr>
              <w:t>2017</w:t>
            </w:r>
          </w:p>
          <w:p w14:paraId="734EA2AA" w14:textId="77777777" w:rsidR="00E435F4" w:rsidRPr="00DA4554" w:rsidRDefault="00E435F4" w:rsidP="009F2CAC">
            <w:pPr>
              <w:jc w:val="center"/>
              <w:rPr>
                <w:rFonts w:ascii="Arial" w:hAnsi="Arial" w:cs="Arial"/>
                <w:lang w:val="en-GB"/>
              </w:rPr>
            </w:pPr>
            <w:r w:rsidRPr="00DA4554">
              <w:rPr>
                <w:rFonts w:ascii="Arial" w:hAnsi="Arial" w:cs="Arial"/>
                <w:lang w:val="en-GB"/>
              </w:rPr>
              <w:t>2016</w:t>
            </w:r>
          </w:p>
          <w:p w14:paraId="2AC336BD" w14:textId="77777777" w:rsidR="00E435F4" w:rsidRPr="00DA4554" w:rsidRDefault="00E435F4" w:rsidP="009F2CAC">
            <w:pPr>
              <w:jc w:val="center"/>
              <w:rPr>
                <w:rFonts w:ascii="Arial" w:hAnsi="Arial" w:cs="Arial"/>
                <w:lang w:val="en-GB"/>
              </w:rPr>
            </w:pPr>
            <w:r w:rsidRPr="00DA4554">
              <w:rPr>
                <w:rFonts w:ascii="Arial" w:hAnsi="Arial" w:cs="Arial"/>
                <w:lang w:val="en-GB"/>
              </w:rPr>
              <w:t>2015</w:t>
            </w:r>
          </w:p>
          <w:p w14:paraId="1E17C88E" w14:textId="77777777" w:rsidR="00E435F4" w:rsidRPr="00DA4554" w:rsidRDefault="00E435F4" w:rsidP="009F2CAC">
            <w:pPr>
              <w:jc w:val="center"/>
              <w:rPr>
                <w:rFonts w:ascii="Arial" w:hAnsi="Arial" w:cs="Arial"/>
                <w:lang w:val="en-GB"/>
              </w:rPr>
            </w:pPr>
            <w:r w:rsidRPr="00DA4554">
              <w:rPr>
                <w:rFonts w:ascii="Arial" w:hAnsi="Arial" w:cs="Arial"/>
                <w:lang w:val="en-GB"/>
              </w:rPr>
              <w:t>2014</w:t>
            </w:r>
          </w:p>
        </w:tc>
        <w:tc>
          <w:tcPr>
            <w:tcW w:w="1984" w:type="dxa"/>
          </w:tcPr>
          <w:p w14:paraId="1175A58A" w14:textId="77777777" w:rsidR="00E435F4" w:rsidRPr="00DA4554" w:rsidRDefault="00E435F4" w:rsidP="009F2CAC">
            <w:pPr>
              <w:jc w:val="right"/>
              <w:rPr>
                <w:rFonts w:ascii="Arial" w:hAnsi="Arial" w:cs="Arial"/>
                <w:lang w:val="en-GB"/>
              </w:rPr>
            </w:pPr>
            <w:r w:rsidRPr="00DA4554">
              <w:rPr>
                <w:rFonts w:ascii="Arial" w:hAnsi="Arial" w:cs="Arial"/>
                <w:lang w:val="en-GB"/>
              </w:rPr>
              <w:t>21,349</w:t>
            </w:r>
          </w:p>
          <w:p w14:paraId="695C4A37" w14:textId="77777777" w:rsidR="00E435F4" w:rsidRPr="00DA4554" w:rsidRDefault="00E435F4" w:rsidP="009F2CAC">
            <w:pPr>
              <w:jc w:val="right"/>
              <w:rPr>
                <w:rFonts w:ascii="Arial" w:hAnsi="Arial" w:cs="Arial"/>
                <w:lang w:val="en-GB"/>
              </w:rPr>
            </w:pPr>
            <w:r w:rsidRPr="00DA4554">
              <w:rPr>
                <w:rFonts w:ascii="Arial" w:hAnsi="Arial" w:cs="Arial"/>
                <w:lang w:val="en-GB"/>
              </w:rPr>
              <w:t>19,636</w:t>
            </w:r>
          </w:p>
          <w:p w14:paraId="14980AD5" w14:textId="77777777" w:rsidR="00E435F4" w:rsidRPr="00DA4554" w:rsidRDefault="00E435F4" w:rsidP="009F2CAC">
            <w:pPr>
              <w:jc w:val="right"/>
              <w:rPr>
                <w:rFonts w:ascii="Arial" w:hAnsi="Arial" w:cs="Arial"/>
                <w:lang w:val="en-GB"/>
              </w:rPr>
            </w:pPr>
            <w:r w:rsidRPr="00DA4554">
              <w:rPr>
                <w:rFonts w:ascii="Arial" w:hAnsi="Arial" w:cs="Arial"/>
                <w:lang w:val="en-GB"/>
              </w:rPr>
              <w:t>23,208</w:t>
            </w:r>
          </w:p>
          <w:p w14:paraId="27E4419B" w14:textId="77777777" w:rsidR="00E435F4" w:rsidRPr="00DA4554" w:rsidRDefault="00E435F4" w:rsidP="009F2CAC">
            <w:pPr>
              <w:jc w:val="right"/>
              <w:rPr>
                <w:rFonts w:ascii="Arial" w:hAnsi="Arial" w:cs="Arial"/>
                <w:lang w:val="en-GB"/>
              </w:rPr>
            </w:pPr>
            <w:r w:rsidRPr="00DA4554">
              <w:rPr>
                <w:rFonts w:ascii="Arial" w:hAnsi="Arial" w:cs="Arial"/>
                <w:lang w:val="en-GB"/>
              </w:rPr>
              <w:t>14,471</w:t>
            </w:r>
          </w:p>
          <w:p w14:paraId="7AB5A1EF" w14:textId="77777777" w:rsidR="00E435F4" w:rsidRPr="00DA4554" w:rsidRDefault="00E435F4" w:rsidP="009F2CAC">
            <w:pPr>
              <w:jc w:val="right"/>
              <w:rPr>
                <w:rFonts w:ascii="Arial" w:hAnsi="Arial" w:cs="Arial"/>
                <w:lang w:val="en-GB"/>
              </w:rPr>
            </w:pPr>
            <w:r w:rsidRPr="00DA4554">
              <w:rPr>
                <w:rFonts w:ascii="Arial" w:hAnsi="Arial" w:cs="Arial"/>
                <w:lang w:val="en-GB"/>
              </w:rPr>
              <w:t>15,011</w:t>
            </w:r>
          </w:p>
          <w:p w14:paraId="25124ABB" w14:textId="77777777" w:rsidR="00E435F4" w:rsidRPr="00DA4554" w:rsidRDefault="00E435F4" w:rsidP="009F2CAC">
            <w:pPr>
              <w:jc w:val="right"/>
              <w:rPr>
                <w:rFonts w:ascii="Arial" w:hAnsi="Arial" w:cs="Arial"/>
                <w:lang w:val="en-GB"/>
              </w:rPr>
            </w:pPr>
            <w:r w:rsidRPr="00DA4554">
              <w:rPr>
                <w:rFonts w:ascii="Arial" w:hAnsi="Arial" w:cs="Arial"/>
                <w:lang w:val="en-GB"/>
              </w:rPr>
              <w:t>13,337</w:t>
            </w:r>
          </w:p>
        </w:tc>
        <w:tc>
          <w:tcPr>
            <w:tcW w:w="2268" w:type="dxa"/>
          </w:tcPr>
          <w:p w14:paraId="49C9B9FB" w14:textId="77777777" w:rsidR="00E435F4" w:rsidRPr="00DA4554" w:rsidRDefault="00E435F4" w:rsidP="009F2CAC">
            <w:pPr>
              <w:jc w:val="right"/>
              <w:rPr>
                <w:rFonts w:ascii="Arial" w:hAnsi="Arial" w:cs="Arial"/>
                <w:lang w:val="en-GB"/>
              </w:rPr>
            </w:pPr>
            <w:r w:rsidRPr="00DA4554">
              <w:rPr>
                <w:rFonts w:ascii="Arial" w:hAnsi="Arial" w:cs="Arial"/>
                <w:lang w:val="en-GB"/>
              </w:rPr>
              <w:t xml:space="preserve">31,492 </w:t>
            </w:r>
          </w:p>
          <w:p w14:paraId="5AF0A80D" w14:textId="77777777" w:rsidR="00E435F4" w:rsidRPr="00DA4554" w:rsidRDefault="00E435F4" w:rsidP="009F2CAC">
            <w:pPr>
              <w:jc w:val="right"/>
              <w:rPr>
                <w:rFonts w:ascii="Arial" w:hAnsi="Arial" w:cs="Arial"/>
                <w:lang w:val="en-GB"/>
              </w:rPr>
            </w:pPr>
            <w:r w:rsidRPr="00DA4554">
              <w:rPr>
                <w:rFonts w:ascii="Arial" w:hAnsi="Arial" w:cs="Arial"/>
                <w:lang w:val="en-GB"/>
              </w:rPr>
              <w:t>11,724</w:t>
            </w:r>
          </w:p>
          <w:p w14:paraId="5D6BDAB4" w14:textId="77777777" w:rsidR="00E435F4" w:rsidRPr="00DA4554" w:rsidRDefault="00E435F4" w:rsidP="009F2CAC">
            <w:pPr>
              <w:jc w:val="right"/>
              <w:rPr>
                <w:rFonts w:ascii="Arial" w:hAnsi="Arial" w:cs="Arial"/>
                <w:lang w:val="en-GB"/>
              </w:rPr>
            </w:pPr>
            <w:r w:rsidRPr="00DA4554">
              <w:rPr>
                <w:rFonts w:ascii="Arial" w:hAnsi="Arial" w:cs="Arial"/>
                <w:lang w:val="en-GB"/>
              </w:rPr>
              <w:t>17,405</w:t>
            </w:r>
          </w:p>
          <w:p w14:paraId="0DB21F62" w14:textId="77777777" w:rsidR="00E435F4" w:rsidRPr="00DA4554" w:rsidRDefault="00E435F4" w:rsidP="009F2CAC">
            <w:pPr>
              <w:jc w:val="right"/>
              <w:rPr>
                <w:rFonts w:ascii="Arial" w:hAnsi="Arial" w:cs="Arial"/>
                <w:lang w:val="en-GB"/>
              </w:rPr>
            </w:pPr>
            <w:r w:rsidRPr="00DA4554">
              <w:rPr>
                <w:rFonts w:ascii="Arial" w:hAnsi="Arial" w:cs="Arial"/>
                <w:lang w:val="en-GB"/>
              </w:rPr>
              <w:t>13,150</w:t>
            </w:r>
          </w:p>
          <w:p w14:paraId="056AACF9" w14:textId="77777777" w:rsidR="00E435F4" w:rsidRPr="00DA4554" w:rsidRDefault="00E435F4" w:rsidP="009F2CAC">
            <w:pPr>
              <w:jc w:val="right"/>
              <w:rPr>
                <w:rFonts w:ascii="Arial" w:hAnsi="Arial" w:cs="Arial"/>
                <w:lang w:val="en-GB"/>
              </w:rPr>
            </w:pPr>
            <w:r w:rsidRPr="00DA4554">
              <w:rPr>
                <w:rFonts w:ascii="Arial" w:hAnsi="Arial" w:cs="Arial"/>
                <w:lang w:val="en-GB"/>
              </w:rPr>
              <w:t>3,844</w:t>
            </w:r>
          </w:p>
          <w:p w14:paraId="687A930A" w14:textId="77777777" w:rsidR="00E435F4" w:rsidRPr="00DA4554" w:rsidRDefault="00E435F4" w:rsidP="009F2CAC">
            <w:pPr>
              <w:jc w:val="right"/>
              <w:rPr>
                <w:rFonts w:ascii="Arial" w:hAnsi="Arial" w:cs="Arial"/>
                <w:lang w:val="en-GB"/>
              </w:rPr>
            </w:pPr>
            <w:r w:rsidRPr="00DA4554">
              <w:rPr>
                <w:rFonts w:ascii="Arial" w:hAnsi="Arial" w:cs="Arial"/>
                <w:lang w:val="en-GB"/>
              </w:rPr>
              <w:t>4,292</w:t>
            </w:r>
          </w:p>
        </w:tc>
        <w:tc>
          <w:tcPr>
            <w:tcW w:w="1560" w:type="dxa"/>
          </w:tcPr>
          <w:p w14:paraId="4167C485" w14:textId="77777777" w:rsidR="00E435F4" w:rsidRPr="00DA4554" w:rsidRDefault="00E435F4" w:rsidP="009F2CAC">
            <w:pPr>
              <w:jc w:val="right"/>
              <w:rPr>
                <w:rFonts w:ascii="Arial" w:hAnsi="Arial" w:cs="Arial"/>
                <w:lang w:val="en-GB"/>
              </w:rPr>
            </w:pPr>
            <w:r w:rsidRPr="00DA4554">
              <w:rPr>
                <w:rFonts w:ascii="Arial" w:hAnsi="Arial" w:cs="Arial"/>
                <w:lang w:val="en-GB"/>
              </w:rPr>
              <w:t>52,841</w:t>
            </w:r>
          </w:p>
          <w:p w14:paraId="44EAECA5" w14:textId="77777777" w:rsidR="00E435F4" w:rsidRPr="00DA4554" w:rsidRDefault="00E435F4" w:rsidP="009F2CAC">
            <w:pPr>
              <w:jc w:val="right"/>
              <w:rPr>
                <w:rFonts w:ascii="Arial" w:hAnsi="Arial" w:cs="Arial"/>
                <w:lang w:val="en-GB"/>
              </w:rPr>
            </w:pPr>
            <w:r w:rsidRPr="00DA4554">
              <w:rPr>
                <w:rFonts w:ascii="Arial" w:hAnsi="Arial" w:cs="Arial"/>
                <w:lang w:val="en-GB"/>
              </w:rPr>
              <w:t>31,360</w:t>
            </w:r>
          </w:p>
          <w:p w14:paraId="038556FA" w14:textId="77777777" w:rsidR="00E435F4" w:rsidRPr="00DA4554" w:rsidRDefault="00E435F4" w:rsidP="009F2CAC">
            <w:pPr>
              <w:jc w:val="right"/>
              <w:rPr>
                <w:rFonts w:ascii="Arial" w:hAnsi="Arial" w:cs="Arial"/>
                <w:lang w:val="en-GB"/>
              </w:rPr>
            </w:pPr>
            <w:r w:rsidRPr="00DA4554">
              <w:rPr>
                <w:rFonts w:ascii="Arial" w:hAnsi="Arial" w:cs="Arial"/>
                <w:lang w:val="en-GB"/>
              </w:rPr>
              <w:t>40,613</w:t>
            </w:r>
          </w:p>
          <w:p w14:paraId="2D6670EA" w14:textId="77777777" w:rsidR="00E435F4" w:rsidRPr="00DA4554" w:rsidRDefault="00E435F4" w:rsidP="009F2CAC">
            <w:pPr>
              <w:jc w:val="right"/>
              <w:rPr>
                <w:rFonts w:ascii="Arial" w:hAnsi="Arial" w:cs="Arial"/>
                <w:lang w:val="en-GB"/>
              </w:rPr>
            </w:pPr>
            <w:r w:rsidRPr="00DA4554">
              <w:rPr>
                <w:rFonts w:ascii="Arial" w:hAnsi="Arial" w:cs="Arial"/>
                <w:lang w:val="en-GB"/>
              </w:rPr>
              <w:t>27,621</w:t>
            </w:r>
          </w:p>
          <w:p w14:paraId="4E068E69" w14:textId="77777777" w:rsidR="00E435F4" w:rsidRPr="00DA4554" w:rsidRDefault="00E435F4" w:rsidP="009F2CAC">
            <w:pPr>
              <w:jc w:val="right"/>
              <w:rPr>
                <w:rFonts w:ascii="Arial" w:hAnsi="Arial" w:cs="Arial"/>
                <w:lang w:val="en-GB"/>
              </w:rPr>
            </w:pPr>
            <w:r w:rsidRPr="00DA4554">
              <w:rPr>
                <w:rFonts w:ascii="Arial" w:hAnsi="Arial" w:cs="Arial"/>
                <w:lang w:val="en-GB"/>
              </w:rPr>
              <w:t>18,855</w:t>
            </w:r>
          </w:p>
          <w:p w14:paraId="6C921DF8" w14:textId="77777777" w:rsidR="00E435F4" w:rsidRPr="00DA4554" w:rsidRDefault="00E435F4" w:rsidP="009F2CAC">
            <w:pPr>
              <w:jc w:val="right"/>
              <w:rPr>
                <w:rFonts w:ascii="Arial" w:hAnsi="Arial" w:cs="Arial"/>
                <w:lang w:val="en-GB"/>
              </w:rPr>
            </w:pPr>
            <w:r w:rsidRPr="00DA4554">
              <w:rPr>
                <w:rFonts w:ascii="Arial" w:hAnsi="Arial" w:cs="Arial"/>
                <w:lang w:val="en-GB"/>
              </w:rPr>
              <w:t>17,629</w:t>
            </w:r>
          </w:p>
        </w:tc>
      </w:tr>
    </w:tbl>
    <w:p w14:paraId="2EA6C841" w14:textId="77777777" w:rsidR="00E435F4" w:rsidRPr="00DA4554" w:rsidRDefault="00E435F4" w:rsidP="00E435F4">
      <w:pPr>
        <w:rPr>
          <w:lang w:val="en-GB"/>
        </w:rPr>
      </w:pPr>
    </w:p>
    <w:p w14:paraId="4F5D417A" w14:textId="0F4301DA" w:rsidR="00E435F4" w:rsidRPr="00DA4554" w:rsidRDefault="00E435F4" w:rsidP="001B2BA3">
      <w:pPr>
        <w:pStyle w:val="Footnote"/>
        <w:rPr>
          <w:lang w:val="en-GB"/>
        </w:rPr>
      </w:pPr>
      <w:bookmarkStart w:id="2" w:name="_Hlk47277391"/>
      <w:r w:rsidRPr="00DA4554">
        <w:rPr>
          <w:lang w:val="en-GB"/>
        </w:rPr>
        <w:t>Source: Company</w:t>
      </w:r>
      <w:r w:rsidR="00A75C5F" w:rsidRPr="00DA4554">
        <w:rPr>
          <w:lang w:val="en-GB"/>
        </w:rPr>
        <w:t xml:space="preserve"> documents.</w:t>
      </w:r>
    </w:p>
    <w:bookmarkEnd w:id="2"/>
    <w:p w14:paraId="47A5B352" w14:textId="77777777" w:rsidR="00E435F4" w:rsidRPr="00DA4554" w:rsidRDefault="00E435F4" w:rsidP="00E435F4">
      <w:pPr>
        <w:rPr>
          <w:rFonts w:ascii="Arial" w:hAnsi="Arial" w:cs="Arial"/>
          <w:lang w:val="en-GB"/>
        </w:rPr>
      </w:pPr>
    </w:p>
    <w:p w14:paraId="2B737F5E" w14:textId="77777777" w:rsidR="00E435F4" w:rsidRPr="00DA4554" w:rsidRDefault="00E435F4" w:rsidP="00E435F4">
      <w:pPr>
        <w:rPr>
          <w:rFonts w:ascii="Arial" w:hAnsi="Arial" w:cs="Arial"/>
          <w:b/>
          <w:bCs/>
          <w:lang w:val="en-GB"/>
        </w:rPr>
      </w:pPr>
    </w:p>
    <w:p w14:paraId="11F0BEBF" w14:textId="07A37E81" w:rsidR="00E435F4" w:rsidRPr="00DA4554" w:rsidRDefault="00E435F4" w:rsidP="000C716B">
      <w:pPr>
        <w:jc w:val="center"/>
        <w:rPr>
          <w:rFonts w:ascii="Arial" w:hAnsi="Arial" w:cs="Arial"/>
          <w:b/>
          <w:bCs/>
          <w:lang w:val="en-GB"/>
        </w:rPr>
      </w:pPr>
      <w:r w:rsidRPr="00DA4554">
        <w:rPr>
          <w:rFonts w:ascii="Arial" w:hAnsi="Arial" w:cs="Arial"/>
          <w:b/>
          <w:bCs/>
          <w:lang w:val="en-GB"/>
        </w:rPr>
        <w:t>EXHIBIT 2</w:t>
      </w:r>
      <w:r w:rsidR="00A75C5F" w:rsidRPr="00DA4554">
        <w:rPr>
          <w:rFonts w:ascii="Arial" w:hAnsi="Arial" w:cs="Arial"/>
          <w:b/>
          <w:bCs/>
          <w:lang w:val="en-GB"/>
        </w:rPr>
        <w:t xml:space="preserve">: </w:t>
      </w:r>
      <w:r w:rsidRPr="00DA4554">
        <w:rPr>
          <w:rFonts w:ascii="Arial" w:hAnsi="Arial" w:cs="Arial"/>
          <w:b/>
          <w:bCs/>
          <w:lang w:val="en-GB"/>
        </w:rPr>
        <w:t xml:space="preserve">ARTWORK BY AN </w:t>
      </w:r>
      <w:r w:rsidR="00A75C5F" w:rsidRPr="00DA4554">
        <w:rPr>
          <w:rFonts w:ascii="Arial" w:hAnsi="Arial" w:cs="Arial"/>
          <w:b/>
          <w:bCs/>
          <w:lang w:val="en-GB"/>
        </w:rPr>
        <w:t xml:space="preserve">INNOVATIVE AUTOMATION </w:t>
      </w:r>
      <w:r w:rsidRPr="00DA4554">
        <w:rPr>
          <w:rFonts w:ascii="Arial" w:hAnsi="Arial" w:cs="Arial"/>
          <w:b/>
          <w:bCs/>
          <w:lang w:val="en-GB"/>
        </w:rPr>
        <w:t>EMPLOYEE’S CHILD</w:t>
      </w:r>
    </w:p>
    <w:p w14:paraId="5BD26AD8" w14:textId="77777777" w:rsidR="00E435F4" w:rsidRPr="00DA4554" w:rsidRDefault="00E435F4" w:rsidP="00E435F4">
      <w:pPr>
        <w:rPr>
          <w:rFonts w:ascii="Arial" w:hAnsi="Arial" w:cs="Arial"/>
          <w:lang w:val="en-GB"/>
        </w:rPr>
      </w:pPr>
    </w:p>
    <w:p w14:paraId="3259C8EC" w14:textId="77777777" w:rsidR="00E435F4" w:rsidRPr="00DA4554" w:rsidRDefault="00E435F4" w:rsidP="00E435F4">
      <w:pPr>
        <w:rPr>
          <w:rFonts w:ascii="Arial" w:hAnsi="Arial" w:cs="Arial"/>
          <w:lang w:val="en-GB"/>
        </w:rPr>
      </w:pPr>
      <w:r w:rsidRPr="00DA4554">
        <w:rPr>
          <w:noProof/>
          <w:lang w:val="en-GB" w:eastAsia="en-CA"/>
        </w:rPr>
        <w:drawing>
          <wp:inline distT="0" distB="0" distL="0" distR="0" wp14:anchorId="3B6F3F26" wp14:editId="35D66AE6">
            <wp:extent cx="4119308" cy="6137993"/>
            <wp:effectExtent l="31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4187174" cy="6239117"/>
                    </a:xfrm>
                    <a:prstGeom prst="rect">
                      <a:avLst/>
                    </a:prstGeom>
                  </pic:spPr>
                </pic:pic>
              </a:graphicData>
            </a:graphic>
          </wp:inline>
        </w:drawing>
      </w:r>
    </w:p>
    <w:p w14:paraId="397DC127" w14:textId="77777777" w:rsidR="00E435F4" w:rsidRPr="00DA4554" w:rsidRDefault="00E435F4" w:rsidP="00E435F4">
      <w:pPr>
        <w:rPr>
          <w:rFonts w:ascii="Arial" w:hAnsi="Arial" w:cs="Arial"/>
          <w:lang w:val="en-GB"/>
        </w:rPr>
      </w:pPr>
    </w:p>
    <w:p w14:paraId="2867D095" w14:textId="6895A322" w:rsidR="00E435F4" w:rsidRPr="00DA4554" w:rsidRDefault="00E435F4" w:rsidP="001B2BA3">
      <w:pPr>
        <w:pStyle w:val="Footnote"/>
        <w:rPr>
          <w:lang w:val="en-GB"/>
        </w:rPr>
      </w:pPr>
      <w:r w:rsidRPr="00DA4554">
        <w:rPr>
          <w:lang w:val="en-GB"/>
        </w:rPr>
        <w:t xml:space="preserve">Note: Each face shield given to health workers was accompanied by a </w:t>
      </w:r>
      <w:r w:rsidR="00A75C5F" w:rsidRPr="00DA4554">
        <w:rPr>
          <w:lang w:val="en-GB"/>
        </w:rPr>
        <w:t xml:space="preserve">work of </w:t>
      </w:r>
      <w:r w:rsidRPr="00DA4554">
        <w:rPr>
          <w:lang w:val="en-GB"/>
        </w:rPr>
        <w:t xml:space="preserve">art </w:t>
      </w:r>
      <w:r w:rsidR="00A75C5F" w:rsidRPr="00DA4554">
        <w:rPr>
          <w:lang w:val="en-GB"/>
        </w:rPr>
        <w:t>created</w:t>
      </w:r>
      <w:r w:rsidRPr="00DA4554">
        <w:rPr>
          <w:lang w:val="en-GB"/>
        </w:rPr>
        <w:t xml:space="preserve"> by employees’ children</w:t>
      </w:r>
      <w:r w:rsidR="005F19CB">
        <w:rPr>
          <w:lang w:val="en-GB"/>
        </w:rPr>
        <w:t>.</w:t>
      </w:r>
    </w:p>
    <w:p w14:paraId="31B9AEAF" w14:textId="75D434C5" w:rsidR="00E435F4" w:rsidRPr="00DA4554" w:rsidRDefault="00E435F4" w:rsidP="001B2BA3">
      <w:pPr>
        <w:pStyle w:val="Footnote"/>
        <w:rPr>
          <w:lang w:val="en-GB"/>
        </w:rPr>
      </w:pPr>
      <w:r w:rsidRPr="00DA4554">
        <w:rPr>
          <w:lang w:val="en-GB"/>
        </w:rPr>
        <w:t>Source: Company</w:t>
      </w:r>
      <w:r w:rsidR="00A75C5F" w:rsidRPr="00DA4554">
        <w:rPr>
          <w:lang w:val="en-GB"/>
        </w:rPr>
        <w:t xml:space="preserve"> documents.</w:t>
      </w:r>
    </w:p>
    <w:p w14:paraId="44F595A9" w14:textId="77777777" w:rsidR="00B87DC0" w:rsidRPr="00DA4554" w:rsidRDefault="00B87DC0" w:rsidP="00E435F4">
      <w:pPr>
        <w:pStyle w:val="BodyTextMain"/>
        <w:rPr>
          <w:lang w:val="en-GB"/>
        </w:rPr>
      </w:pPr>
    </w:p>
    <w:sectPr w:rsidR="00B87DC0" w:rsidRPr="00DA4554" w:rsidSect="00751E0B">
      <w:headerReference w:type="default" r:id="rId10"/>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EF01" w16cex:dateUtc="2021-02-24T20:28:00Z"/>
  <w16cex:commentExtensible w16cex:durableId="23E0EF27" w16cex:dateUtc="2021-02-24T20: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A2222" w14:textId="77777777" w:rsidR="004A0437" w:rsidRDefault="004A0437" w:rsidP="00D75295">
      <w:r>
        <w:separator/>
      </w:r>
    </w:p>
  </w:endnote>
  <w:endnote w:type="continuationSeparator" w:id="0">
    <w:p w14:paraId="2B68C25F" w14:textId="77777777" w:rsidR="004A0437" w:rsidRDefault="004A043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OTNEJMQuadraat">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96E92" w14:textId="77777777" w:rsidR="004A0437" w:rsidRDefault="004A0437" w:rsidP="00D75295">
      <w:r>
        <w:separator/>
      </w:r>
    </w:p>
  </w:footnote>
  <w:footnote w:type="continuationSeparator" w:id="0">
    <w:p w14:paraId="570532F1" w14:textId="77777777" w:rsidR="004A0437" w:rsidRDefault="004A0437" w:rsidP="00D75295">
      <w:r>
        <w:continuationSeparator/>
      </w:r>
    </w:p>
  </w:footnote>
  <w:footnote w:id="1">
    <w:p w14:paraId="6BA71352" w14:textId="2446A08C"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Nanshan Chen et al</w:t>
      </w:r>
      <w:r w:rsidR="00CD30A4" w:rsidRPr="001F6660">
        <w:rPr>
          <w:rFonts w:ascii="Arial" w:hAnsi="Arial" w:cs="Arial"/>
          <w:sz w:val="17"/>
          <w:szCs w:val="17"/>
          <w:lang w:val="en-CA"/>
        </w:rPr>
        <w:t>.</w:t>
      </w:r>
      <w:r w:rsidRPr="001F6660">
        <w:rPr>
          <w:rFonts w:ascii="Arial" w:hAnsi="Arial" w:cs="Arial"/>
          <w:sz w:val="17"/>
          <w:szCs w:val="17"/>
          <w:lang w:val="en-CA"/>
        </w:rPr>
        <w:t xml:space="preserve">, “Epidemiological and </w:t>
      </w:r>
      <w:r w:rsidR="00CD30A4" w:rsidRPr="001F6660">
        <w:rPr>
          <w:rFonts w:ascii="Arial" w:hAnsi="Arial" w:cs="Arial"/>
          <w:sz w:val="17"/>
          <w:szCs w:val="17"/>
          <w:lang w:val="en-CA"/>
        </w:rPr>
        <w:t>C</w:t>
      </w:r>
      <w:r w:rsidRPr="001F6660">
        <w:rPr>
          <w:rFonts w:ascii="Arial" w:hAnsi="Arial" w:cs="Arial"/>
          <w:sz w:val="17"/>
          <w:szCs w:val="17"/>
          <w:lang w:val="en-CA"/>
        </w:rPr>
        <w:t xml:space="preserve">linical </w:t>
      </w:r>
      <w:r w:rsidR="00CD30A4" w:rsidRPr="001F6660">
        <w:rPr>
          <w:rFonts w:ascii="Arial" w:hAnsi="Arial" w:cs="Arial"/>
          <w:sz w:val="17"/>
          <w:szCs w:val="17"/>
          <w:lang w:val="en-CA"/>
        </w:rPr>
        <w:t>C</w:t>
      </w:r>
      <w:r w:rsidRPr="001F6660">
        <w:rPr>
          <w:rFonts w:ascii="Arial" w:hAnsi="Arial" w:cs="Arial"/>
          <w:sz w:val="17"/>
          <w:szCs w:val="17"/>
          <w:lang w:val="en-CA"/>
        </w:rPr>
        <w:t xml:space="preserve">haracteristics of 99 </w:t>
      </w:r>
      <w:r w:rsidR="00CD30A4" w:rsidRPr="001F6660">
        <w:rPr>
          <w:rFonts w:ascii="Arial" w:hAnsi="Arial" w:cs="Arial"/>
          <w:sz w:val="17"/>
          <w:szCs w:val="17"/>
          <w:lang w:val="en-CA"/>
        </w:rPr>
        <w:t>C</w:t>
      </w:r>
      <w:r w:rsidRPr="001F6660">
        <w:rPr>
          <w:rFonts w:ascii="Arial" w:hAnsi="Arial" w:cs="Arial"/>
          <w:sz w:val="17"/>
          <w:szCs w:val="17"/>
          <w:lang w:val="en-CA"/>
        </w:rPr>
        <w:t xml:space="preserve">ases of 2019 </w:t>
      </w:r>
      <w:r w:rsidR="00CD30A4" w:rsidRPr="001F6660">
        <w:rPr>
          <w:rFonts w:ascii="Arial" w:hAnsi="Arial" w:cs="Arial"/>
          <w:sz w:val="17"/>
          <w:szCs w:val="17"/>
          <w:lang w:val="en-CA"/>
        </w:rPr>
        <w:t>N</w:t>
      </w:r>
      <w:r w:rsidRPr="001F6660">
        <w:rPr>
          <w:rFonts w:ascii="Arial" w:hAnsi="Arial" w:cs="Arial"/>
          <w:sz w:val="17"/>
          <w:szCs w:val="17"/>
          <w:lang w:val="en-CA"/>
        </w:rPr>
        <w:t xml:space="preserve">ovel </w:t>
      </w:r>
      <w:r w:rsidR="00CD30A4" w:rsidRPr="001F6660">
        <w:rPr>
          <w:rFonts w:ascii="Arial" w:hAnsi="Arial" w:cs="Arial"/>
          <w:sz w:val="17"/>
          <w:szCs w:val="17"/>
          <w:lang w:val="en-CA"/>
        </w:rPr>
        <w:t>C</w:t>
      </w:r>
      <w:r w:rsidRPr="001F6660">
        <w:rPr>
          <w:rFonts w:ascii="Arial" w:hAnsi="Arial" w:cs="Arial"/>
          <w:sz w:val="17"/>
          <w:szCs w:val="17"/>
          <w:lang w:val="en-CA"/>
        </w:rPr>
        <w:t xml:space="preserve">oronavirus </w:t>
      </w:r>
      <w:r w:rsidR="00CD30A4" w:rsidRPr="001F6660">
        <w:rPr>
          <w:rFonts w:ascii="Arial" w:hAnsi="Arial" w:cs="Arial"/>
          <w:sz w:val="17"/>
          <w:szCs w:val="17"/>
          <w:lang w:val="en-CA"/>
        </w:rPr>
        <w:t>P</w:t>
      </w:r>
      <w:r w:rsidRPr="001F6660">
        <w:rPr>
          <w:rFonts w:ascii="Arial" w:hAnsi="Arial" w:cs="Arial"/>
          <w:sz w:val="17"/>
          <w:szCs w:val="17"/>
          <w:lang w:val="en-CA"/>
        </w:rPr>
        <w:t xml:space="preserve">neumonia in Wuhan, China: </w:t>
      </w:r>
      <w:r w:rsidR="00CD30A4" w:rsidRPr="001F6660">
        <w:rPr>
          <w:rFonts w:ascii="Arial" w:hAnsi="Arial" w:cs="Arial"/>
          <w:sz w:val="17"/>
          <w:szCs w:val="17"/>
          <w:lang w:val="en-CA"/>
        </w:rPr>
        <w:t>A</w:t>
      </w:r>
      <w:r w:rsidRPr="001F6660">
        <w:rPr>
          <w:rFonts w:ascii="Arial" w:hAnsi="Arial" w:cs="Arial"/>
          <w:sz w:val="17"/>
          <w:szCs w:val="17"/>
          <w:lang w:val="en-CA"/>
        </w:rPr>
        <w:t xml:space="preserve"> </w:t>
      </w:r>
      <w:r w:rsidR="00CD30A4" w:rsidRPr="001F6660">
        <w:rPr>
          <w:rFonts w:ascii="Arial" w:hAnsi="Arial" w:cs="Arial"/>
          <w:sz w:val="17"/>
          <w:szCs w:val="17"/>
          <w:lang w:val="en-CA"/>
        </w:rPr>
        <w:t>D</w:t>
      </w:r>
      <w:r w:rsidRPr="001F6660">
        <w:rPr>
          <w:rFonts w:ascii="Arial" w:hAnsi="Arial" w:cs="Arial"/>
          <w:sz w:val="17"/>
          <w:szCs w:val="17"/>
          <w:lang w:val="en-CA"/>
        </w:rPr>
        <w:t xml:space="preserve">escriptive </w:t>
      </w:r>
      <w:r w:rsidR="00CD30A4" w:rsidRPr="001F6660">
        <w:rPr>
          <w:rFonts w:ascii="Arial" w:hAnsi="Arial" w:cs="Arial"/>
          <w:sz w:val="17"/>
          <w:szCs w:val="17"/>
          <w:lang w:val="en-CA"/>
        </w:rPr>
        <w:t>S</w:t>
      </w:r>
      <w:r w:rsidRPr="001F6660">
        <w:rPr>
          <w:rFonts w:ascii="Arial" w:hAnsi="Arial" w:cs="Arial"/>
          <w:sz w:val="17"/>
          <w:szCs w:val="17"/>
          <w:lang w:val="en-CA"/>
        </w:rPr>
        <w:t xml:space="preserve">tudy,” </w:t>
      </w:r>
      <w:r w:rsidRPr="001F6660">
        <w:rPr>
          <w:rFonts w:ascii="Arial" w:hAnsi="Arial" w:cs="Arial"/>
          <w:i/>
          <w:iCs/>
          <w:sz w:val="17"/>
          <w:szCs w:val="17"/>
          <w:lang w:val="en-CA"/>
        </w:rPr>
        <w:t>The</w:t>
      </w:r>
      <w:r w:rsidRPr="001F6660">
        <w:rPr>
          <w:rFonts w:ascii="Arial" w:hAnsi="Arial" w:cs="Arial"/>
          <w:sz w:val="17"/>
          <w:szCs w:val="17"/>
          <w:lang w:val="en-CA"/>
        </w:rPr>
        <w:t xml:space="preserve"> </w:t>
      </w:r>
      <w:r w:rsidRPr="001F6660">
        <w:rPr>
          <w:rFonts w:ascii="Arial" w:hAnsi="Arial" w:cs="Arial"/>
          <w:i/>
          <w:iCs/>
          <w:sz w:val="17"/>
          <w:szCs w:val="17"/>
          <w:lang w:val="en-CA"/>
        </w:rPr>
        <w:t>Lancet</w:t>
      </w:r>
      <w:r w:rsidRPr="001F6660">
        <w:rPr>
          <w:rFonts w:ascii="Arial" w:hAnsi="Arial" w:cs="Arial"/>
          <w:sz w:val="17"/>
          <w:szCs w:val="17"/>
          <w:lang w:val="en-CA"/>
        </w:rPr>
        <w:t xml:space="preserve"> </w:t>
      </w:r>
      <w:r w:rsidR="00CD30A4" w:rsidRPr="001F6660">
        <w:rPr>
          <w:rFonts w:ascii="Arial" w:hAnsi="Arial" w:cs="Arial"/>
          <w:sz w:val="17"/>
          <w:szCs w:val="17"/>
          <w:lang w:val="en-CA"/>
        </w:rPr>
        <w:t>395, no. 10223 (January 30, 2020):</w:t>
      </w:r>
      <w:r w:rsidRPr="001F6660">
        <w:rPr>
          <w:rFonts w:ascii="Arial" w:hAnsi="Arial" w:cs="Arial"/>
          <w:sz w:val="17"/>
          <w:szCs w:val="17"/>
          <w:lang w:val="en-CA"/>
        </w:rPr>
        <w:t xml:space="preserve"> 507</w:t>
      </w:r>
      <w:r w:rsidR="00CD30A4" w:rsidRPr="001F6660">
        <w:rPr>
          <w:rFonts w:ascii="Arial" w:hAnsi="Arial" w:cs="Arial"/>
          <w:sz w:val="17"/>
          <w:szCs w:val="17"/>
          <w:lang w:val="en-CA"/>
        </w:rPr>
        <w:sym w:font="Symbol" w:char="F02D"/>
      </w:r>
      <w:r w:rsidR="00CD30A4" w:rsidRPr="001F6660">
        <w:rPr>
          <w:rFonts w:ascii="Arial" w:hAnsi="Arial" w:cs="Arial"/>
          <w:sz w:val="17"/>
          <w:szCs w:val="17"/>
          <w:lang w:val="en-CA"/>
        </w:rPr>
        <w:t>5</w:t>
      </w:r>
      <w:r w:rsidRPr="001F6660">
        <w:rPr>
          <w:rFonts w:ascii="Arial" w:hAnsi="Arial" w:cs="Arial"/>
          <w:sz w:val="17"/>
          <w:szCs w:val="17"/>
          <w:lang w:val="en-CA"/>
        </w:rPr>
        <w:t>13</w:t>
      </w:r>
      <w:r w:rsidR="00CD30A4" w:rsidRPr="001F6660">
        <w:rPr>
          <w:rFonts w:ascii="Arial" w:hAnsi="Arial" w:cs="Arial"/>
          <w:sz w:val="17"/>
          <w:szCs w:val="17"/>
          <w:lang w:val="en-CA"/>
        </w:rPr>
        <w:t>.</w:t>
      </w:r>
    </w:p>
  </w:footnote>
  <w:footnote w:id="2">
    <w:p w14:paraId="039D181F" w14:textId="783A2102" w:rsidR="00377A28" w:rsidRPr="001F6660" w:rsidRDefault="00377A28" w:rsidP="008B1582">
      <w:pPr>
        <w:pStyle w:val="Heading1"/>
        <w:spacing w:before="0"/>
        <w:jc w:val="both"/>
        <w:textAlignment w:val="bottom"/>
        <w:rPr>
          <w:rStyle w:val="FootnoteChar"/>
          <w:b w:val="0"/>
          <w:color w:val="auto"/>
        </w:rPr>
      </w:pPr>
      <w:r w:rsidRPr="001F6660">
        <w:rPr>
          <w:rStyle w:val="FootnoteReference"/>
          <w:rFonts w:cs="Arial"/>
          <w:b w:val="0"/>
          <w:color w:val="auto"/>
          <w:sz w:val="17"/>
          <w:szCs w:val="17"/>
        </w:rPr>
        <w:footnoteRef/>
      </w:r>
      <w:r w:rsidRPr="001F6660">
        <w:rPr>
          <w:rFonts w:cs="Arial"/>
          <w:sz w:val="17"/>
          <w:szCs w:val="17"/>
          <w:lang w:val="en-CA"/>
        </w:rPr>
        <w:t xml:space="preserve"> </w:t>
      </w:r>
      <w:r w:rsidRPr="001F6660">
        <w:rPr>
          <w:rStyle w:val="FootnoteChar"/>
          <w:b w:val="0"/>
          <w:color w:val="auto"/>
        </w:rPr>
        <w:t xml:space="preserve">“Naming the Coronavirus Disease (COVID-19) and the Virus that Causes It,” </w:t>
      </w:r>
      <w:r w:rsidR="00DA4554" w:rsidRPr="001F6660">
        <w:rPr>
          <w:rFonts w:cs="Arial"/>
          <w:b w:val="0"/>
          <w:color w:val="auto"/>
          <w:sz w:val="17"/>
          <w:szCs w:val="17"/>
          <w:lang w:val="en-CA"/>
        </w:rPr>
        <w:t xml:space="preserve">World </w:t>
      </w:r>
      <w:r w:rsidR="00DA4554" w:rsidRPr="001F6660">
        <w:rPr>
          <w:rStyle w:val="FootnoteChar"/>
          <w:b w:val="0"/>
          <w:color w:val="auto"/>
        </w:rPr>
        <w:t xml:space="preserve">Health Organization, </w:t>
      </w:r>
      <w:r w:rsidRPr="001F6660">
        <w:rPr>
          <w:rStyle w:val="FootnoteChar"/>
          <w:b w:val="0"/>
          <w:color w:val="auto"/>
        </w:rPr>
        <w:t xml:space="preserve">accessed July 16, 2020, </w:t>
      </w:r>
      <w:r w:rsidRPr="001F6660">
        <w:rPr>
          <w:rStyle w:val="FootnoteChar"/>
          <w:rFonts w:eastAsia="OTNEJMQuadraat"/>
          <w:b w:val="0"/>
          <w:color w:val="auto"/>
        </w:rPr>
        <w:t>www.who.int/emergencies/diseases/novel-coronavirus-2019/technical-guidance/naming-the-coronavirus-disease-(covid-2019)-and-the-virus-that-causes-it.</w:t>
      </w:r>
    </w:p>
  </w:footnote>
  <w:footnote w:id="3">
    <w:p w14:paraId="3CB2FCF5" w14:textId="69114CD9"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proofErr w:type="spellStart"/>
      <w:r w:rsidR="00CD30A4" w:rsidRPr="001F6660">
        <w:rPr>
          <w:rFonts w:ascii="Arial" w:hAnsi="Arial" w:cs="Arial"/>
          <w:sz w:val="17"/>
          <w:szCs w:val="17"/>
          <w:lang w:val="en-CA"/>
        </w:rPr>
        <w:t>Q</w:t>
      </w:r>
      <w:r w:rsidR="00756240" w:rsidRPr="001F6660">
        <w:rPr>
          <w:rFonts w:ascii="Arial" w:hAnsi="Arial" w:cs="Arial"/>
          <w:sz w:val="17"/>
          <w:szCs w:val="17"/>
          <w:lang w:val="en-CA"/>
        </w:rPr>
        <w:t>i</w:t>
      </w:r>
      <w:r w:rsidR="00CD30A4" w:rsidRPr="001F6660">
        <w:rPr>
          <w:rFonts w:ascii="Arial" w:hAnsi="Arial" w:cs="Arial"/>
          <w:sz w:val="17"/>
          <w:szCs w:val="17"/>
          <w:lang w:val="en-CA"/>
        </w:rPr>
        <w:t>ulan</w:t>
      </w:r>
      <w:proofErr w:type="spellEnd"/>
      <w:r w:rsidR="00CD30A4" w:rsidRPr="001F6660">
        <w:rPr>
          <w:rFonts w:ascii="Arial" w:hAnsi="Arial" w:cs="Arial"/>
          <w:sz w:val="17"/>
          <w:szCs w:val="17"/>
          <w:lang w:val="en-CA"/>
        </w:rPr>
        <w:t xml:space="preserve"> Chen et al., “Active Case Finding with Case Management: The Key to Tackling the COVID-19 Pandemic,” </w:t>
      </w:r>
      <w:r w:rsidR="00CD30A4" w:rsidRPr="001F6660">
        <w:rPr>
          <w:rFonts w:ascii="Arial" w:hAnsi="Arial" w:cs="Arial"/>
          <w:i/>
          <w:sz w:val="17"/>
          <w:szCs w:val="17"/>
          <w:lang w:val="en-CA"/>
        </w:rPr>
        <w:t>The Lancet</w:t>
      </w:r>
      <w:r w:rsidR="00CD30A4" w:rsidRPr="001F6660">
        <w:rPr>
          <w:rFonts w:ascii="Arial" w:hAnsi="Arial" w:cs="Arial"/>
          <w:sz w:val="17"/>
          <w:szCs w:val="17"/>
          <w:lang w:val="en-CA"/>
        </w:rPr>
        <w:t xml:space="preserve"> 396, no. 10243 (July 4, 2020): 63</w:t>
      </w:r>
      <w:r w:rsidR="00CD30A4" w:rsidRPr="001F6660">
        <w:rPr>
          <w:rFonts w:ascii="Arial" w:hAnsi="Arial" w:cs="Arial"/>
          <w:sz w:val="17"/>
          <w:szCs w:val="17"/>
          <w:lang w:val="en-CA"/>
        </w:rPr>
        <w:sym w:font="Symbol" w:char="F02D"/>
      </w:r>
      <w:r w:rsidR="00CD30A4" w:rsidRPr="001F6660">
        <w:rPr>
          <w:rFonts w:ascii="Arial" w:hAnsi="Arial" w:cs="Arial"/>
          <w:sz w:val="17"/>
          <w:szCs w:val="17"/>
          <w:lang w:val="en-CA"/>
        </w:rPr>
        <w:t>70.</w:t>
      </w:r>
    </w:p>
  </w:footnote>
  <w:footnote w:id="4">
    <w:p w14:paraId="399F167A" w14:textId="2D97E8B4"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r w:rsidRPr="001F6660">
        <w:rPr>
          <w:rFonts w:ascii="Arial" w:eastAsiaTheme="minorHAnsi" w:hAnsi="Arial" w:cs="Arial"/>
          <w:sz w:val="17"/>
          <w:szCs w:val="17"/>
          <w:lang w:val="en-CA"/>
        </w:rPr>
        <w:t xml:space="preserve">Li </w:t>
      </w:r>
      <w:proofErr w:type="spellStart"/>
      <w:r w:rsidRPr="001F6660">
        <w:rPr>
          <w:rFonts w:ascii="Arial" w:eastAsiaTheme="minorHAnsi" w:hAnsi="Arial" w:cs="Arial"/>
          <w:sz w:val="17"/>
          <w:szCs w:val="17"/>
          <w:lang w:val="en-CA"/>
        </w:rPr>
        <w:t>Q</w:t>
      </w:r>
      <w:r w:rsidR="00322918" w:rsidRPr="001F6660">
        <w:rPr>
          <w:rFonts w:ascii="Arial" w:eastAsiaTheme="minorHAnsi" w:hAnsi="Arial" w:cs="Arial"/>
          <w:sz w:val="17"/>
          <w:szCs w:val="17"/>
          <w:lang w:val="en-CA"/>
        </w:rPr>
        <w:t>un</w:t>
      </w:r>
      <w:proofErr w:type="spellEnd"/>
      <w:r w:rsidRPr="001F6660">
        <w:rPr>
          <w:rFonts w:ascii="Arial" w:eastAsiaTheme="minorHAnsi" w:hAnsi="Arial" w:cs="Arial"/>
          <w:sz w:val="17"/>
          <w:szCs w:val="17"/>
          <w:lang w:val="en-CA"/>
        </w:rPr>
        <w:t xml:space="preserve"> et al.</w:t>
      </w:r>
      <w:r w:rsidR="00322918" w:rsidRPr="001F6660">
        <w:rPr>
          <w:rFonts w:ascii="Arial" w:eastAsiaTheme="minorHAnsi" w:hAnsi="Arial" w:cs="Arial"/>
          <w:sz w:val="17"/>
          <w:szCs w:val="17"/>
          <w:lang w:val="en-CA"/>
        </w:rPr>
        <w:t>,</w:t>
      </w:r>
      <w:r w:rsidRPr="001F6660">
        <w:rPr>
          <w:rFonts w:ascii="Arial" w:eastAsiaTheme="minorHAnsi" w:hAnsi="Arial" w:cs="Arial"/>
          <w:sz w:val="17"/>
          <w:szCs w:val="17"/>
          <w:lang w:val="en-CA"/>
        </w:rPr>
        <w:t xml:space="preserve"> “Early </w:t>
      </w:r>
      <w:r w:rsidR="00322918" w:rsidRPr="001F6660">
        <w:rPr>
          <w:rFonts w:ascii="Arial" w:eastAsiaTheme="minorHAnsi" w:hAnsi="Arial" w:cs="Arial"/>
          <w:sz w:val="17"/>
          <w:szCs w:val="17"/>
          <w:lang w:val="en-CA"/>
        </w:rPr>
        <w:t>T</w:t>
      </w:r>
      <w:r w:rsidRPr="001F6660">
        <w:rPr>
          <w:rFonts w:ascii="Arial" w:eastAsiaTheme="minorHAnsi" w:hAnsi="Arial" w:cs="Arial"/>
          <w:sz w:val="17"/>
          <w:szCs w:val="17"/>
          <w:lang w:val="en-CA"/>
        </w:rPr>
        <w:t xml:space="preserve">ransmission </w:t>
      </w:r>
      <w:r w:rsidR="00322918" w:rsidRPr="001F6660">
        <w:rPr>
          <w:rFonts w:ascii="Arial" w:eastAsiaTheme="minorHAnsi" w:hAnsi="Arial" w:cs="Arial"/>
          <w:sz w:val="17"/>
          <w:szCs w:val="17"/>
          <w:lang w:val="en-CA"/>
        </w:rPr>
        <w:t>D</w:t>
      </w:r>
      <w:r w:rsidRPr="001F6660">
        <w:rPr>
          <w:rFonts w:ascii="Arial" w:eastAsiaTheme="minorHAnsi" w:hAnsi="Arial" w:cs="Arial"/>
          <w:sz w:val="17"/>
          <w:szCs w:val="17"/>
          <w:lang w:val="en-CA"/>
        </w:rPr>
        <w:t xml:space="preserve">ynamics in Wuhan, China, of </w:t>
      </w:r>
      <w:r w:rsidR="00322918" w:rsidRPr="001F6660">
        <w:rPr>
          <w:rFonts w:ascii="Arial" w:eastAsiaTheme="minorHAnsi" w:hAnsi="Arial" w:cs="Arial"/>
          <w:sz w:val="17"/>
          <w:szCs w:val="17"/>
          <w:lang w:val="en-CA"/>
        </w:rPr>
        <w:t>N</w:t>
      </w:r>
      <w:r w:rsidRPr="001F6660">
        <w:rPr>
          <w:rFonts w:ascii="Arial" w:eastAsiaTheme="minorHAnsi" w:hAnsi="Arial" w:cs="Arial"/>
          <w:sz w:val="17"/>
          <w:szCs w:val="17"/>
          <w:lang w:val="en-CA"/>
        </w:rPr>
        <w:t xml:space="preserve">ovel </w:t>
      </w:r>
      <w:r w:rsidR="00322918" w:rsidRPr="001F6660">
        <w:rPr>
          <w:rFonts w:ascii="Arial" w:eastAsiaTheme="minorHAnsi" w:hAnsi="Arial" w:cs="Arial"/>
          <w:sz w:val="17"/>
          <w:szCs w:val="17"/>
          <w:lang w:val="en-CA"/>
        </w:rPr>
        <w:t>C</w:t>
      </w:r>
      <w:r w:rsidRPr="001F6660">
        <w:rPr>
          <w:rFonts w:ascii="Arial" w:eastAsiaTheme="minorHAnsi" w:hAnsi="Arial" w:cs="Arial"/>
          <w:sz w:val="17"/>
          <w:szCs w:val="17"/>
          <w:lang w:val="en-CA"/>
        </w:rPr>
        <w:t>oronavirus–</w:t>
      </w:r>
      <w:r w:rsidR="00322918" w:rsidRPr="001F6660">
        <w:rPr>
          <w:rFonts w:ascii="Arial" w:eastAsiaTheme="minorHAnsi" w:hAnsi="Arial" w:cs="Arial"/>
          <w:sz w:val="17"/>
          <w:szCs w:val="17"/>
          <w:lang w:val="en-CA"/>
        </w:rPr>
        <w:t>I</w:t>
      </w:r>
      <w:r w:rsidRPr="001F6660">
        <w:rPr>
          <w:rFonts w:ascii="Arial" w:eastAsiaTheme="minorHAnsi" w:hAnsi="Arial" w:cs="Arial"/>
          <w:sz w:val="17"/>
          <w:szCs w:val="17"/>
          <w:lang w:val="en-CA"/>
        </w:rPr>
        <w:t xml:space="preserve">nfected </w:t>
      </w:r>
      <w:r w:rsidR="00322918" w:rsidRPr="001F6660">
        <w:rPr>
          <w:rFonts w:ascii="Arial" w:eastAsiaTheme="minorHAnsi" w:hAnsi="Arial" w:cs="Arial"/>
          <w:sz w:val="17"/>
          <w:szCs w:val="17"/>
          <w:lang w:val="en-CA"/>
        </w:rPr>
        <w:t>P</w:t>
      </w:r>
      <w:r w:rsidRPr="001F6660">
        <w:rPr>
          <w:rFonts w:ascii="Arial" w:eastAsiaTheme="minorHAnsi" w:hAnsi="Arial" w:cs="Arial"/>
          <w:sz w:val="17"/>
          <w:szCs w:val="17"/>
          <w:lang w:val="en-CA"/>
        </w:rPr>
        <w:t xml:space="preserve">neumonia,” </w:t>
      </w:r>
      <w:r w:rsidRPr="001F6660">
        <w:rPr>
          <w:rFonts w:ascii="Arial" w:eastAsiaTheme="minorHAnsi" w:hAnsi="Arial" w:cs="Arial"/>
          <w:i/>
          <w:iCs/>
          <w:sz w:val="17"/>
          <w:szCs w:val="17"/>
          <w:lang w:val="en-CA"/>
        </w:rPr>
        <w:t>New England Journal of Medicine</w:t>
      </w:r>
      <w:r w:rsidRPr="001F6660">
        <w:rPr>
          <w:rFonts w:ascii="Arial" w:eastAsiaTheme="minorHAnsi" w:hAnsi="Arial" w:cs="Arial"/>
          <w:sz w:val="17"/>
          <w:szCs w:val="17"/>
          <w:lang w:val="en-CA"/>
        </w:rPr>
        <w:t xml:space="preserve"> 382</w:t>
      </w:r>
      <w:r w:rsidR="00BD23C6">
        <w:rPr>
          <w:rFonts w:ascii="Arial" w:eastAsiaTheme="minorHAnsi" w:hAnsi="Arial" w:cs="Arial"/>
          <w:sz w:val="17"/>
          <w:szCs w:val="17"/>
          <w:lang w:val="en-CA"/>
        </w:rPr>
        <w:t xml:space="preserve"> </w:t>
      </w:r>
      <w:r w:rsidR="00322918" w:rsidRPr="001F6660">
        <w:rPr>
          <w:rFonts w:ascii="Arial" w:eastAsiaTheme="minorHAnsi" w:hAnsi="Arial" w:cs="Arial"/>
          <w:sz w:val="17"/>
          <w:szCs w:val="17"/>
          <w:lang w:val="en-CA"/>
        </w:rPr>
        <w:t>(January 29, 2020)</w:t>
      </w:r>
      <w:r w:rsidRPr="001F6660">
        <w:rPr>
          <w:rFonts w:ascii="Arial" w:eastAsiaTheme="minorHAnsi" w:hAnsi="Arial" w:cs="Arial"/>
          <w:sz w:val="17"/>
          <w:szCs w:val="17"/>
          <w:lang w:val="en-CA"/>
        </w:rPr>
        <w:t>: 1199</w:t>
      </w:r>
      <w:r w:rsidR="00322918" w:rsidRPr="001F6660">
        <w:rPr>
          <w:rFonts w:ascii="Arial" w:eastAsiaTheme="minorHAnsi" w:hAnsi="Arial" w:cs="Arial"/>
          <w:sz w:val="17"/>
          <w:szCs w:val="17"/>
          <w:lang w:val="en-CA"/>
        </w:rPr>
        <w:sym w:font="Symbol" w:char="F02D"/>
      </w:r>
      <w:r w:rsidR="00322918" w:rsidRPr="001F6660">
        <w:rPr>
          <w:rFonts w:ascii="Arial" w:eastAsiaTheme="minorHAnsi" w:hAnsi="Arial" w:cs="Arial"/>
          <w:sz w:val="17"/>
          <w:szCs w:val="17"/>
          <w:lang w:val="en-CA"/>
        </w:rPr>
        <w:t>1</w:t>
      </w:r>
      <w:r w:rsidRPr="001F6660">
        <w:rPr>
          <w:rFonts w:ascii="Arial" w:eastAsiaTheme="minorHAnsi" w:hAnsi="Arial" w:cs="Arial"/>
          <w:sz w:val="17"/>
          <w:szCs w:val="17"/>
          <w:lang w:val="en-CA"/>
        </w:rPr>
        <w:t>207</w:t>
      </w:r>
      <w:r w:rsidR="00322918" w:rsidRPr="001F6660">
        <w:rPr>
          <w:rFonts w:ascii="Arial" w:eastAsiaTheme="minorHAnsi" w:hAnsi="Arial" w:cs="Arial"/>
          <w:sz w:val="17"/>
          <w:szCs w:val="17"/>
          <w:lang w:val="en-CA"/>
        </w:rPr>
        <w:t>.</w:t>
      </w:r>
    </w:p>
  </w:footnote>
  <w:footnote w:id="5">
    <w:p w14:paraId="272E0723" w14:textId="5867E7AC"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r w:rsidR="00322918" w:rsidRPr="001F6660">
        <w:rPr>
          <w:rFonts w:ascii="Arial" w:hAnsi="Arial" w:cs="Arial"/>
          <w:sz w:val="17"/>
          <w:szCs w:val="17"/>
          <w:lang w:val="en-CA"/>
        </w:rPr>
        <w:t xml:space="preserve">Office of the Premier, “Ontario Enacts Declaration of Emergency to Protect the Public,” Government of Ontario, March 17, 2020, accessed July 15, 2020, </w:t>
      </w:r>
      <w:r w:rsidRPr="001F6660">
        <w:rPr>
          <w:rFonts w:ascii="Arial" w:hAnsi="Arial" w:cs="Arial"/>
          <w:sz w:val="17"/>
          <w:szCs w:val="17"/>
          <w:lang w:val="en-CA"/>
        </w:rPr>
        <w:t>https://news.ontario.ca/opo/en/2020/03/ontario-enacts-declaration-of-emergency-to-protect-the-public.html</w:t>
      </w:r>
      <w:r w:rsidR="00322918" w:rsidRPr="001F6660">
        <w:rPr>
          <w:rFonts w:ascii="Arial" w:hAnsi="Arial" w:cs="Arial"/>
          <w:sz w:val="17"/>
          <w:szCs w:val="17"/>
          <w:lang w:val="en-CA"/>
        </w:rPr>
        <w:t>.</w:t>
      </w:r>
    </w:p>
  </w:footnote>
  <w:footnote w:id="6">
    <w:p w14:paraId="2BD481C3" w14:textId="5544D2D9"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r w:rsidR="00322918" w:rsidRPr="001F6660">
        <w:rPr>
          <w:rFonts w:ascii="Arial" w:hAnsi="Arial" w:cs="Arial"/>
          <w:sz w:val="17"/>
          <w:szCs w:val="17"/>
          <w:lang w:val="en-CA"/>
        </w:rPr>
        <w:t xml:space="preserve">Government of Ontario, </w:t>
      </w:r>
      <w:r w:rsidR="00322918" w:rsidRPr="001F6660">
        <w:rPr>
          <w:rFonts w:ascii="Arial" w:hAnsi="Arial" w:cs="Arial"/>
          <w:i/>
          <w:sz w:val="17"/>
          <w:szCs w:val="17"/>
          <w:lang w:val="en-CA"/>
        </w:rPr>
        <w:t>Ontario Regulation 119/20: Order under Subsection 7.0.2 (4) – Closure of Places of Non-essential Businesses</w:t>
      </w:r>
      <w:r w:rsidR="00322918" w:rsidRPr="001F6660">
        <w:rPr>
          <w:rFonts w:ascii="Arial" w:hAnsi="Arial" w:cs="Arial"/>
          <w:sz w:val="17"/>
          <w:szCs w:val="17"/>
          <w:lang w:val="en-CA"/>
        </w:rPr>
        <w:t xml:space="preserve">, April 3, 2020, accessed July 18, 2020, </w:t>
      </w:r>
      <w:r w:rsidRPr="001F6660">
        <w:rPr>
          <w:rFonts w:ascii="Arial" w:hAnsi="Arial" w:cs="Arial"/>
          <w:sz w:val="17"/>
          <w:szCs w:val="17"/>
          <w:lang w:val="en-CA"/>
        </w:rPr>
        <w:t>www.ontario.ca/laws/regulation/r20119</w:t>
      </w:r>
      <w:r w:rsidR="00322918" w:rsidRPr="001F6660">
        <w:rPr>
          <w:rFonts w:ascii="Arial" w:hAnsi="Arial" w:cs="Arial"/>
          <w:sz w:val="17"/>
          <w:szCs w:val="17"/>
          <w:lang w:val="en-CA"/>
        </w:rPr>
        <w:t>.</w:t>
      </w:r>
    </w:p>
  </w:footnote>
  <w:footnote w:id="7">
    <w:p w14:paraId="6FC20B6A" w14:textId="56066778"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rPr>
        <w:t xml:space="preserve"> </w:t>
      </w:r>
      <w:r w:rsidRPr="001F6660">
        <w:rPr>
          <w:rStyle w:val="FootnoteChar"/>
        </w:rPr>
        <w:t>All currency amounts are in Canadian dollars.</w:t>
      </w:r>
    </w:p>
  </w:footnote>
  <w:footnote w:id="8">
    <w:p w14:paraId="1282EA96" w14:textId="1F74E10C" w:rsidR="00377A28" w:rsidRPr="001F6660" w:rsidRDefault="00377A28" w:rsidP="00E435F4">
      <w:pPr>
        <w:pStyle w:val="FootnoteText"/>
        <w:rPr>
          <w:rFonts w:ascii="Arial" w:hAnsi="Arial" w:cs="Arial"/>
          <w:sz w:val="17"/>
          <w:szCs w:val="17"/>
        </w:rPr>
      </w:pPr>
      <w:r w:rsidRPr="001F6660">
        <w:rPr>
          <w:rStyle w:val="FootnoteReference"/>
          <w:rFonts w:ascii="Arial" w:hAnsi="Arial" w:cs="Arial"/>
          <w:sz w:val="17"/>
          <w:szCs w:val="17"/>
        </w:rPr>
        <w:footnoteRef/>
      </w:r>
      <w:r w:rsidRPr="001F6660">
        <w:rPr>
          <w:rFonts w:ascii="Arial" w:hAnsi="Arial" w:cs="Arial"/>
          <w:sz w:val="17"/>
          <w:szCs w:val="17"/>
        </w:rPr>
        <w:t xml:space="preserve"> </w:t>
      </w:r>
      <w:r w:rsidR="00322918" w:rsidRPr="001F6660">
        <w:rPr>
          <w:rFonts w:ascii="Arial" w:hAnsi="Arial" w:cs="Arial"/>
          <w:sz w:val="17"/>
          <w:szCs w:val="17"/>
        </w:rPr>
        <w:t xml:space="preserve">Health Canada, </w:t>
      </w:r>
      <w:proofErr w:type="gramStart"/>
      <w:r w:rsidRPr="001F6660">
        <w:rPr>
          <w:rFonts w:ascii="Arial" w:hAnsi="Arial" w:cs="Arial"/>
          <w:i/>
          <w:sz w:val="17"/>
          <w:szCs w:val="17"/>
        </w:rPr>
        <w:t>Learning</w:t>
      </w:r>
      <w:proofErr w:type="gramEnd"/>
      <w:r w:rsidRPr="001F6660">
        <w:rPr>
          <w:rFonts w:ascii="Arial" w:hAnsi="Arial" w:cs="Arial"/>
          <w:i/>
          <w:sz w:val="17"/>
          <w:szCs w:val="17"/>
        </w:rPr>
        <w:t xml:space="preserve"> from SARS: Renewal of Public Health in Canada</w:t>
      </w:r>
      <w:r w:rsidR="00C76830" w:rsidRPr="008F66FA">
        <w:rPr>
          <w:rFonts w:ascii="Arial" w:hAnsi="Arial" w:cs="Arial"/>
          <w:i/>
          <w:sz w:val="17"/>
          <w:szCs w:val="17"/>
        </w:rPr>
        <w:t>—</w:t>
      </w:r>
      <w:r w:rsidRPr="008F66FA">
        <w:rPr>
          <w:rFonts w:ascii="Arial" w:hAnsi="Arial" w:cs="Arial"/>
          <w:i/>
          <w:sz w:val="17"/>
          <w:szCs w:val="17"/>
        </w:rPr>
        <w:t>Report of the National Advisory Committee on SARS and Public Health</w:t>
      </w:r>
      <w:r w:rsidRPr="001F6660">
        <w:rPr>
          <w:rFonts w:ascii="Arial" w:hAnsi="Arial" w:cs="Arial"/>
          <w:sz w:val="17"/>
          <w:szCs w:val="17"/>
        </w:rPr>
        <w:t>, October 2003</w:t>
      </w:r>
      <w:r w:rsidR="00B04060">
        <w:rPr>
          <w:rFonts w:ascii="Arial" w:hAnsi="Arial" w:cs="Arial"/>
          <w:sz w:val="17"/>
          <w:szCs w:val="17"/>
        </w:rPr>
        <w:t xml:space="preserve">, accessed February 5, 2021, </w:t>
      </w:r>
      <w:r w:rsidR="00B04060" w:rsidRPr="00B04060">
        <w:rPr>
          <w:rFonts w:ascii="Arial" w:hAnsi="Arial" w:cs="Arial"/>
          <w:sz w:val="17"/>
          <w:szCs w:val="17"/>
        </w:rPr>
        <w:t>www.canada.ca/en/public-health/services/reports-publications/learning-sars-renewal-public-health-canada.html</w:t>
      </w:r>
      <w:r w:rsidR="00322918" w:rsidRPr="001F6660">
        <w:rPr>
          <w:rFonts w:ascii="Arial" w:hAnsi="Arial" w:cs="Arial"/>
          <w:sz w:val="17"/>
          <w:szCs w:val="17"/>
        </w:rPr>
        <w:t>.</w:t>
      </w:r>
    </w:p>
  </w:footnote>
  <w:footnote w:id="9">
    <w:p w14:paraId="436E40AD" w14:textId="61EA46A6" w:rsidR="00377A28" w:rsidRPr="001F6660" w:rsidRDefault="00377A28" w:rsidP="008B1582">
      <w:pPr>
        <w:pStyle w:val="FootnoteText"/>
        <w:jc w:val="both"/>
        <w:rPr>
          <w:rFonts w:ascii="Arial" w:hAnsi="Arial" w:cs="Arial"/>
          <w:sz w:val="17"/>
          <w:szCs w:val="17"/>
        </w:rPr>
      </w:pPr>
      <w:r w:rsidRPr="001F6660">
        <w:rPr>
          <w:rStyle w:val="FootnoteReference"/>
          <w:rFonts w:ascii="Arial" w:hAnsi="Arial" w:cs="Arial"/>
          <w:sz w:val="17"/>
          <w:szCs w:val="17"/>
        </w:rPr>
        <w:footnoteRef/>
      </w:r>
      <w:r w:rsidRPr="001F6660">
        <w:rPr>
          <w:rFonts w:ascii="Arial" w:hAnsi="Arial" w:cs="Arial"/>
          <w:sz w:val="17"/>
          <w:szCs w:val="17"/>
        </w:rPr>
        <w:t xml:space="preserve"> </w:t>
      </w:r>
      <w:r w:rsidR="00322918" w:rsidRPr="001F6660">
        <w:rPr>
          <w:rFonts w:ascii="Arial" w:hAnsi="Arial" w:cs="Arial"/>
          <w:sz w:val="17"/>
          <w:szCs w:val="17"/>
        </w:rPr>
        <w:t xml:space="preserve">Ontario’s Chief Medical Officer of Health, </w:t>
      </w:r>
      <w:r w:rsidRPr="001F6660">
        <w:rPr>
          <w:rFonts w:ascii="Arial" w:hAnsi="Arial" w:cs="Arial"/>
          <w:i/>
          <w:sz w:val="17"/>
          <w:szCs w:val="17"/>
        </w:rPr>
        <w:t>The H1N1 Flu in Ontario: A Report by Ontario’s Chief Medical Officer of Health</w:t>
      </w:r>
      <w:r w:rsidRPr="001F6660">
        <w:rPr>
          <w:rFonts w:ascii="Arial" w:hAnsi="Arial" w:cs="Arial"/>
          <w:sz w:val="17"/>
          <w:szCs w:val="17"/>
        </w:rPr>
        <w:t>,</w:t>
      </w:r>
      <w:r w:rsidRPr="001F6660">
        <w:rPr>
          <w:rFonts w:ascii="Arial" w:hAnsi="Arial" w:cs="Arial"/>
          <w:sz w:val="17"/>
          <w:szCs w:val="17"/>
        </w:rPr>
        <w:cr/>
      </w:r>
      <w:r w:rsidR="00322918" w:rsidRPr="001F6660">
        <w:rPr>
          <w:rFonts w:ascii="Arial" w:hAnsi="Arial" w:cs="Arial"/>
          <w:sz w:val="17"/>
          <w:szCs w:val="17"/>
        </w:rPr>
        <w:t xml:space="preserve">Government of Ontario, Ministry of Health and Long-term Care, September 2009, </w:t>
      </w:r>
      <w:r w:rsidR="00EC7766" w:rsidRPr="001F6660">
        <w:rPr>
          <w:rFonts w:ascii="Arial" w:hAnsi="Arial" w:cs="Arial"/>
          <w:sz w:val="17"/>
          <w:szCs w:val="17"/>
        </w:rPr>
        <w:t xml:space="preserve">accessed </w:t>
      </w:r>
      <w:r w:rsidR="00EE0BDC" w:rsidRPr="001F6660">
        <w:rPr>
          <w:rFonts w:ascii="Arial" w:hAnsi="Arial" w:cs="Arial"/>
          <w:sz w:val="17"/>
          <w:szCs w:val="17"/>
        </w:rPr>
        <w:t>June 10, 2020</w:t>
      </w:r>
      <w:r w:rsidR="00EC7766" w:rsidRPr="001F6660">
        <w:rPr>
          <w:rFonts w:ascii="Arial" w:hAnsi="Arial" w:cs="Arial"/>
          <w:sz w:val="17"/>
          <w:szCs w:val="17"/>
        </w:rPr>
        <w:t xml:space="preserve">, </w:t>
      </w:r>
      <w:r w:rsidRPr="001F6660">
        <w:rPr>
          <w:rFonts w:ascii="Arial" w:hAnsi="Arial" w:cs="Arial"/>
          <w:sz w:val="17"/>
          <w:szCs w:val="17"/>
        </w:rPr>
        <w:t>www.health.gov.on.ca/en/ccom/flu/h1n1/pro/docs/oh9100_report.pdf</w:t>
      </w:r>
      <w:r w:rsidR="003C5353" w:rsidRPr="001F6660">
        <w:rPr>
          <w:rFonts w:ascii="Arial" w:hAnsi="Arial" w:cs="Arial"/>
          <w:sz w:val="17"/>
          <w:szCs w:val="17"/>
        </w:rPr>
        <w:t xml:space="preserve">; Conrad </w:t>
      </w:r>
      <w:proofErr w:type="spellStart"/>
      <w:r w:rsidR="003C5353" w:rsidRPr="001F6660">
        <w:rPr>
          <w:rFonts w:ascii="Arial" w:hAnsi="Arial" w:cs="Arial"/>
          <w:sz w:val="17"/>
          <w:szCs w:val="17"/>
        </w:rPr>
        <w:t>Collaco</w:t>
      </w:r>
      <w:proofErr w:type="spellEnd"/>
      <w:r w:rsidR="003C5353" w:rsidRPr="001F6660">
        <w:rPr>
          <w:rFonts w:ascii="Arial" w:hAnsi="Arial" w:cs="Arial"/>
          <w:sz w:val="17"/>
          <w:szCs w:val="17"/>
        </w:rPr>
        <w:t>, “The H1N1 Strain of the Swine Flu Is Back—Here’s What You Need to Know,” CBC News, January 8, 2019, accessed January 23, 2021, www.cbc.ca/news/canada/hamilton/h1n1-flu-1.4969592.</w:t>
      </w:r>
    </w:p>
  </w:footnote>
  <w:footnote w:id="10">
    <w:p w14:paraId="6BED73B8" w14:textId="255A7E93" w:rsidR="00754EEA" w:rsidRPr="001F6660" w:rsidRDefault="00754EEA" w:rsidP="00702C1A">
      <w:pPr>
        <w:pStyle w:val="Footnote"/>
      </w:pPr>
      <w:r w:rsidRPr="001F6660">
        <w:rPr>
          <w:rStyle w:val="FootnoteReference"/>
        </w:rPr>
        <w:footnoteRef/>
      </w:r>
      <w:r w:rsidRPr="001F6660">
        <w:t xml:space="preserve"> </w:t>
      </w:r>
      <w:r w:rsidR="00B04060">
        <w:t>“</w:t>
      </w:r>
      <w:r w:rsidRPr="008F66FA">
        <w:t>2009 H1N1 Pandemic Timeline</w:t>
      </w:r>
      <w:r w:rsidRPr="00C76830">
        <w:t>,</w:t>
      </w:r>
      <w:r w:rsidR="00B04060">
        <w:t>”</w:t>
      </w:r>
      <w:r w:rsidRPr="001F6660">
        <w:t xml:space="preserve"> </w:t>
      </w:r>
      <w:r w:rsidR="00B04060" w:rsidRPr="001F6660">
        <w:t xml:space="preserve">Center for Disease Control and Prevention, </w:t>
      </w:r>
      <w:r w:rsidRPr="001F6660">
        <w:t>accessed January 23, 2021, www.cdc.gov/flu/pandemic-resources/2009-pandemic-timeline.html</w:t>
      </w:r>
      <w:r w:rsidR="00702C1A" w:rsidRPr="001F6660">
        <w:t>.</w:t>
      </w:r>
    </w:p>
  </w:footnote>
  <w:footnote w:id="11">
    <w:p w14:paraId="77B411EC" w14:textId="53954982" w:rsidR="00377A28" w:rsidRPr="001F6660" w:rsidRDefault="00377A28" w:rsidP="008B1582">
      <w:pPr>
        <w:pStyle w:val="FootnoteText"/>
        <w:jc w:val="both"/>
        <w:rPr>
          <w:rStyle w:val="FootnoteChar"/>
        </w:rPr>
      </w:pPr>
      <w:r w:rsidRPr="001F6660">
        <w:rPr>
          <w:rStyle w:val="FootnoteReference"/>
          <w:rFonts w:ascii="Arial" w:hAnsi="Arial" w:cs="Arial"/>
          <w:sz w:val="17"/>
          <w:szCs w:val="17"/>
        </w:rPr>
        <w:footnoteRef/>
      </w:r>
      <w:r w:rsidRPr="001F6660">
        <w:rPr>
          <w:rFonts w:ascii="Arial" w:hAnsi="Arial" w:cs="Arial"/>
          <w:sz w:val="17"/>
          <w:szCs w:val="17"/>
        </w:rPr>
        <w:t xml:space="preserve"> </w:t>
      </w:r>
      <w:r w:rsidR="00322918" w:rsidRPr="001F6660">
        <w:rPr>
          <w:rStyle w:val="FootnoteChar"/>
        </w:rPr>
        <w:t xml:space="preserve">Editorial, </w:t>
      </w:r>
      <w:r w:rsidRPr="001F6660">
        <w:rPr>
          <w:rStyle w:val="FootnoteChar"/>
        </w:rPr>
        <w:t xml:space="preserve">“COVID-19: </w:t>
      </w:r>
      <w:r w:rsidR="00322918" w:rsidRPr="001F6660">
        <w:rPr>
          <w:rStyle w:val="FootnoteChar"/>
        </w:rPr>
        <w:t>F</w:t>
      </w:r>
      <w:r w:rsidRPr="001F6660">
        <w:rPr>
          <w:rStyle w:val="FootnoteChar"/>
        </w:rPr>
        <w:t xml:space="preserve">ighting </w:t>
      </w:r>
      <w:r w:rsidR="00322918" w:rsidRPr="001F6660">
        <w:rPr>
          <w:rStyle w:val="FootnoteChar"/>
        </w:rPr>
        <w:t>P</w:t>
      </w:r>
      <w:r w:rsidRPr="001F6660">
        <w:rPr>
          <w:rStyle w:val="FootnoteChar"/>
        </w:rPr>
        <w:t xml:space="preserve">anic with </w:t>
      </w:r>
      <w:r w:rsidR="00322918" w:rsidRPr="001F6660">
        <w:rPr>
          <w:rStyle w:val="FootnoteChar"/>
        </w:rPr>
        <w:t>I</w:t>
      </w:r>
      <w:r w:rsidRPr="001F6660">
        <w:rPr>
          <w:rStyle w:val="FootnoteChar"/>
        </w:rPr>
        <w:t xml:space="preserve">nformation,” </w:t>
      </w:r>
      <w:r w:rsidRPr="008F66FA">
        <w:rPr>
          <w:rStyle w:val="FootnoteChar"/>
          <w:i/>
        </w:rPr>
        <w:t>The Lancet</w:t>
      </w:r>
      <w:r w:rsidRPr="001F6660">
        <w:rPr>
          <w:rStyle w:val="FootnoteChar"/>
        </w:rPr>
        <w:t xml:space="preserve"> 395</w:t>
      </w:r>
      <w:r w:rsidR="00322918" w:rsidRPr="001F6660">
        <w:rPr>
          <w:rStyle w:val="FootnoteChar"/>
        </w:rPr>
        <w:t>,</w:t>
      </w:r>
      <w:r w:rsidRPr="001F6660">
        <w:rPr>
          <w:rStyle w:val="FootnoteChar"/>
        </w:rPr>
        <w:t xml:space="preserve"> February 22, 2020, </w:t>
      </w:r>
      <w:r w:rsidR="00322918" w:rsidRPr="001F6660">
        <w:rPr>
          <w:rStyle w:val="FootnoteChar"/>
        </w:rPr>
        <w:t xml:space="preserve">accessed </w:t>
      </w:r>
      <w:r w:rsidR="00E61950" w:rsidRPr="001F6660">
        <w:rPr>
          <w:rStyle w:val="FootnoteChar"/>
        </w:rPr>
        <w:t>June 16, 2020</w:t>
      </w:r>
      <w:r w:rsidR="00EC7766" w:rsidRPr="001F6660">
        <w:rPr>
          <w:rStyle w:val="FootnoteChar"/>
        </w:rPr>
        <w:t>,</w:t>
      </w:r>
      <w:r w:rsidR="00E61950" w:rsidRPr="001F6660">
        <w:rPr>
          <w:rStyle w:val="FootnoteChar"/>
        </w:rPr>
        <w:t xml:space="preserve"> www.thelancet.com/action/showPdf?pii=S0140-6736%2820%2930379-2</w:t>
      </w:r>
      <w:r w:rsidR="00322918" w:rsidRPr="001F6660">
        <w:rPr>
          <w:rStyle w:val="FootnoteChar"/>
        </w:rPr>
        <w:t>.</w:t>
      </w:r>
    </w:p>
  </w:footnote>
  <w:footnote w:id="12">
    <w:p w14:paraId="45AFC8A9" w14:textId="1BB6A658" w:rsidR="00377A28" w:rsidRPr="001F6660" w:rsidRDefault="00377A28" w:rsidP="00E435F4">
      <w:pPr>
        <w:pStyle w:val="FootnoteText"/>
        <w:rPr>
          <w:rFonts w:ascii="Arial" w:hAnsi="Arial" w:cs="Arial"/>
          <w:sz w:val="17"/>
          <w:szCs w:val="17"/>
        </w:rPr>
      </w:pPr>
      <w:r w:rsidRPr="001F6660">
        <w:rPr>
          <w:rStyle w:val="FootnoteReference"/>
          <w:rFonts w:ascii="Arial" w:hAnsi="Arial" w:cs="Arial"/>
          <w:sz w:val="17"/>
          <w:szCs w:val="17"/>
        </w:rPr>
        <w:footnoteRef/>
      </w:r>
      <w:r w:rsidRPr="001F6660">
        <w:rPr>
          <w:rFonts w:ascii="Arial" w:hAnsi="Arial" w:cs="Arial"/>
          <w:sz w:val="17"/>
          <w:szCs w:val="17"/>
        </w:rPr>
        <w:t xml:space="preserve"> </w:t>
      </w:r>
      <w:r w:rsidR="002F5D68" w:rsidRPr="001F6660">
        <w:rPr>
          <w:rFonts w:ascii="Arial" w:hAnsi="Arial" w:cs="Arial"/>
          <w:sz w:val="17"/>
          <w:szCs w:val="17"/>
        </w:rPr>
        <w:t>Edelman</w:t>
      </w:r>
      <w:r w:rsidR="002F5D68">
        <w:rPr>
          <w:rFonts w:ascii="Arial" w:hAnsi="Arial" w:cs="Arial"/>
          <w:sz w:val="17"/>
          <w:szCs w:val="17"/>
        </w:rPr>
        <w:t>,</w:t>
      </w:r>
      <w:r w:rsidR="002F5D68" w:rsidRPr="001F6660">
        <w:rPr>
          <w:rFonts w:ascii="Arial" w:hAnsi="Arial" w:cs="Arial"/>
          <w:sz w:val="17"/>
          <w:szCs w:val="17"/>
        </w:rPr>
        <w:t xml:space="preserve"> </w:t>
      </w:r>
      <w:r w:rsidR="002F5D68" w:rsidRPr="008F66FA">
        <w:rPr>
          <w:rFonts w:ascii="Arial" w:hAnsi="Arial" w:cs="Arial"/>
          <w:i/>
          <w:sz w:val="17"/>
          <w:szCs w:val="17"/>
        </w:rPr>
        <w:t>Trust and the Coronavirus</w:t>
      </w:r>
      <w:r w:rsidR="002F5D68" w:rsidRPr="001F6660">
        <w:rPr>
          <w:rFonts w:ascii="Arial" w:hAnsi="Arial" w:cs="Arial"/>
          <w:sz w:val="17"/>
          <w:szCs w:val="17"/>
        </w:rPr>
        <w:t>, 2020 Edelman Trust Barometer Special Report,</w:t>
      </w:r>
      <w:r w:rsidR="002F5D68">
        <w:rPr>
          <w:rFonts w:ascii="Arial" w:hAnsi="Arial" w:cs="Arial"/>
          <w:sz w:val="17"/>
          <w:szCs w:val="17"/>
        </w:rPr>
        <w:t xml:space="preserve"> </w:t>
      </w:r>
      <w:r w:rsidR="002F5D68" w:rsidRPr="001F6660">
        <w:rPr>
          <w:rFonts w:ascii="Arial" w:hAnsi="Arial" w:cs="Arial"/>
          <w:sz w:val="17"/>
          <w:szCs w:val="17"/>
        </w:rPr>
        <w:t xml:space="preserve"> </w:t>
      </w:r>
      <w:r w:rsidR="002F5D68">
        <w:rPr>
          <w:rFonts w:ascii="Arial" w:hAnsi="Arial" w:cs="Arial"/>
          <w:sz w:val="17"/>
          <w:szCs w:val="17"/>
        </w:rPr>
        <w:t xml:space="preserve">March 6–March 10, 2020, </w:t>
      </w:r>
      <w:r w:rsidR="002F5D68" w:rsidRPr="001F6660">
        <w:rPr>
          <w:rFonts w:ascii="Arial" w:hAnsi="Arial" w:cs="Arial"/>
          <w:sz w:val="17"/>
          <w:szCs w:val="17"/>
        </w:rPr>
        <w:t>accessed October 13, 2020 www.edelman.com/sites/g/files/aatuss191/files/2020-03/2020%20Edelman%20Trust%20Barometer%20Coronavirus%20Special%20Report_0.pdf</w:t>
      </w:r>
      <w:r w:rsidR="002F5D68">
        <w:rPr>
          <w:rFonts w:ascii="Arial" w:hAnsi="Arial" w:cs="Arial"/>
          <w:sz w:val="17"/>
          <w:szCs w:val="17"/>
        </w:rPr>
        <w:t>.</w:t>
      </w:r>
      <w:r w:rsidRPr="001F6660">
        <w:rPr>
          <w:rFonts w:ascii="Arial" w:hAnsi="Arial" w:cs="Arial"/>
          <w:sz w:val="17"/>
          <w:szCs w:val="17"/>
        </w:rPr>
        <w:t xml:space="preserve"> </w:t>
      </w:r>
    </w:p>
  </w:footnote>
  <w:footnote w:id="13">
    <w:p w14:paraId="03B1DB75" w14:textId="43ABABDE"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r w:rsidR="00096684" w:rsidRPr="001F6660">
        <w:rPr>
          <w:rFonts w:ascii="Arial" w:hAnsi="Arial" w:cs="Arial"/>
          <w:sz w:val="17"/>
          <w:szCs w:val="17"/>
          <w:lang w:val="en-CA"/>
        </w:rPr>
        <w:t xml:space="preserve">Steven Chase, Sean </w:t>
      </w:r>
      <w:proofErr w:type="spellStart"/>
      <w:r w:rsidR="00096684" w:rsidRPr="001F6660">
        <w:rPr>
          <w:rFonts w:ascii="Arial" w:hAnsi="Arial" w:cs="Arial"/>
          <w:sz w:val="17"/>
          <w:szCs w:val="17"/>
          <w:lang w:val="en-CA"/>
        </w:rPr>
        <w:t>Silcoff</w:t>
      </w:r>
      <w:proofErr w:type="spellEnd"/>
      <w:r w:rsidR="00096684" w:rsidRPr="001F6660">
        <w:rPr>
          <w:rFonts w:ascii="Arial" w:hAnsi="Arial" w:cs="Arial"/>
          <w:sz w:val="17"/>
          <w:szCs w:val="17"/>
          <w:lang w:val="en-CA"/>
        </w:rPr>
        <w:t xml:space="preserve">, Carly Weeks, and Les </w:t>
      </w:r>
      <w:proofErr w:type="spellStart"/>
      <w:r w:rsidR="00096684" w:rsidRPr="001F6660">
        <w:rPr>
          <w:rFonts w:ascii="Arial" w:hAnsi="Arial" w:cs="Arial"/>
          <w:sz w:val="17"/>
          <w:szCs w:val="17"/>
          <w:lang w:val="en-CA"/>
        </w:rPr>
        <w:t>Perreaux</w:t>
      </w:r>
      <w:proofErr w:type="spellEnd"/>
      <w:r w:rsidR="00096684" w:rsidRPr="001F6660">
        <w:rPr>
          <w:rFonts w:ascii="Arial" w:hAnsi="Arial" w:cs="Arial"/>
          <w:sz w:val="17"/>
          <w:szCs w:val="17"/>
          <w:lang w:val="en-CA"/>
        </w:rPr>
        <w:t xml:space="preserve">, “Ottawa to Spend $2-billion on Medical Gear as Canadian Industry Retools to Battle COVID-19,” </w:t>
      </w:r>
      <w:r w:rsidR="00096684" w:rsidRPr="001F6660">
        <w:rPr>
          <w:rFonts w:ascii="Arial" w:hAnsi="Arial" w:cs="Arial"/>
          <w:i/>
          <w:sz w:val="17"/>
          <w:szCs w:val="17"/>
          <w:lang w:val="en-CA"/>
        </w:rPr>
        <w:t>The Globe and Mail</w:t>
      </w:r>
      <w:r w:rsidR="00096684" w:rsidRPr="001F6660">
        <w:rPr>
          <w:rFonts w:ascii="Arial" w:hAnsi="Arial" w:cs="Arial"/>
          <w:sz w:val="17"/>
          <w:szCs w:val="17"/>
          <w:lang w:val="en-CA"/>
        </w:rPr>
        <w:t xml:space="preserve">, March 31, 2020, accessed August 2, 2020, </w:t>
      </w:r>
      <w:r w:rsidRPr="001F6660">
        <w:rPr>
          <w:rFonts w:ascii="Arial" w:hAnsi="Arial" w:cs="Arial"/>
          <w:sz w:val="17"/>
          <w:szCs w:val="17"/>
          <w:lang w:val="en-CA"/>
        </w:rPr>
        <w:t>www.theglobeandmail.com/business/article-ottawa-taps-private-sector-to-ramp-up-medical-technology-to-battle</w:t>
      </w:r>
      <w:r w:rsidR="00096684" w:rsidRPr="001F6660">
        <w:rPr>
          <w:rFonts w:ascii="Arial" w:hAnsi="Arial" w:cs="Arial"/>
          <w:sz w:val="17"/>
          <w:szCs w:val="17"/>
          <w:lang w:val="en-CA"/>
        </w:rPr>
        <w:t>.</w:t>
      </w:r>
    </w:p>
  </w:footnote>
  <w:footnote w:id="14">
    <w:p w14:paraId="593CC5BC" w14:textId="1F5495E5"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r w:rsidR="00096684" w:rsidRPr="001F6660">
        <w:rPr>
          <w:rFonts w:ascii="Arial" w:hAnsi="Arial" w:cs="Arial"/>
          <w:sz w:val="17"/>
          <w:szCs w:val="17"/>
          <w:lang w:val="en-CA"/>
        </w:rPr>
        <w:t xml:space="preserve">Office of the Premier, “Ontario Joins Forces with the Private Sector to Fight COVID-19,” Government of Ontario, April 1, 2020, accessed August 2, 2020, </w:t>
      </w:r>
      <w:r w:rsidRPr="001F6660">
        <w:rPr>
          <w:rFonts w:ascii="Arial" w:hAnsi="Arial" w:cs="Arial"/>
          <w:sz w:val="17"/>
          <w:szCs w:val="17"/>
          <w:lang w:val="en-CA"/>
        </w:rPr>
        <w:t>https://news.ontario.ca/opo/en/2020/04/ontario-joins-forces-with-the-private-sector-to-fight-COVID-19.html</w:t>
      </w:r>
      <w:r w:rsidR="00096684" w:rsidRPr="001F6660">
        <w:rPr>
          <w:rFonts w:ascii="Arial" w:hAnsi="Arial" w:cs="Arial"/>
          <w:sz w:val="17"/>
          <w:szCs w:val="17"/>
          <w:lang w:val="en-CA"/>
        </w:rPr>
        <w:t>.</w:t>
      </w:r>
    </w:p>
  </w:footnote>
  <w:footnote w:id="15">
    <w:p w14:paraId="0B7A99E9" w14:textId="44F2B1E3"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r w:rsidR="00497676">
        <w:rPr>
          <w:rFonts w:ascii="Arial" w:hAnsi="Arial" w:cs="Arial"/>
          <w:sz w:val="17"/>
          <w:szCs w:val="17"/>
          <w:lang w:val="en-CA"/>
        </w:rPr>
        <w:t>“</w:t>
      </w:r>
      <w:r w:rsidR="00497676" w:rsidRPr="001F6660">
        <w:rPr>
          <w:rFonts w:ascii="Arial" w:hAnsi="Arial" w:cs="Arial"/>
          <w:sz w:val="17"/>
          <w:szCs w:val="17"/>
          <w:lang w:val="en-CA"/>
        </w:rPr>
        <w:t>COVID-19 Project Guides,</w:t>
      </w:r>
      <w:r w:rsidR="00497676">
        <w:rPr>
          <w:rFonts w:ascii="Arial" w:hAnsi="Arial" w:cs="Arial"/>
          <w:sz w:val="17"/>
          <w:szCs w:val="17"/>
          <w:lang w:val="en-CA"/>
        </w:rPr>
        <w:t>”</w:t>
      </w:r>
      <w:r w:rsidR="00497676" w:rsidRPr="001F6660">
        <w:rPr>
          <w:rFonts w:ascii="Arial" w:hAnsi="Arial" w:cs="Arial"/>
          <w:sz w:val="17"/>
          <w:szCs w:val="17"/>
          <w:lang w:val="en-CA"/>
        </w:rPr>
        <w:t xml:space="preserve"> </w:t>
      </w:r>
      <w:r w:rsidR="00096684" w:rsidRPr="001F6660">
        <w:rPr>
          <w:rFonts w:ascii="Arial" w:hAnsi="Arial" w:cs="Arial"/>
          <w:sz w:val="17"/>
          <w:szCs w:val="17"/>
          <w:lang w:val="en-CA"/>
        </w:rPr>
        <w:t xml:space="preserve">Next Generation Manufacturing Canada, accessed August 2, 2020, </w:t>
      </w:r>
      <w:r w:rsidRPr="001F6660">
        <w:rPr>
          <w:rFonts w:ascii="Arial" w:hAnsi="Arial" w:cs="Arial"/>
          <w:sz w:val="17"/>
          <w:szCs w:val="17"/>
          <w:lang w:val="en-CA"/>
        </w:rPr>
        <w:t>www.ngen.ca/covidprojectguide</w:t>
      </w:r>
      <w:r w:rsidR="00096684" w:rsidRPr="001F6660">
        <w:rPr>
          <w:rFonts w:ascii="Arial" w:hAnsi="Arial" w:cs="Arial"/>
          <w:sz w:val="17"/>
          <w:szCs w:val="17"/>
          <w:lang w:val="en-CA"/>
        </w:rPr>
        <w:t>.</w:t>
      </w:r>
    </w:p>
  </w:footnote>
  <w:footnote w:id="16">
    <w:p w14:paraId="796F4699" w14:textId="4795A93F" w:rsidR="00377A28" w:rsidRPr="001F6660" w:rsidRDefault="00377A28" w:rsidP="008B1582">
      <w:pPr>
        <w:pStyle w:val="FootnoteText"/>
        <w:jc w:val="both"/>
        <w:rPr>
          <w:rFonts w:ascii="Arial" w:hAnsi="Arial" w:cs="Arial"/>
          <w:sz w:val="17"/>
          <w:szCs w:val="17"/>
          <w:lang w:val="en-CA"/>
        </w:rPr>
      </w:pPr>
      <w:r w:rsidRPr="001F6660">
        <w:rPr>
          <w:rStyle w:val="FootnoteReference"/>
          <w:rFonts w:ascii="Arial" w:hAnsi="Arial" w:cs="Arial"/>
          <w:sz w:val="17"/>
          <w:szCs w:val="17"/>
        </w:rPr>
        <w:footnoteRef/>
      </w:r>
      <w:r w:rsidRPr="001F6660">
        <w:rPr>
          <w:rFonts w:ascii="Arial" w:hAnsi="Arial" w:cs="Arial"/>
          <w:sz w:val="17"/>
          <w:szCs w:val="17"/>
          <w:lang w:val="en-CA"/>
        </w:rPr>
        <w:t xml:space="preserve"> </w:t>
      </w:r>
      <w:r w:rsidR="00096684" w:rsidRPr="001F6660">
        <w:rPr>
          <w:rFonts w:ascii="Arial" w:hAnsi="Arial" w:cs="Arial"/>
          <w:sz w:val="17"/>
          <w:szCs w:val="17"/>
          <w:lang w:val="en-CA"/>
        </w:rPr>
        <w:t>“List of Medical Devices</w:t>
      </w:r>
      <w:r w:rsidR="00497676">
        <w:rPr>
          <w:rFonts w:ascii="Arial" w:hAnsi="Arial" w:cs="Arial"/>
          <w:sz w:val="17"/>
          <w:szCs w:val="17"/>
          <w:lang w:val="en-CA"/>
        </w:rPr>
        <w:t>—</w:t>
      </w:r>
      <w:r w:rsidR="00096684" w:rsidRPr="001F6660">
        <w:rPr>
          <w:rFonts w:ascii="Arial" w:hAnsi="Arial" w:cs="Arial"/>
          <w:sz w:val="17"/>
          <w:szCs w:val="17"/>
          <w:lang w:val="en-CA"/>
        </w:rPr>
        <w:t xml:space="preserve">Notification of Shortages,” </w:t>
      </w:r>
      <w:r w:rsidR="00497676" w:rsidRPr="001F6660">
        <w:rPr>
          <w:rFonts w:ascii="Arial" w:hAnsi="Arial" w:cs="Arial"/>
          <w:sz w:val="17"/>
          <w:szCs w:val="17"/>
          <w:lang w:val="en-CA"/>
        </w:rPr>
        <w:t xml:space="preserve">Government of Canada, </w:t>
      </w:r>
      <w:r w:rsidR="00B700D3" w:rsidRPr="001F6660">
        <w:rPr>
          <w:rFonts w:ascii="Arial" w:hAnsi="Arial" w:cs="Arial"/>
          <w:sz w:val="17"/>
          <w:szCs w:val="17"/>
          <w:lang w:val="en-CA"/>
        </w:rPr>
        <w:t xml:space="preserve">May 19, 2020, </w:t>
      </w:r>
      <w:r w:rsidR="00096684" w:rsidRPr="001F6660">
        <w:rPr>
          <w:rFonts w:ascii="Arial" w:hAnsi="Arial" w:cs="Arial"/>
          <w:sz w:val="17"/>
          <w:szCs w:val="17"/>
          <w:lang w:val="en-CA"/>
        </w:rPr>
        <w:t xml:space="preserve">accessed August 18, 2020, </w:t>
      </w:r>
      <w:r w:rsidRPr="001F6660">
        <w:rPr>
          <w:rFonts w:ascii="Arial" w:hAnsi="Arial" w:cs="Arial"/>
          <w:sz w:val="17"/>
          <w:szCs w:val="17"/>
          <w:lang w:val="en-CA"/>
        </w:rPr>
        <w:t>www.canada.ca/en/health-canada/services/drugs-health-products/medical-devices/shortages/covid19-mandatory-reporting.html</w:t>
      </w:r>
      <w:r w:rsidR="00096684" w:rsidRPr="001F6660">
        <w:rPr>
          <w:rFonts w:ascii="Arial" w:hAnsi="Arial" w:cs="Arial"/>
          <w:sz w:val="17"/>
          <w:szCs w:val="17"/>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6B95C01" w:rsidR="00377A28" w:rsidRPr="00C92CC4" w:rsidRDefault="00377A2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B2BA3">
      <w:rPr>
        <w:rFonts w:ascii="Arial" w:hAnsi="Arial"/>
        <w:b/>
        <w:noProof/>
      </w:rPr>
      <w:t>11</w:t>
    </w:r>
    <w:r>
      <w:rPr>
        <w:rFonts w:ascii="Arial" w:hAnsi="Arial"/>
        <w:b/>
      </w:rPr>
      <w:fldChar w:fldCharType="end"/>
    </w:r>
    <w:r>
      <w:rPr>
        <w:rFonts w:ascii="Arial" w:hAnsi="Arial"/>
        <w:b/>
      </w:rPr>
      <w:tab/>
    </w:r>
    <w:r w:rsidR="009B6754">
      <w:rPr>
        <w:rFonts w:ascii="Arial" w:hAnsi="Arial"/>
        <w:b/>
      </w:rPr>
      <w:t>9B21C004</w:t>
    </w:r>
  </w:p>
  <w:p w14:paraId="2B53C0A0" w14:textId="77777777" w:rsidR="00377A28" w:rsidRDefault="00377A28" w:rsidP="00D13667">
    <w:pPr>
      <w:pStyle w:val="Header"/>
      <w:tabs>
        <w:tab w:val="clear" w:pos="4680"/>
      </w:tabs>
      <w:rPr>
        <w:sz w:val="18"/>
        <w:szCs w:val="18"/>
      </w:rPr>
    </w:pPr>
  </w:p>
  <w:p w14:paraId="47119730" w14:textId="77777777" w:rsidR="00377A28" w:rsidRPr="00C92CC4" w:rsidRDefault="00377A2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50014D"/>
    <w:multiLevelType w:val="hybridMultilevel"/>
    <w:tmpl w:val="6F8003B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C50CEE"/>
    <w:multiLevelType w:val="hybridMultilevel"/>
    <w:tmpl w:val="35A46750"/>
    <w:lvl w:ilvl="0" w:tplc="E6B43A04">
      <w:start w:val="1"/>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11"/>
  </w:num>
  <w:num w:numId="5">
    <w:abstractNumId w:val="3"/>
  </w:num>
  <w:num w:numId="6">
    <w:abstractNumId w:val="9"/>
  </w:num>
  <w:num w:numId="7">
    <w:abstractNumId w:val="0"/>
  </w:num>
  <w:num w:numId="8">
    <w:abstractNumId w:val="13"/>
  </w:num>
  <w:num w:numId="9">
    <w:abstractNumId w:val="10"/>
  </w:num>
  <w:num w:numId="10">
    <w:abstractNumId w:val="1"/>
  </w:num>
  <w:num w:numId="11">
    <w:abstractNumId w:val="7"/>
  </w:num>
  <w:num w:numId="12">
    <w:abstractNumId w:val="8"/>
  </w:num>
  <w:num w:numId="13">
    <w:abstractNumId w:val="4"/>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CA" w:vendorID="64" w:dllVersion="0" w:nlCheck="1" w:checkStyle="0"/>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GB" w:vendorID="64" w:dllVersion="0"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38D6"/>
    <w:rsid w:val="00016759"/>
    <w:rsid w:val="000216CE"/>
    <w:rsid w:val="00024ED4"/>
    <w:rsid w:val="00025DC7"/>
    <w:rsid w:val="00030AC9"/>
    <w:rsid w:val="00035F09"/>
    <w:rsid w:val="0004427E"/>
    <w:rsid w:val="00044ECC"/>
    <w:rsid w:val="000456F5"/>
    <w:rsid w:val="000531D3"/>
    <w:rsid w:val="0005646B"/>
    <w:rsid w:val="00056E49"/>
    <w:rsid w:val="000614E7"/>
    <w:rsid w:val="000615D1"/>
    <w:rsid w:val="00074144"/>
    <w:rsid w:val="0008102D"/>
    <w:rsid w:val="00083A58"/>
    <w:rsid w:val="00086B26"/>
    <w:rsid w:val="00094C0E"/>
    <w:rsid w:val="00095C66"/>
    <w:rsid w:val="00096684"/>
    <w:rsid w:val="00096D0B"/>
    <w:rsid w:val="000A146D"/>
    <w:rsid w:val="000B2D05"/>
    <w:rsid w:val="000C716B"/>
    <w:rsid w:val="000D2A2F"/>
    <w:rsid w:val="000D7091"/>
    <w:rsid w:val="000E1201"/>
    <w:rsid w:val="000E136B"/>
    <w:rsid w:val="000E1554"/>
    <w:rsid w:val="000E6467"/>
    <w:rsid w:val="000F0C22"/>
    <w:rsid w:val="000F6B09"/>
    <w:rsid w:val="000F6FDC"/>
    <w:rsid w:val="00104567"/>
    <w:rsid w:val="00104609"/>
    <w:rsid w:val="00104916"/>
    <w:rsid w:val="00104AA7"/>
    <w:rsid w:val="0012087F"/>
    <w:rsid w:val="0012732D"/>
    <w:rsid w:val="00141408"/>
    <w:rsid w:val="00143F25"/>
    <w:rsid w:val="00152682"/>
    <w:rsid w:val="00154FC9"/>
    <w:rsid w:val="001564DF"/>
    <w:rsid w:val="00167730"/>
    <w:rsid w:val="00183298"/>
    <w:rsid w:val="001874F5"/>
    <w:rsid w:val="001901C0"/>
    <w:rsid w:val="0019122E"/>
    <w:rsid w:val="0019241A"/>
    <w:rsid w:val="00192A18"/>
    <w:rsid w:val="001A22D1"/>
    <w:rsid w:val="001A752D"/>
    <w:rsid w:val="001A757E"/>
    <w:rsid w:val="001B2BA3"/>
    <w:rsid w:val="001B5032"/>
    <w:rsid w:val="001C7777"/>
    <w:rsid w:val="001D344B"/>
    <w:rsid w:val="001E364F"/>
    <w:rsid w:val="001F4222"/>
    <w:rsid w:val="001F6660"/>
    <w:rsid w:val="00203AA1"/>
    <w:rsid w:val="00213E98"/>
    <w:rsid w:val="0022703E"/>
    <w:rsid w:val="00230150"/>
    <w:rsid w:val="0023081A"/>
    <w:rsid w:val="00233111"/>
    <w:rsid w:val="00265FA8"/>
    <w:rsid w:val="0026607C"/>
    <w:rsid w:val="002A085E"/>
    <w:rsid w:val="002A69A6"/>
    <w:rsid w:val="002B40FF"/>
    <w:rsid w:val="002C4E29"/>
    <w:rsid w:val="002C617F"/>
    <w:rsid w:val="002E6915"/>
    <w:rsid w:val="002F460C"/>
    <w:rsid w:val="002F48D6"/>
    <w:rsid w:val="002F5D68"/>
    <w:rsid w:val="0031016D"/>
    <w:rsid w:val="00317391"/>
    <w:rsid w:val="00322918"/>
    <w:rsid w:val="00326216"/>
    <w:rsid w:val="00336580"/>
    <w:rsid w:val="0034622C"/>
    <w:rsid w:val="00354899"/>
    <w:rsid w:val="00355FD6"/>
    <w:rsid w:val="00364A5C"/>
    <w:rsid w:val="00373FB1"/>
    <w:rsid w:val="00375BF2"/>
    <w:rsid w:val="00377A28"/>
    <w:rsid w:val="00396C76"/>
    <w:rsid w:val="003A21A0"/>
    <w:rsid w:val="003B1F67"/>
    <w:rsid w:val="003B29C1"/>
    <w:rsid w:val="003B30D8"/>
    <w:rsid w:val="003B7EF2"/>
    <w:rsid w:val="003C1EA5"/>
    <w:rsid w:val="003C3FA4"/>
    <w:rsid w:val="003C5353"/>
    <w:rsid w:val="003D0BA1"/>
    <w:rsid w:val="003F2B0C"/>
    <w:rsid w:val="003F3D84"/>
    <w:rsid w:val="003F48C5"/>
    <w:rsid w:val="003F5951"/>
    <w:rsid w:val="003F728E"/>
    <w:rsid w:val="004014A5"/>
    <w:rsid w:val="004105B2"/>
    <w:rsid w:val="0041145A"/>
    <w:rsid w:val="00412900"/>
    <w:rsid w:val="004221E4"/>
    <w:rsid w:val="00424217"/>
    <w:rsid w:val="004246A4"/>
    <w:rsid w:val="004273F8"/>
    <w:rsid w:val="004355A3"/>
    <w:rsid w:val="00446546"/>
    <w:rsid w:val="00452769"/>
    <w:rsid w:val="00454FA7"/>
    <w:rsid w:val="00457634"/>
    <w:rsid w:val="00465348"/>
    <w:rsid w:val="004931AA"/>
    <w:rsid w:val="00497676"/>
    <w:rsid w:val="004979A5"/>
    <w:rsid w:val="004A0437"/>
    <w:rsid w:val="004A25E0"/>
    <w:rsid w:val="004B1957"/>
    <w:rsid w:val="004B1CCB"/>
    <w:rsid w:val="004B632F"/>
    <w:rsid w:val="004D3AD1"/>
    <w:rsid w:val="004D3FB1"/>
    <w:rsid w:val="004D6F21"/>
    <w:rsid w:val="004D73A5"/>
    <w:rsid w:val="005062B4"/>
    <w:rsid w:val="005160F1"/>
    <w:rsid w:val="00520C44"/>
    <w:rsid w:val="00524F2F"/>
    <w:rsid w:val="00527E5C"/>
    <w:rsid w:val="00532CF5"/>
    <w:rsid w:val="005528CB"/>
    <w:rsid w:val="00566771"/>
    <w:rsid w:val="00571805"/>
    <w:rsid w:val="00580ACE"/>
    <w:rsid w:val="00581E2E"/>
    <w:rsid w:val="00584F15"/>
    <w:rsid w:val="00593D03"/>
    <w:rsid w:val="0059460C"/>
    <w:rsid w:val="0059514B"/>
    <w:rsid w:val="005A1B0F"/>
    <w:rsid w:val="005B0985"/>
    <w:rsid w:val="005B4CE6"/>
    <w:rsid w:val="005B5EFE"/>
    <w:rsid w:val="005F19CB"/>
    <w:rsid w:val="005F5AEB"/>
    <w:rsid w:val="00605D9A"/>
    <w:rsid w:val="006163F7"/>
    <w:rsid w:val="00626D39"/>
    <w:rsid w:val="00627C63"/>
    <w:rsid w:val="0063350B"/>
    <w:rsid w:val="006375CC"/>
    <w:rsid w:val="0064094A"/>
    <w:rsid w:val="00652606"/>
    <w:rsid w:val="00657C9B"/>
    <w:rsid w:val="006946EE"/>
    <w:rsid w:val="006A58A9"/>
    <w:rsid w:val="006A606D"/>
    <w:rsid w:val="006C0371"/>
    <w:rsid w:val="006C08B6"/>
    <w:rsid w:val="006C0B1A"/>
    <w:rsid w:val="006C1188"/>
    <w:rsid w:val="006C29C4"/>
    <w:rsid w:val="006C6065"/>
    <w:rsid w:val="006C7F9F"/>
    <w:rsid w:val="006D32AA"/>
    <w:rsid w:val="006D5C6B"/>
    <w:rsid w:val="006E2F6D"/>
    <w:rsid w:val="006E58F6"/>
    <w:rsid w:val="006E77E1"/>
    <w:rsid w:val="006F131D"/>
    <w:rsid w:val="00702C1A"/>
    <w:rsid w:val="00711642"/>
    <w:rsid w:val="007220CE"/>
    <w:rsid w:val="00723348"/>
    <w:rsid w:val="007507C6"/>
    <w:rsid w:val="00751E0B"/>
    <w:rsid w:val="00752BCD"/>
    <w:rsid w:val="00752EDA"/>
    <w:rsid w:val="00754EEA"/>
    <w:rsid w:val="00756240"/>
    <w:rsid w:val="00766DA1"/>
    <w:rsid w:val="00770445"/>
    <w:rsid w:val="00780D94"/>
    <w:rsid w:val="007866A6"/>
    <w:rsid w:val="00786BAA"/>
    <w:rsid w:val="007A130D"/>
    <w:rsid w:val="007A3FAC"/>
    <w:rsid w:val="007C0F3A"/>
    <w:rsid w:val="007D1A2D"/>
    <w:rsid w:val="007D32E6"/>
    <w:rsid w:val="007D4102"/>
    <w:rsid w:val="007E54A7"/>
    <w:rsid w:val="007F43B7"/>
    <w:rsid w:val="00821FFC"/>
    <w:rsid w:val="008250B7"/>
    <w:rsid w:val="008271CA"/>
    <w:rsid w:val="0083216A"/>
    <w:rsid w:val="008467D5"/>
    <w:rsid w:val="00872BCA"/>
    <w:rsid w:val="0089063C"/>
    <w:rsid w:val="008A13C5"/>
    <w:rsid w:val="008A4DC4"/>
    <w:rsid w:val="008B1582"/>
    <w:rsid w:val="008B438C"/>
    <w:rsid w:val="008C1393"/>
    <w:rsid w:val="008D06CA"/>
    <w:rsid w:val="008D3A46"/>
    <w:rsid w:val="008F2385"/>
    <w:rsid w:val="008F66FA"/>
    <w:rsid w:val="009067A4"/>
    <w:rsid w:val="00916E18"/>
    <w:rsid w:val="00930885"/>
    <w:rsid w:val="00933D68"/>
    <w:rsid w:val="009340DB"/>
    <w:rsid w:val="00936EBC"/>
    <w:rsid w:val="0094618C"/>
    <w:rsid w:val="0095684B"/>
    <w:rsid w:val="00961BF0"/>
    <w:rsid w:val="00972498"/>
    <w:rsid w:val="0097481F"/>
    <w:rsid w:val="00974CC6"/>
    <w:rsid w:val="00976AD4"/>
    <w:rsid w:val="009841FB"/>
    <w:rsid w:val="00995547"/>
    <w:rsid w:val="009A312F"/>
    <w:rsid w:val="009A4959"/>
    <w:rsid w:val="009A5348"/>
    <w:rsid w:val="009B0AB7"/>
    <w:rsid w:val="009B6754"/>
    <w:rsid w:val="009C76D5"/>
    <w:rsid w:val="009D594A"/>
    <w:rsid w:val="009F2CAC"/>
    <w:rsid w:val="009F7AA4"/>
    <w:rsid w:val="00A10AD7"/>
    <w:rsid w:val="00A258C0"/>
    <w:rsid w:val="00A323B0"/>
    <w:rsid w:val="00A44EB4"/>
    <w:rsid w:val="00A559DB"/>
    <w:rsid w:val="00A569EA"/>
    <w:rsid w:val="00A676A0"/>
    <w:rsid w:val="00A75C5F"/>
    <w:rsid w:val="00A831BA"/>
    <w:rsid w:val="00A95ECF"/>
    <w:rsid w:val="00AA239A"/>
    <w:rsid w:val="00AD0444"/>
    <w:rsid w:val="00AE1E26"/>
    <w:rsid w:val="00AF35FC"/>
    <w:rsid w:val="00AF5556"/>
    <w:rsid w:val="00B03639"/>
    <w:rsid w:val="00B04060"/>
    <w:rsid w:val="00B0652A"/>
    <w:rsid w:val="00B06647"/>
    <w:rsid w:val="00B07CA0"/>
    <w:rsid w:val="00B10403"/>
    <w:rsid w:val="00B14519"/>
    <w:rsid w:val="00B15C76"/>
    <w:rsid w:val="00B40937"/>
    <w:rsid w:val="00B42320"/>
    <w:rsid w:val="00B423EF"/>
    <w:rsid w:val="00B453DE"/>
    <w:rsid w:val="00B546C5"/>
    <w:rsid w:val="00B62497"/>
    <w:rsid w:val="00B64AE6"/>
    <w:rsid w:val="00B700D3"/>
    <w:rsid w:val="00B72597"/>
    <w:rsid w:val="00B85856"/>
    <w:rsid w:val="00B87DC0"/>
    <w:rsid w:val="00B901F9"/>
    <w:rsid w:val="00B95203"/>
    <w:rsid w:val="00BB1139"/>
    <w:rsid w:val="00BB1A28"/>
    <w:rsid w:val="00BB7519"/>
    <w:rsid w:val="00BC4D98"/>
    <w:rsid w:val="00BC6577"/>
    <w:rsid w:val="00BD23C6"/>
    <w:rsid w:val="00BD6EFB"/>
    <w:rsid w:val="00BE3171"/>
    <w:rsid w:val="00BE3DF5"/>
    <w:rsid w:val="00BF52D8"/>
    <w:rsid w:val="00BF5EAB"/>
    <w:rsid w:val="00C02410"/>
    <w:rsid w:val="00C1584D"/>
    <w:rsid w:val="00C15BE2"/>
    <w:rsid w:val="00C3447F"/>
    <w:rsid w:val="00C4079F"/>
    <w:rsid w:val="00C44714"/>
    <w:rsid w:val="00C67102"/>
    <w:rsid w:val="00C70DDC"/>
    <w:rsid w:val="00C76830"/>
    <w:rsid w:val="00C81491"/>
    <w:rsid w:val="00C81676"/>
    <w:rsid w:val="00C81FD7"/>
    <w:rsid w:val="00C82794"/>
    <w:rsid w:val="00C8573A"/>
    <w:rsid w:val="00C85C5D"/>
    <w:rsid w:val="00C92CC4"/>
    <w:rsid w:val="00CA0AFB"/>
    <w:rsid w:val="00CA2CE1"/>
    <w:rsid w:val="00CA3976"/>
    <w:rsid w:val="00CA50E3"/>
    <w:rsid w:val="00CA757B"/>
    <w:rsid w:val="00CC1787"/>
    <w:rsid w:val="00CC182C"/>
    <w:rsid w:val="00CD0824"/>
    <w:rsid w:val="00CD2908"/>
    <w:rsid w:val="00CD30A4"/>
    <w:rsid w:val="00CD7C54"/>
    <w:rsid w:val="00CE47EA"/>
    <w:rsid w:val="00D03A82"/>
    <w:rsid w:val="00D13667"/>
    <w:rsid w:val="00D15344"/>
    <w:rsid w:val="00D16D2B"/>
    <w:rsid w:val="00D23F57"/>
    <w:rsid w:val="00D31BEC"/>
    <w:rsid w:val="00D32915"/>
    <w:rsid w:val="00D46195"/>
    <w:rsid w:val="00D63150"/>
    <w:rsid w:val="00D636BA"/>
    <w:rsid w:val="00D64A32"/>
    <w:rsid w:val="00D64EFC"/>
    <w:rsid w:val="00D71532"/>
    <w:rsid w:val="00D71AC2"/>
    <w:rsid w:val="00D75295"/>
    <w:rsid w:val="00D76CE9"/>
    <w:rsid w:val="00D847C7"/>
    <w:rsid w:val="00D97F12"/>
    <w:rsid w:val="00DA4554"/>
    <w:rsid w:val="00DA6095"/>
    <w:rsid w:val="00DB42E7"/>
    <w:rsid w:val="00DB7DE5"/>
    <w:rsid w:val="00DC09D8"/>
    <w:rsid w:val="00DC1919"/>
    <w:rsid w:val="00DE01A6"/>
    <w:rsid w:val="00DE7A98"/>
    <w:rsid w:val="00DF32C2"/>
    <w:rsid w:val="00E05B6D"/>
    <w:rsid w:val="00E1190F"/>
    <w:rsid w:val="00E217B7"/>
    <w:rsid w:val="00E435F4"/>
    <w:rsid w:val="00E4653B"/>
    <w:rsid w:val="00E471A7"/>
    <w:rsid w:val="00E61950"/>
    <w:rsid w:val="00E635CF"/>
    <w:rsid w:val="00EB1E3B"/>
    <w:rsid w:val="00EB7456"/>
    <w:rsid w:val="00EC0187"/>
    <w:rsid w:val="00EC6E0A"/>
    <w:rsid w:val="00EC7766"/>
    <w:rsid w:val="00ED4E18"/>
    <w:rsid w:val="00ED7922"/>
    <w:rsid w:val="00EE02C4"/>
    <w:rsid w:val="00EE0BDC"/>
    <w:rsid w:val="00EE1F37"/>
    <w:rsid w:val="00EE72F5"/>
    <w:rsid w:val="00EF2D55"/>
    <w:rsid w:val="00F0159C"/>
    <w:rsid w:val="00F105B7"/>
    <w:rsid w:val="00F13220"/>
    <w:rsid w:val="00F14C63"/>
    <w:rsid w:val="00F17A21"/>
    <w:rsid w:val="00F21056"/>
    <w:rsid w:val="00F215DB"/>
    <w:rsid w:val="00F23E56"/>
    <w:rsid w:val="00F36FC2"/>
    <w:rsid w:val="00F37B27"/>
    <w:rsid w:val="00F40E1B"/>
    <w:rsid w:val="00F46556"/>
    <w:rsid w:val="00F50E91"/>
    <w:rsid w:val="00F5102D"/>
    <w:rsid w:val="00F5240E"/>
    <w:rsid w:val="00F5482B"/>
    <w:rsid w:val="00F56799"/>
    <w:rsid w:val="00F57D29"/>
    <w:rsid w:val="00F60786"/>
    <w:rsid w:val="00F63023"/>
    <w:rsid w:val="00F73868"/>
    <w:rsid w:val="00F91BC7"/>
    <w:rsid w:val="00F96201"/>
    <w:rsid w:val="00F97729"/>
    <w:rsid w:val="00FA1BBC"/>
    <w:rsid w:val="00FB0169"/>
    <w:rsid w:val="00FB2BCA"/>
    <w:rsid w:val="00FC1B55"/>
    <w:rsid w:val="00FC7C89"/>
    <w:rsid w:val="00FD0B18"/>
    <w:rsid w:val="00FD2FAD"/>
    <w:rsid w:val="00FD3206"/>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1"/>
    <w:unhideWhenUsed/>
    <w:qFormat/>
    <w:rsid w:val="00CA3976"/>
    <w:pPr>
      <w:spacing w:after="120"/>
    </w:pPr>
  </w:style>
  <w:style w:type="character" w:customStyle="1" w:styleId="BodyTextChar">
    <w:name w:val="Body Text Char"/>
    <w:basedOn w:val="DefaultParagraphFont"/>
    <w:link w:val="BodyText"/>
    <w:uiPriority w:val="1"/>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E435F4"/>
    <w:rPr>
      <w:color w:val="605E5C"/>
      <w:shd w:val="clear" w:color="auto" w:fill="E1DFDD"/>
    </w:rPr>
  </w:style>
  <w:style w:type="character" w:styleId="UnresolvedMention">
    <w:name w:val="Unresolved Mention"/>
    <w:basedOn w:val="DefaultParagraphFont"/>
    <w:uiPriority w:val="99"/>
    <w:semiHidden/>
    <w:unhideWhenUsed/>
    <w:rsid w:val="00E61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6964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DAA55-127F-43E8-BF0D-BD28BAFB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4696</Words>
  <Characters>26770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2021-03-02T14:48:00Z</dcterms:created>
  <dcterms:modified xsi:type="dcterms:W3CDTF">2021-03-02T18:09:00Z</dcterms:modified>
</cp:coreProperties>
</file>