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4F26F" w14:textId="77777777" w:rsidR="00593B3A" w:rsidRDefault="00593B3A" w:rsidP="00593B3A">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45F097BC" wp14:editId="64AB2AE3">
            <wp:extent cx="2613804" cy="551245"/>
            <wp:effectExtent l="0" t="0" r="0" b="1270"/>
            <wp:docPr id="1" name="Picture 1" descr="Ivey Publish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42655EBF" w14:textId="27263337" w:rsidR="00593B3A" w:rsidRDefault="00593B3A" w:rsidP="00593B3A">
      <w:pPr>
        <w:pStyle w:val="ProductNumber"/>
      </w:pPr>
      <w:r>
        <w:t>9B21C009</w:t>
      </w:r>
    </w:p>
    <w:p w14:paraId="4E057522" w14:textId="7A113CB1" w:rsidR="00D75295" w:rsidRPr="00A1137E" w:rsidRDefault="00D75295" w:rsidP="00D75295">
      <w:pPr>
        <w:jc w:val="right"/>
        <w:rPr>
          <w:rFonts w:ascii="Arial" w:hAnsi="Arial"/>
          <w:b/>
          <w:lang w:val="en-GB"/>
        </w:rPr>
      </w:pPr>
    </w:p>
    <w:p w14:paraId="02524312" w14:textId="77777777" w:rsidR="001901C0" w:rsidRPr="00A1137E" w:rsidRDefault="001901C0" w:rsidP="00D75295">
      <w:pPr>
        <w:jc w:val="right"/>
        <w:rPr>
          <w:rFonts w:ascii="Arial" w:hAnsi="Arial"/>
          <w:b/>
          <w:lang w:val="en-GB"/>
        </w:rPr>
      </w:pPr>
    </w:p>
    <w:p w14:paraId="2F03D26A" w14:textId="0D2C2D1E" w:rsidR="00013360" w:rsidRPr="00A1137E" w:rsidRDefault="001003A5" w:rsidP="00013360">
      <w:pPr>
        <w:pStyle w:val="CaseTitle"/>
        <w:spacing w:after="0" w:line="240" w:lineRule="auto"/>
        <w:rPr>
          <w:sz w:val="20"/>
          <w:szCs w:val="20"/>
          <w:lang w:val="en-GB"/>
        </w:rPr>
      </w:pPr>
      <w:r w:rsidRPr="00A1137E">
        <w:rPr>
          <w:lang w:val="en-GB"/>
        </w:rPr>
        <w:t>JAMIE’S MARKET: CHALLENGES HIRING AND ONBOARDING TEMPORARY WORKERS</w:t>
      </w:r>
    </w:p>
    <w:p w14:paraId="40ABF6FD" w14:textId="77777777" w:rsidR="00CA3976" w:rsidRPr="00A1137E" w:rsidRDefault="00CA3976" w:rsidP="00013360">
      <w:pPr>
        <w:pStyle w:val="CaseTitle"/>
        <w:spacing w:after="0" w:line="240" w:lineRule="auto"/>
        <w:rPr>
          <w:sz w:val="20"/>
          <w:szCs w:val="20"/>
          <w:lang w:val="en-GB"/>
        </w:rPr>
      </w:pPr>
    </w:p>
    <w:p w14:paraId="202F1085" w14:textId="77777777" w:rsidR="00013360" w:rsidRPr="00A1137E" w:rsidRDefault="00013360" w:rsidP="00013360">
      <w:pPr>
        <w:pStyle w:val="CaseTitle"/>
        <w:spacing w:after="0" w:line="240" w:lineRule="auto"/>
        <w:rPr>
          <w:sz w:val="20"/>
          <w:szCs w:val="20"/>
          <w:lang w:val="en-GB"/>
        </w:rPr>
      </w:pPr>
    </w:p>
    <w:p w14:paraId="58B0C73F" w14:textId="6B972DA9" w:rsidR="00086B26" w:rsidRPr="00A1137E" w:rsidRDefault="001003A5" w:rsidP="00086B26">
      <w:pPr>
        <w:pStyle w:val="StyleCopyrightStatementAfter0ptBottomSinglesolidline1"/>
        <w:rPr>
          <w:lang w:val="en-GB"/>
        </w:rPr>
      </w:pPr>
      <w:r w:rsidRPr="00A1137E">
        <w:rPr>
          <w:lang w:val="en-GB"/>
        </w:rPr>
        <w:t xml:space="preserve">Atul </w:t>
      </w:r>
      <w:proofErr w:type="spellStart"/>
      <w:r w:rsidRPr="00A1137E">
        <w:rPr>
          <w:lang w:val="en-GB"/>
        </w:rPr>
        <w:t>Teckchandani</w:t>
      </w:r>
      <w:proofErr w:type="spellEnd"/>
      <w:r w:rsidRPr="00A1137E">
        <w:rPr>
          <w:lang w:val="en-GB"/>
        </w:rPr>
        <w:t xml:space="preserve">, Trey Alvarez, </w:t>
      </w:r>
      <w:proofErr w:type="spellStart"/>
      <w:r w:rsidRPr="00A1137E">
        <w:rPr>
          <w:lang w:val="en-GB"/>
        </w:rPr>
        <w:t>Huiling</w:t>
      </w:r>
      <w:proofErr w:type="spellEnd"/>
      <w:r w:rsidRPr="00A1137E">
        <w:rPr>
          <w:lang w:val="en-GB"/>
        </w:rPr>
        <w:t xml:space="preserve"> Chen, Nicole Chen, Andrew </w:t>
      </w:r>
      <w:proofErr w:type="spellStart"/>
      <w:r w:rsidRPr="00A1137E">
        <w:rPr>
          <w:lang w:val="en-GB"/>
        </w:rPr>
        <w:t>Davidas</w:t>
      </w:r>
      <w:proofErr w:type="spellEnd"/>
      <w:r w:rsidRPr="00A1137E">
        <w:rPr>
          <w:lang w:val="en-GB"/>
        </w:rPr>
        <w:t>, Kevin Le</w:t>
      </w:r>
      <w:r w:rsidR="00C53E38" w:rsidRPr="00A1137E">
        <w:rPr>
          <w:lang w:val="en-GB"/>
        </w:rPr>
        <w:t>, and Edrees Shalemi,</w:t>
      </w:r>
      <w:r w:rsidRPr="00A1137E">
        <w:rPr>
          <w:lang w:val="en-GB"/>
        </w:rPr>
        <w:t xml:space="preserve"> </w:t>
      </w:r>
      <w:r w:rsidR="00086B26" w:rsidRPr="00A1137E">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A1137E" w:rsidRDefault="00086B26" w:rsidP="00086B26">
      <w:pPr>
        <w:pStyle w:val="StyleCopyrightStatementAfter0ptBottomSinglesolidline1"/>
        <w:rPr>
          <w:lang w:val="en-GB"/>
        </w:rPr>
      </w:pPr>
    </w:p>
    <w:p w14:paraId="53407D57" w14:textId="77777777" w:rsidR="00593B3A" w:rsidRPr="00A323B0" w:rsidRDefault="00593B3A" w:rsidP="00593B3A">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6C155522" w14:textId="77777777" w:rsidR="00593B3A" w:rsidRPr="00A323B0" w:rsidRDefault="00593B3A" w:rsidP="00593B3A">
      <w:pPr>
        <w:pStyle w:val="StyleStyleCopyrightStatementAfter0ptBottomSinglesolid"/>
        <w:rPr>
          <w:rFonts w:cs="Arial"/>
          <w:szCs w:val="16"/>
        </w:rPr>
      </w:pPr>
    </w:p>
    <w:p w14:paraId="3922E14F" w14:textId="183030C0" w:rsidR="00751E0B" w:rsidRPr="00A1137E" w:rsidRDefault="00593B3A" w:rsidP="00593B3A">
      <w:pPr>
        <w:pStyle w:val="StyleStyleCopyrightStatementAfter0ptBottomSinglesolid"/>
        <w:rPr>
          <w:rFonts w:cs="Arial"/>
          <w:szCs w:val="16"/>
          <w:lang w:val="en-GB"/>
        </w:rPr>
      </w:pPr>
      <w:r w:rsidRPr="00A323B0">
        <w:rPr>
          <w:rFonts w:cs="Arial"/>
          <w:iCs w:val="0"/>
          <w:color w:val="auto"/>
          <w:szCs w:val="16"/>
        </w:rPr>
        <w:t>Copyright © 20</w:t>
      </w:r>
      <w:r>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 xml:space="preserve">Version: </w:t>
      </w:r>
      <w:r w:rsidR="00853C19">
        <w:rPr>
          <w:rFonts w:cs="Arial"/>
          <w:iCs w:val="0"/>
          <w:color w:val="auto"/>
          <w:szCs w:val="16"/>
        </w:rPr>
        <w:t>2021-03-19</w:t>
      </w:r>
    </w:p>
    <w:p w14:paraId="0A2A54E4" w14:textId="77777777" w:rsidR="00751E0B" w:rsidRPr="00A1137E" w:rsidRDefault="00751E0B" w:rsidP="00751E0B">
      <w:pPr>
        <w:pStyle w:val="StyleCopyrightStatementAfter0ptBottomSinglesolidline1"/>
        <w:rPr>
          <w:rFonts w:ascii="Times New Roman" w:hAnsi="Times New Roman"/>
          <w:sz w:val="20"/>
          <w:lang w:val="en-GB"/>
        </w:rPr>
      </w:pPr>
    </w:p>
    <w:p w14:paraId="2C183161" w14:textId="2B8B96C7" w:rsidR="00B87DC0" w:rsidRPr="00A1137E" w:rsidRDefault="00B87DC0" w:rsidP="002B40FF">
      <w:pPr>
        <w:pStyle w:val="Casehead1"/>
        <w:rPr>
          <w:lang w:val="en-GB"/>
        </w:rPr>
      </w:pPr>
    </w:p>
    <w:p w14:paraId="055F1485" w14:textId="710700A8" w:rsidR="00E37778" w:rsidRPr="00A1137E" w:rsidRDefault="001003A5" w:rsidP="001003A5">
      <w:pPr>
        <w:pStyle w:val="BodyTextMain"/>
        <w:rPr>
          <w:lang w:val="en-GB"/>
        </w:rPr>
      </w:pPr>
      <w:r w:rsidRPr="00A1137E">
        <w:rPr>
          <w:lang w:val="en-GB"/>
        </w:rPr>
        <w:t xml:space="preserve">The COVID-19 pandemic of 2020 was a boon for grocery stores. </w:t>
      </w:r>
      <w:r w:rsidR="00A148F7" w:rsidRPr="00A1137E">
        <w:rPr>
          <w:lang w:val="en-GB"/>
        </w:rPr>
        <w:t xml:space="preserve">To slow </w:t>
      </w:r>
      <w:r w:rsidR="009405FD" w:rsidRPr="00A1137E">
        <w:rPr>
          <w:lang w:val="en-GB"/>
        </w:rPr>
        <w:t>the virus’s</w:t>
      </w:r>
      <w:r w:rsidR="00A148F7" w:rsidRPr="00A1137E">
        <w:rPr>
          <w:lang w:val="en-GB"/>
        </w:rPr>
        <w:t xml:space="preserve"> spread, </w:t>
      </w:r>
      <w:r w:rsidR="009405FD" w:rsidRPr="00A1137E">
        <w:rPr>
          <w:lang w:val="en-GB"/>
        </w:rPr>
        <w:t xml:space="preserve">governments announced sweeping directives to keep people at home. </w:t>
      </w:r>
      <w:r w:rsidR="00E37778" w:rsidRPr="00A1137E">
        <w:rPr>
          <w:lang w:val="en-GB"/>
        </w:rPr>
        <w:t xml:space="preserve">Only “essential” businesses were allowed to stay open, </w:t>
      </w:r>
      <w:r w:rsidR="00CE79CF" w:rsidRPr="00A1137E">
        <w:rPr>
          <w:lang w:val="en-GB"/>
        </w:rPr>
        <w:t>including</w:t>
      </w:r>
      <w:r w:rsidR="00E37778" w:rsidRPr="00A1137E">
        <w:rPr>
          <w:lang w:val="en-GB"/>
        </w:rPr>
        <w:t xml:space="preserve"> supermarkets, hospitals and health</w:t>
      </w:r>
      <w:r w:rsidR="00CE79CF" w:rsidRPr="00A1137E">
        <w:rPr>
          <w:lang w:val="en-GB"/>
        </w:rPr>
        <w:t>-</w:t>
      </w:r>
      <w:r w:rsidR="00E37778" w:rsidRPr="00A1137E">
        <w:rPr>
          <w:lang w:val="en-GB"/>
        </w:rPr>
        <w:t>care providers, pharmacies, banks, and gas stations</w:t>
      </w:r>
      <w:r w:rsidR="00CE79CF" w:rsidRPr="00A1137E">
        <w:rPr>
          <w:lang w:val="en-GB"/>
        </w:rPr>
        <w:t>.</w:t>
      </w:r>
      <w:r w:rsidR="003E1ACD" w:rsidRPr="00A1137E">
        <w:rPr>
          <w:rStyle w:val="FootnoteReference"/>
          <w:lang w:val="en-GB"/>
        </w:rPr>
        <w:footnoteReference w:id="1"/>
      </w:r>
      <w:r w:rsidR="00E37778" w:rsidRPr="00A1137E">
        <w:rPr>
          <w:lang w:val="en-GB"/>
        </w:rPr>
        <w:t xml:space="preserve"> Non-essential businesses</w:t>
      </w:r>
      <w:r w:rsidR="009405FD" w:rsidRPr="00A1137E">
        <w:rPr>
          <w:lang w:val="en-GB"/>
        </w:rPr>
        <w:t xml:space="preserve"> ask</w:t>
      </w:r>
      <w:r w:rsidR="00E37778" w:rsidRPr="00A1137E">
        <w:rPr>
          <w:lang w:val="en-GB"/>
        </w:rPr>
        <w:t>ed</w:t>
      </w:r>
      <w:r w:rsidR="009405FD" w:rsidRPr="00A1137E">
        <w:rPr>
          <w:lang w:val="en-GB"/>
        </w:rPr>
        <w:t xml:space="preserve"> </w:t>
      </w:r>
      <w:r w:rsidR="003E1ACD" w:rsidRPr="00A1137E">
        <w:rPr>
          <w:lang w:val="en-GB"/>
        </w:rPr>
        <w:t>their workers to work remotely or furloughed them</w:t>
      </w:r>
      <w:r w:rsidR="00E37778" w:rsidRPr="00A1137E">
        <w:rPr>
          <w:lang w:val="en-GB"/>
        </w:rPr>
        <w:t>.</w:t>
      </w:r>
      <w:r w:rsidR="009405FD" w:rsidRPr="00A1137E">
        <w:rPr>
          <w:lang w:val="en-GB"/>
        </w:rPr>
        <w:t xml:space="preserve"> </w:t>
      </w:r>
      <w:r w:rsidR="00CE79CF" w:rsidRPr="00A1137E">
        <w:rPr>
          <w:lang w:val="en-GB"/>
        </w:rPr>
        <w:t>U</w:t>
      </w:r>
      <w:r w:rsidR="009405FD" w:rsidRPr="00A1137E">
        <w:rPr>
          <w:lang w:val="en-GB"/>
        </w:rPr>
        <w:t xml:space="preserve">ncertainty around how long </w:t>
      </w:r>
      <w:r w:rsidR="00CE79CF" w:rsidRPr="00A1137E">
        <w:rPr>
          <w:lang w:val="en-GB"/>
        </w:rPr>
        <w:t xml:space="preserve">pandemic-related </w:t>
      </w:r>
      <w:r w:rsidR="009405FD" w:rsidRPr="00A1137E">
        <w:rPr>
          <w:lang w:val="en-GB"/>
        </w:rPr>
        <w:t xml:space="preserve">shutdowns would last </w:t>
      </w:r>
      <w:r w:rsidR="001E67B6">
        <w:rPr>
          <w:lang w:val="en-GB"/>
        </w:rPr>
        <w:t xml:space="preserve">had </w:t>
      </w:r>
      <w:r w:rsidR="009405FD" w:rsidRPr="00A1137E">
        <w:rPr>
          <w:lang w:val="en-GB"/>
        </w:rPr>
        <w:t xml:space="preserve">led people to flock to grocery stores to stock up on non-perishable food items (e.g., pasta, dry beans, canned goods) and other household essentials (e.g., toilet paper, laundry detergent, medicines). </w:t>
      </w:r>
      <w:r w:rsidR="00CE79CF" w:rsidRPr="00A1137E">
        <w:rPr>
          <w:lang w:val="en-GB"/>
        </w:rPr>
        <w:t>As a result, g</w:t>
      </w:r>
      <w:r w:rsidR="009405FD" w:rsidRPr="00A1137E">
        <w:rPr>
          <w:lang w:val="en-GB"/>
        </w:rPr>
        <w:t>rocery store s</w:t>
      </w:r>
      <w:r w:rsidRPr="00A1137E">
        <w:rPr>
          <w:lang w:val="en-GB"/>
        </w:rPr>
        <w:t>ales were up by an average of 10</w:t>
      </w:r>
      <w:r w:rsidR="00CE79CF" w:rsidRPr="00A1137E">
        <w:rPr>
          <w:lang w:val="en-GB"/>
        </w:rPr>
        <w:sym w:font="Symbol" w:char="F02D"/>
      </w:r>
      <w:r w:rsidRPr="00A1137E">
        <w:rPr>
          <w:lang w:val="en-GB"/>
        </w:rPr>
        <w:t>17</w:t>
      </w:r>
      <w:r w:rsidR="00CE79CF" w:rsidRPr="00A1137E">
        <w:rPr>
          <w:lang w:val="en-GB"/>
        </w:rPr>
        <w:t xml:space="preserve"> per cent</w:t>
      </w:r>
      <w:r w:rsidRPr="00A1137E">
        <w:rPr>
          <w:lang w:val="en-GB"/>
        </w:rPr>
        <w:t xml:space="preserve"> compared </w:t>
      </w:r>
      <w:r w:rsidR="00807EEB">
        <w:rPr>
          <w:lang w:val="en-GB"/>
        </w:rPr>
        <w:t>with</w:t>
      </w:r>
      <w:r w:rsidR="001E67B6" w:rsidRPr="00A1137E">
        <w:rPr>
          <w:lang w:val="en-GB"/>
        </w:rPr>
        <w:t xml:space="preserve"> </w:t>
      </w:r>
      <w:r w:rsidRPr="00A1137E">
        <w:rPr>
          <w:lang w:val="en-GB"/>
        </w:rPr>
        <w:t>before the pandemic</w:t>
      </w:r>
      <w:r w:rsidR="00CE79CF" w:rsidRPr="00A1137E">
        <w:rPr>
          <w:lang w:val="en-GB"/>
        </w:rPr>
        <w:t>.</w:t>
      </w:r>
      <w:r w:rsidRPr="00A1137E">
        <w:rPr>
          <w:rStyle w:val="FootnoteReference"/>
          <w:lang w:val="en-GB"/>
        </w:rPr>
        <w:footnoteReference w:id="2"/>
      </w:r>
      <w:r w:rsidR="009405FD" w:rsidRPr="00A1137E">
        <w:rPr>
          <w:lang w:val="en-GB"/>
        </w:rPr>
        <w:t xml:space="preserve"> But</w:t>
      </w:r>
      <w:r w:rsidR="00CE79CF" w:rsidRPr="00A1137E">
        <w:rPr>
          <w:lang w:val="en-GB"/>
        </w:rPr>
        <w:t xml:space="preserve"> in</w:t>
      </w:r>
      <w:r w:rsidR="00CC3266" w:rsidRPr="00A1137E">
        <w:rPr>
          <w:lang w:val="en-GB"/>
        </w:rPr>
        <w:t xml:space="preserve"> </w:t>
      </w:r>
      <w:r w:rsidRPr="00A1137E">
        <w:rPr>
          <w:lang w:val="en-GB"/>
        </w:rPr>
        <w:t>some weeks</w:t>
      </w:r>
      <w:r w:rsidR="001E67B6">
        <w:rPr>
          <w:lang w:val="en-GB"/>
        </w:rPr>
        <w:t>,</w:t>
      </w:r>
      <w:r w:rsidRPr="00A1137E">
        <w:rPr>
          <w:lang w:val="en-GB"/>
        </w:rPr>
        <w:t xml:space="preserve"> grocery stores saw business spike as high as 79</w:t>
      </w:r>
      <w:r w:rsidR="00CE79CF" w:rsidRPr="00A1137E">
        <w:rPr>
          <w:lang w:val="en-GB"/>
        </w:rPr>
        <w:t xml:space="preserve"> per cent</w:t>
      </w:r>
      <w:r w:rsidRPr="00A1137E">
        <w:rPr>
          <w:lang w:val="en-GB"/>
        </w:rPr>
        <w:t xml:space="preserve"> compared </w:t>
      </w:r>
      <w:r w:rsidR="001E67B6">
        <w:rPr>
          <w:lang w:val="en-GB"/>
        </w:rPr>
        <w:t>with</w:t>
      </w:r>
      <w:r w:rsidR="001E67B6" w:rsidRPr="00A1137E">
        <w:rPr>
          <w:lang w:val="en-GB"/>
        </w:rPr>
        <w:t xml:space="preserve"> </w:t>
      </w:r>
      <w:r w:rsidRPr="00A1137E">
        <w:rPr>
          <w:lang w:val="en-GB"/>
        </w:rPr>
        <w:t>the same week in the previous year</w:t>
      </w:r>
      <w:r w:rsidR="00CE79CF" w:rsidRPr="00A1137E">
        <w:rPr>
          <w:lang w:val="en-GB"/>
        </w:rPr>
        <w:t>.</w:t>
      </w:r>
      <w:r w:rsidRPr="00A1137E">
        <w:rPr>
          <w:rStyle w:val="FootnoteReference"/>
          <w:lang w:val="en-GB"/>
        </w:rPr>
        <w:footnoteReference w:id="3"/>
      </w:r>
      <w:r w:rsidRPr="00A1137E">
        <w:rPr>
          <w:lang w:val="en-GB"/>
        </w:rPr>
        <w:t xml:space="preserve"> </w:t>
      </w:r>
    </w:p>
    <w:p w14:paraId="2DFE9DE8" w14:textId="77777777" w:rsidR="00E37778" w:rsidRPr="00A1137E" w:rsidRDefault="00E37778" w:rsidP="001003A5">
      <w:pPr>
        <w:pStyle w:val="BodyTextMain"/>
        <w:rPr>
          <w:lang w:val="en-GB"/>
        </w:rPr>
      </w:pPr>
    </w:p>
    <w:p w14:paraId="4339A41D" w14:textId="038ED9E0" w:rsidR="001003A5" w:rsidRPr="00A1137E" w:rsidRDefault="001003A5" w:rsidP="001003A5">
      <w:pPr>
        <w:pStyle w:val="BodyTextMain"/>
        <w:rPr>
          <w:lang w:val="en-GB"/>
        </w:rPr>
      </w:pPr>
      <w:r w:rsidRPr="00A1137E">
        <w:rPr>
          <w:lang w:val="en-GB"/>
        </w:rPr>
        <w:t xml:space="preserve">Unfortunately, the first two months of the pandemic </w:t>
      </w:r>
      <w:r w:rsidR="00507315">
        <w:rPr>
          <w:lang w:val="en-GB"/>
        </w:rPr>
        <w:t>had</w:t>
      </w:r>
      <w:r w:rsidR="00507315" w:rsidRPr="00A1137E">
        <w:rPr>
          <w:lang w:val="en-GB"/>
        </w:rPr>
        <w:t xml:space="preserve"> </w:t>
      </w:r>
      <w:r w:rsidRPr="00A1137E">
        <w:rPr>
          <w:lang w:val="en-GB"/>
        </w:rPr>
        <w:t>not go</w:t>
      </w:r>
      <w:r w:rsidR="00507315">
        <w:rPr>
          <w:lang w:val="en-GB"/>
        </w:rPr>
        <w:t>ne</w:t>
      </w:r>
      <w:r w:rsidRPr="00A1137E">
        <w:rPr>
          <w:lang w:val="en-GB"/>
        </w:rPr>
        <w:t xml:space="preserve"> well for the flagship location of Jamie’s Market, a two-store</w:t>
      </w:r>
      <w:r w:rsidR="00CE79CF" w:rsidRPr="00A1137E">
        <w:rPr>
          <w:lang w:val="en-GB"/>
        </w:rPr>
        <w:t>,</w:t>
      </w:r>
      <w:r w:rsidRPr="00A1137E">
        <w:rPr>
          <w:lang w:val="en-GB"/>
        </w:rPr>
        <w:t xml:space="preserve"> family-owned specialty supermarket chain in </w:t>
      </w:r>
      <w:r w:rsidR="00BA21E8" w:rsidRPr="00A1137E">
        <w:rPr>
          <w:lang w:val="en-GB"/>
        </w:rPr>
        <w:t>n</w:t>
      </w:r>
      <w:r w:rsidRPr="00A1137E">
        <w:rPr>
          <w:lang w:val="en-GB"/>
        </w:rPr>
        <w:t>orthern California. The organization was unprepared for the increased demand. Store shelves were not restocked quickly enough, leaving many shelves bare while the products that belonged on those shelves sat in the stockroom. The store did not have enough staff to extend its hours or</w:t>
      </w:r>
      <w:r w:rsidR="001E67B6">
        <w:rPr>
          <w:lang w:val="en-GB"/>
        </w:rPr>
        <w:t>, as many other grocery stores had done, to</w:t>
      </w:r>
      <w:r w:rsidRPr="00A1137E">
        <w:rPr>
          <w:lang w:val="en-GB"/>
        </w:rPr>
        <w:t xml:space="preserve"> create special </w:t>
      </w:r>
      <w:r w:rsidR="001E67B6">
        <w:rPr>
          <w:lang w:val="en-GB"/>
        </w:rPr>
        <w:t xml:space="preserve">shopping </w:t>
      </w:r>
      <w:r w:rsidRPr="00A1137E">
        <w:rPr>
          <w:lang w:val="en-GB"/>
        </w:rPr>
        <w:t xml:space="preserve">hours for senior citizens </w:t>
      </w:r>
      <w:r w:rsidR="00E37778" w:rsidRPr="00A1137E">
        <w:rPr>
          <w:lang w:val="en-GB"/>
        </w:rPr>
        <w:t>(to provide a safe environment for customers over 60 years of age, who were deemed to be at higher risk for contracting COVID-19)</w:t>
      </w:r>
      <w:r w:rsidRPr="00A1137E">
        <w:rPr>
          <w:lang w:val="en-GB"/>
        </w:rPr>
        <w:t>.</w:t>
      </w:r>
    </w:p>
    <w:p w14:paraId="1559C3C1" w14:textId="77777777" w:rsidR="001003A5" w:rsidRPr="00A1137E" w:rsidRDefault="001003A5" w:rsidP="001003A5">
      <w:pPr>
        <w:pStyle w:val="BodyTextMain"/>
        <w:rPr>
          <w:lang w:val="en-GB"/>
        </w:rPr>
      </w:pPr>
    </w:p>
    <w:p w14:paraId="2FB78713" w14:textId="3BC41ECB" w:rsidR="001003A5" w:rsidRPr="00A1137E" w:rsidRDefault="001003A5" w:rsidP="001003A5">
      <w:pPr>
        <w:pStyle w:val="BodyTextMain"/>
        <w:rPr>
          <w:lang w:val="en-GB"/>
        </w:rPr>
      </w:pPr>
      <w:r w:rsidRPr="00A1137E">
        <w:rPr>
          <w:lang w:val="en-GB"/>
        </w:rPr>
        <w:t xml:space="preserve">Given the uncertainty around how long the pandemic would last, the management team at Jamie’s </w:t>
      </w:r>
      <w:r w:rsidR="000E5E6B" w:rsidRPr="00A1137E">
        <w:rPr>
          <w:lang w:val="en-GB"/>
        </w:rPr>
        <w:t xml:space="preserve">Market </w:t>
      </w:r>
      <w:r w:rsidRPr="00A1137E">
        <w:rPr>
          <w:lang w:val="en-GB"/>
        </w:rPr>
        <w:t>felt that</w:t>
      </w:r>
      <w:r w:rsidR="00507315">
        <w:rPr>
          <w:lang w:val="en-GB"/>
        </w:rPr>
        <w:t xml:space="preserve">, </w:t>
      </w:r>
      <w:r w:rsidR="00507315" w:rsidRPr="00A1137E">
        <w:rPr>
          <w:lang w:val="en-GB"/>
        </w:rPr>
        <w:t>to accommodate the increase in customers</w:t>
      </w:r>
      <w:r w:rsidR="00507315">
        <w:rPr>
          <w:lang w:val="en-GB"/>
        </w:rPr>
        <w:t>,</w:t>
      </w:r>
      <w:r w:rsidRPr="00A1137E">
        <w:rPr>
          <w:lang w:val="en-GB"/>
        </w:rPr>
        <w:t xml:space="preserve"> it was best to hire temporary rather than permanent part-time or full-time associates (store employees were referred to as “associates”). Since many other </w:t>
      </w:r>
      <w:r w:rsidRPr="00A1137E">
        <w:rPr>
          <w:lang w:val="en-GB"/>
        </w:rPr>
        <w:lastRenderedPageBreak/>
        <w:t xml:space="preserve">retailers were closing, the management team at Jamie’s </w:t>
      </w:r>
      <w:r w:rsidR="000E5E6B" w:rsidRPr="00A1137E">
        <w:rPr>
          <w:lang w:val="en-GB"/>
        </w:rPr>
        <w:t xml:space="preserve">Market </w:t>
      </w:r>
      <w:r w:rsidRPr="00A1137E">
        <w:rPr>
          <w:lang w:val="en-GB"/>
        </w:rPr>
        <w:t>believed that demand for these openings would be robust</w:t>
      </w:r>
      <w:r w:rsidR="00BA21E8" w:rsidRPr="00A1137E">
        <w:rPr>
          <w:lang w:val="en-GB"/>
        </w:rPr>
        <w:t>,</w:t>
      </w:r>
      <w:r w:rsidRPr="00A1137E">
        <w:rPr>
          <w:lang w:val="en-GB"/>
        </w:rPr>
        <w:t xml:space="preserve"> as the</w:t>
      </w:r>
      <w:r w:rsidR="00BA21E8" w:rsidRPr="00A1137E">
        <w:rPr>
          <w:lang w:val="en-GB"/>
        </w:rPr>
        <w:t xml:space="preserve"> small chain was</w:t>
      </w:r>
      <w:r w:rsidRPr="00A1137E">
        <w:rPr>
          <w:lang w:val="en-GB"/>
        </w:rPr>
        <w:t xml:space="preserve"> in the unique position of being one of the few organizations that was hiring. But </w:t>
      </w:r>
      <w:r w:rsidR="00BA21E8" w:rsidRPr="00A1137E">
        <w:rPr>
          <w:lang w:val="en-GB"/>
        </w:rPr>
        <w:t>its</w:t>
      </w:r>
      <w:r w:rsidRPr="00A1137E">
        <w:rPr>
          <w:lang w:val="en-GB"/>
        </w:rPr>
        <w:t xml:space="preserve"> first attempt at hiring during the pandemic had gone badly. The company received </w:t>
      </w:r>
      <w:r w:rsidR="00BA21E8" w:rsidRPr="00A1137E">
        <w:rPr>
          <w:lang w:val="en-GB"/>
        </w:rPr>
        <w:t xml:space="preserve">only </w:t>
      </w:r>
      <w:r w:rsidRPr="00A1137E">
        <w:rPr>
          <w:lang w:val="en-GB"/>
        </w:rPr>
        <w:t xml:space="preserve">30 applicants for </w:t>
      </w:r>
      <w:r w:rsidR="00BA21E8" w:rsidRPr="00A1137E">
        <w:rPr>
          <w:lang w:val="en-GB"/>
        </w:rPr>
        <w:t>its</w:t>
      </w:r>
      <w:r w:rsidRPr="00A1137E">
        <w:rPr>
          <w:lang w:val="en-GB"/>
        </w:rPr>
        <w:t xml:space="preserve"> temporary associate openings, which was far less than expected since the company was looking to hire 45 associates. As a result</w:t>
      </w:r>
      <w:r w:rsidR="00BA21E8" w:rsidRPr="00A1137E">
        <w:rPr>
          <w:lang w:val="en-GB"/>
        </w:rPr>
        <w:t>,</w:t>
      </w:r>
      <w:r w:rsidRPr="00A1137E">
        <w:rPr>
          <w:lang w:val="en-GB"/>
        </w:rPr>
        <w:t xml:space="preserve"> Jamie’s Market was put in the unfortunate position of having to hire all 30 of the applicants, regardless of their abilit</w:t>
      </w:r>
      <w:r w:rsidR="00C53E38" w:rsidRPr="00A1137E">
        <w:rPr>
          <w:lang w:val="en-GB"/>
        </w:rPr>
        <w:t>ies.</w:t>
      </w:r>
      <w:r w:rsidR="00C53E38" w:rsidRPr="00A1137E" w:rsidDel="00C53E38">
        <w:rPr>
          <w:lang w:val="en-GB"/>
        </w:rPr>
        <w:t xml:space="preserve"> </w:t>
      </w:r>
    </w:p>
    <w:p w14:paraId="2EC5B414" w14:textId="77777777" w:rsidR="001003A5" w:rsidRPr="00A1137E" w:rsidRDefault="001003A5" w:rsidP="001003A5">
      <w:pPr>
        <w:pStyle w:val="BodyTextMain"/>
        <w:rPr>
          <w:lang w:val="en-GB"/>
        </w:rPr>
      </w:pPr>
    </w:p>
    <w:p w14:paraId="719A2460" w14:textId="7E60B9CA" w:rsidR="001003A5" w:rsidRPr="00A1137E" w:rsidRDefault="001003A5" w:rsidP="001003A5">
      <w:pPr>
        <w:pStyle w:val="BodyTextMain"/>
        <w:rPr>
          <w:lang w:val="en-GB"/>
        </w:rPr>
      </w:pPr>
      <w:r w:rsidRPr="00A1137E">
        <w:rPr>
          <w:lang w:val="en-GB"/>
        </w:rPr>
        <w:t>Jessica Diaz</w:t>
      </w:r>
      <w:r w:rsidR="00507315">
        <w:rPr>
          <w:lang w:val="en-GB"/>
        </w:rPr>
        <w:t>, who</w:t>
      </w:r>
      <w:r w:rsidRPr="00A1137E">
        <w:rPr>
          <w:lang w:val="en-GB"/>
        </w:rPr>
        <w:t xml:space="preserve"> had been working as a department supervisor at the second Jamie’s Market location</w:t>
      </w:r>
      <w:r w:rsidR="00507315">
        <w:rPr>
          <w:lang w:val="en-GB"/>
        </w:rPr>
        <w:t>,</w:t>
      </w:r>
      <w:r w:rsidRPr="00A1137E">
        <w:rPr>
          <w:lang w:val="en-GB"/>
        </w:rPr>
        <w:t xml:space="preserve"> was promoted to </w:t>
      </w:r>
      <w:r w:rsidR="00BA21E8" w:rsidRPr="00A1137E">
        <w:rPr>
          <w:lang w:val="en-GB"/>
        </w:rPr>
        <w:t>a</w:t>
      </w:r>
      <w:r w:rsidRPr="00A1137E">
        <w:rPr>
          <w:lang w:val="en-GB"/>
        </w:rPr>
        <w:t xml:space="preserve">ssistant </w:t>
      </w:r>
      <w:r w:rsidR="00BA21E8" w:rsidRPr="00A1137E">
        <w:rPr>
          <w:lang w:val="en-GB"/>
        </w:rPr>
        <w:t>m</w:t>
      </w:r>
      <w:r w:rsidRPr="00A1137E">
        <w:rPr>
          <w:lang w:val="en-GB"/>
        </w:rPr>
        <w:t xml:space="preserve">anager at </w:t>
      </w:r>
      <w:r w:rsidR="00BA21E8" w:rsidRPr="00A1137E">
        <w:rPr>
          <w:lang w:val="en-GB"/>
        </w:rPr>
        <w:t>its</w:t>
      </w:r>
      <w:r w:rsidRPr="00A1137E">
        <w:rPr>
          <w:lang w:val="en-GB"/>
        </w:rPr>
        <w:t xml:space="preserve"> flagship location. While the timing of this promotion was not ideal</w:t>
      </w:r>
      <w:r w:rsidR="00BA21E8" w:rsidRPr="00A1137E">
        <w:rPr>
          <w:lang w:val="en-GB"/>
        </w:rPr>
        <w:t>,</w:t>
      </w:r>
      <w:r w:rsidRPr="00A1137E">
        <w:rPr>
          <w:lang w:val="en-GB"/>
        </w:rPr>
        <w:t xml:space="preserve"> as it </w:t>
      </w:r>
      <w:r w:rsidR="00507315" w:rsidRPr="00A1137E">
        <w:rPr>
          <w:lang w:val="en-GB"/>
        </w:rPr>
        <w:t>happen</w:t>
      </w:r>
      <w:r w:rsidR="00507315">
        <w:rPr>
          <w:lang w:val="en-GB"/>
        </w:rPr>
        <w:t>ed</w:t>
      </w:r>
      <w:r w:rsidR="00507315" w:rsidRPr="00A1137E">
        <w:rPr>
          <w:lang w:val="en-GB"/>
        </w:rPr>
        <w:t xml:space="preserve"> </w:t>
      </w:r>
      <w:r w:rsidRPr="00A1137E">
        <w:rPr>
          <w:lang w:val="en-GB"/>
        </w:rPr>
        <w:t xml:space="preserve">two months into the pandemic, Diaz was elated. Unfortunately, any joy she </w:t>
      </w:r>
      <w:r w:rsidR="00507315">
        <w:rPr>
          <w:lang w:val="en-GB"/>
        </w:rPr>
        <w:t xml:space="preserve">had </w:t>
      </w:r>
      <w:r w:rsidRPr="00A1137E">
        <w:rPr>
          <w:lang w:val="en-GB"/>
        </w:rPr>
        <w:t>felt at receiving this promotion quickly vanished when she began her new role. Almost immediately, Diaz was tasked with addressing the worker shortage. She quickly realized that she had no choice but to hire all the available applicants, no matter the</w:t>
      </w:r>
      <w:r w:rsidR="00BA21E8" w:rsidRPr="00A1137E">
        <w:rPr>
          <w:lang w:val="en-GB"/>
        </w:rPr>
        <w:t>ir</w:t>
      </w:r>
      <w:r w:rsidRPr="00A1137E">
        <w:rPr>
          <w:lang w:val="en-GB"/>
        </w:rPr>
        <w:t xml:space="preserve"> qualifications, because it was better for the store to be adequately staffed than to be understaffed. </w:t>
      </w:r>
    </w:p>
    <w:p w14:paraId="41727129" w14:textId="77777777" w:rsidR="001003A5" w:rsidRPr="00A1137E" w:rsidRDefault="001003A5" w:rsidP="001003A5">
      <w:pPr>
        <w:pStyle w:val="BodyTextMain"/>
        <w:rPr>
          <w:lang w:val="en-GB"/>
        </w:rPr>
      </w:pPr>
    </w:p>
    <w:p w14:paraId="5E6BF627" w14:textId="27B748E4" w:rsidR="001003A5" w:rsidRPr="00A1137E" w:rsidRDefault="001003A5" w:rsidP="001003A5">
      <w:pPr>
        <w:pStyle w:val="BodyTextMain"/>
        <w:rPr>
          <w:lang w:val="en-GB"/>
        </w:rPr>
      </w:pPr>
      <w:r w:rsidRPr="00A1137E">
        <w:rPr>
          <w:lang w:val="en-GB"/>
        </w:rPr>
        <w:t xml:space="preserve">As she feared, the next month was a disaster. The temporary associates that </w:t>
      </w:r>
      <w:r w:rsidR="00BA21E8" w:rsidRPr="00A1137E">
        <w:rPr>
          <w:lang w:val="en-GB"/>
        </w:rPr>
        <w:t>had been</w:t>
      </w:r>
      <w:r w:rsidRPr="00A1137E">
        <w:rPr>
          <w:lang w:val="en-GB"/>
        </w:rPr>
        <w:t xml:space="preserve"> hired were unmotivated. </w:t>
      </w:r>
      <w:r w:rsidR="001E67B6">
        <w:rPr>
          <w:lang w:val="en-GB"/>
        </w:rPr>
        <w:t>Their poor work ethic</w:t>
      </w:r>
      <w:r w:rsidR="001E67B6" w:rsidRPr="00A1137E">
        <w:rPr>
          <w:lang w:val="en-GB"/>
        </w:rPr>
        <w:t xml:space="preserve"> </w:t>
      </w:r>
      <w:r w:rsidRPr="00A1137E">
        <w:rPr>
          <w:lang w:val="en-GB"/>
        </w:rPr>
        <w:t xml:space="preserve">led to </w:t>
      </w:r>
      <w:r w:rsidR="00BA21E8" w:rsidRPr="00A1137E">
        <w:rPr>
          <w:lang w:val="en-GB"/>
        </w:rPr>
        <w:t xml:space="preserve">the </w:t>
      </w:r>
      <w:r w:rsidRPr="00A1137E">
        <w:rPr>
          <w:lang w:val="en-GB"/>
        </w:rPr>
        <w:t xml:space="preserve">store </w:t>
      </w:r>
      <w:r w:rsidR="00BA21E8" w:rsidRPr="00A1137E">
        <w:rPr>
          <w:lang w:val="en-GB"/>
        </w:rPr>
        <w:t>failing to</w:t>
      </w:r>
      <w:r w:rsidRPr="00A1137E">
        <w:rPr>
          <w:lang w:val="en-GB"/>
        </w:rPr>
        <w:t xml:space="preserve"> meet management’s revenue projections, increased complaints from customers, and a deteriorating work environment due to the lack of trust between the permanent (i.e., full-time and part-time) and temporary associates.</w:t>
      </w:r>
      <w:r w:rsidRPr="00A1137E" w:rsidDel="00A41921">
        <w:rPr>
          <w:lang w:val="en-GB"/>
        </w:rPr>
        <w:t xml:space="preserve"> </w:t>
      </w:r>
    </w:p>
    <w:p w14:paraId="6ECF2236" w14:textId="77777777" w:rsidR="001003A5" w:rsidRPr="00A1137E" w:rsidRDefault="001003A5" w:rsidP="001003A5">
      <w:pPr>
        <w:pStyle w:val="BodyTextMain"/>
        <w:rPr>
          <w:lang w:val="en-GB"/>
        </w:rPr>
      </w:pPr>
    </w:p>
    <w:p w14:paraId="1B606EFA" w14:textId="12ABE0BF" w:rsidR="001003A5" w:rsidRPr="00A1137E" w:rsidRDefault="001003A5" w:rsidP="001003A5">
      <w:pPr>
        <w:pStyle w:val="BodyTextMain"/>
        <w:rPr>
          <w:lang w:val="en-GB"/>
        </w:rPr>
      </w:pPr>
      <w:r w:rsidRPr="00A1137E">
        <w:rPr>
          <w:lang w:val="en-GB"/>
        </w:rPr>
        <w:t xml:space="preserve">Diaz intended to terminate the employment of most of the temporary associates. But the store would still need more workers, </w:t>
      </w:r>
      <w:r w:rsidR="00C53E38" w:rsidRPr="00A1137E">
        <w:rPr>
          <w:lang w:val="en-GB"/>
        </w:rPr>
        <w:t xml:space="preserve">which meant that </w:t>
      </w:r>
      <w:r w:rsidRPr="00A1137E">
        <w:rPr>
          <w:lang w:val="en-GB"/>
        </w:rPr>
        <w:t xml:space="preserve">she would need to determine what changes were needed to ensure that the next round of hiring would not repeat the mistakes of the </w:t>
      </w:r>
      <w:r w:rsidR="00BA21E8" w:rsidRPr="00A1137E">
        <w:rPr>
          <w:lang w:val="en-GB"/>
        </w:rPr>
        <w:t>previous round</w:t>
      </w:r>
      <w:r w:rsidRPr="00A1137E">
        <w:rPr>
          <w:lang w:val="en-GB"/>
        </w:rPr>
        <w:t xml:space="preserve">. How should she modify the temporary associate hiring program to ensure that the store could hire enough qualified workers to meet anticipated demand? How could she </w:t>
      </w:r>
      <w:r w:rsidR="001E67B6">
        <w:rPr>
          <w:lang w:val="en-GB"/>
        </w:rPr>
        <w:t>en</w:t>
      </w:r>
      <w:r w:rsidRPr="00A1137E">
        <w:rPr>
          <w:lang w:val="en-GB"/>
        </w:rPr>
        <w:t xml:space="preserve">sure these workers </w:t>
      </w:r>
      <w:r w:rsidR="001E67B6">
        <w:rPr>
          <w:lang w:val="en-GB"/>
        </w:rPr>
        <w:t>received</w:t>
      </w:r>
      <w:r w:rsidR="001E67B6" w:rsidRPr="00A1137E">
        <w:rPr>
          <w:lang w:val="en-GB"/>
        </w:rPr>
        <w:t xml:space="preserve"> </w:t>
      </w:r>
      <w:r w:rsidRPr="00A1137E">
        <w:rPr>
          <w:lang w:val="en-GB"/>
        </w:rPr>
        <w:t xml:space="preserve">the training they needed to be successful? How could she </w:t>
      </w:r>
      <w:r w:rsidR="001E67B6">
        <w:rPr>
          <w:lang w:val="en-GB"/>
        </w:rPr>
        <w:t>en</w:t>
      </w:r>
      <w:r w:rsidRPr="00A1137E">
        <w:rPr>
          <w:lang w:val="en-GB"/>
        </w:rPr>
        <w:t>sure these workers got along well with the existing workforce?</w:t>
      </w:r>
    </w:p>
    <w:p w14:paraId="5D8E1BF3" w14:textId="511BAE95" w:rsidR="001003A5" w:rsidRPr="00A1137E" w:rsidRDefault="001003A5" w:rsidP="001003A5">
      <w:pPr>
        <w:pStyle w:val="BodyTextMain"/>
        <w:rPr>
          <w:lang w:val="en-GB"/>
        </w:rPr>
      </w:pPr>
    </w:p>
    <w:p w14:paraId="2FD31CC9" w14:textId="32B33E86" w:rsidR="001003A5" w:rsidRPr="00A1137E" w:rsidRDefault="001003A5" w:rsidP="001003A5">
      <w:pPr>
        <w:pStyle w:val="BodyTextMain"/>
        <w:rPr>
          <w:lang w:val="en-GB"/>
        </w:rPr>
      </w:pPr>
    </w:p>
    <w:p w14:paraId="510406E3" w14:textId="77777777" w:rsidR="001003A5" w:rsidRPr="00A1137E" w:rsidRDefault="001003A5" w:rsidP="001003A5">
      <w:pPr>
        <w:pStyle w:val="Casehead1"/>
        <w:rPr>
          <w:lang w:val="en-GB"/>
        </w:rPr>
      </w:pPr>
      <w:r w:rsidRPr="00A1137E">
        <w:rPr>
          <w:lang w:val="en-GB"/>
        </w:rPr>
        <w:t>THE STORE</w:t>
      </w:r>
    </w:p>
    <w:p w14:paraId="22891154" w14:textId="77777777" w:rsidR="001003A5" w:rsidRPr="00A1137E" w:rsidRDefault="001003A5" w:rsidP="001003A5">
      <w:pPr>
        <w:pStyle w:val="BodyTextMain"/>
        <w:rPr>
          <w:lang w:val="en-GB"/>
        </w:rPr>
      </w:pPr>
    </w:p>
    <w:p w14:paraId="7047AC3D" w14:textId="66D9AB5E" w:rsidR="001003A5" w:rsidRPr="00A1137E" w:rsidRDefault="001003A5" w:rsidP="001003A5">
      <w:pPr>
        <w:pStyle w:val="BodyTextMain"/>
        <w:rPr>
          <w:lang w:val="en-GB"/>
        </w:rPr>
      </w:pPr>
      <w:r w:rsidRPr="00A1137E">
        <w:rPr>
          <w:lang w:val="en-GB"/>
        </w:rPr>
        <w:t xml:space="preserve">The flagship Jamie’s Market </w:t>
      </w:r>
      <w:r w:rsidR="00BA21E8" w:rsidRPr="00A1137E">
        <w:rPr>
          <w:lang w:val="en-GB"/>
        </w:rPr>
        <w:t>store</w:t>
      </w:r>
      <w:r w:rsidRPr="00A1137E">
        <w:rPr>
          <w:lang w:val="en-GB"/>
        </w:rPr>
        <w:t xml:space="preserve"> was 40,000 square feet</w:t>
      </w:r>
      <w:r w:rsidR="001E67B6">
        <w:rPr>
          <w:lang w:val="en-GB"/>
        </w:rPr>
        <w:t xml:space="preserve"> (3,716 square metres)</w:t>
      </w:r>
      <w:r w:rsidRPr="00A1137E">
        <w:rPr>
          <w:lang w:val="en-GB"/>
        </w:rPr>
        <w:t xml:space="preserve">, organized into nine departments: </w:t>
      </w:r>
      <w:r w:rsidR="00C869A5" w:rsidRPr="00A1137E">
        <w:rPr>
          <w:lang w:val="en-GB"/>
        </w:rPr>
        <w:t>b</w:t>
      </w:r>
      <w:r w:rsidRPr="00A1137E">
        <w:rPr>
          <w:lang w:val="en-GB"/>
        </w:rPr>
        <w:t xml:space="preserve">akery (breads, muffins, bagels, tortillas); </w:t>
      </w:r>
      <w:r w:rsidR="00C869A5" w:rsidRPr="00A1137E">
        <w:rPr>
          <w:lang w:val="en-GB"/>
        </w:rPr>
        <w:t>d</w:t>
      </w:r>
      <w:r w:rsidRPr="00A1137E">
        <w:rPr>
          <w:lang w:val="en-GB"/>
        </w:rPr>
        <w:t>airy (includ</w:t>
      </w:r>
      <w:r w:rsidR="000E5E6B" w:rsidRPr="00A1137E">
        <w:rPr>
          <w:lang w:val="en-GB"/>
        </w:rPr>
        <w:t>ing</w:t>
      </w:r>
      <w:r w:rsidRPr="00A1137E">
        <w:rPr>
          <w:lang w:val="en-GB"/>
        </w:rPr>
        <w:t xml:space="preserve"> eggs and cheeses); </w:t>
      </w:r>
      <w:r w:rsidR="00C869A5" w:rsidRPr="00A1137E">
        <w:rPr>
          <w:lang w:val="en-GB"/>
        </w:rPr>
        <w:t>b</w:t>
      </w:r>
      <w:r w:rsidRPr="00A1137E">
        <w:rPr>
          <w:lang w:val="en-GB"/>
        </w:rPr>
        <w:t xml:space="preserve">eer and </w:t>
      </w:r>
      <w:r w:rsidR="00C869A5" w:rsidRPr="00A1137E">
        <w:rPr>
          <w:lang w:val="en-GB"/>
        </w:rPr>
        <w:t>w</w:t>
      </w:r>
      <w:r w:rsidRPr="00A1137E">
        <w:rPr>
          <w:lang w:val="en-GB"/>
        </w:rPr>
        <w:t xml:space="preserve">ine; </w:t>
      </w:r>
      <w:r w:rsidR="00C869A5" w:rsidRPr="00A1137E">
        <w:rPr>
          <w:lang w:val="en-GB"/>
        </w:rPr>
        <w:t>h</w:t>
      </w:r>
      <w:r w:rsidRPr="00A1137E">
        <w:rPr>
          <w:lang w:val="en-GB"/>
        </w:rPr>
        <w:t xml:space="preserve">ealth and </w:t>
      </w:r>
      <w:r w:rsidR="00C869A5" w:rsidRPr="00A1137E">
        <w:rPr>
          <w:lang w:val="en-GB"/>
        </w:rPr>
        <w:t>b</w:t>
      </w:r>
      <w:r w:rsidRPr="00A1137E">
        <w:rPr>
          <w:lang w:val="en-GB"/>
        </w:rPr>
        <w:t xml:space="preserve">eauty (skin care, vitamins); </w:t>
      </w:r>
      <w:r w:rsidR="00C869A5" w:rsidRPr="00A1137E">
        <w:rPr>
          <w:lang w:val="en-GB"/>
        </w:rPr>
        <w:t>m</w:t>
      </w:r>
      <w:r w:rsidRPr="00A1137E">
        <w:rPr>
          <w:lang w:val="en-GB"/>
        </w:rPr>
        <w:t xml:space="preserve">eat </w:t>
      </w:r>
      <w:r w:rsidR="000E5E6B" w:rsidRPr="00A1137E">
        <w:rPr>
          <w:lang w:val="en-GB"/>
        </w:rPr>
        <w:t>and</w:t>
      </w:r>
      <w:r w:rsidRPr="00A1137E">
        <w:rPr>
          <w:lang w:val="en-GB"/>
        </w:rPr>
        <w:t xml:space="preserve"> </w:t>
      </w:r>
      <w:r w:rsidR="00C869A5" w:rsidRPr="00A1137E">
        <w:rPr>
          <w:lang w:val="en-GB"/>
        </w:rPr>
        <w:t>s</w:t>
      </w:r>
      <w:r w:rsidRPr="00A1137E">
        <w:rPr>
          <w:lang w:val="en-GB"/>
        </w:rPr>
        <w:t>eafood (includ</w:t>
      </w:r>
      <w:r w:rsidR="000E5E6B" w:rsidRPr="00A1137E">
        <w:rPr>
          <w:lang w:val="en-GB"/>
        </w:rPr>
        <w:t>ing</w:t>
      </w:r>
      <w:r w:rsidRPr="00A1137E">
        <w:rPr>
          <w:lang w:val="en-GB"/>
        </w:rPr>
        <w:t xml:space="preserve"> deli meats); </w:t>
      </w:r>
      <w:r w:rsidR="00C869A5" w:rsidRPr="00A1137E">
        <w:rPr>
          <w:lang w:val="en-GB"/>
        </w:rPr>
        <w:t>f</w:t>
      </w:r>
      <w:r w:rsidRPr="00A1137E">
        <w:rPr>
          <w:lang w:val="en-GB"/>
        </w:rPr>
        <w:t xml:space="preserve">resh </w:t>
      </w:r>
      <w:r w:rsidR="00C869A5" w:rsidRPr="00A1137E">
        <w:rPr>
          <w:lang w:val="en-GB"/>
        </w:rPr>
        <w:t>p</w:t>
      </w:r>
      <w:r w:rsidRPr="00A1137E">
        <w:rPr>
          <w:lang w:val="en-GB"/>
        </w:rPr>
        <w:t xml:space="preserve">roduce (fresh fruits and vegetables); </w:t>
      </w:r>
      <w:r w:rsidR="00C869A5" w:rsidRPr="00A1137E">
        <w:rPr>
          <w:lang w:val="en-GB"/>
        </w:rPr>
        <w:t>f</w:t>
      </w:r>
      <w:r w:rsidRPr="00A1137E">
        <w:rPr>
          <w:lang w:val="en-GB"/>
        </w:rPr>
        <w:t xml:space="preserve">rozen </w:t>
      </w:r>
      <w:r w:rsidR="00C869A5" w:rsidRPr="00A1137E">
        <w:rPr>
          <w:lang w:val="en-GB"/>
        </w:rPr>
        <w:t>f</w:t>
      </w:r>
      <w:r w:rsidRPr="00A1137E">
        <w:rPr>
          <w:lang w:val="en-GB"/>
        </w:rPr>
        <w:t xml:space="preserve">oods (ice cream, prepared foods, breakfast foods, frozen fruits and vegetables); </w:t>
      </w:r>
      <w:r w:rsidR="00C869A5" w:rsidRPr="00A1137E">
        <w:rPr>
          <w:lang w:val="en-GB"/>
        </w:rPr>
        <w:t>g</w:t>
      </w:r>
      <w:r w:rsidRPr="00A1137E">
        <w:rPr>
          <w:lang w:val="en-GB"/>
        </w:rPr>
        <w:t xml:space="preserve">rocery </w:t>
      </w:r>
      <w:r w:rsidR="00C869A5" w:rsidRPr="00A1137E">
        <w:rPr>
          <w:lang w:val="en-GB"/>
        </w:rPr>
        <w:t>e</w:t>
      </w:r>
      <w:r w:rsidRPr="00A1137E">
        <w:rPr>
          <w:lang w:val="en-GB"/>
        </w:rPr>
        <w:t>ssentials (snacks, non-alcoholic beverages, specialty foods grouped by ethnicity</w:t>
      </w:r>
      <w:r w:rsidR="00C53E38" w:rsidRPr="00A1137E">
        <w:rPr>
          <w:lang w:val="en-GB"/>
        </w:rPr>
        <w:t>,</w:t>
      </w:r>
      <w:r w:rsidRPr="00A1137E">
        <w:rPr>
          <w:lang w:val="en-GB"/>
        </w:rPr>
        <w:t xml:space="preserve"> pastas, sauces, canned goods, coffee and tea); and </w:t>
      </w:r>
      <w:r w:rsidR="00C869A5" w:rsidRPr="00A1137E">
        <w:rPr>
          <w:lang w:val="en-GB"/>
        </w:rPr>
        <w:t>c</w:t>
      </w:r>
      <w:r w:rsidRPr="00A1137E">
        <w:rPr>
          <w:lang w:val="en-GB"/>
        </w:rPr>
        <w:t>afé (coffee, tea</w:t>
      </w:r>
      <w:r w:rsidR="000E5E6B" w:rsidRPr="00A1137E">
        <w:rPr>
          <w:lang w:val="en-GB"/>
        </w:rPr>
        <w:t>,</w:t>
      </w:r>
      <w:r w:rsidRPr="00A1137E">
        <w:rPr>
          <w:lang w:val="en-GB"/>
        </w:rPr>
        <w:t xml:space="preserve"> and juice).</w:t>
      </w:r>
    </w:p>
    <w:p w14:paraId="2763E0B1" w14:textId="77777777" w:rsidR="001003A5" w:rsidRPr="00A1137E" w:rsidRDefault="001003A5" w:rsidP="001003A5">
      <w:pPr>
        <w:pStyle w:val="BodyTextMain"/>
        <w:rPr>
          <w:lang w:val="en-GB"/>
        </w:rPr>
      </w:pPr>
    </w:p>
    <w:p w14:paraId="08A78CE3" w14:textId="7C7FEAEE" w:rsidR="001003A5" w:rsidRPr="00A1137E" w:rsidRDefault="001003A5" w:rsidP="001003A5">
      <w:pPr>
        <w:pStyle w:val="BodyTextMain"/>
        <w:rPr>
          <w:lang w:val="en-GB"/>
        </w:rPr>
      </w:pPr>
      <w:r w:rsidRPr="00A1137E">
        <w:rPr>
          <w:lang w:val="en-GB"/>
        </w:rPr>
        <w:t xml:space="preserve">The store currently had 107 employees. The management team consisted of a </w:t>
      </w:r>
      <w:r w:rsidR="000E5E6B" w:rsidRPr="00A1137E">
        <w:rPr>
          <w:lang w:val="en-GB"/>
        </w:rPr>
        <w:t>g</w:t>
      </w:r>
      <w:r w:rsidRPr="00A1137E">
        <w:rPr>
          <w:lang w:val="en-GB"/>
        </w:rPr>
        <w:t xml:space="preserve">eneral </w:t>
      </w:r>
      <w:r w:rsidR="000E5E6B" w:rsidRPr="00A1137E">
        <w:rPr>
          <w:lang w:val="en-GB"/>
        </w:rPr>
        <w:t>m</w:t>
      </w:r>
      <w:r w:rsidRPr="00A1137E">
        <w:rPr>
          <w:lang w:val="en-GB"/>
        </w:rPr>
        <w:t xml:space="preserve">anager, </w:t>
      </w:r>
      <w:r w:rsidR="000E5E6B" w:rsidRPr="00A1137E">
        <w:rPr>
          <w:lang w:val="en-GB"/>
        </w:rPr>
        <w:t>an a</w:t>
      </w:r>
      <w:r w:rsidRPr="00A1137E">
        <w:rPr>
          <w:lang w:val="en-GB"/>
        </w:rPr>
        <w:t xml:space="preserve">ssistant </w:t>
      </w:r>
      <w:r w:rsidR="000E5E6B" w:rsidRPr="00A1137E">
        <w:rPr>
          <w:lang w:val="en-GB"/>
        </w:rPr>
        <w:t>m</w:t>
      </w:r>
      <w:r w:rsidRPr="00A1137E">
        <w:rPr>
          <w:lang w:val="en-GB"/>
        </w:rPr>
        <w:t xml:space="preserve">anager, and nine </w:t>
      </w:r>
      <w:r w:rsidR="000E5E6B" w:rsidRPr="00A1137E">
        <w:rPr>
          <w:lang w:val="en-GB"/>
        </w:rPr>
        <w:t>s</w:t>
      </w:r>
      <w:r w:rsidRPr="00A1137E">
        <w:rPr>
          <w:lang w:val="en-GB"/>
        </w:rPr>
        <w:t xml:space="preserve">upervisors (one for each department). Each department was staffed by </w:t>
      </w:r>
      <w:r w:rsidR="000E5E6B" w:rsidRPr="00A1137E">
        <w:rPr>
          <w:lang w:val="en-GB"/>
        </w:rPr>
        <w:t>four</w:t>
      </w:r>
      <w:r w:rsidR="0073137B" w:rsidRPr="00A1137E">
        <w:rPr>
          <w:lang w:val="en-GB"/>
        </w:rPr>
        <w:t xml:space="preserve"> to </w:t>
      </w:r>
      <w:r w:rsidR="000E5E6B" w:rsidRPr="00A1137E">
        <w:rPr>
          <w:lang w:val="en-GB"/>
        </w:rPr>
        <w:t>eight</w:t>
      </w:r>
      <w:r w:rsidRPr="00A1137E">
        <w:rPr>
          <w:lang w:val="en-GB"/>
        </w:rPr>
        <w:t xml:space="preserve"> associates on a given day (typically broken up into two shifts), depending on their size and goals. On average, half of the workers in each department were full-time associates and the other half were part-time associates</w:t>
      </w:r>
      <w:r w:rsidR="000E5E6B" w:rsidRPr="00A1137E">
        <w:rPr>
          <w:lang w:val="en-GB"/>
        </w:rPr>
        <w:t>,</w:t>
      </w:r>
      <w:r w:rsidRPr="00A1137E">
        <w:rPr>
          <w:lang w:val="en-GB"/>
        </w:rPr>
        <w:t xml:space="preserve"> </w:t>
      </w:r>
      <w:r w:rsidR="00D12F13">
        <w:rPr>
          <w:lang w:val="en-GB"/>
        </w:rPr>
        <w:t>al</w:t>
      </w:r>
      <w:r w:rsidR="000E5E6B" w:rsidRPr="00A1137E">
        <w:rPr>
          <w:lang w:val="en-GB"/>
        </w:rPr>
        <w:t>though</w:t>
      </w:r>
      <w:r w:rsidRPr="00A1137E">
        <w:rPr>
          <w:lang w:val="en-GB"/>
        </w:rPr>
        <w:t xml:space="preserve"> the ratio of full-time to part-time associates varied based on each department’s size and sales targets. The bigger the department’s sales targets, the higher the ratio.</w:t>
      </w:r>
    </w:p>
    <w:p w14:paraId="1ED48329" w14:textId="77777777" w:rsidR="001003A5" w:rsidRPr="00A1137E" w:rsidRDefault="001003A5" w:rsidP="001003A5">
      <w:pPr>
        <w:pStyle w:val="BodyTextMain"/>
        <w:rPr>
          <w:lang w:val="en-GB"/>
        </w:rPr>
      </w:pPr>
    </w:p>
    <w:p w14:paraId="59B87331" w14:textId="77777777" w:rsidR="001003A5" w:rsidRPr="00A1137E" w:rsidRDefault="001003A5" w:rsidP="001003A5">
      <w:pPr>
        <w:pStyle w:val="BodyTextMain"/>
        <w:rPr>
          <w:lang w:val="en-GB"/>
        </w:rPr>
      </w:pPr>
    </w:p>
    <w:p w14:paraId="1427FA97" w14:textId="77777777" w:rsidR="001003A5" w:rsidRPr="00A1137E" w:rsidRDefault="001003A5" w:rsidP="001003A5">
      <w:pPr>
        <w:pStyle w:val="Casehead1"/>
        <w:rPr>
          <w:lang w:val="en-GB"/>
        </w:rPr>
      </w:pPr>
      <w:r w:rsidRPr="00A1137E">
        <w:rPr>
          <w:lang w:val="en-GB"/>
        </w:rPr>
        <w:t>THE COMMUNITY</w:t>
      </w:r>
    </w:p>
    <w:p w14:paraId="5CC539E3" w14:textId="77777777" w:rsidR="001003A5" w:rsidRPr="00A1137E" w:rsidRDefault="001003A5" w:rsidP="001003A5">
      <w:pPr>
        <w:pStyle w:val="BodyTextMain"/>
        <w:rPr>
          <w:lang w:val="en-GB"/>
        </w:rPr>
      </w:pPr>
    </w:p>
    <w:p w14:paraId="154A9ACD" w14:textId="5B84C358" w:rsidR="001003A5" w:rsidRPr="00A1137E" w:rsidRDefault="001003A5" w:rsidP="001003A5">
      <w:pPr>
        <w:pStyle w:val="BodyTextMain"/>
        <w:rPr>
          <w:lang w:val="en-GB"/>
        </w:rPr>
      </w:pPr>
      <w:r w:rsidRPr="00A1137E">
        <w:rPr>
          <w:lang w:val="en-GB"/>
        </w:rPr>
        <w:t>The flagship store’s customers typically came from one of three cities</w:t>
      </w:r>
      <w:r w:rsidR="000E5E6B" w:rsidRPr="00A1137E">
        <w:rPr>
          <w:lang w:val="en-GB"/>
        </w:rPr>
        <w:t>, all of which were in California: Fremont, where</w:t>
      </w:r>
      <w:r w:rsidRPr="00A1137E">
        <w:rPr>
          <w:lang w:val="en-GB"/>
        </w:rPr>
        <w:t xml:space="preserve"> the store was located</w:t>
      </w:r>
      <w:r w:rsidR="000E5E6B" w:rsidRPr="00A1137E">
        <w:rPr>
          <w:lang w:val="en-GB"/>
        </w:rPr>
        <w:t>,</w:t>
      </w:r>
      <w:r w:rsidRPr="00A1137E">
        <w:rPr>
          <w:lang w:val="en-GB"/>
        </w:rPr>
        <w:t xml:space="preserve"> and two smaller adjacent cities</w:t>
      </w:r>
      <w:r w:rsidR="000E5E6B" w:rsidRPr="00A1137E">
        <w:rPr>
          <w:lang w:val="en-GB"/>
        </w:rPr>
        <w:t>,</w:t>
      </w:r>
      <w:r w:rsidRPr="00A1137E">
        <w:rPr>
          <w:lang w:val="en-GB"/>
        </w:rPr>
        <w:t xml:space="preserve"> Newark and Union City </w:t>
      </w:r>
      <w:r w:rsidR="000E5E6B" w:rsidRPr="00A1137E">
        <w:rPr>
          <w:lang w:val="en-GB"/>
        </w:rPr>
        <w:t>(</w:t>
      </w:r>
      <w:r w:rsidR="00D12F13">
        <w:rPr>
          <w:lang w:val="en-GB"/>
        </w:rPr>
        <w:t>s</w:t>
      </w:r>
      <w:r w:rsidR="000E5E6B" w:rsidRPr="00A1137E">
        <w:rPr>
          <w:lang w:val="en-GB"/>
        </w:rPr>
        <w:t>ee Exhibit 1 for s</w:t>
      </w:r>
      <w:r w:rsidRPr="00A1137E">
        <w:rPr>
          <w:lang w:val="en-GB"/>
        </w:rPr>
        <w:t>elect demographic data on all three cities</w:t>
      </w:r>
      <w:r w:rsidR="000E5E6B" w:rsidRPr="00A1137E">
        <w:rPr>
          <w:lang w:val="en-GB"/>
        </w:rPr>
        <w:t>)</w:t>
      </w:r>
      <w:r w:rsidR="00D12F13">
        <w:rPr>
          <w:lang w:val="en-GB"/>
        </w:rPr>
        <w:t>.</w:t>
      </w:r>
      <w:r w:rsidRPr="00A1137E">
        <w:rPr>
          <w:lang w:val="en-GB"/>
        </w:rPr>
        <w:t xml:space="preserve"> Fremont was </w:t>
      </w:r>
      <w:r w:rsidR="000E5E6B" w:rsidRPr="00A1137E">
        <w:rPr>
          <w:lang w:val="en-GB"/>
        </w:rPr>
        <w:t>the</w:t>
      </w:r>
      <w:r w:rsidRPr="00A1137E">
        <w:rPr>
          <w:lang w:val="en-GB"/>
        </w:rPr>
        <w:t xml:space="preserve"> large</w:t>
      </w:r>
      <w:r w:rsidR="000E5E6B" w:rsidRPr="00A1137E">
        <w:rPr>
          <w:lang w:val="en-GB"/>
        </w:rPr>
        <w:t>st</w:t>
      </w:r>
      <w:r w:rsidRPr="00A1137E">
        <w:rPr>
          <w:lang w:val="en-GB"/>
        </w:rPr>
        <w:t xml:space="preserve"> of the three cities, in terms of </w:t>
      </w:r>
      <w:r w:rsidR="000E5E6B" w:rsidRPr="00A1137E">
        <w:rPr>
          <w:lang w:val="en-GB"/>
        </w:rPr>
        <w:lastRenderedPageBreak/>
        <w:t xml:space="preserve">both </w:t>
      </w:r>
      <w:r w:rsidRPr="00A1137E">
        <w:rPr>
          <w:lang w:val="en-GB"/>
        </w:rPr>
        <w:t xml:space="preserve">population and land area. It also had </w:t>
      </w:r>
      <w:r w:rsidR="00D12F13">
        <w:rPr>
          <w:lang w:val="en-GB"/>
        </w:rPr>
        <w:t>the</w:t>
      </w:r>
      <w:r w:rsidR="00D12F13" w:rsidRPr="00A1137E">
        <w:rPr>
          <w:lang w:val="en-GB"/>
        </w:rPr>
        <w:t xml:space="preserve"> highe</w:t>
      </w:r>
      <w:r w:rsidR="00D12F13">
        <w:rPr>
          <w:lang w:val="en-GB"/>
        </w:rPr>
        <w:t>st</w:t>
      </w:r>
      <w:r w:rsidR="00D12F13" w:rsidRPr="00A1137E">
        <w:rPr>
          <w:lang w:val="en-GB"/>
        </w:rPr>
        <w:t xml:space="preserve"> </w:t>
      </w:r>
      <w:r w:rsidRPr="00A1137E">
        <w:rPr>
          <w:lang w:val="en-GB"/>
        </w:rPr>
        <w:t xml:space="preserve">percentage of college graduates. However, all three cities had annual household incomes over </w:t>
      </w:r>
      <w:r w:rsidR="00145AEF" w:rsidRPr="00A1137E">
        <w:rPr>
          <w:lang w:val="en-GB"/>
        </w:rPr>
        <w:t>US</w:t>
      </w:r>
      <w:r w:rsidRPr="00A1137E">
        <w:rPr>
          <w:lang w:val="en-GB"/>
        </w:rPr>
        <w:t>$100,000.</w:t>
      </w:r>
      <w:r w:rsidR="00777598">
        <w:rPr>
          <w:rStyle w:val="FootnoteReference"/>
          <w:lang w:val="en-GB"/>
        </w:rPr>
        <w:footnoteReference w:id="4"/>
      </w:r>
      <w:r w:rsidRPr="00A1137E">
        <w:rPr>
          <w:lang w:val="en-GB"/>
        </w:rPr>
        <w:t xml:space="preserve"> All three cities also had a large population of Asian residents, made up mostly of people from India, China, Vietnam</w:t>
      </w:r>
      <w:r w:rsidR="000E5E6B" w:rsidRPr="00A1137E">
        <w:rPr>
          <w:lang w:val="en-GB"/>
        </w:rPr>
        <w:t>,</w:t>
      </w:r>
      <w:r w:rsidRPr="00A1137E">
        <w:rPr>
          <w:lang w:val="en-GB"/>
        </w:rPr>
        <w:t xml:space="preserve"> and the Philippines. </w:t>
      </w:r>
    </w:p>
    <w:p w14:paraId="6A215C13" w14:textId="77777777" w:rsidR="001003A5" w:rsidRPr="00A1137E" w:rsidRDefault="001003A5" w:rsidP="001003A5">
      <w:pPr>
        <w:pStyle w:val="BodyTextMain"/>
        <w:rPr>
          <w:lang w:val="en-GB"/>
        </w:rPr>
      </w:pPr>
    </w:p>
    <w:p w14:paraId="1CD6282F" w14:textId="668CCFE7" w:rsidR="001003A5" w:rsidRPr="00A1137E" w:rsidRDefault="001003A5" w:rsidP="001003A5">
      <w:pPr>
        <w:pStyle w:val="BodyTextMain"/>
        <w:rPr>
          <w:b/>
          <w:lang w:val="en-GB"/>
        </w:rPr>
      </w:pPr>
    </w:p>
    <w:p w14:paraId="5ED06066" w14:textId="77777777" w:rsidR="001003A5" w:rsidRPr="00A1137E" w:rsidRDefault="001003A5" w:rsidP="001003A5">
      <w:pPr>
        <w:pStyle w:val="Casehead1"/>
        <w:rPr>
          <w:lang w:val="en-GB"/>
        </w:rPr>
      </w:pPr>
      <w:r w:rsidRPr="00A1137E">
        <w:rPr>
          <w:lang w:val="en-GB"/>
        </w:rPr>
        <w:t>THE ASSOCIATES</w:t>
      </w:r>
    </w:p>
    <w:p w14:paraId="7B0F1446" w14:textId="77777777" w:rsidR="001003A5" w:rsidRPr="00A1137E" w:rsidRDefault="001003A5" w:rsidP="001003A5">
      <w:pPr>
        <w:pStyle w:val="BodyTextMain"/>
        <w:rPr>
          <w:lang w:val="en-GB"/>
        </w:rPr>
      </w:pPr>
    </w:p>
    <w:p w14:paraId="0C89BEDD" w14:textId="3ED11AE4" w:rsidR="001003A5" w:rsidRPr="00A1137E" w:rsidRDefault="001003A5" w:rsidP="001003A5">
      <w:pPr>
        <w:pStyle w:val="BodyTextMain"/>
        <w:rPr>
          <w:lang w:val="en-GB"/>
        </w:rPr>
      </w:pPr>
      <w:r w:rsidRPr="00A1137E">
        <w:rPr>
          <w:lang w:val="en-GB"/>
        </w:rPr>
        <w:t>In early</w:t>
      </w:r>
      <w:r w:rsidR="000E5E6B" w:rsidRPr="00A1137E">
        <w:rPr>
          <w:lang w:val="en-GB"/>
        </w:rPr>
        <w:t xml:space="preserve"> </w:t>
      </w:r>
      <w:r w:rsidRPr="00A1137E">
        <w:rPr>
          <w:lang w:val="en-GB"/>
        </w:rPr>
        <w:t>2019, Jamie’s Market hired a market research firm to learn more about its customers. A core insight this research firm shared was that most of the people who came to the stores chose to do so because of the new and unique products available at Jamie’s Market. Customers had a list of groceries they wanted to purchase</w:t>
      </w:r>
      <w:r w:rsidR="000E5E6B" w:rsidRPr="00A1137E">
        <w:rPr>
          <w:lang w:val="en-GB"/>
        </w:rPr>
        <w:t>,</w:t>
      </w:r>
      <w:r w:rsidRPr="00A1137E">
        <w:rPr>
          <w:lang w:val="en-GB"/>
        </w:rPr>
        <w:t xml:space="preserve"> </w:t>
      </w:r>
      <w:r w:rsidR="000E5E6B" w:rsidRPr="00A1137E">
        <w:rPr>
          <w:lang w:val="en-GB"/>
        </w:rPr>
        <w:t>b</w:t>
      </w:r>
      <w:r w:rsidRPr="00A1137E">
        <w:rPr>
          <w:lang w:val="en-GB"/>
        </w:rPr>
        <w:t xml:space="preserve">ut many of those items could be obtained from any grocery store. They chose to shop at Jamie’s Market because they enjoyed walking along the aisles looking for products that allowed them to add more variety to their culinary palate. Maybe </w:t>
      </w:r>
      <w:r w:rsidR="00722445" w:rsidRPr="00A1137E">
        <w:rPr>
          <w:lang w:val="en-GB"/>
        </w:rPr>
        <w:t>this product</w:t>
      </w:r>
      <w:r w:rsidRPr="00A1137E">
        <w:rPr>
          <w:lang w:val="en-GB"/>
        </w:rPr>
        <w:t xml:space="preserve"> was a new Thai-inspired simmer sauce, a berry-infused sparkling wine from France, a plantain snack from Puerto Rico, a</w:t>
      </w:r>
      <w:r w:rsidR="008B66E2" w:rsidRPr="00A1137E">
        <w:rPr>
          <w:lang w:val="en-GB"/>
        </w:rPr>
        <w:t xml:space="preserve"> fresh </w:t>
      </w:r>
      <w:r w:rsidRPr="00A1137E">
        <w:rPr>
          <w:lang w:val="en-GB"/>
        </w:rPr>
        <w:t>Alphonso mango from India, or a ready-to-eat jalapeno cilantro hummus wrap.</w:t>
      </w:r>
    </w:p>
    <w:p w14:paraId="1B6BDA76" w14:textId="77777777" w:rsidR="001003A5" w:rsidRPr="00A1137E" w:rsidRDefault="001003A5" w:rsidP="001003A5">
      <w:pPr>
        <w:pStyle w:val="BodyTextMain"/>
        <w:rPr>
          <w:lang w:val="en-GB"/>
        </w:rPr>
      </w:pPr>
    </w:p>
    <w:p w14:paraId="13A8A0DC" w14:textId="1826CB38" w:rsidR="001003A5" w:rsidRPr="00A1137E" w:rsidRDefault="001003A5" w:rsidP="001003A5">
      <w:pPr>
        <w:pStyle w:val="BodyTextMain"/>
        <w:rPr>
          <w:lang w:val="en-GB"/>
        </w:rPr>
      </w:pPr>
      <w:r w:rsidRPr="00A1137E">
        <w:rPr>
          <w:lang w:val="en-GB"/>
        </w:rPr>
        <w:t xml:space="preserve">Because customers were looking to purchase products </w:t>
      </w:r>
      <w:r w:rsidR="00D12F13">
        <w:rPr>
          <w:lang w:val="en-GB"/>
        </w:rPr>
        <w:t xml:space="preserve">that </w:t>
      </w:r>
      <w:r w:rsidRPr="00A1137E">
        <w:rPr>
          <w:lang w:val="en-GB"/>
        </w:rPr>
        <w:t xml:space="preserve">they had little or no familiarity with, they expected associates to have a good understanding of all the products in the store and to be able to recommend products that were tailored to their needs and tastes. </w:t>
      </w:r>
    </w:p>
    <w:p w14:paraId="472FD00B" w14:textId="77777777" w:rsidR="001003A5" w:rsidRPr="00A1137E" w:rsidRDefault="001003A5" w:rsidP="001003A5">
      <w:pPr>
        <w:pStyle w:val="BodyTextMain"/>
        <w:rPr>
          <w:lang w:val="en-GB"/>
        </w:rPr>
      </w:pPr>
    </w:p>
    <w:p w14:paraId="0C181E61" w14:textId="0F46E78E" w:rsidR="001003A5" w:rsidRPr="00A1137E" w:rsidRDefault="001003A5" w:rsidP="001003A5">
      <w:pPr>
        <w:pStyle w:val="BodyTextMain"/>
        <w:rPr>
          <w:lang w:val="en-GB"/>
        </w:rPr>
      </w:pPr>
      <w:r w:rsidRPr="00A1137E">
        <w:rPr>
          <w:lang w:val="en-GB"/>
        </w:rPr>
        <w:t xml:space="preserve">To ensure that </w:t>
      </w:r>
      <w:r w:rsidR="00722445" w:rsidRPr="00A1137E">
        <w:rPr>
          <w:lang w:val="en-GB"/>
        </w:rPr>
        <w:t>its</w:t>
      </w:r>
      <w:r w:rsidRPr="00A1137E">
        <w:rPr>
          <w:lang w:val="en-GB"/>
        </w:rPr>
        <w:t xml:space="preserve"> associates could meet the customers’ expectations, Jamie’s Market required them to possess knowledge and understanding of the top culinary trends related to the products sold in their department and of the top-selling products in other departments; be physically able to lift heavy items, walk around the store, and stand for extended periods of time (often for their entire shift); be comfortable approaching customers to extend help and discuss the store’s products and services; and upsell customers by providing them with additional options (such as a more expensive cheese or larger bottle of pasta sauce)</w:t>
      </w:r>
      <w:r w:rsidR="00722445" w:rsidRPr="00A1137E">
        <w:rPr>
          <w:lang w:val="en-GB"/>
        </w:rPr>
        <w:t>.</w:t>
      </w:r>
    </w:p>
    <w:p w14:paraId="14522291" w14:textId="77777777" w:rsidR="001003A5" w:rsidRPr="00A1137E" w:rsidRDefault="001003A5" w:rsidP="001003A5">
      <w:pPr>
        <w:pStyle w:val="BodyTextMain"/>
        <w:rPr>
          <w:lang w:val="en-GB"/>
        </w:rPr>
      </w:pPr>
    </w:p>
    <w:p w14:paraId="2E04D86A" w14:textId="0BDD44E0" w:rsidR="001003A5" w:rsidRPr="00A1137E" w:rsidRDefault="001003A5" w:rsidP="001003A5">
      <w:pPr>
        <w:pStyle w:val="BodyTextMain"/>
        <w:rPr>
          <w:lang w:val="en-GB"/>
        </w:rPr>
      </w:pPr>
      <w:r w:rsidRPr="00A1137E">
        <w:rPr>
          <w:lang w:val="en-GB"/>
        </w:rPr>
        <w:t>Temporary associates were tasked with duties that were intended to assist the permanent (part-time and full-time) associates. Temporary associates would be asked to handle customer inquiries that were relatively straightforward, such as locating merchandise or answering basic questions about a product. Temporary associates were also asked to operate the cash register on an as-needed basis</w:t>
      </w:r>
      <w:r w:rsidR="00722445" w:rsidRPr="00A1137E">
        <w:rPr>
          <w:lang w:val="en-GB"/>
        </w:rPr>
        <w:t xml:space="preserve"> (see Exhibit 2 for</w:t>
      </w:r>
      <w:r w:rsidRPr="00A1137E">
        <w:rPr>
          <w:lang w:val="en-GB"/>
        </w:rPr>
        <w:t xml:space="preserve"> </w:t>
      </w:r>
      <w:r w:rsidR="00722445" w:rsidRPr="00A1137E">
        <w:rPr>
          <w:lang w:val="en-GB"/>
        </w:rPr>
        <w:t>t</w:t>
      </w:r>
      <w:r w:rsidRPr="00A1137E">
        <w:rPr>
          <w:lang w:val="en-GB"/>
        </w:rPr>
        <w:t>he complete job description for temporary associates</w:t>
      </w:r>
      <w:r w:rsidR="00722445" w:rsidRPr="00A1137E">
        <w:rPr>
          <w:lang w:val="en-GB"/>
        </w:rPr>
        <w:t>)</w:t>
      </w:r>
      <w:r w:rsidRPr="00A1137E">
        <w:rPr>
          <w:lang w:val="en-GB"/>
        </w:rPr>
        <w:t xml:space="preserve">. </w:t>
      </w:r>
    </w:p>
    <w:p w14:paraId="0AEF15C8" w14:textId="067FDC2B" w:rsidR="001003A5" w:rsidRPr="00A1137E" w:rsidRDefault="001003A5" w:rsidP="001003A5">
      <w:pPr>
        <w:pStyle w:val="BodyTextMain"/>
        <w:rPr>
          <w:i/>
          <w:lang w:val="en-GB"/>
        </w:rPr>
      </w:pPr>
    </w:p>
    <w:p w14:paraId="722E0E66" w14:textId="77777777" w:rsidR="001003A5" w:rsidRPr="00A1137E" w:rsidRDefault="001003A5" w:rsidP="001003A5">
      <w:pPr>
        <w:pStyle w:val="BodyTextMain"/>
        <w:rPr>
          <w:i/>
          <w:lang w:val="en-GB"/>
        </w:rPr>
      </w:pPr>
    </w:p>
    <w:p w14:paraId="112340C6" w14:textId="3A98E8C1" w:rsidR="001003A5" w:rsidRPr="00A1137E" w:rsidRDefault="001003A5" w:rsidP="001003A5">
      <w:pPr>
        <w:pStyle w:val="Casehead2"/>
        <w:rPr>
          <w:lang w:val="en-GB"/>
        </w:rPr>
      </w:pPr>
      <w:r w:rsidRPr="00A1137E">
        <w:rPr>
          <w:lang w:val="en-GB"/>
        </w:rPr>
        <w:t>The Hiring Process</w:t>
      </w:r>
    </w:p>
    <w:p w14:paraId="3B5F8A97" w14:textId="77777777" w:rsidR="001003A5" w:rsidRPr="00A1137E" w:rsidRDefault="001003A5" w:rsidP="001003A5">
      <w:pPr>
        <w:pStyle w:val="BodyTextMain"/>
        <w:rPr>
          <w:lang w:val="en-GB"/>
        </w:rPr>
      </w:pPr>
    </w:p>
    <w:p w14:paraId="21D2776C" w14:textId="608B839A" w:rsidR="00237336" w:rsidRDefault="00722445" w:rsidP="001003A5">
      <w:pPr>
        <w:pStyle w:val="BodyTextMain"/>
        <w:rPr>
          <w:lang w:val="en-GB"/>
        </w:rPr>
      </w:pPr>
      <w:r w:rsidRPr="00A1137E">
        <w:rPr>
          <w:lang w:val="en-GB"/>
        </w:rPr>
        <w:t>When hiring associates, t</w:t>
      </w:r>
      <w:r w:rsidR="001003A5" w:rsidRPr="00A1137E">
        <w:rPr>
          <w:lang w:val="en-GB"/>
        </w:rPr>
        <w:t>he management team at Jamie’s Market looked for people with the following attributes:</w:t>
      </w:r>
      <w:r w:rsidR="00237336">
        <w:rPr>
          <w:lang w:val="en-GB"/>
        </w:rPr>
        <w:t xml:space="preserve"> drive, a passion for food, and good social skills. Drive referred to applicants being ambitious, conscientious, and intrinsically motivated to do whatever it took to get the job done. Applicants needed to have a passion for food and cooking so that they were well positioned to quickly acquire knowledge of the store’s products and to suggest products that customers could use based on their particular requirements. </w:t>
      </w:r>
      <w:r w:rsidR="00A6102B">
        <w:rPr>
          <w:lang w:val="en-GB"/>
        </w:rPr>
        <w:t>Because i</w:t>
      </w:r>
      <w:r w:rsidR="00237336">
        <w:rPr>
          <w:lang w:val="en-GB"/>
        </w:rPr>
        <w:t>nteracting with customers was an important part of an associate’s job</w:t>
      </w:r>
      <w:r w:rsidR="00A6102B">
        <w:rPr>
          <w:lang w:val="en-GB"/>
        </w:rPr>
        <w:t>,</w:t>
      </w:r>
      <w:r w:rsidR="00237336">
        <w:rPr>
          <w:lang w:val="en-GB"/>
        </w:rPr>
        <w:t xml:space="preserve"> </w:t>
      </w:r>
      <w:r w:rsidR="00A6102B">
        <w:rPr>
          <w:lang w:val="en-GB"/>
        </w:rPr>
        <w:t>they</w:t>
      </w:r>
      <w:r w:rsidR="00237336">
        <w:rPr>
          <w:lang w:val="en-GB"/>
        </w:rPr>
        <w:t xml:space="preserve"> needed to have good social skills</w:t>
      </w:r>
      <w:r w:rsidR="00A6102B">
        <w:rPr>
          <w:lang w:val="en-GB"/>
        </w:rPr>
        <w:t>, including</w:t>
      </w:r>
      <w:r w:rsidR="00237336">
        <w:rPr>
          <w:lang w:val="en-GB"/>
        </w:rPr>
        <w:t xml:space="preserve"> be</w:t>
      </w:r>
      <w:r w:rsidR="00A6102B">
        <w:rPr>
          <w:lang w:val="en-GB"/>
        </w:rPr>
        <w:t>ing</w:t>
      </w:r>
      <w:r w:rsidR="00237336">
        <w:rPr>
          <w:lang w:val="en-GB"/>
        </w:rPr>
        <w:t xml:space="preserve"> courteous and friendly, speak</w:t>
      </w:r>
      <w:r w:rsidR="00A6102B">
        <w:rPr>
          <w:lang w:val="en-GB"/>
        </w:rPr>
        <w:t>ing</w:t>
      </w:r>
      <w:r w:rsidR="00237336">
        <w:rPr>
          <w:lang w:val="en-GB"/>
        </w:rPr>
        <w:t xml:space="preserve"> confidently, show</w:t>
      </w:r>
      <w:r w:rsidR="00A6102B">
        <w:rPr>
          <w:lang w:val="en-GB"/>
        </w:rPr>
        <w:t>ing</w:t>
      </w:r>
      <w:r w:rsidR="00237336">
        <w:rPr>
          <w:lang w:val="en-GB"/>
        </w:rPr>
        <w:t xml:space="preserve"> good poise, and stay</w:t>
      </w:r>
      <w:r w:rsidR="00A6102B">
        <w:rPr>
          <w:lang w:val="en-GB"/>
        </w:rPr>
        <w:t>ing</w:t>
      </w:r>
      <w:r w:rsidR="00237336">
        <w:rPr>
          <w:lang w:val="en-GB"/>
        </w:rPr>
        <w:t xml:space="preserve"> calm at all times. Applicants for associate positions needed to show </w:t>
      </w:r>
      <w:r w:rsidR="00A6102B">
        <w:rPr>
          <w:lang w:val="en-GB"/>
        </w:rPr>
        <w:t>their ability</w:t>
      </w:r>
      <w:r w:rsidR="00237336">
        <w:rPr>
          <w:lang w:val="en-GB"/>
        </w:rPr>
        <w:t xml:space="preserve"> to establish and maintain good working relationships with their co-workers.</w:t>
      </w:r>
    </w:p>
    <w:p w14:paraId="516A09AE" w14:textId="77777777" w:rsidR="00237336" w:rsidRDefault="00237336" w:rsidP="001003A5">
      <w:pPr>
        <w:pStyle w:val="BodyTextMain"/>
        <w:rPr>
          <w:lang w:val="en-GB"/>
        </w:rPr>
      </w:pPr>
    </w:p>
    <w:p w14:paraId="0CE515CB" w14:textId="223C3624" w:rsidR="001003A5" w:rsidRPr="00A1137E" w:rsidRDefault="001003A5" w:rsidP="001003A5">
      <w:pPr>
        <w:pStyle w:val="BodyTextMain"/>
        <w:rPr>
          <w:lang w:val="en-GB"/>
        </w:rPr>
      </w:pPr>
      <w:r w:rsidRPr="00A1137E">
        <w:rPr>
          <w:lang w:val="en-GB"/>
        </w:rPr>
        <w:t>Given the ethnic diversity of the community, Jamie’s Market also looked for associates who spoke another language in addition to English, such as Spanish, Hindi, Mandarin, Cantonese, T</w:t>
      </w:r>
      <w:r w:rsidR="00AF023D" w:rsidRPr="00A1137E">
        <w:rPr>
          <w:lang w:val="en-GB"/>
        </w:rPr>
        <w:t>a</w:t>
      </w:r>
      <w:r w:rsidRPr="00A1137E">
        <w:rPr>
          <w:lang w:val="en-GB"/>
        </w:rPr>
        <w:t>galog</w:t>
      </w:r>
      <w:r w:rsidR="00722445" w:rsidRPr="00A1137E">
        <w:rPr>
          <w:lang w:val="en-GB"/>
        </w:rPr>
        <w:t>,</w:t>
      </w:r>
      <w:r w:rsidRPr="00A1137E">
        <w:rPr>
          <w:lang w:val="en-GB"/>
        </w:rPr>
        <w:t xml:space="preserve"> or Vietnamese.</w:t>
      </w:r>
      <w:r w:rsidR="00A1137E" w:rsidRPr="00A1137E">
        <w:rPr>
          <w:lang w:val="en-GB"/>
        </w:rPr>
        <w:t xml:space="preserve"> </w:t>
      </w:r>
    </w:p>
    <w:p w14:paraId="4BDA9AD4" w14:textId="4BC8C6B7" w:rsidR="001003A5" w:rsidRPr="00A1137E" w:rsidRDefault="001003A5" w:rsidP="001003A5">
      <w:pPr>
        <w:pStyle w:val="BodyTextMain"/>
        <w:rPr>
          <w:lang w:val="en-GB"/>
        </w:rPr>
      </w:pPr>
      <w:r w:rsidRPr="00A1137E">
        <w:rPr>
          <w:lang w:val="en-GB"/>
        </w:rPr>
        <w:lastRenderedPageBreak/>
        <w:t xml:space="preserve">The interview process for the temporary associate position at Jamie’s Market </w:t>
      </w:r>
      <w:r w:rsidR="00DA3A59">
        <w:rPr>
          <w:lang w:val="en-GB"/>
        </w:rPr>
        <w:t>typically</w:t>
      </w:r>
      <w:r w:rsidRPr="00A1137E">
        <w:rPr>
          <w:lang w:val="en-GB"/>
        </w:rPr>
        <w:t xml:space="preserve"> </w:t>
      </w:r>
      <w:r w:rsidR="00AF023D" w:rsidRPr="00A1137E">
        <w:rPr>
          <w:lang w:val="en-GB"/>
        </w:rPr>
        <w:t xml:space="preserve">comprised </w:t>
      </w:r>
      <w:r w:rsidRPr="00A1137E">
        <w:rPr>
          <w:lang w:val="en-GB"/>
        </w:rPr>
        <w:t>two</w:t>
      </w:r>
      <w:r w:rsidR="00AF023D" w:rsidRPr="00A1137E">
        <w:rPr>
          <w:lang w:val="en-GB"/>
        </w:rPr>
        <w:t xml:space="preserve"> </w:t>
      </w:r>
      <w:r w:rsidRPr="00A1137E">
        <w:rPr>
          <w:lang w:val="en-GB"/>
        </w:rPr>
        <w:t>step</w:t>
      </w:r>
      <w:r w:rsidR="00AF023D" w:rsidRPr="00A1137E">
        <w:rPr>
          <w:lang w:val="en-GB"/>
        </w:rPr>
        <w:t>s</w:t>
      </w:r>
      <w:r w:rsidRPr="00A1137E">
        <w:rPr>
          <w:lang w:val="en-GB"/>
        </w:rPr>
        <w:t>. The interview process began with a phone interview. Promising candidates then had an in-person interview with either the assistant manager or one of the store’s department supervisors. During the in-person interviews, candidates were asked the following questions:</w:t>
      </w:r>
    </w:p>
    <w:p w14:paraId="6A90E2DB" w14:textId="77777777" w:rsidR="00AA229D" w:rsidRPr="00A1137E" w:rsidRDefault="00AA229D" w:rsidP="001003A5">
      <w:pPr>
        <w:pStyle w:val="BodyTextMain"/>
        <w:rPr>
          <w:lang w:val="en-GB"/>
        </w:rPr>
      </w:pPr>
    </w:p>
    <w:p w14:paraId="1C728551" w14:textId="2BC8BA78" w:rsidR="001003A5" w:rsidRPr="00A1137E" w:rsidRDefault="001003A5" w:rsidP="00AA229D">
      <w:pPr>
        <w:pStyle w:val="BodyTextMain"/>
        <w:numPr>
          <w:ilvl w:val="0"/>
          <w:numId w:val="18"/>
        </w:numPr>
        <w:rPr>
          <w:b/>
          <w:color w:val="000000"/>
          <w:lang w:val="en-GB"/>
        </w:rPr>
      </w:pPr>
      <w:r w:rsidRPr="00A1137E">
        <w:rPr>
          <w:color w:val="000000"/>
          <w:lang w:val="en-GB"/>
        </w:rPr>
        <w:t>What are some of your favo</w:t>
      </w:r>
      <w:r w:rsidR="00593B3A">
        <w:rPr>
          <w:color w:val="000000"/>
          <w:lang w:val="en-GB"/>
        </w:rPr>
        <w:t>u</w:t>
      </w:r>
      <w:r w:rsidRPr="00A1137E">
        <w:rPr>
          <w:color w:val="000000"/>
          <w:lang w:val="en-GB"/>
        </w:rPr>
        <w:t>rite things to cook (or eat)?</w:t>
      </w:r>
    </w:p>
    <w:p w14:paraId="70714725" w14:textId="77777777" w:rsidR="001003A5" w:rsidRPr="00A1137E" w:rsidRDefault="001003A5" w:rsidP="00AA229D">
      <w:pPr>
        <w:pStyle w:val="BodyTextMain"/>
        <w:numPr>
          <w:ilvl w:val="0"/>
          <w:numId w:val="18"/>
        </w:numPr>
        <w:rPr>
          <w:b/>
          <w:color w:val="000000"/>
          <w:lang w:val="en-GB"/>
        </w:rPr>
      </w:pPr>
      <w:r w:rsidRPr="00A1137E">
        <w:rPr>
          <w:color w:val="000000"/>
          <w:lang w:val="en-GB"/>
        </w:rPr>
        <w:t>How has your work history prepared you for the position?</w:t>
      </w:r>
    </w:p>
    <w:p w14:paraId="44C344A9" w14:textId="77777777" w:rsidR="001003A5" w:rsidRPr="00A1137E" w:rsidRDefault="001003A5" w:rsidP="00AA229D">
      <w:pPr>
        <w:pStyle w:val="BodyTextMain"/>
        <w:numPr>
          <w:ilvl w:val="0"/>
          <w:numId w:val="18"/>
        </w:numPr>
        <w:rPr>
          <w:highlight w:val="white"/>
          <w:lang w:val="en-GB"/>
        </w:rPr>
      </w:pPr>
      <w:r w:rsidRPr="00A1137E">
        <w:rPr>
          <w:highlight w:val="white"/>
          <w:lang w:val="en-GB"/>
        </w:rPr>
        <w:t>What makes you the perfect person for the role?</w:t>
      </w:r>
    </w:p>
    <w:p w14:paraId="122DE8BB" w14:textId="77777777" w:rsidR="001003A5" w:rsidRPr="00A1137E" w:rsidRDefault="001003A5" w:rsidP="00AA229D">
      <w:pPr>
        <w:pStyle w:val="BodyTextMain"/>
        <w:numPr>
          <w:ilvl w:val="0"/>
          <w:numId w:val="18"/>
        </w:numPr>
        <w:rPr>
          <w:color w:val="000000"/>
          <w:lang w:val="en-GB"/>
        </w:rPr>
      </w:pPr>
      <w:r w:rsidRPr="00A1137E">
        <w:rPr>
          <w:highlight w:val="white"/>
          <w:lang w:val="en-GB"/>
        </w:rPr>
        <w:t>How will you contribute to the Jamie’s Market community?</w:t>
      </w:r>
    </w:p>
    <w:p w14:paraId="0645FF8A" w14:textId="6FC87FB0" w:rsidR="001003A5" w:rsidRPr="00A1137E" w:rsidRDefault="001003A5" w:rsidP="00AA229D">
      <w:pPr>
        <w:pStyle w:val="BodyTextMain"/>
        <w:numPr>
          <w:ilvl w:val="0"/>
          <w:numId w:val="18"/>
        </w:numPr>
        <w:rPr>
          <w:color w:val="000000"/>
          <w:lang w:val="en-GB"/>
        </w:rPr>
      </w:pPr>
      <w:r w:rsidRPr="00A1137E">
        <w:rPr>
          <w:color w:val="000000"/>
          <w:lang w:val="en-GB"/>
        </w:rPr>
        <w:t>If a customer brought in a competitor</w:t>
      </w:r>
      <w:r w:rsidR="0085367A" w:rsidRPr="00A1137E">
        <w:rPr>
          <w:color w:val="000000"/>
          <w:lang w:val="en-GB"/>
        </w:rPr>
        <w:t>’</w:t>
      </w:r>
      <w:r w:rsidRPr="00A1137E">
        <w:rPr>
          <w:color w:val="000000"/>
          <w:lang w:val="en-GB"/>
        </w:rPr>
        <w:t>s ad with a lower price on an item already marked down, how would you address their concerns?</w:t>
      </w:r>
    </w:p>
    <w:p w14:paraId="46690E0D" w14:textId="77777777" w:rsidR="001003A5" w:rsidRPr="00A1137E" w:rsidRDefault="001003A5" w:rsidP="00AA229D">
      <w:pPr>
        <w:pStyle w:val="BodyTextMain"/>
        <w:numPr>
          <w:ilvl w:val="0"/>
          <w:numId w:val="18"/>
        </w:numPr>
        <w:rPr>
          <w:b/>
          <w:color w:val="000000"/>
          <w:lang w:val="en-GB"/>
        </w:rPr>
      </w:pPr>
      <w:r w:rsidRPr="00A1137E">
        <w:rPr>
          <w:color w:val="000000"/>
          <w:lang w:val="en-GB"/>
        </w:rPr>
        <w:t>Can you describe a time where you had to deal with upset or irate customers?</w:t>
      </w:r>
    </w:p>
    <w:p w14:paraId="474CD60C" w14:textId="79D76A2F" w:rsidR="001003A5" w:rsidRPr="00A1137E" w:rsidRDefault="001003A5" w:rsidP="00AA229D">
      <w:pPr>
        <w:pStyle w:val="BodyTextMain"/>
        <w:numPr>
          <w:ilvl w:val="0"/>
          <w:numId w:val="18"/>
        </w:numPr>
        <w:rPr>
          <w:lang w:val="en-GB"/>
        </w:rPr>
      </w:pPr>
      <w:r w:rsidRPr="00A1137E">
        <w:rPr>
          <w:highlight w:val="white"/>
          <w:lang w:val="en-GB"/>
        </w:rPr>
        <w:t>How would you sell ___________ to us? Tell us about ______________ as much as you can. How could you meet a customer</w:t>
      </w:r>
      <w:r w:rsidR="0085367A" w:rsidRPr="00A1137E">
        <w:rPr>
          <w:highlight w:val="white"/>
          <w:lang w:val="en-GB"/>
        </w:rPr>
        <w:t>’</w:t>
      </w:r>
      <w:r w:rsidRPr="00A1137E">
        <w:rPr>
          <w:highlight w:val="white"/>
          <w:lang w:val="en-GB"/>
        </w:rPr>
        <w:t>s needs the best way you can?</w:t>
      </w:r>
    </w:p>
    <w:p w14:paraId="69BC7594" w14:textId="77777777" w:rsidR="001003A5" w:rsidRPr="00A1137E" w:rsidRDefault="001003A5" w:rsidP="001003A5">
      <w:pPr>
        <w:pStyle w:val="BodyTextMain"/>
        <w:rPr>
          <w:lang w:val="en-GB"/>
        </w:rPr>
      </w:pPr>
    </w:p>
    <w:p w14:paraId="7DF7AC31" w14:textId="36261A5E" w:rsidR="001003A5" w:rsidRPr="00A1137E" w:rsidRDefault="001003A5" w:rsidP="001003A5">
      <w:pPr>
        <w:pStyle w:val="BodyTextMain"/>
        <w:rPr>
          <w:lang w:val="en-GB"/>
        </w:rPr>
      </w:pPr>
      <w:r w:rsidRPr="00A1137E">
        <w:rPr>
          <w:lang w:val="en-GB"/>
        </w:rPr>
        <w:t xml:space="preserve">The hiring decisions were typically made </w:t>
      </w:r>
      <w:r w:rsidR="0085367A" w:rsidRPr="00A1137E">
        <w:rPr>
          <w:lang w:val="en-GB"/>
        </w:rPr>
        <w:t>two to four</w:t>
      </w:r>
      <w:r w:rsidRPr="00A1137E">
        <w:rPr>
          <w:lang w:val="en-GB"/>
        </w:rPr>
        <w:t xml:space="preserve"> weeks after receiving an application. </w:t>
      </w:r>
    </w:p>
    <w:p w14:paraId="2195D68E" w14:textId="77777777" w:rsidR="001003A5" w:rsidRPr="00A1137E" w:rsidRDefault="001003A5" w:rsidP="00AA229D">
      <w:pPr>
        <w:pStyle w:val="BodyTextMain"/>
        <w:rPr>
          <w:lang w:val="en-GB"/>
        </w:rPr>
      </w:pPr>
    </w:p>
    <w:p w14:paraId="0C54B7B7" w14:textId="77777777" w:rsidR="001003A5" w:rsidRPr="00A1137E" w:rsidRDefault="001003A5" w:rsidP="00AA229D">
      <w:pPr>
        <w:pStyle w:val="BodyTextMain"/>
        <w:rPr>
          <w:lang w:val="en-GB"/>
        </w:rPr>
      </w:pPr>
    </w:p>
    <w:p w14:paraId="2918AED0" w14:textId="77777777" w:rsidR="001003A5" w:rsidRPr="00A1137E" w:rsidRDefault="001003A5" w:rsidP="00AA229D">
      <w:pPr>
        <w:pStyle w:val="Casehead1"/>
        <w:rPr>
          <w:lang w:val="en-GB"/>
        </w:rPr>
      </w:pPr>
      <w:r w:rsidRPr="00A1137E">
        <w:rPr>
          <w:lang w:val="en-GB"/>
        </w:rPr>
        <w:t>THE TEMPORARY ASSOCIATES</w:t>
      </w:r>
    </w:p>
    <w:p w14:paraId="32F73868" w14:textId="77777777" w:rsidR="001003A5" w:rsidRPr="00A1137E" w:rsidRDefault="001003A5" w:rsidP="001003A5">
      <w:pPr>
        <w:pStyle w:val="BodyTextMain"/>
        <w:rPr>
          <w:lang w:val="en-GB"/>
        </w:rPr>
      </w:pPr>
    </w:p>
    <w:p w14:paraId="513BB543" w14:textId="71234169" w:rsidR="001003A5" w:rsidRPr="00A1137E" w:rsidRDefault="001003A5" w:rsidP="001003A5">
      <w:pPr>
        <w:pStyle w:val="BodyTextMain"/>
        <w:rPr>
          <w:highlight w:val="white"/>
          <w:lang w:val="en-GB"/>
        </w:rPr>
      </w:pPr>
      <w:r w:rsidRPr="00A1137E">
        <w:rPr>
          <w:lang w:val="en-GB"/>
        </w:rPr>
        <w:t>To learn more about the temporary associates, Diaz decided to seek information about how they felt about their work environment and how other associates felt about working with them. To learn how the temporary associates felt about the workplace, Diaz decided to speak with a few of them directly.</w:t>
      </w:r>
      <w:r w:rsidRPr="00A1137E">
        <w:rPr>
          <w:highlight w:val="white"/>
          <w:lang w:val="en-GB"/>
        </w:rPr>
        <w:t xml:space="preserve"> </w:t>
      </w:r>
      <w:r w:rsidRPr="00A1137E">
        <w:rPr>
          <w:lang w:val="en-GB"/>
        </w:rPr>
        <w:t xml:space="preserve">To learn how the temporary associates were viewed by the part-time and full-time associates, Diaz sought the help of Tom Smith. During the brief period of time she </w:t>
      </w:r>
      <w:r w:rsidR="0085367A" w:rsidRPr="00A1137E">
        <w:rPr>
          <w:lang w:val="en-GB"/>
        </w:rPr>
        <w:t xml:space="preserve">had been </w:t>
      </w:r>
      <w:r w:rsidRPr="00A1137E">
        <w:rPr>
          <w:lang w:val="en-GB"/>
        </w:rPr>
        <w:t>working at the flagship store, Diaz had developed a good rapport with Smith and a deep respect for his work ethic. Smith had worked at th</w:t>
      </w:r>
      <w:r w:rsidR="0085367A" w:rsidRPr="00A1137E">
        <w:rPr>
          <w:lang w:val="en-GB"/>
        </w:rPr>
        <w:t>at</w:t>
      </w:r>
      <w:r w:rsidRPr="00A1137E">
        <w:rPr>
          <w:lang w:val="en-GB"/>
        </w:rPr>
        <w:t xml:space="preserve"> location for the past five years, which meant he had worked with temporary associates</w:t>
      </w:r>
      <w:r w:rsidR="0085367A" w:rsidRPr="00A1137E">
        <w:rPr>
          <w:lang w:val="en-GB"/>
        </w:rPr>
        <w:t>,</w:t>
      </w:r>
      <w:r w:rsidRPr="00A1137E">
        <w:rPr>
          <w:lang w:val="en-GB"/>
        </w:rPr>
        <w:t xml:space="preserve"> as the store would often hire them to help with the spike in traffic that occurred around the Thanksgiving holiday. In fact, he himself </w:t>
      </w:r>
      <w:r w:rsidR="0085367A" w:rsidRPr="00A1137E">
        <w:rPr>
          <w:lang w:val="en-GB"/>
        </w:rPr>
        <w:t xml:space="preserve">had </w:t>
      </w:r>
      <w:r w:rsidRPr="00A1137E">
        <w:rPr>
          <w:lang w:val="en-GB"/>
        </w:rPr>
        <w:t xml:space="preserve">started as a temporary associate and was </w:t>
      </w:r>
      <w:r w:rsidR="0085367A" w:rsidRPr="00A1137E">
        <w:rPr>
          <w:lang w:val="en-GB"/>
        </w:rPr>
        <w:t xml:space="preserve">then </w:t>
      </w:r>
      <w:r w:rsidRPr="00A1137E">
        <w:rPr>
          <w:lang w:val="en-GB"/>
        </w:rPr>
        <w:t>kept on as a part</w:t>
      </w:r>
      <w:r w:rsidR="0085367A" w:rsidRPr="00A1137E">
        <w:rPr>
          <w:lang w:val="en-GB"/>
        </w:rPr>
        <w:t>-</w:t>
      </w:r>
      <w:r w:rsidRPr="00A1137E">
        <w:rPr>
          <w:lang w:val="en-GB"/>
        </w:rPr>
        <w:t>time associate.</w:t>
      </w:r>
    </w:p>
    <w:p w14:paraId="7AA5B01D" w14:textId="1A52F41F" w:rsidR="001003A5" w:rsidRPr="00A1137E" w:rsidRDefault="001003A5" w:rsidP="001003A5">
      <w:pPr>
        <w:pStyle w:val="BodyTextMain"/>
        <w:rPr>
          <w:lang w:val="en-GB"/>
        </w:rPr>
      </w:pPr>
    </w:p>
    <w:p w14:paraId="7B6C15AF" w14:textId="77777777" w:rsidR="00AA229D" w:rsidRPr="00A1137E" w:rsidRDefault="00AA229D" w:rsidP="001003A5">
      <w:pPr>
        <w:pStyle w:val="BodyTextMain"/>
        <w:rPr>
          <w:lang w:val="en-GB"/>
        </w:rPr>
      </w:pPr>
    </w:p>
    <w:p w14:paraId="41625480" w14:textId="77777777" w:rsidR="001003A5" w:rsidRPr="00A1137E" w:rsidRDefault="001003A5" w:rsidP="00AA229D">
      <w:pPr>
        <w:pStyle w:val="Casehead2"/>
        <w:rPr>
          <w:highlight w:val="white"/>
          <w:lang w:val="en-GB"/>
        </w:rPr>
      </w:pPr>
      <w:r w:rsidRPr="00A1137E">
        <w:rPr>
          <w:highlight w:val="white"/>
          <w:lang w:val="en-GB"/>
        </w:rPr>
        <w:t>The Temporary Associates’ Perspective</w:t>
      </w:r>
    </w:p>
    <w:p w14:paraId="2AD043F0" w14:textId="77777777" w:rsidR="00AA229D" w:rsidRPr="00A1137E" w:rsidRDefault="00AA229D" w:rsidP="001003A5">
      <w:pPr>
        <w:pStyle w:val="BodyTextMain"/>
        <w:rPr>
          <w:lang w:val="en-GB"/>
        </w:rPr>
      </w:pPr>
    </w:p>
    <w:p w14:paraId="74509806" w14:textId="7091572C" w:rsidR="001003A5" w:rsidRPr="00A1137E" w:rsidRDefault="001003A5" w:rsidP="001003A5">
      <w:pPr>
        <w:pStyle w:val="BodyTextMain"/>
        <w:rPr>
          <w:lang w:val="en-GB"/>
        </w:rPr>
      </w:pPr>
      <w:r w:rsidRPr="00A1137E">
        <w:rPr>
          <w:lang w:val="en-GB"/>
        </w:rPr>
        <w:t xml:space="preserve">From her conversations with three temporary associates, Diaz learned that many of the temporary associates were in college and living at home with their families. Since they did not have big expenses </w:t>
      </w:r>
      <w:r w:rsidR="0085367A" w:rsidRPr="00A1137E">
        <w:rPr>
          <w:lang w:val="en-GB"/>
        </w:rPr>
        <w:t>such as</w:t>
      </w:r>
      <w:r w:rsidRPr="00A1137E">
        <w:rPr>
          <w:lang w:val="en-GB"/>
        </w:rPr>
        <w:t xml:space="preserve"> rent, their main reasons for working at Jamie’s Market were to gain work experience and earn disposable income. A few of the temporary associates who were closer to graduating from college were also hoping to move up within the organization and earn permanent part-time or full-time positions.</w:t>
      </w:r>
    </w:p>
    <w:p w14:paraId="52E5231A" w14:textId="77777777" w:rsidR="001003A5" w:rsidRPr="00A1137E" w:rsidRDefault="001003A5" w:rsidP="001003A5">
      <w:pPr>
        <w:pStyle w:val="BodyTextMain"/>
        <w:rPr>
          <w:lang w:val="en-GB"/>
        </w:rPr>
      </w:pPr>
    </w:p>
    <w:p w14:paraId="3B807F47" w14:textId="06D5D7EB" w:rsidR="001003A5" w:rsidRPr="00A1137E" w:rsidRDefault="0085367A" w:rsidP="001003A5">
      <w:pPr>
        <w:pStyle w:val="BodyTextMain"/>
        <w:rPr>
          <w:lang w:val="en-GB"/>
        </w:rPr>
      </w:pPr>
      <w:r w:rsidRPr="00A1137E">
        <w:rPr>
          <w:lang w:val="en-GB"/>
        </w:rPr>
        <w:t>As for</w:t>
      </w:r>
      <w:r w:rsidR="001003A5" w:rsidRPr="00A1137E">
        <w:rPr>
          <w:lang w:val="en-GB"/>
        </w:rPr>
        <w:t xml:space="preserve"> the work environment, Diaz learned that the</w:t>
      </w:r>
      <w:r w:rsidRPr="00A1137E">
        <w:rPr>
          <w:lang w:val="en-GB"/>
        </w:rPr>
        <w:t xml:space="preserve"> associates</w:t>
      </w:r>
      <w:r w:rsidR="001003A5" w:rsidRPr="00A1137E">
        <w:rPr>
          <w:lang w:val="en-GB"/>
        </w:rPr>
        <w:t xml:space="preserve"> did not feel properly trained in any particular department. She learned that they were given no training or guidance on what information they were supposed to be learning. They were moved between departments frequently and received only brief and minimal training from every department. </w:t>
      </w:r>
      <w:r w:rsidRPr="00A1137E">
        <w:rPr>
          <w:lang w:val="en-GB"/>
        </w:rPr>
        <w:t>Yet</w:t>
      </w:r>
      <w:r w:rsidR="001003A5" w:rsidRPr="00A1137E">
        <w:rPr>
          <w:lang w:val="en-GB"/>
        </w:rPr>
        <w:t xml:space="preserve"> they felt that the department managers and other (i.e., part-time and full-time) associates </w:t>
      </w:r>
      <w:r w:rsidR="00405295" w:rsidRPr="00A1137E">
        <w:rPr>
          <w:lang w:val="en-GB"/>
        </w:rPr>
        <w:t xml:space="preserve">treated them </w:t>
      </w:r>
      <w:r w:rsidRPr="00A1137E">
        <w:rPr>
          <w:lang w:val="en-GB"/>
        </w:rPr>
        <w:t>as if</w:t>
      </w:r>
      <w:r w:rsidR="001003A5" w:rsidRPr="00A1137E">
        <w:rPr>
          <w:lang w:val="en-GB"/>
        </w:rPr>
        <w:t xml:space="preserve"> </w:t>
      </w:r>
      <w:r w:rsidR="00405295" w:rsidRPr="00A1137E">
        <w:rPr>
          <w:lang w:val="en-GB"/>
        </w:rPr>
        <w:t>they</w:t>
      </w:r>
      <w:r w:rsidR="001003A5" w:rsidRPr="00A1137E">
        <w:rPr>
          <w:lang w:val="en-GB"/>
        </w:rPr>
        <w:t xml:space="preserve"> were supposed to have complete knowledge of all the products in the store and be able to perform their duties flawlessly. One of the temporary associates said, “It felt that we were thrown into a sea of sharks without learning how to swim.” </w:t>
      </w:r>
    </w:p>
    <w:p w14:paraId="5AA219FD" w14:textId="77777777" w:rsidR="00853C19" w:rsidRDefault="00853C19" w:rsidP="001003A5">
      <w:pPr>
        <w:pStyle w:val="BodyTextMain"/>
        <w:rPr>
          <w:lang w:val="en-GB"/>
        </w:rPr>
      </w:pPr>
    </w:p>
    <w:p w14:paraId="437DF412" w14:textId="3B4ED730" w:rsidR="001003A5" w:rsidRPr="00A1137E" w:rsidRDefault="001003A5" w:rsidP="001003A5">
      <w:pPr>
        <w:pStyle w:val="BodyTextMain"/>
        <w:rPr>
          <w:lang w:val="en-GB"/>
        </w:rPr>
      </w:pPr>
      <w:r w:rsidRPr="00A1137E">
        <w:rPr>
          <w:lang w:val="en-GB"/>
        </w:rPr>
        <w:t xml:space="preserve">With the non-stop </w:t>
      </w:r>
      <w:r w:rsidR="0073137B" w:rsidRPr="00A1137E">
        <w:rPr>
          <w:lang w:val="en-GB"/>
        </w:rPr>
        <w:t>traffic</w:t>
      </w:r>
      <w:r w:rsidRPr="00A1137E">
        <w:rPr>
          <w:lang w:val="en-GB"/>
        </w:rPr>
        <w:t xml:space="preserve"> </w:t>
      </w:r>
      <w:r w:rsidR="00405295" w:rsidRPr="00A1137E">
        <w:rPr>
          <w:lang w:val="en-GB"/>
        </w:rPr>
        <w:t xml:space="preserve">in the stores </w:t>
      </w:r>
      <w:r w:rsidRPr="00A1137E">
        <w:rPr>
          <w:lang w:val="en-GB"/>
        </w:rPr>
        <w:t xml:space="preserve">during the pandemic, the temporary associates did not have time to build relationships with the other associates. Worse, the temporary associates said </w:t>
      </w:r>
      <w:r w:rsidR="00405295" w:rsidRPr="00A1137E">
        <w:rPr>
          <w:lang w:val="en-GB"/>
        </w:rPr>
        <w:t xml:space="preserve">that </w:t>
      </w:r>
      <w:r w:rsidRPr="00A1137E">
        <w:rPr>
          <w:lang w:val="en-GB"/>
        </w:rPr>
        <w:t xml:space="preserve">they felt shunned by </w:t>
      </w:r>
      <w:r w:rsidRPr="00A1137E">
        <w:rPr>
          <w:lang w:val="en-GB"/>
        </w:rPr>
        <w:lastRenderedPageBreak/>
        <w:t xml:space="preserve">their (part-time and full-time) </w:t>
      </w:r>
      <w:r w:rsidR="008B66E2" w:rsidRPr="00A1137E">
        <w:rPr>
          <w:lang w:val="en-GB"/>
        </w:rPr>
        <w:t xml:space="preserve">co-workers </w:t>
      </w:r>
      <w:r w:rsidRPr="00A1137E">
        <w:rPr>
          <w:lang w:val="en-GB"/>
        </w:rPr>
        <w:t xml:space="preserve">and that they were constantly “in the way” during the customer transaction process, undermining the store’s customer satisfaction scores and its ability to meet sales goals. </w:t>
      </w:r>
    </w:p>
    <w:p w14:paraId="52092B5B" w14:textId="12CB06C3" w:rsidR="001003A5" w:rsidRPr="00A1137E" w:rsidRDefault="001003A5" w:rsidP="001003A5">
      <w:pPr>
        <w:pStyle w:val="BodyTextMain"/>
        <w:rPr>
          <w:lang w:val="en-GB"/>
        </w:rPr>
      </w:pPr>
    </w:p>
    <w:p w14:paraId="11CF1FA3" w14:textId="77777777" w:rsidR="00AA229D" w:rsidRPr="00A1137E" w:rsidRDefault="00AA229D" w:rsidP="001003A5">
      <w:pPr>
        <w:pStyle w:val="BodyTextMain"/>
        <w:rPr>
          <w:lang w:val="en-GB"/>
        </w:rPr>
      </w:pPr>
    </w:p>
    <w:p w14:paraId="44D13393" w14:textId="77777777" w:rsidR="001003A5" w:rsidRPr="00A1137E" w:rsidRDefault="001003A5" w:rsidP="00AA229D">
      <w:pPr>
        <w:pStyle w:val="Casehead2"/>
        <w:rPr>
          <w:lang w:val="en-GB"/>
        </w:rPr>
      </w:pPr>
      <w:r w:rsidRPr="00A1137E">
        <w:rPr>
          <w:lang w:val="en-GB"/>
        </w:rPr>
        <w:t>Smith’s Perspective</w:t>
      </w:r>
    </w:p>
    <w:p w14:paraId="04D461B6" w14:textId="77777777" w:rsidR="00AA229D" w:rsidRPr="00A1137E" w:rsidRDefault="00AA229D" w:rsidP="001003A5">
      <w:pPr>
        <w:pStyle w:val="BodyTextMain"/>
        <w:rPr>
          <w:lang w:val="en-GB"/>
        </w:rPr>
      </w:pPr>
    </w:p>
    <w:p w14:paraId="28B46F5C" w14:textId="12CA20E8" w:rsidR="001003A5" w:rsidRPr="00A1137E" w:rsidRDefault="001003A5" w:rsidP="001003A5">
      <w:pPr>
        <w:pStyle w:val="BodyTextMain"/>
        <w:rPr>
          <w:lang w:val="en-GB"/>
        </w:rPr>
      </w:pPr>
      <w:r w:rsidRPr="00A1137E">
        <w:rPr>
          <w:lang w:val="en-GB"/>
        </w:rPr>
        <w:t xml:space="preserve">When talking with Smith, Diaz learned that </w:t>
      </w:r>
      <w:r w:rsidR="00DA3A59">
        <w:rPr>
          <w:lang w:val="en-GB"/>
        </w:rPr>
        <w:t>he</w:t>
      </w:r>
      <w:r w:rsidR="00DA3A59" w:rsidRPr="00A1137E">
        <w:rPr>
          <w:lang w:val="en-GB"/>
        </w:rPr>
        <w:t xml:space="preserve"> </w:t>
      </w:r>
      <w:r w:rsidR="00405295" w:rsidRPr="00A1137E">
        <w:rPr>
          <w:lang w:val="en-GB"/>
        </w:rPr>
        <w:t xml:space="preserve">had </w:t>
      </w:r>
      <w:r w:rsidRPr="00A1137E">
        <w:rPr>
          <w:lang w:val="en-GB"/>
        </w:rPr>
        <w:t xml:space="preserve">noticed changes in the quality of the recent batch of temporary associates almost immediately. He felt that the </w:t>
      </w:r>
      <w:r w:rsidR="00405295" w:rsidRPr="00A1137E">
        <w:rPr>
          <w:lang w:val="en-GB"/>
        </w:rPr>
        <w:t xml:space="preserve">new </w:t>
      </w:r>
      <w:r w:rsidRPr="00A1137E">
        <w:rPr>
          <w:lang w:val="en-GB"/>
        </w:rPr>
        <w:t>temporary associates were not as good as past hires. They seemed to have less relevant work experience and were younger than the temporary associate</w:t>
      </w:r>
      <w:r w:rsidR="00405295" w:rsidRPr="00A1137E">
        <w:rPr>
          <w:lang w:val="en-GB"/>
        </w:rPr>
        <w:t>s</w:t>
      </w:r>
      <w:r w:rsidRPr="00A1137E">
        <w:rPr>
          <w:lang w:val="en-GB"/>
        </w:rPr>
        <w:t xml:space="preserve"> hire</w:t>
      </w:r>
      <w:r w:rsidR="00405295" w:rsidRPr="00A1137E">
        <w:rPr>
          <w:lang w:val="en-GB"/>
        </w:rPr>
        <w:t>d</w:t>
      </w:r>
      <w:r w:rsidRPr="00A1137E">
        <w:rPr>
          <w:lang w:val="en-GB"/>
        </w:rPr>
        <w:t xml:space="preserve"> </w:t>
      </w:r>
      <w:r w:rsidR="00405295" w:rsidRPr="00A1137E">
        <w:rPr>
          <w:lang w:val="en-GB"/>
        </w:rPr>
        <w:t>in</w:t>
      </w:r>
      <w:r w:rsidRPr="00A1137E">
        <w:rPr>
          <w:lang w:val="en-GB"/>
        </w:rPr>
        <w:t xml:space="preserve"> p</w:t>
      </w:r>
      <w:r w:rsidR="00405295" w:rsidRPr="00A1137E">
        <w:rPr>
          <w:lang w:val="en-GB"/>
        </w:rPr>
        <w:t>revious</w:t>
      </w:r>
      <w:r w:rsidRPr="00A1137E">
        <w:rPr>
          <w:lang w:val="en-GB"/>
        </w:rPr>
        <w:t xml:space="preserve"> years. Worst of all, they were not as motivated to do the work. They took </w:t>
      </w:r>
      <w:r w:rsidR="00405295" w:rsidRPr="00A1137E">
        <w:rPr>
          <w:lang w:val="en-GB"/>
        </w:rPr>
        <w:t>several</w:t>
      </w:r>
      <w:r w:rsidRPr="00A1137E">
        <w:rPr>
          <w:lang w:val="en-GB"/>
        </w:rPr>
        <w:t xml:space="preserve"> breaks and did not seem to care to learn how to do the job well. </w:t>
      </w:r>
    </w:p>
    <w:p w14:paraId="2D20F7E9" w14:textId="77777777" w:rsidR="001003A5" w:rsidRPr="00A1137E" w:rsidRDefault="001003A5" w:rsidP="001003A5">
      <w:pPr>
        <w:pStyle w:val="BodyTextMain"/>
        <w:rPr>
          <w:lang w:val="en-GB"/>
        </w:rPr>
      </w:pPr>
    </w:p>
    <w:p w14:paraId="64D3772A" w14:textId="2D8B659C" w:rsidR="001003A5" w:rsidRPr="00A1137E" w:rsidRDefault="001003A5" w:rsidP="001003A5">
      <w:pPr>
        <w:pStyle w:val="BodyTextMain"/>
        <w:rPr>
          <w:lang w:val="en-GB"/>
        </w:rPr>
      </w:pPr>
      <w:r w:rsidRPr="00A1137E">
        <w:rPr>
          <w:lang w:val="en-GB"/>
        </w:rPr>
        <w:t xml:space="preserve">Smith said he had tried to help some of the temporary associates figure out what they needed to do on the job, but was often rebuffed. They told him that they were not assigned to a particular department and were expected to shuffle between departments and “fill in” as needed. From the temporary associates’ point of view, this meant they did not need to develop mastery of the products offered in any specific department. Not surprisingly, Smith said that he and many of the other permanent associates were frustrated at the minimal amount of help they were receiving from the temporary associates. In the past, temporary associates </w:t>
      </w:r>
      <w:r w:rsidR="00405295" w:rsidRPr="00A1137E">
        <w:rPr>
          <w:lang w:val="en-GB"/>
        </w:rPr>
        <w:t>had been</w:t>
      </w:r>
      <w:r w:rsidRPr="00A1137E">
        <w:rPr>
          <w:lang w:val="en-GB"/>
        </w:rPr>
        <w:t xml:space="preserve"> instrumental in alleviating the intense workload that came </w:t>
      </w:r>
      <w:r w:rsidR="00A81378" w:rsidRPr="00A1137E">
        <w:rPr>
          <w:lang w:val="en-GB"/>
        </w:rPr>
        <w:t>with</w:t>
      </w:r>
      <w:r w:rsidRPr="00A1137E">
        <w:rPr>
          <w:lang w:val="en-GB"/>
        </w:rPr>
        <w:t xml:space="preserve"> </w:t>
      </w:r>
      <w:r w:rsidR="00A81378" w:rsidRPr="00A1137E">
        <w:rPr>
          <w:lang w:val="en-GB"/>
        </w:rPr>
        <w:t>a</w:t>
      </w:r>
      <w:r w:rsidRPr="00A1137E">
        <w:rPr>
          <w:lang w:val="en-GB"/>
        </w:rPr>
        <w:t xml:space="preserve"> large increase in customers in the store</w:t>
      </w:r>
      <w:r w:rsidR="00405295" w:rsidRPr="00A1137E">
        <w:rPr>
          <w:lang w:val="en-GB"/>
        </w:rPr>
        <w:t>,</w:t>
      </w:r>
      <w:r w:rsidRPr="00A1137E">
        <w:rPr>
          <w:lang w:val="en-GB"/>
        </w:rPr>
        <w:t xml:space="preserve"> during especially busy periods.</w:t>
      </w:r>
    </w:p>
    <w:p w14:paraId="1F8F7814" w14:textId="77777777" w:rsidR="001003A5" w:rsidRPr="00A1137E" w:rsidRDefault="001003A5" w:rsidP="001003A5">
      <w:pPr>
        <w:pStyle w:val="BodyTextMain"/>
        <w:rPr>
          <w:highlight w:val="white"/>
          <w:lang w:val="en-GB"/>
        </w:rPr>
      </w:pPr>
    </w:p>
    <w:p w14:paraId="5DFE475E" w14:textId="77777777" w:rsidR="001003A5" w:rsidRPr="00A1137E" w:rsidRDefault="001003A5" w:rsidP="001003A5">
      <w:pPr>
        <w:pStyle w:val="BodyTextMain"/>
        <w:rPr>
          <w:b/>
          <w:lang w:val="en-GB"/>
        </w:rPr>
      </w:pPr>
    </w:p>
    <w:p w14:paraId="7F04D283" w14:textId="77777777" w:rsidR="001003A5" w:rsidRPr="00A1137E" w:rsidRDefault="001003A5" w:rsidP="00AA229D">
      <w:pPr>
        <w:pStyle w:val="Casehead1"/>
        <w:rPr>
          <w:lang w:val="en-GB"/>
        </w:rPr>
      </w:pPr>
      <w:r w:rsidRPr="00A1137E">
        <w:rPr>
          <w:lang w:val="en-GB"/>
        </w:rPr>
        <w:t>DIAZ’S FINDINGS</w:t>
      </w:r>
    </w:p>
    <w:p w14:paraId="770CE4F8" w14:textId="77777777" w:rsidR="001003A5" w:rsidRPr="00A1137E" w:rsidRDefault="001003A5" w:rsidP="001003A5">
      <w:pPr>
        <w:pStyle w:val="BodyTextMain"/>
        <w:rPr>
          <w:lang w:val="en-GB"/>
        </w:rPr>
      </w:pPr>
    </w:p>
    <w:p w14:paraId="44B90830" w14:textId="6F5D29BD" w:rsidR="001003A5" w:rsidRPr="00A1137E" w:rsidRDefault="001003A5" w:rsidP="001003A5">
      <w:pPr>
        <w:pStyle w:val="BodyTextMain"/>
        <w:rPr>
          <w:lang w:val="en-GB"/>
        </w:rPr>
      </w:pPr>
      <w:r w:rsidRPr="00A1137E">
        <w:rPr>
          <w:lang w:val="en-GB"/>
        </w:rPr>
        <w:t>After spending a few weeks investigating the issue, Diaz concl</w:t>
      </w:r>
      <w:r w:rsidR="00A81378" w:rsidRPr="00A1137E">
        <w:rPr>
          <w:lang w:val="en-GB"/>
        </w:rPr>
        <w:t>uded</w:t>
      </w:r>
      <w:r w:rsidRPr="00A1137E">
        <w:rPr>
          <w:lang w:val="en-GB"/>
        </w:rPr>
        <w:t xml:space="preserve"> that there were two reasons </w:t>
      </w:r>
      <w:r w:rsidR="00A13B1F">
        <w:rPr>
          <w:lang w:val="en-GB"/>
        </w:rPr>
        <w:t>why</w:t>
      </w:r>
      <w:r w:rsidR="00A13B1F" w:rsidRPr="00A1137E">
        <w:rPr>
          <w:lang w:val="en-GB"/>
        </w:rPr>
        <w:t xml:space="preserve"> </w:t>
      </w:r>
      <w:r w:rsidRPr="00A1137E">
        <w:rPr>
          <w:lang w:val="en-GB"/>
        </w:rPr>
        <w:t xml:space="preserve">the store </w:t>
      </w:r>
      <w:r w:rsidR="00A13B1F">
        <w:rPr>
          <w:lang w:val="en-GB"/>
        </w:rPr>
        <w:t xml:space="preserve">had </w:t>
      </w:r>
      <w:r w:rsidRPr="00A1137E">
        <w:rPr>
          <w:lang w:val="en-GB"/>
        </w:rPr>
        <w:t xml:space="preserve">experienced such a challenge </w:t>
      </w:r>
      <w:r w:rsidR="00A13B1F">
        <w:rPr>
          <w:lang w:val="en-GB"/>
        </w:rPr>
        <w:t xml:space="preserve">in </w:t>
      </w:r>
      <w:r w:rsidRPr="00A1137E">
        <w:rPr>
          <w:lang w:val="en-GB"/>
        </w:rPr>
        <w:t xml:space="preserve">hiring and integrating temporary associates during the first two months of the COVID-19 pandemic. </w:t>
      </w:r>
    </w:p>
    <w:p w14:paraId="097BEA4A" w14:textId="77777777" w:rsidR="001003A5" w:rsidRPr="00A1137E" w:rsidRDefault="001003A5" w:rsidP="001003A5">
      <w:pPr>
        <w:pStyle w:val="BodyTextMain"/>
        <w:rPr>
          <w:lang w:val="en-GB"/>
        </w:rPr>
      </w:pPr>
    </w:p>
    <w:p w14:paraId="71D7CBFB" w14:textId="304C9384" w:rsidR="001003A5" w:rsidRPr="00A1137E" w:rsidRDefault="001003A5" w:rsidP="001003A5">
      <w:pPr>
        <w:pStyle w:val="BodyTextMain"/>
        <w:rPr>
          <w:lang w:val="en-GB"/>
        </w:rPr>
      </w:pPr>
      <w:r w:rsidRPr="00A1137E">
        <w:rPr>
          <w:lang w:val="en-GB"/>
        </w:rPr>
        <w:t xml:space="preserve">First, the job listing for temporary associates </w:t>
      </w:r>
      <w:r w:rsidR="00A13B1F">
        <w:rPr>
          <w:lang w:val="en-GB"/>
        </w:rPr>
        <w:t>had</w:t>
      </w:r>
      <w:r w:rsidR="00A13B1F" w:rsidRPr="00A1137E">
        <w:rPr>
          <w:lang w:val="en-GB"/>
        </w:rPr>
        <w:t xml:space="preserve"> </w:t>
      </w:r>
      <w:r w:rsidRPr="00A1137E">
        <w:rPr>
          <w:lang w:val="en-GB"/>
        </w:rPr>
        <w:t xml:space="preserve">not </w:t>
      </w:r>
      <w:r w:rsidR="00A13B1F">
        <w:rPr>
          <w:lang w:val="en-GB"/>
        </w:rPr>
        <w:t xml:space="preserve">been </w:t>
      </w:r>
      <w:r w:rsidRPr="00A1137E">
        <w:rPr>
          <w:lang w:val="en-GB"/>
        </w:rPr>
        <w:t>advertised sufficiently</w:t>
      </w:r>
      <w:r w:rsidR="00DA3A59">
        <w:rPr>
          <w:lang w:val="en-GB"/>
        </w:rPr>
        <w:t>, which</w:t>
      </w:r>
      <w:r w:rsidRPr="00A1137E">
        <w:rPr>
          <w:lang w:val="en-GB"/>
        </w:rPr>
        <w:t xml:space="preserve"> Diaz believed was primarily the result of an inadequate advertising plan. </w:t>
      </w:r>
      <w:r w:rsidR="00840DFD" w:rsidRPr="00A1137E">
        <w:rPr>
          <w:lang w:val="en-GB"/>
        </w:rPr>
        <w:t xml:space="preserve">Diaz was confident the recruitment effort </w:t>
      </w:r>
      <w:r w:rsidR="00A13B1F">
        <w:rPr>
          <w:lang w:val="en-GB"/>
        </w:rPr>
        <w:t>had been in</w:t>
      </w:r>
      <w:r w:rsidR="00840DFD" w:rsidRPr="00A1137E">
        <w:rPr>
          <w:lang w:val="en-GB"/>
        </w:rPr>
        <w:t xml:space="preserve">sufficient for reaching a </w:t>
      </w:r>
      <w:r w:rsidR="00A13B1F">
        <w:rPr>
          <w:lang w:val="en-GB"/>
        </w:rPr>
        <w:t xml:space="preserve">suitably </w:t>
      </w:r>
      <w:r w:rsidR="00840DFD" w:rsidRPr="00A1137E">
        <w:rPr>
          <w:lang w:val="en-GB"/>
        </w:rPr>
        <w:t xml:space="preserve">high number of applicants </w:t>
      </w:r>
      <w:r w:rsidR="00A13B1F">
        <w:rPr>
          <w:lang w:val="en-GB"/>
        </w:rPr>
        <w:t xml:space="preserve">to </w:t>
      </w:r>
      <w:r w:rsidR="00840DFD" w:rsidRPr="00A1137E">
        <w:rPr>
          <w:lang w:val="en-GB"/>
        </w:rPr>
        <w:t>result in enough reasonabl</w:t>
      </w:r>
      <w:r w:rsidR="0073137B" w:rsidRPr="00A1137E">
        <w:rPr>
          <w:lang w:val="en-GB"/>
        </w:rPr>
        <w:t>y</w:t>
      </w:r>
      <w:r w:rsidR="00840DFD" w:rsidRPr="00A1137E">
        <w:rPr>
          <w:lang w:val="en-GB"/>
        </w:rPr>
        <w:t xml:space="preserve"> qualified candidates. </w:t>
      </w:r>
      <w:r w:rsidRPr="00A1137E">
        <w:rPr>
          <w:lang w:val="en-GB"/>
        </w:rPr>
        <w:t xml:space="preserve">Jamie’s Market primarily advertised </w:t>
      </w:r>
      <w:r w:rsidR="00586FCF" w:rsidRPr="00A1137E">
        <w:rPr>
          <w:lang w:val="en-GB"/>
        </w:rPr>
        <w:t>its</w:t>
      </w:r>
      <w:r w:rsidRPr="00A1137E">
        <w:rPr>
          <w:lang w:val="en-GB"/>
        </w:rPr>
        <w:t xml:space="preserve"> job listing for the temporary associate position</w:t>
      </w:r>
      <w:r w:rsidR="00DA3A59">
        <w:rPr>
          <w:lang w:val="en-GB"/>
        </w:rPr>
        <w:t>s</w:t>
      </w:r>
      <w:r w:rsidRPr="00A1137E">
        <w:rPr>
          <w:lang w:val="en-GB"/>
        </w:rPr>
        <w:t xml:space="preserve"> by hosting a “job fair” at </w:t>
      </w:r>
      <w:r w:rsidR="00586FCF" w:rsidRPr="00A1137E">
        <w:rPr>
          <w:lang w:val="en-GB"/>
        </w:rPr>
        <w:t>its</w:t>
      </w:r>
      <w:r w:rsidRPr="00A1137E">
        <w:rPr>
          <w:lang w:val="en-GB"/>
        </w:rPr>
        <w:t xml:space="preserve"> flagship store</w:t>
      </w:r>
      <w:r w:rsidR="00DA3A59">
        <w:rPr>
          <w:lang w:val="en-GB"/>
        </w:rPr>
        <w:t>:</w:t>
      </w:r>
      <w:r w:rsidRPr="00A1137E">
        <w:rPr>
          <w:lang w:val="en-GB"/>
        </w:rPr>
        <w:t xml:space="preserve"> setting up a table just outside the store’s main entrance, where the assistant manager stood by, waiting for people to apply. However, Jamie’s Market did not advertise the job listing anywhere other than on the company website and on the table placed outside the store during the hiring fair. No social media channels were used</w:t>
      </w:r>
      <w:r w:rsidR="008D4C7B" w:rsidRPr="00A1137E">
        <w:rPr>
          <w:lang w:val="en-GB"/>
        </w:rPr>
        <w:t>,</w:t>
      </w:r>
      <w:r w:rsidRPr="00A1137E">
        <w:rPr>
          <w:lang w:val="en-GB"/>
        </w:rPr>
        <w:t xml:space="preserve"> </w:t>
      </w:r>
      <w:r w:rsidR="008D4C7B" w:rsidRPr="00A1137E">
        <w:rPr>
          <w:lang w:val="en-GB"/>
        </w:rPr>
        <w:t>n</w:t>
      </w:r>
      <w:r w:rsidRPr="00A1137E">
        <w:rPr>
          <w:lang w:val="en-GB"/>
        </w:rPr>
        <w:t>o</w:t>
      </w:r>
      <w:r w:rsidR="008D4C7B" w:rsidRPr="00A1137E">
        <w:rPr>
          <w:lang w:val="en-GB"/>
        </w:rPr>
        <w:t>r</w:t>
      </w:r>
      <w:r w:rsidRPr="00A1137E">
        <w:rPr>
          <w:lang w:val="en-GB"/>
        </w:rPr>
        <w:t xml:space="preserve"> </w:t>
      </w:r>
      <w:r w:rsidR="008D4C7B" w:rsidRPr="00A1137E">
        <w:rPr>
          <w:lang w:val="en-GB"/>
        </w:rPr>
        <w:t xml:space="preserve">were </w:t>
      </w:r>
      <w:r w:rsidRPr="00A1137E">
        <w:rPr>
          <w:lang w:val="en-GB"/>
        </w:rPr>
        <w:t xml:space="preserve">mainstream hiring websites, such as LinkedIn </w:t>
      </w:r>
      <w:r w:rsidR="00A13B1F">
        <w:rPr>
          <w:lang w:val="en-GB"/>
        </w:rPr>
        <w:t>and</w:t>
      </w:r>
      <w:r w:rsidR="00A13B1F" w:rsidRPr="00A1137E">
        <w:rPr>
          <w:lang w:val="en-GB"/>
        </w:rPr>
        <w:t xml:space="preserve"> </w:t>
      </w:r>
      <w:r w:rsidRPr="00A1137E">
        <w:rPr>
          <w:lang w:val="en-GB"/>
        </w:rPr>
        <w:t>Indeed. A</w:t>
      </w:r>
      <w:r w:rsidR="00346341" w:rsidRPr="00A1137E">
        <w:rPr>
          <w:lang w:val="en-GB"/>
        </w:rPr>
        <w:t>lso</w:t>
      </w:r>
      <w:r w:rsidRPr="00A1137E">
        <w:rPr>
          <w:lang w:val="en-GB"/>
        </w:rPr>
        <w:t xml:space="preserve">, </w:t>
      </w:r>
      <w:r w:rsidR="00586FCF" w:rsidRPr="00A1137E">
        <w:rPr>
          <w:lang w:val="en-GB"/>
        </w:rPr>
        <w:t>the store</w:t>
      </w:r>
      <w:r w:rsidRPr="00A1137E">
        <w:rPr>
          <w:lang w:val="en-GB"/>
        </w:rPr>
        <w:t xml:space="preserve"> did not reach out to local high school or college</w:t>
      </w:r>
      <w:r w:rsidR="00346341" w:rsidRPr="00A1137E">
        <w:rPr>
          <w:lang w:val="en-GB"/>
        </w:rPr>
        <w:t xml:space="preserve"> student</w:t>
      </w:r>
      <w:r w:rsidRPr="00A1137E">
        <w:rPr>
          <w:lang w:val="en-GB"/>
        </w:rPr>
        <w:t xml:space="preserve">s, even though these students made up the majority of </w:t>
      </w:r>
      <w:r w:rsidR="00346341" w:rsidRPr="00A1137E">
        <w:rPr>
          <w:lang w:val="en-GB"/>
        </w:rPr>
        <w:t>its</w:t>
      </w:r>
      <w:r w:rsidRPr="00A1137E">
        <w:rPr>
          <w:lang w:val="en-GB"/>
        </w:rPr>
        <w:t xml:space="preserve"> part-time associate workforce. As a result, Jamie’s Market received </w:t>
      </w:r>
      <w:r w:rsidR="00DA3A59">
        <w:rPr>
          <w:lang w:val="en-GB"/>
        </w:rPr>
        <w:t xml:space="preserve">only </w:t>
      </w:r>
      <w:r w:rsidRPr="00A1137E">
        <w:rPr>
          <w:lang w:val="en-GB"/>
        </w:rPr>
        <w:t xml:space="preserve">about a fourth of the volume of applicants </w:t>
      </w:r>
      <w:r w:rsidR="00346341" w:rsidRPr="00A1137E">
        <w:rPr>
          <w:lang w:val="en-GB"/>
        </w:rPr>
        <w:t>it</w:t>
      </w:r>
      <w:r w:rsidRPr="00A1137E">
        <w:rPr>
          <w:lang w:val="en-GB"/>
        </w:rPr>
        <w:t xml:space="preserve"> </w:t>
      </w:r>
      <w:r w:rsidR="00A13B1F">
        <w:rPr>
          <w:lang w:val="en-GB"/>
        </w:rPr>
        <w:t xml:space="preserve">had </w:t>
      </w:r>
      <w:r w:rsidRPr="00A1137E">
        <w:rPr>
          <w:lang w:val="en-GB"/>
        </w:rPr>
        <w:t>expected. Also, the applicants who applied did not meet the company’s requirements</w:t>
      </w:r>
      <w:r w:rsidR="00DA3A59">
        <w:rPr>
          <w:lang w:val="en-GB"/>
        </w:rPr>
        <w:t>, which</w:t>
      </w:r>
      <w:r w:rsidRPr="00A1137E">
        <w:rPr>
          <w:lang w:val="en-GB"/>
        </w:rPr>
        <w:t xml:space="preserve"> suggested that the job advertisement </w:t>
      </w:r>
      <w:r w:rsidR="00DA3A59">
        <w:rPr>
          <w:lang w:val="en-GB"/>
        </w:rPr>
        <w:t>had</w:t>
      </w:r>
      <w:r w:rsidR="00DA3A59" w:rsidRPr="00A1137E">
        <w:rPr>
          <w:lang w:val="en-GB"/>
        </w:rPr>
        <w:t xml:space="preserve"> </w:t>
      </w:r>
      <w:r w:rsidRPr="00A1137E">
        <w:rPr>
          <w:lang w:val="en-GB"/>
        </w:rPr>
        <w:t xml:space="preserve">not </w:t>
      </w:r>
      <w:r w:rsidR="00DA3A59" w:rsidRPr="00A1137E">
        <w:rPr>
          <w:lang w:val="en-GB"/>
        </w:rPr>
        <w:t>target</w:t>
      </w:r>
      <w:r w:rsidR="00DA3A59">
        <w:rPr>
          <w:lang w:val="en-GB"/>
        </w:rPr>
        <w:t>ed</w:t>
      </w:r>
      <w:r w:rsidR="00DA3A59" w:rsidRPr="00A1137E">
        <w:rPr>
          <w:lang w:val="en-GB"/>
        </w:rPr>
        <w:t xml:space="preserve"> </w:t>
      </w:r>
      <w:r w:rsidRPr="00A1137E">
        <w:rPr>
          <w:lang w:val="en-GB"/>
        </w:rPr>
        <w:t xml:space="preserve">the type of candidates that Jamie’s Market </w:t>
      </w:r>
      <w:r w:rsidR="00DA3A59">
        <w:rPr>
          <w:lang w:val="en-GB"/>
        </w:rPr>
        <w:t>sought</w:t>
      </w:r>
      <w:r w:rsidRPr="00A1137E">
        <w:rPr>
          <w:lang w:val="en-GB"/>
        </w:rPr>
        <w:t xml:space="preserve"> to attract. </w:t>
      </w:r>
    </w:p>
    <w:p w14:paraId="7EB957BD" w14:textId="77777777" w:rsidR="001003A5" w:rsidRPr="00A1137E" w:rsidRDefault="001003A5" w:rsidP="001003A5">
      <w:pPr>
        <w:pStyle w:val="BodyTextMain"/>
        <w:rPr>
          <w:lang w:val="en-GB"/>
        </w:rPr>
      </w:pPr>
    </w:p>
    <w:p w14:paraId="2767DBBB" w14:textId="1A20714E" w:rsidR="001003A5" w:rsidRPr="00A1137E" w:rsidRDefault="001003A5" w:rsidP="001003A5">
      <w:pPr>
        <w:pStyle w:val="BodyTextMain"/>
        <w:rPr>
          <w:lang w:val="en-GB"/>
        </w:rPr>
      </w:pPr>
      <w:r w:rsidRPr="00A1137E">
        <w:rPr>
          <w:lang w:val="en-GB"/>
        </w:rPr>
        <w:t xml:space="preserve">Second, no effort was made to </w:t>
      </w:r>
      <w:r w:rsidR="00DA3A59">
        <w:rPr>
          <w:lang w:val="en-GB"/>
        </w:rPr>
        <w:t>en</w:t>
      </w:r>
      <w:r w:rsidRPr="00A1137E">
        <w:rPr>
          <w:lang w:val="en-GB"/>
        </w:rPr>
        <w:t xml:space="preserve">sure the temporary associates felt like an important part of the organization. While the temporary associates were provided with some information and tools needed to perform their jobs, little effort was made to socialize them into the workplace. Most did not understand </w:t>
      </w:r>
      <w:r w:rsidR="00DA3A59">
        <w:rPr>
          <w:lang w:val="en-GB"/>
        </w:rPr>
        <w:t>the</w:t>
      </w:r>
      <w:r w:rsidR="00DA3A59" w:rsidRPr="00A1137E">
        <w:rPr>
          <w:lang w:val="en-GB"/>
        </w:rPr>
        <w:t xml:space="preserve"> </w:t>
      </w:r>
      <w:r w:rsidRPr="00A1137E">
        <w:rPr>
          <w:lang w:val="en-GB"/>
        </w:rPr>
        <w:t>norms and behavio</w:t>
      </w:r>
      <w:r w:rsidR="00450A7B" w:rsidRPr="00A1137E">
        <w:rPr>
          <w:lang w:val="en-GB"/>
        </w:rPr>
        <w:t>u</w:t>
      </w:r>
      <w:r w:rsidRPr="00A1137E">
        <w:rPr>
          <w:lang w:val="en-GB"/>
        </w:rPr>
        <w:t xml:space="preserve">rs </w:t>
      </w:r>
      <w:r w:rsidR="00DA3A59">
        <w:rPr>
          <w:lang w:val="en-GB"/>
        </w:rPr>
        <w:t xml:space="preserve">that </w:t>
      </w:r>
      <w:r w:rsidRPr="00A1137E">
        <w:rPr>
          <w:lang w:val="en-GB"/>
        </w:rPr>
        <w:t xml:space="preserve">were expected of them. </w:t>
      </w:r>
      <w:r w:rsidR="00450A7B" w:rsidRPr="00A1137E">
        <w:rPr>
          <w:lang w:val="en-GB"/>
        </w:rPr>
        <w:t>But perhaps w</w:t>
      </w:r>
      <w:r w:rsidRPr="00A1137E">
        <w:rPr>
          <w:lang w:val="en-GB"/>
        </w:rPr>
        <w:t>orst of all</w:t>
      </w:r>
      <w:r w:rsidR="00450A7B" w:rsidRPr="00A1137E">
        <w:rPr>
          <w:lang w:val="en-GB"/>
        </w:rPr>
        <w:t xml:space="preserve"> was that</w:t>
      </w:r>
      <w:r w:rsidRPr="00A1137E">
        <w:rPr>
          <w:lang w:val="en-GB"/>
        </w:rPr>
        <w:t xml:space="preserve"> no effort was </w:t>
      </w:r>
      <w:r w:rsidR="00450A7B" w:rsidRPr="00A1137E">
        <w:rPr>
          <w:lang w:val="en-GB"/>
        </w:rPr>
        <w:t xml:space="preserve">being </w:t>
      </w:r>
      <w:r w:rsidRPr="00A1137E">
        <w:rPr>
          <w:lang w:val="en-GB"/>
        </w:rPr>
        <w:t xml:space="preserve">made to help the temporary associates build relationships with the permanent associates. This lack of socialization exacerbated the hiring challenges, as the temporary associates </w:t>
      </w:r>
      <w:r w:rsidR="00A13B1F">
        <w:rPr>
          <w:lang w:val="en-GB"/>
        </w:rPr>
        <w:t>who were</w:t>
      </w:r>
      <w:r w:rsidRPr="00A1137E">
        <w:rPr>
          <w:lang w:val="en-GB"/>
        </w:rPr>
        <w:t xml:space="preserve"> hire</w:t>
      </w:r>
      <w:r w:rsidR="00A13B1F">
        <w:rPr>
          <w:lang w:val="en-GB"/>
        </w:rPr>
        <w:t>d</w:t>
      </w:r>
      <w:r w:rsidRPr="00A1137E">
        <w:rPr>
          <w:lang w:val="en-GB"/>
        </w:rPr>
        <w:t xml:space="preserve"> were </w:t>
      </w:r>
      <w:r w:rsidR="00DA3A59">
        <w:rPr>
          <w:lang w:val="en-GB"/>
        </w:rPr>
        <w:t>un</w:t>
      </w:r>
      <w:r w:rsidRPr="00A1137E">
        <w:rPr>
          <w:lang w:val="en-GB"/>
        </w:rPr>
        <w:t>able to work effectively with the other associates in a manner that allowed the store to successfully handle the increased volume of work.</w:t>
      </w:r>
    </w:p>
    <w:p w14:paraId="065321BE" w14:textId="006F5AFF" w:rsidR="001003A5" w:rsidRPr="00A1137E" w:rsidRDefault="001003A5" w:rsidP="00AA229D">
      <w:pPr>
        <w:pStyle w:val="Casehead1"/>
        <w:rPr>
          <w:lang w:val="en-GB"/>
        </w:rPr>
      </w:pPr>
      <w:bookmarkStart w:id="0" w:name="_GoBack"/>
      <w:bookmarkEnd w:id="0"/>
      <w:r w:rsidRPr="00A1137E">
        <w:rPr>
          <w:lang w:val="en-GB"/>
        </w:rPr>
        <w:lastRenderedPageBreak/>
        <w:t>CONCLUSION</w:t>
      </w:r>
    </w:p>
    <w:p w14:paraId="3E422408" w14:textId="77777777" w:rsidR="001003A5" w:rsidRPr="00A1137E" w:rsidRDefault="001003A5" w:rsidP="001003A5">
      <w:pPr>
        <w:pStyle w:val="BodyTextMain"/>
        <w:rPr>
          <w:lang w:val="en-GB"/>
        </w:rPr>
      </w:pPr>
    </w:p>
    <w:p w14:paraId="0A6D0E9E" w14:textId="7DCA87FE" w:rsidR="001003A5" w:rsidRPr="00A1137E" w:rsidRDefault="001003A5" w:rsidP="001003A5">
      <w:pPr>
        <w:pStyle w:val="BodyTextMain"/>
        <w:rPr>
          <w:lang w:val="en-GB"/>
        </w:rPr>
      </w:pPr>
      <w:r w:rsidRPr="00A1137E">
        <w:rPr>
          <w:lang w:val="en-GB"/>
        </w:rPr>
        <w:t>Diaz wanted to hire a better pool of temporary associates to help Jamie’s Market cope with the increased demand result</w:t>
      </w:r>
      <w:r w:rsidR="00746881" w:rsidRPr="00A1137E">
        <w:rPr>
          <w:lang w:val="en-GB"/>
        </w:rPr>
        <w:t>ing</w:t>
      </w:r>
      <w:r w:rsidRPr="00A1137E">
        <w:rPr>
          <w:lang w:val="en-GB"/>
        </w:rPr>
        <w:t xml:space="preserve"> </w:t>
      </w:r>
      <w:r w:rsidR="00746881" w:rsidRPr="00A1137E">
        <w:rPr>
          <w:lang w:val="en-GB"/>
        </w:rPr>
        <w:t>from</w:t>
      </w:r>
      <w:r w:rsidRPr="00A1137E">
        <w:rPr>
          <w:lang w:val="en-GB"/>
        </w:rPr>
        <w:t xml:space="preserve"> the COVID-19 pandemic. She wanted the store’s next round of </w:t>
      </w:r>
      <w:r w:rsidR="004C220A">
        <w:rPr>
          <w:lang w:val="en-GB"/>
        </w:rPr>
        <w:t xml:space="preserve">hiring </w:t>
      </w:r>
      <w:r w:rsidRPr="00A1137E">
        <w:rPr>
          <w:lang w:val="en-GB"/>
        </w:rPr>
        <w:t>temporary associate</w:t>
      </w:r>
      <w:r w:rsidR="004C220A">
        <w:rPr>
          <w:lang w:val="en-GB"/>
        </w:rPr>
        <w:t>s</w:t>
      </w:r>
      <w:r w:rsidRPr="00A1137E">
        <w:rPr>
          <w:lang w:val="en-GB"/>
        </w:rPr>
        <w:t xml:space="preserve"> to yield many more applicants than needed so that she could select a pool of temporary associates who were intrinsically motivated. She wanted temporary associates who would go above and beyond their job description and be the kind of people who could become permanent associates. </w:t>
      </w:r>
      <w:r w:rsidR="00DA3A59">
        <w:rPr>
          <w:lang w:val="en-GB"/>
        </w:rPr>
        <w:t xml:space="preserve">To </w:t>
      </w:r>
      <w:r w:rsidRPr="00A1137E">
        <w:rPr>
          <w:lang w:val="en-GB"/>
        </w:rPr>
        <w:t xml:space="preserve">achieve this goal, Diaz wondered what outlets she should use to reach out to applicants, how she should screen them, what training they should receive, and how to integrate </w:t>
      </w:r>
      <w:r w:rsidR="004C220A">
        <w:rPr>
          <w:lang w:val="en-GB"/>
        </w:rPr>
        <w:t xml:space="preserve">the </w:t>
      </w:r>
      <w:r w:rsidR="0069356F">
        <w:rPr>
          <w:lang w:val="en-GB"/>
        </w:rPr>
        <w:t>new hires</w:t>
      </w:r>
      <w:r w:rsidR="0069356F" w:rsidRPr="00A1137E">
        <w:rPr>
          <w:lang w:val="en-GB"/>
        </w:rPr>
        <w:t xml:space="preserve"> </w:t>
      </w:r>
      <w:r w:rsidRPr="00A1137E">
        <w:rPr>
          <w:lang w:val="en-GB"/>
        </w:rPr>
        <w:t>into the organization so they felt like they belonged. As a new manager, Diaz knew that if she could achieve these goals, it would be a win</w:t>
      </w:r>
      <w:r w:rsidR="0069356F">
        <w:rPr>
          <w:lang w:val="en-GB"/>
        </w:rPr>
        <w:t>–</w:t>
      </w:r>
      <w:r w:rsidRPr="00A1137E">
        <w:rPr>
          <w:lang w:val="en-GB"/>
        </w:rPr>
        <w:t>win for her and for the store</w:t>
      </w:r>
      <w:r w:rsidR="00746881" w:rsidRPr="00A1137E">
        <w:rPr>
          <w:lang w:val="en-GB"/>
        </w:rPr>
        <w:sym w:font="Symbol" w:char="F0BE"/>
      </w:r>
      <w:r w:rsidR="00746881" w:rsidRPr="00A1137E">
        <w:rPr>
          <w:lang w:val="en-GB"/>
        </w:rPr>
        <w:t>t</w:t>
      </w:r>
      <w:r w:rsidRPr="00A1137E">
        <w:rPr>
          <w:lang w:val="en-GB"/>
        </w:rPr>
        <w:t xml:space="preserve">he store would have a more successful holiday season and Diaz would be seen as </w:t>
      </w:r>
      <w:r w:rsidR="00840DFD" w:rsidRPr="00A1137E">
        <w:rPr>
          <w:lang w:val="en-GB"/>
        </w:rPr>
        <w:t xml:space="preserve">an ideal candidate for a promotion </w:t>
      </w:r>
      <w:r w:rsidRPr="00A1137E">
        <w:rPr>
          <w:lang w:val="en-GB"/>
        </w:rPr>
        <w:t xml:space="preserve">to </w:t>
      </w:r>
      <w:r w:rsidR="00FA7308" w:rsidRPr="00A1137E">
        <w:rPr>
          <w:lang w:val="en-GB"/>
        </w:rPr>
        <w:t>other</w:t>
      </w:r>
      <w:r w:rsidRPr="00A1137E">
        <w:rPr>
          <w:lang w:val="en-GB"/>
        </w:rPr>
        <w:t xml:space="preserve"> leadership positions within the organization. </w:t>
      </w:r>
    </w:p>
    <w:p w14:paraId="25242DBB" w14:textId="79D55C59" w:rsidR="00AA229D" w:rsidRPr="00A1137E" w:rsidRDefault="00AA229D">
      <w:pPr>
        <w:spacing w:after="200" w:line="276" w:lineRule="auto"/>
        <w:rPr>
          <w:rFonts w:ascii="Arial" w:hAnsi="Arial" w:cs="Arial"/>
          <w:b/>
          <w:caps/>
          <w:lang w:val="en-GB"/>
        </w:rPr>
      </w:pPr>
      <w:r w:rsidRPr="00A1137E">
        <w:rPr>
          <w:lang w:val="en-GB"/>
        </w:rPr>
        <w:br w:type="page"/>
      </w:r>
    </w:p>
    <w:p w14:paraId="64B946FB" w14:textId="11068A64" w:rsidR="00AA229D" w:rsidRPr="00A1137E" w:rsidRDefault="00AA229D" w:rsidP="00AA229D">
      <w:pPr>
        <w:pStyle w:val="ExhibitHeading"/>
        <w:rPr>
          <w:lang w:val="en-GB"/>
        </w:rPr>
      </w:pPr>
      <w:r w:rsidRPr="00A1137E">
        <w:rPr>
          <w:lang w:val="en-GB"/>
        </w:rPr>
        <w:lastRenderedPageBreak/>
        <w:t>EXHIBIT 1: Demographic data for Fremont, Newark</w:t>
      </w:r>
      <w:r w:rsidR="001F5A53" w:rsidRPr="00A1137E">
        <w:rPr>
          <w:lang w:val="en-GB"/>
        </w:rPr>
        <w:t>,</w:t>
      </w:r>
      <w:r w:rsidRPr="00A1137E">
        <w:rPr>
          <w:lang w:val="en-GB"/>
        </w:rPr>
        <w:t xml:space="preserve"> and Union City</w:t>
      </w:r>
    </w:p>
    <w:p w14:paraId="32E4EDF1" w14:textId="77777777" w:rsidR="00AA229D" w:rsidRPr="00A1137E" w:rsidRDefault="00AA229D" w:rsidP="00AA229D">
      <w:pPr>
        <w:rPr>
          <w:b/>
          <w:lang w:val="en-GB"/>
        </w:rPr>
      </w:pPr>
    </w:p>
    <w:tbl>
      <w:tblPr>
        <w:tblStyle w:val="TableGrid"/>
        <w:tblW w:w="0" w:type="auto"/>
        <w:tblLook w:val="04A0" w:firstRow="1" w:lastRow="0" w:firstColumn="1" w:lastColumn="0" w:noHBand="0" w:noVBand="1"/>
        <w:tblCaption w:val="Demographic Data for Fremont, Newark, and Union City"/>
        <w:tblDescription w:val="Demographic data"/>
      </w:tblPr>
      <w:tblGrid>
        <w:gridCol w:w="2605"/>
        <w:gridCol w:w="2248"/>
        <w:gridCol w:w="2248"/>
        <w:gridCol w:w="2249"/>
      </w:tblGrid>
      <w:tr w:rsidR="00AA229D" w:rsidRPr="00A1137E" w14:paraId="6B117D6C" w14:textId="77777777" w:rsidTr="00853C19">
        <w:trPr>
          <w:tblHeader/>
        </w:trPr>
        <w:tc>
          <w:tcPr>
            <w:tcW w:w="2605" w:type="dxa"/>
          </w:tcPr>
          <w:p w14:paraId="1388F977" w14:textId="49B7221D" w:rsidR="00AA229D" w:rsidRPr="006316A4" w:rsidRDefault="0069356F" w:rsidP="006316A4">
            <w:pPr>
              <w:jc w:val="center"/>
              <w:rPr>
                <w:rFonts w:ascii="Arial" w:hAnsi="Arial" w:cs="Arial"/>
                <w:b/>
                <w:bCs/>
                <w:lang w:val="en-GB"/>
              </w:rPr>
            </w:pPr>
            <w:r w:rsidRPr="006316A4">
              <w:rPr>
                <w:rFonts w:ascii="Arial" w:hAnsi="Arial" w:cs="Arial"/>
                <w:b/>
                <w:bCs/>
                <w:lang w:val="en-GB"/>
              </w:rPr>
              <w:t>Demographic Data</w:t>
            </w:r>
          </w:p>
        </w:tc>
        <w:tc>
          <w:tcPr>
            <w:tcW w:w="2248" w:type="dxa"/>
          </w:tcPr>
          <w:p w14:paraId="08D70594" w14:textId="77777777" w:rsidR="00AA229D" w:rsidRPr="00A1137E" w:rsidRDefault="00AA229D" w:rsidP="00AA229D">
            <w:pPr>
              <w:jc w:val="center"/>
              <w:rPr>
                <w:rFonts w:ascii="Arial" w:hAnsi="Arial" w:cs="Arial"/>
                <w:b/>
                <w:lang w:val="en-GB"/>
              </w:rPr>
            </w:pPr>
            <w:r w:rsidRPr="00A1137E">
              <w:rPr>
                <w:rFonts w:ascii="Arial" w:hAnsi="Arial" w:cs="Arial"/>
                <w:b/>
                <w:lang w:val="en-GB"/>
              </w:rPr>
              <w:t>Fremont</w:t>
            </w:r>
          </w:p>
        </w:tc>
        <w:tc>
          <w:tcPr>
            <w:tcW w:w="2248" w:type="dxa"/>
          </w:tcPr>
          <w:p w14:paraId="3BFDACD9" w14:textId="77777777" w:rsidR="00AA229D" w:rsidRPr="00A1137E" w:rsidRDefault="00AA229D" w:rsidP="00AA229D">
            <w:pPr>
              <w:jc w:val="center"/>
              <w:rPr>
                <w:rFonts w:ascii="Arial" w:hAnsi="Arial" w:cs="Arial"/>
                <w:b/>
                <w:lang w:val="en-GB"/>
              </w:rPr>
            </w:pPr>
            <w:r w:rsidRPr="00A1137E">
              <w:rPr>
                <w:rFonts w:ascii="Arial" w:hAnsi="Arial" w:cs="Arial"/>
                <w:b/>
                <w:lang w:val="en-GB"/>
              </w:rPr>
              <w:t>Newark</w:t>
            </w:r>
          </w:p>
        </w:tc>
        <w:tc>
          <w:tcPr>
            <w:tcW w:w="2249" w:type="dxa"/>
          </w:tcPr>
          <w:p w14:paraId="0DDCCF83" w14:textId="77777777" w:rsidR="00AA229D" w:rsidRPr="00A1137E" w:rsidRDefault="00AA229D" w:rsidP="00AA229D">
            <w:pPr>
              <w:jc w:val="center"/>
              <w:rPr>
                <w:rFonts w:ascii="Arial" w:hAnsi="Arial" w:cs="Arial"/>
                <w:b/>
                <w:lang w:val="en-GB"/>
              </w:rPr>
            </w:pPr>
            <w:r w:rsidRPr="00A1137E">
              <w:rPr>
                <w:rFonts w:ascii="Arial" w:hAnsi="Arial" w:cs="Arial"/>
                <w:b/>
                <w:lang w:val="en-GB"/>
              </w:rPr>
              <w:t>Union City</w:t>
            </w:r>
          </w:p>
        </w:tc>
      </w:tr>
      <w:tr w:rsidR="00AA229D" w:rsidRPr="00A1137E" w14:paraId="00584C08" w14:textId="77777777" w:rsidTr="00853C19">
        <w:trPr>
          <w:tblHeader/>
        </w:trPr>
        <w:tc>
          <w:tcPr>
            <w:tcW w:w="2605" w:type="dxa"/>
          </w:tcPr>
          <w:p w14:paraId="19059837" w14:textId="77777777" w:rsidR="00AA229D" w:rsidRPr="00A1137E" w:rsidRDefault="00AA229D" w:rsidP="00A81378">
            <w:pPr>
              <w:rPr>
                <w:rFonts w:ascii="Arial" w:hAnsi="Arial" w:cs="Arial"/>
                <w:lang w:val="en-GB"/>
              </w:rPr>
            </w:pPr>
            <w:r w:rsidRPr="00A1137E">
              <w:rPr>
                <w:rFonts w:ascii="Arial" w:hAnsi="Arial" w:cs="Arial"/>
                <w:lang w:val="en-GB"/>
              </w:rPr>
              <w:t>Population</w:t>
            </w:r>
          </w:p>
        </w:tc>
        <w:tc>
          <w:tcPr>
            <w:tcW w:w="2248" w:type="dxa"/>
          </w:tcPr>
          <w:p w14:paraId="06AD32C0" w14:textId="77777777" w:rsidR="00AA229D" w:rsidRPr="00A1137E" w:rsidRDefault="00AA229D" w:rsidP="00AA229D">
            <w:pPr>
              <w:jc w:val="right"/>
              <w:rPr>
                <w:rFonts w:ascii="Arial" w:hAnsi="Arial" w:cs="Arial"/>
                <w:lang w:val="en-GB"/>
              </w:rPr>
            </w:pPr>
            <w:r w:rsidRPr="00A1137E">
              <w:rPr>
                <w:rFonts w:ascii="Arial" w:hAnsi="Arial" w:cs="Arial"/>
                <w:lang w:val="en-GB"/>
              </w:rPr>
              <w:t>241,110</w:t>
            </w:r>
          </w:p>
        </w:tc>
        <w:tc>
          <w:tcPr>
            <w:tcW w:w="2248" w:type="dxa"/>
          </w:tcPr>
          <w:p w14:paraId="3D80AF24" w14:textId="77777777" w:rsidR="00AA229D" w:rsidRPr="00A1137E" w:rsidRDefault="00AA229D" w:rsidP="00AA229D">
            <w:pPr>
              <w:jc w:val="right"/>
              <w:rPr>
                <w:rFonts w:ascii="Arial" w:hAnsi="Arial" w:cs="Arial"/>
                <w:lang w:val="en-GB"/>
              </w:rPr>
            </w:pPr>
            <w:r w:rsidRPr="00A1137E">
              <w:rPr>
                <w:rFonts w:ascii="Arial" w:hAnsi="Arial" w:cs="Arial"/>
                <w:lang w:val="en-GB"/>
              </w:rPr>
              <w:t>49,149</w:t>
            </w:r>
          </w:p>
        </w:tc>
        <w:tc>
          <w:tcPr>
            <w:tcW w:w="2249" w:type="dxa"/>
          </w:tcPr>
          <w:p w14:paraId="0CCBC52F" w14:textId="77777777" w:rsidR="00AA229D" w:rsidRPr="00A1137E" w:rsidRDefault="00AA229D" w:rsidP="00AA229D">
            <w:pPr>
              <w:jc w:val="right"/>
              <w:rPr>
                <w:rFonts w:ascii="Arial" w:hAnsi="Arial" w:cs="Arial"/>
                <w:lang w:val="en-GB"/>
              </w:rPr>
            </w:pPr>
            <w:r w:rsidRPr="00A1137E">
              <w:rPr>
                <w:rFonts w:ascii="Arial" w:hAnsi="Arial" w:cs="Arial"/>
                <w:lang w:val="en-GB"/>
              </w:rPr>
              <w:t>74,107</w:t>
            </w:r>
          </w:p>
        </w:tc>
      </w:tr>
      <w:tr w:rsidR="00AA229D" w:rsidRPr="00A1137E" w14:paraId="526848F2" w14:textId="77777777" w:rsidTr="00853C19">
        <w:trPr>
          <w:tblHeader/>
        </w:trPr>
        <w:tc>
          <w:tcPr>
            <w:tcW w:w="2605" w:type="dxa"/>
          </w:tcPr>
          <w:p w14:paraId="21B1A0EF" w14:textId="77777777" w:rsidR="0069356F" w:rsidRDefault="00AA229D" w:rsidP="00A81378">
            <w:pPr>
              <w:rPr>
                <w:rFonts w:ascii="Arial" w:hAnsi="Arial" w:cs="Arial"/>
                <w:lang w:val="en-GB"/>
              </w:rPr>
            </w:pPr>
            <w:r w:rsidRPr="00A1137E">
              <w:rPr>
                <w:rFonts w:ascii="Arial" w:hAnsi="Arial" w:cs="Arial"/>
                <w:lang w:val="en-GB"/>
              </w:rPr>
              <w:t xml:space="preserve">Population growth </w:t>
            </w:r>
          </w:p>
          <w:p w14:paraId="56698BF9" w14:textId="7D50D96A" w:rsidR="00AA229D" w:rsidRPr="00A1137E" w:rsidRDefault="00AA229D" w:rsidP="00A81378">
            <w:pPr>
              <w:rPr>
                <w:rFonts w:ascii="Arial" w:hAnsi="Arial" w:cs="Arial"/>
                <w:lang w:val="en-GB"/>
              </w:rPr>
            </w:pPr>
            <w:r w:rsidRPr="00A1137E">
              <w:rPr>
                <w:rFonts w:ascii="Arial" w:hAnsi="Arial" w:cs="Arial"/>
                <w:lang w:val="en-GB"/>
              </w:rPr>
              <w:t>(since 2010)</w:t>
            </w:r>
          </w:p>
        </w:tc>
        <w:tc>
          <w:tcPr>
            <w:tcW w:w="2248" w:type="dxa"/>
          </w:tcPr>
          <w:p w14:paraId="2A2BAAB9" w14:textId="77777777" w:rsidR="00AA229D" w:rsidRPr="00A1137E" w:rsidRDefault="00AA229D" w:rsidP="00AA229D">
            <w:pPr>
              <w:jc w:val="right"/>
              <w:rPr>
                <w:rFonts w:ascii="Arial" w:hAnsi="Arial" w:cs="Arial"/>
                <w:lang w:val="en-GB"/>
              </w:rPr>
            </w:pPr>
            <w:r w:rsidRPr="00A1137E">
              <w:rPr>
                <w:rFonts w:ascii="Arial" w:hAnsi="Arial" w:cs="Arial"/>
                <w:lang w:val="en-GB"/>
              </w:rPr>
              <w:t>12.6%</w:t>
            </w:r>
          </w:p>
        </w:tc>
        <w:tc>
          <w:tcPr>
            <w:tcW w:w="2248" w:type="dxa"/>
          </w:tcPr>
          <w:p w14:paraId="68414635" w14:textId="77777777" w:rsidR="00AA229D" w:rsidRPr="00A1137E" w:rsidRDefault="00AA229D" w:rsidP="00AA229D">
            <w:pPr>
              <w:jc w:val="right"/>
              <w:rPr>
                <w:rFonts w:ascii="Arial" w:hAnsi="Arial" w:cs="Arial"/>
                <w:lang w:val="en-GB"/>
              </w:rPr>
            </w:pPr>
            <w:r w:rsidRPr="00A1137E">
              <w:rPr>
                <w:rFonts w:ascii="Arial" w:hAnsi="Arial" w:cs="Arial"/>
                <w:lang w:val="en-GB"/>
              </w:rPr>
              <w:t>15.4%</w:t>
            </w:r>
          </w:p>
        </w:tc>
        <w:tc>
          <w:tcPr>
            <w:tcW w:w="2249" w:type="dxa"/>
          </w:tcPr>
          <w:p w14:paraId="2B2F58A4" w14:textId="77777777" w:rsidR="00AA229D" w:rsidRPr="00A1137E" w:rsidRDefault="00AA229D" w:rsidP="00AA229D">
            <w:pPr>
              <w:jc w:val="right"/>
              <w:rPr>
                <w:rFonts w:ascii="Arial" w:hAnsi="Arial" w:cs="Arial"/>
                <w:lang w:val="en-GB"/>
              </w:rPr>
            </w:pPr>
            <w:r w:rsidRPr="00A1137E">
              <w:rPr>
                <w:rFonts w:ascii="Arial" w:hAnsi="Arial" w:cs="Arial"/>
                <w:lang w:val="en-GB"/>
              </w:rPr>
              <w:t>6.6%</w:t>
            </w:r>
          </w:p>
        </w:tc>
      </w:tr>
      <w:tr w:rsidR="00AA229D" w:rsidRPr="00A1137E" w14:paraId="746B1C9D" w14:textId="77777777" w:rsidTr="00853C19">
        <w:trPr>
          <w:tblHeader/>
        </w:trPr>
        <w:tc>
          <w:tcPr>
            <w:tcW w:w="2605" w:type="dxa"/>
          </w:tcPr>
          <w:p w14:paraId="05C33CB1" w14:textId="77777777" w:rsidR="00AA229D" w:rsidRPr="00A1137E" w:rsidRDefault="00AA229D" w:rsidP="00A81378">
            <w:pPr>
              <w:rPr>
                <w:rFonts w:ascii="Arial" w:hAnsi="Arial" w:cs="Arial"/>
                <w:lang w:val="en-GB"/>
              </w:rPr>
            </w:pPr>
            <w:r w:rsidRPr="00A1137E">
              <w:rPr>
                <w:rFonts w:ascii="Arial" w:hAnsi="Arial" w:cs="Arial"/>
                <w:lang w:val="en-GB"/>
              </w:rPr>
              <w:t>Land area</w:t>
            </w:r>
          </w:p>
        </w:tc>
        <w:tc>
          <w:tcPr>
            <w:tcW w:w="2248" w:type="dxa"/>
          </w:tcPr>
          <w:p w14:paraId="2DFBFE6F" w14:textId="77777777" w:rsidR="00AA229D" w:rsidRPr="00A1137E" w:rsidRDefault="00AA229D" w:rsidP="00AA229D">
            <w:pPr>
              <w:jc w:val="right"/>
              <w:rPr>
                <w:rFonts w:ascii="Arial" w:hAnsi="Arial" w:cs="Arial"/>
                <w:lang w:val="en-GB"/>
              </w:rPr>
            </w:pPr>
            <w:r w:rsidRPr="00A1137E">
              <w:rPr>
                <w:rFonts w:ascii="Arial" w:hAnsi="Arial" w:cs="Arial"/>
                <w:lang w:val="en-GB"/>
              </w:rPr>
              <w:t>77.46 square miles</w:t>
            </w:r>
          </w:p>
        </w:tc>
        <w:tc>
          <w:tcPr>
            <w:tcW w:w="2248" w:type="dxa"/>
          </w:tcPr>
          <w:p w14:paraId="375CC1A4" w14:textId="77777777" w:rsidR="00AA229D" w:rsidRPr="00A1137E" w:rsidRDefault="00AA229D" w:rsidP="00AA229D">
            <w:pPr>
              <w:jc w:val="right"/>
              <w:rPr>
                <w:rFonts w:ascii="Arial" w:hAnsi="Arial" w:cs="Arial"/>
                <w:lang w:val="en-GB"/>
              </w:rPr>
            </w:pPr>
            <w:r w:rsidRPr="00A1137E">
              <w:rPr>
                <w:rFonts w:ascii="Arial" w:hAnsi="Arial" w:cs="Arial"/>
                <w:lang w:val="en-GB"/>
              </w:rPr>
              <w:t>13.88 square miles</w:t>
            </w:r>
          </w:p>
        </w:tc>
        <w:tc>
          <w:tcPr>
            <w:tcW w:w="2249" w:type="dxa"/>
          </w:tcPr>
          <w:p w14:paraId="7C7D77D5" w14:textId="77777777" w:rsidR="00AA229D" w:rsidRPr="00A1137E" w:rsidRDefault="00AA229D" w:rsidP="00AA229D">
            <w:pPr>
              <w:jc w:val="right"/>
              <w:rPr>
                <w:rFonts w:ascii="Arial" w:hAnsi="Arial" w:cs="Arial"/>
                <w:lang w:val="en-GB"/>
              </w:rPr>
            </w:pPr>
            <w:r w:rsidRPr="00A1137E">
              <w:rPr>
                <w:rFonts w:ascii="Arial" w:hAnsi="Arial" w:cs="Arial"/>
                <w:lang w:val="en-GB"/>
              </w:rPr>
              <w:t>19.47 square miles</w:t>
            </w:r>
          </w:p>
        </w:tc>
      </w:tr>
      <w:tr w:rsidR="00AA229D" w:rsidRPr="00A1137E" w14:paraId="56975554" w14:textId="77777777" w:rsidTr="00853C19">
        <w:trPr>
          <w:tblHeader/>
        </w:trPr>
        <w:tc>
          <w:tcPr>
            <w:tcW w:w="2605" w:type="dxa"/>
          </w:tcPr>
          <w:p w14:paraId="4C35A527" w14:textId="77777777" w:rsidR="00AA229D" w:rsidRPr="00A1137E" w:rsidRDefault="00AA229D" w:rsidP="00A81378">
            <w:pPr>
              <w:rPr>
                <w:rFonts w:ascii="Arial" w:hAnsi="Arial" w:cs="Arial"/>
                <w:lang w:val="en-GB"/>
              </w:rPr>
            </w:pPr>
            <w:r w:rsidRPr="00A1137E">
              <w:rPr>
                <w:rFonts w:ascii="Arial" w:hAnsi="Arial" w:cs="Arial"/>
                <w:lang w:val="en-GB"/>
              </w:rPr>
              <w:t>Percent of population (over the age of 16) in the workforce</w:t>
            </w:r>
          </w:p>
        </w:tc>
        <w:tc>
          <w:tcPr>
            <w:tcW w:w="2248" w:type="dxa"/>
          </w:tcPr>
          <w:p w14:paraId="410D9538" w14:textId="77777777" w:rsidR="00AA229D" w:rsidRPr="00A1137E" w:rsidRDefault="00AA229D" w:rsidP="00AA229D">
            <w:pPr>
              <w:jc w:val="right"/>
              <w:rPr>
                <w:rFonts w:ascii="Arial" w:hAnsi="Arial" w:cs="Arial"/>
                <w:lang w:val="en-GB"/>
              </w:rPr>
            </w:pPr>
            <w:r w:rsidRPr="00A1137E">
              <w:rPr>
                <w:rFonts w:ascii="Arial" w:hAnsi="Arial" w:cs="Arial"/>
                <w:lang w:val="en-GB"/>
              </w:rPr>
              <w:t>66.8%</w:t>
            </w:r>
          </w:p>
        </w:tc>
        <w:tc>
          <w:tcPr>
            <w:tcW w:w="2248" w:type="dxa"/>
          </w:tcPr>
          <w:p w14:paraId="41226D32" w14:textId="77777777" w:rsidR="00AA229D" w:rsidRPr="00A1137E" w:rsidRDefault="00AA229D" w:rsidP="00AA229D">
            <w:pPr>
              <w:jc w:val="right"/>
              <w:rPr>
                <w:rFonts w:ascii="Arial" w:hAnsi="Arial" w:cs="Arial"/>
                <w:lang w:val="en-GB"/>
              </w:rPr>
            </w:pPr>
            <w:r w:rsidRPr="00A1137E">
              <w:rPr>
                <w:rFonts w:ascii="Arial" w:hAnsi="Arial" w:cs="Arial"/>
                <w:lang w:val="en-GB"/>
              </w:rPr>
              <w:t>67.6%</w:t>
            </w:r>
          </w:p>
        </w:tc>
        <w:tc>
          <w:tcPr>
            <w:tcW w:w="2249" w:type="dxa"/>
          </w:tcPr>
          <w:p w14:paraId="60C3E78F" w14:textId="77777777" w:rsidR="00AA229D" w:rsidRPr="00A1137E" w:rsidRDefault="00AA229D" w:rsidP="00AA229D">
            <w:pPr>
              <w:jc w:val="right"/>
              <w:rPr>
                <w:rFonts w:ascii="Arial" w:hAnsi="Arial" w:cs="Arial"/>
                <w:lang w:val="en-GB"/>
              </w:rPr>
            </w:pPr>
            <w:r w:rsidRPr="00A1137E">
              <w:rPr>
                <w:rFonts w:ascii="Arial" w:hAnsi="Arial" w:cs="Arial"/>
                <w:lang w:val="en-GB"/>
              </w:rPr>
              <w:t>64.9%</w:t>
            </w:r>
          </w:p>
        </w:tc>
      </w:tr>
      <w:tr w:rsidR="00AA229D" w:rsidRPr="00A1137E" w14:paraId="53AC8802" w14:textId="77777777" w:rsidTr="00853C19">
        <w:trPr>
          <w:tblHeader/>
        </w:trPr>
        <w:tc>
          <w:tcPr>
            <w:tcW w:w="2605" w:type="dxa"/>
          </w:tcPr>
          <w:p w14:paraId="06B16570" w14:textId="77777777" w:rsidR="00AA229D" w:rsidRPr="00A1137E" w:rsidRDefault="00AA229D" w:rsidP="00A81378">
            <w:pPr>
              <w:rPr>
                <w:rFonts w:ascii="Arial" w:hAnsi="Arial" w:cs="Arial"/>
                <w:lang w:val="en-GB"/>
              </w:rPr>
            </w:pPr>
            <w:r w:rsidRPr="00A1137E">
              <w:rPr>
                <w:rFonts w:ascii="Arial" w:hAnsi="Arial" w:cs="Arial"/>
                <w:lang w:val="en-GB"/>
              </w:rPr>
              <w:t>Top three ethnicities</w:t>
            </w:r>
          </w:p>
        </w:tc>
        <w:tc>
          <w:tcPr>
            <w:tcW w:w="2248" w:type="dxa"/>
          </w:tcPr>
          <w:p w14:paraId="5E8D3F12" w14:textId="1187826B" w:rsidR="00AA229D" w:rsidRPr="00A1137E" w:rsidRDefault="00AA229D" w:rsidP="006316A4">
            <w:pPr>
              <w:rPr>
                <w:rFonts w:ascii="Arial" w:hAnsi="Arial" w:cs="Arial"/>
                <w:lang w:val="en-GB"/>
              </w:rPr>
            </w:pPr>
            <w:r w:rsidRPr="00A1137E">
              <w:rPr>
                <w:rFonts w:ascii="Arial" w:hAnsi="Arial" w:cs="Arial"/>
                <w:lang w:val="en-GB"/>
              </w:rPr>
              <w:t>Asian (54.6%)</w:t>
            </w:r>
            <w:r w:rsidRPr="00A1137E">
              <w:rPr>
                <w:rFonts w:ascii="Arial" w:hAnsi="Arial" w:cs="Arial"/>
                <w:lang w:val="en-GB"/>
              </w:rPr>
              <w:br/>
              <w:t>Hispanic (20.6%)</w:t>
            </w:r>
          </w:p>
          <w:p w14:paraId="6BB97705" w14:textId="77777777" w:rsidR="00AA229D" w:rsidRPr="00A1137E" w:rsidRDefault="00AA229D" w:rsidP="006316A4">
            <w:pPr>
              <w:rPr>
                <w:rFonts w:ascii="Arial" w:hAnsi="Arial" w:cs="Arial"/>
                <w:lang w:val="en-GB"/>
              </w:rPr>
            </w:pPr>
            <w:r w:rsidRPr="00A1137E">
              <w:rPr>
                <w:rFonts w:ascii="Arial" w:hAnsi="Arial" w:cs="Arial"/>
                <w:lang w:val="en-GB"/>
              </w:rPr>
              <w:t>White (19.7%)</w:t>
            </w:r>
          </w:p>
          <w:p w14:paraId="4517E0B8" w14:textId="77777777" w:rsidR="00AA229D" w:rsidRPr="00A1137E" w:rsidRDefault="00AA229D" w:rsidP="00AA229D">
            <w:pPr>
              <w:jc w:val="right"/>
              <w:rPr>
                <w:rFonts w:ascii="Arial" w:hAnsi="Arial" w:cs="Arial"/>
                <w:lang w:val="en-GB"/>
              </w:rPr>
            </w:pPr>
          </w:p>
        </w:tc>
        <w:tc>
          <w:tcPr>
            <w:tcW w:w="2248" w:type="dxa"/>
          </w:tcPr>
          <w:p w14:paraId="4014CDE2" w14:textId="16A2FEF7" w:rsidR="00AA229D" w:rsidRPr="00A1137E" w:rsidRDefault="00AA229D" w:rsidP="006316A4">
            <w:pPr>
              <w:rPr>
                <w:rFonts w:ascii="Arial" w:hAnsi="Arial" w:cs="Arial"/>
                <w:lang w:val="en-GB"/>
              </w:rPr>
            </w:pPr>
            <w:r w:rsidRPr="00A1137E">
              <w:rPr>
                <w:rFonts w:ascii="Arial" w:hAnsi="Arial" w:cs="Arial"/>
                <w:lang w:val="en-GB"/>
              </w:rPr>
              <w:t xml:space="preserve">Hispanic (33.5%) </w:t>
            </w:r>
          </w:p>
          <w:p w14:paraId="792B252C" w14:textId="061C1723" w:rsidR="00AA229D" w:rsidRPr="00A1137E" w:rsidRDefault="00AA229D" w:rsidP="006316A4">
            <w:pPr>
              <w:rPr>
                <w:rFonts w:ascii="Arial" w:hAnsi="Arial" w:cs="Arial"/>
                <w:lang w:val="en-GB"/>
              </w:rPr>
            </w:pPr>
            <w:r w:rsidRPr="00A1137E">
              <w:rPr>
                <w:rFonts w:ascii="Arial" w:hAnsi="Arial" w:cs="Arial"/>
                <w:lang w:val="en-GB"/>
              </w:rPr>
              <w:t xml:space="preserve">Asian (32.5%) </w:t>
            </w:r>
          </w:p>
          <w:p w14:paraId="073E1388" w14:textId="77777777" w:rsidR="00AA229D" w:rsidRPr="00A1137E" w:rsidRDefault="00AA229D" w:rsidP="006316A4">
            <w:pPr>
              <w:rPr>
                <w:rFonts w:ascii="Arial" w:hAnsi="Arial" w:cs="Arial"/>
                <w:lang w:val="en-GB"/>
              </w:rPr>
            </w:pPr>
            <w:r w:rsidRPr="00A1137E">
              <w:rPr>
                <w:rFonts w:ascii="Arial" w:hAnsi="Arial" w:cs="Arial"/>
                <w:lang w:val="en-GB"/>
              </w:rPr>
              <w:t>White (32.5%)</w:t>
            </w:r>
          </w:p>
          <w:p w14:paraId="737FF656" w14:textId="77777777" w:rsidR="00AA229D" w:rsidRPr="00A1137E" w:rsidRDefault="00AA229D" w:rsidP="006316A4">
            <w:pPr>
              <w:rPr>
                <w:rFonts w:ascii="Arial" w:hAnsi="Arial" w:cs="Arial"/>
                <w:lang w:val="en-GB"/>
              </w:rPr>
            </w:pPr>
          </w:p>
        </w:tc>
        <w:tc>
          <w:tcPr>
            <w:tcW w:w="2249" w:type="dxa"/>
          </w:tcPr>
          <w:p w14:paraId="0F1A2859" w14:textId="4A749AA8" w:rsidR="00AA229D" w:rsidRPr="00A1137E" w:rsidRDefault="00AA229D" w:rsidP="006316A4">
            <w:pPr>
              <w:rPr>
                <w:rFonts w:ascii="Arial" w:hAnsi="Arial" w:cs="Arial"/>
                <w:lang w:val="en-GB"/>
              </w:rPr>
            </w:pPr>
            <w:r w:rsidRPr="00A1137E">
              <w:rPr>
                <w:rFonts w:ascii="Arial" w:hAnsi="Arial" w:cs="Arial"/>
                <w:lang w:val="en-GB"/>
              </w:rPr>
              <w:t>Asian (58.4%) White (24.1%) Hispanic (13.1%)</w:t>
            </w:r>
          </w:p>
          <w:p w14:paraId="798A8F68" w14:textId="77777777" w:rsidR="00AA229D" w:rsidRPr="00A1137E" w:rsidRDefault="00AA229D" w:rsidP="006316A4">
            <w:pPr>
              <w:rPr>
                <w:rFonts w:ascii="Arial" w:hAnsi="Arial" w:cs="Arial"/>
                <w:lang w:val="en-GB"/>
              </w:rPr>
            </w:pPr>
          </w:p>
        </w:tc>
      </w:tr>
      <w:tr w:rsidR="00AA229D" w:rsidRPr="00A1137E" w14:paraId="24C61E64" w14:textId="77777777" w:rsidTr="00853C19">
        <w:trPr>
          <w:tblHeader/>
        </w:trPr>
        <w:tc>
          <w:tcPr>
            <w:tcW w:w="2605" w:type="dxa"/>
          </w:tcPr>
          <w:p w14:paraId="1CEA9F0D" w14:textId="77777777" w:rsidR="00AA229D" w:rsidRPr="00A1137E" w:rsidRDefault="00AA229D" w:rsidP="00A81378">
            <w:pPr>
              <w:rPr>
                <w:rFonts w:ascii="Arial" w:hAnsi="Arial" w:cs="Arial"/>
                <w:lang w:val="en-GB"/>
              </w:rPr>
            </w:pPr>
            <w:r w:rsidRPr="00A1137E">
              <w:rPr>
                <w:rFonts w:ascii="Arial" w:hAnsi="Arial" w:cs="Arial"/>
                <w:lang w:val="en-GB"/>
              </w:rPr>
              <w:t>Education</w:t>
            </w:r>
          </w:p>
        </w:tc>
        <w:tc>
          <w:tcPr>
            <w:tcW w:w="2248" w:type="dxa"/>
          </w:tcPr>
          <w:p w14:paraId="6FE485E5" w14:textId="0E944F84" w:rsidR="00AA229D" w:rsidRPr="00A1137E" w:rsidRDefault="00AA229D" w:rsidP="006316A4">
            <w:pPr>
              <w:rPr>
                <w:rFonts w:ascii="Arial" w:hAnsi="Arial" w:cs="Arial"/>
                <w:lang w:val="en-GB"/>
              </w:rPr>
            </w:pPr>
            <w:r w:rsidRPr="00A1137E">
              <w:rPr>
                <w:rFonts w:ascii="Arial" w:hAnsi="Arial" w:cs="Arial"/>
                <w:lang w:val="en-GB"/>
              </w:rPr>
              <w:t>High school graduates or higher</w:t>
            </w:r>
            <w:r w:rsidR="004C220A">
              <w:rPr>
                <w:rFonts w:ascii="Arial" w:hAnsi="Arial" w:cs="Arial"/>
                <w:lang w:val="en-GB"/>
              </w:rPr>
              <w:t>:</w:t>
            </w:r>
            <w:r w:rsidRPr="00A1137E">
              <w:rPr>
                <w:rFonts w:ascii="Arial" w:hAnsi="Arial" w:cs="Arial"/>
                <w:lang w:val="en-GB"/>
              </w:rPr>
              <w:t xml:space="preserve"> 93.4%</w:t>
            </w:r>
          </w:p>
          <w:p w14:paraId="2CF189AB" w14:textId="283097CF" w:rsidR="00AA229D" w:rsidRPr="00A1137E" w:rsidRDefault="00AA229D" w:rsidP="006316A4">
            <w:pPr>
              <w:rPr>
                <w:rFonts w:ascii="Arial" w:hAnsi="Arial" w:cs="Arial"/>
                <w:lang w:val="en-GB"/>
              </w:rPr>
            </w:pPr>
            <w:r w:rsidRPr="00A1137E">
              <w:rPr>
                <w:rFonts w:ascii="Arial" w:hAnsi="Arial" w:cs="Arial"/>
                <w:lang w:val="en-GB"/>
              </w:rPr>
              <w:t>College graduates or higher</w:t>
            </w:r>
            <w:r w:rsidR="004C220A">
              <w:rPr>
                <w:rFonts w:ascii="Arial" w:hAnsi="Arial" w:cs="Arial"/>
                <w:lang w:val="en-GB"/>
              </w:rPr>
              <w:t>:</w:t>
            </w:r>
            <w:r w:rsidRPr="00A1137E">
              <w:rPr>
                <w:rFonts w:ascii="Arial" w:hAnsi="Arial" w:cs="Arial"/>
                <w:lang w:val="en-GB"/>
              </w:rPr>
              <w:t xml:space="preserve"> 56.1%</w:t>
            </w:r>
          </w:p>
        </w:tc>
        <w:tc>
          <w:tcPr>
            <w:tcW w:w="2248" w:type="dxa"/>
          </w:tcPr>
          <w:p w14:paraId="493B391E" w14:textId="1244341F" w:rsidR="00AA229D" w:rsidRPr="00A1137E" w:rsidRDefault="00AA229D" w:rsidP="006316A4">
            <w:pPr>
              <w:rPr>
                <w:rFonts w:ascii="Arial" w:hAnsi="Arial" w:cs="Arial"/>
                <w:lang w:val="en-GB"/>
              </w:rPr>
            </w:pPr>
            <w:r w:rsidRPr="00A1137E">
              <w:rPr>
                <w:rFonts w:ascii="Arial" w:hAnsi="Arial" w:cs="Arial"/>
                <w:lang w:val="en-GB"/>
              </w:rPr>
              <w:t>High school graduates or higher</w:t>
            </w:r>
            <w:r w:rsidR="004C220A">
              <w:rPr>
                <w:rFonts w:ascii="Arial" w:hAnsi="Arial" w:cs="Arial"/>
                <w:lang w:val="en-GB"/>
              </w:rPr>
              <w:t>:</w:t>
            </w:r>
            <w:r w:rsidRPr="00A1137E">
              <w:rPr>
                <w:rFonts w:ascii="Arial" w:hAnsi="Arial" w:cs="Arial"/>
                <w:lang w:val="en-GB"/>
              </w:rPr>
              <w:t xml:space="preserve"> 89.9%</w:t>
            </w:r>
          </w:p>
          <w:p w14:paraId="000AFF21" w14:textId="0131F371" w:rsidR="00AA229D" w:rsidRPr="00A1137E" w:rsidRDefault="00AA229D" w:rsidP="006316A4">
            <w:pPr>
              <w:rPr>
                <w:rFonts w:ascii="Arial" w:hAnsi="Arial" w:cs="Arial"/>
                <w:lang w:val="en-GB"/>
              </w:rPr>
            </w:pPr>
            <w:r w:rsidRPr="00A1137E">
              <w:rPr>
                <w:rFonts w:ascii="Arial" w:hAnsi="Arial" w:cs="Arial"/>
                <w:lang w:val="en-GB"/>
              </w:rPr>
              <w:t>College graduates or higher</w:t>
            </w:r>
            <w:r w:rsidR="004C220A">
              <w:rPr>
                <w:rFonts w:ascii="Arial" w:hAnsi="Arial" w:cs="Arial"/>
                <w:lang w:val="en-GB"/>
              </w:rPr>
              <w:t>:</w:t>
            </w:r>
            <w:r w:rsidRPr="00A1137E">
              <w:rPr>
                <w:rFonts w:ascii="Arial" w:hAnsi="Arial" w:cs="Arial"/>
                <w:lang w:val="en-GB"/>
              </w:rPr>
              <w:t xml:space="preserve"> 32.7%</w:t>
            </w:r>
          </w:p>
        </w:tc>
        <w:tc>
          <w:tcPr>
            <w:tcW w:w="2249" w:type="dxa"/>
          </w:tcPr>
          <w:p w14:paraId="40EA568D" w14:textId="76118E6C" w:rsidR="00AA229D" w:rsidRPr="00A1137E" w:rsidRDefault="00AA229D" w:rsidP="006316A4">
            <w:pPr>
              <w:rPr>
                <w:rFonts w:ascii="Arial" w:hAnsi="Arial" w:cs="Arial"/>
                <w:lang w:val="en-GB"/>
              </w:rPr>
            </w:pPr>
            <w:r w:rsidRPr="00A1137E">
              <w:rPr>
                <w:rFonts w:ascii="Arial" w:hAnsi="Arial" w:cs="Arial"/>
                <w:lang w:val="en-GB"/>
              </w:rPr>
              <w:t>High school graduates or higher</w:t>
            </w:r>
            <w:r w:rsidR="004C220A">
              <w:rPr>
                <w:rFonts w:ascii="Arial" w:hAnsi="Arial" w:cs="Arial"/>
                <w:lang w:val="en-GB"/>
              </w:rPr>
              <w:t>:</w:t>
            </w:r>
            <w:r w:rsidRPr="00A1137E">
              <w:rPr>
                <w:rFonts w:ascii="Arial" w:hAnsi="Arial" w:cs="Arial"/>
                <w:lang w:val="en-GB"/>
              </w:rPr>
              <w:t xml:space="preserve"> 90.6%</w:t>
            </w:r>
          </w:p>
          <w:p w14:paraId="79073696" w14:textId="66196261" w:rsidR="00AA229D" w:rsidRPr="00A1137E" w:rsidRDefault="00AA229D" w:rsidP="006316A4">
            <w:pPr>
              <w:rPr>
                <w:rFonts w:ascii="Arial" w:hAnsi="Arial" w:cs="Arial"/>
                <w:lang w:val="en-GB"/>
              </w:rPr>
            </w:pPr>
            <w:r w:rsidRPr="00A1137E">
              <w:rPr>
                <w:rFonts w:ascii="Arial" w:hAnsi="Arial" w:cs="Arial"/>
                <w:lang w:val="en-GB"/>
              </w:rPr>
              <w:t>College graduates or higher</w:t>
            </w:r>
            <w:r w:rsidR="004C220A">
              <w:rPr>
                <w:rFonts w:ascii="Arial" w:hAnsi="Arial" w:cs="Arial"/>
                <w:lang w:val="en-GB"/>
              </w:rPr>
              <w:t>:</w:t>
            </w:r>
            <w:r w:rsidRPr="00A1137E">
              <w:rPr>
                <w:rFonts w:ascii="Arial" w:hAnsi="Arial" w:cs="Arial"/>
                <w:lang w:val="en-GB"/>
              </w:rPr>
              <w:t xml:space="preserve"> 37.3%</w:t>
            </w:r>
          </w:p>
        </w:tc>
      </w:tr>
      <w:tr w:rsidR="00AA229D" w:rsidRPr="00A1137E" w14:paraId="62DC3E0D" w14:textId="77777777" w:rsidTr="00853C19">
        <w:trPr>
          <w:tblHeader/>
        </w:trPr>
        <w:tc>
          <w:tcPr>
            <w:tcW w:w="2605" w:type="dxa"/>
          </w:tcPr>
          <w:p w14:paraId="5F88AC95" w14:textId="77777777" w:rsidR="00AA229D" w:rsidRPr="00A1137E" w:rsidRDefault="00AA229D" w:rsidP="00A81378">
            <w:pPr>
              <w:rPr>
                <w:rFonts w:ascii="Arial" w:hAnsi="Arial" w:cs="Arial"/>
                <w:lang w:val="en-GB"/>
              </w:rPr>
            </w:pPr>
            <w:r w:rsidRPr="00A1137E">
              <w:rPr>
                <w:rFonts w:ascii="Arial" w:hAnsi="Arial" w:cs="Arial"/>
                <w:lang w:val="en-GB"/>
              </w:rPr>
              <w:t>Median household income</w:t>
            </w:r>
          </w:p>
        </w:tc>
        <w:tc>
          <w:tcPr>
            <w:tcW w:w="2248" w:type="dxa"/>
          </w:tcPr>
          <w:p w14:paraId="1951AA32" w14:textId="7F3712FA" w:rsidR="00AA229D" w:rsidRPr="00A1137E" w:rsidRDefault="00145AEF" w:rsidP="00AA229D">
            <w:pPr>
              <w:jc w:val="right"/>
              <w:rPr>
                <w:rFonts w:ascii="Arial" w:hAnsi="Arial" w:cs="Arial"/>
                <w:lang w:val="en-GB"/>
              </w:rPr>
            </w:pPr>
            <w:r w:rsidRPr="00A1137E">
              <w:rPr>
                <w:rFonts w:ascii="Arial" w:hAnsi="Arial" w:cs="Arial"/>
                <w:lang w:val="en-GB"/>
              </w:rPr>
              <w:t>US</w:t>
            </w:r>
            <w:r w:rsidR="00AA229D" w:rsidRPr="00A1137E">
              <w:rPr>
                <w:rFonts w:ascii="Arial" w:hAnsi="Arial" w:cs="Arial"/>
                <w:lang w:val="en-GB"/>
              </w:rPr>
              <w:t>$127,374</w:t>
            </w:r>
          </w:p>
        </w:tc>
        <w:tc>
          <w:tcPr>
            <w:tcW w:w="2248" w:type="dxa"/>
          </w:tcPr>
          <w:p w14:paraId="6CFB0060" w14:textId="7EDFFACD" w:rsidR="00AA229D" w:rsidRPr="00A1137E" w:rsidRDefault="00145AEF" w:rsidP="00AA229D">
            <w:pPr>
              <w:jc w:val="right"/>
              <w:rPr>
                <w:rFonts w:ascii="Arial" w:hAnsi="Arial" w:cs="Arial"/>
                <w:lang w:val="en-GB"/>
              </w:rPr>
            </w:pPr>
            <w:r w:rsidRPr="00A1137E">
              <w:rPr>
                <w:rFonts w:ascii="Arial" w:hAnsi="Arial" w:cs="Arial"/>
                <w:lang w:val="en-GB"/>
              </w:rPr>
              <w:t>US</w:t>
            </w:r>
            <w:r w:rsidR="00AA229D" w:rsidRPr="00A1137E">
              <w:rPr>
                <w:rFonts w:ascii="Arial" w:hAnsi="Arial" w:cs="Arial"/>
                <w:lang w:val="en-GB"/>
              </w:rPr>
              <w:t>$108,181</w:t>
            </w:r>
          </w:p>
        </w:tc>
        <w:tc>
          <w:tcPr>
            <w:tcW w:w="2249" w:type="dxa"/>
          </w:tcPr>
          <w:p w14:paraId="744A5643" w14:textId="71A57F95" w:rsidR="00AA229D" w:rsidRPr="00A1137E" w:rsidRDefault="00145AEF" w:rsidP="00AA229D">
            <w:pPr>
              <w:jc w:val="right"/>
              <w:rPr>
                <w:rFonts w:ascii="Arial" w:hAnsi="Arial" w:cs="Arial"/>
                <w:lang w:val="en-GB"/>
              </w:rPr>
            </w:pPr>
            <w:r w:rsidRPr="00A1137E">
              <w:rPr>
                <w:rFonts w:ascii="Arial" w:hAnsi="Arial" w:cs="Arial"/>
                <w:lang w:val="en-GB"/>
              </w:rPr>
              <w:t>US</w:t>
            </w:r>
            <w:r w:rsidR="00AA229D" w:rsidRPr="00A1137E">
              <w:rPr>
                <w:rFonts w:ascii="Arial" w:hAnsi="Arial" w:cs="Arial"/>
                <w:lang w:val="en-GB"/>
              </w:rPr>
              <w:t>$105,448</w:t>
            </w:r>
          </w:p>
        </w:tc>
      </w:tr>
    </w:tbl>
    <w:p w14:paraId="36456059" w14:textId="77777777" w:rsidR="00AA229D" w:rsidRPr="00A1137E" w:rsidRDefault="00AA229D" w:rsidP="00AA229D">
      <w:pPr>
        <w:rPr>
          <w:lang w:val="en-GB"/>
        </w:rPr>
      </w:pPr>
    </w:p>
    <w:p w14:paraId="2E1C5431" w14:textId="48A945E2" w:rsidR="0069356F" w:rsidRDefault="0069356F" w:rsidP="00AA229D">
      <w:pPr>
        <w:pStyle w:val="Footnote"/>
        <w:rPr>
          <w:lang w:val="en-GB"/>
        </w:rPr>
      </w:pPr>
      <w:r>
        <w:rPr>
          <w:lang w:val="en-GB"/>
        </w:rPr>
        <w:t xml:space="preserve">Note: 1 square mile = 2.58 hectares </w:t>
      </w:r>
    </w:p>
    <w:p w14:paraId="30BF7228" w14:textId="310DC33E" w:rsidR="00AA229D" w:rsidRPr="00A1137E" w:rsidRDefault="00AA229D" w:rsidP="00AA229D">
      <w:pPr>
        <w:pStyle w:val="Footnote"/>
        <w:rPr>
          <w:lang w:val="en-GB"/>
        </w:rPr>
      </w:pPr>
      <w:r w:rsidRPr="00A1137E">
        <w:rPr>
          <w:lang w:val="en-GB"/>
        </w:rPr>
        <w:t>Source: United States Census</w:t>
      </w:r>
      <w:r w:rsidR="001F5A53" w:rsidRPr="00A1137E">
        <w:rPr>
          <w:lang w:val="en-GB"/>
        </w:rPr>
        <w:t xml:space="preserve">, “Quick Facts: Fremont City, California,” July 1, 2019, accessed October 21, 2020, </w:t>
      </w:r>
      <w:r w:rsidRPr="0069356F">
        <w:rPr>
          <w:lang w:val="en-GB"/>
        </w:rPr>
        <w:t>www.census.gov/quickfacts/fremontcitycalifornia</w:t>
      </w:r>
      <w:r w:rsidR="001F5A53" w:rsidRPr="00A1137E">
        <w:rPr>
          <w:rStyle w:val="Hyperlink"/>
          <w:color w:val="auto"/>
          <w:u w:val="none"/>
          <w:lang w:val="en-GB"/>
        </w:rPr>
        <w:t xml:space="preserve">; United States Census, “Quick Facts: Newark City, California,” July 1, 2019, accessed October 21, 2020, </w:t>
      </w:r>
      <w:r w:rsidRPr="0069356F">
        <w:rPr>
          <w:lang w:val="en-GB"/>
        </w:rPr>
        <w:t>www.census.gov/quickfacts/fact/table/newarkcitycalifornia</w:t>
      </w:r>
      <w:r w:rsidR="001F5A53" w:rsidRPr="00A1137E">
        <w:rPr>
          <w:lang w:val="en-GB"/>
        </w:rPr>
        <w:t xml:space="preserve">; United States Census, “Quick Facts: Union City, California,” July 1, 2019, accessed October 21, 2020, </w:t>
      </w:r>
      <w:r w:rsidRPr="0069356F">
        <w:rPr>
          <w:lang w:val="en-GB"/>
        </w:rPr>
        <w:t>www.census.gov/quickfacts/fact/table/unioncitycitycalifornia</w:t>
      </w:r>
      <w:r w:rsidR="001F5A53" w:rsidRPr="00A1137E">
        <w:rPr>
          <w:lang w:val="en-GB"/>
        </w:rPr>
        <w:t>.</w:t>
      </w:r>
    </w:p>
    <w:p w14:paraId="3B8B3B1A" w14:textId="77777777" w:rsidR="00AA229D" w:rsidRPr="00A1137E" w:rsidRDefault="00AA229D" w:rsidP="00AA229D">
      <w:pPr>
        <w:rPr>
          <w:b/>
          <w:lang w:val="en-GB"/>
        </w:rPr>
      </w:pPr>
    </w:p>
    <w:p w14:paraId="676734BA" w14:textId="77777777" w:rsidR="00AA229D" w:rsidRPr="00A1137E" w:rsidRDefault="00AA229D" w:rsidP="00AA229D">
      <w:pPr>
        <w:rPr>
          <w:b/>
          <w:lang w:val="en-GB"/>
        </w:rPr>
      </w:pPr>
    </w:p>
    <w:p w14:paraId="34225BCA" w14:textId="77777777" w:rsidR="00AA229D" w:rsidRPr="00A1137E" w:rsidRDefault="00AA229D" w:rsidP="00AA229D">
      <w:pPr>
        <w:pStyle w:val="ExhibitHeading"/>
        <w:rPr>
          <w:lang w:val="en-GB"/>
        </w:rPr>
      </w:pPr>
      <w:r w:rsidRPr="00A1137E">
        <w:rPr>
          <w:lang w:val="en-GB"/>
        </w:rPr>
        <w:t>EXHIBIT 2: Temporary Associate Job Duties</w:t>
      </w:r>
    </w:p>
    <w:p w14:paraId="25281C8A" w14:textId="77777777" w:rsidR="00AA229D" w:rsidRPr="00A1137E" w:rsidRDefault="00AA229D" w:rsidP="00AA229D">
      <w:pPr>
        <w:rPr>
          <w:lang w:val="en-GB"/>
        </w:rPr>
      </w:pPr>
    </w:p>
    <w:p w14:paraId="0EDBB0E7" w14:textId="77777777" w:rsidR="00AA229D" w:rsidRPr="00A1137E" w:rsidRDefault="00AA229D" w:rsidP="00EB1D3B">
      <w:pPr>
        <w:jc w:val="both"/>
        <w:rPr>
          <w:rFonts w:ascii="Arial" w:hAnsi="Arial" w:cs="Arial"/>
          <w:lang w:val="en-GB"/>
        </w:rPr>
      </w:pPr>
      <w:r w:rsidRPr="00A1137E">
        <w:rPr>
          <w:rFonts w:ascii="Arial" w:hAnsi="Arial" w:cs="Arial"/>
          <w:lang w:val="en-GB"/>
        </w:rPr>
        <w:t xml:space="preserve">The position of temporary associate at Jamie’s Market requires you to regularly encounter a wide variety of customers in a specific department of the store. One requirement of working at Jamie’s Market is to maintain knowledge of current culinary trends that relate to the department you are assigned (such as bakery, health and beauty, fresh produce). </w:t>
      </w:r>
    </w:p>
    <w:p w14:paraId="1D1E4E6F" w14:textId="77777777" w:rsidR="00AA229D" w:rsidRPr="00A1137E" w:rsidRDefault="00AA229D" w:rsidP="00AA229D">
      <w:pPr>
        <w:rPr>
          <w:rFonts w:ascii="Arial" w:hAnsi="Arial" w:cs="Arial"/>
          <w:lang w:val="en-GB"/>
        </w:rPr>
      </w:pPr>
    </w:p>
    <w:p w14:paraId="2EB3BADD" w14:textId="6EE2F826" w:rsidR="00AA229D" w:rsidRPr="00A1137E" w:rsidRDefault="00AA229D" w:rsidP="00AA229D">
      <w:pPr>
        <w:rPr>
          <w:rFonts w:ascii="Arial" w:hAnsi="Arial" w:cs="Arial"/>
          <w:lang w:val="en-GB"/>
        </w:rPr>
      </w:pPr>
      <w:r w:rsidRPr="00A1137E">
        <w:rPr>
          <w:rFonts w:ascii="Arial" w:hAnsi="Arial" w:cs="Arial"/>
          <w:lang w:val="en-GB"/>
        </w:rPr>
        <w:t xml:space="preserve">The primary duties a temporary associate at Jamie’s Market must perform include: </w:t>
      </w:r>
    </w:p>
    <w:p w14:paraId="1456C8F6" w14:textId="77777777" w:rsidR="00AA229D" w:rsidRPr="00A1137E" w:rsidRDefault="00AA229D" w:rsidP="00AA229D">
      <w:pPr>
        <w:rPr>
          <w:rFonts w:ascii="Arial" w:hAnsi="Arial" w:cs="Arial"/>
          <w:lang w:val="en-GB"/>
        </w:rPr>
      </w:pPr>
    </w:p>
    <w:p w14:paraId="40146F26" w14:textId="77777777" w:rsidR="00AA229D" w:rsidRPr="00A1137E" w:rsidRDefault="00AA229D" w:rsidP="006316A4">
      <w:pPr>
        <w:numPr>
          <w:ilvl w:val="0"/>
          <w:numId w:val="19"/>
        </w:numPr>
        <w:shd w:val="clear" w:color="auto" w:fill="FFFFFF"/>
        <w:ind w:left="360"/>
        <w:rPr>
          <w:rFonts w:ascii="Arial" w:hAnsi="Arial" w:cs="Arial"/>
          <w:lang w:val="en-GB"/>
        </w:rPr>
      </w:pPr>
      <w:r w:rsidRPr="00A1137E">
        <w:rPr>
          <w:rFonts w:ascii="Arial" w:hAnsi="Arial" w:cs="Arial"/>
          <w:lang w:val="en-GB"/>
        </w:rPr>
        <w:t>Assisting customers with locating merchandise</w:t>
      </w:r>
    </w:p>
    <w:p w14:paraId="6AF8EDDA" w14:textId="77777777" w:rsidR="00AA229D" w:rsidRPr="00A1137E" w:rsidRDefault="00AA229D" w:rsidP="006316A4">
      <w:pPr>
        <w:numPr>
          <w:ilvl w:val="0"/>
          <w:numId w:val="19"/>
        </w:numPr>
        <w:shd w:val="clear" w:color="auto" w:fill="FFFFFF"/>
        <w:ind w:left="360"/>
        <w:rPr>
          <w:rFonts w:ascii="Arial" w:hAnsi="Arial" w:cs="Arial"/>
          <w:lang w:val="en-GB"/>
        </w:rPr>
      </w:pPr>
      <w:r w:rsidRPr="00A1137E">
        <w:rPr>
          <w:rFonts w:ascii="Arial" w:hAnsi="Arial" w:cs="Arial"/>
          <w:lang w:val="en-GB"/>
        </w:rPr>
        <w:t>Stocking products in the store</w:t>
      </w:r>
    </w:p>
    <w:p w14:paraId="6AC9B75C" w14:textId="77777777" w:rsidR="00AA229D" w:rsidRPr="00A1137E" w:rsidRDefault="00AA229D" w:rsidP="006316A4">
      <w:pPr>
        <w:numPr>
          <w:ilvl w:val="0"/>
          <w:numId w:val="19"/>
        </w:numPr>
        <w:shd w:val="clear" w:color="auto" w:fill="FFFFFF"/>
        <w:ind w:left="360"/>
        <w:rPr>
          <w:rFonts w:ascii="Arial" w:hAnsi="Arial" w:cs="Arial"/>
          <w:lang w:val="en-GB"/>
        </w:rPr>
      </w:pPr>
      <w:r w:rsidRPr="00A1137E">
        <w:rPr>
          <w:rFonts w:ascii="Arial" w:hAnsi="Arial" w:cs="Arial"/>
          <w:lang w:val="en-GB"/>
        </w:rPr>
        <w:t>Bagging groceries, as needed</w:t>
      </w:r>
    </w:p>
    <w:p w14:paraId="578C254E" w14:textId="77777777" w:rsidR="00AA229D" w:rsidRPr="00A1137E" w:rsidRDefault="00AA229D" w:rsidP="006316A4">
      <w:pPr>
        <w:numPr>
          <w:ilvl w:val="0"/>
          <w:numId w:val="19"/>
        </w:numPr>
        <w:shd w:val="clear" w:color="auto" w:fill="FFFFFF"/>
        <w:ind w:left="360"/>
        <w:rPr>
          <w:rFonts w:ascii="Arial" w:hAnsi="Arial" w:cs="Arial"/>
          <w:lang w:val="en-GB"/>
        </w:rPr>
      </w:pPr>
      <w:r w:rsidRPr="00A1137E">
        <w:rPr>
          <w:rFonts w:ascii="Arial" w:hAnsi="Arial" w:cs="Arial"/>
          <w:lang w:val="en-GB"/>
        </w:rPr>
        <w:t>Creating store signage</w:t>
      </w:r>
    </w:p>
    <w:p w14:paraId="367FF5EE" w14:textId="77777777" w:rsidR="00AA229D" w:rsidRPr="00A1137E" w:rsidRDefault="00AA229D" w:rsidP="006316A4">
      <w:pPr>
        <w:numPr>
          <w:ilvl w:val="0"/>
          <w:numId w:val="19"/>
        </w:numPr>
        <w:shd w:val="clear" w:color="auto" w:fill="FFFFFF"/>
        <w:ind w:left="360"/>
        <w:rPr>
          <w:rFonts w:ascii="Arial" w:hAnsi="Arial" w:cs="Arial"/>
          <w:lang w:val="en-GB"/>
        </w:rPr>
      </w:pPr>
      <w:r w:rsidRPr="00A1137E">
        <w:rPr>
          <w:rFonts w:ascii="Arial" w:hAnsi="Arial" w:cs="Arial"/>
          <w:lang w:val="en-GB"/>
        </w:rPr>
        <w:t xml:space="preserve">Operating the cash register, as needed </w:t>
      </w:r>
    </w:p>
    <w:p w14:paraId="660A8812" w14:textId="77777777" w:rsidR="00AA229D" w:rsidRPr="00A1137E" w:rsidRDefault="00AA229D" w:rsidP="006316A4">
      <w:pPr>
        <w:numPr>
          <w:ilvl w:val="0"/>
          <w:numId w:val="19"/>
        </w:numPr>
        <w:shd w:val="clear" w:color="auto" w:fill="FFFFFF"/>
        <w:ind w:left="360"/>
        <w:rPr>
          <w:rFonts w:ascii="Arial" w:hAnsi="Arial" w:cs="Arial"/>
          <w:lang w:val="en-GB"/>
        </w:rPr>
      </w:pPr>
      <w:r w:rsidRPr="00A1137E">
        <w:rPr>
          <w:rFonts w:ascii="Arial" w:hAnsi="Arial" w:cs="Arial"/>
          <w:lang w:val="en-GB"/>
        </w:rPr>
        <w:t>Up-selling additional products and encouraging customers to take advantage of current store specials</w:t>
      </w:r>
    </w:p>
    <w:p w14:paraId="3D1307DC" w14:textId="77777777" w:rsidR="00AA229D" w:rsidRPr="00A1137E" w:rsidRDefault="00AA229D" w:rsidP="006316A4">
      <w:pPr>
        <w:pStyle w:val="ListParagraph"/>
        <w:numPr>
          <w:ilvl w:val="0"/>
          <w:numId w:val="19"/>
        </w:numPr>
        <w:ind w:left="360"/>
        <w:jc w:val="left"/>
        <w:rPr>
          <w:rFonts w:ascii="Arial" w:eastAsia="Times New Roman" w:hAnsi="Arial" w:cs="Arial"/>
          <w:sz w:val="20"/>
          <w:szCs w:val="20"/>
          <w:lang w:val="en-GB"/>
        </w:rPr>
      </w:pPr>
      <w:r w:rsidRPr="00A1137E">
        <w:rPr>
          <w:rFonts w:ascii="Arial" w:eastAsia="Times New Roman" w:hAnsi="Arial" w:cs="Arial"/>
          <w:sz w:val="20"/>
          <w:szCs w:val="20"/>
          <w:lang w:val="en-GB"/>
        </w:rPr>
        <w:t>Maintaining current knowledge of new culinary trends for your work area</w:t>
      </w:r>
    </w:p>
    <w:p w14:paraId="1E215D4A" w14:textId="77777777" w:rsidR="00AA229D" w:rsidRPr="00A1137E" w:rsidRDefault="00AA229D" w:rsidP="006316A4">
      <w:pPr>
        <w:pStyle w:val="ListParagraph"/>
        <w:numPr>
          <w:ilvl w:val="0"/>
          <w:numId w:val="19"/>
        </w:numPr>
        <w:ind w:left="360"/>
        <w:jc w:val="left"/>
        <w:rPr>
          <w:rFonts w:ascii="Arial" w:eastAsia="Times New Roman" w:hAnsi="Arial" w:cs="Arial"/>
          <w:sz w:val="20"/>
          <w:szCs w:val="20"/>
          <w:lang w:val="en-GB"/>
        </w:rPr>
      </w:pPr>
      <w:r w:rsidRPr="00A1137E">
        <w:rPr>
          <w:rFonts w:ascii="Arial" w:eastAsia="Times New Roman" w:hAnsi="Arial" w:cs="Arial"/>
          <w:sz w:val="20"/>
          <w:szCs w:val="20"/>
          <w:lang w:val="en-GB"/>
        </w:rPr>
        <w:t>Answering any questions customers may have about potential purchases</w:t>
      </w:r>
    </w:p>
    <w:p w14:paraId="0944B520" w14:textId="60684248" w:rsidR="001003A5" w:rsidRPr="00A1137E" w:rsidRDefault="001003A5" w:rsidP="002B40FF">
      <w:pPr>
        <w:pStyle w:val="Casehead1"/>
        <w:rPr>
          <w:lang w:val="en-GB"/>
        </w:rPr>
      </w:pPr>
    </w:p>
    <w:p w14:paraId="1AC3B7D9" w14:textId="63C510AD" w:rsidR="00AA229D" w:rsidRPr="00A1137E" w:rsidRDefault="00AA229D" w:rsidP="006316A4">
      <w:pPr>
        <w:pStyle w:val="Footnote"/>
        <w:rPr>
          <w:lang w:val="en-GB"/>
        </w:rPr>
      </w:pPr>
      <w:r w:rsidRPr="00A1137E">
        <w:rPr>
          <w:lang w:val="en-GB"/>
        </w:rPr>
        <w:t>Source: Company files.</w:t>
      </w:r>
    </w:p>
    <w:sectPr w:rsidR="00AA229D" w:rsidRPr="00A1137E" w:rsidSect="00751E0B">
      <w:headerReference w:type="default" r:id="rId9"/>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51201" w16cex:dateUtc="2021-02-03T17:13:00Z"/>
  <w16cex:commentExtensible w16cex:durableId="23CE32DE" w16cex:dateUtc="2021-02-10T15:2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2F5F" w14:textId="77777777" w:rsidR="00D22E50" w:rsidRDefault="00D22E50" w:rsidP="00D75295">
      <w:r>
        <w:separator/>
      </w:r>
    </w:p>
  </w:endnote>
  <w:endnote w:type="continuationSeparator" w:id="0">
    <w:p w14:paraId="61F8CCE7" w14:textId="77777777" w:rsidR="00D22E50" w:rsidRDefault="00D22E50"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C808D" w14:textId="77777777" w:rsidR="00D22E50" w:rsidRDefault="00D22E50" w:rsidP="00D75295">
      <w:r>
        <w:separator/>
      </w:r>
    </w:p>
  </w:footnote>
  <w:footnote w:type="continuationSeparator" w:id="0">
    <w:p w14:paraId="0A9F3441" w14:textId="77777777" w:rsidR="00D22E50" w:rsidRDefault="00D22E50" w:rsidP="00D75295">
      <w:r>
        <w:continuationSeparator/>
      </w:r>
    </w:p>
  </w:footnote>
  <w:footnote w:id="1">
    <w:p w14:paraId="72DCF18D" w14:textId="78080061" w:rsidR="00A81378" w:rsidRDefault="00A81378">
      <w:pPr>
        <w:pStyle w:val="FootnoteText"/>
      </w:pPr>
      <w:r w:rsidRPr="001E67B6">
        <w:rPr>
          <w:rStyle w:val="FootnoteChar"/>
          <w:vertAlign w:val="superscript"/>
        </w:rPr>
        <w:footnoteRef/>
      </w:r>
      <w:r w:rsidR="001E67B6">
        <w:rPr>
          <w:rFonts w:ascii="Arial" w:hAnsi="Arial" w:cs="Arial"/>
          <w:sz w:val="17"/>
          <w:szCs w:val="17"/>
        </w:rPr>
        <w:t xml:space="preserve"> </w:t>
      </w:r>
      <w:r w:rsidRPr="003E1ACD">
        <w:rPr>
          <w:rFonts w:ascii="Arial" w:hAnsi="Arial" w:cs="Arial"/>
          <w:sz w:val="17"/>
          <w:szCs w:val="17"/>
        </w:rPr>
        <w:t xml:space="preserve">Connie Lin, </w:t>
      </w:r>
      <w:r>
        <w:rPr>
          <w:rFonts w:ascii="Arial" w:hAnsi="Arial" w:cs="Arial"/>
          <w:sz w:val="17"/>
          <w:szCs w:val="17"/>
        </w:rPr>
        <w:t>“What Is an ‘Essential’ Business Anyway? A Cheat Sheet for Getting through the COVID-19 Pandemic,” Fast Company, March 31, 2020, a</w:t>
      </w:r>
      <w:r w:rsidRPr="00CC3266">
        <w:rPr>
          <w:rFonts w:ascii="Arial" w:hAnsi="Arial" w:cs="Arial"/>
          <w:sz w:val="17"/>
          <w:szCs w:val="17"/>
        </w:rPr>
        <w:t>ccessed November 24, 2020, www.fastcompany.com/90484557/what-is-an-essential-business-anyway-a-cheat-sheet-for-getting-through-the-covid-19-pandemic</w:t>
      </w:r>
      <w:r>
        <w:rPr>
          <w:rFonts w:ascii="Arial" w:hAnsi="Arial" w:cs="Arial"/>
          <w:sz w:val="17"/>
          <w:szCs w:val="17"/>
        </w:rPr>
        <w:t>.</w:t>
      </w:r>
    </w:p>
  </w:footnote>
  <w:footnote w:id="2">
    <w:p w14:paraId="14D6705C" w14:textId="307D48A5" w:rsidR="00A81378" w:rsidRPr="00216CE6" w:rsidRDefault="00A81378" w:rsidP="001003A5">
      <w:pPr>
        <w:pStyle w:val="Footnote"/>
      </w:pPr>
      <w:r w:rsidRPr="00216CE6">
        <w:rPr>
          <w:rStyle w:val="FootnoteReference"/>
        </w:rPr>
        <w:footnoteRef/>
      </w:r>
      <w:r w:rsidRPr="00216CE6">
        <w:t xml:space="preserve"> </w:t>
      </w:r>
      <w:r>
        <w:t xml:space="preserve">LendingTree, “American Consumers’ Average Weekly Grocery Spending Increased by 17% during the Pandemic, Despite Fewer Trips,” LendingTree, October 13, 2020, accessed October 24, 2020, </w:t>
      </w:r>
      <w:r w:rsidRPr="001003A5">
        <w:t>www.lendingtree.com/credit-cards/survey-grocery-shopping-food-buying-pandemic/</w:t>
      </w:r>
      <w:r w:rsidR="001E67B6">
        <w:t>;</w:t>
      </w:r>
      <w:r>
        <w:t xml:space="preserve"> </w:t>
      </w:r>
      <w:r w:rsidR="001E67B6">
        <w:t>Michael Corkery and Sapna Maheshwari,</w:t>
      </w:r>
      <w:r w:rsidR="001E67B6" w:rsidRPr="00216CE6">
        <w:t xml:space="preserve"> “</w:t>
      </w:r>
      <w:r w:rsidR="001E67B6">
        <w:t>Americans Keep Spending, but Growth of Retail Sales Slows,”</w:t>
      </w:r>
      <w:r w:rsidR="001E67B6" w:rsidRPr="00216CE6">
        <w:t xml:space="preserve"> </w:t>
      </w:r>
      <w:r w:rsidR="001E67B6" w:rsidRPr="00EB1D3B">
        <w:rPr>
          <w:i/>
        </w:rPr>
        <w:t>New York Times</w:t>
      </w:r>
      <w:r w:rsidR="001E67B6">
        <w:t>,</w:t>
      </w:r>
      <w:r w:rsidR="001E67B6" w:rsidRPr="00216CE6">
        <w:t xml:space="preserve"> </w:t>
      </w:r>
      <w:r w:rsidR="001E67B6">
        <w:t>September 16</w:t>
      </w:r>
      <w:r w:rsidR="001E67B6" w:rsidRPr="00216CE6">
        <w:t>, 2020, accessed</w:t>
      </w:r>
      <w:r w:rsidR="001E67B6">
        <w:t xml:space="preserve"> October 24, 2020, </w:t>
      </w:r>
      <w:r w:rsidR="001E67B6" w:rsidRPr="001003A5">
        <w:t>www.nytimes.com/2020/09/16/business/retail-sales-consumer-spending-rise.html</w:t>
      </w:r>
      <w:r w:rsidR="001E67B6">
        <w:t>.</w:t>
      </w:r>
    </w:p>
  </w:footnote>
  <w:footnote w:id="3">
    <w:p w14:paraId="1F2D4643" w14:textId="459DC909" w:rsidR="00A81378" w:rsidRPr="00216CE6" w:rsidRDefault="00A81378" w:rsidP="001003A5">
      <w:pPr>
        <w:pStyle w:val="Footnote"/>
      </w:pPr>
      <w:r w:rsidRPr="00216CE6">
        <w:rPr>
          <w:rStyle w:val="FootnoteReference"/>
        </w:rPr>
        <w:footnoteRef/>
      </w:r>
      <w:r w:rsidRPr="00216CE6">
        <w:t xml:space="preserve"> </w:t>
      </w:r>
      <w:r>
        <w:t xml:space="preserve">Lauren </w:t>
      </w:r>
      <w:proofErr w:type="spellStart"/>
      <w:r>
        <w:t>Leatherby</w:t>
      </w:r>
      <w:proofErr w:type="spellEnd"/>
      <w:r>
        <w:t xml:space="preserve"> and David </w:t>
      </w:r>
      <w:proofErr w:type="spellStart"/>
      <w:r>
        <w:t>Gelles</w:t>
      </w:r>
      <w:proofErr w:type="spellEnd"/>
      <w:r>
        <w:t>,</w:t>
      </w:r>
      <w:r w:rsidRPr="00216CE6">
        <w:t xml:space="preserve"> “</w:t>
      </w:r>
      <w:r>
        <w:t xml:space="preserve">How the Virus Transformed the Way Americans Spend </w:t>
      </w:r>
      <w:r w:rsidR="001E67B6">
        <w:t>T</w:t>
      </w:r>
      <w:r>
        <w:t>heir Money,”</w:t>
      </w:r>
      <w:r w:rsidRPr="00216CE6">
        <w:t xml:space="preserve"> </w:t>
      </w:r>
      <w:r w:rsidRPr="00EB1D3B">
        <w:rPr>
          <w:i/>
        </w:rPr>
        <w:t>New York Times</w:t>
      </w:r>
      <w:r>
        <w:t>,</w:t>
      </w:r>
      <w:r w:rsidRPr="00216CE6">
        <w:t xml:space="preserve"> </w:t>
      </w:r>
      <w:r>
        <w:t>April 11</w:t>
      </w:r>
      <w:r w:rsidRPr="00216CE6">
        <w:t>, 2020, accessed</w:t>
      </w:r>
      <w:r>
        <w:t xml:space="preserve"> October 24, 2020, </w:t>
      </w:r>
      <w:r w:rsidRPr="001003A5">
        <w:t>www.nytimes.com/interactive/2020/04/11/business/economy/coronavirus-us-economy-spending.html</w:t>
      </w:r>
      <w:r>
        <w:t xml:space="preserve">. </w:t>
      </w:r>
    </w:p>
  </w:footnote>
  <w:footnote w:id="4">
    <w:p w14:paraId="2B833347" w14:textId="46CC2F77" w:rsidR="00777598" w:rsidRPr="006316A4" w:rsidRDefault="00777598" w:rsidP="006316A4">
      <w:pPr>
        <w:pStyle w:val="Footnote"/>
        <w:rPr>
          <w:lang w:val="en-CA"/>
        </w:rPr>
      </w:pPr>
      <w:r>
        <w:rPr>
          <w:rStyle w:val="FootnoteReference"/>
        </w:rPr>
        <w:footnoteRef/>
      </w:r>
      <w:r>
        <w:t xml:space="preserve"> All currency amounts are in 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6A0D17D2" w:rsidR="00A81378" w:rsidRPr="00C92CC4" w:rsidRDefault="00A81378"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228EA">
      <w:rPr>
        <w:rFonts w:ascii="Arial" w:hAnsi="Arial"/>
        <w:b/>
        <w:noProof/>
      </w:rPr>
      <w:t>7</w:t>
    </w:r>
    <w:r>
      <w:rPr>
        <w:rFonts w:ascii="Arial" w:hAnsi="Arial"/>
        <w:b/>
      </w:rPr>
      <w:fldChar w:fldCharType="end"/>
    </w:r>
    <w:r>
      <w:rPr>
        <w:rFonts w:ascii="Arial" w:hAnsi="Arial"/>
        <w:b/>
      </w:rPr>
      <w:tab/>
    </w:r>
    <w:r w:rsidR="00853C19">
      <w:rPr>
        <w:rFonts w:ascii="Arial" w:hAnsi="Arial"/>
        <w:b/>
      </w:rPr>
      <w:t>9B21C009</w:t>
    </w:r>
  </w:p>
  <w:p w14:paraId="2B53C0A0" w14:textId="77777777" w:rsidR="00A81378" w:rsidRDefault="00A81378" w:rsidP="00D13667">
    <w:pPr>
      <w:pStyle w:val="Header"/>
      <w:tabs>
        <w:tab w:val="clear" w:pos="4680"/>
      </w:tabs>
      <w:rPr>
        <w:sz w:val="18"/>
        <w:szCs w:val="18"/>
      </w:rPr>
    </w:pPr>
  </w:p>
  <w:p w14:paraId="47119730" w14:textId="77777777" w:rsidR="00A81378" w:rsidRPr="00C92CC4" w:rsidRDefault="00A81378"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20BE6"/>
    <w:multiLevelType w:val="hybridMultilevel"/>
    <w:tmpl w:val="2D6A865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EE313E2"/>
    <w:multiLevelType w:val="hybridMultilevel"/>
    <w:tmpl w:val="FA90EC2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535B069E"/>
    <w:multiLevelType w:val="hybridMultilevel"/>
    <w:tmpl w:val="25FA4D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ACA448E"/>
    <w:multiLevelType w:val="multilevel"/>
    <w:tmpl w:val="519E8772"/>
    <w:lvl w:ilvl="0">
      <w:start w:val="1"/>
      <w:numFmt w:val="bullet"/>
      <w:lvlText w:val="●"/>
      <w:lvlJc w:val="left"/>
      <w:pPr>
        <w:ind w:left="720" w:hanging="360"/>
      </w:pPr>
      <w:rPr>
        <w:rFonts w:ascii="Symbol" w:hAnsi="Symbol" w:hint="default"/>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BE4057F"/>
    <w:multiLevelType w:val="hybridMultilevel"/>
    <w:tmpl w:val="3398C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3DB0C05"/>
    <w:multiLevelType w:val="hybridMultilevel"/>
    <w:tmpl w:val="7C2623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8E256F8"/>
    <w:multiLevelType w:val="hybridMultilevel"/>
    <w:tmpl w:val="49AC9E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3"/>
  </w:num>
  <w:num w:numId="4">
    <w:abstractNumId w:val="15"/>
  </w:num>
  <w:num w:numId="5">
    <w:abstractNumId w:val="4"/>
  </w:num>
  <w:num w:numId="6">
    <w:abstractNumId w:val="13"/>
  </w:num>
  <w:num w:numId="7">
    <w:abstractNumId w:val="1"/>
  </w:num>
  <w:num w:numId="8">
    <w:abstractNumId w:val="18"/>
  </w:num>
  <w:num w:numId="9">
    <w:abstractNumId w:val="14"/>
  </w:num>
  <w:num w:numId="10">
    <w:abstractNumId w:val="2"/>
  </w:num>
  <w:num w:numId="11">
    <w:abstractNumId w:val="11"/>
  </w:num>
  <w:num w:numId="12">
    <w:abstractNumId w:val="12"/>
  </w:num>
  <w:num w:numId="13">
    <w:abstractNumId w:val="16"/>
  </w:num>
  <w:num w:numId="14">
    <w:abstractNumId w:val="10"/>
  </w:num>
  <w:num w:numId="15">
    <w:abstractNumId w:val="5"/>
  </w:num>
  <w:num w:numId="16">
    <w:abstractNumId w:val="0"/>
  </w:num>
  <w:num w:numId="17">
    <w:abstractNumId w:val="8"/>
  </w:num>
  <w:num w:numId="18">
    <w:abstractNumId w:val="6"/>
  </w:num>
  <w:num w:numId="19">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E5E6B"/>
    <w:rsid w:val="000F0C22"/>
    <w:rsid w:val="000F6B09"/>
    <w:rsid w:val="000F6FDC"/>
    <w:rsid w:val="001003A5"/>
    <w:rsid w:val="00104567"/>
    <w:rsid w:val="00104916"/>
    <w:rsid w:val="00104AA7"/>
    <w:rsid w:val="0012732D"/>
    <w:rsid w:val="00136D6A"/>
    <w:rsid w:val="00143F25"/>
    <w:rsid w:val="00145AEF"/>
    <w:rsid w:val="00152682"/>
    <w:rsid w:val="00154FC9"/>
    <w:rsid w:val="0018541E"/>
    <w:rsid w:val="001901C0"/>
    <w:rsid w:val="0019241A"/>
    <w:rsid w:val="00192A18"/>
    <w:rsid w:val="001A22D1"/>
    <w:rsid w:val="001A3383"/>
    <w:rsid w:val="001A752D"/>
    <w:rsid w:val="001A757E"/>
    <w:rsid w:val="001B5032"/>
    <w:rsid w:val="001B5834"/>
    <w:rsid w:val="001C7777"/>
    <w:rsid w:val="001D344B"/>
    <w:rsid w:val="001E364F"/>
    <w:rsid w:val="001E67B6"/>
    <w:rsid w:val="001F4222"/>
    <w:rsid w:val="001F5A53"/>
    <w:rsid w:val="00203AA1"/>
    <w:rsid w:val="00213E98"/>
    <w:rsid w:val="00230150"/>
    <w:rsid w:val="0023081A"/>
    <w:rsid w:val="00233111"/>
    <w:rsid w:val="00237336"/>
    <w:rsid w:val="00265FA8"/>
    <w:rsid w:val="002915B6"/>
    <w:rsid w:val="00295A99"/>
    <w:rsid w:val="002B40FF"/>
    <w:rsid w:val="002C4E29"/>
    <w:rsid w:val="002F460C"/>
    <w:rsid w:val="002F48D6"/>
    <w:rsid w:val="00317391"/>
    <w:rsid w:val="00326216"/>
    <w:rsid w:val="00336580"/>
    <w:rsid w:val="00346341"/>
    <w:rsid w:val="00354899"/>
    <w:rsid w:val="00355FD6"/>
    <w:rsid w:val="00364A5C"/>
    <w:rsid w:val="00373FB1"/>
    <w:rsid w:val="00396C76"/>
    <w:rsid w:val="003B30D8"/>
    <w:rsid w:val="003B7EF2"/>
    <w:rsid w:val="003C3FA4"/>
    <w:rsid w:val="003D0BA1"/>
    <w:rsid w:val="003E1ACD"/>
    <w:rsid w:val="003F2B0C"/>
    <w:rsid w:val="00405295"/>
    <w:rsid w:val="004105B2"/>
    <w:rsid w:val="0041145A"/>
    <w:rsid w:val="00412900"/>
    <w:rsid w:val="004221E4"/>
    <w:rsid w:val="004273F8"/>
    <w:rsid w:val="004355A3"/>
    <w:rsid w:val="00446546"/>
    <w:rsid w:val="00450A7B"/>
    <w:rsid w:val="00452769"/>
    <w:rsid w:val="004549F0"/>
    <w:rsid w:val="00454FA7"/>
    <w:rsid w:val="00465348"/>
    <w:rsid w:val="004979A5"/>
    <w:rsid w:val="004A24E0"/>
    <w:rsid w:val="004A25E0"/>
    <w:rsid w:val="004B1CCB"/>
    <w:rsid w:val="004B632F"/>
    <w:rsid w:val="004C220A"/>
    <w:rsid w:val="004D3FB1"/>
    <w:rsid w:val="004D6F21"/>
    <w:rsid w:val="004D73A5"/>
    <w:rsid w:val="00507315"/>
    <w:rsid w:val="005160F1"/>
    <w:rsid w:val="00524F2F"/>
    <w:rsid w:val="00527E5C"/>
    <w:rsid w:val="00532CF5"/>
    <w:rsid w:val="005528CB"/>
    <w:rsid w:val="00566771"/>
    <w:rsid w:val="00581E2E"/>
    <w:rsid w:val="00584F15"/>
    <w:rsid w:val="00586FCF"/>
    <w:rsid w:val="00591EB6"/>
    <w:rsid w:val="00593B3A"/>
    <w:rsid w:val="0059514B"/>
    <w:rsid w:val="005A1B0F"/>
    <w:rsid w:val="005B1280"/>
    <w:rsid w:val="005B4CE6"/>
    <w:rsid w:val="005B5EFE"/>
    <w:rsid w:val="005E5B5C"/>
    <w:rsid w:val="006163F7"/>
    <w:rsid w:val="00627C63"/>
    <w:rsid w:val="006316A4"/>
    <w:rsid w:val="0063350B"/>
    <w:rsid w:val="00646B28"/>
    <w:rsid w:val="00652606"/>
    <w:rsid w:val="0069356F"/>
    <w:rsid w:val="006946EE"/>
    <w:rsid w:val="006A58A9"/>
    <w:rsid w:val="006A606D"/>
    <w:rsid w:val="006C0371"/>
    <w:rsid w:val="006C08B6"/>
    <w:rsid w:val="006C0B1A"/>
    <w:rsid w:val="006C6065"/>
    <w:rsid w:val="006C7F9F"/>
    <w:rsid w:val="006D2303"/>
    <w:rsid w:val="006E2F6D"/>
    <w:rsid w:val="006E58F6"/>
    <w:rsid w:val="006E77E1"/>
    <w:rsid w:val="006F131D"/>
    <w:rsid w:val="00711642"/>
    <w:rsid w:val="00712B8E"/>
    <w:rsid w:val="00722445"/>
    <w:rsid w:val="00723B6D"/>
    <w:rsid w:val="0073137B"/>
    <w:rsid w:val="007442EF"/>
    <w:rsid w:val="00746881"/>
    <w:rsid w:val="007507C6"/>
    <w:rsid w:val="00751E0B"/>
    <w:rsid w:val="00752BCD"/>
    <w:rsid w:val="00766DA1"/>
    <w:rsid w:val="00777598"/>
    <w:rsid w:val="00780D94"/>
    <w:rsid w:val="007866A6"/>
    <w:rsid w:val="007A130D"/>
    <w:rsid w:val="007D1A2D"/>
    <w:rsid w:val="007D32E6"/>
    <w:rsid w:val="007D4102"/>
    <w:rsid w:val="007E54A7"/>
    <w:rsid w:val="007F43B7"/>
    <w:rsid w:val="00806962"/>
    <w:rsid w:val="00807EEB"/>
    <w:rsid w:val="00821FFC"/>
    <w:rsid w:val="008228EA"/>
    <w:rsid w:val="008271CA"/>
    <w:rsid w:val="00840DFD"/>
    <w:rsid w:val="008467D5"/>
    <w:rsid w:val="0085367A"/>
    <w:rsid w:val="00853C19"/>
    <w:rsid w:val="008A4DC4"/>
    <w:rsid w:val="008B438C"/>
    <w:rsid w:val="008B66E2"/>
    <w:rsid w:val="008D06CA"/>
    <w:rsid w:val="008D3A46"/>
    <w:rsid w:val="008D4C7B"/>
    <w:rsid w:val="008F2385"/>
    <w:rsid w:val="009067A4"/>
    <w:rsid w:val="00930885"/>
    <w:rsid w:val="00933D68"/>
    <w:rsid w:val="009340DB"/>
    <w:rsid w:val="009405FD"/>
    <w:rsid w:val="0094618C"/>
    <w:rsid w:val="0095684B"/>
    <w:rsid w:val="00972498"/>
    <w:rsid w:val="0097481F"/>
    <w:rsid w:val="00974CC6"/>
    <w:rsid w:val="00976AD4"/>
    <w:rsid w:val="00995547"/>
    <w:rsid w:val="009A312F"/>
    <w:rsid w:val="009A5348"/>
    <w:rsid w:val="009B0AB7"/>
    <w:rsid w:val="009C76D5"/>
    <w:rsid w:val="009F7AA4"/>
    <w:rsid w:val="00A10AD7"/>
    <w:rsid w:val="00A1137E"/>
    <w:rsid w:val="00A13B1F"/>
    <w:rsid w:val="00A148F7"/>
    <w:rsid w:val="00A323B0"/>
    <w:rsid w:val="00A559DB"/>
    <w:rsid w:val="00A569EA"/>
    <w:rsid w:val="00A6102B"/>
    <w:rsid w:val="00A676A0"/>
    <w:rsid w:val="00A76FDA"/>
    <w:rsid w:val="00A81378"/>
    <w:rsid w:val="00AA229D"/>
    <w:rsid w:val="00AA7E08"/>
    <w:rsid w:val="00AD1B57"/>
    <w:rsid w:val="00AF023D"/>
    <w:rsid w:val="00AF35FC"/>
    <w:rsid w:val="00AF5556"/>
    <w:rsid w:val="00B03639"/>
    <w:rsid w:val="00B0652A"/>
    <w:rsid w:val="00B40937"/>
    <w:rsid w:val="00B423EF"/>
    <w:rsid w:val="00B453DE"/>
    <w:rsid w:val="00B62497"/>
    <w:rsid w:val="00B72597"/>
    <w:rsid w:val="00B87DC0"/>
    <w:rsid w:val="00B901F9"/>
    <w:rsid w:val="00BA21E8"/>
    <w:rsid w:val="00BC4D98"/>
    <w:rsid w:val="00BD6EFB"/>
    <w:rsid w:val="00BE3DF5"/>
    <w:rsid w:val="00BF5EAB"/>
    <w:rsid w:val="00C02410"/>
    <w:rsid w:val="00C077E6"/>
    <w:rsid w:val="00C1584D"/>
    <w:rsid w:val="00C15BE2"/>
    <w:rsid w:val="00C205B0"/>
    <w:rsid w:val="00C3447F"/>
    <w:rsid w:val="00C44714"/>
    <w:rsid w:val="00C53E38"/>
    <w:rsid w:val="00C67102"/>
    <w:rsid w:val="00C81491"/>
    <w:rsid w:val="00C81676"/>
    <w:rsid w:val="00C85C5D"/>
    <w:rsid w:val="00C869A5"/>
    <w:rsid w:val="00C92CC4"/>
    <w:rsid w:val="00CA0AFB"/>
    <w:rsid w:val="00CA2CE1"/>
    <w:rsid w:val="00CA3976"/>
    <w:rsid w:val="00CA50E3"/>
    <w:rsid w:val="00CA757B"/>
    <w:rsid w:val="00CC1787"/>
    <w:rsid w:val="00CC182C"/>
    <w:rsid w:val="00CC3266"/>
    <w:rsid w:val="00CD0824"/>
    <w:rsid w:val="00CD2908"/>
    <w:rsid w:val="00CE79CF"/>
    <w:rsid w:val="00D03A82"/>
    <w:rsid w:val="00D12F13"/>
    <w:rsid w:val="00D13667"/>
    <w:rsid w:val="00D15344"/>
    <w:rsid w:val="00D22E50"/>
    <w:rsid w:val="00D23F57"/>
    <w:rsid w:val="00D31BEC"/>
    <w:rsid w:val="00D63150"/>
    <w:rsid w:val="00D636BA"/>
    <w:rsid w:val="00D64A32"/>
    <w:rsid w:val="00D64EFC"/>
    <w:rsid w:val="00D75295"/>
    <w:rsid w:val="00D76CE9"/>
    <w:rsid w:val="00D97F12"/>
    <w:rsid w:val="00DA3A59"/>
    <w:rsid w:val="00DA6095"/>
    <w:rsid w:val="00DB42E7"/>
    <w:rsid w:val="00DC09D8"/>
    <w:rsid w:val="00DD2DA4"/>
    <w:rsid w:val="00DE01A6"/>
    <w:rsid w:val="00DE7A98"/>
    <w:rsid w:val="00DF32C2"/>
    <w:rsid w:val="00E347CC"/>
    <w:rsid w:val="00E37778"/>
    <w:rsid w:val="00E471A7"/>
    <w:rsid w:val="00E635CF"/>
    <w:rsid w:val="00EB1D3B"/>
    <w:rsid w:val="00EB1E3B"/>
    <w:rsid w:val="00EC6E0A"/>
    <w:rsid w:val="00ED4E18"/>
    <w:rsid w:val="00ED635F"/>
    <w:rsid w:val="00ED7922"/>
    <w:rsid w:val="00EE02C4"/>
    <w:rsid w:val="00EE1F37"/>
    <w:rsid w:val="00F0159C"/>
    <w:rsid w:val="00F01AC1"/>
    <w:rsid w:val="00F105B7"/>
    <w:rsid w:val="00F13220"/>
    <w:rsid w:val="00F17A21"/>
    <w:rsid w:val="00F36FC2"/>
    <w:rsid w:val="00F3787B"/>
    <w:rsid w:val="00F37B27"/>
    <w:rsid w:val="00F46556"/>
    <w:rsid w:val="00F50E91"/>
    <w:rsid w:val="00F56799"/>
    <w:rsid w:val="00F57D29"/>
    <w:rsid w:val="00F60786"/>
    <w:rsid w:val="00F91BC7"/>
    <w:rsid w:val="00F96201"/>
    <w:rsid w:val="00FA1BBC"/>
    <w:rsid w:val="00FA7308"/>
    <w:rsid w:val="00FD0B18"/>
    <w:rsid w:val="00FD1E63"/>
    <w:rsid w:val="00FD2FAD"/>
    <w:rsid w:val="00FD3B72"/>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589F9E-47B0-4946-B0B7-327C47A09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3137</Words>
  <Characters>17884</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McCutcheon, Amber</cp:lastModifiedBy>
  <cp:revision>2</cp:revision>
  <cp:lastPrinted>2015-03-04T20:34:00Z</cp:lastPrinted>
  <dcterms:created xsi:type="dcterms:W3CDTF">2021-03-19T17:36:00Z</dcterms:created>
  <dcterms:modified xsi:type="dcterms:W3CDTF">2021-03-19T17:36:00Z</dcterms:modified>
</cp:coreProperties>
</file>