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C776D" w14:textId="08165B63" w:rsidR="00A6257E" w:rsidRPr="000A57C8" w:rsidRDefault="002617A1" w:rsidP="00C02410">
      <w:pPr>
        <w:pBdr>
          <w:bottom w:val="single" w:sz="18" w:space="1" w:color="auto"/>
        </w:pBdr>
        <w:tabs>
          <w:tab w:val="left" w:pos="-1440"/>
          <w:tab w:val="left" w:pos="-720"/>
          <w:tab w:val="left" w:pos="1"/>
        </w:tabs>
        <w:jc w:val="both"/>
        <w:rPr>
          <w:rFonts w:ascii="Arial" w:hAnsi="Arial"/>
          <w:b/>
          <w:noProof/>
          <w:sz w:val="24"/>
          <w:lang w:val="en-CA" w:eastAsia="en-CA"/>
        </w:rPr>
      </w:pPr>
      <w:r w:rsidRPr="002617A1">
        <w:rPr>
          <w:rFonts w:ascii="Arial" w:hAnsi="Arial"/>
          <w:b/>
          <w:noProof/>
          <w:sz w:val="24"/>
          <w:lang w:val="en-CA" w:eastAsia="en-CA"/>
        </w:rPr>
        <w:drawing>
          <wp:inline distT="0" distB="0" distL="0" distR="0" wp14:anchorId="3D588C1F" wp14:editId="09046153">
            <wp:extent cx="2613804" cy="55124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D624935" w:rsidR="00C02410" w:rsidRPr="000A57C8" w:rsidRDefault="000A57C8" w:rsidP="00C02410">
      <w:pPr>
        <w:pStyle w:val="ProductNumber"/>
        <w:rPr>
          <w:lang w:val="en-CA"/>
        </w:rPr>
      </w:pPr>
      <w:r>
        <w:rPr>
          <w:lang w:val="en-CA"/>
        </w:rPr>
        <w:t>9B21D006</w:t>
      </w:r>
    </w:p>
    <w:p w14:paraId="4E057522" w14:textId="7A113CB1" w:rsidR="00D75295" w:rsidRPr="000A57C8" w:rsidRDefault="00D75295" w:rsidP="00D75295">
      <w:pPr>
        <w:jc w:val="right"/>
        <w:rPr>
          <w:rFonts w:ascii="Arial" w:hAnsi="Arial"/>
          <w:b/>
          <w:lang w:val="en-CA"/>
        </w:rPr>
      </w:pPr>
    </w:p>
    <w:p w14:paraId="02524312" w14:textId="77777777" w:rsidR="001901C0" w:rsidRPr="000A57C8" w:rsidRDefault="001901C0" w:rsidP="00D75295">
      <w:pPr>
        <w:jc w:val="right"/>
        <w:rPr>
          <w:rFonts w:ascii="Arial" w:hAnsi="Arial"/>
          <w:b/>
          <w:lang w:val="en-CA"/>
        </w:rPr>
      </w:pPr>
    </w:p>
    <w:p w14:paraId="2F03D26A" w14:textId="3F54D7E9" w:rsidR="006F4D2A" w:rsidRPr="000A57C8" w:rsidRDefault="00970381" w:rsidP="00013360">
      <w:pPr>
        <w:pStyle w:val="CaseTitle"/>
        <w:spacing w:after="0" w:line="240" w:lineRule="auto"/>
        <w:rPr>
          <w:sz w:val="20"/>
          <w:szCs w:val="20"/>
          <w:lang w:val="en-CA"/>
        </w:rPr>
      </w:pPr>
      <w:r w:rsidRPr="000A57C8">
        <w:rPr>
          <w:lang w:val="en-CA"/>
        </w:rPr>
        <w:t xml:space="preserve">VANCOUVER COASTAL HEALTH AUTHORITY TAKES ON </w:t>
      </w:r>
      <w:r w:rsidR="00C1318E" w:rsidRPr="000A57C8">
        <w:rPr>
          <w:lang w:val="en-CA"/>
        </w:rPr>
        <w:t>COVID</w:t>
      </w:r>
      <w:r w:rsidRPr="000A57C8">
        <w:rPr>
          <w:lang w:val="en-CA"/>
        </w:rPr>
        <w:t>-19</w:t>
      </w:r>
      <w:r w:rsidR="006F4D2A" w:rsidRPr="000A57C8">
        <w:rPr>
          <w:rStyle w:val="EndnoteReference"/>
          <w:lang w:val="en-CA"/>
        </w:rPr>
        <w:endnoteReference w:id="1"/>
      </w:r>
    </w:p>
    <w:p w14:paraId="40ABF6FD" w14:textId="77777777" w:rsidR="006F4D2A" w:rsidRPr="000A57C8" w:rsidRDefault="006F4D2A" w:rsidP="00013360">
      <w:pPr>
        <w:pStyle w:val="CaseTitle"/>
        <w:spacing w:after="0" w:line="240" w:lineRule="auto"/>
        <w:rPr>
          <w:sz w:val="20"/>
          <w:szCs w:val="20"/>
          <w:lang w:val="en-CA"/>
        </w:rPr>
      </w:pPr>
    </w:p>
    <w:p w14:paraId="202F1085" w14:textId="77777777" w:rsidR="006F4D2A" w:rsidRPr="000A57C8" w:rsidRDefault="006F4D2A" w:rsidP="00013360">
      <w:pPr>
        <w:pStyle w:val="CaseTitle"/>
        <w:spacing w:after="0" w:line="240" w:lineRule="auto"/>
        <w:rPr>
          <w:sz w:val="20"/>
          <w:szCs w:val="20"/>
          <w:lang w:val="en-CA"/>
        </w:rPr>
      </w:pPr>
    </w:p>
    <w:p w14:paraId="58B0C73F" w14:textId="3D0F25E7" w:rsidR="006F4D2A" w:rsidRPr="000A57C8" w:rsidRDefault="006F4D2A" w:rsidP="00086B26">
      <w:pPr>
        <w:pStyle w:val="StyleCopyrightStatementAfter0ptBottomSinglesolidline1"/>
        <w:rPr>
          <w:lang w:val="en-CA"/>
        </w:rPr>
      </w:pPr>
      <w:r w:rsidRPr="000A57C8">
        <w:rPr>
          <w:lang w:val="en-CA"/>
        </w:rPr>
        <w:t>Emma Coelho wrote this case under the supervision of Professor Gal Raz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16EEECEA" w:rsidR="006F4D2A" w:rsidRDefault="006F4D2A" w:rsidP="00086B26">
      <w:pPr>
        <w:pStyle w:val="StyleCopyrightStatementAfter0ptBottomSinglesolidline1"/>
        <w:rPr>
          <w:lang w:val="en-CA"/>
        </w:rPr>
      </w:pPr>
    </w:p>
    <w:p w14:paraId="7ECE80FE" w14:textId="77777777" w:rsidR="002617A1" w:rsidRDefault="002617A1" w:rsidP="002617A1">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w:t>
      </w:r>
      <w:r>
        <w:rPr>
          <w:rFonts w:cs="Arial"/>
          <w:szCs w:val="16"/>
        </w:rPr>
        <w:t>publishing.ca</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501F1D4" w14:textId="77777777" w:rsidR="002617A1" w:rsidRDefault="002617A1" w:rsidP="002617A1">
      <w:pPr>
        <w:pStyle w:val="StyleStyleCopyrightStatementAfter0ptBottomSinglesolid"/>
        <w:rPr>
          <w:rFonts w:cs="Arial"/>
          <w:iCs w:val="0"/>
          <w:color w:val="auto"/>
          <w:szCs w:val="16"/>
        </w:rPr>
      </w:pPr>
    </w:p>
    <w:p w14:paraId="3922E14F" w14:textId="1DAC2E5D" w:rsidR="006F4D2A" w:rsidRPr="000A57C8" w:rsidRDefault="002617A1"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6F4D2A" w:rsidRPr="000A57C8">
        <w:rPr>
          <w:rFonts w:cs="Arial"/>
          <w:iCs w:val="0"/>
          <w:color w:val="auto"/>
          <w:szCs w:val="16"/>
          <w:lang w:val="en-CA"/>
        </w:rPr>
        <w:tab/>
        <w:t>Version: 202</w:t>
      </w:r>
      <w:r w:rsidR="00637053">
        <w:rPr>
          <w:rFonts w:cs="Arial"/>
          <w:iCs w:val="0"/>
          <w:color w:val="auto"/>
          <w:szCs w:val="16"/>
          <w:lang w:val="en-CA"/>
        </w:rPr>
        <w:t>2</w:t>
      </w:r>
      <w:r w:rsidR="006F4D2A" w:rsidRPr="000A57C8">
        <w:rPr>
          <w:rFonts w:cs="Arial"/>
          <w:iCs w:val="0"/>
          <w:color w:val="auto"/>
          <w:szCs w:val="16"/>
          <w:lang w:val="en-CA"/>
        </w:rPr>
        <w:t>-</w:t>
      </w:r>
      <w:r w:rsidR="00637053">
        <w:rPr>
          <w:rFonts w:cs="Arial"/>
          <w:iCs w:val="0"/>
          <w:color w:val="auto"/>
          <w:szCs w:val="16"/>
          <w:lang w:val="en-CA"/>
        </w:rPr>
        <w:t>0</w:t>
      </w:r>
      <w:r>
        <w:rPr>
          <w:rFonts w:cs="Arial"/>
          <w:iCs w:val="0"/>
          <w:color w:val="auto"/>
          <w:szCs w:val="16"/>
          <w:lang w:val="en-CA"/>
        </w:rPr>
        <w:t>2</w:t>
      </w:r>
      <w:r w:rsidR="006F4D2A" w:rsidRPr="000A57C8">
        <w:rPr>
          <w:rFonts w:cs="Arial"/>
          <w:iCs w:val="0"/>
          <w:color w:val="auto"/>
          <w:szCs w:val="16"/>
          <w:lang w:val="en-CA"/>
        </w:rPr>
        <w:t>-</w:t>
      </w:r>
      <w:r w:rsidR="00637053">
        <w:rPr>
          <w:rFonts w:cs="Arial"/>
          <w:iCs w:val="0"/>
          <w:color w:val="auto"/>
          <w:szCs w:val="16"/>
          <w:lang w:val="en-CA"/>
        </w:rPr>
        <w:t>14</w:t>
      </w:r>
    </w:p>
    <w:p w14:paraId="0A2A54E4" w14:textId="0A724162" w:rsidR="006F4D2A" w:rsidRPr="000A57C8" w:rsidRDefault="006F4D2A" w:rsidP="00751E0B">
      <w:pPr>
        <w:pStyle w:val="StyleCopyrightStatementAfter0ptBottomSinglesolidline1"/>
        <w:rPr>
          <w:rFonts w:ascii="Times New Roman" w:hAnsi="Times New Roman"/>
          <w:sz w:val="20"/>
          <w:lang w:val="en-CA"/>
        </w:rPr>
      </w:pPr>
    </w:p>
    <w:p w14:paraId="5C42F5D0" w14:textId="77777777" w:rsidR="006F4D2A" w:rsidRPr="000A57C8" w:rsidRDefault="006F4D2A" w:rsidP="00751E0B">
      <w:pPr>
        <w:pStyle w:val="StyleCopyrightStatementAfter0ptBottomSinglesolidline1"/>
        <w:rPr>
          <w:rFonts w:ascii="Times New Roman" w:hAnsi="Times New Roman"/>
          <w:sz w:val="20"/>
          <w:lang w:val="en-CA"/>
        </w:rPr>
      </w:pPr>
    </w:p>
    <w:p w14:paraId="06D10B8F" w14:textId="50269B87" w:rsidR="006F4D2A" w:rsidRPr="000A57C8" w:rsidRDefault="006F4D2A" w:rsidP="00970381">
      <w:pPr>
        <w:pStyle w:val="BodyTextMain"/>
        <w:jc w:val="right"/>
        <w:rPr>
          <w:lang w:val="en-CA"/>
        </w:rPr>
      </w:pPr>
      <w:r w:rsidRPr="000A57C8">
        <w:rPr>
          <w:lang w:val="en-CA"/>
        </w:rPr>
        <w:t>We have a duty to our communities, whatever the capacity may be.</w:t>
      </w:r>
      <w:r w:rsidR="004858A4" w:rsidRPr="000A57C8">
        <w:rPr>
          <w:rStyle w:val="EndnoteReference"/>
          <w:lang w:val="en-CA"/>
        </w:rPr>
        <w:endnoteReference w:id="2"/>
      </w:r>
    </w:p>
    <w:p w14:paraId="0433C2D8" w14:textId="77777777" w:rsidR="006F4D2A" w:rsidRPr="000A57C8" w:rsidRDefault="006F4D2A" w:rsidP="00970381">
      <w:pPr>
        <w:pStyle w:val="BodyTextMain"/>
        <w:jc w:val="right"/>
        <w:rPr>
          <w:lang w:val="en-CA"/>
        </w:rPr>
      </w:pPr>
    </w:p>
    <w:p w14:paraId="1CB50EBF" w14:textId="4C00CC5B" w:rsidR="006F4D2A" w:rsidRPr="000A57C8" w:rsidRDefault="006F4D2A" w:rsidP="00970381">
      <w:pPr>
        <w:pStyle w:val="BodyTextMain"/>
        <w:jc w:val="right"/>
        <w:rPr>
          <w:lang w:val="en-CA"/>
        </w:rPr>
      </w:pPr>
      <w:r w:rsidRPr="000A57C8">
        <w:rPr>
          <w:lang w:val="en-CA"/>
        </w:rPr>
        <w:t xml:space="preserve"> Roberta Scott, head of Vancouver Coastal Health Authority</w:t>
      </w:r>
    </w:p>
    <w:p w14:paraId="690365CA" w14:textId="77777777" w:rsidR="006F4D2A" w:rsidRPr="000A57C8" w:rsidRDefault="006F4D2A" w:rsidP="00970381">
      <w:pPr>
        <w:pStyle w:val="BodyTextMain"/>
        <w:rPr>
          <w:lang w:val="en-CA"/>
        </w:rPr>
      </w:pPr>
    </w:p>
    <w:p w14:paraId="4264DD42" w14:textId="3103509D" w:rsidR="006F4D2A" w:rsidRPr="000A57C8" w:rsidRDefault="006F4D2A" w:rsidP="00970381">
      <w:pPr>
        <w:pStyle w:val="BodyTextMain"/>
        <w:rPr>
          <w:lang w:val="en-CA"/>
        </w:rPr>
      </w:pPr>
      <w:r w:rsidRPr="000A57C8">
        <w:rPr>
          <w:lang w:val="en-CA"/>
        </w:rPr>
        <w:t xml:space="preserve">On March 17, 2020, provincial health officer Bonnie Henry declared a public health emergency in British Columbia (BC) due to the </w:t>
      </w:r>
      <w:r w:rsidR="00C1318E" w:rsidRPr="000A57C8">
        <w:rPr>
          <w:lang w:val="en-CA"/>
        </w:rPr>
        <w:t>COVID</w:t>
      </w:r>
      <w:r w:rsidRPr="000A57C8">
        <w:rPr>
          <w:lang w:val="en-CA"/>
        </w:rPr>
        <w:t>-19 pandemic spreading worldwide, including throughout Canada.</w:t>
      </w:r>
      <w:r w:rsidRPr="000A57C8">
        <w:rPr>
          <w:rStyle w:val="EndnoteReference"/>
          <w:lang w:val="en-CA"/>
        </w:rPr>
        <w:endnoteReference w:id="3"/>
      </w:r>
      <w:r w:rsidRPr="000A57C8">
        <w:rPr>
          <w:lang w:val="en-CA"/>
        </w:rPr>
        <w:t xml:space="preserve"> This decision regulated non-essential work and travel within the province to curb the inevitable spread of </w:t>
      </w:r>
      <w:r w:rsidR="00C1318E" w:rsidRPr="000A57C8">
        <w:rPr>
          <w:lang w:val="en-CA"/>
        </w:rPr>
        <w:t>COVID</w:t>
      </w:r>
      <w:r w:rsidRPr="000A57C8">
        <w:rPr>
          <w:lang w:val="en-CA"/>
        </w:rPr>
        <w:t>-19 among the public.</w:t>
      </w:r>
    </w:p>
    <w:p w14:paraId="328915E1" w14:textId="77777777" w:rsidR="006F4D2A" w:rsidRPr="000A57C8" w:rsidRDefault="006F4D2A" w:rsidP="00970381">
      <w:pPr>
        <w:pStyle w:val="BodyTextMain"/>
        <w:rPr>
          <w:lang w:val="en-CA"/>
        </w:rPr>
      </w:pPr>
    </w:p>
    <w:p w14:paraId="5019179A" w14:textId="6738719F" w:rsidR="006F4D2A" w:rsidRPr="000A57C8" w:rsidRDefault="006F4D2A" w:rsidP="00970381">
      <w:pPr>
        <w:pStyle w:val="BodyTextMain"/>
        <w:rPr>
          <w:spacing w:val="-2"/>
          <w:lang w:val="en-CA"/>
        </w:rPr>
      </w:pPr>
      <w:r w:rsidRPr="000A57C8">
        <w:rPr>
          <w:spacing w:val="-2"/>
          <w:lang w:val="en-CA"/>
        </w:rPr>
        <w:t>On the local level, the Vancouver Coastal Health Authority (VCHA) reported its first case on January 28, 2020, and had to adapt quickly.</w:t>
      </w:r>
      <w:r w:rsidRPr="000A57C8">
        <w:rPr>
          <w:rStyle w:val="EndnoteReference"/>
          <w:spacing w:val="-2"/>
          <w:lang w:val="en-CA"/>
        </w:rPr>
        <w:endnoteReference w:id="4"/>
      </w:r>
      <w:r w:rsidRPr="000A57C8">
        <w:rPr>
          <w:spacing w:val="-2"/>
          <w:lang w:val="en-CA"/>
        </w:rPr>
        <w:t xml:space="preserve"> Cases increased in February and March, and by April 7, the VCHA was once again in the process of restructuring its </w:t>
      </w:r>
      <w:r w:rsidR="00C1318E" w:rsidRPr="000A57C8">
        <w:rPr>
          <w:spacing w:val="-2"/>
          <w:lang w:val="en-CA"/>
        </w:rPr>
        <w:t>COVID</w:t>
      </w:r>
      <w:r w:rsidRPr="000A57C8">
        <w:rPr>
          <w:spacing w:val="-2"/>
          <w:lang w:val="en-CA"/>
        </w:rPr>
        <w:t>-19 response strategy to accommodate the growth in cases and to address the obstacles that followed. At both the provincial and federal levels, there was a shortage of testing swabs and personal protective equipment (PPE), in turn affecting the efficacy of the VCHA’s response. Limitations on testing capacity exacerbated this problem; the VCHA was completing approximately 3,000 tests per day, even though facilities were designed to complete over 5,000 tests per day.</w:t>
      </w:r>
    </w:p>
    <w:p w14:paraId="6DAB57FE" w14:textId="77777777" w:rsidR="006F4D2A" w:rsidRPr="000A57C8" w:rsidRDefault="006F4D2A" w:rsidP="00970381">
      <w:pPr>
        <w:pStyle w:val="BodyTextMain"/>
        <w:rPr>
          <w:sz w:val="14"/>
          <w:szCs w:val="14"/>
          <w:lang w:val="en-CA"/>
        </w:rPr>
      </w:pPr>
    </w:p>
    <w:p w14:paraId="615B9E70" w14:textId="725AAFA7" w:rsidR="006F4D2A" w:rsidRPr="000A57C8" w:rsidRDefault="006F4D2A" w:rsidP="00970381">
      <w:pPr>
        <w:pStyle w:val="BodyTextMain"/>
        <w:rPr>
          <w:spacing w:val="2"/>
          <w:lang w:val="en-CA"/>
        </w:rPr>
      </w:pPr>
      <w:r w:rsidRPr="000A57C8">
        <w:rPr>
          <w:spacing w:val="2"/>
          <w:lang w:val="en-CA"/>
        </w:rPr>
        <w:t xml:space="preserve">Sitting at her office in the VCHA headquarters, Roberta Scott, head of the VCHA, wondered how she could better position the VCHA to combat </w:t>
      </w:r>
      <w:r w:rsidR="00C1318E" w:rsidRPr="000A57C8">
        <w:rPr>
          <w:spacing w:val="2"/>
          <w:lang w:val="en-CA"/>
        </w:rPr>
        <w:t>COVID</w:t>
      </w:r>
      <w:r w:rsidRPr="000A57C8">
        <w:rPr>
          <w:spacing w:val="2"/>
          <w:lang w:val="en-CA"/>
        </w:rPr>
        <w:t xml:space="preserve">-19 in the long term while securing enough supplies. As Scott was concerned that </w:t>
      </w:r>
      <w:r w:rsidR="00C1318E" w:rsidRPr="000A57C8">
        <w:rPr>
          <w:spacing w:val="2"/>
          <w:lang w:val="en-CA"/>
        </w:rPr>
        <w:t>COVID</w:t>
      </w:r>
      <w:r w:rsidRPr="000A57C8">
        <w:rPr>
          <w:spacing w:val="2"/>
          <w:lang w:val="en-CA"/>
        </w:rPr>
        <w:t>-19 cases would continue to surge, she knew this strategy had to be effective and time-sensitive.</w:t>
      </w:r>
    </w:p>
    <w:p w14:paraId="12DA0F93" w14:textId="77777777" w:rsidR="006F4D2A" w:rsidRPr="000A57C8" w:rsidRDefault="006F4D2A" w:rsidP="00970381">
      <w:pPr>
        <w:pStyle w:val="BodyTextMain"/>
        <w:rPr>
          <w:rFonts w:ascii="Times" w:hAnsi="Times"/>
          <w:sz w:val="14"/>
          <w:szCs w:val="14"/>
          <w:lang w:val="en-CA"/>
        </w:rPr>
      </w:pPr>
    </w:p>
    <w:p w14:paraId="5294288F" w14:textId="77777777" w:rsidR="006F4D2A" w:rsidRPr="000A57C8" w:rsidRDefault="006F4D2A" w:rsidP="00970381">
      <w:pPr>
        <w:pStyle w:val="BodyTextMain"/>
        <w:rPr>
          <w:sz w:val="14"/>
          <w:szCs w:val="14"/>
          <w:lang w:val="en-CA"/>
        </w:rPr>
      </w:pPr>
    </w:p>
    <w:p w14:paraId="18E4CB98" w14:textId="653863AD" w:rsidR="006F4D2A" w:rsidRPr="000A57C8" w:rsidRDefault="006F4D2A" w:rsidP="00970381">
      <w:pPr>
        <w:pStyle w:val="Casehead1"/>
        <w:rPr>
          <w:lang w:val="en-CA"/>
        </w:rPr>
      </w:pPr>
      <w:r w:rsidRPr="000A57C8">
        <w:rPr>
          <w:lang w:val="en-CA"/>
        </w:rPr>
        <w:t xml:space="preserve">Coronaviruses, </w:t>
      </w:r>
      <w:r w:rsidR="00C1318E" w:rsidRPr="000A57C8">
        <w:rPr>
          <w:lang w:val="en-CA"/>
        </w:rPr>
        <w:t>COVID</w:t>
      </w:r>
      <w:r w:rsidRPr="000A57C8">
        <w:rPr>
          <w:lang w:val="en-CA"/>
        </w:rPr>
        <w:t>-19, and the Global Response</w:t>
      </w:r>
    </w:p>
    <w:p w14:paraId="1C63514D" w14:textId="77777777" w:rsidR="006F4D2A" w:rsidRPr="000A57C8" w:rsidRDefault="006F4D2A" w:rsidP="00970381">
      <w:pPr>
        <w:pStyle w:val="BodyTextMain"/>
        <w:rPr>
          <w:sz w:val="14"/>
          <w:szCs w:val="14"/>
          <w:lang w:val="en-CA"/>
        </w:rPr>
      </w:pPr>
    </w:p>
    <w:p w14:paraId="2932AA9A" w14:textId="1C119215" w:rsidR="006F4D2A" w:rsidRPr="000A57C8" w:rsidRDefault="006F4D2A" w:rsidP="00970381">
      <w:pPr>
        <w:pStyle w:val="BodyTextMain"/>
        <w:rPr>
          <w:lang w:val="en-CA"/>
        </w:rPr>
      </w:pPr>
      <w:r w:rsidRPr="000A57C8">
        <w:rPr>
          <w:lang w:val="en-CA"/>
        </w:rPr>
        <w:t xml:space="preserve">Coronaviruses were a family of viruses that affected the respiratory systems of both animals and humans, with symptoms parallel to those of a common cold. If severe, the virus responsible for </w:t>
      </w:r>
      <w:r w:rsidR="00C1318E" w:rsidRPr="000A57C8">
        <w:rPr>
          <w:lang w:val="en-CA"/>
        </w:rPr>
        <w:t>COVID</w:t>
      </w:r>
      <w:r w:rsidRPr="000A57C8">
        <w:rPr>
          <w:lang w:val="en-CA"/>
        </w:rPr>
        <w:t>-19 could cause pneumonia, acute respiratory distress syndrome, influenza, kidney failure, and even death.</w:t>
      </w:r>
      <w:r w:rsidRPr="000A57C8">
        <w:rPr>
          <w:rStyle w:val="EndnoteReference"/>
          <w:lang w:val="en-CA"/>
        </w:rPr>
        <w:endnoteReference w:id="5"/>
      </w:r>
    </w:p>
    <w:p w14:paraId="17C78F31" w14:textId="77777777" w:rsidR="006F4D2A" w:rsidRPr="000A57C8" w:rsidRDefault="006F4D2A" w:rsidP="00970381">
      <w:pPr>
        <w:pStyle w:val="BodyTextMain"/>
        <w:rPr>
          <w:sz w:val="14"/>
          <w:szCs w:val="14"/>
          <w:lang w:val="en-CA"/>
        </w:rPr>
      </w:pPr>
    </w:p>
    <w:p w14:paraId="5DCD1BF2" w14:textId="691DDF35" w:rsidR="006F4D2A" w:rsidRPr="000A57C8" w:rsidRDefault="00C1318E" w:rsidP="00970381">
      <w:pPr>
        <w:pStyle w:val="BodyTextMain"/>
        <w:rPr>
          <w:lang w:val="en-CA"/>
        </w:rPr>
      </w:pPr>
      <w:r w:rsidRPr="000A57C8">
        <w:rPr>
          <w:lang w:val="en-CA"/>
        </w:rPr>
        <w:t>COVID</w:t>
      </w:r>
      <w:r w:rsidR="006F4D2A" w:rsidRPr="000A57C8">
        <w:rPr>
          <w:lang w:val="en-CA"/>
        </w:rPr>
        <w:t>-19 was a strain of coronavirus that was widely unfamiliar to expert scientists. The first case appeared on November 17, 2019, in Wuhan, China.</w:t>
      </w:r>
      <w:r w:rsidR="006F4D2A" w:rsidRPr="000A57C8">
        <w:rPr>
          <w:rStyle w:val="EndnoteReference"/>
          <w:lang w:val="en-CA"/>
        </w:rPr>
        <w:endnoteReference w:id="6"/>
      </w:r>
      <w:r w:rsidR="006F4D2A" w:rsidRPr="000A57C8">
        <w:rPr>
          <w:lang w:val="en-CA"/>
        </w:rPr>
        <w:t xml:space="preserve"> Virus transmission was presumed to be airborne, meaning that individuals could spread the virus through breathing and talking at close range. The virus, via salivary droplets, could remain on specific surfaces and could also be transmitted once picked up. The virus could be absorbed through the eyes, nose, and mouth.</w:t>
      </w:r>
      <w:r w:rsidR="006F4D2A" w:rsidRPr="000A57C8">
        <w:rPr>
          <w:rStyle w:val="EndnoteReference"/>
          <w:lang w:val="en-CA"/>
        </w:rPr>
        <w:endnoteReference w:id="7"/>
      </w:r>
    </w:p>
    <w:p w14:paraId="02676A54" w14:textId="3A08DB35" w:rsidR="006F4D2A" w:rsidRPr="000A57C8" w:rsidRDefault="006F4D2A" w:rsidP="00970381">
      <w:pPr>
        <w:pStyle w:val="BodyTextMain"/>
        <w:rPr>
          <w:lang w:val="en-CA"/>
        </w:rPr>
      </w:pPr>
      <w:r w:rsidRPr="000A57C8">
        <w:rPr>
          <w:lang w:val="en-CA"/>
        </w:rPr>
        <w:lastRenderedPageBreak/>
        <w:t xml:space="preserve">Patients demonstrated symptoms in two forms: symptomatic and asymptomatic. With symptomatic patients, individuals and health care professionals could detect </w:t>
      </w:r>
      <w:r w:rsidR="00C1318E" w:rsidRPr="000A57C8">
        <w:rPr>
          <w:lang w:val="en-CA"/>
        </w:rPr>
        <w:t>COVID</w:t>
      </w:r>
      <w:r w:rsidRPr="000A57C8">
        <w:rPr>
          <w:lang w:val="en-CA"/>
        </w:rPr>
        <w:t>-19 through the symptoms alone. Asymptomatic individuals were mostly unaware that they were infected unless they were tested. As a result, asymptomatic individuals were more likely to spread the virus.</w:t>
      </w:r>
    </w:p>
    <w:p w14:paraId="5466BB48" w14:textId="77777777" w:rsidR="006F4D2A" w:rsidRPr="000A57C8" w:rsidRDefault="006F4D2A" w:rsidP="00970381">
      <w:pPr>
        <w:pStyle w:val="BodyTextMain"/>
        <w:rPr>
          <w:lang w:val="en-CA"/>
        </w:rPr>
      </w:pPr>
    </w:p>
    <w:p w14:paraId="042B9DCB" w14:textId="00CE49C3" w:rsidR="006F4D2A" w:rsidRPr="000A57C8" w:rsidRDefault="006F4D2A" w:rsidP="00970381">
      <w:pPr>
        <w:pStyle w:val="BodyTextMain"/>
        <w:rPr>
          <w:spacing w:val="-2"/>
          <w:lang w:val="en-CA"/>
        </w:rPr>
      </w:pPr>
      <w:r w:rsidRPr="000A57C8">
        <w:rPr>
          <w:spacing w:val="-2"/>
          <w:lang w:val="en-CA"/>
        </w:rPr>
        <w:t xml:space="preserve">As information on the virus was limited, there was no confirmed vaccine to prevent transmission. At the time, a combination of existing medications was used to treat </w:t>
      </w:r>
      <w:r w:rsidR="00C1318E" w:rsidRPr="000A57C8">
        <w:rPr>
          <w:spacing w:val="-2"/>
          <w:lang w:val="en-CA"/>
        </w:rPr>
        <w:t>COVID</w:t>
      </w:r>
      <w:r w:rsidRPr="000A57C8">
        <w:rPr>
          <w:spacing w:val="-2"/>
          <w:lang w:val="en-CA"/>
        </w:rPr>
        <w:t>-19 patients who were experiencing symptoms, with some success. However, social distancing and self-isolation mandates had proven to be even more effective. The World Health Organization (WHO) had advised everyone to remain one metre apart, to wear masks when out in public, to avoid non-essential travel, and to self-isolate when symptoms occurred.</w:t>
      </w:r>
      <w:r w:rsidRPr="000A57C8">
        <w:rPr>
          <w:rStyle w:val="EndnoteReference"/>
          <w:spacing w:val="-2"/>
          <w:lang w:val="en-CA"/>
        </w:rPr>
        <w:endnoteReference w:id="8"/>
      </w:r>
    </w:p>
    <w:p w14:paraId="185116B1" w14:textId="77777777" w:rsidR="006F4D2A" w:rsidRPr="000A57C8" w:rsidRDefault="006F4D2A" w:rsidP="00970381">
      <w:pPr>
        <w:pStyle w:val="BodyTextMain"/>
        <w:rPr>
          <w:lang w:val="en-CA"/>
        </w:rPr>
      </w:pPr>
    </w:p>
    <w:p w14:paraId="79E042A3" w14:textId="268A8092" w:rsidR="006F4D2A" w:rsidRPr="000A57C8" w:rsidRDefault="006F4D2A" w:rsidP="00970381">
      <w:pPr>
        <w:pStyle w:val="BodyTextMain"/>
        <w:rPr>
          <w:lang w:val="en-CA"/>
        </w:rPr>
      </w:pPr>
      <w:r w:rsidRPr="000A57C8">
        <w:rPr>
          <w:lang w:val="en-CA"/>
        </w:rPr>
        <w:t>Although the virus made its first appearance in China, it quickly spread across the globe. Countries, including the United Kingdom, Spain, Italy, and the United States, were infected more severely, exacerbating already existing public health concerns. As the virus continued to spread, many countries developed their own strategies, which often differed in terms of funding, medical accessibility, public policy, and, ultimately, the means by which to flatten the curve.</w:t>
      </w:r>
    </w:p>
    <w:p w14:paraId="2B696C37" w14:textId="446EAD1F" w:rsidR="006F4D2A" w:rsidRPr="000A57C8" w:rsidRDefault="006F4D2A" w:rsidP="00970381">
      <w:pPr>
        <w:pStyle w:val="BodyTextMain"/>
        <w:rPr>
          <w:lang w:val="en-CA"/>
        </w:rPr>
      </w:pPr>
    </w:p>
    <w:p w14:paraId="64F44BD0" w14:textId="77777777" w:rsidR="006F4D2A" w:rsidRPr="000A57C8" w:rsidRDefault="006F4D2A" w:rsidP="00970381">
      <w:pPr>
        <w:pStyle w:val="BodyTextMain"/>
        <w:rPr>
          <w:lang w:val="en-CA"/>
        </w:rPr>
      </w:pPr>
    </w:p>
    <w:p w14:paraId="06693D58" w14:textId="2A7326A6" w:rsidR="006F4D2A" w:rsidRPr="000A57C8" w:rsidRDefault="006F4D2A" w:rsidP="00970381">
      <w:pPr>
        <w:pStyle w:val="Casehead1"/>
        <w:rPr>
          <w:lang w:val="en-CA"/>
        </w:rPr>
      </w:pPr>
      <w:r w:rsidRPr="000A57C8">
        <w:rPr>
          <w:lang w:val="en-CA"/>
        </w:rPr>
        <w:t>Canada's Health Care System</w:t>
      </w:r>
    </w:p>
    <w:p w14:paraId="0E6317C3" w14:textId="77777777" w:rsidR="006F4D2A" w:rsidRPr="000A57C8" w:rsidRDefault="006F4D2A" w:rsidP="00970381">
      <w:pPr>
        <w:pStyle w:val="BodyTextMain"/>
        <w:rPr>
          <w:lang w:val="en-CA"/>
        </w:rPr>
      </w:pPr>
    </w:p>
    <w:p w14:paraId="0A934F90" w14:textId="68E2F81F" w:rsidR="006F4D2A" w:rsidRPr="000A57C8" w:rsidRDefault="006F4D2A" w:rsidP="00970381">
      <w:pPr>
        <w:pStyle w:val="BodyTextMain"/>
        <w:rPr>
          <w:lang w:val="en-CA"/>
        </w:rPr>
      </w:pPr>
      <w:r w:rsidRPr="000A57C8">
        <w:rPr>
          <w:lang w:val="en-CA"/>
        </w:rPr>
        <w:t xml:space="preserve">Canada’s federal health care system was responsible for upholding the quality of care across the nation. The federal government provided equalization payments to each province and territory to help fund standardized health care infrastructure, under the Canada Health Act, 1984. The act covered general health care costs for approximately 36 million Canadians in Canada, including general </w:t>
      </w:r>
      <w:r w:rsidR="00C1318E" w:rsidRPr="000A57C8">
        <w:rPr>
          <w:lang w:val="en-CA"/>
        </w:rPr>
        <w:t>check-ups</w:t>
      </w:r>
      <w:r w:rsidRPr="000A57C8">
        <w:rPr>
          <w:lang w:val="en-CA"/>
        </w:rPr>
        <w:t>, vital prescriptions, and emergency surgeries.</w:t>
      </w:r>
      <w:r w:rsidRPr="000A57C8">
        <w:rPr>
          <w:rStyle w:val="EndnoteReference"/>
          <w:lang w:val="en-CA"/>
        </w:rPr>
        <w:endnoteReference w:id="9"/>
      </w:r>
    </w:p>
    <w:p w14:paraId="505FF1DF" w14:textId="77777777" w:rsidR="006F4D2A" w:rsidRPr="000A57C8" w:rsidRDefault="006F4D2A" w:rsidP="00970381">
      <w:pPr>
        <w:pStyle w:val="BodyTextMain"/>
        <w:rPr>
          <w:lang w:val="en-CA"/>
        </w:rPr>
      </w:pPr>
    </w:p>
    <w:p w14:paraId="0BCED873" w14:textId="5F6F4683" w:rsidR="006F4D2A" w:rsidRPr="000A57C8" w:rsidRDefault="006F4D2A" w:rsidP="00970381">
      <w:pPr>
        <w:pStyle w:val="BodyTextMain"/>
        <w:rPr>
          <w:lang w:val="en-CA"/>
        </w:rPr>
      </w:pPr>
      <w:r w:rsidRPr="000A57C8">
        <w:rPr>
          <w:lang w:val="en-CA"/>
        </w:rPr>
        <w:t>However, 66 per cent of Canadian residents participated in privatized insurance plans, which helped cover extensive health care costs, such as non-essential prescriptions and surgeries, counselling, and therapy. Privatized insurance plans were most commonly offered through an employer or independently through a provider. All provinces and territories operated under this hybrid approach to ensure that the majority of Canadians had access to affordable care.</w:t>
      </w:r>
    </w:p>
    <w:p w14:paraId="19525E7D" w14:textId="77777777" w:rsidR="006F4D2A" w:rsidRPr="000A57C8" w:rsidRDefault="006F4D2A" w:rsidP="00970381">
      <w:pPr>
        <w:pStyle w:val="BodyTextMain"/>
        <w:rPr>
          <w:sz w:val="14"/>
          <w:szCs w:val="14"/>
          <w:lang w:val="en-CA"/>
        </w:rPr>
      </w:pPr>
    </w:p>
    <w:p w14:paraId="07FFA96C" w14:textId="5DCB27EC" w:rsidR="006F4D2A" w:rsidRPr="000A57C8" w:rsidRDefault="006F4D2A" w:rsidP="00970381">
      <w:pPr>
        <w:pStyle w:val="BodyTextMain"/>
        <w:rPr>
          <w:sz w:val="14"/>
          <w:szCs w:val="14"/>
          <w:lang w:val="en-CA"/>
        </w:rPr>
      </w:pPr>
    </w:p>
    <w:p w14:paraId="761336B3" w14:textId="34EBED59" w:rsidR="006F4D2A" w:rsidRPr="000A57C8" w:rsidRDefault="006F4D2A" w:rsidP="000A57C8">
      <w:pPr>
        <w:pStyle w:val="Casehead1"/>
      </w:pPr>
      <w:r w:rsidRPr="000A57C8">
        <w:t xml:space="preserve">The Impact of </w:t>
      </w:r>
      <w:r w:rsidR="00C1318E" w:rsidRPr="000A57C8">
        <w:t>COVID</w:t>
      </w:r>
      <w:r w:rsidRPr="000A57C8">
        <w:t>-19 in Canada</w:t>
      </w:r>
    </w:p>
    <w:p w14:paraId="5A266025" w14:textId="77777777" w:rsidR="006F4D2A" w:rsidRPr="000A57C8" w:rsidRDefault="006F4D2A" w:rsidP="00970381">
      <w:pPr>
        <w:pStyle w:val="BodyTextMain"/>
        <w:rPr>
          <w:sz w:val="14"/>
          <w:szCs w:val="14"/>
          <w:lang w:val="en-CA"/>
        </w:rPr>
      </w:pPr>
    </w:p>
    <w:p w14:paraId="0D4353AC" w14:textId="1F796B84" w:rsidR="006F4D2A" w:rsidRPr="000A57C8" w:rsidRDefault="006F4D2A" w:rsidP="00970381">
      <w:pPr>
        <w:pStyle w:val="BodyTextMain"/>
        <w:rPr>
          <w:spacing w:val="2"/>
          <w:lang w:val="en-CA"/>
        </w:rPr>
      </w:pPr>
      <w:r w:rsidRPr="000A57C8">
        <w:rPr>
          <w:spacing w:val="2"/>
          <w:lang w:val="en-CA"/>
        </w:rPr>
        <w:t xml:space="preserve">Canada reported its first case of </w:t>
      </w:r>
      <w:r w:rsidR="00C1318E" w:rsidRPr="000A57C8">
        <w:rPr>
          <w:spacing w:val="2"/>
          <w:lang w:val="en-CA"/>
        </w:rPr>
        <w:t>COVID</w:t>
      </w:r>
      <w:r w:rsidRPr="000A57C8">
        <w:rPr>
          <w:spacing w:val="2"/>
          <w:lang w:val="en-CA"/>
        </w:rPr>
        <w:t>-19 on January 25, 2020, following the arrival of a traveller from Wuhan, China. From this date on, Canada’s cases grew exponentially, from 587 cases on March 17, 2020, to 17,897 cases on April 7, 2020.</w:t>
      </w:r>
      <w:r w:rsidRPr="000A57C8">
        <w:rPr>
          <w:rStyle w:val="EndnoteReference"/>
          <w:spacing w:val="2"/>
          <w:lang w:val="en-CA"/>
        </w:rPr>
        <w:endnoteReference w:id="10"/>
      </w:r>
      <w:r w:rsidRPr="000A57C8">
        <w:rPr>
          <w:spacing w:val="2"/>
          <w:lang w:val="en-CA"/>
        </w:rPr>
        <w:t xml:space="preserve"> In addition to the health implications of </w:t>
      </w:r>
      <w:r w:rsidR="00C1318E" w:rsidRPr="000A57C8">
        <w:rPr>
          <w:spacing w:val="2"/>
          <w:lang w:val="en-CA"/>
        </w:rPr>
        <w:t>COVID</w:t>
      </w:r>
      <w:r w:rsidRPr="000A57C8">
        <w:rPr>
          <w:spacing w:val="2"/>
          <w:lang w:val="en-CA"/>
        </w:rPr>
        <w:t xml:space="preserve">-19, the safety measures implemented across Canada resulted in an economic slowdown across many industries (see Exhibit 1). Industries such as retail, manufacturing, food and services, and airlines were hit hardest from the immediate halt of non-essential businesses. Consequently, Canadian </w:t>
      </w:r>
      <w:r w:rsidR="00637053">
        <w:rPr>
          <w:spacing w:val="2"/>
          <w:lang w:val="en-CA"/>
        </w:rPr>
        <w:t>un</w:t>
      </w:r>
      <w:r w:rsidRPr="000A57C8">
        <w:rPr>
          <w:spacing w:val="2"/>
          <w:lang w:val="en-CA"/>
        </w:rPr>
        <w:t xml:space="preserve">employment rates began to plummet from 5.5 per cent in February 2020 to 7 per cent in March 2020, as businesses could not withstand massive declines in their revenue. The increase in </w:t>
      </w:r>
      <w:r w:rsidR="00C1318E" w:rsidRPr="000A57C8">
        <w:rPr>
          <w:spacing w:val="2"/>
          <w:lang w:val="en-CA"/>
        </w:rPr>
        <w:t>COVID</w:t>
      </w:r>
      <w:r w:rsidRPr="000A57C8">
        <w:rPr>
          <w:spacing w:val="2"/>
          <w:lang w:val="en-CA"/>
        </w:rPr>
        <w:t>-19 cases coincided with April’s projected unemployment growth rate of 10 per cent.</w:t>
      </w:r>
      <w:r w:rsidRPr="000A57C8">
        <w:rPr>
          <w:rStyle w:val="EndnoteReference"/>
          <w:spacing w:val="2"/>
          <w:lang w:val="en-CA"/>
        </w:rPr>
        <w:endnoteReference w:id="11"/>
      </w:r>
    </w:p>
    <w:p w14:paraId="6AED93FF" w14:textId="77777777" w:rsidR="006F4D2A" w:rsidRPr="000A57C8" w:rsidRDefault="006F4D2A" w:rsidP="00970381">
      <w:pPr>
        <w:pStyle w:val="BodyTextMain"/>
        <w:rPr>
          <w:sz w:val="14"/>
          <w:szCs w:val="14"/>
          <w:lang w:val="en-CA"/>
        </w:rPr>
      </w:pPr>
    </w:p>
    <w:p w14:paraId="3753856A" w14:textId="60EC239D" w:rsidR="006F4D2A" w:rsidRPr="000A57C8" w:rsidRDefault="006F4D2A" w:rsidP="00970381">
      <w:pPr>
        <w:pStyle w:val="BodyTextMain"/>
        <w:rPr>
          <w:lang w:val="en-CA"/>
        </w:rPr>
      </w:pPr>
      <w:r w:rsidRPr="000A57C8">
        <w:rPr>
          <w:lang w:val="en-CA"/>
        </w:rPr>
        <w:t xml:space="preserve">With high unemployment rates and business closures, Canada passed a response bill to assist those who were economically impacted: Bill C-13, the </w:t>
      </w:r>
      <w:r w:rsidR="00C1318E" w:rsidRPr="000A57C8">
        <w:rPr>
          <w:lang w:val="en-CA"/>
        </w:rPr>
        <w:t>COVID</w:t>
      </w:r>
      <w:r w:rsidRPr="000A57C8">
        <w:rPr>
          <w:lang w:val="en-CA"/>
        </w:rPr>
        <w:t>-19 Emergency Response Act. This bill, valued at CA$765 billion,</w:t>
      </w:r>
      <w:r w:rsidRPr="000A57C8">
        <w:rPr>
          <w:rStyle w:val="EndnoteReference"/>
          <w:lang w:val="en-CA"/>
        </w:rPr>
        <w:endnoteReference w:id="12"/>
      </w:r>
      <w:r w:rsidRPr="000A57C8">
        <w:rPr>
          <w:lang w:val="en-CA"/>
        </w:rPr>
        <w:t xml:space="preserve"> provided monetary assistance to both businesses and individuals, and included the Canadian Emergency Response Benefit, which provided $2,000 per month to Canadians who were impacted by </w:t>
      </w:r>
      <w:r w:rsidR="00C1318E" w:rsidRPr="000A57C8">
        <w:rPr>
          <w:lang w:val="en-CA"/>
        </w:rPr>
        <w:t>COVID</w:t>
      </w:r>
      <w:r w:rsidRPr="000A57C8">
        <w:rPr>
          <w:lang w:val="en-CA"/>
        </w:rPr>
        <w:t>-18 but did not qualify for Employment Insurance.</w:t>
      </w:r>
      <w:r w:rsidRPr="000A57C8">
        <w:rPr>
          <w:rStyle w:val="EndnoteReference"/>
          <w:lang w:val="en-CA"/>
        </w:rPr>
        <w:endnoteReference w:id="13"/>
      </w:r>
      <w:r w:rsidRPr="000A57C8">
        <w:rPr>
          <w:lang w:val="en-CA"/>
        </w:rPr>
        <w:t xml:space="preserve"> Most importantly, this bill allocated $500 million in funding to support provinces with their health care system needs.</w:t>
      </w:r>
    </w:p>
    <w:p w14:paraId="0AC43D33" w14:textId="5E1F2D74" w:rsidR="006F4D2A" w:rsidRPr="000A57C8" w:rsidRDefault="006F4D2A" w:rsidP="00970381">
      <w:pPr>
        <w:pStyle w:val="BodyTextMain"/>
        <w:rPr>
          <w:lang w:val="en-CA"/>
        </w:rPr>
      </w:pPr>
      <w:r w:rsidRPr="000A57C8">
        <w:rPr>
          <w:lang w:val="en-CA"/>
        </w:rPr>
        <w:lastRenderedPageBreak/>
        <w:t xml:space="preserve">The sustainability of these economic response programs was questionable given the uncertainty of the virus’s spread. If the virus continued to adversely affect daily living, economic activity could not resume, further increasing Canada’s debt pool. Therefore, the role of </w:t>
      </w:r>
      <w:r w:rsidR="00C1318E" w:rsidRPr="000A57C8">
        <w:rPr>
          <w:lang w:val="en-CA"/>
        </w:rPr>
        <w:t>COVID</w:t>
      </w:r>
      <w:r w:rsidRPr="000A57C8">
        <w:rPr>
          <w:lang w:val="en-CA"/>
        </w:rPr>
        <w:t>-19 testing had become integral to policy-making and public regulation. If Canada could effectively control the virus by increasing testing volume, then the country would be able to keep Canadians safe and restart the economy organically. However, if Canada could not increase its testing capacities, it would be unable to effectively control the virus or revamp the economy.</w:t>
      </w:r>
    </w:p>
    <w:p w14:paraId="256C9097" w14:textId="77777777" w:rsidR="006F4D2A" w:rsidRPr="000A57C8" w:rsidRDefault="006F4D2A" w:rsidP="00970381">
      <w:pPr>
        <w:pStyle w:val="BodyTextMain"/>
        <w:rPr>
          <w:lang w:val="en-CA"/>
        </w:rPr>
      </w:pPr>
    </w:p>
    <w:p w14:paraId="50F3BA22" w14:textId="6D1F98CC" w:rsidR="006F4D2A" w:rsidRPr="000A57C8" w:rsidRDefault="006F4D2A" w:rsidP="00970381">
      <w:pPr>
        <w:pStyle w:val="BodyTextMain"/>
        <w:rPr>
          <w:lang w:val="en-CA"/>
        </w:rPr>
      </w:pPr>
      <w:r w:rsidRPr="000A57C8">
        <w:rPr>
          <w:lang w:val="en-CA"/>
        </w:rPr>
        <w:t xml:space="preserve">In early April, experts projected that Canada’s </w:t>
      </w:r>
      <w:r w:rsidR="00C1318E" w:rsidRPr="000A57C8">
        <w:rPr>
          <w:lang w:val="en-CA"/>
        </w:rPr>
        <w:t>COVID</w:t>
      </w:r>
      <w:r w:rsidRPr="000A57C8">
        <w:rPr>
          <w:lang w:val="en-CA"/>
        </w:rPr>
        <w:t>-19 case numbers would increase, peaking in late April and early May (see Exhibit 2).</w:t>
      </w:r>
      <w:r w:rsidRPr="000A57C8">
        <w:rPr>
          <w:rStyle w:val="EndnoteReference"/>
          <w:lang w:val="en-CA"/>
        </w:rPr>
        <w:endnoteReference w:id="14"/>
      </w:r>
      <w:r w:rsidRPr="000A57C8">
        <w:rPr>
          <w:lang w:val="en-CA"/>
        </w:rPr>
        <w:t xml:space="preserve"> Thereafter, the number of cases was expected to decline. An inevitable</w:t>
      </w:r>
      <w:r w:rsidRPr="000A57C8">
        <w:rPr>
          <w:vertAlign w:val="superscript"/>
          <w:lang w:val="en-CA"/>
        </w:rPr>
        <w:t xml:space="preserve"> </w:t>
      </w:r>
      <w:r w:rsidRPr="000A57C8">
        <w:rPr>
          <w:lang w:val="en-CA"/>
        </w:rPr>
        <w:t>second wave, however, was expected to occur between September and November, with case counts worse than those in April.</w:t>
      </w:r>
    </w:p>
    <w:p w14:paraId="31389CEB" w14:textId="43D74E1E" w:rsidR="006F4D2A" w:rsidRPr="000A57C8" w:rsidRDefault="006F4D2A" w:rsidP="00970381">
      <w:pPr>
        <w:pStyle w:val="BodyTextMain"/>
        <w:rPr>
          <w:lang w:val="en-CA"/>
        </w:rPr>
      </w:pPr>
    </w:p>
    <w:p w14:paraId="35DCA440" w14:textId="77777777" w:rsidR="006F4D2A" w:rsidRPr="000A57C8" w:rsidRDefault="006F4D2A" w:rsidP="00970381">
      <w:pPr>
        <w:pStyle w:val="BodyTextMain"/>
        <w:rPr>
          <w:lang w:val="en-CA"/>
        </w:rPr>
      </w:pPr>
    </w:p>
    <w:p w14:paraId="63E8B2CB" w14:textId="7233F634" w:rsidR="006F4D2A" w:rsidRPr="000A57C8" w:rsidRDefault="006F4D2A" w:rsidP="00970381">
      <w:pPr>
        <w:pStyle w:val="Casehead1"/>
        <w:rPr>
          <w:lang w:val="en-CA"/>
        </w:rPr>
      </w:pPr>
      <w:r w:rsidRPr="000A57C8">
        <w:rPr>
          <w:lang w:val="en-CA"/>
        </w:rPr>
        <w:t>BC’s Health Care System and the Regional Health Authorities</w:t>
      </w:r>
    </w:p>
    <w:p w14:paraId="71200443" w14:textId="77777777" w:rsidR="006F4D2A" w:rsidRPr="000A57C8" w:rsidRDefault="006F4D2A" w:rsidP="00970381">
      <w:pPr>
        <w:pStyle w:val="BodyTextMain"/>
        <w:rPr>
          <w:lang w:val="en-CA"/>
        </w:rPr>
      </w:pPr>
    </w:p>
    <w:p w14:paraId="74507B78" w14:textId="09DE3936" w:rsidR="006F4D2A" w:rsidRPr="000A57C8" w:rsidRDefault="006F4D2A" w:rsidP="00970381">
      <w:pPr>
        <w:pStyle w:val="BodyTextMain"/>
        <w:rPr>
          <w:spacing w:val="-2"/>
          <w:lang w:val="en-CA"/>
        </w:rPr>
      </w:pPr>
      <w:r w:rsidRPr="000A57C8">
        <w:rPr>
          <w:spacing w:val="-2"/>
          <w:lang w:val="en-CA"/>
        </w:rPr>
        <w:t>BC’s health care system was unique compared to those of its provincial neighbours. The infrastructure of BC’s health care system mimicked a centralized system, with the BC Ministry of Health (BC Health) overseeing the Provincial Health Services Authority (PHSA) and five regional health authorities (RHAs): Fraser Health Authority (Fraser Health), Interior Health Authority (Interior Health), Northern Health Authority (Northern Health), Vancouver Island Health Authority (Island Health), and VCHA (see Exhibits 3 and 4). The PHSA was generally responsible for governing and helping RHAs organize and deliver services.</w:t>
      </w:r>
    </w:p>
    <w:p w14:paraId="4E9D919F" w14:textId="77777777" w:rsidR="006F4D2A" w:rsidRPr="000A57C8" w:rsidRDefault="006F4D2A" w:rsidP="00970381">
      <w:pPr>
        <w:pStyle w:val="BodyTextMain"/>
        <w:rPr>
          <w:lang w:val="en-CA"/>
        </w:rPr>
      </w:pPr>
    </w:p>
    <w:p w14:paraId="0DE85150" w14:textId="61130A93" w:rsidR="006F4D2A" w:rsidRPr="000A57C8" w:rsidRDefault="006F4D2A" w:rsidP="00970381">
      <w:pPr>
        <w:pStyle w:val="BodyTextMain"/>
        <w:rPr>
          <w:lang w:val="en-CA"/>
        </w:rPr>
      </w:pPr>
      <w:r w:rsidRPr="000A57C8">
        <w:rPr>
          <w:lang w:val="en-CA"/>
        </w:rPr>
        <w:t>The five RHAs, founded in 2001 under the Health Authorities Act, were responsible for planning and delivering all health services, including hospital management, long-term care, acute care, and public health, within each respective region.</w:t>
      </w:r>
      <w:r w:rsidRPr="000A57C8">
        <w:rPr>
          <w:rStyle w:val="EndnoteReference"/>
          <w:lang w:val="en-CA"/>
        </w:rPr>
        <w:endnoteReference w:id="15"/>
      </w:r>
      <w:r w:rsidRPr="000A57C8">
        <w:rPr>
          <w:lang w:val="en-CA"/>
        </w:rPr>
        <w:t xml:space="preserve"> Given this centralized system, each RHA operated as a silo, loosely administered under the BC Health mandate and in close consultation with the PHSA. The divisions within these silos were strongly interconnected, tightly controlled, and mostly dependent on stakeholder consultation when planning strategy.</w:t>
      </w:r>
    </w:p>
    <w:p w14:paraId="248427A8" w14:textId="77777777" w:rsidR="006F4D2A" w:rsidRPr="000A57C8" w:rsidRDefault="006F4D2A" w:rsidP="00970381">
      <w:pPr>
        <w:pStyle w:val="BodyTextMain"/>
        <w:rPr>
          <w:lang w:val="en-CA"/>
        </w:rPr>
      </w:pPr>
    </w:p>
    <w:p w14:paraId="7CF21758" w14:textId="5AE9ED72" w:rsidR="006F4D2A" w:rsidRPr="000A57C8" w:rsidRDefault="006F4D2A" w:rsidP="00970381">
      <w:pPr>
        <w:pStyle w:val="BodyTextMain"/>
        <w:rPr>
          <w:lang w:val="en-CA"/>
        </w:rPr>
      </w:pPr>
      <w:r w:rsidRPr="000A57C8">
        <w:rPr>
          <w:lang w:val="en-CA"/>
        </w:rPr>
        <w:t xml:space="preserve">Each RHA, under regulations from the PHSA, was responsible for its own </w:t>
      </w:r>
      <w:r w:rsidR="00C1318E" w:rsidRPr="000A57C8">
        <w:rPr>
          <w:lang w:val="en-CA"/>
        </w:rPr>
        <w:t>COVID</w:t>
      </w:r>
      <w:r w:rsidRPr="000A57C8">
        <w:rPr>
          <w:lang w:val="en-CA"/>
        </w:rPr>
        <w:t xml:space="preserve">-19 response strategy. However, the number of cases and associated issues within each region varied as a consequence of differences in population and demographics. What remained congruent was the PHSA’s stance on limiting false-positive tests. A false-positive test referred to a patient being incorrectly diagnosed as having </w:t>
      </w:r>
      <w:r w:rsidR="00C1318E" w:rsidRPr="000A57C8">
        <w:rPr>
          <w:lang w:val="en-CA"/>
        </w:rPr>
        <w:t>COVID</w:t>
      </w:r>
      <w:r w:rsidRPr="000A57C8">
        <w:rPr>
          <w:lang w:val="en-CA"/>
        </w:rPr>
        <w:t>-19. This testing defect could have had widespread adverse economic implications, shuttering businesses and reducing trust in the health care system.</w:t>
      </w:r>
    </w:p>
    <w:p w14:paraId="6E767776" w14:textId="77777777" w:rsidR="006F4D2A" w:rsidRPr="000A57C8" w:rsidRDefault="006F4D2A" w:rsidP="00970381">
      <w:pPr>
        <w:pStyle w:val="BodyTextMain"/>
        <w:rPr>
          <w:lang w:val="en-CA"/>
        </w:rPr>
      </w:pPr>
    </w:p>
    <w:p w14:paraId="51D1EAAB" w14:textId="77777777" w:rsidR="006F4D2A" w:rsidRPr="000A57C8" w:rsidRDefault="006F4D2A" w:rsidP="00970381">
      <w:pPr>
        <w:pStyle w:val="BodyTextMain"/>
        <w:rPr>
          <w:lang w:val="en-CA"/>
        </w:rPr>
      </w:pPr>
    </w:p>
    <w:p w14:paraId="7D24853F" w14:textId="0218B097" w:rsidR="006F4D2A" w:rsidRPr="000A57C8" w:rsidRDefault="006F4D2A" w:rsidP="000A57C8">
      <w:pPr>
        <w:pStyle w:val="Casehead2"/>
      </w:pPr>
      <w:r w:rsidRPr="000A57C8">
        <w:t>The Fraser Health Authority</w:t>
      </w:r>
    </w:p>
    <w:p w14:paraId="7D18CE00" w14:textId="77777777" w:rsidR="006F4D2A" w:rsidRPr="000A57C8" w:rsidRDefault="006F4D2A" w:rsidP="00970381">
      <w:pPr>
        <w:pStyle w:val="BodyTextMain"/>
        <w:rPr>
          <w:lang w:val="en-CA"/>
        </w:rPr>
      </w:pPr>
    </w:p>
    <w:p w14:paraId="3BA3C99D" w14:textId="5F24B2F5" w:rsidR="006F4D2A" w:rsidRPr="000A57C8" w:rsidRDefault="006F4D2A" w:rsidP="00970381">
      <w:pPr>
        <w:pStyle w:val="BodyTextMain"/>
        <w:rPr>
          <w:lang w:val="en-CA"/>
        </w:rPr>
      </w:pPr>
      <w:r w:rsidRPr="000A57C8">
        <w:rPr>
          <w:lang w:val="en-CA"/>
        </w:rPr>
        <w:t>Fraser Health was responsible for all health operations in Fraser Canyon, Burnaby, Abbotsford, Maple Ridge, Surrey, and the surrounding areas. This region subsumed three former health regions, making it the largest RHA in BC with respect to population (1.8 million residents) and budget ($3.8 billion in 2019/20).</w:t>
      </w:r>
      <w:r w:rsidRPr="000A57C8">
        <w:rPr>
          <w:rStyle w:val="EndnoteReference"/>
          <w:lang w:val="en-CA"/>
        </w:rPr>
        <w:endnoteReference w:id="16"/>
      </w:r>
      <w:r w:rsidRPr="000A57C8">
        <w:rPr>
          <w:lang w:val="en-CA"/>
        </w:rPr>
        <w:t xml:space="preserve"> The Fraser Institute operated 12 acute care hospitals, with three regional hospitals: Abbotsford Regional</w:t>
      </w:r>
      <w:r w:rsidR="003A762F" w:rsidRPr="000A57C8">
        <w:rPr>
          <w:lang w:val="en-CA"/>
        </w:rPr>
        <w:t xml:space="preserve"> Hospital and Cancer Centre</w:t>
      </w:r>
      <w:r w:rsidRPr="000A57C8">
        <w:rPr>
          <w:lang w:val="en-CA"/>
        </w:rPr>
        <w:t>, Royal Columbian Hospital, and Surrey Memorial Hospital (regional). It also operated nine community hospitals.</w:t>
      </w:r>
      <w:r w:rsidRPr="000A57C8">
        <w:rPr>
          <w:rStyle w:val="EndnoteReference"/>
          <w:lang w:val="en-CA"/>
        </w:rPr>
        <w:endnoteReference w:id="17"/>
      </w:r>
      <w:r w:rsidRPr="000A57C8">
        <w:rPr>
          <w:lang w:val="en-CA"/>
        </w:rPr>
        <w:t xml:space="preserve"> Fraser Health had experienced a growing number of </w:t>
      </w:r>
      <w:r w:rsidR="00C1318E" w:rsidRPr="000A57C8">
        <w:rPr>
          <w:lang w:val="en-CA"/>
        </w:rPr>
        <w:t>COVID</w:t>
      </w:r>
      <w:r w:rsidRPr="000A57C8">
        <w:rPr>
          <w:lang w:val="en-CA"/>
        </w:rPr>
        <w:t>-19 cases, peaking on March 2</w:t>
      </w:r>
      <w:r w:rsidR="00637053">
        <w:rPr>
          <w:lang w:val="en-CA"/>
        </w:rPr>
        <w:t>3</w:t>
      </w:r>
      <w:r w:rsidRPr="000A57C8">
        <w:rPr>
          <w:lang w:val="en-CA"/>
        </w:rPr>
        <w:t xml:space="preserve"> with 56 new cases. Given the region’s size, it was projected that the number of cases would continue to grow and predominate in the province.</w:t>
      </w:r>
      <w:r w:rsidRPr="000A57C8">
        <w:rPr>
          <w:rStyle w:val="EndnoteReference"/>
          <w:lang w:val="en-CA"/>
        </w:rPr>
        <w:endnoteReference w:id="18"/>
      </w:r>
    </w:p>
    <w:p w14:paraId="157A705E" w14:textId="507F09E5" w:rsidR="006F4D2A" w:rsidRPr="000A57C8" w:rsidRDefault="006F4D2A" w:rsidP="00970381">
      <w:pPr>
        <w:pStyle w:val="BodyTextMain"/>
        <w:rPr>
          <w:lang w:val="en-CA"/>
        </w:rPr>
      </w:pPr>
    </w:p>
    <w:p w14:paraId="34AB7FB1" w14:textId="77777777" w:rsidR="006F4D2A" w:rsidRPr="000A57C8" w:rsidRDefault="006F4D2A" w:rsidP="00970381">
      <w:pPr>
        <w:pStyle w:val="BodyTextMain"/>
        <w:rPr>
          <w:lang w:val="en-CA"/>
        </w:rPr>
      </w:pPr>
    </w:p>
    <w:p w14:paraId="153581F2" w14:textId="77777777" w:rsidR="006F4D2A" w:rsidRPr="000A57C8" w:rsidRDefault="006F4D2A" w:rsidP="00970381">
      <w:pPr>
        <w:pStyle w:val="Casehead2"/>
        <w:rPr>
          <w:lang w:val="en-CA"/>
        </w:rPr>
      </w:pPr>
      <w:r w:rsidRPr="000A57C8">
        <w:rPr>
          <w:lang w:val="en-CA"/>
        </w:rPr>
        <w:lastRenderedPageBreak/>
        <w:t>The Interior Health Authority</w:t>
      </w:r>
    </w:p>
    <w:p w14:paraId="40C6D271" w14:textId="77777777" w:rsidR="006F4D2A" w:rsidRPr="000A57C8" w:rsidRDefault="006F4D2A" w:rsidP="00970381">
      <w:pPr>
        <w:pStyle w:val="BodyTextMain"/>
        <w:rPr>
          <w:lang w:val="en-CA"/>
        </w:rPr>
      </w:pPr>
    </w:p>
    <w:p w14:paraId="2684155D" w14:textId="51421E32" w:rsidR="006F4D2A" w:rsidRPr="000A57C8" w:rsidRDefault="006F4D2A" w:rsidP="00970381">
      <w:pPr>
        <w:pStyle w:val="BodyTextMain"/>
        <w:rPr>
          <w:lang w:val="en-CA"/>
        </w:rPr>
      </w:pPr>
      <w:r w:rsidRPr="000A57C8">
        <w:rPr>
          <w:lang w:val="en-CA"/>
        </w:rPr>
        <w:t>Interior Health provided health care for almost one million residents in the Southern Interior, Okanagan, and Kootenay regions of BC. With a $2.3 billion budget (2019/20),</w:t>
      </w:r>
      <w:r w:rsidRPr="000A57C8">
        <w:rPr>
          <w:rStyle w:val="EndnoteReference"/>
          <w:lang w:val="en-CA"/>
        </w:rPr>
        <w:endnoteReference w:id="19"/>
      </w:r>
      <w:r w:rsidRPr="000A57C8">
        <w:rPr>
          <w:lang w:val="en-CA"/>
        </w:rPr>
        <w:t xml:space="preserve"> Interior Health oversaw 16 community hospitals, two tertiary hospitals, 22 health care centres and four regional hospitals.</w:t>
      </w:r>
      <w:r w:rsidRPr="000A57C8">
        <w:rPr>
          <w:rStyle w:val="EndnoteReference"/>
          <w:lang w:val="en-CA"/>
        </w:rPr>
        <w:endnoteReference w:id="20"/>
      </w:r>
      <w:r w:rsidRPr="000A57C8">
        <w:rPr>
          <w:lang w:val="en-CA"/>
        </w:rPr>
        <w:t xml:space="preserve"> Interior Health had experienced steady growth in </w:t>
      </w:r>
      <w:r w:rsidR="00C1318E" w:rsidRPr="000A57C8">
        <w:rPr>
          <w:lang w:val="en-CA"/>
        </w:rPr>
        <w:t>COVID</w:t>
      </w:r>
      <w:r w:rsidRPr="000A57C8">
        <w:rPr>
          <w:lang w:val="en-CA"/>
        </w:rPr>
        <w:t>-19 cases, peaking on March 25 and March 31, with 17 new cases.</w:t>
      </w:r>
      <w:r w:rsidRPr="000A57C8">
        <w:rPr>
          <w:rStyle w:val="EndnoteReference"/>
          <w:lang w:val="en-CA"/>
        </w:rPr>
        <w:endnoteReference w:id="21"/>
      </w:r>
    </w:p>
    <w:p w14:paraId="3434623C" w14:textId="279C0D4F" w:rsidR="006F4D2A" w:rsidRPr="000A57C8" w:rsidRDefault="006F4D2A" w:rsidP="00970381">
      <w:pPr>
        <w:pStyle w:val="BodyTextMain"/>
        <w:rPr>
          <w:lang w:val="en-CA"/>
        </w:rPr>
      </w:pPr>
    </w:p>
    <w:p w14:paraId="28B76079" w14:textId="77777777" w:rsidR="006F4D2A" w:rsidRPr="000A57C8" w:rsidRDefault="006F4D2A" w:rsidP="00970381">
      <w:pPr>
        <w:pStyle w:val="BodyTextMain"/>
        <w:rPr>
          <w:lang w:val="en-CA"/>
        </w:rPr>
      </w:pPr>
    </w:p>
    <w:p w14:paraId="58A95C48" w14:textId="77777777" w:rsidR="006F4D2A" w:rsidRPr="000A57C8" w:rsidRDefault="006F4D2A" w:rsidP="00970381">
      <w:pPr>
        <w:pStyle w:val="Casehead2"/>
        <w:rPr>
          <w:lang w:val="en-CA"/>
        </w:rPr>
      </w:pPr>
      <w:r w:rsidRPr="000A57C8">
        <w:rPr>
          <w:lang w:val="en-CA"/>
        </w:rPr>
        <w:t>The Northern Health Authority</w:t>
      </w:r>
    </w:p>
    <w:p w14:paraId="744610BE" w14:textId="77777777" w:rsidR="006F4D2A" w:rsidRPr="000A57C8" w:rsidRDefault="006F4D2A" w:rsidP="00970381">
      <w:pPr>
        <w:pStyle w:val="BodyTextMain"/>
        <w:rPr>
          <w:lang w:val="en-CA"/>
        </w:rPr>
      </w:pPr>
    </w:p>
    <w:p w14:paraId="3EFD3A04" w14:textId="708D43B2" w:rsidR="006F4D2A" w:rsidRPr="000A57C8" w:rsidRDefault="006F4D2A" w:rsidP="00970381">
      <w:pPr>
        <w:pStyle w:val="BodyTextMain"/>
        <w:rPr>
          <w:lang w:val="en-CA"/>
        </w:rPr>
      </w:pPr>
      <w:r w:rsidRPr="000A57C8">
        <w:rPr>
          <w:lang w:val="en-CA"/>
        </w:rPr>
        <w:t>Northern Health oversaw health care for 300,000 residents within a 600,000-kilometre region, including the cities of Dawson Creek, Haida Gwaii, and Prince Rupert. Northern Health was BC’s smallest region. With a budget of $0.84 million (2019/20), it encompassed 18 hospitals, with the largest being the University Hospital of Northern</w:t>
      </w:r>
      <w:r w:rsidRPr="000A57C8" w:rsidDel="00597D79">
        <w:rPr>
          <w:lang w:val="en-CA"/>
        </w:rPr>
        <w:t xml:space="preserve"> </w:t>
      </w:r>
      <w:r w:rsidRPr="000A57C8">
        <w:rPr>
          <w:lang w:val="en-CA"/>
        </w:rPr>
        <w:t>BC.</w:t>
      </w:r>
      <w:r w:rsidRPr="000A57C8">
        <w:rPr>
          <w:rStyle w:val="EndnoteReference"/>
          <w:lang w:val="en-CA"/>
        </w:rPr>
        <w:endnoteReference w:id="22"/>
      </w:r>
      <w:r w:rsidRPr="000A57C8">
        <w:rPr>
          <w:lang w:val="en-CA"/>
        </w:rPr>
        <w:t xml:space="preserve"> Northern Health had experienced a low but stable number of </w:t>
      </w:r>
      <w:r w:rsidR="00C1318E" w:rsidRPr="000A57C8">
        <w:rPr>
          <w:lang w:val="en-CA"/>
        </w:rPr>
        <w:t>COVID</w:t>
      </w:r>
      <w:r w:rsidRPr="000A57C8">
        <w:rPr>
          <w:lang w:val="en-CA"/>
        </w:rPr>
        <w:t>-19 cases, peaking on April 2, with four new cases.</w:t>
      </w:r>
      <w:r w:rsidRPr="000A57C8">
        <w:rPr>
          <w:rStyle w:val="EndnoteReference"/>
          <w:lang w:val="en-CA"/>
        </w:rPr>
        <w:endnoteReference w:id="23"/>
      </w:r>
    </w:p>
    <w:p w14:paraId="13A78200" w14:textId="16A4EE09" w:rsidR="006F4D2A" w:rsidRPr="000A57C8" w:rsidRDefault="006F4D2A" w:rsidP="00970381">
      <w:pPr>
        <w:pStyle w:val="BodyTextMain"/>
        <w:rPr>
          <w:lang w:val="en-CA"/>
        </w:rPr>
      </w:pPr>
    </w:p>
    <w:p w14:paraId="504C8C56" w14:textId="77777777" w:rsidR="006F4D2A" w:rsidRPr="000A57C8" w:rsidRDefault="006F4D2A" w:rsidP="00970381">
      <w:pPr>
        <w:pStyle w:val="BodyTextMain"/>
        <w:rPr>
          <w:lang w:val="en-CA"/>
        </w:rPr>
      </w:pPr>
    </w:p>
    <w:p w14:paraId="1C32E59C" w14:textId="711D2C5F" w:rsidR="006F4D2A" w:rsidRPr="000A57C8" w:rsidRDefault="006F4D2A" w:rsidP="00970381">
      <w:pPr>
        <w:pStyle w:val="Casehead2"/>
        <w:rPr>
          <w:lang w:val="en-CA"/>
        </w:rPr>
      </w:pPr>
      <w:r w:rsidRPr="000A57C8">
        <w:rPr>
          <w:lang w:val="en-CA"/>
        </w:rPr>
        <w:t>The Vancouver Island Health Authority</w:t>
      </w:r>
    </w:p>
    <w:p w14:paraId="679F6092" w14:textId="77777777" w:rsidR="006F4D2A" w:rsidRPr="000A57C8" w:rsidRDefault="006F4D2A" w:rsidP="00970381">
      <w:pPr>
        <w:pStyle w:val="BodyTextMain"/>
        <w:rPr>
          <w:lang w:val="en-CA"/>
        </w:rPr>
      </w:pPr>
    </w:p>
    <w:p w14:paraId="6848A524" w14:textId="766AF434" w:rsidR="006F4D2A" w:rsidRPr="000A57C8" w:rsidRDefault="006F4D2A" w:rsidP="00970381">
      <w:pPr>
        <w:pStyle w:val="BodyTextMain"/>
        <w:rPr>
          <w:spacing w:val="-2"/>
          <w:lang w:val="en-CA"/>
        </w:rPr>
      </w:pPr>
      <w:r w:rsidRPr="000A57C8">
        <w:rPr>
          <w:spacing w:val="-2"/>
          <w:lang w:val="en-CA"/>
        </w:rPr>
        <w:t>Island Health was responsible for 850,000 residents within a 56,000-kilometre region on the island. This RHA operated within a $2.8 billion budget (2019/20) and oversaw operations for 150 hospitals and health centres, with the largest being the Royal Jubilee Hospital and Victoria General Hospital.</w:t>
      </w:r>
      <w:r w:rsidRPr="000A57C8">
        <w:rPr>
          <w:rStyle w:val="EndnoteReference"/>
          <w:spacing w:val="-2"/>
          <w:lang w:val="en-CA"/>
        </w:rPr>
        <w:endnoteReference w:id="24"/>
      </w:r>
      <w:r w:rsidRPr="000A57C8">
        <w:rPr>
          <w:spacing w:val="-2"/>
          <w:lang w:val="en-CA"/>
        </w:rPr>
        <w:t xml:space="preserve"> Island Health had experienced a fairly stable number of </w:t>
      </w:r>
      <w:r w:rsidR="00C1318E" w:rsidRPr="000A57C8">
        <w:rPr>
          <w:spacing w:val="-2"/>
          <w:lang w:val="en-CA"/>
        </w:rPr>
        <w:t>COVID</w:t>
      </w:r>
      <w:r w:rsidRPr="000A57C8">
        <w:rPr>
          <w:spacing w:val="-2"/>
          <w:lang w:val="en-CA"/>
        </w:rPr>
        <w:t>-19 cases, peaking on March 18</w:t>
      </w:r>
      <w:r w:rsidRPr="000A57C8">
        <w:rPr>
          <w:spacing w:val="-2"/>
          <w:vertAlign w:val="superscript"/>
          <w:lang w:val="en-CA"/>
        </w:rPr>
        <w:t xml:space="preserve"> </w:t>
      </w:r>
      <w:r w:rsidRPr="000A57C8">
        <w:rPr>
          <w:spacing w:val="-2"/>
          <w:lang w:val="en-CA"/>
        </w:rPr>
        <w:t>and 19, with seven new cases.</w:t>
      </w:r>
      <w:r w:rsidRPr="000A57C8">
        <w:rPr>
          <w:rStyle w:val="EndnoteReference"/>
          <w:spacing w:val="-2"/>
          <w:lang w:val="en-CA"/>
        </w:rPr>
        <w:endnoteReference w:id="25"/>
      </w:r>
    </w:p>
    <w:p w14:paraId="45F449B1" w14:textId="65EA329F" w:rsidR="006F4D2A" w:rsidRPr="000A57C8" w:rsidRDefault="006F4D2A" w:rsidP="00970381">
      <w:pPr>
        <w:pStyle w:val="BodyTextMain"/>
        <w:rPr>
          <w:lang w:val="en-CA"/>
        </w:rPr>
      </w:pPr>
    </w:p>
    <w:p w14:paraId="64A4EAB5" w14:textId="77777777" w:rsidR="006F4D2A" w:rsidRPr="000A57C8" w:rsidRDefault="006F4D2A" w:rsidP="00970381">
      <w:pPr>
        <w:pStyle w:val="BodyTextMain"/>
        <w:rPr>
          <w:lang w:val="en-CA"/>
        </w:rPr>
      </w:pPr>
    </w:p>
    <w:p w14:paraId="47BBEF8E" w14:textId="508ED962" w:rsidR="006F4D2A" w:rsidRPr="000A57C8" w:rsidRDefault="006F4D2A" w:rsidP="00970381">
      <w:pPr>
        <w:pStyle w:val="Casehead1"/>
        <w:rPr>
          <w:lang w:val="en-CA"/>
        </w:rPr>
      </w:pPr>
      <w:r w:rsidRPr="000A57C8">
        <w:rPr>
          <w:lang w:val="en-CA"/>
        </w:rPr>
        <w:t>The VCHA and Hospitals</w:t>
      </w:r>
    </w:p>
    <w:p w14:paraId="0FE1F5C7" w14:textId="77777777" w:rsidR="006F4D2A" w:rsidRPr="000A57C8" w:rsidRDefault="006F4D2A" w:rsidP="00970381">
      <w:pPr>
        <w:pStyle w:val="BodyTextMain"/>
        <w:rPr>
          <w:lang w:val="en-CA"/>
        </w:rPr>
      </w:pPr>
    </w:p>
    <w:p w14:paraId="6A9E88F0" w14:textId="271AE490" w:rsidR="006F4D2A" w:rsidRPr="000A57C8" w:rsidRDefault="006F4D2A" w:rsidP="00970381">
      <w:pPr>
        <w:pStyle w:val="BodyTextMain"/>
        <w:rPr>
          <w:spacing w:val="-2"/>
          <w:lang w:val="en-CA"/>
        </w:rPr>
      </w:pPr>
      <w:r w:rsidRPr="000A57C8">
        <w:rPr>
          <w:spacing w:val="-2"/>
          <w:lang w:val="en-CA"/>
        </w:rPr>
        <w:t>The VCHA oversaw all health operations in Vancouver, Richmond, the North Shore, and surrounding areas along the Sea-to-Sky Highway, Sunshine Coast, and Central Coast. This region had 1.25 million residents, accounting for 25 per cent of the population of the province.</w:t>
      </w:r>
      <w:r w:rsidRPr="000A57C8">
        <w:rPr>
          <w:rStyle w:val="EndnoteReference"/>
          <w:spacing w:val="-2"/>
          <w:lang w:val="en-CA"/>
        </w:rPr>
        <w:endnoteReference w:id="26"/>
      </w:r>
      <w:r w:rsidRPr="000A57C8">
        <w:rPr>
          <w:spacing w:val="-2"/>
          <w:lang w:val="en-CA"/>
        </w:rPr>
        <w:t xml:space="preserve"> This entity operated under a $3.7 billion budget (2019/20), employed 14,000 staff, 5,500 nurses, 2,700 physicians, and 900 investigative researchers.</w:t>
      </w:r>
      <w:r w:rsidRPr="000A57C8">
        <w:rPr>
          <w:rStyle w:val="EndnoteReference"/>
          <w:spacing w:val="-2"/>
          <w:lang w:val="en-CA"/>
        </w:rPr>
        <w:endnoteReference w:id="27"/>
      </w:r>
      <w:r w:rsidRPr="000A57C8">
        <w:rPr>
          <w:spacing w:val="-2"/>
          <w:lang w:val="en-CA"/>
        </w:rPr>
        <w:t xml:space="preserve"> </w:t>
      </w:r>
    </w:p>
    <w:p w14:paraId="5EF8617C" w14:textId="77777777" w:rsidR="006F4D2A" w:rsidRPr="000A57C8" w:rsidRDefault="006F4D2A" w:rsidP="00970381">
      <w:pPr>
        <w:pStyle w:val="BodyTextMain"/>
        <w:rPr>
          <w:sz w:val="14"/>
          <w:szCs w:val="14"/>
          <w:lang w:val="en-CA"/>
        </w:rPr>
      </w:pPr>
    </w:p>
    <w:p w14:paraId="79C0CD60" w14:textId="5842F923" w:rsidR="006F4D2A" w:rsidRPr="004F199B" w:rsidRDefault="006F4D2A" w:rsidP="00970381">
      <w:pPr>
        <w:pStyle w:val="BodyTextMain"/>
        <w:rPr>
          <w:spacing w:val="-4"/>
          <w:kern w:val="22"/>
          <w:lang w:val="en-CA"/>
        </w:rPr>
      </w:pPr>
      <w:r w:rsidRPr="004F199B">
        <w:rPr>
          <w:spacing w:val="-4"/>
          <w:kern w:val="22"/>
          <w:lang w:val="en-CA"/>
        </w:rPr>
        <w:t xml:space="preserve">The VCHA maintained two prominent hospitals, Vancouver General Hospital (VGH) and St. Paul’s Hospital (St. Paul’s), the latter of which was primarily used as a teaching hospital for the University of BC’s Faculty of Medicine. Due to its size, the VCHA had the largest number of </w:t>
      </w:r>
      <w:r w:rsidR="00C1318E" w:rsidRPr="004F199B">
        <w:rPr>
          <w:spacing w:val="-4"/>
          <w:kern w:val="22"/>
          <w:lang w:val="en-CA"/>
        </w:rPr>
        <w:t>COVID</w:t>
      </w:r>
      <w:r w:rsidRPr="004F199B">
        <w:rPr>
          <w:spacing w:val="-4"/>
          <w:kern w:val="22"/>
          <w:lang w:val="en-CA"/>
        </w:rPr>
        <w:t xml:space="preserve">-19 cases in the province, with an all-time high of 43 new cases on March 25. Given its population, the VCHA was projected to see a spike in cases, as indicated by its </w:t>
      </w:r>
      <w:r w:rsidR="00B020E3" w:rsidRPr="004F199B">
        <w:rPr>
          <w:spacing w:val="-4"/>
          <w:kern w:val="22"/>
          <w:lang w:val="en-CA"/>
        </w:rPr>
        <w:t>proportion of the province</w:t>
      </w:r>
      <w:r w:rsidR="002617A1" w:rsidRPr="004F199B">
        <w:rPr>
          <w:spacing w:val="-4"/>
          <w:kern w:val="22"/>
          <w:lang w:val="en-CA"/>
        </w:rPr>
        <w:t>’s</w:t>
      </w:r>
      <w:r w:rsidR="00B020E3" w:rsidRPr="004F199B">
        <w:rPr>
          <w:spacing w:val="-4"/>
          <w:kern w:val="22"/>
          <w:lang w:val="en-CA"/>
        </w:rPr>
        <w:t xml:space="preserve"> positive cases</w:t>
      </w:r>
      <w:r w:rsidRPr="004F199B">
        <w:rPr>
          <w:spacing w:val="-4"/>
          <w:kern w:val="22"/>
          <w:lang w:val="en-CA"/>
        </w:rPr>
        <w:t xml:space="preserve"> since March 17 (see Exhibit 5).</w:t>
      </w:r>
      <w:r w:rsidRPr="004F199B">
        <w:rPr>
          <w:rStyle w:val="EndnoteReference"/>
          <w:spacing w:val="-4"/>
          <w:kern w:val="22"/>
          <w:lang w:val="en-CA"/>
        </w:rPr>
        <w:endnoteReference w:id="28"/>
      </w:r>
    </w:p>
    <w:p w14:paraId="7493DB53" w14:textId="08FFF990" w:rsidR="006F4D2A" w:rsidRPr="000A57C8" w:rsidRDefault="006F4D2A" w:rsidP="00970381">
      <w:pPr>
        <w:pStyle w:val="BodyTextMain"/>
        <w:rPr>
          <w:sz w:val="14"/>
          <w:szCs w:val="14"/>
          <w:lang w:val="en-CA"/>
        </w:rPr>
      </w:pPr>
    </w:p>
    <w:p w14:paraId="5F15B2D2" w14:textId="77777777" w:rsidR="006F4D2A" w:rsidRPr="000A57C8" w:rsidRDefault="006F4D2A" w:rsidP="00970381">
      <w:pPr>
        <w:pStyle w:val="BodyTextMain"/>
        <w:rPr>
          <w:sz w:val="14"/>
          <w:szCs w:val="14"/>
          <w:lang w:val="en-CA"/>
        </w:rPr>
      </w:pPr>
    </w:p>
    <w:p w14:paraId="6751FE4E" w14:textId="44897344" w:rsidR="006F4D2A" w:rsidRPr="000A57C8" w:rsidRDefault="006F4D2A" w:rsidP="00567DC7">
      <w:pPr>
        <w:pStyle w:val="Casehead2"/>
        <w:keepNext/>
        <w:rPr>
          <w:lang w:val="en-CA"/>
        </w:rPr>
      </w:pPr>
      <w:r w:rsidRPr="000A57C8">
        <w:rPr>
          <w:lang w:val="en-CA"/>
        </w:rPr>
        <w:t>St. Paul’s Hospital</w:t>
      </w:r>
    </w:p>
    <w:p w14:paraId="4F95D99E" w14:textId="77777777" w:rsidR="006F4D2A" w:rsidRPr="000A57C8" w:rsidRDefault="006F4D2A" w:rsidP="00567DC7">
      <w:pPr>
        <w:pStyle w:val="BodyTextMain"/>
        <w:keepNext/>
        <w:rPr>
          <w:sz w:val="14"/>
          <w:szCs w:val="14"/>
          <w:lang w:val="en-CA"/>
        </w:rPr>
      </w:pPr>
    </w:p>
    <w:p w14:paraId="42CA4FB9" w14:textId="02E0C8DA" w:rsidR="006F4D2A" w:rsidRPr="000A57C8" w:rsidRDefault="006F4D2A" w:rsidP="00567DC7">
      <w:pPr>
        <w:pStyle w:val="BodyTextMain"/>
        <w:keepNext/>
        <w:rPr>
          <w:lang w:val="en-CA"/>
        </w:rPr>
      </w:pPr>
      <w:r w:rsidRPr="000A57C8">
        <w:rPr>
          <w:lang w:val="en-CA"/>
        </w:rPr>
        <w:t>St. Paul’s was located in east Vancouver and operated primarily as an acute care, teaching, and research hospital. This hospital was the seventh-oldest within the province and was currently being transitioned to a new location due to capacity concerns. The hospital contained 400 beds and had approximately 4,000 employees. St. Paul’s hosted a teaching centre with large lab facilities, which were mainly used for the University of BC’s Faculty of Medicine program.</w:t>
      </w:r>
      <w:r w:rsidRPr="000A57C8">
        <w:rPr>
          <w:rStyle w:val="EndnoteReference"/>
          <w:lang w:val="en-CA"/>
        </w:rPr>
        <w:endnoteReference w:id="29"/>
      </w:r>
      <w:r w:rsidRPr="000A57C8">
        <w:rPr>
          <w:lang w:val="en-CA"/>
        </w:rPr>
        <w:t xml:space="preserve"> As a result, St. Paul’s had been the sole testing lab for all </w:t>
      </w:r>
      <w:r w:rsidR="00C1318E" w:rsidRPr="000A57C8">
        <w:rPr>
          <w:lang w:val="en-CA"/>
        </w:rPr>
        <w:t>COVID</w:t>
      </w:r>
      <w:r w:rsidRPr="000A57C8">
        <w:rPr>
          <w:lang w:val="en-CA"/>
        </w:rPr>
        <w:t>-19 cases in the VCHA.</w:t>
      </w:r>
    </w:p>
    <w:p w14:paraId="6661576D" w14:textId="77777777" w:rsidR="006F4D2A" w:rsidRPr="000A57C8" w:rsidRDefault="006F4D2A" w:rsidP="00970381">
      <w:pPr>
        <w:pStyle w:val="BodyTextMain"/>
        <w:rPr>
          <w:sz w:val="14"/>
          <w:szCs w:val="14"/>
          <w:lang w:val="en-CA"/>
        </w:rPr>
      </w:pPr>
    </w:p>
    <w:p w14:paraId="3F63EE07" w14:textId="0485F837" w:rsidR="006F4D2A" w:rsidRPr="000A57C8" w:rsidRDefault="006F4D2A" w:rsidP="00970381">
      <w:pPr>
        <w:pStyle w:val="BodyTextMain"/>
        <w:rPr>
          <w:spacing w:val="-4"/>
          <w:kern w:val="22"/>
          <w:lang w:val="en-CA"/>
        </w:rPr>
      </w:pPr>
      <w:r w:rsidRPr="000A57C8">
        <w:rPr>
          <w:spacing w:val="-4"/>
          <w:kern w:val="22"/>
          <w:lang w:val="en-CA"/>
        </w:rPr>
        <w:t xml:space="preserve">For testing, St. Paul’s lab received vials from collection centres within the region. The virus was individually tested using commercialized </w:t>
      </w:r>
      <w:r w:rsidR="00C1318E" w:rsidRPr="000A57C8">
        <w:rPr>
          <w:spacing w:val="-4"/>
          <w:kern w:val="22"/>
          <w:lang w:val="en-CA"/>
        </w:rPr>
        <w:t>COVID</w:t>
      </w:r>
      <w:r w:rsidRPr="000A57C8">
        <w:rPr>
          <w:spacing w:val="-4"/>
          <w:kern w:val="22"/>
          <w:lang w:val="en-CA"/>
        </w:rPr>
        <w:t xml:space="preserve">-19 kits, as per Health Canada regulations. Although this model had proven </w:t>
      </w:r>
      <w:r w:rsidRPr="000A57C8">
        <w:rPr>
          <w:spacing w:val="-4"/>
          <w:kern w:val="22"/>
          <w:lang w:val="en-CA"/>
        </w:rPr>
        <w:lastRenderedPageBreak/>
        <w:t>somewhat successful in the short term, experts suggested that cases would continue to surge. It was likely that St. Paul’s would be unable to meet capacity or have sufficient supplies to combat the backlog independently.</w:t>
      </w:r>
    </w:p>
    <w:p w14:paraId="1DD9A8E1" w14:textId="516EAD23" w:rsidR="006F4D2A" w:rsidRPr="000A57C8" w:rsidRDefault="006F4D2A" w:rsidP="00970381">
      <w:pPr>
        <w:pStyle w:val="Casehead2"/>
        <w:rPr>
          <w:lang w:val="en-CA"/>
        </w:rPr>
      </w:pPr>
      <w:r w:rsidRPr="000A57C8">
        <w:rPr>
          <w:lang w:val="en-CA"/>
        </w:rPr>
        <w:t>Vancouver General Hospital</w:t>
      </w:r>
    </w:p>
    <w:p w14:paraId="4230801A" w14:textId="77777777" w:rsidR="006F4D2A" w:rsidRPr="000A57C8" w:rsidRDefault="006F4D2A" w:rsidP="00970381">
      <w:pPr>
        <w:pStyle w:val="BodyTextMain"/>
        <w:rPr>
          <w:lang w:val="en-CA"/>
        </w:rPr>
      </w:pPr>
    </w:p>
    <w:p w14:paraId="59AF4068" w14:textId="0720023C" w:rsidR="006F4D2A" w:rsidRPr="000A57C8" w:rsidRDefault="006F4D2A" w:rsidP="00970381">
      <w:pPr>
        <w:pStyle w:val="BodyTextMain"/>
        <w:rPr>
          <w:spacing w:val="-4"/>
          <w:lang w:val="en-CA"/>
        </w:rPr>
      </w:pPr>
      <w:r w:rsidRPr="000A57C8">
        <w:rPr>
          <w:spacing w:val="-4"/>
          <w:lang w:val="en-CA"/>
        </w:rPr>
        <w:t>Located in Vancouver, VGH was Canada’s second-largest hospital. Given its size, VGH was also a research and teaching institute partnered with the University of BC’s Faculty of Medicine. It had sufficient testing space. On an annual basis, the hospital accommodated approximately 27,000 in-patient visits and 23,000 outpatient cases.</w:t>
      </w:r>
      <w:r w:rsidRPr="000A57C8">
        <w:rPr>
          <w:rStyle w:val="EndnoteReference"/>
          <w:spacing w:val="-4"/>
          <w:lang w:val="en-CA"/>
        </w:rPr>
        <w:endnoteReference w:id="30"/>
      </w:r>
    </w:p>
    <w:p w14:paraId="3346C341" w14:textId="77777777" w:rsidR="006F4D2A" w:rsidRPr="000A57C8" w:rsidRDefault="006F4D2A" w:rsidP="00970381">
      <w:pPr>
        <w:pStyle w:val="BodyTextMain"/>
        <w:rPr>
          <w:lang w:val="en-CA"/>
        </w:rPr>
      </w:pPr>
    </w:p>
    <w:p w14:paraId="3CBD568D" w14:textId="22900D7E" w:rsidR="006F4D2A" w:rsidRPr="000A57C8" w:rsidRDefault="006F4D2A" w:rsidP="00970381">
      <w:pPr>
        <w:pStyle w:val="BodyTextMain"/>
        <w:rPr>
          <w:spacing w:val="-4"/>
          <w:lang w:val="en-CA"/>
        </w:rPr>
      </w:pPr>
      <w:r w:rsidRPr="000A57C8">
        <w:rPr>
          <w:spacing w:val="-4"/>
          <w:lang w:val="en-CA"/>
        </w:rPr>
        <w:t xml:space="preserve">VGH’s research centre had state-of-the-art testing labs, which had been vacated since the virus’s first appearance in order to house over 1,000 beds. To replace the commercialized </w:t>
      </w:r>
      <w:r w:rsidR="00C1318E" w:rsidRPr="000A57C8">
        <w:rPr>
          <w:spacing w:val="-4"/>
          <w:lang w:val="en-CA"/>
        </w:rPr>
        <w:t>COVID</w:t>
      </w:r>
      <w:r w:rsidRPr="000A57C8">
        <w:rPr>
          <w:spacing w:val="-4"/>
          <w:lang w:val="en-CA"/>
        </w:rPr>
        <w:t>-19 kits for genetic extraction, VGH had also been piloting in-house tests, which were projected to be ready for use by April 10, 2020.</w:t>
      </w:r>
    </w:p>
    <w:p w14:paraId="46AE3311" w14:textId="71FF74C2" w:rsidR="006F4D2A" w:rsidRPr="000A57C8" w:rsidRDefault="006F4D2A" w:rsidP="00970381">
      <w:pPr>
        <w:pStyle w:val="BodyTextMain"/>
        <w:rPr>
          <w:lang w:val="en-CA"/>
        </w:rPr>
      </w:pPr>
    </w:p>
    <w:p w14:paraId="702F2418" w14:textId="77777777" w:rsidR="006F4D2A" w:rsidRPr="000A57C8" w:rsidRDefault="006F4D2A" w:rsidP="00970381">
      <w:pPr>
        <w:pStyle w:val="BodyTextMain"/>
        <w:rPr>
          <w:lang w:val="en-CA"/>
        </w:rPr>
      </w:pPr>
    </w:p>
    <w:p w14:paraId="23E9F6D5" w14:textId="538C4A32" w:rsidR="006F4D2A" w:rsidRPr="000A57C8" w:rsidRDefault="006F4D2A" w:rsidP="00970381">
      <w:pPr>
        <w:pStyle w:val="Casehead1"/>
        <w:rPr>
          <w:lang w:val="en-CA"/>
        </w:rPr>
      </w:pPr>
      <w:r w:rsidRPr="000A57C8">
        <w:rPr>
          <w:lang w:val="en-CA"/>
        </w:rPr>
        <w:t xml:space="preserve">The </w:t>
      </w:r>
      <w:r w:rsidR="00C1318E" w:rsidRPr="000A57C8">
        <w:rPr>
          <w:lang w:val="en-CA"/>
        </w:rPr>
        <w:t>COVID</w:t>
      </w:r>
      <w:r w:rsidRPr="000A57C8">
        <w:rPr>
          <w:lang w:val="en-CA"/>
        </w:rPr>
        <w:t>-19 Testing Process</w:t>
      </w:r>
    </w:p>
    <w:p w14:paraId="61AF132E" w14:textId="77777777" w:rsidR="006F4D2A" w:rsidRPr="000A57C8" w:rsidRDefault="006F4D2A" w:rsidP="00970381">
      <w:pPr>
        <w:pStyle w:val="BodyTextMain"/>
        <w:rPr>
          <w:lang w:val="en-CA"/>
        </w:rPr>
      </w:pPr>
    </w:p>
    <w:p w14:paraId="147FC8B2" w14:textId="2FC05F3B" w:rsidR="006F4D2A" w:rsidRPr="000A57C8" w:rsidRDefault="006F4D2A" w:rsidP="00970381">
      <w:pPr>
        <w:pStyle w:val="Casehead2"/>
        <w:rPr>
          <w:lang w:val="en-CA"/>
        </w:rPr>
      </w:pPr>
      <w:r w:rsidRPr="000A57C8">
        <w:rPr>
          <w:lang w:val="en-CA"/>
        </w:rPr>
        <w:t>Collection and Swabbing (Collection Centres)</w:t>
      </w:r>
    </w:p>
    <w:p w14:paraId="0543073F" w14:textId="77777777" w:rsidR="006F4D2A" w:rsidRPr="000A57C8" w:rsidRDefault="006F4D2A" w:rsidP="00970381">
      <w:pPr>
        <w:pStyle w:val="BodyTextMain"/>
        <w:rPr>
          <w:lang w:val="en-CA"/>
        </w:rPr>
      </w:pPr>
    </w:p>
    <w:p w14:paraId="7779A04C" w14:textId="0AC628A5" w:rsidR="006F4D2A" w:rsidRPr="000A57C8" w:rsidRDefault="006F4D2A" w:rsidP="00970381">
      <w:pPr>
        <w:pStyle w:val="BodyTextMain"/>
        <w:rPr>
          <w:lang w:val="en-CA"/>
        </w:rPr>
      </w:pPr>
      <w:r w:rsidRPr="000A57C8">
        <w:rPr>
          <w:lang w:val="en-CA"/>
        </w:rPr>
        <w:t>To locate a collection site, the VCHA listed seven potential collection centres across the region. These centres operated on a first-come, first-served basis (see Exhibits 6 and 7).</w:t>
      </w:r>
    </w:p>
    <w:p w14:paraId="0CF0C1F3" w14:textId="1F49E827" w:rsidR="006F4D2A" w:rsidRPr="000A57C8" w:rsidRDefault="006F4D2A" w:rsidP="00970381">
      <w:pPr>
        <w:pStyle w:val="BodyTextMain"/>
        <w:rPr>
          <w:lang w:val="en-CA"/>
        </w:rPr>
      </w:pPr>
    </w:p>
    <w:p w14:paraId="0B4D3789" w14:textId="6F12071A" w:rsidR="006F4D2A" w:rsidRPr="000A57C8" w:rsidRDefault="006F4D2A" w:rsidP="00970381">
      <w:pPr>
        <w:pStyle w:val="BodyTextMain"/>
        <w:rPr>
          <w:lang w:val="en-CA"/>
        </w:rPr>
      </w:pPr>
      <w:r w:rsidRPr="000A57C8">
        <w:rPr>
          <w:lang w:val="en-CA"/>
        </w:rPr>
        <w:t>The swabbing that occurred at each collection centre involved the insertion of a long and skinny swab into the nose and mouth to test for viral cells. This process was relatively quick and was effective in gathering the necessary data. One swab was used per patient and was stored in its own vial, which was filled with a preservative fluid. This fluid removed the viral cells from the swab and preserved them for later testing. Initially, in March, the swab supply was scarce, as the VCHA could only access 5,000 per day. However, in April, hospitals acquired alternative sources, giving the VCHA access to 7,000 swabs per day.</w:t>
      </w:r>
    </w:p>
    <w:p w14:paraId="2C583559" w14:textId="77777777" w:rsidR="006F4D2A" w:rsidRPr="000A57C8" w:rsidRDefault="006F4D2A" w:rsidP="00970381">
      <w:pPr>
        <w:pStyle w:val="BodyTextMain"/>
        <w:rPr>
          <w:lang w:val="en-CA"/>
        </w:rPr>
      </w:pPr>
    </w:p>
    <w:p w14:paraId="4F03621C" w14:textId="0B626538" w:rsidR="006F4D2A" w:rsidRPr="000A57C8" w:rsidRDefault="006F4D2A" w:rsidP="00970381">
      <w:pPr>
        <w:pStyle w:val="BodyTextMain"/>
        <w:rPr>
          <w:lang w:val="en-CA"/>
        </w:rPr>
      </w:pPr>
      <w:r w:rsidRPr="000A57C8">
        <w:rPr>
          <w:lang w:val="en-CA"/>
        </w:rPr>
        <w:t xml:space="preserve">At each centre, five full-time employees could each test 19 patients per hour. Henry, the provincial health officer, argued that mass testing was an ineffective strategy to slow transmission of </w:t>
      </w:r>
      <w:r w:rsidR="00C1318E" w:rsidRPr="000A57C8">
        <w:rPr>
          <w:lang w:val="en-CA"/>
        </w:rPr>
        <w:t>COVID</w:t>
      </w:r>
      <w:r w:rsidRPr="000A57C8">
        <w:rPr>
          <w:lang w:val="en-CA"/>
        </w:rPr>
        <w:t>-19 because it had a false-negative rate as high as 30 per cent in people who were infected but did not show symptoms.</w:t>
      </w:r>
      <w:r w:rsidRPr="000A57C8">
        <w:rPr>
          <w:rStyle w:val="EndnoteReference"/>
          <w:lang w:val="en-CA"/>
        </w:rPr>
        <w:endnoteReference w:id="31"/>
      </w:r>
      <w:r w:rsidRPr="000A57C8">
        <w:rPr>
          <w:lang w:val="en-CA"/>
        </w:rPr>
        <w:t xml:space="preserve"> As a result, collection centres reduced the number of tests per day and only tested individuals with symptoms. The VCHA’s collection centres experienced different demand levels, and, due to limited capacity and testing supplies, may have had to turn down individuals looking to be tested. Therefore, there was the potential for among between the test centres to improve capacity in this step.</w:t>
      </w:r>
    </w:p>
    <w:p w14:paraId="30FB1D94" w14:textId="2CAA85AB" w:rsidR="00A8297D" w:rsidRPr="000A57C8" w:rsidRDefault="00A8297D" w:rsidP="00970381">
      <w:pPr>
        <w:pStyle w:val="BodyTextMain"/>
        <w:rPr>
          <w:lang w:val="en-CA"/>
        </w:rPr>
      </w:pPr>
    </w:p>
    <w:p w14:paraId="24D6AEDD" w14:textId="77777777" w:rsidR="00A8297D" w:rsidRPr="000A57C8" w:rsidRDefault="00A8297D" w:rsidP="00970381">
      <w:pPr>
        <w:pStyle w:val="BodyTextMain"/>
        <w:rPr>
          <w:lang w:val="en-CA"/>
        </w:rPr>
      </w:pPr>
    </w:p>
    <w:p w14:paraId="20A0C066" w14:textId="4ADB1BEB" w:rsidR="006F4D2A" w:rsidRPr="000A57C8" w:rsidRDefault="006F4D2A" w:rsidP="00970381">
      <w:pPr>
        <w:pStyle w:val="Casehead2"/>
        <w:rPr>
          <w:lang w:val="en-CA"/>
        </w:rPr>
      </w:pPr>
      <w:r w:rsidRPr="000A57C8">
        <w:rPr>
          <w:lang w:val="en-CA"/>
        </w:rPr>
        <w:t>Processing and Bar-Coding</w:t>
      </w:r>
    </w:p>
    <w:p w14:paraId="5201D8B4" w14:textId="77777777" w:rsidR="006F4D2A" w:rsidRPr="000A57C8" w:rsidRDefault="006F4D2A" w:rsidP="00970381">
      <w:pPr>
        <w:pStyle w:val="BodyTextMain"/>
        <w:rPr>
          <w:lang w:val="en-CA"/>
        </w:rPr>
      </w:pPr>
    </w:p>
    <w:p w14:paraId="2BE34E74" w14:textId="58D1C748" w:rsidR="006F4D2A" w:rsidRPr="000A57C8" w:rsidRDefault="00C1318E" w:rsidP="00970381">
      <w:pPr>
        <w:pStyle w:val="BodyTextMain"/>
        <w:rPr>
          <w:lang w:val="en-CA"/>
        </w:rPr>
      </w:pPr>
      <w:r w:rsidRPr="000A57C8">
        <w:rPr>
          <w:lang w:val="en-CA"/>
        </w:rPr>
        <w:t>COVID</w:t>
      </w:r>
      <w:r w:rsidR="006F4D2A" w:rsidRPr="000A57C8">
        <w:rPr>
          <w:lang w:val="en-CA"/>
        </w:rPr>
        <w:t>-19 swabs gathered from the collection sites were transported to St. Paul’s lab for processing and bar-coding. The vials were unloaded from trucks and then stored in a cooling-regulated fridge until processing started. All specimens were to be processed in preparation for genetic extraction. Once the specimens were ready, they were processed by machines at a constant rate. The lab operated 24 hours a day, every day, in three eight-hour shifts (with an hour break), where each shift had three full-time technicians working to individually bar-code the samples. Each technician could complete one sample in 0.4 minutes, excluding transport time between the fridge and the cart. This process was carefully completed, as cross-contamination due to sample mislabelling would have had adverse consequences.</w:t>
      </w:r>
    </w:p>
    <w:p w14:paraId="7F6344C9" w14:textId="781D4058" w:rsidR="006F4D2A" w:rsidRPr="000A57C8" w:rsidRDefault="006F4D2A" w:rsidP="00970381">
      <w:pPr>
        <w:pStyle w:val="BodyTextMain"/>
        <w:rPr>
          <w:lang w:val="en-CA"/>
        </w:rPr>
      </w:pPr>
    </w:p>
    <w:p w14:paraId="153A6F6D" w14:textId="77777777" w:rsidR="00A8297D" w:rsidRPr="000A57C8" w:rsidRDefault="00A8297D" w:rsidP="00970381">
      <w:pPr>
        <w:pStyle w:val="BodyTextMain"/>
        <w:rPr>
          <w:lang w:val="en-CA"/>
        </w:rPr>
      </w:pPr>
    </w:p>
    <w:p w14:paraId="67ADF67F" w14:textId="77777777" w:rsidR="006F4D2A" w:rsidRPr="000A57C8" w:rsidRDefault="006F4D2A" w:rsidP="00970381">
      <w:pPr>
        <w:pStyle w:val="Casehead2"/>
        <w:rPr>
          <w:lang w:val="en-CA"/>
        </w:rPr>
      </w:pPr>
      <w:r w:rsidRPr="000A57C8">
        <w:rPr>
          <w:lang w:val="en-CA"/>
        </w:rPr>
        <w:t>Genetic Extraction</w:t>
      </w:r>
    </w:p>
    <w:p w14:paraId="17D64479" w14:textId="77777777" w:rsidR="006F4D2A" w:rsidRPr="000A57C8" w:rsidRDefault="006F4D2A" w:rsidP="00970381">
      <w:pPr>
        <w:pStyle w:val="BodyTextMain"/>
        <w:rPr>
          <w:lang w:val="en-CA"/>
        </w:rPr>
      </w:pPr>
    </w:p>
    <w:p w14:paraId="120DA3BC" w14:textId="7FA16322" w:rsidR="006F4D2A" w:rsidRPr="000A57C8" w:rsidRDefault="006F4D2A" w:rsidP="00970381">
      <w:pPr>
        <w:pStyle w:val="BodyTextMain"/>
        <w:rPr>
          <w:lang w:val="en-CA"/>
        </w:rPr>
      </w:pPr>
      <w:r w:rsidRPr="000A57C8">
        <w:rPr>
          <w:lang w:val="en-CA"/>
        </w:rPr>
        <w:lastRenderedPageBreak/>
        <w:t xml:space="preserve">After the samples had been bar-coded, the vials were transported via cart to be genetically extracted. In this stage, all liquid from the </w:t>
      </w:r>
      <w:r w:rsidR="00C1318E" w:rsidRPr="000A57C8">
        <w:rPr>
          <w:lang w:val="en-CA"/>
        </w:rPr>
        <w:t>COVID</w:t>
      </w:r>
      <w:r w:rsidRPr="000A57C8">
        <w:rPr>
          <w:lang w:val="en-CA"/>
        </w:rPr>
        <w:t xml:space="preserve">-19 swab vials was extracted to isolate the ribonucleic acid (RNA). This step was largely dependent on the availability of </w:t>
      </w:r>
      <w:r w:rsidR="00C1318E" w:rsidRPr="000A57C8">
        <w:rPr>
          <w:lang w:val="en-CA"/>
        </w:rPr>
        <w:t>COVID</w:t>
      </w:r>
      <w:r w:rsidRPr="000A57C8">
        <w:rPr>
          <w:lang w:val="en-CA"/>
        </w:rPr>
        <w:t xml:space="preserve">-19 kits and the chemical reagents needed to test the RNA. This stage was carried out in the same lab, under the same hours. Six full-time doctors were tasked with isolating RNA from </w:t>
      </w:r>
      <w:r w:rsidR="00C1318E" w:rsidRPr="000A57C8">
        <w:rPr>
          <w:lang w:val="en-CA"/>
        </w:rPr>
        <w:t>COVID</w:t>
      </w:r>
      <w:r w:rsidRPr="000A57C8">
        <w:rPr>
          <w:lang w:val="en-CA"/>
        </w:rPr>
        <w:t>-19 genetic extraction kits. These doctors generally did not work in shifts, as there was a shortage of experienced doctors. Therefore, each full-time doctor had a 10-hour workday, with a 1.5-hour break. On average, it took 0.6 minutes to complete one sample per technician.</w:t>
      </w:r>
    </w:p>
    <w:p w14:paraId="304F2B9B" w14:textId="77777777" w:rsidR="006F4D2A" w:rsidRPr="000A57C8" w:rsidRDefault="006F4D2A" w:rsidP="00970381">
      <w:pPr>
        <w:pStyle w:val="BodyTextMain"/>
        <w:rPr>
          <w:lang w:val="en-CA"/>
        </w:rPr>
      </w:pPr>
    </w:p>
    <w:p w14:paraId="684897A6" w14:textId="6D650C08" w:rsidR="006F4D2A" w:rsidRPr="000A57C8" w:rsidRDefault="006F4D2A" w:rsidP="00970381">
      <w:pPr>
        <w:pStyle w:val="BodyTextMain"/>
        <w:rPr>
          <w:lang w:val="en-CA"/>
        </w:rPr>
      </w:pPr>
      <w:r w:rsidRPr="000A57C8">
        <w:rPr>
          <w:lang w:val="en-CA"/>
        </w:rPr>
        <w:t xml:space="preserve">These kits included several chemical reagents that were needed for accurate extraction. Given that </w:t>
      </w:r>
      <w:r w:rsidR="00C1318E" w:rsidRPr="000A57C8">
        <w:rPr>
          <w:lang w:val="en-CA"/>
        </w:rPr>
        <w:t>COVID</w:t>
      </w:r>
      <w:r w:rsidRPr="000A57C8">
        <w:rPr>
          <w:lang w:val="en-CA"/>
        </w:rPr>
        <w:t>-19 testing had exploded across the globe, these tests had become increasingly unavailable. The complexity of these kits also made it difficult for BC Health to locate alternative solutions (as recommended by Health Canada) within the given time frame. BC Health had made an effort to reallocate the testing kits based on need, but the demand exceeded the supply. Technicians only had access to 3,000 kits per day, a supply that could have decreased if the cases continued to rise in other RHAs. As a result, there was a significant difference between how many tests the doctors could complete and how many tests they could complete given the supply constraint.</w:t>
      </w:r>
    </w:p>
    <w:p w14:paraId="43EE99F0" w14:textId="2E2A7A3E" w:rsidR="006F4D2A" w:rsidRPr="000A57C8" w:rsidRDefault="006F4D2A" w:rsidP="00970381">
      <w:pPr>
        <w:pStyle w:val="BodyTextMain"/>
        <w:rPr>
          <w:u w:val="single"/>
          <w:lang w:val="en-CA"/>
        </w:rPr>
      </w:pPr>
    </w:p>
    <w:p w14:paraId="2EA07431" w14:textId="77777777" w:rsidR="006F4D2A" w:rsidRPr="000A57C8" w:rsidRDefault="006F4D2A" w:rsidP="00970381">
      <w:pPr>
        <w:pStyle w:val="BodyTextMain"/>
        <w:rPr>
          <w:u w:val="single"/>
          <w:lang w:val="en-CA"/>
        </w:rPr>
      </w:pPr>
    </w:p>
    <w:p w14:paraId="339475D6" w14:textId="77777777" w:rsidR="006F4D2A" w:rsidRPr="000A57C8" w:rsidRDefault="006F4D2A" w:rsidP="00970381">
      <w:pPr>
        <w:pStyle w:val="Casehead2"/>
        <w:rPr>
          <w:lang w:val="en-CA"/>
        </w:rPr>
      </w:pPr>
      <w:r w:rsidRPr="000A57C8">
        <w:rPr>
          <w:lang w:val="en-CA"/>
        </w:rPr>
        <w:t>Amplification</w:t>
      </w:r>
    </w:p>
    <w:p w14:paraId="617970ED" w14:textId="77777777" w:rsidR="006F4D2A" w:rsidRPr="000A57C8" w:rsidRDefault="006F4D2A" w:rsidP="00970381">
      <w:pPr>
        <w:pStyle w:val="BodyTextMain"/>
        <w:rPr>
          <w:lang w:val="en-CA"/>
        </w:rPr>
      </w:pPr>
    </w:p>
    <w:p w14:paraId="0AEE1A4E" w14:textId="3859034A" w:rsidR="006F4D2A" w:rsidRPr="000A57C8" w:rsidRDefault="006F4D2A" w:rsidP="00970381">
      <w:pPr>
        <w:pStyle w:val="BodyTextMain"/>
        <w:rPr>
          <w:lang w:val="en-CA"/>
        </w:rPr>
      </w:pPr>
      <w:r w:rsidRPr="000A57C8">
        <w:rPr>
          <w:lang w:val="en-CA"/>
        </w:rPr>
        <w:t>Once the RNA had been extracted, the samples were transferred to the amplification stage. This stage occurred in the same lab at St. Paul’s, which helped concentrate the testing and its exposure to other variants. In this stage, a polymerase chain reaction test was conducted to search for the severe acute respiratory syndrome coronavirus 2 strain. Once located, it was then copied and amplified using a machine until it could be detected. This process required two main types of chemicals—transcriptase, which was used to convert RNA to deoxyribonucleic acid (DNA), and primers, which were typically two reagents that matched the DNA with the genetic material and latched onto the virus’s RNA, if applicable.</w:t>
      </w:r>
      <w:r w:rsidRPr="000A57C8">
        <w:rPr>
          <w:rStyle w:val="EndnoteReference"/>
          <w:lang w:val="en-CA"/>
        </w:rPr>
        <w:endnoteReference w:id="32"/>
      </w:r>
      <w:r w:rsidRPr="000A57C8">
        <w:rPr>
          <w:lang w:val="en-CA"/>
        </w:rPr>
        <w:t xml:space="preserve"> The two reagents needed were provided in kits, which were allocated by the PHSA. The DNA was then processed through an additional machine and run through both hot and cold temperatures to amplify the virus’s genetic material in the sample.</w:t>
      </w:r>
    </w:p>
    <w:p w14:paraId="6B73CC85" w14:textId="77777777" w:rsidR="006F4D2A" w:rsidRPr="000A57C8" w:rsidRDefault="006F4D2A" w:rsidP="00970381">
      <w:pPr>
        <w:pStyle w:val="BodyTextMain"/>
        <w:rPr>
          <w:lang w:val="en-CA"/>
        </w:rPr>
      </w:pPr>
    </w:p>
    <w:p w14:paraId="5479EE45" w14:textId="1975908A" w:rsidR="006F4D2A" w:rsidRPr="000A57C8" w:rsidRDefault="006F4D2A" w:rsidP="00970381">
      <w:pPr>
        <w:pStyle w:val="BodyTextMain"/>
        <w:rPr>
          <w:lang w:val="en-CA"/>
        </w:rPr>
      </w:pPr>
      <w:r w:rsidRPr="000A57C8">
        <w:rPr>
          <w:lang w:val="en-CA"/>
        </w:rPr>
        <w:t>This step operated with seven full-time technicians who completed eight-hour workdays with a one-hour break. These technicians used kits to complete this process and to ensure no cross-contamination. Each technician could load and process 1,000 samples per shift. However, there were only 6,000 kits allocated for use per day. If more cases were required, each health authority would need to send a request to the P</w:t>
      </w:r>
      <w:r w:rsidR="003A762F" w:rsidRPr="000A57C8">
        <w:rPr>
          <w:lang w:val="en-CA"/>
        </w:rPr>
        <w:t>HS</w:t>
      </w:r>
      <w:r w:rsidRPr="000A57C8">
        <w:rPr>
          <w:lang w:val="en-CA"/>
        </w:rPr>
        <w:t>A. As the VCHA was one of the largest health authorities, Scott was confident in acquiring more kits.</w:t>
      </w:r>
    </w:p>
    <w:p w14:paraId="7303DAFA" w14:textId="532A4BC3" w:rsidR="003A762F" w:rsidRPr="000A57C8" w:rsidRDefault="003A762F" w:rsidP="000A57C8">
      <w:pPr>
        <w:pStyle w:val="BodyTextMain"/>
        <w:rPr>
          <w:sz w:val="14"/>
          <w:szCs w:val="14"/>
          <w:lang w:val="en-CA"/>
        </w:rPr>
      </w:pPr>
    </w:p>
    <w:p w14:paraId="18A96217" w14:textId="77777777" w:rsidR="000A57C8" w:rsidRPr="000A57C8" w:rsidRDefault="000A57C8" w:rsidP="000A57C8">
      <w:pPr>
        <w:pStyle w:val="BodyTextMain"/>
        <w:rPr>
          <w:sz w:val="14"/>
          <w:szCs w:val="14"/>
          <w:lang w:val="en-CA"/>
        </w:rPr>
      </w:pPr>
    </w:p>
    <w:p w14:paraId="4FF9CF43" w14:textId="51DEFFB0" w:rsidR="006F4D2A" w:rsidRPr="000A57C8" w:rsidRDefault="006F4D2A" w:rsidP="00970381">
      <w:pPr>
        <w:pStyle w:val="Casehead2"/>
        <w:rPr>
          <w:lang w:val="en-CA"/>
        </w:rPr>
      </w:pPr>
      <w:r w:rsidRPr="000A57C8">
        <w:rPr>
          <w:lang w:val="en-CA"/>
        </w:rPr>
        <w:t>Counting</w:t>
      </w:r>
    </w:p>
    <w:p w14:paraId="3D910F89" w14:textId="77777777" w:rsidR="006F4D2A" w:rsidRPr="000A57C8" w:rsidRDefault="006F4D2A" w:rsidP="00970381">
      <w:pPr>
        <w:pStyle w:val="BodyTextMain"/>
        <w:rPr>
          <w:sz w:val="14"/>
          <w:szCs w:val="14"/>
          <w:lang w:val="en-CA"/>
        </w:rPr>
      </w:pPr>
    </w:p>
    <w:p w14:paraId="010DDE94" w14:textId="78AE2894" w:rsidR="006F4D2A" w:rsidRPr="000A57C8" w:rsidRDefault="006F4D2A" w:rsidP="00970381">
      <w:pPr>
        <w:pStyle w:val="BodyTextMain"/>
        <w:rPr>
          <w:lang w:val="en-CA"/>
        </w:rPr>
      </w:pPr>
      <w:r w:rsidRPr="000A57C8">
        <w:rPr>
          <w:lang w:val="en-CA"/>
        </w:rPr>
        <w:t xml:space="preserve">Following the amplification step, the DNA was carefully counted by a second expert to determine the cycle’s genetic material. If the material appeared over a dozen times, the patient tested positive. However, if the material appeared less frequently, the patient was not definitively positive for </w:t>
      </w:r>
      <w:r w:rsidR="00C1318E" w:rsidRPr="000A57C8">
        <w:rPr>
          <w:lang w:val="en-CA"/>
        </w:rPr>
        <w:t>COVID</w:t>
      </w:r>
      <w:r w:rsidRPr="000A57C8">
        <w:rPr>
          <w:lang w:val="en-CA"/>
        </w:rPr>
        <w:t>-19.</w:t>
      </w:r>
    </w:p>
    <w:p w14:paraId="0C208526" w14:textId="77777777" w:rsidR="006F4D2A" w:rsidRPr="000A57C8" w:rsidRDefault="006F4D2A" w:rsidP="00970381">
      <w:pPr>
        <w:pStyle w:val="BodyTextMain"/>
        <w:rPr>
          <w:sz w:val="14"/>
          <w:szCs w:val="14"/>
          <w:lang w:val="en-CA"/>
        </w:rPr>
      </w:pPr>
    </w:p>
    <w:p w14:paraId="56A0AAD1" w14:textId="4A934C0C" w:rsidR="006F4D2A" w:rsidRPr="000A57C8" w:rsidRDefault="006F4D2A" w:rsidP="00970381">
      <w:pPr>
        <w:pStyle w:val="BodyTextMain"/>
        <w:rPr>
          <w:spacing w:val="-2"/>
          <w:lang w:val="en-CA"/>
        </w:rPr>
      </w:pPr>
      <w:r w:rsidRPr="000A57C8">
        <w:rPr>
          <w:spacing w:val="-2"/>
          <w:lang w:val="en-CA"/>
        </w:rPr>
        <w:t>Although this step was relatively simple, each technician carefully recorded their findings to avoid false-positive results. The counting process operated almost simultaneously with the amplification process, and thus operated for three shifts, where each shift was assigned three full-time technicians. Shifts ran on an eight-hour workday (with a one-hour break), with each technician counting at a rate of 0.5 minutes per sample.</w:t>
      </w:r>
    </w:p>
    <w:p w14:paraId="6CC5F91D" w14:textId="658FCBD2" w:rsidR="006F4D2A" w:rsidRPr="000A57C8" w:rsidRDefault="006F4D2A" w:rsidP="00970381">
      <w:pPr>
        <w:pStyle w:val="BodyTextMain"/>
        <w:rPr>
          <w:sz w:val="14"/>
          <w:szCs w:val="14"/>
          <w:lang w:val="en-CA"/>
        </w:rPr>
      </w:pPr>
    </w:p>
    <w:p w14:paraId="588B2522" w14:textId="77777777" w:rsidR="006F4D2A" w:rsidRPr="000A57C8" w:rsidRDefault="006F4D2A" w:rsidP="00970381">
      <w:pPr>
        <w:pStyle w:val="BodyTextMain"/>
        <w:rPr>
          <w:sz w:val="14"/>
          <w:szCs w:val="14"/>
          <w:lang w:val="en-CA"/>
        </w:rPr>
      </w:pPr>
    </w:p>
    <w:p w14:paraId="01F2C653" w14:textId="0FD93277" w:rsidR="006F4D2A" w:rsidRPr="000A57C8" w:rsidRDefault="006F4D2A" w:rsidP="00970381">
      <w:pPr>
        <w:pStyle w:val="Casehead2"/>
        <w:rPr>
          <w:lang w:val="en-CA"/>
        </w:rPr>
      </w:pPr>
      <w:r w:rsidRPr="000A57C8">
        <w:rPr>
          <w:lang w:val="en-CA"/>
        </w:rPr>
        <w:t>Reporting</w:t>
      </w:r>
    </w:p>
    <w:p w14:paraId="59AF0A22" w14:textId="77777777" w:rsidR="006F4D2A" w:rsidRPr="000A57C8" w:rsidRDefault="006F4D2A" w:rsidP="00970381">
      <w:pPr>
        <w:pStyle w:val="BodyTextMain"/>
        <w:rPr>
          <w:sz w:val="14"/>
          <w:szCs w:val="14"/>
          <w:lang w:val="en-CA"/>
        </w:rPr>
      </w:pPr>
    </w:p>
    <w:p w14:paraId="2B24AC19" w14:textId="324533D9" w:rsidR="006F4D2A" w:rsidRPr="000A57C8" w:rsidRDefault="006F4D2A" w:rsidP="00970381">
      <w:pPr>
        <w:pStyle w:val="BodyTextMain"/>
        <w:rPr>
          <w:spacing w:val="-4"/>
          <w:lang w:val="en-CA"/>
        </w:rPr>
      </w:pPr>
      <w:r w:rsidRPr="000A57C8">
        <w:rPr>
          <w:spacing w:val="-4"/>
          <w:lang w:val="en-CA"/>
        </w:rPr>
        <w:lastRenderedPageBreak/>
        <w:t>Once the sample had been determined to be positive or negative, the information was recorded and reported through a communication database called Ploverb. This system gathered all testing data throughout the province, which was reported to the people, governments, and testing labs. One full-time employee per shift completed this step. This reporting step took place within St. Paul’s lab; it was also subject to its hours, with three eight-hour shifts with a one-hour break. Each employee took approximately 0.2 minutes to input one dataset.</w:t>
      </w:r>
    </w:p>
    <w:p w14:paraId="38EAFB39" w14:textId="77777777" w:rsidR="006F4D2A" w:rsidRPr="000A57C8" w:rsidRDefault="006F4D2A" w:rsidP="00970381">
      <w:pPr>
        <w:pStyle w:val="BodyTextMain"/>
        <w:rPr>
          <w:lang w:val="en-CA"/>
        </w:rPr>
      </w:pPr>
    </w:p>
    <w:p w14:paraId="29B47FC4" w14:textId="58970353" w:rsidR="006F4D2A" w:rsidRPr="00FD6AC4" w:rsidRDefault="006F4D2A" w:rsidP="00970381">
      <w:pPr>
        <w:pStyle w:val="BodyTextMain"/>
        <w:rPr>
          <w:spacing w:val="-2"/>
          <w:kern w:val="22"/>
          <w:lang w:val="en-CA"/>
        </w:rPr>
      </w:pPr>
      <w:r w:rsidRPr="00FD6AC4">
        <w:rPr>
          <w:spacing w:val="-2"/>
          <w:kern w:val="22"/>
          <w:lang w:val="en-CA"/>
        </w:rPr>
        <w:t xml:space="preserve">This step was highly dependent on its accuracy, as provincial reporting numbers dictated </w:t>
      </w:r>
      <w:r w:rsidR="00C1318E" w:rsidRPr="00FD6AC4">
        <w:rPr>
          <w:spacing w:val="-2"/>
          <w:kern w:val="22"/>
          <w:lang w:val="en-CA"/>
        </w:rPr>
        <w:t>COVID</w:t>
      </w:r>
      <w:r w:rsidRPr="00FD6AC4">
        <w:rPr>
          <w:spacing w:val="-2"/>
          <w:kern w:val="22"/>
          <w:lang w:val="en-CA"/>
        </w:rPr>
        <w:t xml:space="preserve">-19 responses and policy changes. With the backlog the VCHA was experiencing, there were large inconsistencies between the number of </w:t>
      </w:r>
      <w:r w:rsidR="00C1318E" w:rsidRPr="00FD6AC4">
        <w:rPr>
          <w:spacing w:val="-2"/>
          <w:kern w:val="22"/>
          <w:lang w:val="en-CA"/>
        </w:rPr>
        <w:t>COVID</w:t>
      </w:r>
      <w:r w:rsidRPr="00FD6AC4">
        <w:rPr>
          <w:spacing w:val="-2"/>
          <w:kern w:val="22"/>
          <w:lang w:val="en-CA"/>
        </w:rPr>
        <w:t>-19–infected residents and what was reported (see Exhibit 8).</w:t>
      </w:r>
    </w:p>
    <w:p w14:paraId="0C9655AD" w14:textId="00BC2516" w:rsidR="006F4D2A" w:rsidRPr="000A57C8" w:rsidRDefault="006F4D2A" w:rsidP="00970381">
      <w:pPr>
        <w:pStyle w:val="BodyTextMain"/>
        <w:rPr>
          <w:lang w:val="en-CA"/>
        </w:rPr>
      </w:pPr>
    </w:p>
    <w:p w14:paraId="4CE77257" w14:textId="77777777" w:rsidR="006F4D2A" w:rsidRPr="000A57C8" w:rsidRDefault="006F4D2A" w:rsidP="00970381">
      <w:pPr>
        <w:pStyle w:val="BodyTextMain"/>
        <w:rPr>
          <w:lang w:val="en-CA"/>
        </w:rPr>
      </w:pPr>
    </w:p>
    <w:p w14:paraId="7E618EA8" w14:textId="59A533BE" w:rsidR="006F4D2A" w:rsidRPr="000A57C8" w:rsidRDefault="006F4D2A" w:rsidP="00970381">
      <w:pPr>
        <w:pStyle w:val="Casehead2"/>
        <w:rPr>
          <w:lang w:val="en-CA"/>
        </w:rPr>
      </w:pPr>
      <w:r w:rsidRPr="000A57C8">
        <w:rPr>
          <w:lang w:val="en-CA"/>
        </w:rPr>
        <w:t xml:space="preserve">Testing Lab </w:t>
      </w:r>
      <w:r w:rsidR="005257E4" w:rsidRPr="000A57C8">
        <w:rPr>
          <w:lang w:val="en-CA"/>
        </w:rPr>
        <w:t>Personal Protective Equipment</w:t>
      </w:r>
    </w:p>
    <w:p w14:paraId="7FAAC7CD" w14:textId="77777777" w:rsidR="006F4D2A" w:rsidRPr="000A57C8" w:rsidRDefault="006F4D2A" w:rsidP="00970381">
      <w:pPr>
        <w:pStyle w:val="BodyTextMain"/>
        <w:rPr>
          <w:lang w:val="en-CA"/>
        </w:rPr>
      </w:pPr>
    </w:p>
    <w:p w14:paraId="55BFFE94" w14:textId="34676ACF" w:rsidR="006F4D2A" w:rsidRPr="000A57C8" w:rsidRDefault="006F4D2A" w:rsidP="00970381">
      <w:pPr>
        <w:pStyle w:val="BodyTextMain"/>
        <w:rPr>
          <w:lang w:val="en-CA"/>
        </w:rPr>
      </w:pPr>
      <w:r w:rsidRPr="000A57C8">
        <w:rPr>
          <w:lang w:val="en-CA"/>
        </w:rPr>
        <w:t xml:space="preserve">St. Paul’s testing lab had enough N95 masks, gloves, and other materials for operations. However, BC Health was concerned that these materials, including swabs and </w:t>
      </w:r>
      <w:r w:rsidR="00C1318E" w:rsidRPr="000A57C8">
        <w:rPr>
          <w:lang w:val="en-CA"/>
        </w:rPr>
        <w:t>COVID</w:t>
      </w:r>
      <w:r w:rsidRPr="000A57C8">
        <w:rPr>
          <w:lang w:val="en-CA"/>
        </w:rPr>
        <w:t>-19 kits, would run out if testing were to increase in the future.</w:t>
      </w:r>
    </w:p>
    <w:p w14:paraId="41965E64" w14:textId="672A15DC" w:rsidR="006F4D2A" w:rsidRPr="000A57C8" w:rsidRDefault="006F4D2A" w:rsidP="00970381">
      <w:pPr>
        <w:pStyle w:val="BodyTextMain"/>
        <w:rPr>
          <w:lang w:val="en-CA"/>
        </w:rPr>
      </w:pPr>
    </w:p>
    <w:p w14:paraId="549590BB" w14:textId="77777777" w:rsidR="006F4D2A" w:rsidRPr="000A57C8" w:rsidRDefault="006F4D2A" w:rsidP="00970381">
      <w:pPr>
        <w:pStyle w:val="BodyTextMain"/>
        <w:rPr>
          <w:lang w:val="en-CA"/>
        </w:rPr>
      </w:pPr>
    </w:p>
    <w:p w14:paraId="40AFE803" w14:textId="77777777" w:rsidR="006F4D2A" w:rsidRPr="000A57C8" w:rsidRDefault="006F4D2A" w:rsidP="00970381">
      <w:pPr>
        <w:pStyle w:val="Casehead2"/>
        <w:rPr>
          <w:rFonts w:ascii="Times New Roman" w:hAnsi="Times New Roman" w:cs="Times New Roman"/>
          <w:lang w:val="en-CA"/>
        </w:rPr>
      </w:pPr>
      <w:r w:rsidRPr="000A57C8">
        <w:rPr>
          <w:lang w:val="en-CA"/>
        </w:rPr>
        <w:t>Retired Professionals</w:t>
      </w:r>
    </w:p>
    <w:p w14:paraId="37649215" w14:textId="77777777" w:rsidR="006F4D2A" w:rsidRPr="000A57C8" w:rsidRDefault="006F4D2A" w:rsidP="00970381">
      <w:pPr>
        <w:pStyle w:val="BodyTextMain"/>
        <w:rPr>
          <w:lang w:val="en-CA"/>
        </w:rPr>
      </w:pPr>
    </w:p>
    <w:p w14:paraId="2845050D" w14:textId="7E795100" w:rsidR="006F4D2A" w:rsidRPr="00FD6AC4" w:rsidRDefault="006F4D2A" w:rsidP="00970381">
      <w:pPr>
        <w:pStyle w:val="BodyTextMain"/>
        <w:rPr>
          <w:spacing w:val="-4"/>
          <w:kern w:val="22"/>
          <w:lang w:val="en-CA"/>
        </w:rPr>
      </w:pPr>
      <w:r w:rsidRPr="00FD6AC4">
        <w:rPr>
          <w:spacing w:val="-4"/>
          <w:kern w:val="22"/>
          <w:lang w:val="en-CA"/>
        </w:rPr>
        <w:t>On March 12, BC Health and the College of Physicians and Surgeons of BC called on retired doctors to support the front-line workers to alleviate high hospital and testing capacity issues.</w:t>
      </w:r>
      <w:r w:rsidRPr="00FD6AC4">
        <w:rPr>
          <w:rStyle w:val="EndnoteReference"/>
          <w:spacing w:val="-4"/>
          <w:kern w:val="22"/>
          <w:lang w:val="en-CA"/>
        </w:rPr>
        <w:endnoteReference w:id="33"/>
      </w:r>
      <w:r w:rsidRPr="00FD6AC4">
        <w:rPr>
          <w:spacing w:val="-4"/>
          <w:kern w:val="22"/>
          <w:lang w:val="en-CA"/>
        </w:rPr>
        <w:t xml:space="preserve"> This decision helped the RHA to reassign their workers where needed and to ensure that regular hospital and clinic operations could continue despite </w:t>
      </w:r>
      <w:r w:rsidR="00C1318E" w:rsidRPr="00FD6AC4">
        <w:rPr>
          <w:spacing w:val="-4"/>
          <w:kern w:val="22"/>
          <w:lang w:val="en-CA"/>
        </w:rPr>
        <w:t>COVID</w:t>
      </w:r>
      <w:r w:rsidRPr="00FD6AC4">
        <w:rPr>
          <w:spacing w:val="-4"/>
          <w:kern w:val="22"/>
          <w:lang w:val="en-CA"/>
        </w:rPr>
        <w:t>-19. Recalling retired professionals was a viable option given the physicians’ experience and expertise regarding outbreaks (i.e., severe acute respiratory syndrome) and following testing and lab protocols.</w:t>
      </w:r>
    </w:p>
    <w:p w14:paraId="7ADF79E4" w14:textId="77777777" w:rsidR="006F4D2A" w:rsidRPr="00FD6AC4" w:rsidRDefault="006F4D2A" w:rsidP="00970381">
      <w:pPr>
        <w:pStyle w:val="BodyTextMain"/>
        <w:rPr>
          <w:sz w:val="14"/>
          <w:szCs w:val="14"/>
          <w:lang w:val="en-CA"/>
        </w:rPr>
      </w:pPr>
    </w:p>
    <w:p w14:paraId="6A542C8B" w14:textId="14D136C8" w:rsidR="006F4D2A" w:rsidRPr="000A57C8" w:rsidRDefault="006F4D2A" w:rsidP="00970381">
      <w:pPr>
        <w:pStyle w:val="BodyTextMain"/>
        <w:rPr>
          <w:lang w:val="en-CA"/>
        </w:rPr>
      </w:pPr>
      <w:r w:rsidRPr="000A57C8">
        <w:rPr>
          <w:lang w:val="en-CA"/>
        </w:rPr>
        <w:t>As the cases continued to grow, the VCHA was under immense pressure to curb the spread of the virus in all capacities.</w:t>
      </w:r>
    </w:p>
    <w:p w14:paraId="0252722C" w14:textId="342EA0B5" w:rsidR="006F4D2A" w:rsidRPr="00FD6AC4" w:rsidRDefault="006F4D2A" w:rsidP="00970381">
      <w:pPr>
        <w:pStyle w:val="BodyTextMain"/>
        <w:rPr>
          <w:sz w:val="14"/>
          <w:szCs w:val="14"/>
          <w:lang w:val="en-CA"/>
        </w:rPr>
      </w:pPr>
    </w:p>
    <w:p w14:paraId="7BD81757" w14:textId="77777777" w:rsidR="006F4D2A" w:rsidRPr="00FD6AC4" w:rsidRDefault="006F4D2A" w:rsidP="00970381">
      <w:pPr>
        <w:pStyle w:val="BodyTextMain"/>
        <w:rPr>
          <w:sz w:val="14"/>
          <w:szCs w:val="14"/>
          <w:lang w:val="en-CA"/>
        </w:rPr>
      </w:pPr>
    </w:p>
    <w:p w14:paraId="6B746EA3" w14:textId="392F61CF" w:rsidR="006F4D2A" w:rsidRPr="000A57C8" w:rsidRDefault="006F4D2A" w:rsidP="00567DC7">
      <w:pPr>
        <w:pStyle w:val="Casehead2"/>
        <w:keepNext/>
        <w:rPr>
          <w:lang w:val="en-CA"/>
        </w:rPr>
      </w:pPr>
      <w:r w:rsidRPr="000A57C8">
        <w:rPr>
          <w:lang w:val="en-CA"/>
        </w:rPr>
        <w:t>Personal Protective Equipment</w:t>
      </w:r>
    </w:p>
    <w:p w14:paraId="6CC54166" w14:textId="77777777" w:rsidR="006F4D2A" w:rsidRPr="00FD6AC4" w:rsidRDefault="006F4D2A" w:rsidP="00567DC7">
      <w:pPr>
        <w:pStyle w:val="BodyTextMain"/>
        <w:keepNext/>
        <w:rPr>
          <w:sz w:val="14"/>
          <w:szCs w:val="14"/>
          <w:lang w:val="en-CA"/>
        </w:rPr>
      </w:pPr>
    </w:p>
    <w:p w14:paraId="666ACC54" w14:textId="295F9B20" w:rsidR="006F4D2A" w:rsidRPr="000A57C8" w:rsidRDefault="006F4D2A" w:rsidP="00567DC7">
      <w:pPr>
        <w:pStyle w:val="BodyTextMain"/>
        <w:keepNext/>
        <w:rPr>
          <w:lang w:val="en-CA"/>
        </w:rPr>
      </w:pPr>
      <w:r w:rsidRPr="000A57C8">
        <w:rPr>
          <w:lang w:val="en-CA"/>
        </w:rPr>
        <w:t xml:space="preserve">At the beginning of the </w:t>
      </w:r>
      <w:r w:rsidR="00C1318E" w:rsidRPr="000A57C8">
        <w:rPr>
          <w:lang w:val="en-CA"/>
        </w:rPr>
        <w:t>COVID</w:t>
      </w:r>
      <w:r w:rsidRPr="000A57C8">
        <w:rPr>
          <w:lang w:val="en-CA"/>
        </w:rPr>
        <w:t>-19 outbreak in BC, many doctors and medical professionals feared a PPE shortage would occur given the need for 60 million masks.</w:t>
      </w:r>
      <w:r w:rsidRPr="000A57C8">
        <w:rPr>
          <w:rStyle w:val="EndnoteReference"/>
          <w:lang w:val="en-CA"/>
        </w:rPr>
        <w:endnoteReference w:id="34"/>
      </w:r>
      <w:r w:rsidRPr="000A57C8">
        <w:rPr>
          <w:lang w:val="en-CA"/>
        </w:rPr>
        <w:t xml:space="preserve"> Since other businesses and households would acquire PPE for their personal use, there was concern that there would not be enough supplies for the first responders and front-line workers. The most significant concern was the shortage of long swabs for </w:t>
      </w:r>
      <w:r w:rsidR="00C1318E" w:rsidRPr="000A57C8">
        <w:rPr>
          <w:lang w:val="en-CA"/>
        </w:rPr>
        <w:t>COVID</w:t>
      </w:r>
      <w:r w:rsidRPr="000A57C8">
        <w:rPr>
          <w:lang w:val="en-CA"/>
        </w:rPr>
        <w:t>-19 testing and PPE. To combat this issue, the chief medical leaders of BC Health recalled all PPE among the RHAs and redistributed the resources based on necessity and case counts. As stated, this distribution strategy proved beneficial for the short term, as the VCHA was able to provide enough swabs for the April demand. However, a shortage was likely to reoccur if cases and testing capacity increased.</w:t>
      </w:r>
    </w:p>
    <w:p w14:paraId="2A2DB079" w14:textId="77777777" w:rsidR="006F4D2A" w:rsidRPr="00FD6AC4" w:rsidRDefault="006F4D2A" w:rsidP="00970381">
      <w:pPr>
        <w:pStyle w:val="BodyTextMain"/>
        <w:rPr>
          <w:sz w:val="14"/>
          <w:szCs w:val="14"/>
          <w:lang w:val="en-CA"/>
        </w:rPr>
      </w:pPr>
    </w:p>
    <w:p w14:paraId="35D7D265" w14:textId="0E9C15AE" w:rsidR="006F4D2A" w:rsidRPr="000A57C8" w:rsidRDefault="006F4D2A" w:rsidP="00970381">
      <w:pPr>
        <w:pStyle w:val="BodyTextMain"/>
        <w:rPr>
          <w:spacing w:val="-2"/>
          <w:lang w:val="en-CA"/>
        </w:rPr>
      </w:pPr>
      <w:r w:rsidRPr="000A57C8">
        <w:rPr>
          <w:spacing w:val="-2"/>
          <w:lang w:val="en-CA"/>
        </w:rPr>
        <w:t xml:space="preserve">All medical PPE had to adhere to the provincial and federal standards outlined on the </w:t>
      </w:r>
      <w:r w:rsidR="003A762F" w:rsidRPr="000A57C8">
        <w:rPr>
          <w:spacing w:val="-2"/>
          <w:lang w:val="en-CA"/>
        </w:rPr>
        <w:t xml:space="preserve">BC </w:t>
      </w:r>
      <w:r w:rsidRPr="000A57C8">
        <w:rPr>
          <w:spacing w:val="-2"/>
          <w:lang w:val="en-CA"/>
        </w:rPr>
        <w:t>Centre for Disease Control’s website. The criteria guaranteed a standard of safety for both the front-line workers and the patients. Large corporations had been pivoting their business models to produce masks and other PPE needed to sustain medical operations across Canada. In BC, there had been talks that a Vernon company called V02 Master was developing a reusable mask that could replace the N95 disposable covers. Although the mask had not been medically tested, the VO2 Master mask filtrated at a 99 per cent rate, versus the N95 rate of 95 per cent.</w:t>
      </w:r>
      <w:r w:rsidRPr="000A57C8">
        <w:rPr>
          <w:rStyle w:val="EndnoteReference"/>
          <w:spacing w:val="-2"/>
          <w:lang w:val="en-CA"/>
        </w:rPr>
        <w:endnoteReference w:id="35"/>
      </w:r>
    </w:p>
    <w:p w14:paraId="33AF4EA0" w14:textId="5799A405" w:rsidR="006F4D2A" w:rsidRPr="00FD6AC4" w:rsidRDefault="006F4D2A" w:rsidP="00970381">
      <w:pPr>
        <w:pStyle w:val="BodyTextMain"/>
        <w:rPr>
          <w:sz w:val="14"/>
          <w:szCs w:val="14"/>
          <w:lang w:val="en-CA"/>
        </w:rPr>
      </w:pPr>
    </w:p>
    <w:p w14:paraId="3C362D5B" w14:textId="77777777" w:rsidR="006F4D2A" w:rsidRPr="00FD6AC4" w:rsidRDefault="006F4D2A" w:rsidP="00970381">
      <w:pPr>
        <w:pStyle w:val="BodyTextMain"/>
        <w:rPr>
          <w:sz w:val="14"/>
          <w:szCs w:val="14"/>
          <w:lang w:val="en-CA"/>
        </w:rPr>
      </w:pPr>
    </w:p>
    <w:p w14:paraId="6768131C" w14:textId="77777777" w:rsidR="006F4D2A" w:rsidRPr="000A57C8" w:rsidRDefault="006F4D2A" w:rsidP="00970381">
      <w:pPr>
        <w:pStyle w:val="Casehead2"/>
        <w:rPr>
          <w:lang w:val="en-CA"/>
        </w:rPr>
      </w:pPr>
      <w:r w:rsidRPr="000A57C8">
        <w:rPr>
          <w:lang w:val="en-CA"/>
        </w:rPr>
        <w:t>Capacity and Supply Chain Issues</w:t>
      </w:r>
    </w:p>
    <w:p w14:paraId="1EB201D9" w14:textId="77777777" w:rsidR="006F4D2A" w:rsidRPr="00FD6AC4" w:rsidRDefault="006F4D2A" w:rsidP="00970381">
      <w:pPr>
        <w:pStyle w:val="BodyTextMain"/>
        <w:rPr>
          <w:sz w:val="14"/>
          <w:szCs w:val="14"/>
          <w:lang w:val="en-CA"/>
        </w:rPr>
      </w:pPr>
    </w:p>
    <w:p w14:paraId="2DFDB228" w14:textId="53CEE567" w:rsidR="006F4D2A" w:rsidRPr="000A57C8" w:rsidRDefault="006F4D2A" w:rsidP="00970381">
      <w:pPr>
        <w:pStyle w:val="BodyTextMain"/>
        <w:rPr>
          <w:spacing w:val="-2"/>
          <w:lang w:val="en-CA"/>
        </w:rPr>
      </w:pPr>
      <w:r w:rsidRPr="000A57C8">
        <w:rPr>
          <w:spacing w:val="-2"/>
          <w:lang w:val="en-CA"/>
        </w:rPr>
        <w:t xml:space="preserve">Scott addressed the short- and long-term action plan for the VCHA’s </w:t>
      </w:r>
      <w:r w:rsidR="00C1318E" w:rsidRPr="000A57C8">
        <w:rPr>
          <w:spacing w:val="-2"/>
          <w:lang w:val="en-CA"/>
        </w:rPr>
        <w:t>COVID</w:t>
      </w:r>
      <w:r w:rsidRPr="000A57C8">
        <w:rPr>
          <w:spacing w:val="-2"/>
          <w:lang w:val="en-CA"/>
        </w:rPr>
        <w:t xml:space="preserve">-19 response plan and the consequences surrounding demand increases for April 2020. Experts advised that VCHA testing sites could </w:t>
      </w:r>
      <w:r w:rsidRPr="000A57C8">
        <w:rPr>
          <w:spacing w:val="-2"/>
          <w:lang w:val="en-CA"/>
        </w:rPr>
        <w:lastRenderedPageBreak/>
        <w:t>see almost 7,000 people per day, with a 2 to 5 per cent growth rate weekly. Given the current systems in place, the VCHA was not prepared to accommodate this influx and would have to consider turning away patients.</w:t>
      </w:r>
      <w:r w:rsidRPr="000A57C8">
        <w:rPr>
          <w:rStyle w:val="EndnoteReference"/>
          <w:spacing w:val="-2"/>
          <w:lang w:val="en-CA"/>
        </w:rPr>
        <w:endnoteReference w:id="36"/>
      </w:r>
    </w:p>
    <w:p w14:paraId="72005ACE" w14:textId="583E163A" w:rsidR="006F4D2A" w:rsidRPr="000A57C8" w:rsidRDefault="006F4D2A" w:rsidP="00970381">
      <w:pPr>
        <w:pStyle w:val="BodyTextMain"/>
        <w:rPr>
          <w:lang w:val="en-CA"/>
        </w:rPr>
      </w:pPr>
      <w:r w:rsidRPr="000A57C8">
        <w:rPr>
          <w:lang w:val="en-CA"/>
        </w:rPr>
        <w:t>Scott had been in talks with VGH’s test centre about reutilizing their lab to offset some testing constraints. VGH was able to open a collection and testing centre that would perform the first step of the swab collection and the third step of the genetic extraction. As the hospital had created its own testing and genetic extraction kits, it could operate without government supplies.</w:t>
      </w:r>
    </w:p>
    <w:p w14:paraId="12A87C5C" w14:textId="77777777" w:rsidR="006F4D2A" w:rsidRPr="000A57C8" w:rsidRDefault="006F4D2A" w:rsidP="00970381">
      <w:pPr>
        <w:pStyle w:val="BodyTextMain"/>
        <w:rPr>
          <w:lang w:val="en-CA"/>
        </w:rPr>
      </w:pPr>
    </w:p>
    <w:p w14:paraId="64B7A212" w14:textId="4E36BBF3" w:rsidR="006F4D2A" w:rsidRPr="000A57C8" w:rsidRDefault="006F4D2A" w:rsidP="00970381">
      <w:pPr>
        <w:pStyle w:val="BodyTextMain"/>
        <w:rPr>
          <w:spacing w:val="2"/>
          <w:lang w:val="en-CA"/>
        </w:rPr>
      </w:pPr>
      <w:r w:rsidRPr="000A57C8">
        <w:rPr>
          <w:spacing w:val="2"/>
          <w:lang w:val="en-CA"/>
        </w:rPr>
        <w:t xml:space="preserve">To operate the collection centre step, VGH would be open between 9:00 a.m. and 5:00 p.m. and would require 10 technicians to work an eight-hour day (with a one-hour break). Each technician would take 2.5 minutes to test one sample. Approximately 70 per cent of the Squamish </w:t>
      </w:r>
      <w:r w:rsidR="00E1300D" w:rsidRPr="000A57C8">
        <w:rPr>
          <w:spacing w:val="2"/>
          <w:lang w:val="en-CA"/>
        </w:rPr>
        <w:t xml:space="preserve">Assessment </w:t>
      </w:r>
      <w:r w:rsidRPr="000A57C8">
        <w:rPr>
          <w:spacing w:val="2"/>
          <w:lang w:val="en-CA"/>
        </w:rPr>
        <w:t>Centre’s demand would be redistributed to VGH. For the genetic extraction step at VGH, the lab would require five full-time doctors to work a 10-hour day, with a 1.5-hour break. Similar to St. Paul’s, each doctor would take 0.6 minutes to test one sample.</w:t>
      </w:r>
    </w:p>
    <w:p w14:paraId="73D185C5" w14:textId="77777777" w:rsidR="006F4D2A" w:rsidRPr="000A57C8" w:rsidRDefault="006F4D2A" w:rsidP="00970381">
      <w:pPr>
        <w:pStyle w:val="BodyTextMain"/>
        <w:rPr>
          <w:lang w:val="en-CA"/>
        </w:rPr>
      </w:pPr>
    </w:p>
    <w:p w14:paraId="4805D2B9" w14:textId="434384E6" w:rsidR="006F4D2A" w:rsidRPr="000A57C8" w:rsidRDefault="006F4D2A" w:rsidP="00970381">
      <w:pPr>
        <w:pStyle w:val="BodyTextMain"/>
        <w:rPr>
          <w:spacing w:val="-2"/>
          <w:lang w:val="en-CA"/>
        </w:rPr>
      </w:pPr>
      <w:r w:rsidRPr="000A57C8">
        <w:rPr>
          <w:spacing w:val="-2"/>
          <w:lang w:val="en-CA"/>
        </w:rPr>
        <w:t xml:space="preserve">Transitioning testing capacity in the swab collection and genetic extraction steps would help alleviate constraints and promote a more effective </w:t>
      </w:r>
      <w:r w:rsidR="00C1318E" w:rsidRPr="000A57C8">
        <w:rPr>
          <w:spacing w:val="-2"/>
          <w:lang w:val="en-CA"/>
        </w:rPr>
        <w:t>COVID</w:t>
      </w:r>
      <w:r w:rsidRPr="000A57C8">
        <w:rPr>
          <w:spacing w:val="-2"/>
          <w:lang w:val="en-CA"/>
        </w:rPr>
        <w:t>-19 testing strategy. Given that VGH was also an educational hospital, proper equipment and systems were in place if needed to operate the counting and reporting steps. Both the counting and reporting steps would need technicians to perform at the same rate as St. Paul’s.</w:t>
      </w:r>
    </w:p>
    <w:p w14:paraId="2271DC4D" w14:textId="77777777" w:rsidR="006F4D2A" w:rsidRPr="000A57C8" w:rsidRDefault="006F4D2A" w:rsidP="00970381">
      <w:pPr>
        <w:pStyle w:val="BodyTextMain"/>
        <w:rPr>
          <w:lang w:val="en-CA"/>
        </w:rPr>
      </w:pPr>
    </w:p>
    <w:p w14:paraId="051D2854" w14:textId="104E354A" w:rsidR="006F4D2A" w:rsidRPr="000A57C8" w:rsidRDefault="006F4D2A" w:rsidP="00970381">
      <w:pPr>
        <w:pStyle w:val="BodyTextMain"/>
        <w:rPr>
          <w:spacing w:val="-2"/>
          <w:lang w:val="en-CA"/>
        </w:rPr>
      </w:pPr>
      <w:r w:rsidRPr="000A57C8">
        <w:rPr>
          <w:spacing w:val="-2"/>
          <w:lang w:val="en-CA"/>
        </w:rPr>
        <w:t xml:space="preserve">As all qualified technicians, doctors, and nurses worked on the front line to slow the transmission of </w:t>
      </w:r>
      <w:r w:rsidR="00C1318E" w:rsidRPr="000A57C8">
        <w:rPr>
          <w:spacing w:val="-2"/>
          <w:lang w:val="en-CA"/>
        </w:rPr>
        <w:t>COVID</w:t>
      </w:r>
      <w:r w:rsidRPr="000A57C8">
        <w:rPr>
          <w:spacing w:val="-2"/>
          <w:lang w:val="en-CA"/>
        </w:rPr>
        <w:t>-19, the VCHA was experiencing a scarcity of qualified technicians. At VGH, to operate the counting and reporting steps, the VCHA would need to explore different options to ensure all steps were adequately staffed.</w:t>
      </w:r>
    </w:p>
    <w:p w14:paraId="1635CF5C" w14:textId="77777777" w:rsidR="00D8658C" w:rsidRPr="000A57C8" w:rsidRDefault="00D8658C" w:rsidP="00970381">
      <w:pPr>
        <w:pStyle w:val="BodyTextMain"/>
        <w:rPr>
          <w:lang w:val="en-CA"/>
        </w:rPr>
      </w:pPr>
    </w:p>
    <w:p w14:paraId="1700CACF" w14:textId="7510A02E" w:rsidR="006F4D2A" w:rsidRPr="000A57C8" w:rsidRDefault="006F4D2A" w:rsidP="00970381">
      <w:pPr>
        <w:pStyle w:val="BodyTextMain"/>
        <w:rPr>
          <w:lang w:val="en-CA"/>
        </w:rPr>
      </w:pPr>
      <w:r w:rsidRPr="000A57C8">
        <w:rPr>
          <w:lang w:val="en-CA"/>
        </w:rPr>
        <w:t>Interestingly, the Fraser Health region had seen success in its recent partnership with LifeLabs. This region had resolved their capacity constraints by outsourcing their testing at a costly rate. Since this relationship was new, there was uncertainty regarding its sustainability or accuracy with regard to test data.</w:t>
      </w:r>
    </w:p>
    <w:p w14:paraId="47F70595" w14:textId="6A9DF2E7" w:rsidR="006F4D2A" w:rsidRPr="000A57C8" w:rsidRDefault="006F4D2A" w:rsidP="00970381">
      <w:pPr>
        <w:pStyle w:val="BodyTextMain"/>
        <w:rPr>
          <w:lang w:val="en-CA"/>
        </w:rPr>
      </w:pPr>
    </w:p>
    <w:p w14:paraId="487C7696" w14:textId="77777777" w:rsidR="006F4D2A" w:rsidRPr="000A57C8" w:rsidRDefault="006F4D2A" w:rsidP="00970381">
      <w:pPr>
        <w:pStyle w:val="BodyTextMain"/>
        <w:rPr>
          <w:lang w:val="en-CA"/>
        </w:rPr>
      </w:pPr>
    </w:p>
    <w:p w14:paraId="5543CC0C" w14:textId="77777777" w:rsidR="006F4D2A" w:rsidRPr="000A57C8" w:rsidRDefault="006F4D2A" w:rsidP="00114CC7">
      <w:pPr>
        <w:pStyle w:val="Casehead1"/>
        <w:keepNext/>
        <w:rPr>
          <w:lang w:val="en-CA"/>
        </w:rPr>
      </w:pPr>
      <w:r w:rsidRPr="000A57C8">
        <w:rPr>
          <w:lang w:val="en-CA"/>
        </w:rPr>
        <w:t>Moving Forward</w:t>
      </w:r>
    </w:p>
    <w:p w14:paraId="24F7DCE0" w14:textId="77777777" w:rsidR="006F4D2A" w:rsidRPr="000A57C8" w:rsidRDefault="006F4D2A" w:rsidP="00114CC7">
      <w:pPr>
        <w:pStyle w:val="BodyTextMain"/>
        <w:keepNext/>
        <w:rPr>
          <w:lang w:val="en-CA"/>
        </w:rPr>
      </w:pPr>
    </w:p>
    <w:p w14:paraId="2C183161" w14:textId="235F012C" w:rsidR="006F4D2A" w:rsidRPr="000A57C8" w:rsidRDefault="006F4D2A" w:rsidP="00114CC7">
      <w:pPr>
        <w:pStyle w:val="BodyTextMain"/>
        <w:keepNext/>
        <w:rPr>
          <w:spacing w:val="2"/>
          <w:lang w:val="en-CA"/>
        </w:rPr>
      </w:pPr>
      <w:r w:rsidRPr="000A57C8">
        <w:rPr>
          <w:spacing w:val="2"/>
          <w:lang w:val="en-CA"/>
        </w:rPr>
        <w:t xml:space="preserve">Scott recognized that her team had to finalize its strategy before the next morning’s report. She knew that any recommendations had to be immediate and easily implementable to combat the exponential growth rate of </w:t>
      </w:r>
      <w:r w:rsidR="00C1318E" w:rsidRPr="000A57C8">
        <w:rPr>
          <w:spacing w:val="2"/>
          <w:lang w:val="en-CA"/>
        </w:rPr>
        <w:t>COVID</w:t>
      </w:r>
      <w:r w:rsidRPr="000A57C8">
        <w:rPr>
          <w:spacing w:val="2"/>
          <w:lang w:val="en-CA"/>
        </w:rPr>
        <w:t>-19.</w:t>
      </w:r>
    </w:p>
    <w:p w14:paraId="79E06355" w14:textId="77777777" w:rsidR="006F4D2A" w:rsidRPr="000A57C8" w:rsidRDefault="006F4D2A">
      <w:pPr>
        <w:spacing w:after="200" w:line="276" w:lineRule="auto"/>
        <w:rPr>
          <w:rFonts w:ascii="Times" w:hAnsi="Times"/>
          <w:sz w:val="22"/>
          <w:szCs w:val="22"/>
          <w:lang w:val="en-CA"/>
        </w:rPr>
      </w:pPr>
      <w:r w:rsidRPr="000A57C8">
        <w:rPr>
          <w:rFonts w:ascii="Times" w:hAnsi="Times"/>
          <w:lang w:val="en-CA"/>
        </w:rPr>
        <w:br w:type="page"/>
      </w:r>
    </w:p>
    <w:p w14:paraId="5DD2322B" w14:textId="4807447E" w:rsidR="006F4D2A" w:rsidRPr="000A57C8" w:rsidRDefault="006F4D2A" w:rsidP="00970381">
      <w:pPr>
        <w:pStyle w:val="ExhibitHeading"/>
        <w:rPr>
          <w:lang w:val="en-CA"/>
        </w:rPr>
      </w:pPr>
      <w:r w:rsidRPr="000A57C8">
        <w:rPr>
          <w:lang w:val="en-CA"/>
        </w:rPr>
        <w:lastRenderedPageBreak/>
        <w:t xml:space="preserve">Exhibit 1: </w:t>
      </w:r>
      <w:r w:rsidR="00C1318E" w:rsidRPr="000A57C8">
        <w:rPr>
          <w:lang w:val="en-CA"/>
        </w:rPr>
        <w:t>COVID</w:t>
      </w:r>
      <w:r w:rsidRPr="000A57C8">
        <w:rPr>
          <w:lang w:val="en-CA"/>
        </w:rPr>
        <w:t>-19 Milestones in Canada</w:t>
      </w:r>
    </w:p>
    <w:p w14:paraId="63DB90F5" w14:textId="77777777" w:rsidR="006F4D2A" w:rsidRPr="000A57C8" w:rsidRDefault="006F4D2A" w:rsidP="00D8658C">
      <w:pPr>
        <w:pStyle w:val="ExhibitText"/>
        <w:jc w:val="center"/>
        <w:rPr>
          <w:rFonts w:ascii="Times New Roman" w:hAnsi="Times New Roman" w:cs="Times New Roman"/>
          <w:sz w:val="22"/>
          <w:lang w:val="en-CA"/>
        </w:rPr>
      </w:pPr>
    </w:p>
    <w:p w14:paraId="7954F213" w14:textId="0EBCABAF" w:rsidR="006F4D2A" w:rsidRPr="000A57C8" w:rsidRDefault="006F4D2A" w:rsidP="00970381">
      <w:pPr>
        <w:pStyle w:val="ExhibitText"/>
        <w:rPr>
          <w:lang w:val="en-CA"/>
        </w:rPr>
      </w:pPr>
      <w:r w:rsidRPr="000A57C8">
        <w:rPr>
          <w:lang w:val="en-CA"/>
        </w:rPr>
        <w:t xml:space="preserve">January 25: Health Canada reported its first case of </w:t>
      </w:r>
      <w:r w:rsidR="00C1318E" w:rsidRPr="000A57C8">
        <w:rPr>
          <w:lang w:val="en-CA"/>
        </w:rPr>
        <w:t>COVID</w:t>
      </w:r>
      <w:r w:rsidRPr="000A57C8">
        <w:rPr>
          <w:lang w:val="en-CA"/>
        </w:rPr>
        <w:t>-19 after a traveller from Wuhan, China, flew to Toronto, Ontario.</w:t>
      </w:r>
    </w:p>
    <w:p w14:paraId="4AD7B265" w14:textId="77777777" w:rsidR="006F4D2A" w:rsidRPr="000A57C8" w:rsidRDefault="006F4D2A" w:rsidP="00970381">
      <w:pPr>
        <w:pStyle w:val="ExhibitText"/>
        <w:rPr>
          <w:lang w:val="en-CA"/>
        </w:rPr>
      </w:pPr>
    </w:p>
    <w:p w14:paraId="4FE3B152" w14:textId="771322FA" w:rsidR="006F4D2A" w:rsidRPr="000A57C8" w:rsidRDefault="006F4D2A" w:rsidP="00970381">
      <w:pPr>
        <w:pStyle w:val="ExhibitText"/>
        <w:rPr>
          <w:lang w:val="en-CA"/>
        </w:rPr>
      </w:pPr>
      <w:r w:rsidRPr="000A57C8">
        <w:rPr>
          <w:lang w:val="en-CA"/>
        </w:rPr>
        <w:t xml:space="preserve">January 28: Health Canada confirmed its second and third cases of </w:t>
      </w:r>
      <w:r w:rsidR="00C1318E" w:rsidRPr="000A57C8">
        <w:rPr>
          <w:lang w:val="en-CA"/>
        </w:rPr>
        <w:t>COVID</w:t>
      </w:r>
      <w:r w:rsidRPr="000A57C8">
        <w:rPr>
          <w:lang w:val="en-CA"/>
        </w:rPr>
        <w:t>-19, one related to the traveller from January 25, and one in BC.</w:t>
      </w:r>
    </w:p>
    <w:p w14:paraId="6D166E74" w14:textId="77777777" w:rsidR="006F4D2A" w:rsidRPr="000A57C8" w:rsidRDefault="006F4D2A" w:rsidP="00970381">
      <w:pPr>
        <w:pStyle w:val="ExhibitText"/>
        <w:rPr>
          <w:lang w:val="en-CA"/>
        </w:rPr>
      </w:pPr>
    </w:p>
    <w:p w14:paraId="109845EA" w14:textId="3431B8D2" w:rsidR="006F4D2A" w:rsidRPr="000A57C8" w:rsidRDefault="006F4D2A" w:rsidP="00970381">
      <w:pPr>
        <w:pStyle w:val="ExhibitText"/>
        <w:rPr>
          <w:spacing w:val="-2"/>
          <w:lang w:val="en-CA"/>
        </w:rPr>
      </w:pPr>
      <w:r w:rsidRPr="000A57C8">
        <w:rPr>
          <w:spacing w:val="-2"/>
          <w:lang w:val="en-CA"/>
        </w:rPr>
        <w:t xml:space="preserve">February 6: Health Canada mandated </w:t>
      </w:r>
      <w:r w:rsidR="00C1318E" w:rsidRPr="000A57C8">
        <w:rPr>
          <w:spacing w:val="-2"/>
          <w:lang w:val="en-CA"/>
        </w:rPr>
        <w:t>COVID</w:t>
      </w:r>
      <w:r w:rsidRPr="000A57C8">
        <w:rPr>
          <w:spacing w:val="-2"/>
          <w:lang w:val="en-CA"/>
        </w:rPr>
        <w:t>-19 testing for all incoming travellers from China with symptoms.</w:t>
      </w:r>
    </w:p>
    <w:p w14:paraId="3CBED988" w14:textId="77777777" w:rsidR="006F4D2A" w:rsidRPr="000A57C8" w:rsidRDefault="006F4D2A" w:rsidP="00970381">
      <w:pPr>
        <w:pStyle w:val="ExhibitText"/>
        <w:rPr>
          <w:lang w:val="en-CA"/>
        </w:rPr>
      </w:pPr>
    </w:p>
    <w:p w14:paraId="00AC00BD" w14:textId="7A558C50" w:rsidR="006F4D2A" w:rsidRPr="000A57C8" w:rsidRDefault="006F4D2A" w:rsidP="00970381">
      <w:pPr>
        <w:pStyle w:val="ExhibitText"/>
        <w:rPr>
          <w:lang w:val="en-CA"/>
        </w:rPr>
      </w:pPr>
      <w:r w:rsidRPr="000A57C8">
        <w:rPr>
          <w:lang w:val="en-CA"/>
        </w:rPr>
        <w:t>February 20: Canada reported its first case related to travel outside of China.</w:t>
      </w:r>
    </w:p>
    <w:p w14:paraId="61A50D54" w14:textId="77777777" w:rsidR="006F4D2A" w:rsidRPr="000A57C8" w:rsidRDefault="006F4D2A" w:rsidP="00970381">
      <w:pPr>
        <w:pStyle w:val="ExhibitText"/>
        <w:rPr>
          <w:lang w:val="en-CA"/>
        </w:rPr>
      </w:pPr>
    </w:p>
    <w:p w14:paraId="13FD31FA" w14:textId="4F547913" w:rsidR="006F4D2A" w:rsidRPr="000A57C8" w:rsidRDefault="006F4D2A" w:rsidP="00970381">
      <w:pPr>
        <w:pStyle w:val="ExhibitText"/>
        <w:rPr>
          <w:spacing w:val="-4"/>
          <w:lang w:val="en-CA"/>
        </w:rPr>
      </w:pPr>
      <w:r w:rsidRPr="000A57C8">
        <w:rPr>
          <w:spacing w:val="-4"/>
          <w:lang w:val="en-CA"/>
        </w:rPr>
        <w:t>February 26: Canada reported 12 confirmed cases (9 related to travel from China; 3 related to travel from Iran).</w:t>
      </w:r>
    </w:p>
    <w:p w14:paraId="7372F652" w14:textId="77777777" w:rsidR="006F4D2A" w:rsidRPr="000A57C8" w:rsidRDefault="006F4D2A" w:rsidP="00970381">
      <w:pPr>
        <w:pStyle w:val="ExhibitText"/>
        <w:rPr>
          <w:lang w:val="en-CA"/>
        </w:rPr>
      </w:pPr>
    </w:p>
    <w:p w14:paraId="1C6091F7" w14:textId="728C2E9F" w:rsidR="006F4D2A" w:rsidRPr="000A57C8" w:rsidRDefault="006F4D2A" w:rsidP="00970381">
      <w:pPr>
        <w:pStyle w:val="ExhibitText"/>
        <w:rPr>
          <w:lang w:val="en-CA"/>
        </w:rPr>
      </w:pPr>
      <w:r w:rsidRPr="000A57C8">
        <w:rPr>
          <w:lang w:val="en-CA"/>
        </w:rPr>
        <w:t xml:space="preserve">March 11: The WHO declared </w:t>
      </w:r>
      <w:r w:rsidR="00C1318E" w:rsidRPr="000A57C8">
        <w:rPr>
          <w:lang w:val="en-CA"/>
        </w:rPr>
        <w:t>COVID</w:t>
      </w:r>
      <w:r w:rsidRPr="000A57C8">
        <w:rPr>
          <w:lang w:val="en-CA"/>
        </w:rPr>
        <w:t>-19 a pandemic.</w:t>
      </w:r>
    </w:p>
    <w:p w14:paraId="3FCC730B" w14:textId="77777777" w:rsidR="006F4D2A" w:rsidRPr="000A57C8" w:rsidRDefault="006F4D2A" w:rsidP="00970381">
      <w:pPr>
        <w:pStyle w:val="ExhibitText"/>
        <w:rPr>
          <w:lang w:val="en-CA"/>
        </w:rPr>
      </w:pPr>
    </w:p>
    <w:p w14:paraId="21663D52" w14:textId="6F25C169" w:rsidR="006F4D2A" w:rsidRPr="000A57C8" w:rsidRDefault="006F4D2A" w:rsidP="00970381">
      <w:pPr>
        <w:pStyle w:val="ExhibitText"/>
        <w:rPr>
          <w:lang w:val="en-CA"/>
        </w:rPr>
      </w:pPr>
      <w:r w:rsidRPr="000A57C8">
        <w:rPr>
          <w:lang w:val="en-CA"/>
        </w:rPr>
        <w:t>March 16: Canada announced the closing of its borders to non-Canadians.</w:t>
      </w:r>
    </w:p>
    <w:p w14:paraId="6A4B41D6" w14:textId="77777777" w:rsidR="006F4D2A" w:rsidRPr="000A57C8" w:rsidRDefault="006F4D2A" w:rsidP="00970381">
      <w:pPr>
        <w:pStyle w:val="ExhibitText"/>
        <w:rPr>
          <w:lang w:val="en-CA"/>
        </w:rPr>
      </w:pPr>
    </w:p>
    <w:p w14:paraId="6429A0C8" w14:textId="2009B174" w:rsidR="006F4D2A" w:rsidRPr="000A57C8" w:rsidRDefault="006F4D2A" w:rsidP="00970381">
      <w:pPr>
        <w:pStyle w:val="ExhibitText"/>
        <w:rPr>
          <w:lang w:val="en-CA"/>
        </w:rPr>
      </w:pPr>
      <w:r w:rsidRPr="000A57C8">
        <w:rPr>
          <w:lang w:val="en-CA"/>
        </w:rPr>
        <w:t>March 17: Ontario and Alberta both declared states of emergency.</w:t>
      </w:r>
    </w:p>
    <w:p w14:paraId="2C0A0408" w14:textId="77777777" w:rsidR="006F4D2A" w:rsidRPr="000A57C8" w:rsidRDefault="006F4D2A" w:rsidP="00970381">
      <w:pPr>
        <w:pStyle w:val="ExhibitText"/>
        <w:rPr>
          <w:lang w:val="en-CA"/>
        </w:rPr>
      </w:pPr>
    </w:p>
    <w:p w14:paraId="1749658D" w14:textId="4F0264D2" w:rsidR="006F4D2A" w:rsidRPr="000A57C8" w:rsidRDefault="006F4D2A" w:rsidP="00970381">
      <w:pPr>
        <w:pStyle w:val="ExhibitText"/>
        <w:rPr>
          <w:lang w:val="en-CA"/>
        </w:rPr>
      </w:pPr>
      <w:r w:rsidRPr="000A57C8">
        <w:rPr>
          <w:lang w:val="en-CA"/>
        </w:rPr>
        <w:t>March 18: Canada and the United States announced the closing of their shared border to all non-work-related travel. British Columbia and Saskatchewan both declared states of emergency.</w:t>
      </w:r>
    </w:p>
    <w:p w14:paraId="75C98000" w14:textId="77777777" w:rsidR="006F4D2A" w:rsidRPr="000A57C8" w:rsidRDefault="006F4D2A" w:rsidP="00970381">
      <w:pPr>
        <w:pStyle w:val="ExhibitText"/>
        <w:rPr>
          <w:lang w:val="en-CA"/>
        </w:rPr>
      </w:pPr>
    </w:p>
    <w:p w14:paraId="4E407F87" w14:textId="7C159F8D" w:rsidR="006F4D2A" w:rsidRPr="000A57C8" w:rsidRDefault="006F4D2A" w:rsidP="00970381">
      <w:pPr>
        <w:pStyle w:val="ExhibitText"/>
        <w:rPr>
          <w:lang w:val="en-CA"/>
        </w:rPr>
      </w:pPr>
      <w:r w:rsidRPr="000A57C8">
        <w:rPr>
          <w:lang w:val="en-CA"/>
        </w:rPr>
        <w:t>March 19: New Brunswick declared a state of emergency.</w:t>
      </w:r>
    </w:p>
    <w:p w14:paraId="1B693DE1" w14:textId="77777777" w:rsidR="006F4D2A" w:rsidRPr="000A57C8" w:rsidRDefault="006F4D2A" w:rsidP="00970381">
      <w:pPr>
        <w:pStyle w:val="ExhibitText"/>
        <w:rPr>
          <w:lang w:val="en-CA"/>
        </w:rPr>
      </w:pPr>
    </w:p>
    <w:p w14:paraId="2F77A06E" w14:textId="06E57DE8" w:rsidR="006F4D2A" w:rsidRPr="000A57C8" w:rsidRDefault="006F4D2A" w:rsidP="00970381">
      <w:pPr>
        <w:pStyle w:val="ExhibitText"/>
        <w:rPr>
          <w:lang w:val="en-CA"/>
        </w:rPr>
      </w:pPr>
      <w:r w:rsidRPr="000A57C8">
        <w:rPr>
          <w:lang w:val="en-CA"/>
        </w:rPr>
        <w:t xml:space="preserve">March 20: Canadian </w:t>
      </w:r>
      <w:r w:rsidR="00C1318E" w:rsidRPr="000A57C8">
        <w:rPr>
          <w:lang w:val="en-CA"/>
        </w:rPr>
        <w:t>COVID</w:t>
      </w:r>
      <w:r w:rsidRPr="000A57C8">
        <w:rPr>
          <w:lang w:val="en-CA"/>
        </w:rPr>
        <w:t>-19 cases surpassed 1,000. Manitoba declared a state of emergency.</w:t>
      </w:r>
    </w:p>
    <w:p w14:paraId="1B525E93" w14:textId="77777777" w:rsidR="006F4D2A" w:rsidRPr="000A57C8" w:rsidRDefault="006F4D2A" w:rsidP="00970381">
      <w:pPr>
        <w:pStyle w:val="ExhibitText"/>
        <w:rPr>
          <w:lang w:val="en-CA"/>
        </w:rPr>
      </w:pPr>
    </w:p>
    <w:p w14:paraId="4202F33C" w14:textId="2F2047FA" w:rsidR="006F4D2A" w:rsidRPr="000A57C8" w:rsidRDefault="006F4D2A" w:rsidP="00970381">
      <w:pPr>
        <w:pStyle w:val="ExhibitText"/>
        <w:rPr>
          <w:lang w:val="en-CA"/>
        </w:rPr>
      </w:pPr>
      <w:r w:rsidRPr="000A57C8">
        <w:rPr>
          <w:lang w:val="en-CA"/>
        </w:rPr>
        <w:t>March 25: The federal government declared that a 14-day quarantine for all arrivals was mandatory.</w:t>
      </w:r>
    </w:p>
    <w:p w14:paraId="063A29BB" w14:textId="77777777" w:rsidR="006F4D2A" w:rsidRPr="000A57C8" w:rsidRDefault="006F4D2A" w:rsidP="00970381">
      <w:pPr>
        <w:pStyle w:val="ExhibitText"/>
        <w:rPr>
          <w:lang w:val="en-CA"/>
        </w:rPr>
      </w:pPr>
    </w:p>
    <w:p w14:paraId="005F91C0" w14:textId="2D1BCF60" w:rsidR="006F4D2A" w:rsidRPr="000A57C8" w:rsidRDefault="006F4D2A" w:rsidP="00970381">
      <w:pPr>
        <w:pStyle w:val="ExhibitText"/>
        <w:rPr>
          <w:lang w:val="en-CA"/>
        </w:rPr>
      </w:pPr>
      <w:r w:rsidRPr="000A57C8">
        <w:rPr>
          <w:lang w:val="en-CA"/>
        </w:rPr>
        <w:t xml:space="preserve">March 30: Defence minister Harjit Sajjan relocates 24,000 Canadian troops to fight </w:t>
      </w:r>
      <w:r w:rsidR="00C1318E" w:rsidRPr="000A57C8">
        <w:rPr>
          <w:lang w:val="en-CA"/>
        </w:rPr>
        <w:t>COVID</w:t>
      </w:r>
      <w:r w:rsidRPr="000A57C8">
        <w:rPr>
          <w:lang w:val="en-CA"/>
        </w:rPr>
        <w:t>-19 on the front line. The Government of Canada announced the wage subsidy program for all businesses.</w:t>
      </w:r>
    </w:p>
    <w:p w14:paraId="6D6729AC" w14:textId="77777777" w:rsidR="006F4D2A" w:rsidRPr="000A57C8" w:rsidRDefault="006F4D2A" w:rsidP="00970381">
      <w:pPr>
        <w:pStyle w:val="ExhibitText"/>
        <w:rPr>
          <w:lang w:val="en-CA"/>
        </w:rPr>
      </w:pPr>
    </w:p>
    <w:p w14:paraId="29B68ACC" w14:textId="1EEF6228" w:rsidR="006F4D2A" w:rsidRPr="000A57C8" w:rsidRDefault="006F4D2A" w:rsidP="00970381">
      <w:pPr>
        <w:pStyle w:val="ExhibitText"/>
        <w:rPr>
          <w:lang w:val="en-CA"/>
        </w:rPr>
      </w:pPr>
      <w:r w:rsidRPr="000A57C8">
        <w:rPr>
          <w:lang w:val="en-CA"/>
        </w:rPr>
        <w:t xml:space="preserve">April 2: Canada’s </w:t>
      </w:r>
      <w:r w:rsidR="00C1318E" w:rsidRPr="000A57C8">
        <w:rPr>
          <w:lang w:val="en-CA"/>
        </w:rPr>
        <w:t>COVID</w:t>
      </w:r>
      <w:r w:rsidRPr="000A57C8">
        <w:rPr>
          <w:lang w:val="en-CA"/>
        </w:rPr>
        <w:t>-19 deaths surpass 100 cases.</w:t>
      </w:r>
    </w:p>
    <w:p w14:paraId="5AF777C5" w14:textId="77777777" w:rsidR="006F4D2A" w:rsidRPr="000A57C8" w:rsidRDefault="006F4D2A" w:rsidP="00970381">
      <w:pPr>
        <w:pStyle w:val="ExhibitText"/>
        <w:rPr>
          <w:lang w:val="en-CA"/>
        </w:rPr>
      </w:pPr>
    </w:p>
    <w:p w14:paraId="62BA9B3A" w14:textId="38875531" w:rsidR="006F4D2A" w:rsidRPr="000A57C8" w:rsidRDefault="006F4D2A" w:rsidP="00970381">
      <w:pPr>
        <w:pStyle w:val="ExhibitText"/>
        <w:rPr>
          <w:lang w:val="en-CA"/>
        </w:rPr>
      </w:pPr>
      <w:r w:rsidRPr="000A57C8">
        <w:rPr>
          <w:lang w:val="en-CA"/>
        </w:rPr>
        <w:t>April 6: 3M Company confirmed a deal to provide Canada with essential N95 masks.</w:t>
      </w:r>
    </w:p>
    <w:p w14:paraId="2BE1F808" w14:textId="77777777" w:rsidR="006F4D2A" w:rsidRPr="000A57C8" w:rsidRDefault="006F4D2A" w:rsidP="00970381">
      <w:pPr>
        <w:pStyle w:val="ExhibitText"/>
        <w:rPr>
          <w:lang w:val="en-CA"/>
        </w:rPr>
      </w:pPr>
    </w:p>
    <w:p w14:paraId="362E77CD" w14:textId="77777777" w:rsidR="006F4D2A" w:rsidRPr="000A57C8" w:rsidRDefault="006F4D2A" w:rsidP="00970381">
      <w:pPr>
        <w:pStyle w:val="Footnote"/>
        <w:rPr>
          <w:lang w:val="en-CA"/>
        </w:rPr>
      </w:pPr>
    </w:p>
    <w:p w14:paraId="23D76F85" w14:textId="23F8497B" w:rsidR="006F4D2A" w:rsidRPr="000A57C8" w:rsidRDefault="006F4D2A" w:rsidP="00D8658C">
      <w:pPr>
        <w:pStyle w:val="Footnote"/>
        <w:rPr>
          <w:lang w:val="en-CA"/>
        </w:rPr>
      </w:pPr>
      <w:r w:rsidRPr="000A57C8">
        <w:rPr>
          <w:lang w:val="en-CA"/>
        </w:rPr>
        <w:t>Note: WHO = World Health Organization.</w:t>
      </w:r>
    </w:p>
    <w:p w14:paraId="16F51D55" w14:textId="5A0D8059" w:rsidR="006F4D2A" w:rsidRPr="000A57C8" w:rsidRDefault="006F4D2A" w:rsidP="00D8658C">
      <w:pPr>
        <w:pStyle w:val="Footnote"/>
        <w:rPr>
          <w:lang w:val="en-CA"/>
        </w:rPr>
      </w:pPr>
      <w:r w:rsidRPr="000A57C8">
        <w:rPr>
          <w:lang w:val="en-CA"/>
        </w:rPr>
        <w:t xml:space="preserve">Source: Canadian Press, “A Timeline of Events in Canada's Fight against </w:t>
      </w:r>
      <w:r w:rsidR="00C1318E" w:rsidRPr="000A57C8">
        <w:rPr>
          <w:lang w:val="en-CA"/>
        </w:rPr>
        <w:t>COVID</w:t>
      </w:r>
      <w:r w:rsidRPr="000A57C8">
        <w:rPr>
          <w:lang w:val="en-CA"/>
        </w:rPr>
        <w:t xml:space="preserve">-19,” </w:t>
      </w:r>
      <w:r w:rsidRPr="000A57C8">
        <w:rPr>
          <w:i/>
          <w:iCs/>
          <w:lang w:val="en-CA"/>
        </w:rPr>
        <w:t>Toronto Star</w:t>
      </w:r>
      <w:r w:rsidRPr="000A57C8">
        <w:rPr>
          <w:lang w:val="en-CA"/>
        </w:rPr>
        <w:t>, June 18, 2020, www.thestar.com/news/canada/2020/06/18/a-timeline-of-events-in-canadas-fight-against-</w:t>
      </w:r>
      <w:r w:rsidR="00C1318E" w:rsidRPr="000A57C8">
        <w:rPr>
          <w:lang w:val="en-CA"/>
        </w:rPr>
        <w:t>COVID</w:t>
      </w:r>
      <w:r w:rsidRPr="000A57C8">
        <w:rPr>
          <w:lang w:val="en-CA"/>
        </w:rPr>
        <w:t>-19.html.</w:t>
      </w:r>
    </w:p>
    <w:p w14:paraId="5472F1DC" w14:textId="77777777" w:rsidR="006F4D2A" w:rsidRPr="000A57C8" w:rsidRDefault="006F4D2A" w:rsidP="00970381">
      <w:pPr>
        <w:pStyle w:val="ExhibitText"/>
        <w:rPr>
          <w:rFonts w:eastAsiaTheme="minorHAnsi"/>
          <w:lang w:val="en-CA"/>
        </w:rPr>
      </w:pPr>
    </w:p>
    <w:p w14:paraId="58B576A9" w14:textId="2805B72B" w:rsidR="006F4D2A" w:rsidRPr="000A57C8" w:rsidRDefault="006F4D2A">
      <w:pPr>
        <w:spacing w:after="200" w:line="276" w:lineRule="auto"/>
        <w:rPr>
          <w:rFonts w:ascii="Arial" w:eastAsiaTheme="minorHAnsi" w:hAnsi="Arial" w:cs="Arial"/>
          <w:lang w:val="en-CA"/>
        </w:rPr>
      </w:pPr>
      <w:r w:rsidRPr="000A57C8">
        <w:rPr>
          <w:rFonts w:eastAsiaTheme="minorHAnsi"/>
          <w:lang w:val="en-CA"/>
        </w:rPr>
        <w:br w:type="page"/>
      </w:r>
    </w:p>
    <w:p w14:paraId="4F6CDE1A" w14:textId="59DB77EE" w:rsidR="006F4D2A" w:rsidRPr="000A57C8" w:rsidRDefault="006F4D2A" w:rsidP="00970381">
      <w:pPr>
        <w:pStyle w:val="ExhibitHeading"/>
        <w:rPr>
          <w:rFonts w:eastAsiaTheme="minorHAnsi"/>
          <w:lang w:val="en-CA"/>
        </w:rPr>
      </w:pPr>
      <w:r w:rsidRPr="000A57C8">
        <w:rPr>
          <w:rFonts w:eastAsiaTheme="minorHAnsi"/>
          <w:lang w:val="en-CA"/>
        </w:rPr>
        <w:lastRenderedPageBreak/>
        <w:t xml:space="preserve">Exhibit 2: Total </w:t>
      </w:r>
      <w:r w:rsidR="00C1318E" w:rsidRPr="000A57C8">
        <w:rPr>
          <w:rFonts w:eastAsiaTheme="minorHAnsi"/>
          <w:lang w:val="en-CA"/>
        </w:rPr>
        <w:t>COVID</w:t>
      </w:r>
      <w:r w:rsidRPr="000A57C8">
        <w:rPr>
          <w:rFonts w:eastAsiaTheme="minorHAnsi"/>
          <w:lang w:val="en-CA"/>
        </w:rPr>
        <w:t>-19 Cases in Canada</w:t>
      </w:r>
    </w:p>
    <w:p w14:paraId="156D1D81" w14:textId="77777777" w:rsidR="006F4D2A" w:rsidRPr="000A57C8" w:rsidRDefault="006F4D2A" w:rsidP="00970381">
      <w:pPr>
        <w:pStyle w:val="ExhibitText"/>
        <w:rPr>
          <w:rFonts w:eastAsiaTheme="minorHAnsi"/>
          <w:lang w:val="en-CA"/>
        </w:rPr>
      </w:pPr>
    </w:p>
    <w:tbl>
      <w:tblPr>
        <w:tblW w:w="0" w:type="auto"/>
        <w:jc w:val="center"/>
        <w:tblLook w:val="04A0" w:firstRow="1" w:lastRow="0" w:firstColumn="1" w:lastColumn="0" w:noHBand="0" w:noVBand="1"/>
      </w:tblPr>
      <w:tblGrid>
        <w:gridCol w:w="1271"/>
        <w:gridCol w:w="1134"/>
        <w:gridCol w:w="1134"/>
        <w:gridCol w:w="1134"/>
      </w:tblGrid>
      <w:tr w:rsidR="006F4D2A" w:rsidRPr="000A57C8" w14:paraId="2A9D3E92" w14:textId="77777777" w:rsidTr="004F7A31">
        <w:trPr>
          <w:jc w:val="center"/>
        </w:trPr>
        <w:tc>
          <w:tcPr>
            <w:tcW w:w="1271" w:type="dxa"/>
            <w:vAlign w:val="center"/>
          </w:tcPr>
          <w:p w14:paraId="1E915E18" w14:textId="48377107" w:rsidR="006F4D2A" w:rsidRPr="000A57C8" w:rsidRDefault="006F4D2A" w:rsidP="004F7A31">
            <w:pPr>
              <w:rPr>
                <w:rFonts w:ascii="Arial" w:hAnsi="Arial" w:cs="Arial"/>
                <w:b/>
                <w:lang w:val="en-CA"/>
              </w:rPr>
            </w:pPr>
            <w:r w:rsidRPr="000A57C8">
              <w:rPr>
                <w:rFonts w:ascii="Arial" w:hAnsi="Arial" w:cs="Arial"/>
                <w:b/>
                <w:lang w:val="en-CA"/>
              </w:rPr>
              <w:t>Date (2020)</w:t>
            </w:r>
          </w:p>
        </w:tc>
        <w:tc>
          <w:tcPr>
            <w:tcW w:w="1134" w:type="dxa"/>
            <w:vAlign w:val="center"/>
          </w:tcPr>
          <w:p w14:paraId="49D37F9B" w14:textId="77777777" w:rsidR="006F4D2A" w:rsidRPr="000A57C8" w:rsidRDefault="006F4D2A" w:rsidP="004F7A31">
            <w:pPr>
              <w:jc w:val="center"/>
              <w:rPr>
                <w:rFonts w:ascii="Arial" w:hAnsi="Arial" w:cs="Arial"/>
                <w:b/>
                <w:lang w:val="en-CA"/>
              </w:rPr>
            </w:pPr>
            <w:r w:rsidRPr="000A57C8">
              <w:rPr>
                <w:rFonts w:ascii="Arial" w:hAnsi="Arial" w:cs="Arial"/>
                <w:b/>
                <w:lang w:val="en-CA"/>
              </w:rPr>
              <w:t>New Positive Cases</w:t>
            </w:r>
          </w:p>
        </w:tc>
        <w:tc>
          <w:tcPr>
            <w:tcW w:w="1134" w:type="dxa"/>
            <w:vAlign w:val="center"/>
          </w:tcPr>
          <w:p w14:paraId="51D342B0" w14:textId="77777777" w:rsidR="006F4D2A" w:rsidRPr="000A57C8" w:rsidRDefault="006F4D2A" w:rsidP="004F7A31">
            <w:pPr>
              <w:jc w:val="center"/>
              <w:rPr>
                <w:rFonts w:ascii="Arial" w:hAnsi="Arial" w:cs="Arial"/>
                <w:b/>
                <w:lang w:val="en-CA"/>
              </w:rPr>
            </w:pPr>
            <w:r w:rsidRPr="000A57C8">
              <w:rPr>
                <w:rFonts w:ascii="Arial" w:hAnsi="Arial" w:cs="Arial"/>
                <w:b/>
                <w:lang w:val="en-CA"/>
              </w:rPr>
              <w:t>Total Cases in</w:t>
            </w:r>
          </w:p>
          <w:p w14:paraId="30B22A90" w14:textId="77777777" w:rsidR="006F4D2A" w:rsidRPr="000A57C8" w:rsidRDefault="006F4D2A" w:rsidP="004F7A31">
            <w:pPr>
              <w:jc w:val="center"/>
              <w:rPr>
                <w:rFonts w:ascii="Arial" w:hAnsi="Arial" w:cs="Arial"/>
                <w:b/>
                <w:lang w:val="en-CA"/>
              </w:rPr>
            </w:pPr>
            <w:r w:rsidRPr="000A57C8">
              <w:rPr>
                <w:rFonts w:ascii="Arial" w:hAnsi="Arial" w:cs="Arial"/>
                <w:b/>
                <w:lang w:val="en-CA"/>
              </w:rPr>
              <w:t>Canada</w:t>
            </w:r>
          </w:p>
        </w:tc>
        <w:tc>
          <w:tcPr>
            <w:tcW w:w="1134" w:type="dxa"/>
            <w:vAlign w:val="center"/>
          </w:tcPr>
          <w:p w14:paraId="3E179ADF" w14:textId="77777777" w:rsidR="006F4D2A" w:rsidRPr="000A57C8" w:rsidRDefault="006F4D2A" w:rsidP="004F7A31">
            <w:pPr>
              <w:jc w:val="center"/>
              <w:rPr>
                <w:rFonts w:ascii="Arial" w:hAnsi="Arial" w:cs="Arial"/>
                <w:b/>
                <w:lang w:val="en-CA"/>
              </w:rPr>
            </w:pPr>
            <w:r w:rsidRPr="000A57C8">
              <w:rPr>
                <w:rFonts w:ascii="Arial" w:hAnsi="Arial" w:cs="Arial"/>
                <w:b/>
                <w:lang w:val="en-CA"/>
              </w:rPr>
              <w:t>Total Tests</w:t>
            </w:r>
          </w:p>
        </w:tc>
      </w:tr>
      <w:tr w:rsidR="006F4D2A" w:rsidRPr="000A57C8" w14:paraId="0880C031" w14:textId="77777777" w:rsidTr="004F7A31">
        <w:trPr>
          <w:jc w:val="center"/>
        </w:trPr>
        <w:tc>
          <w:tcPr>
            <w:tcW w:w="1271" w:type="dxa"/>
          </w:tcPr>
          <w:p w14:paraId="6D762D8B" w14:textId="77777777" w:rsidR="006F4D2A" w:rsidRPr="000A57C8" w:rsidRDefault="006F4D2A" w:rsidP="00970381">
            <w:pPr>
              <w:jc w:val="both"/>
              <w:rPr>
                <w:rFonts w:ascii="Arial" w:hAnsi="Arial" w:cs="Arial"/>
                <w:lang w:val="en-CA"/>
              </w:rPr>
            </w:pPr>
            <w:r w:rsidRPr="000A57C8">
              <w:rPr>
                <w:rFonts w:ascii="Arial" w:hAnsi="Arial" w:cs="Arial"/>
                <w:lang w:val="en-CA"/>
              </w:rPr>
              <w:t>March 17</w:t>
            </w:r>
          </w:p>
        </w:tc>
        <w:tc>
          <w:tcPr>
            <w:tcW w:w="1134" w:type="dxa"/>
            <w:vAlign w:val="center"/>
          </w:tcPr>
          <w:p w14:paraId="69BE2AC6" w14:textId="77777777" w:rsidR="006F4D2A" w:rsidRPr="000A57C8" w:rsidRDefault="006F4D2A" w:rsidP="004F7A31">
            <w:pPr>
              <w:jc w:val="right"/>
              <w:rPr>
                <w:rFonts w:ascii="Arial" w:hAnsi="Arial" w:cs="Arial"/>
                <w:lang w:val="en-CA"/>
              </w:rPr>
            </w:pPr>
            <w:r w:rsidRPr="000A57C8">
              <w:rPr>
                <w:rFonts w:ascii="Arial" w:hAnsi="Arial" w:cs="Arial"/>
                <w:lang w:val="en-CA"/>
              </w:rPr>
              <w:t>156</w:t>
            </w:r>
          </w:p>
        </w:tc>
        <w:tc>
          <w:tcPr>
            <w:tcW w:w="1134" w:type="dxa"/>
            <w:vAlign w:val="center"/>
          </w:tcPr>
          <w:p w14:paraId="3F7BE2BE" w14:textId="77777777" w:rsidR="006F4D2A" w:rsidRPr="000A57C8" w:rsidRDefault="006F4D2A" w:rsidP="004F7A31">
            <w:pPr>
              <w:jc w:val="right"/>
              <w:rPr>
                <w:rFonts w:ascii="Arial" w:hAnsi="Arial" w:cs="Arial"/>
                <w:lang w:val="en-CA"/>
              </w:rPr>
            </w:pPr>
            <w:r w:rsidRPr="000A57C8">
              <w:rPr>
                <w:rFonts w:ascii="Arial" w:hAnsi="Arial" w:cs="Arial"/>
                <w:lang w:val="en-CA"/>
              </w:rPr>
              <w:t>587</w:t>
            </w:r>
          </w:p>
        </w:tc>
        <w:tc>
          <w:tcPr>
            <w:tcW w:w="1134" w:type="dxa"/>
            <w:vAlign w:val="center"/>
          </w:tcPr>
          <w:p w14:paraId="0EB673AF" w14:textId="24D52D80" w:rsidR="006F4D2A" w:rsidRPr="000A57C8" w:rsidRDefault="006F4D2A" w:rsidP="004F7A31">
            <w:pPr>
              <w:jc w:val="right"/>
              <w:rPr>
                <w:rFonts w:ascii="Arial" w:hAnsi="Arial" w:cs="Arial"/>
                <w:lang w:val="en-CA"/>
              </w:rPr>
            </w:pPr>
          </w:p>
        </w:tc>
      </w:tr>
      <w:tr w:rsidR="006F4D2A" w:rsidRPr="000A57C8" w14:paraId="3F4887E2" w14:textId="77777777" w:rsidTr="004F7A31">
        <w:trPr>
          <w:jc w:val="center"/>
        </w:trPr>
        <w:tc>
          <w:tcPr>
            <w:tcW w:w="1271" w:type="dxa"/>
          </w:tcPr>
          <w:p w14:paraId="4E59D371" w14:textId="77777777" w:rsidR="006F4D2A" w:rsidRPr="000A57C8" w:rsidRDefault="006F4D2A" w:rsidP="00970381">
            <w:pPr>
              <w:jc w:val="both"/>
              <w:rPr>
                <w:rFonts w:ascii="Arial" w:hAnsi="Arial" w:cs="Arial"/>
                <w:lang w:val="en-CA"/>
              </w:rPr>
            </w:pPr>
            <w:r w:rsidRPr="000A57C8">
              <w:rPr>
                <w:rFonts w:ascii="Arial" w:hAnsi="Arial" w:cs="Arial"/>
                <w:lang w:val="en-CA"/>
              </w:rPr>
              <w:t>March 18</w:t>
            </w:r>
          </w:p>
        </w:tc>
        <w:tc>
          <w:tcPr>
            <w:tcW w:w="1134" w:type="dxa"/>
            <w:vAlign w:val="center"/>
          </w:tcPr>
          <w:p w14:paraId="6711865E" w14:textId="77777777" w:rsidR="006F4D2A" w:rsidRPr="000A57C8" w:rsidRDefault="006F4D2A" w:rsidP="004F7A31">
            <w:pPr>
              <w:jc w:val="right"/>
              <w:rPr>
                <w:rFonts w:ascii="Arial" w:hAnsi="Arial" w:cs="Arial"/>
                <w:lang w:val="en-CA"/>
              </w:rPr>
            </w:pPr>
            <w:r w:rsidRPr="000A57C8">
              <w:rPr>
                <w:rFonts w:ascii="Arial" w:hAnsi="Arial" w:cs="Arial"/>
                <w:lang w:val="en-CA"/>
              </w:rPr>
              <w:t>130</w:t>
            </w:r>
          </w:p>
        </w:tc>
        <w:tc>
          <w:tcPr>
            <w:tcW w:w="1134" w:type="dxa"/>
            <w:vAlign w:val="center"/>
          </w:tcPr>
          <w:p w14:paraId="265CA8B4" w14:textId="77777777" w:rsidR="006F4D2A" w:rsidRPr="000A57C8" w:rsidRDefault="006F4D2A" w:rsidP="004F7A31">
            <w:pPr>
              <w:jc w:val="right"/>
              <w:rPr>
                <w:rFonts w:ascii="Arial" w:hAnsi="Arial" w:cs="Arial"/>
                <w:lang w:val="en-CA"/>
              </w:rPr>
            </w:pPr>
            <w:r w:rsidRPr="000A57C8">
              <w:rPr>
                <w:rFonts w:ascii="Arial" w:hAnsi="Arial" w:cs="Arial"/>
                <w:lang w:val="en-CA"/>
              </w:rPr>
              <w:t>727</w:t>
            </w:r>
          </w:p>
        </w:tc>
        <w:tc>
          <w:tcPr>
            <w:tcW w:w="1134" w:type="dxa"/>
            <w:vAlign w:val="center"/>
          </w:tcPr>
          <w:p w14:paraId="4BC0D217" w14:textId="12B7CFA2" w:rsidR="006F4D2A" w:rsidRPr="000A57C8" w:rsidRDefault="006F4D2A" w:rsidP="004F7A31">
            <w:pPr>
              <w:jc w:val="right"/>
              <w:rPr>
                <w:rFonts w:ascii="Arial" w:hAnsi="Arial" w:cs="Arial"/>
                <w:lang w:val="en-CA"/>
              </w:rPr>
            </w:pPr>
          </w:p>
        </w:tc>
      </w:tr>
      <w:tr w:rsidR="006F4D2A" w:rsidRPr="000A57C8" w14:paraId="058BCE2B" w14:textId="77777777" w:rsidTr="004F7A31">
        <w:trPr>
          <w:jc w:val="center"/>
        </w:trPr>
        <w:tc>
          <w:tcPr>
            <w:tcW w:w="1271" w:type="dxa"/>
          </w:tcPr>
          <w:p w14:paraId="5C91C689" w14:textId="77777777" w:rsidR="006F4D2A" w:rsidRPr="000A57C8" w:rsidRDefault="006F4D2A" w:rsidP="00970381">
            <w:pPr>
              <w:jc w:val="both"/>
              <w:rPr>
                <w:rFonts w:ascii="Arial" w:hAnsi="Arial" w:cs="Arial"/>
                <w:lang w:val="en-CA"/>
              </w:rPr>
            </w:pPr>
            <w:r w:rsidRPr="000A57C8">
              <w:rPr>
                <w:rFonts w:ascii="Arial" w:hAnsi="Arial" w:cs="Arial"/>
                <w:lang w:val="en-CA"/>
              </w:rPr>
              <w:t>March 19</w:t>
            </w:r>
          </w:p>
        </w:tc>
        <w:tc>
          <w:tcPr>
            <w:tcW w:w="1134" w:type="dxa"/>
            <w:vAlign w:val="center"/>
          </w:tcPr>
          <w:p w14:paraId="5F7A6303" w14:textId="77777777" w:rsidR="006F4D2A" w:rsidRPr="000A57C8" w:rsidRDefault="006F4D2A" w:rsidP="004F7A31">
            <w:pPr>
              <w:jc w:val="right"/>
              <w:rPr>
                <w:rFonts w:ascii="Arial" w:hAnsi="Arial" w:cs="Arial"/>
                <w:lang w:val="en-CA"/>
              </w:rPr>
            </w:pPr>
            <w:r w:rsidRPr="000A57C8">
              <w:rPr>
                <w:rFonts w:ascii="Arial" w:hAnsi="Arial" w:cs="Arial"/>
                <w:lang w:val="en-CA"/>
              </w:rPr>
              <w:t>145</w:t>
            </w:r>
          </w:p>
        </w:tc>
        <w:tc>
          <w:tcPr>
            <w:tcW w:w="1134" w:type="dxa"/>
            <w:vAlign w:val="center"/>
          </w:tcPr>
          <w:p w14:paraId="753563D8" w14:textId="77777777" w:rsidR="006F4D2A" w:rsidRPr="000A57C8" w:rsidRDefault="006F4D2A" w:rsidP="004F7A31">
            <w:pPr>
              <w:jc w:val="right"/>
              <w:rPr>
                <w:rFonts w:ascii="Arial" w:hAnsi="Arial" w:cs="Arial"/>
                <w:lang w:val="en-CA"/>
              </w:rPr>
            </w:pPr>
            <w:r w:rsidRPr="000A57C8">
              <w:rPr>
                <w:rFonts w:ascii="Arial" w:hAnsi="Arial" w:cs="Arial"/>
                <w:lang w:val="en-CA"/>
              </w:rPr>
              <w:t>872</w:t>
            </w:r>
          </w:p>
        </w:tc>
        <w:tc>
          <w:tcPr>
            <w:tcW w:w="1134" w:type="dxa"/>
            <w:vAlign w:val="center"/>
          </w:tcPr>
          <w:p w14:paraId="1C445C0B" w14:textId="77777777" w:rsidR="006F4D2A" w:rsidRPr="000A57C8" w:rsidRDefault="006F4D2A" w:rsidP="004F7A31">
            <w:pPr>
              <w:jc w:val="right"/>
              <w:rPr>
                <w:rFonts w:ascii="Arial" w:hAnsi="Arial" w:cs="Arial"/>
                <w:lang w:val="en-CA"/>
              </w:rPr>
            </w:pPr>
            <w:r w:rsidRPr="000A57C8">
              <w:rPr>
                <w:rFonts w:ascii="Arial" w:hAnsi="Arial" w:cs="Arial"/>
                <w:lang w:val="en-CA"/>
              </w:rPr>
              <w:t>981</w:t>
            </w:r>
          </w:p>
        </w:tc>
      </w:tr>
      <w:tr w:rsidR="006F4D2A" w:rsidRPr="000A57C8" w14:paraId="645AF32B" w14:textId="77777777" w:rsidTr="004F7A31">
        <w:trPr>
          <w:jc w:val="center"/>
        </w:trPr>
        <w:tc>
          <w:tcPr>
            <w:tcW w:w="1271" w:type="dxa"/>
          </w:tcPr>
          <w:p w14:paraId="5F70F5A0" w14:textId="77777777" w:rsidR="006F4D2A" w:rsidRPr="000A57C8" w:rsidRDefault="006F4D2A" w:rsidP="00970381">
            <w:pPr>
              <w:jc w:val="both"/>
              <w:rPr>
                <w:rFonts w:ascii="Arial" w:hAnsi="Arial" w:cs="Arial"/>
                <w:lang w:val="en-CA"/>
              </w:rPr>
            </w:pPr>
            <w:r w:rsidRPr="000A57C8">
              <w:rPr>
                <w:rFonts w:ascii="Arial" w:hAnsi="Arial" w:cs="Arial"/>
                <w:lang w:val="en-CA"/>
              </w:rPr>
              <w:t>March 20</w:t>
            </w:r>
          </w:p>
        </w:tc>
        <w:tc>
          <w:tcPr>
            <w:tcW w:w="1134" w:type="dxa"/>
            <w:vAlign w:val="center"/>
          </w:tcPr>
          <w:p w14:paraId="0B8BE933" w14:textId="77777777" w:rsidR="006F4D2A" w:rsidRPr="000A57C8" w:rsidRDefault="006F4D2A" w:rsidP="004F7A31">
            <w:pPr>
              <w:jc w:val="right"/>
              <w:rPr>
                <w:rFonts w:ascii="Arial" w:hAnsi="Arial" w:cs="Arial"/>
                <w:lang w:val="en-CA"/>
              </w:rPr>
            </w:pPr>
            <w:r w:rsidRPr="000A57C8">
              <w:rPr>
                <w:rFonts w:ascii="Arial" w:hAnsi="Arial" w:cs="Arial"/>
                <w:lang w:val="en-CA"/>
              </w:rPr>
              <w:t>215</w:t>
            </w:r>
          </w:p>
        </w:tc>
        <w:tc>
          <w:tcPr>
            <w:tcW w:w="1134" w:type="dxa"/>
            <w:vAlign w:val="center"/>
          </w:tcPr>
          <w:p w14:paraId="117DF67D" w14:textId="1C28232F" w:rsidR="006F4D2A" w:rsidRPr="000A57C8" w:rsidRDefault="006F4D2A" w:rsidP="004F7A31">
            <w:pPr>
              <w:jc w:val="right"/>
              <w:rPr>
                <w:rFonts w:ascii="Arial" w:hAnsi="Arial" w:cs="Arial"/>
                <w:lang w:val="en-CA"/>
              </w:rPr>
            </w:pPr>
            <w:r w:rsidRPr="000A57C8">
              <w:rPr>
                <w:rFonts w:ascii="Arial" w:hAnsi="Arial" w:cs="Arial"/>
                <w:lang w:val="en-CA"/>
              </w:rPr>
              <w:t>1,087</w:t>
            </w:r>
          </w:p>
        </w:tc>
        <w:tc>
          <w:tcPr>
            <w:tcW w:w="1134" w:type="dxa"/>
            <w:vAlign w:val="center"/>
          </w:tcPr>
          <w:p w14:paraId="2865CC4A" w14:textId="4C4BECB8" w:rsidR="006F4D2A" w:rsidRPr="000A57C8" w:rsidRDefault="006F4D2A" w:rsidP="004F7A31">
            <w:pPr>
              <w:jc w:val="right"/>
              <w:rPr>
                <w:rFonts w:ascii="Arial" w:hAnsi="Arial" w:cs="Arial"/>
                <w:lang w:val="en-CA"/>
              </w:rPr>
            </w:pPr>
            <w:r w:rsidRPr="000A57C8">
              <w:rPr>
                <w:rFonts w:ascii="Arial" w:hAnsi="Arial" w:cs="Arial"/>
                <w:lang w:val="en-CA"/>
              </w:rPr>
              <w:t>21,858</w:t>
            </w:r>
          </w:p>
        </w:tc>
      </w:tr>
      <w:tr w:rsidR="006F4D2A" w:rsidRPr="000A57C8" w14:paraId="5185792D" w14:textId="77777777" w:rsidTr="004F7A31">
        <w:trPr>
          <w:jc w:val="center"/>
        </w:trPr>
        <w:tc>
          <w:tcPr>
            <w:tcW w:w="1271" w:type="dxa"/>
          </w:tcPr>
          <w:p w14:paraId="102FB2FB" w14:textId="77777777" w:rsidR="006F4D2A" w:rsidRPr="000A57C8" w:rsidRDefault="006F4D2A" w:rsidP="00970381">
            <w:pPr>
              <w:jc w:val="both"/>
              <w:rPr>
                <w:rFonts w:ascii="Arial" w:hAnsi="Arial" w:cs="Arial"/>
                <w:lang w:val="en-CA"/>
              </w:rPr>
            </w:pPr>
            <w:r w:rsidRPr="000A57C8">
              <w:rPr>
                <w:rFonts w:ascii="Arial" w:hAnsi="Arial" w:cs="Arial"/>
                <w:lang w:val="en-CA"/>
              </w:rPr>
              <w:t>March 21</w:t>
            </w:r>
          </w:p>
        </w:tc>
        <w:tc>
          <w:tcPr>
            <w:tcW w:w="1134" w:type="dxa"/>
            <w:vAlign w:val="center"/>
          </w:tcPr>
          <w:p w14:paraId="10F2126A" w14:textId="77777777" w:rsidR="006F4D2A" w:rsidRPr="000A57C8" w:rsidRDefault="006F4D2A" w:rsidP="004F7A31">
            <w:pPr>
              <w:jc w:val="right"/>
              <w:rPr>
                <w:rFonts w:ascii="Arial" w:hAnsi="Arial" w:cs="Arial"/>
                <w:lang w:val="en-CA"/>
              </w:rPr>
            </w:pPr>
            <w:r w:rsidRPr="000A57C8">
              <w:rPr>
                <w:rFonts w:ascii="Arial" w:hAnsi="Arial" w:cs="Arial"/>
                <w:lang w:val="en-CA"/>
              </w:rPr>
              <w:t>244</w:t>
            </w:r>
          </w:p>
        </w:tc>
        <w:tc>
          <w:tcPr>
            <w:tcW w:w="1134" w:type="dxa"/>
            <w:vAlign w:val="center"/>
          </w:tcPr>
          <w:p w14:paraId="31B92E12" w14:textId="4ADA8296" w:rsidR="006F4D2A" w:rsidRPr="000A57C8" w:rsidRDefault="006F4D2A" w:rsidP="004F7A31">
            <w:pPr>
              <w:jc w:val="right"/>
              <w:rPr>
                <w:rFonts w:ascii="Arial" w:hAnsi="Arial" w:cs="Arial"/>
                <w:lang w:val="en-CA"/>
              </w:rPr>
            </w:pPr>
            <w:r w:rsidRPr="000A57C8">
              <w:rPr>
                <w:rFonts w:ascii="Arial" w:hAnsi="Arial" w:cs="Arial"/>
                <w:lang w:val="en-CA"/>
              </w:rPr>
              <w:t>1,331</w:t>
            </w:r>
          </w:p>
        </w:tc>
        <w:tc>
          <w:tcPr>
            <w:tcW w:w="1134" w:type="dxa"/>
            <w:vAlign w:val="center"/>
          </w:tcPr>
          <w:p w14:paraId="28293FE8" w14:textId="5A5A1106" w:rsidR="006F4D2A" w:rsidRPr="000A57C8" w:rsidRDefault="006F4D2A" w:rsidP="004F7A31">
            <w:pPr>
              <w:jc w:val="right"/>
              <w:rPr>
                <w:rFonts w:ascii="Arial" w:hAnsi="Arial" w:cs="Arial"/>
                <w:lang w:val="en-CA"/>
              </w:rPr>
            </w:pPr>
            <w:r w:rsidRPr="000A57C8">
              <w:rPr>
                <w:rFonts w:ascii="Arial" w:hAnsi="Arial" w:cs="Arial"/>
                <w:lang w:val="en-CA"/>
              </w:rPr>
              <w:t>12,069</w:t>
            </w:r>
          </w:p>
        </w:tc>
      </w:tr>
      <w:tr w:rsidR="006F4D2A" w:rsidRPr="000A57C8" w14:paraId="08818EA0" w14:textId="77777777" w:rsidTr="004F7A31">
        <w:trPr>
          <w:jc w:val="center"/>
        </w:trPr>
        <w:tc>
          <w:tcPr>
            <w:tcW w:w="1271" w:type="dxa"/>
          </w:tcPr>
          <w:p w14:paraId="0886A1A5" w14:textId="77777777" w:rsidR="006F4D2A" w:rsidRPr="000A57C8" w:rsidRDefault="006F4D2A" w:rsidP="00970381">
            <w:pPr>
              <w:jc w:val="both"/>
              <w:rPr>
                <w:rFonts w:ascii="Arial" w:hAnsi="Arial" w:cs="Arial"/>
                <w:lang w:val="en-CA"/>
              </w:rPr>
            </w:pPr>
            <w:r w:rsidRPr="000A57C8">
              <w:rPr>
                <w:rFonts w:ascii="Arial" w:hAnsi="Arial" w:cs="Arial"/>
                <w:lang w:val="en-CA"/>
              </w:rPr>
              <w:t>March 22</w:t>
            </w:r>
          </w:p>
        </w:tc>
        <w:tc>
          <w:tcPr>
            <w:tcW w:w="1134" w:type="dxa"/>
            <w:vAlign w:val="center"/>
          </w:tcPr>
          <w:p w14:paraId="2FF3F8CE" w14:textId="77777777" w:rsidR="006F4D2A" w:rsidRPr="000A57C8" w:rsidRDefault="006F4D2A" w:rsidP="004F7A31">
            <w:pPr>
              <w:jc w:val="right"/>
              <w:rPr>
                <w:rFonts w:ascii="Arial" w:hAnsi="Arial" w:cs="Arial"/>
                <w:lang w:val="en-CA"/>
              </w:rPr>
            </w:pPr>
            <w:r w:rsidRPr="000A57C8">
              <w:rPr>
                <w:rFonts w:ascii="Arial" w:hAnsi="Arial" w:cs="Arial"/>
                <w:lang w:val="en-CA"/>
              </w:rPr>
              <w:t>139</w:t>
            </w:r>
          </w:p>
        </w:tc>
        <w:tc>
          <w:tcPr>
            <w:tcW w:w="1134" w:type="dxa"/>
            <w:vAlign w:val="center"/>
          </w:tcPr>
          <w:p w14:paraId="3D9CC3B6" w14:textId="3BD09D64" w:rsidR="006F4D2A" w:rsidRPr="000A57C8" w:rsidRDefault="006F4D2A" w:rsidP="004F7A31">
            <w:pPr>
              <w:jc w:val="right"/>
              <w:rPr>
                <w:rFonts w:ascii="Arial" w:hAnsi="Arial" w:cs="Arial"/>
                <w:lang w:val="en-CA"/>
              </w:rPr>
            </w:pPr>
            <w:r w:rsidRPr="000A57C8">
              <w:rPr>
                <w:rFonts w:ascii="Arial" w:hAnsi="Arial" w:cs="Arial"/>
                <w:lang w:val="en-CA"/>
              </w:rPr>
              <w:t>1,470</w:t>
            </w:r>
          </w:p>
        </w:tc>
        <w:tc>
          <w:tcPr>
            <w:tcW w:w="1134" w:type="dxa"/>
            <w:vAlign w:val="center"/>
          </w:tcPr>
          <w:p w14:paraId="420D04E5" w14:textId="670C34FF" w:rsidR="006F4D2A" w:rsidRPr="000A57C8" w:rsidRDefault="006F4D2A" w:rsidP="004F7A31">
            <w:pPr>
              <w:jc w:val="right"/>
              <w:rPr>
                <w:rFonts w:ascii="Arial" w:hAnsi="Arial" w:cs="Arial"/>
                <w:lang w:val="en-CA"/>
              </w:rPr>
            </w:pPr>
            <w:r w:rsidRPr="000A57C8">
              <w:rPr>
                <w:rFonts w:ascii="Arial" w:hAnsi="Arial" w:cs="Arial"/>
                <w:lang w:val="en-CA"/>
              </w:rPr>
              <w:t>9,941</w:t>
            </w:r>
          </w:p>
        </w:tc>
      </w:tr>
      <w:tr w:rsidR="006F4D2A" w:rsidRPr="000A57C8" w14:paraId="7AA7A6AE" w14:textId="77777777" w:rsidTr="004F7A31">
        <w:trPr>
          <w:jc w:val="center"/>
        </w:trPr>
        <w:tc>
          <w:tcPr>
            <w:tcW w:w="1271" w:type="dxa"/>
          </w:tcPr>
          <w:p w14:paraId="6D4943E6" w14:textId="77777777" w:rsidR="006F4D2A" w:rsidRPr="000A57C8" w:rsidRDefault="006F4D2A" w:rsidP="00970381">
            <w:pPr>
              <w:jc w:val="both"/>
              <w:rPr>
                <w:rFonts w:ascii="Arial" w:hAnsi="Arial" w:cs="Arial"/>
                <w:lang w:val="en-CA"/>
              </w:rPr>
            </w:pPr>
            <w:r w:rsidRPr="000A57C8">
              <w:rPr>
                <w:rFonts w:ascii="Arial" w:hAnsi="Arial" w:cs="Arial"/>
                <w:lang w:val="en-CA"/>
              </w:rPr>
              <w:t>March 23</w:t>
            </w:r>
          </w:p>
        </w:tc>
        <w:tc>
          <w:tcPr>
            <w:tcW w:w="1134" w:type="dxa"/>
            <w:vAlign w:val="center"/>
          </w:tcPr>
          <w:p w14:paraId="2EBEBC1A" w14:textId="77777777" w:rsidR="006F4D2A" w:rsidRPr="000A57C8" w:rsidRDefault="006F4D2A" w:rsidP="004F7A31">
            <w:pPr>
              <w:jc w:val="right"/>
              <w:rPr>
                <w:rFonts w:ascii="Arial" w:hAnsi="Arial" w:cs="Arial"/>
                <w:lang w:val="en-CA"/>
              </w:rPr>
            </w:pPr>
            <w:r w:rsidRPr="000A57C8">
              <w:rPr>
                <w:rFonts w:ascii="Arial" w:hAnsi="Arial" w:cs="Arial"/>
                <w:lang w:val="en-CA"/>
              </w:rPr>
              <w:t>621</w:t>
            </w:r>
          </w:p>
        </w:tc>
        <w:tc>
          <w:tcPr>
            <w:tcW w:w="1134" w:type="dxa"/>
            <w:vAlign w:val="center"/>
          </w:tcPr>
          <w:p w14:paraId="6642FA80" w14:textId="1106ADE5" w:rsidR="006F4D2A" w:rsidRPr="000A57C8" w:rsidRDefault="006F4D2A" w:rsidP="004F7A31">
            <w:pPr>
              <w:jc w:val="right"/>
              <w:rPr>
                <w:rFonts w:ascii="Arial" w:hAnsi="Arial" w:cs="Arial"/>
                <w:lang w:val="en-CA"/>
              </w:rPr>
            </w:pPr>
            <w:r w:rsidRPr="000A57C8">
              <w:rPr>
                <w:rFonts w:ascii="Arial" w:hAnsi="Arial" w:cs="Arial"/>
                <w:lang w:val="en-CA"/>
              </w:rPr>
              <w:t>2,091</w:t>
            </w:r>
          </w:p>
        </w:tc>
        <w:tc>
          <w:tcPr>
            <w:tcW w:w="1134" w:type="dxa"/>
            <w:vAlign w:val="center"/>
          </w:tcPr>
          <w:p w14:paraId="3290DE29" w14:textId="1182EEB4" w:rsidR="006F4D2A" w:rsidRPr="000A57C8" w:rsidRDefault="006F4D2A" w:rsidP="004F7A31">
            <w:pPr>
              <w:jc w:val="right"/>
              <w:rPr>
                <w:rFonts w:ascii="Arial" w:hAnsi="Arial" w:cs="Arial"/>
                <w:lang w:val="en-CA"/>
              </w:rPr>
            </w:pPr>
            <w:r w:rsidRPr="000A57C8">
              <w:rPr>
                <w:rFonts w:ascii="Arial" w:hAnsi="Arial" w:cs="Arial"/>
                <w:lang w:val="en-CA"/>
              </w:rPr>
              <w:t>8,323</w:t>
            </w:r>
          </w:p>
        </w:tc>
      </w:tr>
      <w:tr w:rsidR="006F4D2A" w:rsidRPr="000A57C8" w14:paraId="15B4529F" w14:textId="77777777" w:rsidTr="004F7A31">
        <w:trPr>
          <w:jc w:val="center"/>
        </w:trPr>
        <w:tc>
          <w:tcPr>
            <w:tcW w:w="1271" w:type="dxa"/>
          </w:tcPr>
          <w:p w14:paraId="0CB24E9C" w14:textId="77777777" w:rsidR="006F4D2A" w:rsidRPr="000A57C8" w:rsidRDefault="006F4D2A" w:rsidP="00970381">
            <w:pPr>
              <w:jc w:val="both"/>
              <w:rPr>
                <w:rFonts w:ascii="Arial" w:hAnsi="Arial" w:cs="Arial"/>
                <w:lang w:val="en-CA"/>
              </w:rPr>
            </w:pPr>
            <w:r w:rsidRPr="000A57C8">
              <w:rPr>
                <w:rFonts w:ascii="Arial" w:hAnsi="Arial" w:cs="Arial"/>
                <w:lang w:val="en-CA"/>
              </w:rPr>
              <w:t>March 24</w:t>
            </w:r>
          </w:p>
        </w:tc>
        <w:tc>
          <w:tcPr>
            <w:tcW w:w="1134" w:type="dxa"/>
            <w:vAlign w:val="center"/>
          </w:tcPr>
          <w:p w14:paraId="2F7E71A4" w14:textId="77777777" w:rsidR="006F4D2A" w:rsidRPr="000A57C8" w:rsidRDefault="006F4D2A" w:rsidP="004F7A31">
            <w:pPr>
              <w:jc w:val="right"/>
              <w:rPr>
                <w:rFonts w:ascii="Arial" w:hAnsi="Arial" w:cs="Arial"/>
                <w:lang w:val="en-CA"/>
              </w:rPr>
            </w:pPr>
            <w:r w:rsidRPr="000A57C8">
              <w:rPr>
                <w:rFonts w:ascii="Arial" w:hAnsi="Arial" w:cs="Arial"/>
                <w:lang w:val="en-CA"/>
              </w:rPr>
              <w:t>701</w:t>
            </w:r>
          </w:p>
        </w:tc>
        <w:tc>
          <w:tcPr>
            <w:tcW w:w="1134" w:type="dxa"/>
            <w:vAlign w:val="center"/>
          </w:tcPr>
          <w:p w14:paraId="20DA788C" w14:textId="4849DD98" w:rsidR="006F4D2A" w:rsidRPr="000A57C8" w:rsidRDefault="006F4D2A" w:rsidP="004F7A31">
            <w:pPr>
              <w:jc w:val="right"/>
              <w:rPr>
                <w:rFonts w:ascii="Arial" w:hAnsi="Arial" w:cs="Arial"/>
                <w:lang w:val="en-CA"/>
              </w:rPr>
            </w:pPr>
            <w:r w:rsidRPr="000A57C8">
              <w:rPr>
                <w:rFonts w:ascii="Arial" w:hAnsi="Arial" w:cs="Arial"/>
                <w:lang w:val="en-CA"/>
              </w:rPr>
              <w:t>2,172</w:t>
            </w:r>
          </w:p>
        </w:tc>
        <w:tc>
          <w:tcPr>
            <w:tcW w:w="1134" w:type="dxa"/>
            <w:vAlign w:val="center"/>
          </w:tcPr>
          <w:p w14:paraId="784F4FC6" w14:textId="2EE13A36" w:rsidR="006F4D2A" w:rsidRPr="000A57C8" w:rsidRDefault="006F4D2A" w:rsidP="004F7A31">
            <w:pPr>
              <w:jc w:val="right"/>
              <w:rPr>
                <w:rFonts w:ascii="Arial" w:hAnsi="Arial" w:cs="Arial"/>
                <w:lang w:val="en-CA"/>
              </w:rPr>
            </w:pPr>
            <w:r w:rsidRPr="000A57C8">
              <w:rPr>
                <w:rFonts w:ascii="Arial" w:hAnsi="Arial" w:cs="Arial"/>
                <w:lang w:val="en-CA"/>
              </w:rPr>
              <w:t>17,915</w:t>
            </w:r>
          </w:p>
        </w:tc>
      </w:tr>
      <w:tr w:rsidR="006F4D2A" w:rsidRPr="000A57C8" w14:paraId="7B9B5A1A" w14:textId="77777777" w:rsidTr="004F7A31">
        <w:trPr>
          <w:jc w:val="center"/>
        </w:trPr>
        <w:tc>
          <w:tcPr>
            <w:tcW w:w="1271" w:type="dxa"/>
          </w:tcPr>
          <w:p w14:paraId="41D2629F" w14:textId="77777777" w:rsidR="006F4D2A" w:rsidRPr="000A57C8" w:rsidRDefault="006F4D2A" w:rsidP="00970381">
            <w:pPr>
              <w:jc w:val="both"/>
              <w:rPr>
                <w:rFonts w:ascii="Arial" w:hAnsi="Arial" w:cs="Arial"/>
                <w:lang w:val="en-CA"/>
              </w:rPr>
            </w:pPr>
            <w:r w:rsidRPr="000A57C8">
              <w:rPr>
                <w:rFonts w:ascii="Arial" w:hAnsi="Arial" w:cs="Arial"/>
                <w:lang w:val="en-CA"/>
              </w:rPr>
              <w:t>March 25</w:t>
            </w:r>
          </w:p>
        </w:tc>
        <w:tc>
          <w:tcPr>
            <w:tcW w:w="1134" w:type="dxa"/>
            <w:vAlign w:val="center"/>
          </w:tcPr>
          <w:p w14:paraId="3F1E44D4" w14:textId="77777777" w:rsidR="006F4D2A" w:rsidRPr="000A57C8" w:rsidRDefault="006F4D2A" w:rsidP="004F7A31">
            <w:pPr>
              <w:jc w:val="right"/>
              <w:rPr>
                <w:rFonts w:ascii="Arial" w:hAnsi="Arial" w:cs="Arial"/>
                <w:lang w:val="en-CA"/>
              </w:rPr>
            </w:pPr>
            <w:r w:rsidRPr="000A57C8">
              <w:rPr>
                <w:rFonts w:ascii="Arial" w:hAnsi="Arial" w:cs="Arial"/>
                <w:lang w:val="en-CA"/>
              </w:rPr>
              <w:t>617</w:t>
            </w:r>
          </w:p>
        </w:tc>
        <w:tc>
          <w:tcPr>
            <w:tcW w:w="1134" w:type="dxa"/>
            <w:vAlign w:val="center"/>
          </w:tcPr>
          <w:p w14:paraId="07435568" w14:textId="54C6E94A" w:rsidR="006F4D2A" w:rsidRPr="000A57C8" w:rsidRDefault="006F4D2A" w:rsidP="004F7A31">
            <w:pPr>
              <w:jc w:val="right"/>
              <w:rPr>
                <w:rFonts w:ascii="Arial" w:hAnsi="Arial" w:cs="Arial"/>
                <w:lang w:val="en-CA"/>
              </w:rPr>
            </w:pPr>
            <w:r w:rsidRPr="000A57C8">
              <w:rPr>
                <w:rFonts w:ascii="Arial" w:hAnsi="Arial" w:cs="Arial"/>
                <w:lang w:val="en-CA"/>
              </w:rPr>
              <w:t>3,409</w:t>
            </w:r>
          </w:p>
        </w:tc>
        <w:tc>
          <w:tcPr>
            <w:tcW w:w="1134" w:type="dxa"/>
            <w:vAlign w:val="center"/>
          </w:tcPr>
          <w:p w14:paraId="3D3028D5" w14:textId="3E6B2117" w:rsidR="006F4D2A" w:rsidRPr="000A57C8" w:rsidRDefault="006F4D2A" w:rsidP="004F7A31">
            <w:pPr>
              <w:jc w:val="right"/>
              <w:rPr>
                <w:rFonts w:ascii="Arial" w:hAnsi="Arial" w:cs="Arial"/>
                <w:lang w:val="en-CA"/>
              </w:rPr>
            </w:pPr>
            <w:r w:rsidRPr="000A57C8">
              <w:rPr>
                <w:rFonts w:ascii="Arial" w:hAnsi="Arial" w:cs="Arial"/>
                <w:lang w:val="en-CA"/>
              </w:rPr>
              <w:t>17,092</w:t>
            </w:r>
          </w:p>
        </w:tc>
      </w:tr>
      <w:tr w:rsidR="006F4D2A" w:rsidRPr="000A57C8" w14:paraId="3835262A" w14:textId="77777777" w:rsidTr="004F7A31">
        <w:trPr>
          <w:jc w:val="center"/>
        </w:trPr>
        <w:tc>
          <w:tcPr>
            <w:tcW w:w="1271" w:type="dxa"/>
          </w:tcPr>
          <w:p w14:paraId="11DC98C6" w14:textId="77777777" w:rsidR="006F4D2A" w:rsidRPr="000A57C8" w:rsidRDefault="006F4D2A" w:rsidP="00970381">
            <w:pPr>
              <w:jc w:val="both"/>
              <w:rPr>
                <w:rFonts w:ascii="Arial" w:hAnsi="Arial" w:cs="Arial"/>
                <w:lang w:val="en-CA"/>
              </w:rPr>
            </w:pPr>
            <w:r w:rsidRPr="000A57C8">
              <w:rPr>
                <w:rFonts w:ascii="Arial" w:hAnsi="Arial" w:cs="Arial"/>
                <w:lang w:val="en-CA"/>
              </w:rPr>
              <w:t>March 26</w:t>
            </w:r>
          </w:p>
        </w:tc>
        <w:tc>
          <w:tcPr>
            <w:tcW w:w="1134" w:type="dxa"/>
            <w:vAlign w:val="center"/>
          </w:tcPr>
          <w:p w14:paraId="56DDAB2F" w14:textId="77777777" w:rsidR="006F4D2A" w:rsidRPr="000A57C8" w:rsidRDefault="006F4D2A" w:rsidP="004F7A31">
            <w:pPr>
              <w:jc w:val="right"/>
              <w:rPr>
                <w:rFonts w:ascii="Arial" w:hAnsi="Arial" w:cs="Arial"/>
                <w:lang w:val="en-CA"/>
              </w:rPr>
            </w:pPr>
            <w:r w:rsidRPr="000A57C8">
              <w:rPr>
                <w:rFonts w:ascii="Arial" w:hAnsi="Arial" w:cs="Arial"/>
                <w:lang w:val="en-CA"/>
              </w:rPr>
              <w:t>634</w:t>
            </w:r>
          </w:p>
        </w:tc>
        <w:tc>
          <w:tcPr>
            <w:tcW w:w="1134" w:type="dxa"/>
            <w:vAlign w:val="center"/>
          </w:tcPr>
          <w:p w14:paraId="10FD2050" w14:textId="6DF09C77" w:rsidR="006F4D2A" w:rsidRPr="000A57C8" w:rsidRDefault="006F4D2A" w:rsidP="004F7A31">
            <w:pPr>
              <w:jc w:val="right"/>
              <w:rPr>
                <w:rFonts w:ascii="Arial" w:hAnsi="Arial" w:cs="Arial"/>
                <w:lang w:val="en-CA"/>
              </w:rPr>
            </w:pPr>
            <w:r w:rsidRPr="000A57C8">
              <w:rPr>
                <w:rFonts w:ascii="Arial" w:hAnsi="Arial" w:cs="Arial"/>
                <w:lang w:val="en-CA"/>
              </w:rPr>
              <w:t>4,043</w:t>
            </w:r>
          </w:p>
        </w:tc>
        <w:tc>
          <w:tcPr>
            <w:tcW w:w="1134" w:type="dxa"/>
            <w:vAlign w:val="center"/>
          </w:tcPr>
          <w:p w14:paraId="59CD68AA" w14:textId="78E9DA5D" w:rsidR="006F4D2A" w:rsidRPr="000A57C8" w:rsidRDefault="006F4D2A" w:rsidP="004F7A31">
            <w:pPr>
              <w:jc w:val="right"/>
              <w:rPr>
                <w:rFonts w:ascii="Arial" w:hAnsi="Arial" w:cs="Arial"/>
                <w:lang w:val="en-CA"/>
              </w:rPr>
            </w:pPr>
            <w:r w:rsidRPr="000A57C8">
              <w:rPr>
                <w:rFonts w:ascii="Arial" w:hAnsi="Arial" w:cs="Arial"/>
                <w:lang w:val="en-CA"/>
              </w:rPr>
              <w:t>19,449</w:t>
            </w:r>
          </w:p>
        </w:tc>
      </w:tr>
      <w:tr w:rsidR="006F4D2A" w:rsidRPr="000A57C8" w14:paraId="621E9754" w14:textId="77777777" w:rsidTr="004F7A31">
        <w:trPr>
          <w:jc w:val="center"/>
        </w:trPr>
        <w:tc>
          <w:tcPr>
            <w:tcW w:w="1271" w:type="dxa"/>
          </w:tcPr>
          <w:p w14:paraId="6A05DC04" w14:textId="77777777" w:rsidR="006F4D2A" w:rsidRPr="000A57C8" w:rsidRDefault="006F4D2A" w:rsidP="00970381">
            <w:pPr>
              <w:jc w:val="both"/>
              <w:rPr>
                <w:rFonts w:ascii="Arial" w:hAnsi="Arial" w:cs="Arial"/>
                <w:lang w:val="en-CA"/>
              </w:rPr>
            </w:pPr>
            <w:r w:rsidRPr="000A57C8">
              <w:rPr>
                <w:rFonts w:ascii="Arial" w:hAnsi="Arial" w:cs="Arial"/>
                <w:lang w:val="en-CA"/>
              </w:rPr>
              <w:t>March 27</w:t>
            </w:r>
          </w:p>
        </w:tc>
        <w:tc>
          <w:tcPr>
            <w:tcW w:w="1134" w:type="dxa"/>
            <w:vAlign w:val="center"/>
          </w:tcPr>
          <w:p w14:paraId="7DD67F95" w14:textId="77777777" w:rsidR="006F4D2A" w:rsidRPr="000A57C8" w:rsidRDefault="006F4D2A" w:rsidP="004F7A31">
            <w:pPr>
              <w:jc w:val="right"/>
              <w:rPr>
                <w:rFonts w:ascii="Arial" w:hAnsi="Arial" w:cs="Arial"/>
                <w:lang w:val="en-CA"/>
              </w:rPr>
            </w:pPr>
            <w:r w:rsidRPr="000A57C8">
              <w:rPr>
                <w:rFonts w:ascii="Arial" w:hAnsi="Arial" w:cs="Arial"/>
                <w:lang w:val="en-CA"/>
              </w:rPr>
              <w:t>714</w:t>
            </w:r>
          </w:p>
        </w:tc>
        <w:tc>
          <w:tcPr>
            <w:tcW w:w="1134" w:type="dxa"/>
            <w:vAlign w:val="center"/>
          </w:tcPr>
          <w:p w14:paraId="28E97A2E" w14:textId="42AF603D" w:rsidR="006F4D2A" w:rsidRPr="000A57C8" w:rsidRDefault="006F4D2A" w:rsidP="004F7A31">
            <w:pPr>
              <w:jc w:val="right"/>
              <w:rPr>
                <w:rFonts w:ascii="Arial" w:hAnsi="Arial" w:cs="Arial"/>
                <w:lang w:val="en-CA"/>
              </w:rPr>
            </w:pPr>
            <w:r w:rsidRPr="000A57C8">
              <w:rPr>
                <w:rFonts w:ascii="Arial" w:hAnsi="Arial" w:cs="Arial"/>
                <w:lang w:val="en-CA"/>
              </w:rPr>
              <w:t>4,757</w:t>
            </w:r>
          </w:p>
        </w:tc>
        <w:tc>
          <w:tcPr>
            <w:tcW w:w="1134" w:type="dxa"/>
            <w:vAlign w:val="center"/>
          </w:tcPr>
          <w:p w14:paraId="200104B7" w14:textId="2C8156C0" w:rsidR="006F4D2A" w:rsidRPr="000A57C8" w:rsidRDefault="006F4D2A" w:rsidP="004F7A31">
            <w:pPr>
              <w:jc w:val="right"/>
              <w:rPr>
                <w:rFonts w:ascii="Arial" w:hAnsi="Arial" w:cs="Arial"/>
                <w:lang w:val="en-CA"/>
              </w:rPr>
            </w:pPr>
            <w:r w:rsidRPr="000A57C8">
              <w:rPr>
                <w:rFonts w:ascii="Arial" w:hAnsi="Arial" w:cs="Arial"/>
                <w:lang w:val="en-CA"/>
              </w:rPr>
              <w:t>9,041</w:t>
            </w:r>
          </w:p>
        </w:tc>
      </w:tr>
      <w:tr w:rsidR="006F4D2A" w:rsidRPr="000A57C8" w14:paraId="27D2B49E" w14:textId="77777777" w:rsidTr="004F7A31">
        <w:trPr>
          <w:jc w:val="center"/>
        </w:trPr>
        <w:tc>
          <w:tcPr>
            <w:tcW w:w="1271" w:type="dxa"/>
          </w:tcPr>
          <w:p w14:paraId="4AA049DB" w14:textId="77777777" w:rsidR="006F4D2A" w:rsidRPr="000A57C8" w:rsidRDefault="006F4D2A" w:rsidP="00970381">
            <w:pPr>
              <w:jc w:val="both"/>
              <w:rPr>
                <w:rFonts w:ascii="Arial" w:hAnsi="Arial" w:cs="Arial"/>
                <w:lang w:val="en-CA"/>
              </w:rPr>
            </w:pPr>
            <w:r w:rsidRPr="000A57C8">
              <w:rPr>
                <w:rFonts w:ascii="Arial" w:hAnsi="Arial" w:cs="Arial"/>
                <w:lang w:val="en-CA"/>
              </w:rPr>
              <w:t>March 28</w:t>
            </w:r>
          </w:p>
        </w:tc>
        <w:tc>
          <w:tcPr>
            <w:tcW w:w="1134" w:type="dxa"/>
            <w:vAlign w:val="center"/>
          </w:tcPr>
          <w:p w14:paraId="023E3652" w14:textId="77777777" w:rsidR="006F4D2A" w:rsidRPr="000A57C8" w:rsidRDefault="006F4D2A" w:rsidP="004F7A31">
            <w:pPr>
              <w:jc w:val="right"/>
              <w:rPr>
                <w:rFonts w:ascii="Arial" w:hAnsi="Arial" w:cs="Arial"/>
                <w:lang w:val="en-CA"/>
              </w:rPr>
            </w:pPr>
            <w:r w:rsidRPr="000A57C8">
              <w:rPr>
                <w:rFonts w:ascii="Arial" w:hAnsi="Arial" w:cs="Arial"/>
                <w:lang w:val="en-CA"/>
              </w:rPr>
              <w:t>898</w:t>
            </w:r>
          </w:p>
        </w:tc>
        <w:tc>
          <w:tcPr>
            <w:tcW w:w="1134" w:type="dxa"/>
            <w:vAlign w:val="center"/>
          </w:tcPr>
          <w:p w14:paraId="27B6A083" w14:textId="5D0BEA49" w:rsidR="006F4D2A" w:rsidRPr="000A57C8" w:rsidRDefault="006F4D2A" w:rsidP="004F7A31">
            <w:pPr>
              <w:jc w:val="right"/>
              <w:rPr>
                <w:rFonts w:ascii="Arial" w:hAnsi="Arial" w:cs="Arial"/>
                <w:lang w:val="en-CA"/>
              </w:rPr>
            </w:pPr>
            <w:r w:rsidRPr="000A57C8">
              <w:rPr>
                <w:rFonts w:ascii="Arial" w:hAnsi="Arial" w:cs="Arial"/>
                <w:lang w:val="en-CA"/>
              </w:rPr>
              <w:t>5,655</w:t>
            </w:r>
          </w:p>
        </w:tc>
        <w:tc>
          <w:tcPr>
            <w:tcW w:w="1134" w:type="dxa"/>
            <w:vAlign w:val="center"/>
          </w:tcPr>
          <w:p w14:paraId="24388854" w14:textId="28E9CD9A" w:rsidR="006F4D2A" w:rsidRPr="000A57C8" w:rsidRDefault="006F4D2A" w:rsidP="004F7A31">
            <w:pPr>
              <w:jc w:val="right"/>
              <w:rPr>
                <w:rFonts w:ascii="Arial" w:hAnsi="Arial" w:cs="Arial"/>
                <w:lang w:val="en-CA"/>
              </w:rPr>
            </w:pPr>
            <w:r w:rsidRPr="000A57C8">
              <w:rPr>
                <w:rFonts w:ascii="Arial" w:hAnsi="Arial" w:cs="Arial"/>
                <w:lang w:val="en-CA"/>
              </w:rPr>
              <w:t>13,557</w:t>
            </w:r>
          </w:p>
        </w:tc>
      </w:tr>
      <w:tr w:rsidR="006F4D2A" w:rsidRPr="000A57C8" w14:paraId="54C34AC0" w14:textId="77777777" w:rsidTr="004F7A31">
        <w:trPr>
          <w:jc w:val="center"/>
        </w:trPr>
        <w:tc>
          <w:tcPr>
            <w:tcW w:w="1271" w:type="dxa"/>
          </w:tcPr>
          <w:p w14:paraId="5967CA6B" w14:textId="77777777" w:rsidR="006F4D2A" w:rsidRPr="000A57C8" w:rsidRDefault="006F4D2A" w:rsidP="00970381">
            <w:pPr>
              <w:jc w:val="both"/>
              <w:rPr>
                <w:rFonts w:ascii="Arial" w:hAnsi="Arial" w:cs="Arial"/>
                <w:lang w:val="en-CA"/>
              </w:rPr>
            </w:pPr>
            <w:r w:rsidRPr="000A57C8">
              <w:rPr>
                <w:rFonts w:ascii="Arial" w:hAnsi="Arial" w:cs="Arial"/>
                <w:lang w:val="en-CA"/>
              </w:rPr>
              <w:t>March 29</w:t>
            </w:r>
          </w:p>
        </w:tc>
        <w:tc>
          <w:tcPr>
            <w:tcW w:w="1134" w:type="dxa"/>
            <w:vAlign w:val="center"/>
          </w:tcPr>
          <w:p w14:paraId="7DCD4D79" w14:textId="77777777" w:rsidR="006F4D2A" w:rsidRPr="000A57C8" w:rsidRDefault="006F4D2A" w:rsidP="004F7A31">
            <w:pPr>
              <w:jc w:val="right"/>
              <w:rPr>
                <w:rFonts w:ascii="Arial" w:hAnsi="Arial" w:cs="Arial"/>
                <w:lang w:val="en-CA"/>
              </w:rPr>
            </w:pPr>
            <w:r w:rsidRPr="000A57C8">
              <w:rPr>
                <w:rFonts w:ascii="Arial" w:hAnsi="Arial" w:cs="Arial"/>
                <w:lang w:val="en-CA"/>
              </w:rPr>
              <w:t>665</w:t>
            </w:r>
          </w:p>
        </w:tc>
        <w:tc>
          <w:tcPr>
            <w:tcW w:w="1134" w:type="dxa"/>
            <w:vAlign w:val="center"/>
          </w:tcPr>
          <w:p w14:paraId="48221CA8" w14:textId="2D27E277" w:rsidR="006F4D2A" w:rsidRPr="000A57C8" w:rsidRDefault="006F4D2A" w:rsidP="004F7A31">
            <w:pPr>
              <w:jc w:val="right"/>
              <w:rPr>
                <w:rFonts w:ascii="Arial" w:hAnsi="Arial" w:cs="Arial"/>
                <w:lang w:val="en-CA"/>
              </w:rPr>
            </w:pPr>
            <w:r w:rsidRPr="000A57C8">
              <w:rPr>
                <w:rFonts w:ascii="Arial" w:hAnsi="Arial" w:cs="Arial"/>
                <w:lang w:val="en-CA"/>
              </w:rPr>
              <w:t>6,320</w:t>
            </w:r>
          </w:p>
        </w:tc>
        <w:tc>
          <w:tcPr>
            <w:tcW w:w="1134" w:type="dxa"/>
            <w:vAlign w:val="center"/>
          </w:tcPr>
          <w:p w14:paraId="5FB2430E" w14:textId="6AE9DDAB" w:rsidR="006F4D2A" w:rsidRPr="000A57C8" w:rsidRDefault="006F4D2A" w:rsidP="004F7A31">
            <w:pPr>
              <w:jc w:val="right"/>
              <w:rPr>
                <w:rFonts w:ascii="Arial" w:hAnsi="Arial" w:cs="Arial"/>
                <w:lang w:val="en-CA"/>
              </w:rPr>
            </w:pPr>
            <w:r w:rsidRPr="000A57C8">
              <w:rPr>
                <w:rFonts w:ascii="Arial" w:hAnsi="Arial" w:cs="Arial"/>
                <w:lang w:val="en-CA"/>
              </w:rPr>
              <w:t>26,234</w:t>
            </w:r>
          </w:p>
        </w:tc>
      </w:tr>
      <w:tr w:rsidR="006F4D2A" w:rsidRPr="000A57C8" w14:paraId="48EC5163" w14:textId="77777777" w:rsidTr="004F7A31">
        <w:trPr>
          <w:jc w:val="center"/>
        </w:trPr>
        <w:tc>
          <w:tcPr>
            <w:tcW w:w="1271" w:type="dxa"/>
          </w:tcPr>
          <w:p w14:paraId="63177958" w14:textId="77777777" w:rsidR="006F4D2A" w:rsidRPr="000A57C8" w:rsidRDefault="006F4D2A" w:rsidP="00970381">
            <w:pPr>
              <w:jc w:val="both"/>
              <w:rPr>
                <w:rFonts w:ascii="Arial" w:hAnsi="Arial" w:cs="Arial"/>
                <w:lang w:val="en-CA"/>
              </w:rPr>
            </w:pPr>
            <w:r w:rsidRPr="000A57C8">
              <w:rPr>
                <w:rFonts w:ascii="Arial" w:hAnsi="Arial" w:cs="Arial"/>
                <w:lang w:val="en-CA"/>
              </w:rPr>
              <w:t>March 30</w:t>
            </w:r>
          </w:p>
        </w:tc>
        <w:tc>
          <w:tcPr>
            <w:tcW w:w="1134" w:type="dxa"/>
            <w:vAlign w:val="center"/>
          </w:tcPr>
          <w:p w14:paraId="16971DC2" w14:textId="6CEC8CD3" w:rsidR="006F4D2A" w:rsidRPr="000A57C8" w:rsidRDefault="006F4D2A" w:rsidP="004F7A31">
            <w:pPr>
              <w:jc w:val="right"/>
              <w:rPr>
                <w:rFonts w:ascii="Arial" w:hAnsi="Arial" w:cs="Arial"/>
                <w:lang w:val="en-CA"/>
              </w:rPr>
            </w:pPr>
            <w:r w:rsidRPr="000A57C8">
              <w:rPr>
                <w:rFonts w:ascii="Arial" w:hAnsi="Arial" w:cs="Arial"/>
                <w:lang w:val="en-CA"/>
              </w:rPr>
              <w:t>1,128</w:t>
            </w:r>
          </w:p>
        </w:tc>
        <w:tc>
          <w:tcPr>
            <w:tcW w:w="1134" w:type="dxa"/>
            <w:vAlign w:val="center"/>
          </w:tcPr>
          <w:p w14:paraId="3E5D4776" w14:textId="6E27B0F1" w:rsidR="006F4D2A" w:rsidRPr="000A57C8" w:rsidRDefault="006F4D2A" w:rsidP="004F7A31">
            <w:pPr>
              <w:jc w:val="right"/>
              <w:rPr>
                <w:rFonts w:ascii="Arial" w:hAnsi="Arial" w:cs="Arial"/>
                <w:lang w:val="en-CA"/>
              </w:rPr>
            </w:pPr>
            <w:r w:rsidRPr="000A57C8">
              <w:rPr>
                <w:rFonts w:ascii="Arial" w:hAnsi="Arial" w:cs="Arial"/>
                <w:lang w:val="en-CA"/>
              </w:rPr>
              <w:t>7,448</w:t>
            </w:r>
          </w:p>
        </w:tc>
        <w:tc>
          <w:tcPr>
            <w:tcW w:w="1134" w:type="dxa"/>
            <w:vAlign w:val="center"/>
          </w:tcPr>
          <w:p w14:paraId="1B8B453F" w14:textId="4E45E833" w:rsidR="006F4D2A" w:rsidRPr="000A57C8" w:rsidRDefault="006F4D2A" w:rsidP="004F7A31">
            <w:pPr>
              <w:jc w:val="right"/>
              <w:rPr>
                <w:rFonts w:ascii="Arial" w:hAnsi="Arial" w:cs="Arial"/>
                <w:lang w:val="en-CA"/>
              </w:rPr>
            </w:pPr>
            <w:r w:rsidRPr="000A57C8">
              <w:rPr>
                <w:rFonts w:ascii="Arial" w:hAnsi="Arial" w:cs="Arial"/>
                <w:lang w:val="en-CA"/>
              </w:rPr>
              <w:t>30,703</w:t>
            </w:r>
          </w:p>
        </w:tc>
      </w:tr>
      <w:tr w:rsidR="006F4D2A" w:rsidRPr="000A57C8" w14:paraId="7ED5672F" w14:textId="77777777" w:rsidTr="004F7A31">
        <w:trPr>
          <w:jc w:val="center"/>
        </w:trPr>
        <w:tc>
          <w:tcPr>
            <w:tcW w:w="1271" w:type="dxa"/>
          </w:tcPr>
          <w:p w14:paraId="2CFB1217" w14:textId="77777777" w:rsidR="006F4D2A" w:rsidRPr="000A57C8" w:rsidRDefault="006F4D2A" w:rsidP="00970381">
            <w:pPr>
              <w:jc w:val="both"/>
              <w:rPr>
                <w:rFonts w:ascii="Arial" w:hAnsi="Arial" w:cs="Arial"/>
                <w:lang w:val="en-CA"/>
              </w:rPr>
            </w:pPr>
            <w:r w:rsidRPr="000A57C8">
              <w:rPr>
                <w:rFonts w:ascii="Arial" w:hAnsi="Arial" w:cs="Arial"/>
                <w:lang w:val="en-CA"/>
              </w:rPr>
              <w:t>March 31</w:t>
            </w:r>
          </w:p>
        </w:tc>
        <w:tc>
          <w:tcPr>
            <w:tcW w:w="1134" w:type="dxa"/>
            <w:vAlign w:val="center"/>
          </w:tcPr>
          <w:p w14:paraId="36F1CF01" w14:textId="49E37ED3" w:rsidR="006F4D2A" w:rsidRPr="000A57C8" w:rsidRDefault="006F4D2A" w:rsidP="004F7A31">
            <w:pPr>
              <w:jc w:val="right"/>
              <w:rPr>
                <w:rFonts w:ascii="Arial" w:hAnsi="Arial" w:cs="Arial"/>
                <w:lang w:val="en-CA"/>
              </w:rPr>
            </w:pPr>
            <w:r w:rsidRPr="000A57C8">
              <w:rPr>
                <w:rFonts w:ascii="Arial" w:hAnsi="Arial" w:cs="Arial"/>
                <w:lang w:val="en-CA"/>
              </w:rPr>
              <w:t>1,143</w:t>
            </w:r>
          </w:p>
        </w:tc>
        <w:tc>
          <w:tcPr>
            <w:tcW w:w="1134" w:type="dxa"/>
            <w:vAlign w:val="center"/>
          </w:tcPr>
          <w:p w14:paraId="759F1A40" w14:textId="03BBF2DC" w:rsidR="006F4D2A" w:rsidRPr="000A57C8" w:rsidRDefault="006F4D2A" w:rsidP="004F7A31">
            <w:pPr>
              <w:jc w:val="right"/>
              <w:rPr>
                <w:rFonts w:ascii="Arial" w:hAnsi="Arial" w:cs="Arial"/>
                <w:lang w:val="en-CA"/>
              </w:rPr>
            </w:pPr>
            <w:r w:rsidRPr="000A57C8">
              <w:rPr>
                <w:rFonts w:ascii="Arial" w:hAnsi="Arial" w:cs="Arial"/>
                <w:lang w:val="en-CA"/>
              </w:rPr>
              <w:t>8,591</w:t>
            </w:r>
          </w:p>
        </w:tc>
        <w:tc>
          <w:tcPr>
            <w:tcW w:w="1134" w:type="dxa"/>
            <w:vAlign w:val="center"/>
          </w:tcPr>
          <w:p w14:paraId="73BEEEA0" w14:textId="77777777" w:rsidR="006F4D2A" w:rsidRPr="000A57C8" w:rsidRDefault="006F4D2A" w:rsidP="004F7A31">
            <w:pPr>
              <w:jc w:val="right"/>
              <w:rPr>
                <w:rFonts w:ascii="Arial" w:hAnsi="Arial" w:cs="Arial"/>
                <w:lang w:val="en-CA"/>
              </w:rPr>
            </w:pPr>
            <w:r w:rsidRPr="000A57C8">
              <w:rPr>
                <w:rFonts w:ascii="Arial" w:hAnsi="Arial" w:cs="Arial"/>
                <w:lang w:val="en-CA"/>
              </w:rPr>
              <w:t>N/A</w:t>
            </w:r>
          </w:p>
        </w:tc>
      </w:tr>
      <w:tr w:rsidR="006F4D2A" w:rsidRPr="000A57C8" w14:paraId="3DBBE7D5" w14:textId="77777777" w:rsidTr="004F7A31">
        <w:trPr>
          <w:jc w:val="center"/>
        </w:trPr>
        <w:tc>
          <w:tcPr>
            <w:tcW w:w="1271" w:type="dxa"/>
          </w:tcPr>
          <w:p w14:paraId="5BE4680A" w14:textId="77777777" w:rsidR="006F4D2A" w:rsidRPr="000A57C8" w:rsidRDefault="006F4D2A" w:rsidP="00970381">
            <w:pPr>
              <w:jc w:val="both"/>
              <w:rPr>
                <w:rFonts w:ascii="Arial" w:hAnsi="Arial" w:cs="Arial"/>
                <w:lang w:val="en-CA"/>
              </w:rPr>
            </w:pPr>
            <w:r w:rsidRPr="000A57C8">
              <w:rPr>
                <w:rFonts w:ascii="Arial" w:hAnsi="Arial" w:cs="Arial"/>
                <w:lang w:val="en-CA"/>
              </w:rPr>
              <w:t>April 1</w:t>
            </w:r>
          </w:p>
        </w:tc>
        <w:tc>
          <w:tcPr>
            <w:tcW w:w="1134" w:type="dxa"/>
            <w:vAlign w:val="center"/>
          </w:tcPr>
          <w:p w14:paraId="64782C1C" w14:textId="37854E61" w:rsidR="006F4D2A" w:rsidRPr="000A57C8" w:rsidRDefault="006F4D2A" w:rsidP="004F7A31">
            <w:pPr>
              <w:jc w:val="right"/>
              <w:rPr>
                <w:rFonts w:ascii="Arial" w:hAnsi="Arial" w:cs="Arial"/>
                <w:lang w:val="en-CA"/>
              </w:rPr>
            </w:pPr>
            <w:r w:rsidRPr="000A57C8">
              <w:rPr>
                <w:rFonts w:ascii="Arial" w:hAnsi="Arial" w:cs="Arial"/>
                <w:lang w:val="en-CA"/>
              </w:rPr>
              <w:t>1,140</w:t>
            </w:r>
          </w:p>
        </w:tc>
        <w:tc>
          <w:tcPr>
            <w:tcW w:w="1134" w:type="dxa"/>
            <w:vAlign w:val="center"/>
          </w:tcPr>
          <w:p w14:paraId="71411E43" w14:textId="5C608536" w:rsidR="006F4D2A" w:rsidRPr="000A57C8" w:rsidRDefault="006F4D2A" w:rsidP="004F7A31">
            <w:pPr>
              <w:jc w:val="right"/>
              <w:rPr>
                <w:rFonts w:ascii="Arial" w:hAnsi="Arial" w:cs="Arial"/>
                <w:lang w:val="en-CA"/>
              </w:rPr>
            </w:pPr>
            <w:r w:rsidRPr="000A57C8">
              <w:rPr>
                <w:rFonts w:ascii="Arial" w:hAnsi="Arial" w:cs="Arial"/>
                <w:lang w:val="en-CA"/>
              </w:rPr>
              <w:t>9,731</w:t>
            </w:r>
          </w:p>
        </w:tc>
        <w:tc>
          <w:tcPr>
            <w:tcW w:w="1134" w:type="dxa"/>
            <w:vAlign w:val="center"/>
          </w:tcPr>
          <w:p w14:paraId="6A32E65A" w14:textId="6AAB721E" w:rsidR="006F4D2A" w:rsidRPr="000A57C8" w:rsidRDefault="006F4D2A" w:rsidP="004F7A31">
            <w:pPr>
              <w:jc w:val="right"/>
              <w:rPr>
                <w:rFonts w:ascii="Arial" w:hAnsi="Arial" w:cs="Arial"/>
                <w:lang w:val="en-CA"/>
              </w:rPr>
            </w:pPr>
            <w:r w:rsidRPr="000A57C8">
              <w:rPr>
                <w:rFonts w:ascii="Arial" w:hAnsi="Arial" w:cs="Arial"/>
                <w:lang w:val="en-CA"/>
              </w:rPr>
              <w:t>30,703</w:t>
            </w:r>
          </w:p>
        </w:tc>
      </w:tr>
      <w:tr w:rsidR="006F4D2A" w:rsidRPr="000A57C8" w14:paraId="7E1B0D9B" w14:textId="77777777" w:rsidTr="004F7A31">
        <w:trPr>
          <w:jc w:val="center"/>
        </w:trPr>
        <w:tc>
          <w:tcPr>
            <w:tcW w:w="1271" w:type="dxa"/>
          </w:tcPr>
          <w:p w14:paraId="6CB9A7C0" w14:textId="77777777" w:rsidR="006F4D2A" w:rsidRPr="000A57C8" w:rsidRDefault="006F4D2A" w:rsidP="00970381">
            <w:pPr>
              <w:jc w:val="both"/>
              <w:rPr>
                <w:rFonts w:ascii="Arial" w:hAnsi="Arial" w:cs="Arial"/>
                <w:lang w:val="en-CA"/>
              </w:rPr>
            </w:pPr>
            <w:r w:rsidRPr="000A57C8">
              <w:rPr>
                <w:rFonts w:ascii="Arial" w:hAnsi="Arial" w:cs="Arial"/>
                <w:lang w:val="en-CA"/>
              </w:rPr>
              <w:t>April 2</w:t>
            </w:r>
          </w:p>
        </w:tc>
        <w:tc>
          <w:tcPr>
            <w:tcW w:w="1134" w:type="dxa"/>
            <w:vAlign w:val="center"/>
          </w:tcPr>
          <w:p w14:paraId="296554A2" w14:textId="101C9E08" w:rsidR="006F4D2A" w:rsidRPr="000A57C8" w:rsidRDefault="006F4D2A" w:rsidP="004F7A31">
            <w:pPr>
              <w:jc w:val="right"/>
              <w:rPr>
                <w:rFonts w:ascii="Arial" w:hAnsi="Arial" w:cs="Arial"/>
                <w:lang w:val="en-CA"/>
              </w:rPr>
            </w:pPr>
            <w:r w:rsidRPr="000A57C8">
              <w:rPr>
                <w:rFonts w:ascii="Arial" w:hAnsi="Arial" w:cs="Arial"/>
                <w:lang w:val="en-CA"/>
              </w:rPr>
              <w:t>1,552</w:t>
            </w:r>
          </w:p>
        </w:tc>
        <w:tc>
          <w:tcPr>
            <w:tcW w:w="1134" w:type="dxa"/>
            <w:vAlign w:val="center"/>
          </w:tcPr>
          <w:p w14:paraId="2F6C8346" w14:textId="7DE357A8" w:rsidR="006F4D2A" w:rsidRPr="000A57C8" w:rsidRDefault="006F4D2A" w:rsidP="004F7A31">
            <w:pPr>
              <w:jc w:val="right"/>
              <w:rPr>
                <w:rFonts w:ascii="Arial" w:hAnsi="Arial" w:cs="Arial"/>
                <w:lang w:val="en-CA"/>
              </w:rPr>
            </w:pPr>
            <w:r w:rsidRPr="000A57C8">
              <w:rPr>
                <w:rFonts w:ascii="Arial" w:hAnsi="Arial" w:cs="Arial"/>
                <w:lang w:val="en-CA"/>
              </w:rPr>
              <w:t>11,283</w:t>
            </w:r>
          </w:p>
        </w:tc>
        <w:tc>
          <w:tcPr>
            <w:tcW w:w="1134" w:type="dxa"/>
            <w:vAlign w:val="center"/>
          </w:tcPr>
          <w:p w14:paraId="70F4E5A6" w14:textId="7B403E85" w:rsidR="006F4D2A" w:rsidRPr="000A57C8" w:rsidRDefault="006F4D2A" w:rsidP="004F7A31">
            <w:pPr>
              <w:jc w:val="right"/>
              <w:rPr>
                <w:rFonts w:ascii="Arial" w:hAnsi="Arial" w:cs="Arial"/>
                <w:lang w:val="en-CA"/>
              </w:rPr>
            </w:pPr>
            <w:r w:rsidRPr="000A57C8">
              <w:rPr>
                <w:rFonts w:ascii="Arial" w:hAnsi="Arial" w:cs="Arial"/>
                <w:lang w:val="en-CA"/>
              </w:rPr>
              <w:t>11,221</w:t>
            </w:r>
          </w:p>
        </w:tc>
      </w:tr>
      <w:tr w:rsidR="006F4D2A" w:rsidRPr="000A57C8" w14:paraId="29109CAF" w14:textId="77777777" w:rsidTr="004F7A31">
        <w:trPr>
          <w:jc w:val="center"/>
        </w:trPr>
        <w:tc>
          <w:tcPr>
            <w:tcW w:w="1271" w:type="dxa"/>
          </w:tcPr>
          <w:p w14:paraId="6EE600B2" w14:textId="77777777" w:rsidR="006F4D2A" w:rsidRPr="000A57C8" w:rsidRDefault="006F4D2A" w:rsidP="00970381">
            <w:pPr>
              <w:jc w:val="both"/>
              <w:rPr>
                <w:rFonts w:ascii="Arial" w:hAnsi="Arial" w:cs="Arial"/>
                <w:lang w:val="en-CA"/>
              </w:rPr>
            </w:pPr>
            <w:r w:rsidRPr="000A57C8">
              <w:rPr>
                <w:rFonts w:ascii="Arial" w:hAnsi="Arial" w:cs="Arial"/>
                <w:lang w:val="en-CA"/>
              </w:rPr>
              <w:t>April 3</w:t>
            </w:r>
          </w:p>
        </w:tc>
        <w:tc>
          <w:tcPr>
            <w:tcW w:w="1134" w:type="dxa"/>
            <w:vAlign w:val="center"/>
          </w:tcPr>
          <w:p w14:paraId="08B5A394" w14:textId="34E754A0" w:rsidR="006F4D2A" w:rsidRPr="000A57C8" w:rsidRDefault="006F4D2A" w:rsidP="004F7A31">
            <w:pPr>
              <w:jc w:val="right"/>
              <w:rPr>
                <w:rFonts w:ascii="Arial" w:hAnsi="Arial" w:cs="Arial"/>
                <w:lang w:val="en-CA"/>
              </w:rPr>
            </w:pPr>
            <w:r w:rsidRPr="000A57C8">
              <w:rPr>
                <w:rFonts w:ascii="Arial" w:hAnsi="Arial" w:cs="Arial"/>
                <w:lang w:val="en-CA"/>
              </w:rPr>
              <w:t>1,226</w:t>
            </w:r>
          </w:p>
        </w:tc>
        <w:tc>
          <w:tcPr>
            <w:tcW w:w="1134" w:type="dxa"/>
            <w:vAlign w:val="center"/>
          </w:tcPr>
          <w:p w14:paraId="3B51226F" w14:textId="15A6CF94" w:rsidR="006F4D2A" w:rsidRPr="000A57C8" w:rsidRDefault="006F4D2A" w:rsidP="004F7A31">
            <w:pPr>
              <w:jc w:val="right"/>
              <w:rPr>
                <w:rFonts w:ascii="Arial" w:hAnsi="Arial" w:cs="Arial"/>
                <w:lang w:val="en-CA"/>
              </w:rPr>
            </w:pPr>
            <w:r w:rsidRPr="000A57C8">
              <w:rPr>
                <w:rFonts w:ascii="Arial" w:hAnsi="Arial" w:cs="Arial"/>
                <w:lang w:val="en-CA"/>
              </w:rPr>
              <w:t>12,549</w:t>
            </w:r>
          </w:p>
        </w:tc>
        <w:tc>
          <w:tcPr>
            <w:tcW w:w="1134" w:type="dxa"/>
            <w:vAlign w:val="center"/>
          </w:tcPr>
          <w:p w14:paraId="32A2C29C" w14:textId="3D86E65C" w:rsidR="006F4D2A" w:rsidRPr="000A57C8" w:rsidRDefault="006F4D2A" w:rsidP="004F7A31">
            <w:pPr>
              <w:jc w:val="right"/>
              <w:rPr>
                <w:rFonts w:ascii="Arial" w:hAnsi="Arial" w:cs="Arial"/>
                <w:lang w:val="en-CA"/>
              </w:rPr>
            </w:pPr>
            <w:r w:rsidRPr="000A57C8">
              <w:rPr>
                <w:rFonts w:ascii="Arial" w:hAnsi="Arial" w:cs="Arial"/>
                <w:lang w:val="en-CA"/>
              </w:rPr>
              <w:t>26,911</w:t>
            </w:r>
          </w:p>
        </w:tc>
      </w:tr>
      <w:tr w:rsidR="006F4D2A" w:rsidRPr="000A57C8" w14:paraId="19AC93ED" w14:textId="77777777" w:rsidTr="004F7A31">
        <w:trPr>
          <w:jc w:val="center"/>
        </w:trPr>
        <w:tc>
          <w:tcPr>
            <w:tcW w:w="1271" w:type="dxa"/>
          </w:tcPr>
          <w:p w14:paraId="7D57C062" w14:textId="77777777" w:rsidR="006F4D2A" w:rsidRPr="000A57C8" w:rsidRDefault="006F4D2A" w:rsidP="00970381">
            <w:pPr>
              <w:jc w:val="both"/>
              <w:rPr>
                <w:rFonts w:ascii="Arial" w:hAnsi="Arial" w:cs="Arial"/>
                <w:lang w:val="en-CA"/>
              </w:rPr>
            </w:pPr>
            <w:r w:rsidRPr="000A57C8">
              <w:rPr>
                <w:rFonts w:ascii="Arial" w:hAnsi="Arial" w:cs="Arial"/>
                <w:lang w:val="en-CA"/>
              </w:rPr>
              <w:t>April 4</w:t>
            </w:r>
          </w:p>
        </w:tc>
        <w:tc>
          <w:tcPr>
            <w:tcW w:w="1134" w:type="dxa"/>
            <w:vAlign w:val="center"/>
          </w:tcPr>
          <w:p w14:paraId="2A7C7580" w14:textId="29A64F0D" w:rsidR="006F4D2A" w:rsidRPr="000A57C8" w:rsidRDefault="006F4D2A" w:rsidP="004F7A31">
            <w:pPr>
              <w:jc w:val="right"/>
              <w:rPr>
                <w:rFonts w:ascii="Arial" w:hAnsi="Arial" w:cs="Arial"/>
                <w:lang w:val="en-CA"/>
              </w:rPr>
            </w:pPr>
            <w:r w:rsidRPr="000A57C8">
              <w:rPr>
                <w:rFonts w:ascii="Arial" w:hAnsi="Arial" w:cs="Arial"/>
                <w:lang w:val="en-CA"/>
              </w:rPr>
              <w:t>1,469</w:t>
            </w:r>
          </w:p>
        </w:tc>
        <w:tc>
          <w:tcPr>
            <w:tcW w:w="1134" w:type="dxa"/>
            <w:vAlign w:val="center"/>
          </w:tcPr>
          <w:p w14:paraId="03B479C2" w14:textId="3B762ADF" w:rsidR="006F4D2A" w:rsidRPr="000A57C8" w:rsidRDefault="006F4D2A" w:rsidP="004F7A31">
            <w:pPr>
              <w:jc w:val="right"/>
              <w:rPr>
                <w:rFonts w:ascii="Arial" w:hAnsi="Arial" w:cs="Arial"/>
                <w:lang w:val="en-CA"/>
              </w:rPr>
            </w:pPr>
            <w:r w:rsidRPr="000A57C8">
              <w:rPr>
                <w:rFonts w:ascii="Arial" w:hAnsi="Arial" w:cs="Arial"/>
                <w:lang w:val="en-CA"/>
              </w:rPr>
              <w:t>14,018</w:t>
            </w:r>
          </w:p>
        </w:tc>
        <w:tc>
          <w:tcPr>
            <w:tcW w:w="1134" w:type="dxa"/>
            <w:vAlign w:val="center"/>
          </w:tcPr>
          <w:p w14:paraId="3DAFBB2D" w14:textId="445CF745" w:rsidR="006F4D2A" w:rsidRPr="000A57C8" w:rsidRDefault="006F4D2A" w:rsidP="004F7A31">
            <w:pPr>
              <w:jc w:val="right"/>
              <w:rPr>
                <w:rFonts w:ascii="Arial" w:hAnsi="Arial" w:cs="Arial"/>
                <w:lang w:val="en-CA"/>
              </w:rPr>
            </w:pPr>
            <w:r w:rsidRPr="000A57C8">
              <w:rPr>
                <w:rFonts w:ascii="Arial" w:hAnsi="Arial" w:cs="Arial"/>
                <w:lang w:val="en-CA"/>
              </w:rPr>
              <w:t>16,906</w:t>
            </w:r>
          </w:p>
        </w:tc>
      </w:tr>
      <w:tr w:rsidR="006F4D2A" w:rsidRPr="000A57C8" w14:paraId="7BE4CA9C" w14:textId="77777777" w:rsidTr="004F7A31">
        <w:trPr>
          <w:jc w:val="center"/>
        </w:trPr>
        <w:tc>
          <w:tcPr>
            <w:tcW w:w="1271" w:type="dxa"/>
          </w:tcPr>
          <w:p w14:paraId="0CB3B821" w14:textId="77777777" w:rsidR="006F4D2A" w:rsidRPr="000A57C8" w:rsidRDefault="006F4D2A" w:rsidP="00970381">
            <w:pPr>
              <w:jc w:val="both"/>
              <w:rPr>
                <w:rFonts w:ascii="Arial" w:hAnsi="Arial" w:cs="Arial"/>
                <w:lang w:val="en-CA"/>
              </w:rPr>
            </w:pPr>
            <w:r w:rsidRPr="000A57C8">
              <w:rPr>
                <w:rFonts w:ascii="Arial" w:hAnsi="Arial" w:cs="Arial"/>
                <w:lang w:val="en-CA"/>
              </w:rPr>
              <w:t>April 5</w:t>
            </w:r>
          </w:p>
        </w:tc>
        <w:tc>
          <w:tcPr>
            <w:tcW w:w="1134" w:type="dxa"/>
            <w:vAlign w:val="center"/>
          </w:tcPr>
          <w:p w14:paraId="65AB72F9" w14:textId="6C335FCA" w:rsidR="006F4D2A" w:rsidRPr="000A57C8" w:rsidRDefault="006F4D2A" w:rsidP="004F7A31">
            <w:pPr>
              <w:jc w:val="right"/>
              <w:rPr>
                <w:rFonts w:ascii="Arial" w:hAnsi="Arial" w:cs="Arial"/>
                <w:lang w:val="en-CA"/>
              </w:rPr>
            </w:pPr>
            <w:r w:rsidRPr="000A57C8">
              <w:rPr>
                <w:rFonts w:ascii="Arial" w:hAnsi="Arial" w:cs="Arial"/>
                <w:lang w:val="en-CA"/>
              </w:rPr>
              <w:t>1,494</w:t>
            </w:r>
          </w:p>
        </w:tc>
        <w:tc>
          <w:tcPr>
            <w:tcW w:w="1134" w:type="dxa"/>
            <w:vAlign w:val="center"/>
          </w:tcPr>
          <w:p w14:paraId="7D66A201" w14:textId="3F577924" w:rsidR="006F4D2A" w:rsidRPr="000A57C8" w:rsidRDefault="006F4D2A" w:rsidP="004F7A31">
            <w:pPr>
              <w:jc w:val="right"/>
              <w:rPr>
                <w:rFonts w:ascii="Arial" w:hAnsi="Arial" w:cs="Arial"/>
                <w:lang w:val="en-CA"/>
              </w:rPr>
            </w:pPr>
            <w:r w:rsidRPr="000A57C8">
              <w:rPr>
                <w:rFonts w:ascii="Arial" w:hAnsi="Arial" w:cs="Arial"/>
                <w:lang w:val="en-CA"/>
              </w:rPr>
              <w:t>15,512</w:t>
            </w:r>
          </w:p>
        </w:tc>
        <w:tc>
          <w:tcPr>
            <w:tcW w:w="1134" w:type="dxa"/>
            <w:vAlign w:val="center"/>
          </w:tcPr>
          <w:p w14:paraId="6562019D" w14:textId="097E10F3" w:rsidR="006F4D2A" w:rsidRPr="000A57C8" w:rsidRDefault="006F4D2A" w:rsidP="004F7A31">
            <w:pPr>
              <w:jc w:val="right"/>
              <w:rPr>
                <w:rFonts w:ascii="Arial" w:hAnsi="Arial" w:cs="Arial"/>
                <w:lang w:val="en-CA"/>
              </w:rPr>
            </w:pPr>
            <w:r w:rsidRPr="000A57C8">
              <w:rPr>
                <w:rFonts w:ascii="Arial" w:hAnsi="Arial" w:cs="Arial"/>
                <w:lang w:val="en-CA"/>
              </w:rPr>
              <w:t>22,878</w:t>
            </w:r>
          </w:p>
        </w:tc>
      </w:tr>
      <w:tr w:rsidR="006F4D2A" w:rsidRPr="000A57C8" w14:paraId="0DB8AB7A" w14:textId="77777777" w:rsidTr="004F7A31">
        <w:trPr>
          <w:jc w:val="center"/>
        </w:trPr>
        <w:tc>
          <w:tcPr>
            <w:tcW w:w="1271" w:type="dxa"/>
          </w:tcPr>
          <w:p w14:paraId="133DB611" w14:textId="77777777" w:rsidR="006F4D2A" w:rsidRPr="000A57C8" w:rsidRDefault="006F4D2A" w:rsidP="00970381">
            <w:pPr>
              <w:jc w:val="both"/>
              <w:rPr>
                <w:rFonts w:ascii="Arial" w:hAnsi="Arial" w:cs="Arial"/>
                <w:lang w:val="en-CA"/>
              </w:rPr>
            </w:pPr>
            <w:r w:rsidRPr="000A57C8">
              <w:rPr>
                <w:rFonts w:ascii="Arial" w:hAnsi="Arial" w:cs="Arial"/>
                <w:lang w:val="en-CA"/>
              </w:rPr>
              <w:t>April 6</w:t>
            </w:r>
          </w:p>
        </w:tc>
        <w:tc>
          <w:tcPr>
            <w:tcW w:w="1134" w:type="dxa"/>
            <w:vAlign w:val="center"/>
          </w:tcPr>
          <w:p w14:paraId="417E5329" w14:textId="09EEBFD2" w:rsidR="006F4D2A" w:rsidRPr="000A57C8" w:rsidRDefault="006F4D2A" w:rsidP="004F7A31">
            <w:pPr>
              <w:jc w:val="right"/>
              <w:rPr>
                <w:rFonts w:ascii="Arial" w:hAnsi="Arial" w:cs="Arial"/>
                <w:lang w:val="en-CA"/>
              </w:rPr>
            </w:pPr>
            <w:r w:rsidRPr="000A57C8">
              <w:rPr>
                <w:rFonts w:ascii="Arial" w:hAnsi="Arial" w:cs="Arial"/>
                <w:lang w:val="en-CA"/>
              </w:rPr>
              <w:t>1,155</w:t>
            </w:r>
          </w:p>
        </w:tc>
        <w:tc>
          <w:tcPr>
            <w:tcW w:w="1134" w:type="dxa"/>
            <w:vAlign w:val="center"/>
          </w:tcPr>
          <w:p w14:paraId="26493373" w14:textId="19CF2289" w:rsidR="006F4D2A" w:rsidRPr="000A57C8" w:rsidRDefault="006F4D2A" w:rsidP="004F7A31">
            <w:pPr>
              <w:jc w:val="right"/>
              <w:rPr>
                <w:rFonts w:ascii="Arial" w:hAnsi="Arial" w:cs="Arial"/>
                <w:lang w:val="en-CA"/>
              </w:rPr>
            </w:pPr>
            <w:r w:rsidRPr="000A57C8">
              <w:rPr>
                <w:rFonts w:ascii="Arial" w:hAnsi="Arial" w:cs="Arial"/>
                <w:lang w:val="en-CA"/>
              </w:rPr>
              <w:t>16,667</w:t>
            </w:r>
          </w:p>
        </w:tc>
        <w:tc>
          <w:tcPr>
            <w:tcW w:w="1134" w:type="dxa"/>
            <w:vAlign w:val="center"/>
          </w:tcPr>
          <w:p w14:paraId="6147774D" w14:textId="09512827" w:rsidR="006F4D2A" w:rsidRPr="000A57C8" w:rsidRDefault="006F4D2A" w:rsidP="004F7A31">
            <w:pPr>
              <w:jc w:val="right"/>
              <w:rPr>
                <w:rFonts w:ascii="Arial" w:hAnsi="Arial" w:cs="Arial"/>
                <w:lang w:val="en-CA"/>
              </w:rPr>
            </w:pPr>
            <w:r w:rsidRPr="000A57C8">
              <w:rPr>
                <w:rFonts w:ascii="Arial" w:hAnsi="Arial" w:cs="Arial"/>
                <w:lang w:val="en-CA"/>
              </w:rPr>
              <w:t>1,957</w:t>
            </w:r>
          </w:p>
        </w:tc>
      </w:tr>
      <w:tr w:rsidR="006F4D2A" w:rsidRPr="000A57C8" w14:paraId="3481B2F8" w14:textId="77777777" w:rsidTr="004F7A31">
        <w:trPr>
          <w:jc w:val="center"/>
        </w:trPr>
        <w:tc>
          <w:tcPr>
            <w:tcW w:w="1271" w:type="dxa"/>
          </w:tcPr>
          <w:p w14:paraId="00972D62" w14:textId="77777777" w:rsidR="006F4D2A" w:rsidRPr="000A57C8" w:rsidRDefault="006F4D2A" w:rsidP="00970381">
            <w:pPr>
              <w:jc w:val="both"/>
              <w:rPr>
                <w:rFonts w:ascii="Arial" w:hAnsi="Arial" w:cs="Arial"/>
                <w:lang w:val="en-CA"/>
              </w:rPr>
            </w:pPr>
            <w:r w:rsidRPr="000A57C8">
              <w:rPr>
                <w:rFonts w:ascii="Arial" w:hAnsi="Arial" w:cs="Arial"/>
                <w:lang w:val="en-CA"/>
              </w:rPr>
              <w:t>April 7</w:t>
            </w:r>
          </w:p>
        </w:tc>
        <w:tc>
          <w:tcPr>
            <w:tcW w:w="1134" w:type="dxa"/>
            <w:vAlign w:val="center"/>
          </w:tcPr>
          <w:p w14:paraId="42B4B5B5" w14:textId="2741A372" w:rsidR="006F4D2A" w:rsidRPr="000A57C8" w:rsidRDefault="006F4D2A" w:rsidP="004F7A31">
            <w:pPr>
              <w:jc w:val="right"/>
              <w:rPr>
                <w:rFonts w:ascii="Arial" w:hAnsi="Arial" w:cs="Arial"/>
                <w:lang w:val="en-CA"/>
              </w:rPr>
            </w:pPr>
            <w:r w:rsidRPr="000A57C8">
              <w:rPr>
                <w:rFonts w:ascii="Arial" w:hAnsi="Arial" w:cs="Arial"/>
                <w:lang w:val="en-CA"/>
              </w:rPr>
              <w:t>1,230</w:t>
            </w:r>
          </w:p>
        </w:tc>
        <w:tc>
          <w:tcPr>
            <w:tcW w:w="1134" w:type="dxa"/>
            <w:vAlign w:val="center"/>
          </w:tcPr>
          <w:p w14:paraId="29ABC7EF" w14:textId="3A6CAE0C" w:rsidR="006F4D2A" w:rsidRPr="000A57C8" w:rsidRDefault="006F4D2A" w:rsidP="004F7A31">
            <w:pPr>
              <w:jc w:val="right"/>
              <w:rPr>
                <w:rFonts w:ascii="Arial" w:hAnsi="Arial" w:cs="Arial"/>
                <w:lang w:val="en-CA"/>
              </w:rPr>
            </w:pPr>
            <w:r w:rsidRPr="000A57C8">
              <w:rPr>
                <w:rFonts w:ascii="Arial" w:hAnsi="Arial" w:cs="Arial"/>
                <w:lang w:val="en-CA"/>
              </w:rPr>
              <w:t>17,897</w:t>
            </w:r>
          </w:p>
        </w:tc>
        <w:tc>
          <w:tcPr>
            <w:tcW w:w="1134" w:type="dxa"/>
            <w:vAlign w:val="center"/>
          </w:tcPr>
          <w:p w14:paraId="3E21DF56" w14:textId="765DD8C0" w:rsidR="006F4D2A" w:rsidRPr="000A57C8" w:rsidRDefault="006F4D2A" w:rsidP="004F7A31">
            <w:pPr>
              <w:jc w:val="right"/>
              <w:rPr>
                <w:rFonts w:ascii="Arial" w:hAnsi="Arial" w:cs="Arial"/>
                <w:lang w:val="en-CA"/>
              </w:rPr>
            </w:pPr>
            <w:r w:rsidRPr="000A57C8">
              <w:rPr>
                <w:rFonts w:ascii="Arial" w:hAnsi="Arial" w:cs="Arial"/>
                <w:lang w:val="en-CA"/>
              </w:rPr>
              <w:t>9,701</w:t>
            </w:r>
          </w:p>
        </w:tc>
      </w:tr>
    </w:tbl>
    <w:p w14:paraId="6EBBADEE" w14:textId="77777777" w:rsidR="006F4D2A" w:rsidRPr="000A57C8" w:rsidRDefault="006F4D2A" w:rsidP="00970381">
      <w:pPr>
        <w:pStyle w:val="ExhibitText"/>
        <w:rPr>
          <w:rFonts w:eastAsiaTheme="minorHAnsi"/>
          <w:lang w:val="en-CA"/>
        </w:rPr>
      </w:pPr>
    </w:p>
    <w:p w14:paraId="4C15500B" w14:textId="5301AD79" w:rsidR="006F4D2A" w:rsidRPr="000A57C8" w:rsidRDefault="006F4D2A" w:rsidP="00D8658C">
      <w:pPr>
        <w:pStyle w:val="Footnote"/>
        <w:rPr>
          <w:lang w:val="en-CA"/>
        </w:rPr>
      </w:pPr>
      <w:r w:rsidRPr="000A57C8">
        <w:rPr>
          <w:lang w:val="en-CA"/>
        </w:rPr>
        <w:t xml:space="preserve">Source: “BC </w:t>
      </w:r>
      <w:r w:rsidR="00C1318E" w:rsidRPr="000A57C8">
        <w:rPr>
          <w:lang w:val="en-CA"/>
        </w:rPr>
        <w:t>COVID</w:t>
      </w:r>
      <w:r w:rsidRPr="000A57C8">
        <w:rPr>
          <w:lang w:val="en-CA"/>
        </w:rPr>
        <w:t xml:space="preserve">-19 Data,” BC Centre for Disease Control, accessed October 23, 2020, </w:t>
      </w:r>
      <w:r w:rsidR="00D8658C" w:rsidRPr="000A57C8">
        <w:rPr>
          <w:lang w:val="en-CA"/>
        </w:rPr>
        <w:t>www.bccdc.ca/health-info/diseases-conditions/</w:t>
      </w:r>
      <w:r w:rsidR="00C1318E" w:rsidRPr="000A57C8">
        <w:rPr>
          <w:lang w:val="en-CA"/>
        </w:rPr>
        <w:t>COVID</w:t>
      </w:r>
      <w:r w:rsidR="00D8658C" w:rsidRPr="000A57C8">
        <w:rPr>
          <w:lang w:val="en-CA"/>
        </w:rPr>
        <w:t>-19/data</w:t>
      </w:r>
      <w:r w:rsidRPr="000A57C8">
        <w:rPr>
          <w:lang w:val="en-CA"/>
        </w:rPr>
        <w:t>.</w:t>
      </w:r>
    </w:p>
    <w:p w14:paraId="660F5339" w14:textId="77777777" w:rsidR="00D8658C" w:rsidRPr="000A57C8" w:rsidRDefault="00D8658C" w:rsidP="00D8658C">
      <w:pPr>
        <w:pStyle w:val="Footnote"/>
        <w:rPr>
          <w:rFonts w:eastAsiaTheme="minorHAnsi"/>
          <w:lang w:val="en-CA"/>
        </w:rPr>
      </w:pPr>
    </w:p>
    <w:p w14:paraId="68AC8438" w14:textId="77777777" w:rsidR="006F4D2A" w:rsidRPr="000A57C8" w:rsidRDefault="006F4D2A" w:rsidP="00970381">
      <w:pPr>
        <w:jc w:val="both"/>
        <w:rPr>
          <w:rFonts w:ascii="Times" w:eastAsiaTheme="minorHAnsi" w:hAnsi="Times" w:cs="Helvetica"/>
          <w:b/>
          <w:bCs/>
          <w:lang w:val="en-CA"/>
        </w:rPr>
      </w:pPr>
      <w:r w:rsidRPr="000A57C8">
        <w:rPr>
          <w:rFonts w:ascii="Times" w:eastAsiaTheme="minorHAnsi" w:hAnsi="Times" w:cs="Helvetica"/>
          <w:b/>
          <w:bCs/>
          <w:lang w:val="en-CA"/>
        </w:rPr>
        <w:br w:type="page"/>
      </w:r>
    </w:p>
    <w:p w14:paraId="3D594A76" w14:textId="4B950384" w:rsidR="006F4D2A" w:rsidRPr="00FD6AC4" w:rsidRDefault="006F4D2A" w:rsidP="00970381">
      <w:pPr>
        <w:pStyle w:val="ExhibitHeading"/>
        <w:rPr>
          <w:rFonts w:eastAsiaTheme="minorHAnsi"/>
          <w:spacing w:val="-10"/>
          <w:kern w:val="20"/>
          <w:lang w:val="en-CA"/>
        </w:rPr>
      </w:pPr>
      <w:r w:rsidRPr="00FD6AC4">
        <w:rPr>
          <w:rFonts w:eastAsiaTheme="minorHAnsi"/>
          <w:spacing w:val="-10"/>
          <w:kern w:val="20"/>
          <w:lang w:val="en-CA"/>
        </w:rPr>
        <w:lastRenderedPageBreak/>
        <w:t>Exhibit 3: British Columbia Ministry of Health Breakdown by Regional Health Authority</w:t>
      </w:r>
    </w:p>
    <w:p w14:paraId="04D7514A" w14:textId="77777777" w:rsidR="006F4D2A" w:rsidRPr="00FD6AC4" w:rsidRDefault="006F4D2A" w:rsidP="00970381">
      <w:pPr>
        <w:pStyle w:val="ExhibitText"/>
        <w:rPr>
          <w:rFonts w:eastAsiaTheme="minorHAnsi"/>
          <w:sz w:val="12"/>
          <w:szCs w:val="12"/>
          <w:lang w:val="en-CA"/>
        </w:rPr>
      </w:pPr>
    </w:p>
    <w:p w14:paraId="258A5CD9" w14:textId="77777777" w:rsidR="006F4D2A" w:rsidRPr="000A57C8" w:rsidRDefault="006F4D2A" w:rsidP="00114CC7">
      <w:pPr>
        <w:autoSpaceDE w:val="0"/>
        <w:autoSpaceDN w:val="0"/>
        <w:adjustRightInd w:val="0"/>
        <w:spacing w:line="480" w:lineRule="auto"/>
        <w:jc w:val="center"/>
        <w:rPr>
          <w:rFonts w:ascii="Times" w:eastAsiaTheme="minorHAnsi" w:hAnsi="Times" w:cs="Helvetica"/>
          <w:lang w:val="en-CA"/>
        </w:rPr>
      </w:pPr>
      <w:r w:rsidRPr="000A57C8">
        <w:rPr>
          <w:noProof/>
          <w:lang w:val="en-CA" w:eastAsia="en-CA"/>
        </w:rPr>
        <w:drawing>
          <wp:inline distT="0" distB="0" distL="0" distR="0" wp14:anchorId="0B8427CE" wp14:editId="33490308">
            <wp:extent cx="2773183" cy="358553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98716" cy="3618543"/>
                    </a:xfrm>
                    <a:prstGeom prst="rect">
                      <a:avLst/>
                    </a:prstGeom>
                    <a:noFill/>
                    <a:ln>
                      <a:noFill/>
                    </a:ln>
                  </pic:spPr>
                </pic:pic>
              </a:graphicData>
            </a:graphic>
          </wp:inline>
        </w:drawing>
      </w:r>
    </w:p>
    <w:p w14:paraId="4818AB5A" w14:textId="77777777" w:rsidR="006F4D2A" w:rsidRPr="00FD6AC4" w:rsidRDefault="006F4D2A" w:rsidP="00970381">
      <w:pPr>
        <w:pStyle w:val="ExhibitText"/>
        <w:rPr>
          <w:sz w:val="12"/>
          <w:szCs w:val="12"/>
          <w:lang w:val="en-CA"/>
        </w:rPr>
      </w:pPr>
    </w:p>
    <w:p w14:paraId="14752F50" w14:textId="3F77E774" w:rsidR="006F4D2A" w:rsidRPr="000A57C8" w:rsidRDefault="006F4D2A" w:rsidP="005B7BE9">
      <w:pPr>
        <w:pStyle w:val="Footnote"/>
        <w:rPr>
          <w:rFonts w:eastAsiaTheme="minorHAnsi"/>
          <w:sz w:val="12"/>
          <w:szCs w:val="12"/>
          <w:lang w:val="en-CA"/>
        </w:rPr>
      </w:pPr>
      <w:r w:rsidRPr="000A57C8">
        <w:rPr>
          <w:lang w:val="en-CA"/>
        </w:rPr>
        <w:t xml:space="preserve">Source: “Health Boundaries,” British Columbia, accessed </w:t>
      </w:r>
      <w:r w:rsidR="00E1300D" w:rsidRPr="000A57C8">
        <w:rPr>
          <w:lang w:val="en-CA"/>
        </w:rPr>
        <w:t>March 1</w:t>
      </w:r>
      <w:r w:rsidR="003A762F" w:rsidRPr="000A57C8">
        <w:rPr>
          <w:lang w:val="en-CA"/>
        </w:rPr>
        <w:t>,</w:t>
      </w:r>
      <w:r w:rsidR="00E1300D" w:rsidRPr="000A57C8">
        <w:rPr>
          <w:lang w:val="en-CA"/>
        </w:rPr>
        <w:t xml:space="preserve"> 2021 </w:t>
      </w:r>
      <w:r w:rsidRPr="000A57C8">
        <w:rPr>
          <w:lang w:val="en-CA"/>
        </w:rPr>
        <w:t>https://www2.gov.bc.ca/gov/content/data/geographic-data-services/land-use/administrative-boundaries/health-boundaries.</w:t>
      </w:r>
    </w:p>
    <w:p w14:paraId="333B8CE8" w14:textId="388B6F88" w:rsidR="006F4D2A" w:rsidRPr="00FD6AC4" w:rsidRDefault="006F4D2A" w:rsidP="00970381">
      <w:pPr>
        <w:pStyle w:val="ExhibitText"/>
        <w:rPr>
          <w:rFonts w:eastAsiaTheme="minorHAnsi"/>
          <w:sz w:val="12"/>
          <w:szCs w:val="12"/>
          <w:lang w:val="en-CA"/>
        </w:rPr>
      </w:pPr>
    </w:p>
    <w:p w14:paraId="58428374" w14:textId="77777777" w:rsidR="006F4D2A" w:rsidRPr="00FD6AC4" w:rsidRDefault="006F4D2A" w:rsidP="00970381">
      <w:pPr>
        <w:pStyle w:val="ExhibitText"/>
        <w:rPr>
          <w:rFonts w:eastAsiaTheme="minorHAnsi"/>
          <w:sz w:val="12"/>
          <w:szCs w:val="12"/>
          <w:lang w:val="en-CA"/>
        </w:rPr>
      </w:pPr>
    </w:p>
    <w:p w14:paraId="6EA4DBD0" w14:textId="43EC73DD" w:rsidR="006F4D2A" w:rsidRPr="000A57C8" w:rsidRDefault="006F4D2A" w:rsidP="00970381">
      <w:pPr>
        <w:pStyle w:val="ExhibitHeading"/>
        <w:rPr>
          <w:rFonts w:eastAsiaTheme="minorHAnsi"/>
          <w:lang w:val="en-CA"/>
        </w:rPr>
      </w:pPr>
      <w:r w:rsidRPr="000A57C8">
        <w:rPr>
          <w:rFonts w:eastAsiaTheme="minorHAnsi"/>
          <w:lang w:val="en-CA"/>
        </w:rPr>
        <w:t>Exhibit 4: Characteristics of each Regional Health Authority</w:t>
      </w:r>
    </w:p>
    <w:p w14:paraId="061A0C7E" w14:textId="77777777" w:rsidR="006F4D2A" w:rsidRPr="00FD6AC4" w:rsidRDefault="006F4D2A" w:rsidP="00970381">
      <w:pPr>
        <w:pStyle w:val="ExhibitText"/>
        <w:rPr>
          <w:rFonts w:eastAsiaTheme="minorHAnsi"/>
          <w:sz w:val="12"/>
          <w:szCs w:val="12"/>
          <w:lang w:val="en-CA"/>
        </w:rPr>
      </w:pPr>
    </w:p>
    <w:tbl>
      <w:tblPr>
        <w:tblW w:w="906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559"/>
        <w:gridCol w:w="1843"/>
        <w:gridCol w:w="1701"/>
        <w:gridCol w:w="2405"/>
      </w:tblGrid>
      <w:tr w:rsidR="006F4D2A" w:rsidRPr="000A57C8" w14:paraId="3CBA5DA7" w14:textId="77777777" w:rsidTr="004F7A31">
        <w:trPr>
          <w:trHeight w:val="252"/>
        </w:trPr>
        <w:tc>
          <w:tcPr>
            <w:tcW w:w="1559" w:type="dxa"/>
            <w:vAlign w:val="center"/>
          </w:tcPr>
          <w:p w14:paraId="4591ACE7" w14:textId="77777777" w:rsidR="006F4D2A" w:rsidRPr="000A57C8" w:rsidRDefault="006F4D2A">
            <w:pPr>
              <w:rPr>
                <w:rFonts w:ascii="Arial" w:hAnsi="Arial" w:cs="Arial"/>
                <w:b/>
                <w:sz w:val="17"/>
                <w:szCs w:val="17"/>
                <w:lang w:val="en-CA"/>
              </w:rPr>
            </w:pPr>
            <w:r w:rsidRPr="000A57C8">
              <w:rPr>
                <w:rFonts w:ascii="Arial" w:hAnsi="Arial" w:cs="Arial"/>
                <w:b/>
                <w:sz w:val="17"/>
                <w:szCs w:val="17"/>
                <w:lang w:val="en-CA"/>
              </w:rPr>
              <w:t>Regional Health Authority</w:t>
            </w:r>
          </w:p>
        </w:tc>
        <w:tc>
          <w:tcPr>
            <w:tcW w:w="1559" w:type="dxa"/>
            <w:vAlign w:val="center"/>
          </w:tcPr>
          <w:p w14:paraId="00A2FAF4" w14:textId="02106A0F" w:rsidR="006F4D2A" w:rsidRPr="000A57C8" w:rsidRDefault="006F4D2A" w:rsidP="004F7A31">
            <w:pPr>
              <w:jc w:val="center"/>
              <w:rPr>
                <w:rFonts w:ascii="Arial" w:hAnsi="Arial" w:cs="Arial"/>
                <w:b/>
                <w:sz w:val="17"/>
                <w:szCs w:val="17"/>
                <w:lang w:val="en-CA"/>
              </w:rPr>
            </w:pPr>
            <w:r w:rsidRPr="000A57C8">
              <w:rPr>
                <w:rFonts w:ascii="Arial" w:hAnsi="Arial" w:cs="Arial"/>
                <w:b/>
                <w:sz w:val="17"/>
                <w:szCs w:val="17"/>
                <w:lang w:val="en-CA"/>
              </w:rPr>
              <w:t>2019/20 Budget (CA$ Billions)</w:t>
            </w:r>
          </w:p>
        </w:tc>
        <w:tc>
          <w:tcPr>
            <w:tcW w:w="1843" w:type="dxa"/>
            <w:vAlign w:val="center"/>
          </w:tcPr>
          <w:p w14:paraId="07821EBD" w14:textId="4AC16231" w:rsidR="006F4D2A" w:rsidRPr="000A57C8" w:rsidRDefault="006F4D2A" w:rsidP="004F7A31">
            <w:pPr>
              <w:jc w:val="center"/>
              <w:rPr>
                <w:rFonts w:ascii="Arial" w:hAnsi="Arial" w:cs="Arial"/>
                <w:b/>
                <w:sz w:val="17"/>
                <w:szCs w:val="17"/>
                <w:lang w:val="en-CA"/>
              </w:rPr>
            </w:pPr>
            <w:r w:rsidRPr="000A57C8">
              <w:rPr>
                <w:rFonts w:ascii="Arial" w:hAnsi="Arial" w:cs="Arial"/>
                <w:b/>
                <w:sz w:val="17"/>
                <w:szCs w:val="17"/>
                <w:lang w:val="en-CA"/>
              </w:rPr>
              <w:t>Number of Patients Served (Millions)</w:t>
            </w:r>
          </w:p>
        </w:tc>
        <w:tc>
          <w:tcPr>
            <w:tcW w:w="1701" w:type="dxa"/>
            <w:vAlign w:val="center"/>
          </w:tcPr>
          <w:p w14:paraId="25E1DFB3" w14:textId="77E0DA1A" w:rsidR="006F4D2A" w:rsidRPr="000A57C8" w:rsidRDefault="006F4D2A" w:rsidP="004F7A31">
            <w:pPr>
              <w:jc w:val="center"/>
              <w:rPr>
                <w:rFonts w:ascii="Arial" w:hAnsi="Arial" w:cs="Arial"/>
                <w:b/>
                <w:sz w:val="17"/>
                <w:szCs w:val="17"/>
                <w:lang w:val="en-CA"/>
              </w:rPr>
            </w:pPr>
            <w:r w:rsidRPr="000A57C8">
              <w:rPr>
                <w:rFonts w:ascii="Arial" w:hAnsi="Arial" w:cs="Arial"/>
                <w:b/>
                <w:sz w:val="17"/>
                <w:szCs w:val="17"/>
                <w:lang w:val="en-CA"/>
              </w:rPr>
              <w:t>Number of Staff</w:t>
            </w:r>
          </w:p>
        </w:tc>
        <w:tc>
          <w:tcPr>
            <w:tcW w:w="2405" w:type="dxa"/>
            <w:vAlign w:val="center"/>
          </w:tcPr>
          <w:p w14:paraId="654FAD5B" w14:textId="77777777" w:rsidR="006F4D2A" w:rsidRPr="000A57C8" w:rsidRDefault="006F4D2A" w:rsidP="004F7A31">
            <w:pPr>
              <w:jc w:val="center"/>
              <w:rPr>
                <w:rFonts w:ascii="Arial" w:hAnsi="Arial" w:cs="Arial"/>
                <w:b/>
                <w:sz w:val="17"/>
                <w:szCs w:val="17"/>
                <w:lang w:val="en-CA"/>
              </w:rPr>
            </w:pPr>
            <w:r w:rsidRPr="000A57C8">
              <w:rPr>
                <w:rFonts w:ascii="Arial" w:hAnsi="Arial" w:cs="Arial"/>
                <w:b/>
                <w:sz w:val="17"/>
                <w:szCs w:val="17"/>
                <w:lang w:val="en-CA"/>
              </w:rPr>
              <w:t>Number of Health Centres</w:t>
            </w:r>
          </w:p>
        </w:tc>
      </w:tr>
      <w:tr w:rsidR="006F4D2A" w:rsidRPr="000A57C8" w14:paraId="1DA94B75" w14:textId="77777777" w:rsidTr="004F7A31">
        <w:trPr>
          <w:trHeight w:val="286"/>
        </w:trPr>
        <w:tc>
          <w:tcPr>
            <w:tcW w:w="1559" w:type="dxa"/>
            <w:vAlign w:val="center"/>
          </w:tcPr>
          <w:p w14:paraId="54A7ACE1" w14:textId="707CFFB1" w:rsidR="006F4D2A" w:rsidRPr="000A57C8" w:rsidRDefault="006F4D2A" w:rsidP="004F7A31">
            <w:pPr>
              <w:rPr>
                <w:rFonts w:ascii="Arial" w:hAnsi="Arial" w:cs="Arial"/>
                <w:sz w:val="17"/>
                <w:szCs w:val="17"/>
                <w:lang w:val="en-CA"/>
              </w:rPr>
            </w:pPr>
            <w:r w:rsidRPr="000A57C8">
              <w:rPr>
                <w:rFonts w:ascii="Arial" w:hAnsi="Arial" w:cs="Arial"/>
                <w:sz w:val="17"/>
                <w:szCs w:val="17"/>
                <w:lang w:val="en-CA"/>
              </w:rPr>
              <w:t>Fraser Health Authority</w:t>
            </w:r>
          </w:p>
        </w:tc>
        <w:tc>
          <w:tcPr>
            <w:tcW w:w="1559" w:type="dxa"/>
            <w:vAlign w:val="center"/>
          </w:tcPr>
          <w:p w14:paraId="3FA00C14" w14:textId="078BB712" w:rsidR="006F4D2A" w:rsidRPr="000A57C8" w:rsidRDefault="006F4D2A" w:rsidP="004F7A31">
            <w:pPr>
              <w:autoSpaceDE w:val="0"/>
              <w:autoSpaceDN w:val="0"/>
              <w:adjustRightInd w:val="0"/>
              <w:jc w:val="right"/>
              <w:rPr>
                <w:rFonts w:ascii="Arial" w:hAnsi="Arial" w:cs="Arial"/>
                <w:sz w:val="17"/>
                <w:szCs w:val="17"/>
                <w:lang w:val="en-CA"/>
              </w:rPr>
            </w:pPr>
            <w:r w:rsidRPr="000A57C8">
              <w:rPr>
                <w:rFonts w:ascii="Arial" w:hAnsi="Arial" w:cs="Arial"/>
                <w:sz w:val="17"/>
                <w:szCs w:val="17"/>
                <w:lang w:val="en-CA"/>
              </w:rPr>
              <w:t>$3.8</w:t>
            </w:r>
          </w:p>
        </w:tc>
        <w:tc>
          <w:tcPr>
            <w:tcW w:w="1843" w:type="dxa"/>
            <w:vAlign w:val="center"/>
          </w:tcPr>
          <w:p w14:paraId="79FC3B05" w14:textId="77777777" w:rsidR="006F4D2A" w:rsidRPr="000A57C8" w:rsidRDefault="006F4D2A" w:rsidP="004F7A31">
            <w:pPr>
              <w:autoSpaceDE w:val="0"/>
              <w:autoSpaceDN w:val="0"/>
              <w:adjustRightInd w:val="0"/>
              <w:jc w:val="right"/>
              <w:rPr>
                <w:rFonts w:ascii="Arial" w:hAnsi="Arial" w:cs="Arial"/>
                <w:sz w:val="17"/>
                <w:szCs w:val="17"/>
                <w:lang w:val="en-CA"/>
              </w:rPr>
            </w:pPr>
            <w:r w:rsidRPr="000A57C8">
              <w:rPr>
                <w:rFonts w:ascii="Arial" w:hAnsi="Arial" w:cs="Arial"/>
                <w:sz w:val="17"/>
                <w:szCs w:val="17"/>
                <w:lang w:val="en-CA"/>
              </w:rPr>
              <w:t xml:space="preserve">1.8 </w:t>
            </w:r>
          </w:p>
        </w:tc>
        <w:tc>
          <w:tcPr>
            <w:tcW w:w="1701" w:type="dxa"/>
            <w:vAlign w:val="center"/>
          </w:tcPr>
          <w:p w14:paraId="5C713443" w14:textId="15FAF21A"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26,000 staff</w:t>
            </w:r>
          </w:p>
          <w:p w14:paraId="7DEEDB82" w14:textId="7CA17C15"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2,600 physicians</w:t>
            </w:r>
          </w:p>
          <w:p w14:paraId="4F67FD04" w14:textId="77777777"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6,000 volunteers</w:t>
            </w:r>
          </w:p>
        </w:tc>
        <w:tc>
          <w:tcPr>
            <w:tcW w:w="2405" w:type="dxa"/>
            <w:vAlign w:val="center"/>
          </w:tcPr>
          <w:p w14:paraId="636266C8" w14:textId="77777777" w:rsidR="006F4D2A" w:rsidRPr="000A57C8" w:rsidRDefault="006F4D2A" w:rsidP="004F7A31">
            <w:pPr>
              <w:autoSpaceDE w:val="0"/>
              <w:autoSpaceDN w:val="0"/>
              <w:adjustRightInd w:val="0"/>
              <w:jc w:val="center"/>
              <w:rPr>
                <w:rFonts w:ascii="Arial" w:hAnsi="Arial" w:cs="Arial"/>
                <w:sz w:val="17"/>
                <w:szCs w:val="17"/>
                <w:lang w:val="en-CA"/>
              </w:rPr>
            </w:pPr>
            <w:r w:rsidRPr="000A57C8">
              <w:rPr>
                <w:rFonts w:ascii="Arial" w:hAnsi="Arial" w:cs="Arial"/>
                <w:sz w:val="17"/>
                <w:szCs w:val="17"/>
                <w:lang w:val="en-CA"/>
              </w:rPr>
              <w:t>12 hospitals</w:t>
            </w:r>
          </w:p>
          <w:p w14:paraId="510DE8D0" w14:textId="081C024C" w:rsidR="006F4D2A" w:rsidRPr="000A57C8" w:rsidRDefault="006F4D2A" w:rsidP="004F7A31">
            <w:pPr>
              <w:autoSpaceDE w:val="0"/>
              <w:autoSpaceDN w:val="0"/>
              <w:adjustRightInd w:val="0"/>
              <w:jc w:val="center"/>
              <w:rPr>
                <w:rFonts w:ascii="Arial" w:hAnsi="Arial" w:cs="Arial"/>
                <w:sz w:val="17"/>
                <w:szCs w:val="17"/>
                <w:lang w:val="en-CA"/>
              </w:rPr>
            </w:pPr>
            <w:r w:rsidRPr="000A57C8">
              <w:rPr>
                <w:rFonts w:ascii="Arial" w:hAnsi="Arial" w:cs="Arial"/>
                <w:sz w:val="17"/>
                <w:szCs w:val="17"/>
                <w:lang w:val="en-CA"/>
              </w:rPr>
              <w:t>12 health care centres</w:t>
            </w:r>
          </w:p>
        </w:tc>
      </w:tr>
      <w:tr w:rsidR="006F4D2A" w:rsidRPr="000A57C8" w14:paraId="2DBABFE3" w14:textId="77777777" w:rsidTr="004F7A31">
        <w:tc>
          <w:tcPr>
            <w:tcW w:w="1559" w:type="dxa"/>
            <w:vAlign w:val="center"/>
          </w:tcPr>
          <w:p w14:paraId="02C07D75" w14:textId="61475B11" w:rsidR="006F4D2A" w:rsidRPr="000A57C8" w:rsidRDefault="006F4D2A" w:rsidP="004F7A31">
            <w:pPr>
              <w:rPr>
                <w:rFonts w:ascii="Arial" w:hAnsi="Arial" w:cs="Arial"/>
                <w:sz w:val="17"/>
                <w:szCs w:val="17"/>
                <w:lang w:val="en-CA"/>
              </w:rPr>
            </w:pPr>
            <w:r w:rsidRPr="000A57C8">
              <w:rPr>
                <w:rFonts w:ascii="Arial" w:hAnsi="Arial" w:cs="Arial"/>
                <w:sz w:val="17"/>
                <w:szCs w:val="17"/>
                <w:lang w:val="en-CA"/>
              </w:rPr>
              <w:t>Interior Health Authority</w:t>
            </w:r>
          </w:p>
        </w:tc>
        <w:tc>
          <w:tcPr>
            <w:tcW w:w="1559" w:type="dxa"/>
            <w:vAlign w:val="center"/>
          </w:tcPr>
          <w:p w14:paraId="2D999C97" w14:textId="5A222EE8" w:rsidR="006F4D2A" w:rsidRPr="000A57C8" w:rsidRDefault="006F4D2A" w:rsidP="004F7A31">
            <w:pPr>
              <w:jc w:val="right"/>
              <w:rPr>
                <w:rFonts w:ascii="Arial" w:hAnsi="Arial" w:cs="Arial"/>
                <w:sz w:val="17"/>
                <w:szCs w:val="17"/>
                <w:lang w:val="en-CA"/>
              </w:rPr>
            </w:pPr>
            <w:r w:rsidRPr="000A57C8">
              <w:rPr>
                <w:rFonts w:ascii="Arial" w:hAnsi="Arial" w:cs="Arial"/>
                <w:sz w:val="17"/>
                <w:szCs w:val="17"/>
                <w:lang w:val="en-CA"/>
              </w:rPr>
              <w:t xml:space="preserve">$2.3 </w:t>
            </w:r>
          </w:p>
        </w:tc>
        <w:tc>
          <w:tcPr>
            <w:tcW w:w="1843" w:type="dxa"/>
            <w:vAlign w:val="center"/>
          </w:tcPr>
          <w:p w14:paraId="79191157" w14:textId="77777777" w:rsidR="006F4D2A" w:rsidRPr="000A57C8" w:rsidRDefault="006F4D2A" w:rsidP="004F7A31">
            <w:pPr>
              <w:jc w:val="right"/>
              <w:rPr>
                <w:rFonts w:ascii="Arial" w:hAnsi="Arial" w:cs="Arial"/>
                <w:sz w:val="17"/>
                <w:szCs w:val="17"/>
                <w:lang w:val="en-CA"/>
              </w:rPr>
            </w:pPr>
            <w:r w:rsidRPr="000A57C8">
              <w:rPr>
                <w:rFonts w:ascii="Arial" w:hAnsi="Arial" w:cs="Arial"/>
                <w:sz w:val="17"/>
                <w:szCs w:val="17"/>
                <w:lang w:val="en-CA"/>
              </w:rPr>
              <w:t>1.0</w:t>
            </w:r>
          </w:p>
        </w:tc>
        <w:tc>
          <w:tcPr>
            <w:tcW w:w="1701" w:type="dxa"/>
            <w:vAlign w:val="center"/>
          </w:tcPr>
          <w:p w14:paraId="51BB2832" w14:textId="77777777"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21,000 staff</w:t>
            </w:r>
          </w:p>
          <w:p w14:paraId="1401EE18" w14:textId="77777777"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1,900 physicians</w:t>
            </w:r>
          </w:p>
          <w:p w14:paraId="2917BFB9" w14:textId="6C6E6F18"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4,800 volunteers</w:t>
            </w:r>
          </w:p>
        </w:tc>
        <w:tc>
          <w:tcPr>
            <w:tcW w:w="2405" w:type="dxa"/>
            <w:vAlign w:val="center"/>
          </w:tcPr>
          <w:p w14:paraId="0F22EE1B" w14:textId="77777777"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22 hospitals</w:t>
            </w:r>
          </w:p>
          <w:p w14:paraId="4A1549BD" w14:textId="3590D1FC"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22 health care centres</w:t>
            </w:r>
          </w:p>
        </w:tc>
      </w:tr>
      <w:tr w:rsidR="006F4D2A" w:rsidRPr="000A57C8" w14:paraId="496CA562" w14:textId="77777777" w:rsidTr="004F7A31">
        <w:tc>
          <w:tcPr>
            <w:tcW w:w="1559" w:type="dxa"/>
            <w:vAlign w:val="center"/>
          </w:tcPr>
          <w:p w14:paraId="70603457" w14:textId="157F0E12" w:rsidR="006F4D2A" w:rsidRPr="000A57C8" w:rsidRDefault="006F4D2A" w:rsidP="004F7A31">
            <w:pPr>
              <w:rPr>
                <w:rFonts w:ascii="Arial" w:hAnsi="Arial" w:cs="Arial"/>
                <w:sz w:val="17"/>
                <w:szCs w:val="17"/>
                <w:lang w:val="en-CA"/>
              </w:rPr>
            </w:pPr>
            <w:r w:rsidRPr="000A57C8">
              <w:rPr>
                <w:rFonts w:ascii="Arial" w:hAnsi="Arial" w:cs="Arial"/>
                <w:sz w:val="17"/>
                <w:szCs w:val="17"/>
                <w:lang w:val="en-CA"/>
              </w:rPr>
              <w:t>Northern Health Authority</w:t>
            </w:r>
          </w:p>
        </w:tc>
        <w:tc>
          <w:tcPr>
            <w:tcW w:w="1559" w:type="dxa"/>
            <w:vAlign w:val="center"/>
          </w:tcPr>
          <w:p w14:paraId="35C4D562" w14:textId="63A8CC60" w:rsidR="006F4D2A" w:rsidRPr="000A57C8" w:rsidRDefault="006F4D2A" w:rsidP="004F7A31">
            <w:pPr>
              <w:jc w:val="right"/>
              <w:rPr>
                <w:rFonts w:ascii="Arial" w:hAnsi="Arial" w:cs="Arial"/>
                <w:sz w:val="17"/>
                <w:szCs w:val="17"/>
                <w:lang w:val="en-CA"/>
              </w:rPr>
            </w:pPr>
            <w:r w:rsidRPr="000A57C8">
              <w:rPr>
                <w:rFonts w:ascii="Arial" w:hAnsi="Arial" w:cs="Arial"/>
                <w:sz w:val="17"/>
                <w:szCs w:val="17"/>
                <w:lang w:val="en-CA"/>
              </w:rPr>
              <w:t xml:space="preserve">$0.84 </w:t>
            </w:r>
          </w:p>
        </w:tc>
        <w:tc>
          <w:tcPr>
            <w:tcW w:w="1843" w:type="dxa"/>
            <w:vAlign w:val="center"/>
          </w:tcPr>
          <w:p w14:paraId="5B3ADA1B" w14:textId="77777777" w:rsidR="006F4D2A" w:rsidRPr="000A57C8" w:rsidRDefault="006F4D2A" w:rsidP="004F7A31">
            <w:pPr>
              <w:jc w:val="right"/>
              <w:rPr>
                <w:rFonts w:ascii="Arial" w:hAnsi="Arial" w:cs="Arial"/>
                <w:sz w:val="17"/>
                <w:szCs w:val="17"/>
                <w:lang w:val="en-CA"/>
              </w:rPr>
            </w:pPr>
            <w:r w:rsidRPr="000A57C8">
              <w:rPr>
                <w:rFonts w:ascii="Arial" w:hAnsi="Arial" w:cs="Arial"/>
                <w:sz w:val="17"/>
                <w:szCs w:val="17"/>
                <w:lang w:val="en-CA"/>
              </w:rPr>
              <w:t xml:space="preserve">0.3 </w:t>
            </w:r>
          </w:p>
        </w:tc>
        <w:tc>
          <w:tcPr>
            <w:tcW w:w="1701" w:type="dxa"/>
            <w:vAlign w:val="center"/>
          </w:tcPr>
          <w:p w14:paraId="7BCE1EEA" w14:textId="5DB56500"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7,000 staff</w:t>
            </w:r>
          </w:p>
        </w:tc>
        <w:tc>
          <w:tcPr>
            <w:tcW w:w="2405" w:type="dxa"/>
            <w:vAlign w:val="center"/>
          </w:tcPr>
          <w:p w14:paraId="2D84E06F" w14:textId="77777777"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18 hospitals</w:t>
            </w:r>
          </w:p>
          <w:p w14:paraId="5DA2CBAD" w14:textId="0FD4891E"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14 health care centres</w:t>
            </w:r>
          </w:p>
        </w:tc>
      </w:tr>
      <w:tr w:rsidR="006F4D2A" w:rsidRPr="000A57C8" w14:paraId="394212FD" w14:textId="77777777" w:rsidTr="004F7A31">
        <w:tc>
          <w:tcPr>
            <w:tcW w:w="1559" w:type="dxa"/>
            <w:vAlign w:val="center"/>
          </w:tcPr>
          <w:p w14:paraId="68116BE7" w14:textId="7504E1EE" w:rsidR="006F4D2A" w:rsidRPr="000A57C8" w:rsidRDefault="006F4D2A" w:rsidP="004F7A31">
            <w:pPr>
              <w:rPr>
                <w:rFonts w:ascii="Arial" w:hAnsi="Arial" w:cs="Arial"/>
                <w:sz w:val="17"/>
                <w:szCs w:val="17"/>
                <w:lang w:val="en-CA"/>
              </w:rPr>
            </w:pPr>
            <w:r w:rsidRPr="000A57C8">
              <w:rPr>
                <w:rFonts w:ascii="Arial" w:hAnsi="Arial" w:cs="Arial"/>
                <w:sz w:val="17"/>
                <w:szCs w:val="17"/>
                <w:lang w:val="en-CA"/>
              </w:rPr>
              <w:t>Vancouver Island Health Authority</w:t>
            </w:r>
          </w:p>
        </w:tc>
        <w:tc>
          <w:tcPr>
            <w:tcW w:w="1559" w:type="dxa"/>
            <w:vAlign w:val="center"/>
          </w:tcPr>
          <w:p w14:paraId="7F656BCF" w14:textId="77777777" w:rsidR="006F4D2A" w:rsidRPr="000A57C8" w:rsidRDefault="006F4D2A" w:rsidP="004F7A31">
            <w:pPr>
              <w:jc w:val="right"/>
              <w:rPr>
                <w:rFonts w:ascii="Arial" w:hAnsi="Arial" w:cs="Arial"/>
                <w:sz w:val="17"/>
                <w:szCs w:val="17"/>
                <w:lang w:val="en-CA"/>
              </w:rPr>
            </w:pPr>
            <w:r w:rsidRPr="000A57C8">
              <w:rPr>
                <w:rFonts w:ascii="Arial" w:hAnsi="Arial" w:cs="Arial"/>
                <w:sz w:val="17"/>
                <w:szCs w:val="17"/>
                <w:lang w:val="en-CA"/>
              </w:rPr>
              <w:t xml:space="preserve">$2.8 </w:t>
            </w:r>
          </w:p>
        </w:tc>
        <w:tc>
          <w:tcPr>
            <w:tcW w:w="1843" w:type="dxa"/>
            <w:vAlign w:val="center"/>
          </w:tcPr>
          <w:p w14:paraId="70E5DDCE" w14:textId="77777777" w:rsidR="006F4D2A" w:rsidRPr="000A57C8" w:rsidRDefault="006F4D2A" w:rsidP="004F7A31">
            <w:pPr>
              <w:jc w:val="right"/>
              <w:rPr>
                <w:rFonts w:ascii="Arial" w:hAnsi="Arial" w:cs="Arial"/>
                <w:sz w:val="17"/>
                <w:szCs w:val="17"/>
                <w:lang w:val="en-CA"/>
              </w:rPr>
            </w:pPr>
            <w:r w:rsidRPr="000A57C8">
              <w:rPr>
                <w:rFonts w:ascii="Arial" w:hAnsi="Arial" w:cs="Arial"/>
                <w:sz w:val="17"/>
                <w:szCs w:val="17"/>
                <w:lang w:val="en-CA"/>
              </w:rPr>
              <w:t xml:space="preserve">0.85 </w:t>
            </w:r>
          </w:p>
        </w:tc>
        <w:tc>
          <w:tcPr>
            <w:tcW w:w="1701" w:type="dxa"/>
            <w:vAlign w:val="center"/>
          </w:tcPr>
          <w:p w14:paraId="3D7B208C" w14:textId="77777777"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23,000 staff</w:t>
            </w:r>
          </w:p>
          <w:p w14:paraId="379C6650" w14:textId="77777777"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2,500 physicians</w:t>
            </w:r>
          </w:p>
          <w:p w14:paraId="060DE189" w14:textId="77777777"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4,000 volunteers</w:t>
            </w:r>
          </w:p>
        </w:tc>
        <w:tc>
          <w:tcPr>
            <w:tcW w:w="2405" w:type="dxa"/>
            <w:vAlign w:val="center"/>
          </w:tcPr>
          <w:p w14:paraId="5D91E968" w14:textId="77777777"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12 hospitals</w:t>
            </w:r>
          </w:p>
          <w:p w14:paraId="41B4342A" w14:textId="679CEBD5"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27 health care centres</w:t>
            </w:r>
          </w:p>
        </w:tc>
      </w:tr>
      <w:tr w:rsidR="006F4D2A" w:rsidRPr="000A57C8" w14:paraId="03ADA5E8" w14:textId="77777777" w:rsidTr="004F7A31">
        <w:tc>
          <w:tcPr>
            <w:tcW w:w="1559" w:type="dxa"/>
            <w:vAlign w:val="center"/>
          </w:tcPr>
          <w:p w14:paraId="36DF44AF" w14:textId="6A989BF7" w:rsidR="006F4D2A" w:rsidRPr="000A57C8" w:rsidRDefault="006F4D2A" w:rsidP="004F7A31">
            <w:pPr>
              <w:rPr>
                <w:rFonts w:ascii="Arial" w:hAnsi="Arial" w:cs="Arial"/>
                <w:sz w:val="17"/>
                <w:szCs w:val="17"/>
                <w:lang w:val="en-CA"/>
              </w:rPr>
            </w:pPr>
            <w:r w:rsidRPr="000A57C8">
              <w:rPr>
                <w:rFonts w:ascii="Arial" w:hAnsi="Arial" w:cs="Arial"/>
                <w:sz w:val="17"/>
                <w:szCs w:val="17"/>
                <w:lang w:val="en-CA"/>
              </w:rPr>
              <w:t>Vancouver Coastal Health Authority</w:t>
            </w:r>
          </w:p>
        </w:tc>
        <w:tc>
          <w:tcPr>
            <w:tcW w:w="1559" w:type="dxa"/>
            <w:vAlign w:val="center"/>
          </w:tcPr>
          <w:p w14:paraId="2E5AC012" w14:textId="12F0A0F2" w:rsidR="006F4D2A" w:rsidRPr="000A57C8" w:rsidRDefault="006F4D2A" w:rsidP="004F7A31">
            <w:pPr>
              <w:jc w:val="right"/>
              <w:rPr>
                <w:rFonts w:ascii="Arial" w:hAnsi="Arial" w:cs="Arial"/>
                <w:sz w:val="17"/>
                <w:szCs w:val="17"/>
                <w:lang w:val="en-CA"/>
              </w:rPr>
            </w:pPr>
            <w:r w:rsidRPr="000A57C8">
              <w:rPr>
                <w:rFonts w:ascii="Arial" w:hAnsi="Arial" w:cs="Arial"/>
                <w:sz w:val="17"/>
                <w:szCs w:val="17"/>
                <w:lang w:val="en-CA"/>
              </w:rPr>
              <w:t xml:space="preserve">$3.7 </w:t>
            </w:r>
          </w:p>
        </w:tc>
        <w:tc>
          <w:tcPr>
            <w:tcW w:w="1843" w:type="dxa"/>
            <w:vAlign w:val="center"/>
          </w:tcPr>
          <w:p w14:paraId="6A874BDA" w14:textId="77777777" w:rsidR="006F4D2A" w:rsidRPr="000A57C8" w:rsidRDefault="006F4D2A" w:rsidP="004F7A31">
            <w:pPr>
              <w:jc w:val="right"/>
              <w:rPr>
                <w:rFonts w:ascii="Arial" w:hAnsi="Arial" w:cs="Arial"/>
                <w:sz w:val="17"/>
                <w:szCs w:val="17"/>
                <w:lang w:val="en-CA"/>
              </w:rPr>
            </w:pPr>
            <w:r w:rsidRPr="000A57C8">
              <w:rPr>
                <w:rFonts w:ascii="Arial" w:hAnsi="Arial" w:cs="Arial"/>
                <w:sz w:val="17"/>
                <w:szCs w:val="17"/>
                <w:lang w:val="en-CA"/>
              </w:rPr>
              <w:t>1.25</w:t>
            </w:r>
          </w:p>
        </w:tc>
        <w:tc>
          <w:tcPr>
            <w:tcW w:w="1701" w:type="dxa"/>
            <w:vAlign w:val="center"/>
          </w:tcPr>
          <w:p w14:paraId="6375D7D0" w14:textId="77777777"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14,000 staff</w:t>
            </w:r>
          </w:p>
          <w:p w14:paraId="3AE53CCD" w14:textId="77777777"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2,700 physicians</w:t>
            </w:r>
          </w:p>
          <w:p w14:paraId="075A5014" w14:textId="77777777"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900 researchers</w:t>
            </w:r>
          </w:p>
        </w:tc>
        <w:tc>
          <w:tcPr>
            <w:tcW w:w="2405" w:type="dxa"/>
            <w:vAlign w:val="center"/>
          </w:tcPr>
          <w:p w14:paraId="2EBECD4F" w14:textId="77777777"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13 hospitals</w:t>
            </w:r>
          </w:p>
          <w:p w14:paraId="68D71275" w14:textId="0A104377"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18 health care centres</w:t>
            </w:r>
          </w:p>
          <w:p w14:paraId="1DEC0CA4" w14:textId="77777777" w:rsidR="006F4D2A" w:rsidRPr="000A57C8" w:rsidRDefault="006F4D2A" w:rsidP="004F7A31">
            <w:pPr>
              <w:jc w:val="center"/>
              <w:rPr>
                <w:rFonts w:ascii="Arial" w:hAnsi="Arial" w:cs="Arial"/>
                <w:sz w:val="17"/>
                <w:szCs w:val="17"/>
                <w:lang w:val="en-CA"/>
              </w:rPr>
            </w:pPr>
            <w:r w:rsidRPr="000A57C8">
              <w:rPr>
                <w:rFonts w:ascii="Arial" w:hAnsi="Arial" w:cs="Arial"/>
                <w:sz w:val="17"/>
                <w:szCs w:val="17"/>
                <w:lang w:val="en-CA"/>
              </w:rPr>
              <w:t>500 community care centres</w:t>
            </w:r>
          </w:p>
        </w:tc>
      </w:tr>
    </w:tbl>
    <w:p w14:paraId="37C25CD8" w14:textId="7395B267" w:rsidR="006F4D2A" w:rsidRPr="00FD6AC4" w:rsidRDefault="006F4D2A" w:rsidP="00970381">
      <w:pPr>
        <w:pStyle w:val="ExhibitText"/>
        <w:rPr>
          <w:rFonts w:eastAsiaTheme="minorHAnsi"/>
          <w:sz w:val="12"/>
          <w:szCs w:val="12"/>
          <w:lang w:val="en-CA"/>
        </w:rPr>
      </w:pPr>
    </w:p>
    <w:p w14:paraId="3670A0B6" w14:textId="26542356" w:rsidR="006F4D2A" w:rsidRPr="000A57C8" w:rsidRDefault="006F4D2A" w:rsidP="00970381">
      <w:pPr>
        <w:pStyle w:val="Footnote"/>
        <w:rPr>
          <w:rFonts w:eastAsiaTheme="minorHAnsi"/>
          <w:spacing w:val="-4"/>
          <w:lang w:val="en-CA"/>
        </w:rPr>
      </w:pPr>
      <w:r w:rsidRPr="000A57C8">
        <w:rPr>
          <w:rFonts w:eastAsiaTheme="minorHAnsi"/>
          <w:lang w:val="en-CA"/>
        </w:rPr>
        <w:t xml:space="preserve">Source: </w:t>
      </w:r>
      <w:r w:rsidRPr="000A57C8">
        <w:rPr>
          <w:rFonts w:eastAsiaTheme="minorHAnsi"/>
          <w:spacing w:val="-4"/>
          <w:lang w:val="en-CA"/>
        </w:rPr>
        <w:t xml:space="preserve">Created by the authors based on </w:t>
      </w:r>
      <w:r w:rsidRPr="000A57C8">
        <w:rPr>
          <w:color w:val="000000" w:themeColor="text1"/>
          <w:spacing w:val="-4"/>
          <w:lang w:val="en-CA"/>
        </w:rPr>
        <w:t xml:space="preserve">Northern Health, </w:t>
      </w:r>
      <w:r w:rsidRPr="000A57C8">
        <w:rPr>
          <w:i/>
          <w:iCs/>
          <w:color w:val="000000" w:themeColor="text1"/>
          <w:spacing w:val="-4"/>
          <w:lang w:val="en-CA"/>
        </w:rPr>
        <w:t>2019/20 – 2021/22 Service Plan</w:t>
      </w:r>
      <w:r w:rsidRPr="000A57C8">
        <w:rPr>
          <w:color w:val="000000" w:themeColor="text1"/>
          <w:spacing w:val="-4"/>
          <w:lang w:val="en-CA"/>
        </w:rPr>
        <w:t xml:space="preserve">, May 2019, accessed </w:t>
      </w:r>
      <w:r w:rsidR="00E1300D" w:rsidRPr="000A57C8">
        <w:rPr>
          <w:color w:val="000000" w:themeColor="text1"/>
          <w:spacing w:val="-4"/>
          <w:lang w:val="en-CA"/>
        </w:rPr>
        <w:t>March 1</w:t>
      </w:r>
      <w:r w:rsidR="003A762F" w:rsidRPr="000A57C8">
        <w:rPr>
          <w:color w:val="000000" w:themeColor="text1"/>
          <w:spacing w:val="-4"/>
          <w:lang w:val="en-CA"/>
        </w:rPr>
        <w:t>,</w:t>
      </w:r>
      <w:r w:rsidR="00E1300D" w:rsidRPr="000A57C8">
        <w:rPr>
          <w:color w:val="000000" w:themeColor="text1"/>
          <w:spacing w:val="-4"/>
          <w:lang w:val="en-CA"/>
        </w:rPr>
        <w:t xml:space="preserve"> 2021, </w:t>
      </w:r>
      <w:r w:rsidRPr="000A57C8">
        <w:rPr>
          <w:color w:val="000000" w:themeColor="text1"/>
          <w:spacing w:val="-4"/>
          <w:lang w:val="en-CA"/>
        </w:rPr>
        <w:t xml:space="preserve">https://www.northernhealth.ca/sites/northern_health/files/about-us/reports/strategic-service-plans/documents/service-plan-2019-2022.pdf; “About Us,” Island Health, accessed </w:t>
      </w:r>
      <w:r w:rsidR="00E1300D" w:rsidRPr="000A57C8">
        <w:rPr>
          <w:color w:val="000000" w:themeColor="text1"/>
          <w:spacing w:val="-4"/>
          <w:lang w:val="en-CA"/>
        </w:rPr>
        <w:t>March 1</w:t>
      </w:r>
      <w:r w:rsidR="003A762F" w:rsidRPr="000A57C8">
        <w:rPr>
          <w:color w:val="000000" w:themeColor="text1"/>
          <w:spacing w:val="-4"/>
          <w:lang w:val="en-CA"/>
        </w:rPr>
        <w:t>,</w:t>
      </w:r>
      <w:r w:rsidR="00E1300D" w:rsidRPr="000A57C8">
        <w:rPr>
          <w:color w:val="000000" w:themeColor="text1"/>
          <w:spacing w:val="-4"/>
          <w:lang w:val="en-CA"/>
        </w:rPr>
        <w:t xml:space="preserve"> 2021, </w:t>
      </w:r>
      <w:r w:rsidRPr="000A57C8">
        <w:rPr>
          <w:spacing w:val="-4"/>
          <w:lang w:val="en-CA"/>
        </w:rPr>
        <w:t xml:space="preserve">www.islandhealth.ca/about-us; </w:t>
      </w:r>
      <w:r w:rsidRPr="000A57C8">
        <w:rPr>
          <w:color w:val="000000" w:themeColor="text1"/>
          <w:spacing w:val="-4"/>
          <w:lang w:val="en-CA"/>
        </w:rPr>
        <w:t xml:space="preserve">Interior Health Authority, </w:t>
      </w:r>
      <w:r w:rsidRPr="000A57C8">
        <w:rPr>
          <w:i/>
          <w:iCs/>
          <w:color w:val="000000" w:themeColor="text1"/>
          <w:spacing w:val="-4"/>
          <w:lang w:val="en-CA"/>
        </w:rPr>
        <w:t xml:space="preserve">2019/20 – 2021/22 </w:t>
      </w:r>
      <w:r w:rsidRPr="000A57C8">
        <w:rPr>
          <w:i/>
          <w:iCs/>
          <w:color w:val="000000" w:themeColor="text1"/>
          <w:lang w:val="en-CA"/>
        </w:rPr>
        <w:t>Service Plan</w:t>
      </w:r>
      <w:r w:rsidRPr="000A57C8">
        <w:rPr>
          <w:color w:val="000000" w:themeColor="text1"/>
          <w:lang w:val="en-CA"/>
        </w:rPr>
        <w:t xml:space="preserve">, December 2019, accessed </w:t>
      </w:r>
      <w:r w:rsidR="00E1300D" w:rsidRPr="000A57C8">
        <w:rPr>
          <w:color w:val="000000" w:themeColor="text1"/>
          <w:lang w:val="en-CA"/>
        </w:rPr>
        <w:t>March 1</w:t>
      </w:r>
      <w:r w:rsidR="003A762F" w:rsidRPr="000A57C8">
        <w:rPr>
          <w:color w:val="000000" w:themeColor="text1"/>
          <w:lang w:val="en-CA"/>
        </w:rPr>
        <w:t>,</w:t>
      </w:r>
      <w:r w:rsidR="00E1300D" w:rsidRPr="000A57C8">
        <w:rPr>
          <w:color w:val="000000" w:themeColor="text1"/>
          <w:lang w:val="en-CA"/>
        </w:rPr>
        <w:t xml:space="preserve"> 2021, h</w:t>
      </w:r>
      <w:r w:rsidRPr="000A57C8">
        <w:rPr>
          <w:color w:val="000000" w:themeColor="text1"/>
          <w:spacing w:val="-4"/>
          <w:lang w:val="en-CA"/>
        </w:rPr>
        <w:t>ttps://www.interiorhealth.ca/AboutUs/Accountability/Documents/Service%20Plan%202019-20_2021-22.pdf; Vancouver Coastal Health Authority,</w:t>
      </w:r>
      <w:r w:rsidRPr="000A57C8">
        <w:rPr>
          <w:spacing w:val="-4"/>
          <w:lang w:val="en-CA"/>
        </w:rPr>
        <w:t xml:space="preserve"> </w:t>
      </w:r>
      <w:r w:rsidRPr="000A57C8">
        <w:rPr>
          <w:i/>
          <w:iCs/>
          <w:color w:val="000000" w:themeColor="text1"/>
          <w:spacing w:val="-4"/>
          <w:lang w:val="en-CA"/>
        </w:rPr>
        <w:t>2019/20 – 2021/22 Service Plan</w:t>
      </w:r>
      <w:r w:rsidRPr="000A57C8">
        <w:rPr>
          <w:color w:val="000000" w:themeColor="text1"/>
          <w:spacing w:val="-4"/>
          <w:lang w:val="en-CA"/>
        </w:rPr>
        <w:t>, October 2019, accessed</w:t>
      </w:r>
      <w:r w:rsidR="00E1300D" w:rsidRPr="000A57C8">
        <w:rPr>
          <w:color w:val="000000" w:themeColor="text1"/>
          <w:spacing w:val="-4"/>
          <w:lang w:val="en-CA"/>
        </w:rPr>
        <w:t xml:space="preserve"> March 1</w:t>
      </w:r>
      <w:r w:rsidR="003A762F" w:rsidRPr="000A57C8">
        <w:rPr>
          <w:color w:val="000000" w:themeColor="text1"/>
          <w:spacing w:val="-4"/>
          <w:lang w:val="en-CA"/>
        </w:rPr>
        <w:t>,</w:t>
      </w:r>
      <w:r w:rsidR="00E1300D" w:rsidRPr="000A57C8">
        <w:rPr>
          <w:color w:val="000000" w:themeColor="text1"/>
          <w:spacing w:val="-4"/>
          <w:lang w:val="en-CA"/>
        </w:rPr>
        <w:t xml:space="preserve"> 2021</w:t>
      </w:r>
      <w:r w:rsidRPr="000A57C8">
        <w:rPr>
          <w:color w:val="000000" w:themeColor="text1"/>
          <w:spacing w:val="-4"/>
          <w:lang w:val="en-CA"/>
        </w:rPr>
        <w:t xml:space="preserve">, http://www.vch.ca/Documents/Service-Plan-2019.pdf; Fraser Health Authority, </w:t>
      </w:r>
      <w:r w:rsidRPr="000A57C8">
        <w:rPr>
          <w:i/>
          <w:iCs/>
          <w:color w:val="000000" w:themeColor="text1"/>
          <w:spacing w:val="-4"/>
          <w:lang w:val="en-CA"/>
        </w:rPr>
        <w:t>2019/20 – 2021/22 Service Plan</w:t>
      </w:r>
      <w:r w:rsidRPr="000A57C8">
        <w:rPr>
          <w:color w:val="000000" w:themeColor="text1"/>
          <w:spacing w:val="-4"/>
          <w:lang w:val="en-CA"/>
        </w:rPr>
        <w:t xml:space="preserve">, June 2019, accessed </w:t>
      </w:r>
      <w:r w:rsidR="00E1300D" w:rsidRPr="000A57C8">
        <w:rPr>
          <w:color w:val="000000" w:themeColor="text1"/>
          <w:spacing w:val="-4"/>
          <w:lang w:val="en-CA"/>
        </w:rPr>
        <w:t>March 1</w:t>
      </w:r>
      <w:r w:rsidR="003A762F" w:rsidRPr="000A57C8">
        <w:rPr>
          <w:color w:val="000000" w:themeColor="text1"/>
          <w:spacing w:val="-4"/>
          <w:lang w:val="en-CA"/>
        </w:rPr>
        <w:t>,</w:t>
      </w:r>
      <w:r w:rsidR="00E1300D" w:rsidRPr="000A57C8">
        <w:rPr>
          <w:color w:val="000000" w:themeColor="text1"/>
          <w:spacing w:val="-4"/>
          <w:lang w:val="en-CA"/>
        </w:rPr>
        <w:t xml:space="preserve"> 2021, </w:t>
      </w:r>
      <w:r w:rsidRPr="000A57C8">
        <w:rPr>
          <w:color w:val="000000" w:themeColor="text1"/>
          <w:spacing w:val="-4"/>
          <w:lang w:val="en-CA"/>
        </w:rPr>
        <w:t>https://www.fraserhealth.ca/-/media/Project/FraserHealth/FraserHealth/About-Us/Accountability/Service-Plans/2019-20-2021-22-Service-Plan-Fraser-Health-FINAL.pdf?rev=cf381640b578419ba57008f558fd3f93.</w:t>
      </w:r>
    </w:p>
    <w:p w14:paraId="19D24295" w14:textId="343B8104" w:rsidR="006F4D2A" w:rsidRPr="004F199B" w:rsidRDefault="006F4D2A" w:rsidP="00670817">
      <w:pPr>
        <w:pStyle w:val="ExhibitHeading"/>
        <w:rPr>
          <w:rFonts w:eastAsiaTheme="minorHAnsi"/>
          <w:spacing w:val="-4"/>
          <w:kern w:val="20"/>
          <w:lang w:val="en-CA"/>
        </w:rPr>
      </w:pPr>
      <w:r w:rsidRPr="004F199B">
        <w:rPr>
          <w:rFonts w:eastAsiaTheme="minorHAnsi"/>
          <w:spacing w:val="-4"/>
          <w:kern w:val="20"/>
          <w:lang w:val="en-CA"/>
        </w:rPr>
        <w:lastRenderedPageBreak/>
        <w:t xml:space="preserve">Exhibit 5: Current Daily New </w:t>
      </w:r>
      <w:r w:rsidR="00C1318E" w:rsidRPr="004F199B">
        <w:rPr>
          <w:rFonts w:eastAsiaTheme="minorHAnsi"/>
          <w:spacing w:val="-4"/>
          <w:kern w:val="20"/>
          <w:lang w:val="en-CA"/>
        </w:rPr>
        <w:t>COVID</w:t>
      </w:r>
      <w:bookmarkStart w:id="0" w:name="_GoBack"/>
      <w:bookmarkEnd w:id="0"/>
      <w:r w:rsidRPr="004F199B">
        <w:rPr>
          <w:rFonts w:eastAsiaTheme="minorHAnsi"/>
          <w:spacing w:val="-4"/>
          <w:kern w:val="20"/>
          <w:lang w:val="en-CA"/>
        </w:rPr>
        <w:t xml:space="preserve">-19 </w:t>
      </w:r>
      <w:r w:rsidR="002617A1" w:rsidRPr="004F199B">
        <w:rPr>
          <w:rFonts w:eastAsiaTheme="minorHAnsi"/>
          <w:spacing w:val="-4"/>
          <w:kern w:val="20"/>
          <w:lang w:val="en-CA"/>
        </w:rPr>
        <w:t xml:space="preserve">positive </w:t>
      </w:r>
      <w:r w:rsidR="00B020E3" w:rsidRPr="004F199B">
        <w:rPr>
          <w:rFonts w:eastAsiaTheme="minorHAnsi"/>
          <w:spacing w:val="-4"/>
          <w:kern w:val="20"/>
          <w:lang w:val="en-CA"/>
        </w:rPr>
        <w:t xml:space="preserve">Cases </w:t>
      </w:r>
      <w:r w:rsidRPr="004F199B">
        <w:rPr>
          <w:rFonts w:eastAsiaTheme="minorHAnsi"/>
          <w:spacing w:val="-4"/>
          <w:kern w:val="20"/>
          <w:lang w:val="en-CA"/>
        </w:rPr>
        <w:t>per Regional Health Authority</w:t>
      </w:r>
    </w:p>
    <w:p w14:paraId="63B138BC" w14:textId="77777777" w:rsidR="006F4D2A" w:rsidRPr="000A57C8" w:rsidRDefault="006F4D2A" w:rsidP="00670817">
      <w:pPr>
        <w:pStyle w:val="ExhibitText"/>
        <w:rPr>
          <w:rFonts w:eastAsiaTheme="minorHAnsi"/>
          <w:lang w:val="en-CA"/>
        </w:rPr>
      </w:pPr>
    </w:p>
    <w:tbl>
      <w:tblPr>
        <w:tblW w:w="0" w:type="auto"/>
        <w:jc w:val="center"/>
        <w:tblLook w:val="04A0" w:firstRow="1" w:lastRow="0" w:firstColumn="1" w:lastColumn="0" w:noHBand="0" w:noVBand="1"/>
      </w:tblPr>
      <w:tblGrid>
        <w:gridCol w:w="1112"/>
        <w:gridCol w:w="1220"/>
        <w:gridCol w:w="1125"/>
        <w:gridCol w:w="1125"/>
        <w:gridCol w:w="1239"/>
        <w:gridCol w:w="1239"/>
        <w:gridCol w:w="1087"/>
        <w:gridCol w:w="1213"/>
      </w:tblGrid>
      <w:tr w:rsidR="006F4D2A" w:rsidRPr="000A57C8" w14:paraId="4B14FBF2" w14:textId="77777777" w:rsidTr="004F7A31">
        <w:trPr>
          <w:trHeight w:val="512"/>
          <w:jc w:val="center"/>
        </w:trPr>
        <w:tc>
          <w:tcPr>
            <w:tcW w:w="1276" w:type="dxa"/>
            <w:vAlign w:val="center"/>
          </w:tcPr>
          <w:p w14:paraId="32510727" w14:textId="2C9826E4" w:rsidR="006F4D2A" w:rsidRPr="000A57C8" w:rsidRDefault="006F4D2A" w:rsidP="004F7A31">
            <w:pPr>
              <w:rPr>
                <w:rFonts w:ascii="Arial" w:hAnsi="Arial" w:cs="Arial"/>
                <w:b/>
                <w:lang w:val="en-CA"/>
              </w:rPr>
            </w:pPr>
            <w:r w:rsidRPr="000A57C8">
              <w:rPr>
                <w:rFonts w:ascii="Arial" w:hAnsi="Arial" w:cs="Arial"/>
                <w:b/>
                <w:lang w:val="en-CA"/>
              </w:rPr>
              <w:t>Date</w:t>
            </w:r>
          </w:p>
        </w:tc>
        <w:tc>
          <w:tcPr>
            <w:tcW w:w="1276" w:type="dxa"/>
            <w:vAlign w:val="center"/>
          </w:tcPr>
          <w:p w14:paraId="698C1F68" w14:textId="099FEDAF" w:rsidR="006F4D2A" w:rsidRPr="000A57C8" w:rsidRDefault="006F4D2A" w:rsidP="004F7A31">
            <w:pPr>
              <w:jc w:val="center"/>
              <w:rPr>
                <w:rFonts w:ascii="Arial" w:hAnsi="Arial" w:cs="Arial"/>
                <w:b/>
                <w:lang w:val="en-CA"/>
              </w:rPr>
            </w:pPr>
            <w:r w:rsidRPr="000A57C8">
              <w:rPr>
                <w:rFonts w:ascii="Arial" w:hAnsi="Arial" w:cs="Arial"/>
                <w:b/>
                <w:lang w:val="en-CA"/>
              </w:rPr>
              <w:t>Fraser Health Authority</w:t>
            </w:r>
          </w:p>
        </w:tc>
        <w:tc>
          <w:tcPr>
            <w:tcW w:w="1134" w:type="dxa"/>
            <w:vAlign w:val="center"/>
          </w:tcPr>
          <w:p w14:paraId="3F9DDA7C" w14:textId="650C1DD5" w:rsidR="006F4D2A" w:rsidRPr="000A57C8" w:rsidRDefault="006F4D2A" w:rsidP="004F7A31">
            <w:pPr>
              <w:jc w:val="center"/>
              <w:rPr>
                <w:rFonts w:ascii="Arial" w:hAnsi="Arial" w:cs="Arial"/>
                <w:b/>
                <w:lang w:val="en-CA"/>
              </w:rPr>
            </w:pPr>
            <w:r w:rsidRPr="000A57C8">
              <w:rPr>
                <w:rFonts w:ascii="Arial" w:hAnsi="Arial" w:cs="Arial"/>
                <w:b/>
                <w:lang w:val="en-CA"/>
              </w:rPr>
              <w:t>Interior Health Authority</w:t>
            </w:r>
          </w:p>
        </w:tc>
        <w:tc>
          <w:tcPr>
            <w:tcW w:w="1134" w:type="dxa"/>
            <w:vAlign w:val="center"/>
          </w:tcPr>
          <w:p w14:paraId="25D38AA2" w14:textId="60669F3F" w:rsidR="006F4D2A" w:rsidRPr="000A57C8" w:rsidRDefault="006F4D2A" w:rsidP="004F7A31">
            <w:pPr>
              <w:jc w:val="center"/>
              <w:rPr>
                <w:rFonts w:ascii="Arial" w:hAnsi="Arial" w:cs="Arial"/>
                <w:b/>
                <w:lang w:val="en-CA"/>
              </w:rPr>
            </w:pPr>
            <w:r w:rsidRPr="000A57C8">
              <w:rPr>
                <w:rFonts w:ascii="Arial" w:hAnsi="Arial" w:cs="Arial"/>
                <w:b/>
                <w:lang w:val="en-CA"/>
              </w:rPr>
              <w:t>Northern Health Authority</w:t>
            </w:r>
          </w:p>
        </w:tc>
        <w:tc>
          <w:tcPr>
            <w:tcW w:w="992" w:type="dxa"/>
            <w:vAlign w:val="center"/>
          </w:tcPr>
          <w:p w14:paraId="3F7A3C8C" w14:textId="1D7831E7" w:rsidR="006F4D2A" w:rsidRPr="000A57C8" w:rsidRDefault="006F4D2A" w:rsidP="004F7A31">
            <w:pPr>
              <w:jc w:val="center"/>
              <w:rPr>
                <w:rFonts w:ascii="Arial" w:hAnsi="Arial" w:cs="Arial"/>
                <w:b/>
                <w:lang w:val="en-CA"/>
              </w:rPr>
            </w:pPr>
            <w:r w:rsidRPr="000A57C8">
              <w:rPr>
                <w:rFonts w:ascii="Arial" w:hAnsi="Arial" w:cs="Arial"/>
                <w:b/>
                <w:lang w:val="en-CA"/>
              </w:rPr>
              <w:t>Vancouver Island Health Authority</w:t>
            </w:r>
          </w:p>
        </w:tc>
        <w:tc>
          <w:tcPr>
            <w:tcW w:w="992" w:type="dxa"/>
            <w:vAlign w:val="center"/>
          </w:tcPr>
          <w:p w14:paraId="4F719C94" w14:textId="6418BA9D" w:rsidR="006F4D2A" w:rsidRPr="000A57C8" w:rsidRDefault="006F4D2A" w:rsidP="004F7A31">
            <w:pPr>
              <w:jc w:val="center"/>
              <w:rPr>
                <w:rFonts w:ascii="Arial" w:hAnsi="Arial" w:cs="Arial"/>
                <w:b/>
                <w:lang w:val="en-CA"/>
              </w:rPr>
            </w:pPr>
            <w:r w:rsidRPr="000A57C8">
              <w:rPr>
                <w:rFonts w:ascii="Arial" w:hAnsi="Arial" w:cs="Arial"/>
                <w:b/>
                <w:lang w:val="en-CA"/>
              </w:rPr>
              <w:t>Vancouver Coastal Health Authority</w:t>
            </w:r>
          </w:p>
        </w:tc>
        <w:tc>
          <w:tcPr>
            <w:tcW w:w="1276" w:type="dxa"/>
            <w:vAlign w:val="center"/>
          </w:tcPr>
          <w:p w14:paraId="5490ABD0" w14:textId="77777777" w:rsidR="006F4D2A" w:rsidRPr="000A57C8" w:rsidRDefault="006F4D2A" w:rsidP="004F7A31">
            <w:pPr>
              <w:jc w:val="center"/>
              <w:rPr>
                <w:rFonts w:ascii="Arial" w:hAnsi="Arial" w:cs="Arial"/>
                <w:b/>
                <w:lang w:val="en-CA"/>
              </w:rPr>
            </w:pPr>
            <w:r w:rsidRPr="000A57C8">
              <w:rPr>
                <w:rFonts w:ascii="Arial" w:hAnsi="Arial" w:cs="Arial"/>
                <w:b/>
                <w:lang w:val="en-CA"/>
              </w:rPr>
              <w:t>Total New</w:t>
            </w:r>
          </w:p>
        </w:tc>
        <w:tc>
          <w:tcPr>
            <w:tcW w:w="1270" w:type="dxa"/>
            <w:vAlign w:val="center"/>
          </w:tcPr>
          <w:p w14:paraId="4D1C206E" w14:textId="77777777" w:rsidR="006F4D2A" w:rsidRPr="000A57C8" w:rsidRDefault="006F4D2A" w:rsidP="004F7A31">
            <w:pPr>
              <w:jc w:val="center"/>
              <w:rPr>
                <w:rFonts w:ascii="Arial" w:hAnsi="Arial" w:cs="Arial"/>
                <w:b/>
                <w:lang w:val="en-CA"/>
              </w:rPr>
            </w:pPr>
            <w:r w:rsidRPr="000A57C8">
              <w:rPr>
                <w:rFonts w:ascii="Arial" w:hAnsi="Arial" w:cs="Arial"/>
                <w:b/>
                <w:lang w:val="en-CA"/>
              </w:rPr>
              <w:t>Total BC (Historic)</w:t>
            </w:r>
          </w:p>
        </w:tc>
      </w:tr>
      <w:tr w:rsidR="006F4D2A" w:rsidRPr="000A57C8" w14:paraId="201BF725" w14:textId="77777777" w:rsidTr="004F7A31">
        <w:trPr>
          <w:jc w:val="center"/>
        </w:trPr>
        <w:tc>
          <w:tcPr>
            <w:tcW w:w="1276" w:type="dxa"/>
          </w:tcPr>
          <w:p w14:paraId="7F124089" w14:textId="77777777" w:rsidR="006F4D2A" w:rsidRPr="000A57C8" w:rsidRDefault="006F4D2A" w:rsidP="00970381">
            <w:pPr>
              <w:jc w:val="both"/>
              <w:rPr>
                <w:rFonts w:ascii="Arial" w:hAnsi="Arial" w:cs="Arial"/>
                <w:lang w:val="en-CA"/>
              </w:rPr>
            </w:pPr>
            <w:r w:rsidRPr="000A57C8">
              <w:rPr>
                <w:rFonts w:ascii="Arial" w:hAnsi="Arial" w:cs="Arial"/>
                <w:lang w:val="en-CA"/>
              </w:rPr>
              <w:t>March 17</w:t>
            </w:r>
          </w:p>
        </w:tc>
        <w:tc>
          <w:tcPr>
            <w:tcW w:w="1276" w:type="dxa"/>
            <w:vAlign w:val="center"/>
          </w:tcPr>
          <w:p w14:paraId="7A42CEDD" w14:textId="77777777" w:rsidR="006F4D2A" w:rsidRPr="000A57C8" w:rsidRDefault="006F4D2A" w:rsidP="004F7A31">
            <w:pPr>
              <w:autoSpaceDE w:val="0"/>
              <w:autoSpaceDN w:val="0"/>
              <w:adjustRightInd w:val="0"/>
              <w:jc w:val="right"/>
              <w:rPr>
                <w:rFonts w:ascii="Arial" w:hAnsi="Arial" w:cs="Arial"/>
                <w:lang w:val="en-CA"/>
              </w:rPr>
            </w:pPr>
            <w:r w:rsidRPr="000A57C8">
              <w:rPr>
                <w:rFonts w:ascii="Arial" w:hAnsi="Arial" w:cs="Arial"/>
                <w:lang w:val="en-CA"/>
              </w:rPr>
              <w:t>11</w:t>
            </w:r>
          </w:p>
        </w:tc>
        <w:tc>
          <w:tcPr>
            <w:tcW w:w="1134" w:type="dxa"/>
            <w:vAlign w:val="center"/>
          </w:tcPr>
          <w:p w14:paraId="7006E14E" w14:textId="77777777" w:rsidR="006F4D2A" w:rsidRPr="000A57C8" w:rsidRDefault="006F4D2A" w:rsidP="004F7A31">
            <w:pPr>
              <w:autoSpaceDE w:val="0"/>
              <w:autoSpaceDN w:val="0"/>
              <w:adjustRightInd w:val="0"/>
              <w:jc w:val="right"/>
              <w:rPr>
                <w:rFonts w:ascii="Arial" w:hAnsi="Arial" w:cs="Arial"/>
                <w:lang w:val="en-CA"/>
              </w:rPr>
            </w:pPr>
            <w:r w:rsidRPr="000A57C8">
              <w:rPr>
                <w:rFonts w:ascii="Arial" w:hAnsi="Arial" w:cs="Arial"/>
                <w:lang w:val="en-CA"/>
              </w:rPr>
              <w:t>1</w:t>
            </w:r>
          </w:p>
        </w:tc>
        <w:tc>
          <w:tcPr>
            <w:tcW w:w="1134" w:type="dxa"/>
            <w:vAlign w:val="center"/>
          </w:tcPr>
          <w:p w14:paraId="52FE5243" w14:textId="77777777" w:rsidR="006F4D2A" w:rsidRPr="000A57C8" w:rsidRDefault="006F4D2A" w:rsidP="004F7A31">
            <w:pPr>
              <w:jc w:val="right"/>
              <w:rPr>
                <w:rFonts w:ascii="Arial" w:hAnsi="Arial" w:cs="Arial"/>
                <w:lang w:val="en-CA"/>
              </w:rPr>
            </w:pPr>
            <w:r w:rsidRPr="000A57C8">
              <w:rPr>
                <w:rFonts w:ascii="Arial" w:hAnsi="Arial" w:cs="Arial"/>
                <w:lang w:val="en-CA"/>
              </w:rPr>
              <w:t>0</w:t>
            </w:r>
          </w:p>
        </w:tc>
        <w:tc>
          <w:tcPr>
            <w:tcW w:w="992" w:type="dxa"/>
            <w:vAlign w:val="center"/>
          </w:tcPr>
          <w:p w14:paraId="01A6C7F5" w14:textId="77777777" w:rsidR="006F4D2A" w:rsidRPr="000A57C8" w:rsidRDefault="006F4D2A" w:rsidP="004F7A31">
            <w:pPr>
              <w:autoSpaceDE w:val="0"/>
              <w:autoSpaceDN w:val="0"/>
              <w:adjustRightInd w:val="0"/>
              <w:jc w:val="right"/>
              <w:rPr>
                <w:rFonts w:ascii="Arial" w:hAnsi="Arial" w:cs="Arial"/>
                <w:lang w:val="en-CA"/>
              </w:rPr>
            </w:pPr>
            <w:r w:rsidRPr="000A57C8">
              <w:rPr>
                <w:rFonts w:ascii="Arial" w:hAnsi="Arial" w:cs="Arial"/>
                <w:lang w:val="en-CA"/>
              </w:rPr>
              <w:t>4</w:t>
            </w:r>
          </w:p>
        </w:tc>
        <w:tc>
          <w:tcPr>
            <w:tcW w:w="992" w:type="dxa"/>
            <w:vAlign w:val="center"/>
          </w:tcPr>
          <w:p w14:paraId="7651BFE4" w14:textId="77777777" w:rsidR="006F4D2A" w:rsidRPr="000A57C8" w:rsidRDefault="006F4D2A" w:rsidP="004F7A31">
            <w:pPr>
              <w:jc w:val="right"/>
              <w:rPr>
                <w:rFonts w:ascii="Arial" w:hAnsi="Arial" w:cs="Arial"/>
                <w:lang w:val="en-CA"/>
              </w:rPr>
            </w:pPr>
            <w:r w:rsidRPr="000A57C8">
              <w:rPr>
                <w:rFonts w:ascii="Arial" w:hAnsi="Arial" w:cs="Arial"/>
                <w:lang w:val="en-CA"/>
              </w:rPr>
              <w:t>25</w:t>
            </w:r>
          </w:p>
        </w:tc>
        <w:tc>
          <w:tcPr>
            <w:tcW w:w="1276" w:type="dxa"/>
            <w:vAlign w:val="center"/>
          </w:tcPr>
          <w:p w14:paraId="393B8F62" w14:textId="77777777" w:rsidR="006F4D2A" w:rsidRPr="000A57C8" w:rsidRDefault="006F4D2A" w:rsidP="004F7A31">
            <w:pPr>
              <w:autoSpaceDE w:val="0"/>
              <w:autoSpaceDN w:val="0"/>
              <w:adjustRightInd w:val="0"/>
              <w:jc w:val="right"/>
              <w:rPr>
                <w:rFonts w:ascii="Arial" w:eastAsiaTheme="minorHAnsi" w:hAnsi="Arial" w:cs="Arial"/>
                <w:lang w:val="en-CA"/>
              </w:rPr>
            </w:pPr>
            <w:r w:rsidRPr="000A57C8">
              <w:rPr>
                <w:rFonts w:ascii="Arial" w:eastAsiaTheme="minorHAnsi" w:hAnsi="Arial" w:cs="Arial"/>
                <w:lang w:val="en-CA"/>
              </w:rPr>
              <w:t>41</w:t>
            </w:r>
          </w:p>
        </w:tc>
        <w:tc>
          <w:tcPr>
            <w:tcW w:w="1270" w:type="dxa"/>
            <w:vAlign w:val="center"/>
          </w:tcPr>
          <w:p w14:paraId="3CF863DD" w14:textId="77777777" w:rsidR="006F4D2A" w:rsidRPr="000A57C8" w:rsidRDefault="006F4D2A" w:rsidP="004F7A31">
            <w:pPr>
              <w:jc w:val="right"/>
              <w:rPr>
                <w:rFonts w:ascii="Arial" w:hAnsi="Arial" w:cs="Arial"/>
                <w:lang w:val="en-CA"/>
              </w:rPr>
            </w:pPr>
            <w:r w:rsidRPr="000A57C8">
              <w:rPr>
                <w:rFonts w:ascii="Arial" w:hAnsi="Arial" w:cs="Arial"/>
                <w:lang w:val="en-CA"/>
              </w:rPr>
              <w:t>103</w:t>
            </w:r>
          </w:p>
        </w:tc>
      </w:tr>
      <w:tr w:rsidR="006F4D2A" w:rsidRPr="000A57C8" w14:paraId="2CFB8E2C" w14:textId="77777777" w:rsidTr="004F7A31">
        <w:trPr>
          <w:jc w:val="center"/>
        </w:trPr>
        <w:tc>
          <w:tcPr>
            <w:tcW w:w="1276" w:type="dxa"/>
          </w:tcPr>
          <w:p w14:paraId="6BE50275" w14:textId="77777777" w:rsidR="006F4D2A" w:rsidRPr="000A57C8" w:rsidRDefault="006F4D2A" w:rsidP="00970381">
            <w:pPr>
              <w:jc w:val="both"/>
              <w:rPr>
                <w:rFonts w:ascii="Arial" w:hAnsi="Arial" w:cs="Arial"/>
                <w:lang w:val="en-CA"/>
              </w:rPr>
            </w:pPr>
            <w:r w:rsidRPr="000A57C8">
              <w:rPr>
                <w:rFonts w:ascii="Arial" w:hAnsi="Arial" w:cs="Arial"/>
                <w:lang w:val="en-CA"/>
              </w:rPr>
              <w:t>March 18</w:t>
            </w:r>
          </w:p>
        </w:tc>
        <w:tc>
          <w:tcPr>
            <w:tcW w:w="1276" w:type="dxa"/>
            <w:vAlign w:val="center"/>
          </w:tcPr>
          <w:p w14:paraId="4B9C2F4D" w14:textId="77777777" w:rsidR="006F4D2A" w:rsidRPr="000A57C8" w:rsidRDefault="006F4D2A" w:rsidP="004F7A31">
            <w:pPr>
              <w:jc w:val="right"/>
              <w:rPr>
                <w:rFonts w:ascii="Arial" w:hAnsi="Arial" w:cs="Arial"/>
                <w:lang w:val="en-CA"/>
              </w:rPr>
            </w:pPr>
            <w:r w:rsidRPr="000A57C8">
              <w:rPr>
                <w:rFonts w:ascii="Arial" w:hAnsi="Arial" w:cs="Arial"/>
                <w:lang w:val="en-CA"/>
              </w:rPr>
              <w:t>23</w:t>
            </w:r>
          </w:p>
        </w:tc>
        <w:tc>
          <w:tcPr>
            <w:tcW w:w="1134" w:type="dxa"/>
            <w:vAlign w:val="center"/>
          </w:tcPr>
          <w:p w14:paraId="41CF6CEC" w14:textId="77777777" w:rsidR="006F4D2A" w:rsidRPr="000A57C8" w:rsidRDefault="006F4D2A" w:rsidP="004F7A31">
            <w:pPr>
              <w:jc w:val="right"/>
              <w:rPr>
                <w:rFonts w:ascii="Arial" w:hAnsi="Arial" w:cs="Arial"/>
                <w:lang w:val="en-CA"/>
              </w:rPr>
            </w:pPr>
            <w:r w:rsidRPr="000A57C8">
              <w:rPr>
                <w:rFonts w:ascii="Arial" w:hAnsi="Arial" w:cs="Arial"/>
                <w:lang w:val="en-CA"/>
              </w:rPr>
              <w:t>1</w:t>
            </w:r>
          </w:p>
        </w:tc>
        <w:tc>
          <w:tcPr>
            <w:tcW w:w="1134" w:type="dxa"/>
            <w:vAlign w:val="center"/>
          </w:tcPr>
          <w:p w14:paraId="4D926C4E" w14:textId="77777777" w:rsidR="006F4D2A" w:rsidRPr="000A57C8" w:rsidRDefault="006F4D2A" w:rsidP="004F7A31">
            <w:pPr>
              <w:jc w:val="right"/>
              <w:rPr>
                <w:rFonts w:ascii="Arial" w:hAnsi="Arial" w:cs="Arial"/>
                <w:lang w:val="en-CA"/>
              </w:rPr>
            </w:pPr>
            <w:r w:rsidRPr="000A57C8">
              <w:rPr>
                <w:rFonts w:ascii="Arial" w:hAnsi="Arial" w:cs="Arial"/>
                <w:lang w:val="en-CA"/>
              </w:rPr>
              <w:t>0</w:t>
            </w:r>
          </w:p>
        </w:tc>
        <w:tc>
          <w:tcPr>
            <w:tcW w:w="992" w:type="dxa"/>
            <w:vAlign w:val="center"/>
          </w:tcPr>
          <w:p w14:paraId="0551CC9F" w14:textId="77777777" w:rsidR="006F4D2A" w:rsidRPr="000A57C8" w:rsidRDefault="006F4D2A" w:rsidP="004F7A31">
            <w:pPr>
              <w:jc w:val="right"/>
              <w:rPr>
                <w:rFonts w:ascii="Arial" w:hAnsi="Arial" w:cs="Arial"/>
                <w:lang w:val="en-CA"/>
              </w:rPr>
            </w:pPr>
            <w:r w:rsidRPr="000A57C8">
              <w:rPr>
                <w:rFonts w:ascii="Arial" w:hAnsi="Arial" w:cs="Arial"/>
                <w:lang w:val="en-CA"/>
              </w:rPr>
              <w:t>7</w:t>
            </w:r>
          </w:p>
        </w:tc>
        <w:tc>
          <w:tcPr>
            <w:tcW w:w="992" w:type="dxa"/>
            <w:vAlign w:val="center"/>
          </w:tcPr>
          <w:p w14:paraId="2E23B2E6" w14:textId="77777777" w:rsidR="006F4D2A" w:rsidRPr="000A57C8" w:rsidRDefault="006F4D2A" w:rsidP="004F7A31">
            <w:pPr>
              <w:jc w:val="right"/>
              <w:rPr>
                <w:rFonts w:ascii="Arial" w:hAnsi="Arial" w:cs="Arial"/>
                <w:lang w:val="en-CA"/>
              </w:rPr>
            </w:pPr>
            <w:r w:rsidRPr="000A57C8">
              <w:rPr>
                <w:rFonts w:ascii="Arial" w:hAnsi="Arial" w:cs="Arial"/>
                <w:lang w:val="en-CA"/>
              </w:rPr>
              <w:t>29</w:t>
            </w:r>
          </w:p>
        </w:tc>
        <w:tc>
          <w:tcPr>
            <w:tcW w:w="1276" w:type="dxa"/>
            <w:vAlign w:val="center"/>
          </w:tcPr>
          <w:p w14:paraId="2A92F1CE" w14:textId="77777777" w:rsidR="006F4D2A" w:rsidRPr="000A57C8" w:rsidRDefault="006F4D2A" w:rsidP="004F7A31">
            <w:pPr>
              <w:jc w:val="right"/>
              <w:rPr>
                <w:rFonts w:ascii="Arial" w:hAnsi="Arial" w:cs="Arial"/>
                <w:lang w:val="en-CA"/>
              </w:rPr>
            </w:pPr>
            <w:r w:rsidRPr="000A57C8">
              <w:rPr>
                <w:rFonts w:ascii="Arial" w:hAnsi="Arial" w:cs="Arial"/>
                <w:lang w:val="en-CA"/>
              </w:rPr>
              <w:t>60</w:t>
            </w:r>
          </w:p>
        </w:tc>
        <w:tc>
          <w:tcPr>
            <w:tcW w:w="1270" w:type="dxa"/>
            <w:vAlign w:val="center"/>
          </w:tcPr>
          <w:p w14:paraId="625333EA" w14:textId="77777777" w:rsidR="006F4D2A" w:rsidRPr="000A57C8" w:rsidRDefault="006F4D2A" w:rsidP="004F7A31">
            <w:pPr>
              <w:jc w:val="right"/>
              <w:rPr>
                <w:rFonts w:ascii="Arial" w:hAnsi="Arial" w:cs="Arial"/>
                <w:lang w:val="en-CA"/>
              </w:rPr>
            </w:pPr>
            <w:r w:rsidRPr="000A57C8">
              <w:rPr>
                <w:rFonts w:ascii="Arial" w:hAnsi="Arial" w:cs="Arial"/>
                <w:lang w:val="en-CA"/>
              </w:rPr>
              <w:t>186</w:t>
            </w:r>
          </w:p>
        </w:tc>
      </w:tr>
      <w:tr w:rsidR="006F4D2A" w:rsidRPr="000A57C8" w14:paraId="7B1CAF56" w14:textId="77777777" w:rsidTr="004F7A31">
        <w:trPr>
          <w:jc w:val="center"/>
        </w:trPr>
        <w:tc>
          <w:tcPr>
            <w:tcW w:w="1276" w:type="dxa"/>
          </w:tcPr>
          <w:p w14:paraId="4989F29E" w14:textId="77777777" w:rsidR="006F4D2A" w:rsidRPr="000A57C8" w:rsidRDefault="006F4D2A" w:rsidP="00970381">
            <w:pPr>
              <w:jc w:val="both"/>
              <w:rPr>
                <w:rFonts w:ascii="Arial" w:hAnsi="Arial" w:cs="Arial"/>
                <w:lang w:val="en-CA"/>
              </w:rPr>
            </w:pPr>
            <w:r w:rsidRPr="000A57C8">
              <w:rPr>
                <w:rFonts w:ascii="Arial" w:hAnsi="Arial" w:cs="Arial"/>
                <w:lang w:val="en-CA"/>
              </w:rPr>
              <w:t>March 19</w:t>
            </w:r>
          </w:p>
        </w:tc>
        <w:tc>
          <w:tcPr>
            <w:tcW w:w="1276" w:type="dxa"/>
            <w:vAlign w:val="center"/>
          </w:tcPr>
          <w:p w14:paraId="4C2D7FEC" w14:textId="77777777" w:rsidR="006F4D2A" w:rsidRPr="000A57C8" w:rsidRDefault="006F4D2A" w:rsidP="004F7A31">
            <w:pPr>
              <w:jc w:val="right"/>
              <w:rPr>
                <w:rFonts w:ascii="Arial" w:hAnsi="Arial" w:cs="Arial"/>
                <w:lang w:val="en-CA"/>
              </w:rPr>
            </w:pPr>
            <w:r w:rsidRPr="000A57C8">
              <w:rPr>
                <w:rFonts w:ascii="Arial" w:hAnsi="Arial" w:cs="Arial"/>
                <w:lang w:val="en-CA"/>
              </w:rPr>
              <w:t>12</w:t>
            </w:r>
          </w:p>
        </w:tc>
        <w:tc>
          <w:tcPr>
            <w:tcW w:w="1134" w:type="dxa"/>
            <w:vAlign w:val="center"/>
          </w:tcPr>
          <w:p w14:paraId="0891697D" w14:textId="77777777" w:rsidR="006F4D2A" w:rsidRPr="000A57C8" w:rsidRDefault="006F4D2A" w:rsidP="004F7A31">
            <w:pPr>
              <w:jc w:val="right"/>
              <w:rPr>
                <w:rFonts w:ascii="Arial" w:hAnsi="Arial" w:cs="Arial"/>
                <w:lang w:val="en-CA"/>
              </w:rPr>
            </w:pPr>
            <w:r w:rsidRPr="000A57C8">
              <w:rPr>
                <w:rFonts w:ascii="Arial" w:hAnsi="Arial" w:cs="Arial"/>
                <w:lang w:val="en-CA"/>
              </w:rPr>
              <w:t>4</w:t>
            </w:r>
          </w:p>
        </w:tc>
        <w:tc>
          <w:tcPr>
            <w:tcW w:w="1134" w:type="dxa"/>
            <w:vAlign w:val="center"/>
          </w:tcPr>
          <w:p w14:paraId="4D889156" w14:textId="77777777" w:rsidR="006F4D2A" w:rsidRPr="000A57C8" w:rsidRDefault="006F4D2A" w:rsidP="004F7A31">
            <w:pPr>
              <w:jc w:val="right"/>
              <w:rPr>
                <w:rFonts w:ascii="Arial" w:hAnsi="Arial" w:cs="Arial"/>
                <w:lang w:val="en-CA"/>
              </w:rPr>
            </w:pPr>
            <w:r w:rsidRPr="000A57C8">
              <w:rPr>
                <w:rFonts w:ascii="Arial" w:hAnsi="Arial" w:cs="Arial"/>
                <w:lang w:val="en-CA"/>
              </w:rPr>
              <w:t>0</w:t>
            </w:r>
          </w:p>
        </w:tc>
        <w:tc>
          <w:tcPr>
            <w:tcW w:w="992" w:type="dxa"/>
            <w:vAlign w:val="center"/>
          </w:tcPr>
          <w:p w14:paraId="0B3C818A" w14:textId="77777777" w:rsidR="006F4D2A" w:rsidRPr="000A57C8" w:rsidRDefault="006F4D2A" w:rsidP="004F7A31">
            <w:pPr>
              <w:jc w:val="right"/>
              <w:rPr>
                <w:rFonts w:ascii="Arial" w:hAnsi="Arial" w:cs="Arial"/>
                <w:lang w:val="en-CA"/>
              </w:rPr>
            </w:pPr>
            <w:r w:rsidRPr="000A57C8">
              <w:rPr>
                <w:rFonts w:ascii="Arial" w:hAnsi="Arial" w:cs="Arial"/>
                <w:lang w:val="en-CA"/>
              </w:rPr>
              <w:t>7</w:t>
            </w:r>
          </w:p>
        </w:tc>
        <w:tc>
          <w:tcPr>
            <w:tcW w:w="992" w:type="dxa"/>
            <w:vAlign w:val="center"/>
          </w:tcPr>
          <w:p w14:paraId="2B4230D3" w14:textId="77777777" w:rsidR="006F4D2A" w:rsidRPr="000A57C8" w:rsidRDefault="006F4D2A" w:rsidP="004F7A31">
            <w:pPr>
              <w:jc w:val="right"/>
              <w:rPr>
                <w:rFonts w:ascii="Arial" w:hAnsi="Arial" w:cs="Arial"/>
                <w:lang w:val="en-CA"/>
              </w:rPr>
            </w:pPr>
            <w:r w:rsidRPr="000A57C8">
              <w:rPr>
                <w:rFonts w:ascii="Arial" w:hAnsi="Arial" w:cs="Arial"/>
                <w:lang w:val="en-CA"/>
              </w:rPr>
              <w:t>24</w:t>
            </w:r>
          </w:p>
        </w:tc>
        <w:tc>
          <w:tcPr>
            <w:tcW w:w="1276" w:type="dxa"/>
            <w:vAlign w:val="center"/>
          </w:tcPr>
          <w:p w14:paraId="2557D024" w14:textId="77777777" w:rsidR="006F4D2A" w:rsidRPr="000A57C8" w:rsidRDefault="006F4D2A" w:rsidP="004F7A31">
            <w:pPr>
              <w:jc w:val="right"/>
              <w:rPr>
                <w:rFonts w:ascii="Arial" w:hAnsi="Arial" w:cs="Arial"/>
                <w:lang w:val="en-CA"/>
              </w:rPr>
            </w:pPr>
            <w:r w:rsidRPr="000A57C8">
              <w:rPr>
                <w:rFonts w:ascii="Arial" w:hAnsi="Arial" w:cs="Arial"/>
                <w:lang w:val="en-CA"/>
              </w:rPr>
              <w:t>47</w:t>
            </w:r>
          </w:p>
        </w:tc>
        <w:tc>
          <w:tcPr>
            <w:tcW w:w="1270" w:type="dxa"/>
            <w:vAlign w:val="center"/>
          </w:tcPr>
          <w:p w14:paraId="34D8C57A" w14:textId="77777777" w:rsidR="006F4D2A" w:rsidRPr="000A57C8" w:rsidRDefault="006F4D2A" w:rsidP="004F7A31">
            <w:pPr>
              <w:jc w:val="right"/>
              <w:rPr>
                <w:rFonts w:ascii="Arial" w:hAnsi="Arial" w:cs="Arial"/>
                <w:lang w:val="en-CA"/>
              </w:rPr>
            </w:pPr>
            <w:r w:rsidRPr="000A57C8">
              <w:rPr>
                <w:rFonts w:ascii="Arial" w:hAnsi="Arial" w:cs="Arial"/>
                <w:lang w:val="en-CA"/>
              </w:rPr>
              <w:t>231</w:t>
            </w:r>
          </w:p>
        </w:tc>
      </w:tr>
      <w:tr w:rsidR="006F4D2A" w:rsidRPr="000A57C8" w14:paraId="2E4B1860" w14:textId="77777777" w:rsidTr="004F7A31">
        <w:trPr>
          <w:jc w:val="center"/>
        </w:trPr>
        <w:tc>
          <w:tcPr>
            <w:tcW w:w="1276" w:type="dxa"/>
          </w:tcPr>
          <w:p w14:paraId="167F642A" w14:textId="77777777" w:rsidR="006F4D2A" w:rsidRPr="000A57C8" w:rsidRDefault="006F4D2A" w:rsidP="00970381">
            <w:pPr>
              <w:jc w:val="both"/>
              <w:rPr>
                <w:rFonts w:ascii="Arial" w:hAnsi="Arial" w:cs="Arial"/>
                <w:lang w:val="en-CA"/>
              </w:rPr>
            </w:pPr>
            <w:r w:rsidRPr="000A57C8">
              <w:rPr>
                <w:rFonts w:ascii="Arial" w:hAnsi="Arial" w:cs="Arial"/>
                <w:lang w:val="en-CA"/>
              </w:rPr>
              <w:t>March 20</w:t>
            </w:r>
          </w:p>
        </w:tc>
        <w:tc>
          <w:tcPr>
            <w:tcW w:w="1276" w:type="dxa"/>
            <w:vAlign w:val="center"/>
          </w:tcPr>
          <w:p w14:paraId="303264B8" w14:textId="77777777" w:rsidR="006F4D2A" w:rsidRPr="000A57C8" w:rsidRDefault="006F4D2A" w:rsidP="004F7A31">
            <w:pPr>
              <w:jc w:val="right"/>
              <w:rPr>
                <w:rFonts w:ascii="Arial" w:hAnsi="Arial" w:cs="Arial"/>
                <w:lang w:val="en-CA"/>
              </w:rPr>
            </w:pPr>
            <w:r w:rsidRPr="000A57C8">
              <w:rPr>
                <w:rFonts w:ascii="Arial" w:hAnsi="Arial" w:cs="Arial"/>
                <w:lang w:val="en-CA"/>
              </w:rPr>
              <w:t>14</w:t>
            </w:r>
          </w:p>
        </w:tc>
        <w:tc>
          <w:tcPr>
            <w:tcW w:w="1134" w:type="dxa"/>
            <w:vAlign w:val="center"/>
          </w:tcPr>
          <w:p w14:paraId="184EA8EF" w14:textId="77777777" w:rsidR="006F4D2A" w:rsidRPr="000A57C8" w:rsidRDefault="006F4D2A" w:rsidP="004F7A31">
            <w:pPr>
              <w:jc w:val="right"/>
              <w:rPr>
                <w:rFonts w:ascii="Arial" w:hAnsi="Arial" w:cs="Arial"/>
                <w:lang w:val="en-CA"/>
              </w:rPr>
            </w:pPr>
            <w:r w:rsidRPr="000A57C8">
              <w:rPr>
                <w:rFonts w:ascii="Arial" w:hAnsi="Arial" w:cs="Arial"/>
                <w:lang w:val="en-CA"/>
              </w:rPr>
              <w:t>9</w:t>
            </w:r>
          </w:p>
        </w:tc>
        <w:tc>
          <w:tcPr>
            <w:tcW w:w="1134" w:type="dxa"/>
            <w:vAlign w:val="center"/>
          </w:tcPr>
          <w:p w14:paraId="1CB3943F" w14:textId="77777777" w:rsidR="006F4D2A" w:rsidRPr="000A57C8" w:rsidRDefault="006F4D2A" w:rsidP="004F7A31">
            <w:pPr>
              <w:jc w:val="right"/>
              <w:rPr>
                <w:rFonts w:ascii="Arial" w:hAnsi="Arial" w:cs="Arial"/>
                <w:lang w:val="en-CA"/>
              </w:rPr>
            </w:pPr>
            <w:r w:rsidRPr="000A57C8">
              <w:rPr>
                <w:rFonts w:ascii="Arial" w:hAnsi="Arial" w:cs="Arial"/>
                <w:lang w:val="en-CA"/>
              </w:rPr>
              <w:t>0</w:t>
            </w:r>
          </w:p>
        </w:tc>
        <w:tc>
          <w:tcPr>
            <w:tcW w:w="992" w:type="dxa"/>
            <w:vAlign w:val="center"/>
          </w:tcPr>
          <w:p w14:paraId="304AE9F0" w14:textId="77777777" w:rsidR="006F4D2A" w:rsidRPr="000A57C8" w:rsidRDefault="006F4D2A" w:rsidP="004F7A31">
            <w:pPr>
              <w:jc w:val="right"/>
              <w:rPr>
                <w:rFonts w:ascii="Arial" w:hAnsi="Arial" w:cs="Arial"/>
                <w:lang w:val="en-CA"/>
              </w:rPr>
            </w:pPr>
            <w:r w:rsidRPr="000A57C8">
              <w:rPr>
                <w:rFonts w:ascii="Arial" w:hAnsi="Arial" w:cs="Arial"/>
                <w:lang w:val="en-CA"/>
              </w:rPr>
              <w:t>5</w:t>
            </w:r>
          </w:p>
        </w:tc>
        <w:tc>
          <w:tcPr>
            <w:tcW w:w="992" w:type="dxa"/>
            <w:vAlign w:val="center"/>
          </w:tcPr>
          <w:p w14:paraId="44FD66BE" w14:textId="77777777" w:rsidR="006F4D2A" w:rsidRPr="000A57C8" w:rsidRDefault="006F4D2A" w:rsidP="004F7A31">
            <w:pPr>
              <w:jc w:val="right"/>
              <w:rPr>
                <w:rFonts w:ascii="Arial" w:hAnsi="Arial" w:cs="Arial"/>
                <w:lang w:val="en-CA"/>
              </w:rPr>
            </w:pPr>
            <w:r w:rsidRPr="000A57C8">
              <w:rPr>
                <w:rFonts w:ascii="Arial" w:hAnsi="Arial" w:cs="Arial"/>
                <w:lang w:val="en-CA"/>
              </w:rPr>
              <w:t>33</w:t>
            </w:r>
          </w:p>
        </w:tc>
        <w:tc>
          <w:tcPr>
            <w:tcW w:w="1276" w:type="dxa"/>
            <w:vAlign w:val="center"/>
          </w:tcPr>
          <w:p w14:paraId="485B5699" w14:textId="77777777" w:rsidR="006F4D2A" w:rsidRPr="000A57C8" w:rsidRDefault="006F4D2A" w:rsidP="004F7A31">
            <w:pPr>
              <w:jc w:val="right"/>
              <w:rPr>
                <w:rFonts w:ascii="Arial" w:hAnsi="Arial" w:cs="Arial"/>
                <w:lang w:val="en-CA"/>
              </w:rPr>
            </w:pPr>
            <w:r w:rsidRPr="000A57C8">
              <w:rPr>
                <w:rFonts w:ascii="Arial" w:hAnsi="Arial" w:cs="Arial"/>
                <w:lang w:val="en-CA"/>
              </w:rPr>
              <w:t>62</w:t>
            </w:r>
          </w:p>
        </w:tc>
        <w:tc>
          <w:tcPr>
            <w:tcW w:w="1270" w:type="dxa"/>
            <w:vAlign w:val="center"/>
          </w:tcPr>
          <w:p w14:paraId="731601AC" w14:textId="77777777" w:rsidR="006F4D2A" w:rsidRPr="000A57C8" w:rsidRDefault="006F4D2A" w:rsidP="004F7A31">
            <w:pPr>
              <w:jc w:val="right"/>
              <w:rPr>
                <w:rFonts w:ascii="Arial" w:hAnsi="Arial" w:cs="Arial"/>
                <w:lang w:val="en-CA"/>
              </w:rPr>
            </w:pPr>
            <w:r w:rsidRPr="000A57C8">
              <w:rPr>
                <w:rFonts w:ascii="Arial" w:hAnsi="Arial" w:cs="Arial"/>
                <w:lang w:val="en-CA"/>
              </w:rPr>
              <w:t>271</w:t>
            </w:r>
          </w:p>
        </w:tc>
      </w:tr>
      <w:tr w:rsidR="006F4D2A" w:rsidRPr="000A57C8" w14:paraId="3BEC85B3" w14:textId="77777777" w:rsidTr="004F7A31">
        <w:trPr>
          <w:jc w:val="center"/>
        </w:trPr>
        <w:tc>
          <w:tcPr>
            <w:tcW w:w="1276" w:type="dxa"/>
          </w:tcPr>
          <w:p w14:paraId="11F2DC24" w14:textId="77777777" w:rsidR="006F4D2A" w:rsidRPr="000A57C8" w:rsidRDefault="006F4D2A" w:rsidP="00970381">
            <w:pPr>
              <w:jc w:val="both"/>
              <w:rPr>
                <w:rFonts w:ascii="Arial" w:hAnsi="Arial" w:cs="Arial"/>
                <w:lang w:val="en-CA"/>
              </w:rPr>
            </w:pPr>
            <w:r w:rsidRPr="000A57C8">
              <w:rPr>
                <w:rFonts w:ascii="Arial" w:hAnsi="Arial" w:cs="Arial"/>
                <w:lang w:val="en-CA"/>
              </w:rPr>
              <w:t>March 21</w:t>
            </w:r>
          </w:p>
        </w:tc>
        <w:tc>
          <w:tcPr>
            <w:tcW w:w="1276" w:type="dxa"/>
            <w:vAlign w:val="center"/>
          </w:tcPr>
          <w:p w14:paraId="2CF40C93" w14:textId="77777777" w:rsidR="006F4D2A" w:rsidRPr="000A57C8" w:rsidRDefault="006F4D2A" w:rsidP="004F7A31">
            <w:pPr>
              <w:jc w:val="right"/>
              <w:rPr>
                <w:rFonts w:ascii="Arial" w:hAnsi="Arial" w:cs="Arial"/>
                <w:lang w:val="en-CA"/>
              </w:rPr>
            </w:pPr>
            <w:r w:rsidRPr="000A57C8">
              <w:rPr>
                <w:rFonts w:ascii="Arial" w:hAnsi="Arial" w:cs="Arial"/>
                <w:lang w:val="en-CA"/>
              </w:rPr>
              <w:t>3</w:t>
            </w:r>
          </w:p>
        </w:tc>
        <w:tc>
          <w:tcPr>
            <w:tcW w:w="1134" w:type="dxa"/>
            <w:vAlign w:val="center"/>
          </w:tcPr>
          <w:p w14:paraId="29931F6C" w14:textId="77777777" w:rsidR="006F4D2A" w:rsidRPr="000A57C8" w:rsidRDefault="006F4D2A" w:rsidP="004F7A31">
            <w:pPr>
              <w:jc w:val="right"/>
              <w:rPr>
                <w:rFonts w:ascii="Arial" w:hAnsi="Arial" w:cs="Arial"/>
                <w:lang w:val="en-CA"/>
              </w:rPr>
            </w:pPr>
            <w:r w:rsidRPr="000A57C8">
              <w:rPr>
                <w:rFonts w:ascii="Arial" w:hAnsi="Arial" w:cs="Arial"/>
                <w:lang w:val="en-CA"/>
              </w:rPr>
              <w:t>6</w:t>
            </w:r>
          </w:p>
        </w:tc>
        <w:tc>
          <w:tcPr>
            <w:tcW w:w="1134" w:type="dxa"/>
            <w:vAlign w:val="center"/>
          </w:tcPr>
          <w:p w14:paraId="0C2938AC" w14:textId="77777777" w:rsidR="006F4D2A" w:rsidRPr="000A57C8" w:rsidRDefault="006F4D2A" w:rsidP="004F7A31">
            <w:pPr>
              <w:jc w:val="right"/>
              <w:rPr>
                <w:rFonts w:ascii="Arial" w:hAnsi="Arial" w:cs="Arial"/>
                <w:lang w:val="en-CA"/>
              </w:rPr>
            </w:pPr>
            <w:r w:rsidRPr="000A57C8">
              <w:rPr>
                <w:rFonts w:ascii="Arial" w:hAnsi="Arial" w:cs="Arial"/>
                <w:lang w:val="en-CA"/>
              </w:rPr>
              <w:t>0</w:t>
            </w:r>
          </w:p>
        </w:tc>
        <w:tc>
          <w:tcPr>
            <w:tcW w:w="992" w:type="dxa"/>
            <w:vAlign w:val="center"/>
          </w:tcPr>
          <w:p w14:paraId="246FC812" w14:textId="77777777" w:rsidR="006F4D2A" w:rsidRPr="000A57C8" w:rsidRDefault="006F4D2A" w:rsidP="004F7A31">
            <w:pPr>
              <w:jc w:val="right"/>
              <w:rPr>
                <w:rFonts w:ascii="Arial" w:hAnsi="Arial" w:cs="Arial"/>
                <w:lang w:val="en-CA"/>
              </w:rPr>
            </w:pPr>
            <w:r w:rsidRPr="000A57C8">
              <w:rPr>
                <w:rFonts w:ascii="Arial" w:hAnsi="Arial" w:cs="Arial"/>
                <w:lang w:val="en-CA"/>
              </w:rPr>
              <w:t>2</w:t>
            </w:r>
          </w:p>
        </w:tc>
        <w:tc>
          <w:tcPr>
            <w:tcW w:w="992" w:type="dxa"/>
            <w:vAlign w:val="center"/>
          </w:tcPr>
          <w:p w14:paraId="6F5B2D1C" w14:textId="77777777" w:rsidR="006F4D2A" w:rsidRPr="000A57C8" w:rsidRDefault="006F4D2A" w:rsidP="004F7A31">
            <w:pPr>
              <w:jc w:val="right"/>
              <w:rPr>
                <w:rFonts w:ascii="Arial" w:hAnsi="Arial" w:cs="Arial"/>
                <w:lang w:val="en-CA"/>
              </w:rPr>
            </w:pPr>
            <w:r w:rsidRPr="000A57C8">
              <w:rPr>
                <w:rFonts w:ascii="Arial" w:hAnsi="Arial" w:cs="Arial"/>
                <w:lang w:val="en-CA"/>
              </w:rPr>
              <w:t>35</w:t>
            </w:r>
          </w:p>
        </w:tc>
        <w:tc>
          <w:tcPr>
            <w:tcW w:w="1276" w:type="dxa"/>
            <w:vAlign w:val="center"/>
          </w:tcPr>
          <w:p w14:paraId="17DE6B75" w14:textId="77777777" w:rsidR="006F4D2A" w:rsidRPr="000A57C8" w:rsidRDefault="006F4D2A" w:rsidP="004F7A31">
            <w:pPr>
              <w:jc w:val="right"/>
              <w:rPr>
                <w:rFonts w:ascii="Arial" w:hAnsi="Arial" w:cs="Arial"/>
                <w:lang w:val="en-CA"/>
              </w:rPr>
            </w:pPr>
            <w:r w:rsidRPr="000A57C8">
              <w:rPr>
                <w:rFonts w:ascii="Arial" w:hAnsi="Arial" w:cs="Arial"/>
                <w:lang w:val="en-CA"/>
              </w:rPr>
              <w:t>46</w:t>
            </w:r>
          </w:p>
        </w:tc>
        <w:tc>
          <w:tcPr>
            <w:tcW w:w="1270" w:type="dxa"/>
            <w:vAlign w:val="center"/>
          </w:tcPr>
          <w:p w14:paraId="4ACD2AB7" w14:textId="77777777" w:rsidR="006F4D2A" w:rsidRPr="000A57C8" w:rsidRDefault="006F4D2A" w:rsidP="004F7A31">
            <w:pPr>
              <w:jc w:val="right"/>
              <w:rPr>
                <w:rFonts w:ascii="Arial" w:hAnsi="Arial" w:cs="Arial"/>
                <w:lang w:val="en-CA"/>
              </w:rPr>
            </w:pPr>
            <w:r w:rsidRPr="000A57C8">
              <w:rPr>
                <w:rFonts w:ascii="Arial" w:hAnsi="Arial" w:cs="Arial"/>
                <w:lang w:val="en-CA"/>
              </w:rPr>
              <w:t>424</w:t>
            </w:r>
          </w:p>
        </w:tc>
      </w:tr>
      <w:tr w:rsidR="006F4D2A" w:rsidRPr="000A57C8" w14:paraId="4BB02062" w14:textId="77777777" w:rsidTr="004F7A31">
        <w:trPr>
          <w:jc w:val="center"/>
        </w:trPr>
        <w:tc>
          <w:tcPr>
            <w:tcW w:w="1276" w:type="dxa"/>
          </w:tcPr>
          <w:p w14:paraId="7BD1E7FC" w14:textId="77777777" w:rsidR="006F4D2A" w:rsidRPr="000A57C8" w:rsidRDefault="006F4D2A" w:rsidP="00970381">
            <w:pPr>
              <w:jc w:val="both"/>
              <w:rPr>
                <w:rFonts w:ascii="Arial" w:hAnsi="Arial" w:cs="Arial"/>
                <w:lang w:val="en-CA"/>
              </w:rPr>
            </w:pPr>
            <w:r w:rsidRPr="000A57C8">
              <w:rPr>
                <w:rFonts w:ascii="Arial" w:hAnsi="Arial" w:cs="Arial"/>
                <w:lang w:val="en-CA"/>
              </w:rPr>
              <w:t>March 22</w:t>
            </w:r>
          </w:p>
        </w:tc>
        <w:tc>
          <w:tcPr>
            <w:tcW w:w="1276" w:type="dxa"/>
            <w:vAlign w:val="center"/>
          </w:tcPr>
          <w:p w14:paraId="3EBDA515" w14:textId="77777777" w:rsidR="006F4D2A" w:rsidRPr="000A57C8" w:rsidRDefault="006F4D2A" w:rsidP="004F7A31">
            <w:pPr>
              <w:jc w:val="right"/>
              <w:rPr>
                <w:rFonts w:ascii="Arial" w:hAnsi="Arial" w:cs="Arial"/>
                <w:lang w:val="en-CA"/>
              </w:rPr>
            </w:pPr>
            <w:r w:rsidRPr="000A57C8">
              <w:rPr>
                <w:rFonts w:ascii="Arial" w:hAnsi="Arial" w:cs="Arial"/>
                <w:lang w:val="en-CA"/>
              </w:rPr>
              <w:t>8</w:t>
            </w:r>
          </w:p>
        </w:tc>
        <w:tc>
          <w:tcPr>
            <w:tcW w:w="1134" w:type="dxa"/>
            <w:vAlign w:val="center"/>
          </w:tcPr>
          <w:p w14:paraId="0C72FE42" w14:textId="77777777" w:rsidR="006F4D2A" w:rsidRPr="000A57C8" w:rsidRDefault="006F4D2A" w:rsidP="004F7A31">
            <w:pPr>
              <w:jc w:val="right"/>
              <w:rPr>
                <w:rFonts w:ascii="Arial" w:hAnsi="Arial" w:cs="Arial"/>
                <w:lang w:val="en-CA"/>
              </w:rPr>
            </w:pPr>
            <w:r w:rsidRPr="000A57C8">
              <w:rPr>
                <w:rFonts w:ascii="Arial" w:hAnsi="Arial" w:cs="Arial"/>
                <w:lang w:val="en-CA"/>
              </w:rPr>
              <w:t>6</w:t>
            </w:r>
          </w:p>
        </w:tc>
        <w:tc>
          <w:tcPr>
            <w:tcW w:w="1134" w:type="dxa"/>
            <w:vAlign w:val="center"/>
          </w:tcPr>
          <w:p w14:paraId="3290E579" w14:textId="77777777" w:rsidR="006F4D2A" w:rsidRPr="000A57C8" w:rsidRDefault="006F4D2A" w:rsidP="004F7A31">
            <w:pPr>
              <w:jc w:val="right"/>
              <w:rPr>
                <w:rFonts w:ascii="Arial" w:hAnsi="Arial" w:cs="Arial"/>
                <w:lang w:val="en-CA"/>
              </w:rPr>
            </w:pPr>
            <w:r w:rsidRPr="000A57C8">
              <w:rPr>
                <w:rFonts w:ascii="Arial" w:hAnsi="Arial" w:cs="Arial"/>
                <w:lang w:val="en-CA"/>
              </w:rPr>
              <w:t>1</w:t>
            </w:r>
          </w:p>
        </w:tc>
        <w:tc>
          <w:tcPr>
            <w:tcW w:w="992" w:type="dxa"/>
            <w:vAlign w:val="center"/>
          </w:tcPr>
          <w:p w14:paraId="7BC00EF9" w14:textId="77777777" w:rsidR="006F4D2A" w:rsidRPr="000A57C8" w:rsidRDefault="006F4D2A" w:rsidP="004F7A31">
            <w:pPr>
              <w:jc w:val="right"/>
              <w:rPr>
                <w:rFonts w:ascii="Arial" w:hAnsi="Arial" w:cs="Arial"/>
                <w:lang w:val="en-CA"/>
              </w:rPr>
            </w:pPr>
            <w:r w:rsidRPr="000A57C8">
              <w:rPr>
                <w:rFonts w:ascii="Arial" w:hAnsi="Arial" w:cs="Arial"/>
                <w:lang w:val="en-CA"/>
              </w:rPr>
              <w:t>5</w:t>
            </w:r>
          </w:p>
        </w:tc>
        <w:tc>
          <w:tcPr>
            <w:tcW w:w="992" w:type="dxa"/>
            <w:vAlign w:val="center"/>
          </w:tcPr>
          <w:p w14:paraId="120B5342" w14:textId="77777777" w:rsidR="006F4D2A" w:rsidRPr="000A57C8" w:rsidRDefault="006F4D2A" w:rsidP="004F7A31">
            <w:pPr>
              <w:jc w:val="right"/>
              <w:rPr>
                <w:rFonts w:ascii="Arial" w:hAnsi="Arial" w:cs="Arial"/>
                <w:lang w:val="en-CA"/>
              </w:rPr>
            </w:pPr>
            <w:r w:rsidRPr="000A57C8">
              <w:rPr>
                <w:rFonts w:ascii="Arial" w:hAnsi="Arial" w:cs="Arial"/>
                <w:lang w:val="en-CA"/>
              </w:rPr>
              <w:t>23</w:t>
            </w:r>
          </w:p>
        </w:tc>
        <w:tc>
          <w:tcPr>
            <w:tcW w:w="1276" w:type="dxa"/>
            <w:vAlign w:val="center"/>
          </w:tcPr>
          <w:p w14:paraId="5785B490" w14:textId="77777777" w:rsidR="006F4D2A" w:rsidRPr="000A57C8" w:rsidRDefault="006F4D2A" w:rsidP="004F7A31">
            <w:pPr>
              <w:jc w:val="right"/>
              <w:rPr>
                <w:rFonts w:ascii="Arial" w:hAnsi="Arial" w:cs="Arial"/>
                <w:lang w:val="en-CA"/>
              </w:rPr>
            </w:pPr>
            <w:r w:rsidRPr="000A57C8">
              <w:rPr>
                <w:rFonts w:ascii="Arial" w:hAnsi="Arial" w:cs="Arial"/>
                <w:lang w:val="en-CA"/>
              </w:rPr>
              <w:t>43</w:t>
            </w:r>
          </w:p>
        </w:tc>
        <w:tc>
          <w:tcPr>
            <w:tcW w:w="1270" w:type="dxa"/>
            <w:vAlign w:val="center"/>
          </w:tcPr>
          <w:p w14:paraId="3F6CCAE2" w14:textId="77777777" w:rsidR="006F4D2A" w:rsidRPr="000A57C8" w:rsidRDefault="006F4D2A" w:rsidP="004F7A31">
            <w:pPr>
              <w:jc w:val="right"/>
              <w:rPr>
                <w:rFonts w:ascii="Arial" w:hAnsi="Arial" w:cs="Arial"/>
                <w:lang w:val="en-CA"/>
              </w:rPr>
            </w:pPr>
            <w:r w:rsidRPr="000A57C8">
              <w:rPr>
                <w:rFonts w:ascii="Arial" w:hAnsi="Arial" w:cs="Arial"/>
                <w:lang w:val="en-CA"/>
              </w:rPr>
              <w:t>472</w:t>
            </w:r>
          </w:p>
        </w:tc>
      </w:tr>
      <w:tr w:rsidR="006F4D2A" w:rsidRPr="000A57C8" w14:paraId="7973C83C" w14:textId="77777777" w:rsidTr="004F7A31">
        <w:trPr>
          <w:jc w:val="center"/>
        </w:trPr>
        <w:tc>
          <w:tcPr>
            <w:tcW w:w="1276" w:type="dxa"/>
          </w:tcPr>
          <w:p w14:paraId="3ED7391A" w14:textId="77777777" w:rsidR="006F4D2A" w:rsidRPr="000A57C8" w:rsidRDefault="006F4D2A" w:rsidP="00970381">
            <w:pPr>
              <w:jc w:val="both"/>
              <w:rPr>
                <w:rFonts w:ascii="Arial" w:hAnsi="Arial" w:cs="Arial"/>
                <w:lang w:val="en-CA"/>
              </w:rPr>
            </w:pPr>
            <w:r w:rsidRPr="000A57C8">
              <w:rPr>
                <w:rFonts w:ascii="Arial" w:hAnsi="Arial" w:cs="Arial"/>
                <w:lang w:val="en-CA"/>
              </w:rPr>
              <w:t>March 23</w:t>
            </w:r>
          </w:p>
        </w:tc>
        <w:tc>
          <w:tcPr>
            <w:tcW w:w="1276" w:type="dxa"/>
            <w:vAlign w:val="center"/>
          </w:tcPr>
          <w:p w14:paraId="61B66AB1" w14:textId="77777777" w:rsidR="006F4D2A" w:rsidRPr="000A57C8" w:rsidRDefault="006F4D2A" w:rsidP="004F7A31">
            <w:pPr>
              <w:jc w:val="right"/>
              <w:rPr>
                <w:rFonts w:ascii="Arial" w:hAnsi="Arial" w:cs="Arial"/>
                <w:lang w:val="en-CA"/>
              </w:rPr>
            </w:pPr>
            <w:r w:rsidRPr="000A57C8">
              <w:rPr>
                <w:rFonts w:ascii="Arial" w:hAnsi="Arial" w:cs="Arial"/>
                <w:lang w:val="en-CA"/>
              </w:rPr>
              <w:t>56</w:t>
            </w:r>
          </w:p>
        </w:tc>
        <w:tc>
          <w:tcPr>
            <w:tcW w:w="1134" w:type="dxa"/>
            <w:vAlign w:val="center"/>
          </w:tcPr>
          <w:p w14:paraId="2E27F6BF" w14:textId="77777777" w:rsidR="006F4D2A" w:rsidRPr="000A57C8" w:rsidRDefault="006F4D2A" w:rsidP="004F7A31">
            <w:pPr>
              <w:jc w:val="right"/>
              <w:rPr>
                <w:rFonts w:ascii="Arial" w:hAnsi="Arial" w:cs="Arial"/>
                <w:lang w:val="en-CA"/>
              </w:rPr>
            </w:pPr>
            <w:r w:rsidRPr="000A57C8">
              <w:rPr>
                <w:rFonts w:ascii="Arial" w:hAnsi="Arial" w:cs="Arial"/>
                <w:lang w:val="en-CA"/>
              </w:rPr>
              <w:t>1</w:t>
            </w:r>
          </w:p>
        </w:tc>
        <w:tc>
          <w:tcPr>
            <w:tcW w:w="1134" w:type="dxa"/>
            <w:vAlign w:val="center"/>
          </w:tcPr>
          <w:p w14:paraId="4E31CD2F" w14:textId="77777777" w:rsidR="006F4D2A" w:rsidRPr="000A57C8" w:rsidRDefault="006F4D2A" w:rsidP="004F7A31">
            <w:pPr>
              <w:jc w:val="right"/>
              <w:rPr>
                <w:rFonts w:ascii="Arial" w:hAnsi="Arial" w:cs="Arial"/>
                <w:lang w:val="en-CA"/>
              </w:rPr>
            </w:pPr>
            <w:r w:rsidRPr="000A57C8">
              <w:rPr>
                <w:rFonts w:ascii="Arial" w:hAnsi="Arial" w:cs="Arial"/>
                <w:lang w:val="en-CA"/>
              </w:rPr>
              <w:t>1</w:t>
            </w:r>
          </w:p>
        </w:tc>
        <w:tc>
          <w:tcPr>
            <w:tcW w:w="992" w:type="dxa"/>
            <w:vAlign w:val="center"/>
          </w:tcPr>
          <w:p w14:paraId="67996F12" w14:textId="77777777" w:rsidR="006F4D2A" w:rsidRPr="000A57C8" w:rsidRDefault="006F4D2A" w:rsidP="004F7A31">
            <w:pPr>
              <w:jc w:val="right"/>
              <w:rPr>
                <w:rFonts w:ascii="Arial" w:hAnsi="Arial" w:cs="Arial"/>
                <w:lang w:val="en-CA"/>
              </w:rPr>
            </w:pPr>
            <w:r w:rsidRPr="000A57C8">
              <w:rPr>
                <w:rFonts w:ascii="Arial" w:hAnsi="Arial" w:cs="Arial"/>
                <w:lang w:val="en-CA"/>
              </w:rPr>
              <w:t>1</w:t>
            </w:r>
          </w:p>
        </w:tc>
        <w:tc>
          <w:tcPr>
            <w:tcW w:w="992" w:type="dxa"/>
            <w:vAlign w:val="center"/>
          </w:tcPr>
          <w:p w14:paraId="0446EE11" w14:textId="77777777" w:rsidR="006F4D2A" w:rsidRPr="000A57C8" w:rsidRDefault="006F4D2A" w:rsidP="004F7A31">
            <w:pPr>
              <w:jc w:val="right"/>
              <w:rPr>
                <w:rFonts w:ascii="Arial" w:hAnsi="Arial" w:cs="Arial"/>
                <w:lang w:val="en-CA"/>
              </w:rPr>
            </w:pPr>
            <w:r w:rsidRPr="000A57C8">
              <w:rPr>
                <w:rFonts w:ascii="Arial" w:hAnsi="Arial" w:cs="Arial"/>
                <w:lang w:val="en-CA"/>
              </w:rPr>
              <w:t>28</w:t>
            </w:r>
          </w:p>
        </w:tc>
        <w:tc>
          <w:tcPr>
            <w:tcW w:w="1276" w:type="dxa"/>
            <w:vAlign w:val="center"/>
          </w:tcPr>
          <w:p w14:paraId="3027C490" w14:textId="77777777" w:rsidR="006F4D2A" w:rsidRPr="000A57C8" w:rsidRDefault="006F4D2A" w:rsidP="004F7A31">
            <w:pPr>
              <w:jc w:val="right"/>
              <w:rPr>
                <w:rFonts w:ascii="Arial" w:hAnsi="Arial" w:cs="Arial"/>
                <w:lang w:val="en-CA"/>
              </w:rPr>
            </w:pPr>
            <w:r w:rsidRPr="000A57C8">
              <w:rPr>
                <w:rFonts w:ascii="Arial" w:hAnsi="Arial" w:cs="Arial"/>
                <w:lang w:val="en-CA"/>
              </w:rPr>
              <w:t>88</w:t>
            </w:r>
          </w:p>
        </w:tc>
        <w:tc>
          <w:tcPr>
            <w:tcW w:w="1270" w:type="dxa"/>
            <w:vAlign w:val="center"/>
          </w:tcPr>
          <w:p w14:paraId="00AC9F9C" w14:textId="77777777" w:rsidR="006F4D2A" w:rsidRPr="000A57C8" w:rsidRDefault="006F4D2A" w:rsidP="004F7A31">
            <w:pPr>
              <w:jc w:val="right"/>
              <w:rPr>
                <w:rFonts w:ascii="Arial" w:hAnsi="Arial" w:cs="Arial"/>
                <w:lang w:val="en-CA"/>
              </w:rPr>
            </w:pPr>
            <w:r w:rsidRPr="000A57C8">
              <w:rPr>
                <w:rFonts w:ascii="Arial" w:hAnsi="Arial" w:cs="Arial"/>
                <w:lang w:val="en-CA"/>
              </w:rPr>
              <w:t>617</w:t>
            </w:r>
          </w:p>
        </w:tc>
      </w:tr>
      <w:tr w:rsidR="006F4D2A" w:rsidRPr="000A57C8" w14:paraId="55771C98" w14:textId="77777777" w:rsidTr="004F7A31">
        <w:trPr>
          <w:jc w:val="center"/>
        </w:trPr>
        <w:tc>
          <w:tcPr>
            <w:tcW w:w="1276" w:type="dxa"/>
          </w:tcPr>
          <w:p w14:paraId="69D59836" w14:textId="77777777" w:rsidR="006F4D2A" w:rsidRPr="000A57C8" w:rsidRDefault="006F4D2A" w:rsidP="00970381">
            <w:pPr>
              <w:jc w:val="both"/>
              <w:rPr>
                <w:rFonts w:ascii="Arial" w:hAnsi="Arial" w:cs="Arial"/>
                <w:lang w:val="en-CA"/>
              </w:rPr>
            </w:pPr>
            <w:r w:rsidRPr="000A57C8">
              <w:rPr>
                <w:rFonts w:ascii="Arial" w:hAnsi="Arial" w:cs="Arial"/>
                <w:lang w:val="en-CA"/>
              </w:rPr>
              <w:t>March 24</w:t>
            </w:r>
          </w:p>
        </w:tc>
        <w:tc>
          <w:tcPr>
            <w:tcW w:w="1276" w:type="dxa"/>
            <w:vAlign w:val="center"/>
          </w:tcPr>
          <w:p w14:paraId="423D4315" w14:textId="77777777" w:rsidR="006F4D2A" w:rsidRPr="000A57C8" w:rsidRDefault="006F4D2A" w:rsidP="004F7A31">
            <w:pPr>
              <w:jc w:val="right"/>
              <w:rPr>
                <w:rFonts w:ascii="Arial" w:hAnsi="Arial" w:cs="Arial"/>
                <w:lang w:val="en-CA"/>
              </w:rPr>
            </w:pPr>
            <w:r w:rsidRPr="000A57C8">
              <w:rPr>
                <w:rFonts w:ascii="Arial" w:hAnsi="Arial" w:cs="Arial"/>
                <w:lang w:val="en-CA"/>
              </w:rPr>
              <w:t>24</w:t>
            </w:r>
          </w:p>
        </w:tc>
        <w:tc>
          <w:tcPr>
            <w:tcW w:w="1134" w:type="dxa"/>
            <w:vAlign w:val="center"/>
          </w:tcPr>
          <w:p w14:paraId="434352F2" w14:textId="77777777" w:rsidR="006F4D2A" w:rsidRPr="000A57C8" w:rsidRDefault="006F4D2A" w:rsidP="004F7A31">
            <w:pPr>
              <w:jc w:val="right"/>
              <w:rPr>
                <w:rFonts w:ascii="Arial" w:hAnsi="Arial" w:cs="Arial"/>
                <w:lang w:val="en-CA"/>
              </w:rPr>
            </w:pPr>
            <w:r w:rsidRPr="000A57C8">
              <w:rPr>
                <w:rFonts w:ascii="Arial" w:hAnsi="Arial" w:cs="Arial"/>
                <w:lang w:val="en-CA"/>
              </w:rPr>
              <w:t>4</w:t>
            </w:r>
          </w:p>
        </w:tc>
        <w:tc>
          <w:tcPr>
            <w:tcW w:w="1134" w:type="dxa"/>
            <w:vAlign w:val="center"/>
          </w:tcPr>
          <w:p w14:paraId="08D1F159" w14:textId="77777777" w:rsidR="006F4D2A" w:rsidRPr="000A57C8" w:rsidRDefault="006F4D2A" w:rsidP="004F7A31">
            <w:pPr>
              <w:jc w:val="right"/>
              <w:rPr>
                <w:rFonts w:ascii="Arial" w:hAnsi="Arial" w:cs="Arial"/>
                <w:lang w:val="en-CA"/>
              </w:rPr>
            </w:pPr>
            <w:r w:rsidRPr="000A57C8">
              <w:rPr>
                <w:rFonts w:ascii="Arial" w:hAnsi="Arial" w:cs="Arial"/>
                <w:lang w:val="en-CA"/>
              </w:rPr>
              <w:t>3</w:t>
            </w:r>
          </w:p>
        </w:tc>
        <w:tc>
          <w:tcPr>
            <w:tcW w:w="992" w:type="dxa"/>
            <w:vAlign w:val="center"/>
          </w:tcPr>
          <w:p w14:paraId="7924983A" w14:textId="77777777" w:rsidR="006F4D2A" w:rsidRPr="000A57C8" w:rsidRDefault="006F4D2A" w:rsidP="004F7A31">
            <w:pPr>
              <w:jc w:val="right"/>
              <w:rPr>
                <w:rFonts w:ascii="Arial" w:hAnsi="Arial" w:cs="Arial"/>
                <w:lang w:val="en-CA"/>
              </w:rPr>
            </w:pPr>
            <w:r w:rsidRPr="000A57C8">
              <w:rPr>
                <w:rFonts w:ascii="Arial" w:hAnsi="Arial" w:cs="Arial"/>
                <w:lang w:val="en-CA"/>
              </w:rPr>
              <w:t>3</w:t>
            </w:r>
          </w:p>
        </w:tc>
        <w:tc>
          <w:tcPr>
            <w:tcW w:w="992" w:type="dxa"/>
            <w:vAlign w:val="center"/>
          </w:tcPr>
          <w:p w14:paraId="0BF0F26B" w14:textId="77777777" w:rsidR="006F4D2A" w:rsidRPr="000A57C8" w:rsidRDefault="006F4D2A" w:rsidP="004F7A31">
            <w:pPr>
              <w:jc w:val="right"/>
              <w:rPr>
                <w:rFonts w:ascii="Arial" w:hAnsi="Arial" w:cs="Arial"/>
                <w:lang w:val="en-CA"/>
              </w:rPr>
            </w:pPr>
            <w:r w:rsidRPr="000A57C8">
              <w:rPr>
                <w:rFonts w:ascii="Arial" w:hAnsi="Arial" w:cs="Arial"/>
                <w:lang w:val="en-CA"/>
              </w:rPr>
              <w:t>24</w:t>
            </w:r>
          </w:p>
        </w:tc>
        <w:tc>
          <w:tcPr>
            <w:tcW w:w="1276" w:type="dxa"/>
            <w:vAlign w:val="center"/>
          </w:tcPr>
          <w:p w14:paraId="3590A466" w14:textId="77777777" w:rsidR="006F4D2A" w:rsidRPr="000A57C8" w:rsidRDefault="006F4D2A" w:rsidP="004F7A31">
            <w:pPr>
              <w:jc w:val="right"/>
              <w:rPr>
                <w:rFonts w:ascii="Arial" w:hAnsi="Arial" w:cs="Arial"/>
                <w:lang w:val="en-CA"/>
              </w:rPr>
            </w:pPr>
            <w:r w:rsidRPr="000A57C8">
              <w:rPr>
                <w:rFonts w:ascii="Arial" w:hAnsi="Arial" w:cs="Arial"/>
                <w:lang w:val="en-CA"/>
              </w:rPr>
              <w:t>59</w:t>
            </w:r>
          </w:p>
        </w:tc>
        <w:tc>
          <w:tcPr>
            <w:tcW w:w="1270" w:type="dxa"/>
            <w:vAlign w:val="center"/>
          </w:tcPr>
          <w:p w14:paraId="08FFB95F" w14:textId="77777777" w:rsidR="006F4D2A" w:rsidRPr="000A57C8" w:rsidRDefault="006F4D2A" w:rsidP="004F7A31">
            <w:pPr>
              <w:jc w:val="right"/>
              <w:rPr>
                <w:rFonts w:ascii="Arial" w:hAnsi="Arial" w:cs="Arial"/>
                <w:lang w:val="en-CA"/>
              </w:rPr>
            </w:pPr>
            <w:r w:rsidRPr="000A57C8">
              <w:rPr>
                <w:rFonts w:ascii="Arial" w:hAnsi="Arial" w:cs="Arial"/>
                <w:lang w:val="en-CA"/>
              </w:rPr>
              <w:t>617</w:t>
            </w:r>
          </w:p>
        </w:tc>
      </w:tr>
      <w:tr w:rsidR="006F4D2A" w:rsidRPr="000A57C8" w14:paraId="2757FE56" w14:textId="77777777" w:rsidTr="004F7A31">
        <w:trPr>
          <w:jc w:val="center"/>
        </w:trPr>
        <w:tc>
          <w:tcPr>
            <w:tcW w:w="1276" w:type="dxa"/>
          </w:tcPr>
          <w:p w14:paraId="5590DE11" w14:textId="77777777" w:rsidR="006F4D2A" w:rsidRPr="000A57C8" w:rsidRDefault="006F4D2A" w:rsidP="00970381">
            <w:pPr>
              <w:jc w:val="both"/>
              <w:rPr>
                <w:rFonts w:ascii="Arial" w:hAnsi="Arial" w:cs="Arial"/>
                <w:lang w:val="en-CA"/>
              </w:rPr>
            </w:pPr>
            <w:r w:rsidRPr="000A57C8">
              <w:rPr>
                <w:rFonts w:ascii="Arial" w:hAnsi="Arial" w:cs="Arial"/>
                <w:lang w:val="en-CA"/>
              </w:rPr>
              <w:t>March 25</w:t>
            </w:r>
          </w:p>
        </w:tc>
        <w:tc>
          <w:tcPr>
            <w:tcW w:w="1276" w:type="dxa"/>
            <w:vAlign w:val="center"/>
          </w:tcPr>
          <w:p w14:paraId="31A40CC4" w14:textId="77777777" w:rsidR="006F4D2A" w:rsidRPr="000A57C8" w:rsidRDefault="006F4D2A" w:rsidP="004F7A31">
            <w:pPr>
              <w:jc w:val="right"/>
              <w:rPr>
                <w:rFonts w:ascii="Arial" w:hAnsi="Arial" w:cs="Arial"/>
                <w:lang w:val="en-CA"/>
              </w:rPr>
            </w:pPr>
            <w:r w:rsidRPr="000A57C8">
              <w:rPr>
                <w:rFonts w:ascii="Arial" w:hAnsi="Arial" w:cs="Arial"/>
                <w:lang w:val="en-CA"/>
              </w:rPr>
              <w:t>26</w:t>
            </w:r>
          </w:p>
        </w:tc>
        <w:tc>
          <w:tcPr>
            <w:tcW w:w="1134" w:type="dxa"/>
            <w:vAlign w:val="center"/>
          </w:tcPr>
          <w:p w14:paraId="7D8A85D4" w14:textId="77777777" w:rsidR="006F4D2A" w:rsidRPr="000A57C8" w:rsidRDefault="006F4D2A" w:rsidP="004F7A31">
            <w:pPr>
              <w:jc w:val="right"/>
              <w:rPr>
                <w:rFonts w:ascii="Arial" w:hAnsi="Arial" w:cs="Arial"/>
                <w:lang w:val="en-CA"/>
              </w:rPr>
            </w:pPr>
            <w:r w:rsidRPr="000A57C8">
              <w:rPr>
                <w:rFonts w:ascii="Arial" w:hAnsi="Arial" w:cs="Arial"/>
                <w:lang w:val="en-CA"/>
              </w:rPr>
              <w:t>17</w:t>
            </w:r>
          </w:p>
        </w:tc>
        <w:tc>
          <w:tcPr>
            <w:tcW w:w="1134" w:type="dxa"/>
            <w:vAlign w:val="center"/>
          </w:tcPr>
          <w:p w14:paraId="463D12EC" w14:textId="77777777" w:rsidR="006F4D2A" w:rsidRPr="000A57C8" w:rsidRDefault="006F4D2A" w:rsidP="004F7A31">
            <w:pPr>
              <w:jc w:val="right"/>
              <w:rPr>
                <w:rFonts w:ascii="Arial" w:hAnsi="Arial" w:cs="Arial"/>
                <w:lang w:val="en-CA"/>
              </w:rPr>
            </w:pPr>
            <w:r w:rsidRPr="000A57C8">
              <w:rPr>
                <w:rFonts w:ascii="Arial" w:hAnsi="Arial" w:cs="Arial"/>
                <w:lang w:val="en-CA"/>
              </w:rPr>
              <w:t>0</w:t>
            </w:r>
          </w:p>
        </w:tc>
        <w:tc>
          <w:tcPr>
            <w:tcW w:w="992" w:type="dxa"/>
            <w:vAlign w:val="center"/>
          </w:tcPr>
          <w:p w14:paraId="300BB9C8" w14:textId="77777777" w:rsidR="006F4D2A" w:rsidRPr="000A57C8" w:rsidRDefault="006F4D2A" w:rsidP="004F7A31">
            <w:pPr>
              <w:jc w:val="right"/>
              <w:rPr>
                <w:rFonts w:ascii="Arial" w:hAnsi="Arial" w:cs="Arial"/>
                <w:lang w:val="en-CA"/>
              </w:rPr>
            </w:pPr>
            <w:r w:rsidRPr="000A57C8">
              <w:rPr>
                <w:rFonts w:ascii="Arial" w:hAnsi="Arial" w:cs="Arial"/>
                <w:lang w:val="en-CA"/>
              </w:rPr>
              <w:t>5</w:t>
            </w:r>
          </w:p>
        </w:tc>
        <w:tc>
          <w:tcPr>
            <w:tcW w:w="992" w:type="dxa"/>
            <w:vAlign w:val="center"/>
          </w:tcPr>
          <w:p w14:paraId="4CE30386" w14:textId="77777777" w:rsidR="006F4D2A" w:rsidRPr="000A57C8" w:rsidRDefault="006F4D2A" w:rsidP="004F7A31">
            <w:pPr>
              <w:jc w:val="right"/>
              <w:rPr>
                <w:rFonts w:ascii="Arial" w:hAnsi="Arial" w:cs="Arial"/>
                <w:lang w:val="en-CA"/>
              </w:rPr>
            </w:pPr>
            <w:r w:rsidRPr="000A57C8">
              <w:rPr>
                <w:rFonts w:ascii="Arial" w:hAnsi="Arial" w:cs="Arial"/>
                <w:lang w:val="en-CA"/>
              </w:rPr>
              <w:t>43</w:t>
            </w:r>
          </w:p>
        </w:tc>
        <w:tc>
          <w:tcPr>
            <w:tcW w:w="1276" w:type="dxa"/>
            <w:vAlign w:val="center"/>
          </w:tcPr>
          <w:p w14:paraId="3C0B0BAA" w14:textId="77777777" w:rsidR="006F4D2A" w:rsidRPr="000A57C8" w:rsidRDefault="006F4D2A" w:rsidP="004F7A31">
            <w:pPr>
              <w:jc w:val="right"/>
              <w:rPr>
                <w:rFonts w:ascii="Arial" w:hAnsi="Arial" w:cs="Arial"/>
                <w:lang w:val="en-CA"/>
              </w:rPr>
            </w:pPr>
            <w:r w:rsidRPr="000A57C8">
              <w:rPr>
                <w:rFonts w:ascii="Arial" w:hAnsi="Arial" w:cs="Arial"/>
                <w:lang w:val="en-CA"/>
              </w:rPr>
              <w:t>91</w:t>
            </w:r>
          </w:p>
        </w:tc>
        <w:tc>
          <w:tcPr>
            <w:tcW w:w="1270" w:type="dxa"/>
            <w:vAlign w:val="center"/>
          </w:tcPr>
          <w:p w14:paraId="0ECB4663" w14:textId="77777777" w:rsidR="006F4D2A" w:rsidRPr="000A57C8" w:rsidRDefault="006F4D2A" w:rsidP="004F7A31">
            <w:pPr>
              <w:jc w:val="right"/>
              <w:rPr>
                <w:rFonts w:ascii="Arial" w:hAnsi="Arial" w:cs="Arial"/>
                <w:lang w:val="en-CA"/>
              </w:rPr>
            </w:pPr>
            <w:r w:rsidRPr="000A57C8">
              <w:rPr>
                <w:rFonts w:ascii="Arial" w:hAnsi="Arial" w:cs="Arial"/>
                <w:lang w:val="en-CA"/>
              </w:rPr>
              <w:t>721</w:t>
            </w:r>
          </w:p>
        </w:tc>
      </w:tr>
      <w:tr w:rsidR="006F4D2A" w:rsidRPr="000A57C8" w14:paraId="5CAA7ABE" w14:textId="77777777" w:rsidTr="004F7A31">
        <w:trPr>
          <w:jc w:val="center"/>
        </w:trPr>
        <w:tc>
          <w:tcPr>
            <w:tcW w:w="1276" w:type="dxa"/>
          </w:tcPr>
          <w:p w14:paraId="75C4EFD2" w14:textId="77777777" w:rsidR="006F4D2A" w:rsidRPr="000A57C8" w:rsidRDefault="006F4D2A" w:rsidP="00970381">
            <w:pPr>
              <w:jc w:val="both"/>
              <w:rPr>
                <w:rFonts w:ascii="Arial" w:hAnsi="Arial" w:cs="Arial"/>
                <w:lang w:val="en-CA"/>
              </w:rPr>
            </w:pPr>
            <w:r w:rsidRPr="000A57C8">
              <w:rPr>
                <w:rFonts w:ascii="Arial" w:hAnsi="Arial" w:cs="Arial"/>
                <w:lang w:val="en-CA"/>
              </w:rPr>
              <w:t>March 26</w:t>
            </w:r>
          </w:p>
        </w:tc>
        <w:tc>
          <w:tcPr>
            <w:tcW w:w="1276" w:type="dxa"/>
            <w:vAlign w:val="center"/>
          </w:tcPr>
          <w:p w14:paraId="1F314F8A" w14:textId="77777777" w:rsidR="006F4D2A" w:rsidRPr="000A57C8" w:rsidRDefault="006F4D2A" w:rsidP="004F7A31">
            <w:pPr>
              <w:jc w:val="right"/>
              <w:rPr>
                <w:rFonts w:ascii="Arial" w:hAnsi="Arial" w:cs="Arial"/>
                <w:lang w:val="en-CA"/>
              </w:rPr>
            </w:pPr>
            <w:r w:rsidRPr="000A57C8">
              <w:rPr>
                <w:rFonts w:ascii="Arial" w:hAnsi="Arial" w:cs="Arial"/>
                <w:lang w:val="en-CA"/>
              </w:rPr>
              <w:t>30</w:t>
            </w:r>
          </w:p>
        </w:tc>
        <w:tc>
          <w:tcPr>
            <w:tcW w:w="1134" w:type="dxa"/>
            <w:vAlign w:val="center"/>
          </w:tcPr>
          <w:p w14:paraId="41C52B89" w14:textId="77777777" w:rsidR="006F4D2A" w:rsidRPr="000A57C8" w:rsidRDefault="006F4D2A" w:rsidP="004F7A31">
            <w:pPr>
              <w:jc w:val="right"/>
              <w:rPr>
                <w:rFonts w:ascii="Arial" w:hAnsi="Arial" w:cs="Arial"/>
                <w:lang w:val="en-CA"/>
              </w:rPr>
            </w:pPr>
            <w:r w:rsidRPr="000A57C8">
              <w:rPr>
                <w:rFonts w:ascii="Arial" w:hAnsi="Arial" w:cs="Arial"/>
                <w:lang w:val="en-CA"/>
              </w:rPr>
              <w:t>8</w:t>
            </w:r>
          </w:p>
        </w:tc>
        <w:tc>
          <w:tcPr>
            <w:tcW w:w="1134" w:type="dxa"/>
            <w:vAlign w:val="center"/>
          </w:tcPr>
          <w:p w14:paraId="44240EC5" w14:textId="77777777" w:rsidR="006F4D2A" w:rsidRPr="000A57C8" w:rsidRDefault="006F4D2A" w:rsidP="004F7A31">
            <w:pPr>
              <w:jc w:val="right"/>
              <w:rPr>
                <w:rFonts w:ascii="Arial" w:hAnsi="Arial" w:cs="Arial"/>
                <w:lang w:val="en-CA"/>
              </w:rPr>
            </w:pPr>
            <w:r w:rsidRPr="000A57C8">
              <w:rPr>
                <w:rFonts w:ascii="Arial" w:hAnsi="Arial" w:cs="Arial"/>
                <w:lang w:val="en-CA"/>
              </w:rPr>
              <w:t>3</w:t>
            </w:r>
          </w:p>
        </w:tc>
        <w:tc>
          <w:tcPr>
            <w:tcW w:w="992" w:type="dxa"/>
            <w:vAlign w:val="center"/>
          </w:tcPr>
          <w:p w14:paraId="365779E7" w14:textId="77777777" w:rsidR="006F4D2A" w:rsidRPr="000A57C8" w:rsidRDefault="006F4D2A" w:rsidP="004F7A31">
            <w:pPr>
              <w:jc w:val="right"/>
              <w:rPr>
                <w:rFonts w:ascii="Arial" w:hAnsi="Arial" w:cs="Arial"/>
                <w:lang w:val="en-CA"/>
              </w:rPr>
            </w:pPr>
            <w:r w:rsidRPr="000A57C8">
              <w:rPr>
                <w:rFonts w:ascii="Arial" w:hAnsi="Arial" w:cs="Arial"/>
                <w:lang w:val="en-CA"/>
              </w:rPr>
              <w:t>5</w:t>
            </w:r>
          </w:p>
        </w:tc>
        <w:tc>
          <w:tcPr>
            <w:tcW w:w="992" w:type="dxa"/>
            <w:vAlign w:val="center"/>
          </w:tcPr>
          <w:p w14:paraId="54EC60B1" w14:textId="77777777" w:rsidR="006F4D2A" w:rsidRPr="000A57C8" w:rsidRDefault="006F4D2A" w:rsidP="004F7A31">
            <w:pPr>
              <w:jc w:val="right"/>
              <w:rPr>
                <w:rFonts w:ascii="Arial" w:hAnsi="Arial" w:cs="Arial"/>
                <w:lang w:val="en-CA"/>
              </w:rPr>
            </w:pPr>
            <w:r w:rsidRPr="000A57C8">
              <w:rPr>
                <w:rFonts w:ascii="Arial" w:hAnsi="Arial" w:cs="Arial"/>
                <w:lang w:val="en-CA"/>
              </w:rPr>
              <w:t>16</w:t>
            </w:r>
          </w:p>
        </w:tc>
        <w:tc>
          <w:tcPr>
            <w:tcW w:w="1276" w:type="dxa"/>
            <w:vAlign w:val="center"/>
          </w:tcPr>
          <w:p w14:paraId="0B4654F9" w14:textId="77777777" w:rsidR="006F4D2A" w:rsidRPr="000A57C8" w:rsidRDefault="006F4D2A" w:rsidP="004F7A31">
            <w:pPr>
              <w:jc w:val="right"/>
              <w:rPr>
                <w:rFonts w:ascii="Arial" w:hAnsi="Arial" w:cs="Arial"/>
                <w:lang w:val="en-CA"/>
              </w:rPr>
            </w:pPr>
            <w:r w:rsidRPr="000A57C8">
              <w:rPr>
                <w:rFonts w:ascii="Arial" w:hAnsi="Arial" w:cs="Arial"/>
                <w:lang w:val="en-CA"/>
              </w:rPr>
              <w:t>62</w:t>
            </w:r>
          </w:p>
        </w:tc>
        <w:tc>
          <w:tcPr>
            <w:tcW w:w="1270" w:type="dxa"/>
            <w:vAlign w:val="center"/>
          </w:tcPr>
          <w:p w14:paraId="243692CD" w14:textId="77777777" w:rsidR="006F4D2A" w:rsidRPr="000A57C8" w:rsidRDefault="006F4D2A" w:rsidP="004F7A31">
            <w:pPr>
              <w:jc w:val="right"/>
              <w:rPr>
                <w:rFonts w:ascii="Arial" w:hAnsi="Arial" w:cs="Arial"/>
                <w:lang w:val="en-CA"/>
              </w:rPr>
            </w:pPr>
            <w:r w:rsidRPr="000A57C8">
              <w:rPr>
                <w:rFonts w:ascii="Arial" w:hAnsi="Arial" w:cs="Arial"/>
                <w:lang w:val="en-CA"/>
              </w:rPr>
              <w:t>725</w:t>
            </w:r>
          </w:p>
        </w:tc>
      </w:tr>
      <w:tr w:rsidR="006F4D2A" w:rsidRPr="000A57C8" w14:paraId="3D0652C1" w14:textId="77777777" w:rsidTr="004F7A31">
        <w:trPr>
          <w:jc w:val="center"/>
        </w:trPr>
        <w:tc>
          <w:tcPr>
            <w:tcW w:w="1276" w:type="dxa"/>
          </w:tcPr>
          <w:p w14:paraId="1333B4AD" w14:textId="77777777" w:rsidR="006F4D2A" w:rsidRPr="000A57C8" w:rsidRDefault="006F4D2A" w:rsidP="00970381">
            <w:pPr>
              <w:jc w:val="both"/>
              <w:rPr>
                <w:rFonts w:ascii="Arial" w:hAnsi="Arial" w:cs="Arial"/>
                <w:lang w:val="en-CA"/>
              </w:rPr>
            </w:pPr>
            <w:r w:rsidRPr="000A57C8">
              <w:rPr>
                <w:rFonts w:ascii="Arial" w:hAnsi="Arial" w:cs="Arial"/>
                <w:lang w:val="en-CA"/>
              </w:rPr>
              <w:t>March 27</w:t>
            </w:r>
          </w:p>
        </w:tc>
        <w:tc>
          <w:tcPr>
            <w:tcW w:w="1276" w:type="dxa"/>
            <w:vAlign w:val="center"/>
          </w:tcPr>
          <w:p w14:paraId="41A708AB" w14:textId="77777777" w:rsidR="006F4D2A" w:rsidRPr="000A57C8" w:rsidRDefault="006F4D2A" w:rsidP="004F7A31">
            <w:pPr>
              <w:jc w:val="right"/>
              <w:rPr>
                <w:rFonts w:ascii="Arial" w:hAnsi="Arial" w:cs="Arial"/>
                <w:lang w:val="en-CA"/>
              </w:rPr>
            </w:pPr>
            <w:r w:rsidRPr="000A57C8">
              <w:rPr>
                <w:rFonts w:ascii="Arial" w:hAnsi="Arial" w:cs="Arial"/>
                <w:lang w:val="en-CA"/>
              </w:rPr>
              <w:t>22</w:t>
            </w:r>
          </w:p>
        </w:tc>
        <w:tc>
          <w:tcPr>
            <w:tcW w:w="1134" w:type="dxa"/>
            <w:vAlign w:val="center"/>
          </w:tcPr>
          <w:p w14:paraId="40046E53" w14:textId="77777777" w:rsidR="006F4D2A" w:rsidRPr="000A57C8" w:rsidRDefault="006F4D2A" w:rsidP="004F7A31">
            <w:pPr>
              <w:jc w:val="right"/>
              <w:rPr>
                <w:rFonts w:ascii="Arial" w:hAnsi="Arial" w:cs="Arial"/>
                <w:lang w:val="en-CA"/>
              </w:rPr>
            </w:pPr>
            <w:r w:rsidRPr="000A57C8">
              <w:rPr>
                <w:rFonts w:ascii="Arial" w:hAnsi="Arial" w:cs="Arial"/>
                <w:lang w:val="en-CA"/>
              </w:rPr>
              <w:t>10</w:t>
            </w:r>
          </w:p>
        </w:tc>
        <w:tc>
          <w:tcPr>
            <w:tcW w:w="1134" w:type="dxa"/>
            <w:vAlign w:val="center"/>
          </w:tcPr>
          <w:p w14:paraId="050936B4" w14:textId="77777777" w:rsidR="006F4D2A" w:rsidRPr="000A57C8" w:rsidRDefault="006F4D2A" w:rsidP="004F7A31">
            <w:pPr>
              <w:jc w:val="right"/>
              <w:rPr>
                <w:rFonts w:ascii="Arial" w:hAnsi="Arial" w:cs="Arial"/>
                <w:lang w:val="en-CA"/>
              </w:rPr>
            </w:pPr>
            <w:r w:rsidRPr="000A57C8">
              <w:rPr>
                <w:rFonts w:ascii="Arial" w:hAnsi="Arial" w:cs="Arial"/>
                <w:lang w:val="en-CA"/>
              </w:rPr>
              <w:t>0</w:t>
            </w:r>
          </w:p>
        </w:tc>
        <w:tc>
          <w:tcPr>
            <w:tcW w:w="992" w:type="dxa"/>
            <w:vAlign w:val="center"/>
          </w:tcPr>
          <w:p w14:paraId="4D8454FB" w14:textId="77777777" w:rsidR="006F4D2A" w:rsidRPr="000A57C8" w:rsidRDefault="006F4D2A" w:rsidP="004F7A31">
            <w:pPr>
              <w:jc w:val="right"/>
              <w:rPr>
                <w:rFonts w:ascii="Arial" w:hAnsi="Arial" w:cs="Arial"/>
                <w:lang w:val="en-CA"/>
              </w:rPr>
            </w:pPr>
            <w:r w:rsidRPr="000A57C8">
              <w:rPr>
                <w:rFonts w:ascii="Arial" w:hAnsi="Arial" w:cs="Arial"/>
                <w:lang w:val="en-CA"/>
              </w:rPr>
              <w:t>3</w:t>
            </w:r>
          </w:p>
        </w:tc>
        <w:tc>
          <w:tcPr>
            <w:tcW w:w="992" w:type="dxa"/>
            <w:vAlign w:val="center"/>
          </w:tcPr>
          <w:p w14:paraId="68BD06DC" w14:textId="77777777" w:rsidR="006F4D2A" w:rsidRPr="000A57C8" w:rsidRDefault="006F4D2A" w:rsidP="004F7A31">
            <w:pPr>
              <w:jc w:val="right"/>
              <w:rPr>
                <w:rFonts w:ascii="Arial" w:hAnsi="Arial" w:cs="Arial"/>
                <w:lang w:val="en-CA"/>
              </w:rPr>
            </w:pPr>
            <w:r w:rsidRPr="000A57C8">
              <w:rPr>
                <w:rFonts w:ascii="Arial" w:hAnsi="Arial" w:cs="Arial"/>
                <w:lang w:val="en-CA"/>
              </w:rPr>
              <w:t>27</w:t>
            </w:r>
          </w:p>
        </w:tc>
        <w:tc>
          <w:tcPr>
            <w:tcW w:w="1276" w:type="dxa"/>
            <w:vAlign w:val="center"/>
          </w:tcPr>
          <w:p w14:paraId="36BD126B" w14:textId="77777777" w:rsidR="006F4D2A" w:rsidRPr="000A57C8" w:rsidRDefault="006F4D2A" w:rsidP="004F7A31">
            <w:pPr>
              <w:jc w:val="right"/>
              <w:rPr>
                <w:rFonts w:ascii="Arial" w:hAnsi="Arial" w:cs="Arial"/>
                <w:lang w:val="en-CA"/>
              </w:rPr>
            </w:pPr>
            <w:r w:rsidRPr="000A57C8">
              <w:rPr>
                <w:rFonts w:ascii="Arial" w:hAnsi="Arial" w:cs="Arial"/>
                <w:lang w:val="en-CA"/>
              </w:rPr>
              <w:t>62</w:t>
            </w:r>
          </w:p>
        </w:tc>
        <w:tc>
          <w:tcPr>
            <w:tcW w:w="1270" w:type="dxa"/>
            <w:vAlign w:val="center"/>
          </w:tcPr>
          <w:p w14:paraId="0E786D50" w14:textId="77777777" w:rsidR="006F4D2A" w:rsidRPr="000A57C8" w:rsidRDefault="006F4D2A" w:rsidP="004F7A31">
            <w:pPr>
              <w:jc w:val="right"/>
              <w:rPr>
                <w:rFonts w:ascii="Arial" w:hAnsi="Arial" w:cs="Arial"/>
                <w:lang w:val="en-CA"/>
              </w:rPr>
            </w:pPr>
            <w:r w:rsidRPr="000A57C8">
              <w:rPr>
                <w:rFonts w:ascii="Arial" w:hAnsi="Arial" w:cs="Arial"/>
                <w:lang w:val="en-CA"/>
              </w:rPr>
              <w:t>725</w:t>
            </w:r>
          </w:p>
        </w:tc>
      </w:tr>
      <w:tr w:rsidR="006F4D2A" w:rsidRPr="000A57C8" w14:paraId="4349AE71" w14:textId="77777777" w:rsidTr="004F7A31">
        <w:trPr>
          <w:jc w:val="center"/>
        </w:trPr>
        <w:tc>
          <w:tcPr>
            <w:tcW w:w="1276" w:type="dxa"/>
          </w:tcPr>
          <w:p w14:paraId="36A194E6" w14:textId="77777777" w:rsidR="006F4D2A" w:rsidRPr="000A57C8" w:rsidRDefault="006F4D2A" w:rsidP="00970381">
            <w:pPr>
              <w:jc w:val="both"/>
              <w:rPr>
                <w:rFonts w:ascii="Arial" w:hAnsi="Arial" w:cs="Arial"/>
                <w:lang w:val="en-CA"/>
              </w:rPr>
            </w:pPr>
            <w:r w:rsidRPr="000A57C8">
              <w:rPr>
                <w:rFonts w:ascii="Arial" w:hAnsi="Arial" w:cs="Arial"/>
                <w:lang w:val="en-CA"/>
              </w:rPr>
              <w:t>March 28</w:t>
            </w:r>
          </w:p>
        </w:tc>
        <w:tc>
          <w:tcPr>
            <w:tcW w:w="1276" w:type="dxa"/>
            <w:vAlign w:val="center"/>
          </w:tcPr>
          <w:p w14:paraId="6FDA0CC6" w14:textId="77777777" w:rsidR="006F4D2A" w:rsidRPr="000A57C8" w:rsidRDefault="006F4D2A" w:rsidP="004F7A31">
            <w:pPr>
              <w:jc w:val="right"/>
              <w:rPr>
                <w:rFonts w:ascii="Arial" w:hAnsi="Arial" w:cs="Arial"/>
                <w:lang w:val="en-CA"/>
              </w:rPr>
            </w:pPr>
            <w:r w:rsidRPr="000A57C8">
              <w:rPr>
                <w:rFonts w:ascii="Arial" w:hAnsi="Arial" w:cs="Arial"/>
                <w:lang w:val="en-CA"/>
              </w:rPr>
              <w:t>3</w:t>
            </w:r>
          </w:p>
        </w:tc>
        <w:tc>
          <w:tcPr>
            <w:tcW w:w="1134" w:type="dxa"/>
            <w:vAlign w:val="center"/>
          </w:tcPr>
          <w:p w14:paraId="1B29043D" w14:textId="77777777" w:rsidR="006F4D2A" w:rsidRPr="000A57C8" w:rsidRDefault="006F4D2A" w:rsidP="004F7A31">
            <w:pPr>
              <w:jc w:val="right"/>
              <w:rPr>
                <w:rFonts w:ascii="Arial" w:hAnsi="Arial" w:cs="Arial"/>
                <w:lang w:val="en-CA"/>
              </w:rPr>
            </w:pPr>
            <w:r w:rsidRPr="000A57C8">
              <w:rPr>
                <w:rFonts w:ascii="Arial" w:hAnsi="Arial" w:cs="Arial"/>
                <w:lang w:val="en-CA"/>
              </w:rPr>
              <w:t>6</w:t>
            </w:r>
          </w:p>
        </w:tc>
        <w:tc>
          <w:tcPr>
            <w:tcW w:w="1134" w:type="dxa"/>
            <w:vAlign w:val="center"/>
          </w:tcPr>
          <w:p w14:paraId="0F9458D4" w14:textId="77777777" w:rsidR="006F4D2A" w:rsidRPr="000A57C8" w:rsidRDefault="006F4D2A" w:rsidP="004F7A31">
            <w:pPr>
              <w:jc w:val="right"/>
              <w:rPr>
                <w:rFonts w:ascii="Arial" w:hAnsi="Arial" w:cs="Arial"/>
                <w:lang w:val="en-CA"/>
              </w:rPr>
            </w:pPr>
            <w:r w:rsidRPr="000A57C8">
              <w:rPr>
                <w:rFonts w:ascii="Arial" w:hAnsi="Arial" w:cs="Arial"/>
                <w:lang w:val="en-CA"/>
              </w:rPr>
              <w:t>2</w:t>
            </w:r>
          </w:p>
        </w:tc>
        <w:tc>
          <w:tcPr>
            <w:tcW w:w="992" w:type="dxa"/>
            <w:vAlign w:val="center"/>
          </w:tcPr>
          <w:p w14:paraId="49206720" w14:textId="77777777" w:rsidR="006F4D2A" w:rsidRPr="000A57C8" w:rsidRDefault="006F4D2A" w:rsidP="004F7A31">
            <w:pPr>
              <w:jc w:val="right"/>
              <w:rPr>
                <w:rFonts w:ascii="Arial" w:hAnsi="Arial" w:cs="Arial"/>
                <w:lang w:val="en-CA"/>
              </w:rPr>
            </w:pPr>
            <w:r w:rsidRPr="000A57C8">
              <w:rPr>
                <w:rFonts w:ascii="Arial" w:hAnsi="Arial" w:cs="Arial"/>
                <w:lang w:val="en-CA"/>
              </w:rPr>
              <w:t>6</w:t>
            </w:r>
          </w:p>
        </w:tc>
        <w:tc>
          <w:tcPr>
            <w:tcW w:w="992" w:type="dxa"/>
            <w:vAlign w:val="center"/>
          </w:tcPr>
          <w:p w14:paraId="7B21139C" w14:textId="77777777" w:rsidR="006F4D2A" w:rsidRPr="000A57C8" w:rsidRDefault="006F4D2A" w:rsidP="004F7A31">
            <w:pPr>
              <w:jc w:val="right"/>
              <w:rPr>
                <w:rFonts w:ascii="Arial" w:hAnsi="Arial" w:cs="Arial"/>
                <w:lang w:val="en-CA"/>
              </w:rPr>
            </w:pPr>
            <w:r w:rsidRPr="000A57C8">
              <w:rPr>
                <w:rFonts w:ascii="Arial" w:hAnsi="Arial" w:cs="Arial"/>
                <w:lang w:val="en-CA"/>
              </w:rPr>
              <w:t>20</w:t>
            </w:r>
          </w:p>
        </w:tc>
        <w:tc>
          <w:tcPr>
            <w:tcW w:w="1276" w:type="dxa"/>
            <w:vAlign w:val="center"/>
          </w:tcPr>
          <w:p w14:paraId="3EFA3179" w14:textId="77777777" w:rsidR="006F4D2A" w:rsidRPr="000A57C8" w:rsidRDefault="006F4D2A" w:rsidP="004F7A31">
            <w:pPr>
              <w:jc w:val="right"/>
              <w:rPr>
                <w:rFonts w:ascii="Arial" w:hAnsi="Arial" w:cs="Arial"/>
                <w:lang w:val="en-CA"/>
              </w:rPr>
            </w:pPr>
            <w:r w:rsidRPr="000A57C8">
              <w:rPr>
                <w:rFonts w:ascii="Arial" w:hAnsi="Arial" w:cs="Arial"/>
                <w:lang w:val="en-CA"/>
              </w:rPr>
              <w:t>37</w:t>
            </w:r>
          </w:p>
        </w:tc>
        <w:tc>
          <w:tcPr>
            <w:tcW w:w="1270" w:type="dxa"/>
            <w:vAlign w:val="center"/>
          </w:tcPr>
          <w:p w14:paraId="1F48B4B8" w14:textId="77777777" w:rsidR="006F4D2A" w:rsidRPr="000A57C8" w:rsidRDefault="006F4D2A" w:rsidP="004F7A31">
            <w:pPr>
              <w:jc w:val="right"/>
              <w:rPr>
                <w:rFonts w:ascii="Arial" w:hAnsi="Arial" w:cs="Arial"/>
                <w:lang w:val="en-CA"/>
              </w:rPr>
            </w:pPr>
            <w:r w:rsidRPr="000A57C8">
              <w:rPr>
                <w:rFonts w:ascii="Arial" w:hAnsi="Arial" w:cs="Arial"/>
                <w:lang w:val="en-CA"/>
              </w:rPr>
              <w:t>884</w:t>
            </w:r>
          </w:p>
        </w:tc>
      </w:tr>
      <w:tr w:rsidR="006F4D2A" w:rsidRPr="000A57C8" w14:paraId="13DC5FC6" w14:textId="77777777" w:rsidTr="004F7A31">
        <w:trPr>
          <w:jc w:val="center"/>
        </w:trPr>
        <w:tc>
          <w:tcPr>
            <w:tcW w:w="1276" w:type="dxa"/>
          </w:tcPr>
          <w:p w14:paraId="7CB5F658" w14:textId="77777777" w:rsidR="006F4D2A" w:rsidRPr="000A57C8" w:rsidRDefault="006F4D2A" w:rsidP="00970381">
            <w:pPr>
              <w:jc w:val="both"/>
              <w:rPr>
                <w:rFonts w:ascii="Arial" w:hAnsi="Arial" w:cs="Arial"/>
                <w:lang w:val="en-CA"/>
              </w:rPr>
            </w:pPr>
            <w:r w:rsidRPr="000A57C8">
              <w:rPr>
                <w:rFonts w:ascii="Arial" w:hAnsi="Arial" w:cs="Arial"/>
                <w:lang w:val="en-CA"/>
              </w:rPr>
              <w:t>March 29</w:t>
            </w:r>
          </w:p>
        </w:tc>
        <w:tc>
          <w:tcPr>
            <w:tcW w:w="1276" w:type="dxa"/>
            <w:vAlign w:val="center"/>
          </w:tcPr>
          <w:p w14:paraId="6BB8913E" w14:textId="77777777" w:rsidR="006F4D2A" w:rsidRPr="000A57C8" w:rsidRDefault="006F4D2A" w:rsidP="004F7A31">
            <w:pPr>
              <w:jc w:val="right"/>
              <w:rPr>
                <w:rFonts w:ascii="Arial" w:hAnsi="Arial" w:cs="Arial"/>
                <w:lang w:val="en-CA"/>
              </w:rPr>
            </w:pPr>
            <w:r w:rsidRPr="000A57C8">
              <w:rPr>
                <w:rFonts w:ascii="Arial" w:hAnsi="Arial" w:cs="Arial"/>
                <w:lang w:val="en-CA"/>
              </w:rPr>
              <w:t>2</w:t>
            </w:r>
          </w:p>
        </w:tc>
        <w:tc>
          <w:tcPr>
            <w:tcW w:w="1134" w:type="dxa"/>
            <w:vAlign w:val="center"/>
          </w:tcPr>
          <w:p w14:paraId="22A8DA5B" w14:textId="77777777" w:rsidR="006F4D2A" w:rsidRPr="000A57C8" w:rsidRDefault="006F4D2A" w:rsidP="004F7A31">
            <w:pPr>
              <w:jc w:val="right"/>
              <w:rPr>
                <w:rFonts w:ascii="Arial" w:hAnsi="Arial" w:cs="Arial"/>
                <w:lang w:val="en-CA"/>
              </w:rPr>
            </w:pPr>
            <w:r w:rsidRPr="000A57C8">
              <w:rPr>
                <w:rFonts w:ascii="Arial" w:hAnsi="Arial" w:cs="Arial"/>
                <w:lang w:val="en-CA"/>
              </w:rPr>
              <w:t>5</w:t>
            </w:r>
          </w:p>
        </w:tc>
        <w:tc>
          <w:tcPr>
            <w:tcW w:w="1134" w:type="dxa"/>
            <w:vAlign w:val="center"/>
          </w:tcPr>
          <w:p w14:paraId="42CD9F03" w14:textId="77777777" w:rsidR="006F4D2A" w:rsidRPr="000A57C8" w:rsidRDefault="006F4D2A" w:rsidP="004F7A31">
            <w:pPr>
              <w:jc w:val="right"/>
              <w:rPr>
                <w:rFonts w:ascii="Arial" w:hAnsi="Arial" w:cs="Arial"/>
                <w:lang w:val="en-CA"/>
              </w:rPr>
            </w:pPr>
            <w:r w:rsidRPr="000A57C8">
              <w:rPr>
                <w:rFonts w:ascii="Arial" w:hAnsi="Arial" w:cs="Arial"/>
                <w:lang w:val="en-CA"/>
              </w:rPr>
              <w:t>0</w:t>
            </w:r>
          </w:p>
        </w:tc>
        <w:tc>
          <w:tcPr>
            <w:tcW w:w="992" w:type="dxa"/>
            <w:vAlign w:val="center"/>
          </w:tcPr>
          <w:p w14:paraId="655A1AA4" w14:textId="77777777" w:rsidR="006F4D2A" w:rsidRPr="000A57C8" w:rsidRDefault="006F4D2A" w:rsidP="004F7A31">
            <w:pPr>
              <w:jc w:val="right"/>
              <w:rPr>
                <w:rFonts w:ascii="Arial" w:hAnsi="Arial" w:cs="Arial"/>
                <w:lang w:val="en-CA"/>
              </w:rPr>
            </w:pPr>
            <w:r w:rsidRPr="000A57C8">
              <w:rPr>
                <w:rFonts w:ascii="Arial" w:hAnsi="Arial" w:cs="Arial"/>
                <w:lang w:val="en-CA"/>
              </w:rPr>
              <w:t>1</w:t>
            </w:r>
          </w:p>
        </w:tc>
        <w:tc>
          <w:tcPr>
            <w:tcW w:w="992" w:type="dxa"/>
            <w:vAlign w:val="center"/>
          </w:tcPr>
          <w:p w14:paraId="4CBCFCA4" w14:textId="77777777" w:rsidR="006F4D2A" w:rsidRPr="000A57C8" w:rsidRDefault="006F4D2A" w:rsidP="004F7A31">
            <w:pPr>
              <w:jc w:val="right"/>
              <w:rPr>
                <w:rFonts w:ascii="Arial" w:hAnsi="Arial" w:cs="Arial"/>
                <w:lang w:val="en-CA"/>
              </w:rPr>
            </w:pPr>
            <w:r w:rsidRPr="000A57C8">
              <w:rPr>
                <w:rFonts w:ascii="Arial" w:hAnsi="Arial" w:cs="Arial"/>
                <w:lang w:val="en-CA"/>
              </w:rPr>
              <w:t>22</w:t>
            </w:r>
          </w:p>
        </w:tc>
        <w:tc>
          <w:tcPr>
            <w:tcW w:w="1276" w:type="dxa"/>
            <w:vAlign w:val="center"/>
          </w:tcPr>
          <w:p w14:paraId="0934EB1C" w14:textId="77777777" w:rsidR="006F4D2A" w:rsidRPr="000A57C8" w:rsidRDefault="006F4D2A" w:rsidP="004F7A31">
            <w:pPr>
              <w:jc w:val="right"/>
              <w:rPr>
                <w:rFonts w:ascii="Arial" w:hAnsi="Arial" w:cs="Arial"/>
                <w:lang w:val="en-CA"/>
              </w:rPr>
            </w:pPr>
            <w:r w:rsidRPr="000A57C8">
              <w:rPr>
                <w:rFonts w:ascii="Arial" w:hAnsi="Arial" w:cs="Arial"/>
                <w:lang w:val="en-CA"/>
              </w:rPr>
              <w:t>30</w:t>
            </w:r>
          </w:p>
        </w:tc>
        <w:tc>
          <w:tcPr>
            <w:tcW w:w="1270" w:type="dxa"/>
            <w:vAlign w:val="center"/>
          </w:tcPr>
          <w:p w14:paraId="4E2C483E" w14:textId="77777777" w:rsidR="006F4D2A" w:rsidRPr="000A57C8" w:rsidRDefault="006F4D2A" w:rsidP="004F7A31">
            <w:pPr>
              <w:jc w:val="right"/>
              <w:rPr>
                <w:rFonts w:ascii="Arial" w:hAnsi="Arial" w:cs="Arial"/>
                <w:lang w:val="en-CA"/>
              </w:rPr>
            </w:pPr>
            <w:r w:rsidRPr="000A57C8">
              <w:rPr>
                <w:rFonts w:ascii="Arial" w:hAnsi="Arial" w:cs="Arial"/>
                <w:lang w:val="en-CA"/>
              </w:rPr>
              <w:t>884</w:t>
            </w:r>
          </w:p>
        </w:tc>
      </w:tr>
      <w:tr w:rsidR="006F4D2A" w:rsidRPr="000A57C8" w14:paraId="072CCF7F" w14:textId="77777777" w:rsidTr="004F7A31">
        <w:trPr>
          <w:jc w:val="center"/>
        </w:trPr>
        <w:tc>
          <w:tcPr>
            <w:tcW w:w="1276" w:type="dxa"/>
          </w:tcPr>
          <w:p w14:paraId="0852DBF7" w14:textId="77777777" w:rsidR="006F4D2A" w:rsidRPr="000A57C8" w:rsidRDefault="006F4D2A" w:rsidP="00970381">
            <w:pPr>
              <w:jc w:val="both"/>
              <w:rPr>
                <w:rFonts w:ascii="Arial" w:hAnsi="Arial" w:cs="Arial"/>
                <w:lang w:val="en-CA"/>
              </w:rPr>
            </w:pPr>
            <w:r w:rsidRPr="000A57C8">
              <w:rPr>
                <w:rFonts w:ascii="Arial" w:hAnsi="Arial" w:cs="Arial"/>
                <w:lang w:val="en-CA"/>
              </w:rPr>
              <w:t>March 30</w:t>
            </w:r>
          </w:p>
        </w:tc>
        <w:tc>
          <w:tcPr>
            <w:tcW w:w="1276" w:type="dxa"/>
            <w:vAlign w:val="center"/>
          </w:tcPr>
          <w:p w14:paraId="6DCD4C93" w14:textId="77777777" w:rsidR="006F4D2A" w:rsidRPr="000A57C8" w:rsidRDefault="006F4D2A" w:rsidP="004F7A31">
            <w:pPr>
              <w:jc w:val="right"/>
              <w:rPr>
                <w:rFonts w:ascii="Arial" w:hAnsi="Arial" w:cs="Arial"/>
                <w:lang w:val="en-CA"/>
              </w:rPr>
            </w:pPr>
            <w:r w:rsidRPr="000A57C8">
              <w:rPr>
                <w:rFonts w:ascii="Arial" w:hAnsi="Arial" w:cs="Arial"/>
                <w:lang w:val="en-CA"/>
              </w:rPr>
              <w:t>51</w:t>
            </w:r>
          </w:p>
        </w:tc>
        <w:tc>
          <w:tcPr>
            <w:tcW w:w="1134" w:type="dxa"/>
            <w:vAlign w:val="center"/>
          </w:tcPr>
          <w:p w14:paraId="77FF85EE" w14:textId="77777777" w:rsidR="006F4D2A" w:rsidRPr="000A57C8" w:rsidRDefault="006F4D2A" w:rsidP="004F7A31">
            <w:pPr>
              <w:jc w:val="right"/>
              <w:rPr>
                <w:rFonts w:ascii="Arial" w:hAnsi="Arial" w:cs="Arial"/>
                <w:lang w:val="en-CA"/>
              </w:rPr>
            </w:pPr>
            <w:r w:rsidRPr="000A57C8">
              <w:rPr>
                <w:rFonts w:ascii="Arial" w:hAnsi="Arial" w:cs="Arial"/>
                <w:lang w:val="en-CA"/>
              </w:rPr>
              <w:t>6</w:t>
            </w:r>
          </w:p>
        </w:tc>
        <w:tc>
          <w:tcPr>
            <w:tcW w:w="1134" w:type="dxa"/>
            <w:vAlign w:val="center"/>
          </w:tcPr>
          <w:p w14:paraId="20C1F645" w14:textId="77777777" w:rsidR="006F4D2A" w:rsidRPr="000A57C8" w:rsidRDefault="006F4D2A" w:rsidP="004F7A31">
            <w:pPr>
              <w:jc w:val="right"/>
              <w:rPr>
                <w:rFonts w:ascii="Arial" w:hAnsi="Arial" w:cs="Arial"/>
                <w:lang w:val="en-CA"/>
              </w:rPr>
            </w:pPr>
            <w:r w:rsidRPr="000A57C8">
              <w:rPr>
                <w:rFonts w:ascii="Arial" w:hAnsi="Arial" w:cs="Arial"/>
                <w:lang w:val="en-CA"/>
              </w:rPr>
              <w:t>1</w:t>
            </w:r>
          </w:p>
        </w:tc>
        <w:tc>
          <w:tcPr>
            <w:tcW w:w="992" w:type="dxa"/>
            <w:vAlign w:val="center"/>
          </w:tcPr>
          <w:p w14:paraId="4C1183D1" w14:textId="77777777" w:rsidR="006F4D2A" w:rsidRPr="000A57C8" w:rsidRDefault="006F4D2A" w:rsidP="004F7A31">
            <w:pPr>
              <w:jc w:val="right"/>
              <w:rPr>
                <w:rFonts w:ascii="Arial" w:hAnsi="Arial" w:cs="Arial"/>
                <w:lang w:val="en-CA"/>
              </w:rPr>
            </w:pPr>
            <w:r w:rsidRPr="000A57C8">
              <w:rPr>
                <w:rFonts w:ascii="Arial" w:hAnsi="Arial" w:cs="Arial"/>
                <w:lang w:val="en-CA"/>
              </w:rPr>
              <w:t>0</w:t>
            </w:r>
          </w:p>
        </w:tc>
        <w:tc>
          <w:tcPr>
            <w:tcW w:w="992" w:type="dxa"/>
            <w:vAlign w:val="center"/>
          </w:tcPr>
          <w:p w14:paraId="56FABF18" w14:textId="77777777" w:rsidR="006F4D2A" w:rsidRPr="000A57C8" w:rsidRDefault="006F4D2A" w:rsidP="004F7A31">
            <w:pPr>
              <w:jc w:val="right"/>
              <w:rPr>
                <w:rFonts w:ascii="Arial" w:hAnsi="Arial" w:cs="Arial"/>
                <w:lang w:val="en-CA"/>
              </w:rPr>
            </w:pPr>
            <w:r w:rsidRPr="000A57C8">
              <w:rPr>
                <w:rFonts w:ascii="Arial" w:hAnsi="Arial" w:cs="Arial"/>
                <w:lang w:val="en-CA"/>
              </w:rPr>
              <w:t>24</w:t>
            </w:r>
          </w:p>
        </w:tc>
        <w:tc>
          <w:tcPr>
            <w:tcW w:w="1276" w:type="dxa"/>
            <w:vAlign w:val="center"/>
          </w:tcPr>
          <w:p w14:paraId="6C81D136" w14:textId="77777777" w:rsidR="006F4D2A" w:rsidRPr="000A57C8" w:rsidRDefault="006F4D2A" w:rsidP="004F7A31">
            <w:pPr>
              <w:jc w:val="right"/>
              <w:rPr>
                <w:rFonts w:ascii="Arial" w:hAnsi="Arial" w:cs="Arial"/>
                <w:lang w:val="en-CA"/>
              </w:rPr>
            </w:pPr>
            <w:r w:rsidRPr="000A57C8">
              <w:rPr>
                <w:rFonts w:ascii="Arial" w:hAnsi="Arial" w:cs="Arial"/>
                <w:lang w:val="en-CA"/>
              </w:rPr>
              <w:t>82</w:t>
            </w:r>
          </w:p>
        </w:tc>
        <w:tc>
          <w:tcPr>
            <w:tcW w:w="1270" w:type="dxa"/>
            <w:vAlign w:val="center"/>
          </w:tcPr>
          <w:p w14:paraId="4B43E81F" w14:textId="77777777" w:rsidR="006F4D2A" w:rsidRPr="000A57C8" w:rsidRDefault="006F4D2A" w:rsidP="004F7A31">
            <w:pPr>
              <w:jc w:val="right"/>
              <w:rPr>
                <w:rFonts w:ascii="Arial" w:hAnsi="Arial" w:cs="Arial"/>
                <w:lang w:val="en-CA"/>
              </w:rPr>
            </w:pPr>
            <w:r w:rsidRPr="000A57C8">
              <w:rPr>
                <w:rFonts w:ascii="Arial" w:hAnsi="Arial" w:cs="Arial"/>
                <w:lang w:val="en-CA"/>
              </w:rPr>
              <w:t>970</w:t>
            </w:r>
          </w:p>
        </w:tc>
      </w:tr>
      <w:tr w:rsidR="006F4D2A" w:rsidRPr="000A57C8" w14:paraId="0F40DB83" w14:textId="77777777" w:rsidTr="004F7A31">
        <w:trPr>
          <w:jc w:val="center"/>
        </w:trPr>
        <w:tc>
          <w:tcPr>
            <w:tcW w:w="1276" w:type="dxa"/>
          </w:tcPr>
          <w:p w14:paraId="5D20F3A2" w14:textId="77777777" w:rsidR="006F4D2A" w:rsidRPr="000A57C8" w:rsidRDefault="006F4D2A" w:rsidP="00970381">
            <w:pPr>
              <w:jc w:val="both"/>
              <w:rPr>
                <w:rFonts w:ascii="Arial" w:hAnsi="Arial" w:cs="Arial"/>
                <w:lang w:val="en-CA"/>
              </w:rPr>
            </w:pPr>
            <w:r w:rsidRPr="000A57C8">
              <w:rPr>
                <w:rFonts w:ascii="Arial" w:hAnsi="Arial" w:cs="Arial"/>
                <w:lang w:val="en-CA"/>
              </w:rPr>
              <w:t>March 31</w:t>
            </w:r>
          </w:p>
        </w:tc>
        <w:tc>
          <w:tcPr>
            <w:tcW w:w="1276" w:type="dxa"/>
            <w:vAlign w:val="center"/>
          </w:tcPr>
          <w:p w14:paraId="542F660B" w14:textId="77777777" w:rsidR="006F4D2A" w:rsidRPr="000A57C8" w:rsidRDefault="006F4D2A" w:rsidP="004F7A31">
            <w:pPr>
              <w:jc w:val="right"/>
              <w:rPr>
                <w:rFonts w:ascii="Arial" w:hAnsi="Arial" w:cs="Arial"/>
                <w:lang w:val="en-CA"/>
              </w:rPr>
            </w:pPr>
            <w:r w:rsidRPr="000A57C8">
              <w:rPr>
                <w:rFonts w:ascii="Arial" w:hAnsi="Arial" w:cs="Arial"/>
                <w:lang w:val="en-CA"/>
              </w:rPr>
              <w:t>16</w:t>
            </w:r>
          </w:p>
        </w:tc>
        <w:tc>
          <w:tcPr>
            <w:tcW w:w="1134" w:type="dxa"/>
            <w:vAlign w:val="center"/>
          </w:tcPr>
          <w:p w14:paraId="396A85D2" w14:textId="77777777" w:rsidR="006F4D2A" w:rsidRPr="000A57C8" w:rsidRDefault="006F4D2A" w:rsidP="004F7A31">
            <w:pPr>
              <w:jc w:val="right"/>
              <w:rPr>
                <w:rFonts w:ascii="Arial" w:hAnsi="Arial" w:cs="Arial"/>
                <w:lang w:val="en-CA"/>
              </w:rPr>
            </w:pPr>
            <w:r w:rsidRPr="000A57C8">
              <w:rPr>
                <w:rFonts w:ascii="Arial" w:hAnsi="Arial" w:cs="Arial"/>
                <w:lang w:val="en-CA"/>
              </w:rPr>
              <w:t>17</w:t>
            </w:r>
          </w:p>
        </w:tc>
        <w:tc>
          <w:tcPr>
            <w:tcW w:w="1134" w:type="dxa"/>
            <w:vAlign w:val="center"/>
          </w:tcPr>
          <w:p w14:paraId="469C8A40" w14:textId="77777777" w:rsidR="006F4D2A" w:rsidRPr="000A57C8" w:rsidRDefault="006F4D2A" w:rsidP="004F7A31">
            <w:pPr>
              <w:jc w:val="right"/>
              <w:rPr>
                <w:rFonts w:ascii="Arial" w:hAnsi="Arial" w:cs="Arial"/>
                <w:lang w:val="en-CA"/>
              </w:rPr>
            </w:pPr>
            <w:r w:rsidRPr="000A57C8">
              <w:rPr>
                <w:rFonts w:ascii="Arial" w:hAnsi="Arial" w:cs="Arial"/>
                <w:lang w:val="en-CA"/>
              </w:rPr>
              <w:t>1</w:t>
            </w:r>
          </w:p>
        </w:tc>
        <w:tc>
          <w:tcPr>
            <w:tcW w:w="992" w:type="dxa"/>
            <w:vAlign w:val="center"/>
          </w:tcPr>
          <w:p w14:paraId="7E70A598" w14:textId="77777777" w:rsidR="006F4D2A" w:rsidRPr="000A57C8" w:rsidRDefault="006F4D2A" w:rsidP="004F7A31">
            <w:pPr>
              <w:jc w:val="right"/>
              <w:rPr>
                <w:rFonts w:ascii="Arial" w:hAnsi="Arial" w:cs="Arial"/>
                <w:lang w:val="en-CA"/>
              </w:rPr>
            </w:pPr>
            <w:r w:rsidRPr="000A57C8">
              <w:rPr>
                <w:rFonts w:ascii="Arial" w:hAnsi="Arial" w:cs="Arial"/>
                <w:lang w:val="en-CA"/>
              </w:rPr>
              <w:t>5</w:t>
            </w:r>
          </w:p>
        </w:tc>
        <w:tc>
          <w:tcPr>
            <w:tcW w:w="992" w:type="dxa"/>
            <w:vAlign w:val="center"/>
          </w:tcPr>
          <w:p w14:paraId="428DAB16" w14:textId="77777777" w:rsidR="006F4D2A" w:rsidRPr="000A57C8" w:rsidRDefault="006F4D2A" w:rsidP="004F7A31">
            <w:pPr>
              <w:jc w:val="right"/>
              <w:rPr>
                <w:rFonts w:ascii="Arial" w:hAnsi="Arial" w:cs="Arial"/>
                <w:lang w:val="en-CA"/>
              </w:rPr>
            </w:pPr>
            <w:r w:rsidRPr="000A57C8">
              <w:rPr>
                <w:rFonts w:ascii="Arial" w:hAnsi="Arial" w:cs="Arial"/>
                <w:lang w:val="en-CA"/>
              </w:rPr>
              <w:t>16</w:t>
            </w:r>
          </w:p>
        </w:tc>
        <w:tc>
          <w:tcPr>
            <w:tcW w:w="1276" w:type="dxa"/>
            <w:vAlign w:val="center"/>
          </w:tcPr>
          <w:p w14:paraId="4FE93000" w14:textId="77777777" w:rsidR="006F4D2A" w:rsidRPr="000A57C8" w:rsidRDefault="006F4D2A" w:rsidP="004F7A31">
            <w:pPr>
              <w:jc w:val="right"/>
              <w:rPr>
                <w:rFonts w:ascii="Arial" w:hAnsi="Arial" w:cs="Arial"/>
                <w:lang w:val="en-CA"/>
              </w:rPr>
            </w:pPr>
            <w:r w:rsidRPr="000A57C8">
              <w:rPr>
                <w:rFonts w:ascii="Arial" w:hAnsi="Arial" w:cs="Arial"/>
                <w:lang w:val="en-CA"/>
              </w:rPr>
              <w:t>56</w:t>
            </w:r>
          </w:p>
        </w:tc>
        <w:tc>
          <w:tcPr>
            <w:tcW w:w="1270" w:type="dxa"/>
            <w:vAlign w:val="center"/>
          </w:tcPr>
          <w:p w14:paraId="3FE35501" w14:textId="7CDDED62" w:rsidR="006F4D2A" w:rsidRPr="000A57C8" w:rsidRDefault="006F4D2A" w:rsidP="004F7A31">
            <w:pPr>
              <w:jc w:val="right"/>
              <w:rPr>
                <w:rFonts w:ascii="Arial" w:hAnsi="Arial" w:cs="Arial"/>
                <w:lang w:val="en-CA"/>
              </w:rPr>
            </w:pPr>
            <w:r w:rsidRPr="000A57C8">
              <w:rPr>
                <w:rFonts w:ascii="Arial" w:hAnsi="Arial" w:cs="Arial"/>
                <w:lang w:val="en-CA"/>
              </w:rPr>
              <w:t>1,013</w:t>
            </w:r>
          </w:p>
        </w:tc>
      </w:tr>
      <w:tr w:rsidR="006F4D2A" w:rsidRPr="000A57C8" w14:paraId="1C60BD38" w14:textId="77777777" w:rsidTr="004F7A31">
        <w:trPr>
          <w:jc w:val="center"/>
        </w:trPr>
        <w:tc>
          <w:tcPr>
            <w:tcW w:w="1276" w:type="dxa"/>
          </w:tcPr>
          <w:p w14:paraId="4631E364" w14:textId="77777777" w:rsidR="006F4D2A" w:rsidRPr="000A57C8" w:rsidRDefault="006F4D2A" w:rsidP="00970381">
            <w:pPr>
              <w:jc w:val="both"/>
              <w:rPr>
                <w:rFonts w:ascii="Arial" w:hAnsi="Arial" w:cs="Arial"/>
                <w:lang w:val="en-CA"/>
              </w:rPr>
            </w:pPr>
            <w:r w:rsidRPr="000A57C8">
              <w:rPr>
                <w:rFonts w:ascii="Arial" w:hAnsi="Arial" w:cs="Arial"/>
                <w:lang w:val="en-CA"/>
              </w:rPr>
              <w:t>April 1</w:t>
            </w:r>
          </w:p>
        </w:tc>
        <w:tc>
          <w:tcPr>
            <w:tcW w:w="1276" w:type="dxa"/>
            <w:vAlign w:val="center"/>
          </w:tcPr>
          <w:p w14:paraId="02ED5304" w14:textId="77777777" w:rsidR="006F4D2A" w:rsidRPr="000A57C8" w:rsidRDefault="006F4D2A" w:rsidP="004F7A31">
            <w:pPr>
              <w:jc w:val="right"/>
              <w:rPr>
                <w:rFonts w:ascii="Arial" w:hAnsi="Arial" w:cs="Arial"/>
                <w:lang w:val="en-CA"/>
              </w:rPr>
            </w:pPr>
            <w:r w:rsidRPr="000A57C8">
              <w:rPr>
                <w:rFonts w:ascii="Arial" w:hAnsi="Arial" w:cs="Arial"/>
                <w:lang w:val="en-CA"/>
              </w:rPr>
              <w:t>17</w:t>
            </w:r>
          </w:p>
        </w:tc>
        <w:tc>
          <w:tcPr>
            <w:tcW w:w="1134" w:type="dxa"/>
            <w:vAlign w:val="center"/>
          </w:tcPr>
          <w:p w14:paraId="65967234" w14:textId="77777777" w:rsidR="006F4D2A" w:rsidRPr="000A57C8" w:rsidRDefault="006F4D2A" w:rsidP="004F7A31">
            <w:pPr>
              <w:jc w:val="right"/>
              <w:rPr>
                <w:rFonts w:ascii="Arial" w:hAnsi="Arial" w:cs="Arial"/>
                <w:lang w:val="en-CA"/>
              </w:rPr>
            </w:pPr>
            <w:r w:rsidRPr="000A57C8">
              <w:rPr>
                <w:rFonts w:ascii="Arial" w:hAnsi="Arial" w:cs="Arial"/>
                <w:lang w:val="en-CA"/>
              </w:rPr>
              <w:t>6</w:t>
            </w:r>
          </w:p>
        </w:tc>
        <w:tc>
          <w:tcPr>
            <w:tcW w:w="1134" w:type="dxa"/>
            <w:vAlign w:val="center"/>
          </w:tcPr>
          <w:p w14:paraId="57A8261C" w14:textId="77777777" w:rsidR="006F4D2A" w:rsidRPr="000A57C8" w:rsidRDefault="006F4D2A" w:rsidP="004F7A31">
            <w:pPr>
              <w:jc w:val="right"/>
              <w:rPr>
                <w:rFonts w:ascii="Arial" w:hAnsi="Arial" w:cs="Arial"/>
                <w:lang w:val="en-CA"/>
              </w:rPr>
            </w:pPr>
            <w:r w:rsidRPr="000A57C8">
              <w:rPr>
                <w:rFonts w:ascii="Arial" w:hAnsi="Arial" w:cs="Arial"/>
                <w:lang w:val="en-CA"/>
              </w:rPr>
              <w:t>1</w:t>
            </w:r>
          </w:p>
        </w:tc>
        <w:tc>
          <w:tcPr>
            <w:tcW w:w="992" w:type="dxa"/>
            <w:vAlign w:val="center"/>
          </w:tcPr>
          <w:p w14:paraId="68CADC42" w14:textId="77777777" w:rsidR="006F4D2A" w:rsidRPr="000A57C8" w:rsidRDefault="006F4D2A" w:rsidP="004F7A31">
            <w:pPr>
              <w:jc w:val="right"/>
              <w:rPr>
                <w:rFonts w:ascii="Arial" w:hAnsi="Arial" w:cs="Arial"/>
                <w:lang w:val="en-CA"/>
              </w:rPr>
            </w:pPr>
            <w:r w:rsidRPr="000A57C8">
              <w:rPr>
                <w:rFonts w:ascii="Arial" w:hAnsi="Arial" w:cs="Arial"/>
                <w:lang w:val="en-CA"/>
              </w:rPr>
              <w:t>0</w:t>
            </w:r>
          </w:p>
        </w:tc>
        <w:tc>
          <w:tcPr>
            <w:tcW w:w="992" w:type="dxa"/>
            <w:vAlign w:val="center"/>
          </w:tcPr>
          <w:p w14:paraId="4970B2E2" w14:textId="77777777" w:rsidR="006F4D2A" w:rsidRPr="000A57C8" w:rsidRDefault="006F4D2A" w:rsidP="004F7A31">
            <w:pPr>
              <w:jc w:val="right"/>
              <w:rPr>
                <w:rFonts w:ascii="Arial" w:hAnsi="Arial" w:cs="Arial"/>
                <w:lang w:val="en-CA"/>
              </w:rPr>
            </w:pPr>
            <w:r w:rsidRPr="000A57C8">
              <w:rPr>
                <w:rFonts w:ascii="Arial" w:hAnsi="Arial" w:cs="Arial"/>
                <w:lang w:val="en-CA"/>
              </w:rPr>
              <w:t>23</w:t>
            </w:r>
          </w:p>
        </w:tc>
        <w:tc>
          <w:tcPr>
            <w:tcW w:w="1276" w:type="dxa"/>
            <w:vAlign w:val="center"/>
          </w:tcPr>
          <w:p w14:paraId="038B58F4" w14:textId="77777777" w:rsidR="006F4D2A" w:rsidRPr="000A57C8" w:rsidRDefault="006F4D2A" w:rsidP="004F7A31">
            <w:pPr>
              <w:jc w:val="right"/>
              <w:rPr>
                <w:rFonts w:ascii="Arial" w:hAnsi="Arial" w:cs="Arial"/>
                <w:lang w:val="en-CA"/>
              </w:rPr>
            </w:pPr>
            <w:r w:rsidRPr="000A57C8">
              <w:rPr>
                <w:rFonts w:ascii="Arial" w:hAnsi="Arial" w:cs="Arial"/>
                <w:lang w:val="en-CA"/>
              </w:rPr>
              <w:t>47</w:t>
            </w:r>
          </w:p>
        </w:tc>
        <w:tc>
          <w:tcPr>
            <w:tcW w:w="1270" w:type="dxa"/>
            <w:vAlign w:val="center"/>
          </w:tcPr>
          <w:p w14:paraId="13E03BBF" w14:textId="68E8D697" w:rsidR="006F4D2A" w:rsidRPr="000A57C8" w:rsidRDefault="006F4D2A" w:rsidP="004F7A31">
            <w:pPr>
              <w:jc w:val="right"/>
              <w:rPr>
                <w:rFonts w:ascii="Arial" w:hAnsi="Arial" w:cs="Arial"/>
                <w:lang w:val="en-CA"/>
              </w:rPr>
            </w:pPr>
            <w:r w:rsidRPr="000A57C8">
              <w:rPr>
                <w:rFonts w:ascii="Arial" w:hAnsi="Arial" w:cs="Arial"/>
                <w:lang w:val="en-CA"/>
              </w:rPr>
              <w:t>1,013</w:t>
            </w:r>
          </w:p>
        </w:tc>
      </w:tr>
      <w:tr w:rsidR="006F4D2A" w:rsidRPr="000A57C8" w14:paraId="5BB42E53" w14:textId="77777777" w:rsidTr="004F7A31">
        <w:trPr>
          <w:jc w:val="center"/>
        </w:trPr>
        <w:tc>
          <w:tcPr>
            <w:tcW w:w="1276" w:type="dxa"/>
          </w:tcPr>
          <w:p w14:paraId="4647D4FA" w14:textId="77777777" w:rsidR="006F4D2A" w:rsidRPr="000A57C8" w:rsidRDefault="006F4D2A" w:rsidP="00970381">
            <w:pPr>
              <w:jc w:val="both"/>
              <w:rPr>
                <w:rFonts w:ascii="Arial" w:hAnsi="Arial" w:cs="Arial"/>
                <w:lang w:val="en-CA"/>
              </w:rPr>
            </w:pPr>
            <w:r w:rsidRPr="000A57C8">
              <w:rPr>
                <w:rFonts w:ascii="Arial" w:hAnsi="Arial" w:cs="Arial"/>
                <w:lang w:val="en-CA"/>
              </w:rPr>
              <w:t>April 2</w:t>
            </w:r>
          </w:p>
        </w:tc>
        <w:tc>
          <w:tcPr>
            <w:tcW w:w="1276" w:type="dxa"/>
            <w:vAlign w:val="center"/>
          </w:tcPr>
          <w:p w14:paraId="4CC2472C" w14:textId="77777777" w:rsidR="006F4D2A" w:rsidRPr="000A57C8" w:rsidRDefault="006F4D2A" w:rsidP="004F7A31">
            <w:pPr>
              <w:jc w:val="right"/>
              <w:rPr>
                <w:rFonts w:ascii="Arial" w:hAnsi="Arial" w:cs="Arial"/>
                <w:lang w:val="en-CA"/>
              </w:rPr>
            </w:pPr>
            <w:r w:rsidRPr="000A57C8">
              <w:rPr>
                <w:rFonts w:ascii="Arial" w:hAnsi="Arial" w:cs="Arial"/>
                <w:lang w:val="en-CA"/>
              </w:rPr>
              <w:t>28</w:t>
            </w:r>
          </w:p>
        </w:tc>
        <w:tc>
          <w:tcPr>
            <w:tcW w:w="1134" w:type="dxa"/>
            <w:vAlign w:val="center"/>
          </w:tcPr>
          <w:p w14:paraId="54314058" w14:textId="77777777" w:rsidR="006F4D2A" w:rsidRPr="000A57C8" w:rsidRDefault="006F4D2A" w:rsidP="004F7A31">
            <w:pPr>
              <w:jc w:val="right"/>
              <w:rPr>
                <w:rFonts w:ascii="Arial" w:hAnsi="Arial" w:cs="Arial"/>
                <w:lang w:val="en-CA"/>
              </w:rPr>
            </w:pPr>
            <w:r w:rsidRPr="000A57C8">
              <w:rPr>
                <w:rFonts w:ascii="Arial" w:hAnsi="Arial" w:cs="Arial"/>
                <w:lang w:val="en-CA"/>
              </w:rPr>
              <w:t>2</w:t>
            </w:r>
          </w:p>
        </w:tc>
        <w:tc>
          <w:tcPr>
            <w:tcW w:w="1134" w:type="dxa"/>
            <w:vAlign w:val="center"/>
          </w:tcPr>
          <w:p w14:paraId="007E5640" w14:textId="77777777" w:rsidR="006F4D2A" w:rsidRPr="000A57C8" w:rsidRDefault="006F4D2A" w:rsidP="004F7A31">
            <w:pPr>
              <w:jc w:val="right"/>
              <w:rPr>
                <w:rFonts w:ascii="Arial" w:hAnsi="Arial" w:cs="Arial"/>
                <w:lang w:val="en-CA"/>
              </w:rPr>
            </w:pPr>
            <w:r w:rsidRPr="000A57C8">
              <w:rPr>
                <w:rFonts w:ascii="Arial" w:hAnsi="Arial" w:cs="Arial"/>
                <w:lang w:val="en-CA"/>
              </w:rPr>
              <w:t>4</w:t>
            </w:r>
          </w:p>
        </w:tc>
        <w:tc>
          <w:tcPr>
            <w:tcW w:w="992" w:type="dxa"/>
            <w:vAlign w:val="center"/>
          </w:tcPr>
          <w:p w14:paraId="09BF8668" w14:textId="77777777" w:rsidR="006F4D2A" w:rsidRPr="000A57C8" w:rsidRDefault="006F4D2A" w:rsidP="004F7A31">
            <w:pPr>
              <w:jc w:val="right"/>
              <w:rPr>
                <w:rFonts w:ascii="Arial" w:hAnsi="Arial" w:cs="Arial"/>
                <w:lang w:val="en-CA"/>
              </w:rPr>
            </w:pPr>
            <w:r w:rsidRPr="000A57C8">
              <w:rPr>
                <w:rFonts w:ascii="Arial" w:hAnsi="Arial" w:cs="Arial"/>
                <w:lang w:val="en-CA"/>
              </w:rPr>
              <w:t>2</w:t>
            </w:r>
          </w:p>
        </w:tc>
        <w:tc>
          <w:tcPr>
            <w:tcW w:w="992" w:type="dxa"/>
            <w:vAlign w:val="center"/>
          </w:tcPr>
          <w:p w14:paraId="1393FD41" w14:textId="77777777" w:rsidR="006F4D2A" w:rsidRPr="000A57C8" w:rsidRDefault="006F4D2A" w:rsidP="004F7A31">
            <w:pPr>
              <w:jc w:val="right"/>
              <w:rPr>
                <w:rFonts w:ascii="Arial" w:hAnsi="Arial" w:cs="Arial"/>
                <w:lang w:val="en-CA"/>
              </w:rPr>
            </w:pPr>
            <w:r w:rsidRPr="000A57C8">
              <w:rPr>
                <w:rFonts w:ascii="Arial" w:hAnsi="Arial" w:cs="Arial"/>
                <w:lang w:val="en-CA"/>
              </w:rPr>
              <w:t>19</w:t>
            </w:r>
          </w:p>
        </w:tc>
        <w:tc>
          <w:tcPr>
            <w:tcW w:w="1276" w:type="dxa"/>
            <w:vAlign w:val="center"/>
          </w:tcPr>
          <w:p w14:paraId="2F6771CE" w14:textId="77777777" w:rsidR="006F4D2A" w:rsidRPr="000A57C8" w:rsidRDefault="006F4D2A" w:rsidP="004F7A31">
            <w:pPr>
              <w:jc w:val="right"/>
              <w:rPr>
                <w:rFonts w:ascii="Arial" w:hAnsi="Arial" w:cs="Arial"/>
                <w:lang w:val="en-CA"/>
              </w:rPr>
            </w:pPr>
            <w:r w:rsidRPr="000A57C8">
              <w:rPr>
                <w:rFonts w:ascii="Arial" w:hAnsi="Arial" w:cs="Arial"/>
                <w:lang w:val="en-CA"/>
              </w:rPr>
              <w:t>55</w:t>
            </w:r>
          </w:p>
        </w:tc>
        <w:tc>
          <w:tcPr>
            <w:tcW w:w="1270" w:type="dxa"/>
            <w:vAlign w:val="center"/>
          </w:tcPr>
          <w:p w14:paraId="2E85BD19" w14:textId="477D40C9" w:rsidR="006F4D2A" w:rsidRPr="000A57C8" w:rsidRDefault="006F4D2A" w:rsidP="004F7A31">
            <w:pPr>
              <w:jc w:val="right"/>
              <w:rPr>
                <w:rFonts w:ascii="Arial" w:hAnsi="Arial" w:cs="Arial"/>
                <w:lang w:val="en-CA"/>
              </w:rPr>
            </w:pPr>
            <w:r w:rsidRPr="000A57C8">
              <w:rPr>
                <w:rFonts w:ascii="Arial" w:hAnsi="Arial" w:cs="Arial"/>
                <w:lang w:val="en-CA"/>
              </w:rPr>
              <w:t>1,121</w:t>
            </w:r>
          </w:p>
        </w:tc>
      </w:tr>
      <w:tr w:rsidR="006F4D2A" w:rsidRPr="000A57C8" w14:paraId="52ED1D33" w14:textId="77777777" w:rsidTr="004F7A31">
        <w:trPr>
          <w:jc w:val="center"/>
        </w:trPr>
        <w:tc>
          <w:tcPr>
            <w:tcW w:w="1276" w:type="dxa"/>
          </w:tcPr>
          <w:p w14:paraId="2A621E3A" w14:textId="77777777" w:rsidR="006F4D2A" w:rsidRPr="000A57C8" w:rsidRDefault="006F4D2A" w:rsidP="00970381">
            <w:pPr>
              <w:jc w:val="both"/>
              <w:rPr>
                <w:rFonts w:ascii="Arial" w:hAnsi="Arial" w:cs="Arial"/>
                <w:lang w:val="en-CA"/>
              </w:rPr>
            </w:pPr>
            <w:r w:rsidRPr="000A57C8">
              <w:rPr>
                <w:rFonts w:ascii="Arial" w:hAnsi="Arial" w:cs="Arial"/>
                <w:lang w:val="en-CA"/>
              </w:rPr>
              <w:t>April 3</w:t>
            </w:r>
          </w:p>
        </w:tc>
        <w:tc>
          <w:tcPr>
            <w:tcW w:w="1276" w:type="dxa"/>
            <w:vAlign w:val="center"/>
          </w:tcPr>
          <w:p w14:paraId="112E60CE" w14:textId="77777777" w:rsidR="006F4D2A" w:rsidRPr="000A57C8" w:rsidRDefault="006F4D2A" w:rsidP="004F7A31">
            <w:pPr>
              <w:jc w:val="right"/>
              <w:rPr>
                <w:rFonts w:ascii="Arial" w:hAnsi="Arial" w:cs="Arial"/>
                <w:lang w:val="en-CA"/>
              </w:rPr>
            </w:pPr>
            <w:r w:rsidRPr="000A57C8">
              <w:rPr>
                <w:rFonts w:ascii="Arial" w:hAnsi="Arial" w:cs="Arial"/>
                <w:lang w:val="en-CA"/>
              </w:rPr>
              <w:t>10</w:t>
            </w:r>
          </w:p>
        </w:tc>
        <w:tc>
          <w:tcPr>
            <w:tcW w:w="1134" w:type="dxa"/>
            <w:vAlign w:val="center"/>
          </w:tcPr>
          <w:p w14:paraId="3B44681F" w14:textId="77777777" w:rsidR="006F4D2A" w:rsidRPr="000A57C8" w:rsidRDefault="006F4D2A" w:rsidP="004F7A31">
            <w:pPr>
              <w:jc w:val="right"/>
              <w:rPr>
                <w:rFonts w:ascii="Arial" w:hAnsi="Arial" w:cs="Arial"/>
                <w:lang w:val="en-CA"/>
              </w:rPr>
            </w:pPr>
            <w:r w:rsidRPr="000A57C8">
              <w:rPr>
                <w:rFonts w:ascii="Arial" w:hAnsi="Arial" w:cs="Arial"/>
                <w:lang w:val="en-CA"/>
              </w:rPr>
              <w:t>5</w:t>
            </w:r>
          </w:p>
        </w:tc>
        <w:tc>
          <w:tcPr>
            <w:tcW w:w="1134" w:type="dxa"/>
            <w:vAlign w:val="center"/>
          </w:tcPr>
          <w:p w14:paraId="4A5B4A53" w14:textId="77777777" w:rsidR="006F4D2A" w:rsidRPr="000A57C8" w:rsidRDefault="006F4D2A" w:rsidP="004F7A31">
            <w:pPr>
              <w:jc w:val="right"/>
              <w:rPr>
                <w:rFonts w:ascii="Arial" w:hAnsi="Arial" w:cs="Arial"/>
                <w:lang w:val="en-CA"/>
              </w:rPr>
            </w:pPr>
            <w:r w:rsidRPr="000A57C8">
              <w:rPr>
                <w:rFonts w:ascii="Arial" w:hAnsi="Arial" w:cs="Arial"/>
                <w:lang w:val="en-CA"/>
              </w:rPr>
              <w:t>0</w:t>
            </w:r>
          </w:p>
        </w:tc>
        <w:tc>
          <w:tcPr>
            <w:tcW w:w="992" w:type="dxa"/>
            <w:vAlign w:val="center"/>
          </w:tcPr>
          <w:p w14:paraId="2B3F1C8F" w14:textId="77777777" w:rsidR="006F4D2A" w:rsidRPr="000A57C8" w:rsidRDefault="006F4D2A" w:rsidP="004F7A31">
            <w:pPr>
              <w:jc w:val="right"/>
              <w:rPr>
                <w:rFonts w:ascii="Arial" w:hAnsi="Arial" w:cs="Arial"/>
                <w:lang w:val="en-CA"/>
              </w:rPr>
            </w:pPr>
            <w:r w:rsidRPr="000A57C8">
              <w:rPr>
                <w:rFonts w:ascii="Arial" w:hAnsi="Arial" w:cs="Arial"/>
                <w:lang w:val="en-CA"/>
              </w:rPr>
              <w:t>3</w:t>
            </w:r>
          </w:p>
        </w:tc>
        <w:tc>
          <w:tcPr>
            <w:tcW w:w="992" w:type="dxa"/>
            <w:vAlign w:val="center"/>
          </w:tcPr>
          <w:p w14:paraId="2F375B96" w14:textId="77777777" w:rsidR="006F4D2A" w:rsidRPr="000A57C8" w:rsidRDefault="006F4D2A" w:rsidP="004F7A31">
            <w:pPr>
              <w:jc w:val="right"/>
              <w:rPr>
                <w:rFonts w:ascii="Arial" w:hAnsi="Arial" w:cs="Arial"/>
                <w:lang w:val="en-CA"/>
              </w:rPr>
            </w:pPr>
            <w:r w:rsidRPr="000A57C8">
              <w:rPr>
                <w:rFonts w:ascii="Arial" w:hAnsi="Arial" w:cs="Arial"/>
                <w:lang w:val="en-CA"/>
              </w:rPr>
              <w:t>13</w:t>
            </w:r>
          </w:p>
        </w:tc>
        <w:tc>
          <w:tcPr>
            <w:tcW w:w="1276" w:type="dxa"/>
            <w:vAlign w:val="center"/>
          </w:tcPr>
          <w:p w14:paraId="79C167D3" w14:textId="77777777" w:rsidR="006F4D2A" w:rsidRPr="000A57C8" w:rsidRDefault="006F4D2A" w:rsidP="004F7A31">
            <w:pPr>
              <w:jc w:val="right"/>
              <w:rPr>
                <w:rFonts w:ascii="Arial" w:hAnsi="Arial" w:cs="Arial"/>
                <w:lang w:val="en-CA"/>
              </w:rPr>
            </w:pPr>
            <w:r w:rsidRPr="000A57C8">
              <w:rPr>
                <w:rFonts w:ascii="Arial" w:hAnsi="Arial" w:cs="Arial"/>
                <w:lang w:val="en-CA"/>
              </w:rPr>
              <w:t>31</w:t>
            </w:r>
          </w:p>
        </w:tc>
        <w:tc>
          <w:tcPr>
            <w:tcW w:w="1270" w:type="dxa"/>
            <w:vAlign w:val="center"/>
          </w:tcPr>
          <w:p w14:paraId="0BB8FDCB" w14:textId="2B2B485F" w:rsidR="006F4D2A" w:rsidRPr="000A57C8" w:rsidRDefault="006F4D2A" w:rsidP="004F7A31">
            <w:pPr>
              <w:jc w:val="right"/>
              <w:rPr>
                <w:rFonts w:ascii="Arial" w:hAnsi="Arial" w:cs="Arial"/>
                <w:lang w:val="en-CA"/>
              </w:rPr>
            </w:pPr>
            <w:r w:rsidRPr="000A57C8">
              <w:rPr>
                <w:rFonts w:ascii="Arial" w:hAnsi="Arial" w:cs="Arial"/>
                <w:lang w:val="en-CA"/>
              </w:rPr>
              <w:t>1,174</w:t>
            </w:r>
          </w:p>
        </w:tc>
      </w:tr>
      <w:tr w:rsidR="006F4D2A" w:rsidRPr="000A57C8" w14:paraId="55B8E5FB" w14:textId="77777777" w:rsidTr="004F7A31">
        <w:trPr>
          <w:jc w:val="center"/>
        </w:trPr>
        <w:tc>
          <w:tcPr>
            <w:tcW w:w="1276" w:type="dxa"/>
          </w:tcPr>
          <w:p w14:paraId="6D86202A" w14:textId="77777777" w:rsidR="006F4D2A" w:rsidRPr="000A57C8" w:rsidRDefault="006F4D2A" w:rsidP="00970381">
            <w:pPr>
              <w:jc w:val="both"/>
              <w:rPr>
                <w:rFonts w:ascii="Arial" w:hAnsi="Arial" w:cs="Arial"/>
                <w:lang w:val="en-CA"/>
              </w:rPr>
            </w:pPr>
            <w:r w:rsidRPr="000A57C8">
              <w:rPr>
                <w:rFonts w:ascii="Arial" w:hAnsi="Arial" w:cs="Arial"/>
                <w:lang w:val="en-CA"/>
              </w:rPr>
              <w:t>April 4</w:t>
            </w:r>
          </w:p>
        </w:tc>
        <w:tc>
          <w:tcPr>
            <w:tcW w:w="1276" w:type="dxa"/>
            <w:vAlign w:val="center"/>
          </w:tcPr>
          <w:p w14:paraId="4D8CE803" w14:textId="77777777" w:rsidR="006F4D2A" w:rsidRPr="000A57C8" w:rsidRDefault="006F4D2A" w:rsidP="004F7A31">
            <w:pPr>
              <w:jc w:val="right"/>
              <w:rPr>
                <w:rFonts w:ascii="Arial" w:hAnsi="Arial" w:cs="Arial"/>
                <w:lang w:val="en-CA"/>
              </w:rPr>
            </w:pPr>
            <w:r w:rsidRPr="000A57C8">
              <w:rPr>
                <w:rFonts w:ascii="Arial" w:hAnsi="Arial" w:cs="Arial"/>
                <w:lang w:val="en-CA"/>
              </w:rPr>
              <w:t>3</w:t>
            </w:r>
          </w:p>
        </w:tc>
        <w:tc>
          <w:tcPr>
            <w:tcW w:w="1134" w:type="dxa"/>
            <w:vAlign w:val="center"/>
          </w:tcPr>
          <w:p w14:paraId="31ADA590" w14:textId="77777777" w:rsidR="006F4D2A" w:rsidRPr="000A57C8" w:rsidRDefault="006F4D2A" w:rsidP="004F7A31">
            <w:pPr>
              <w:jc w:val="right"/>
              <w:rPr>
                <w:rFonts w:ascii="Arial" w:hAnsi="Arial" w:cs="Arial"/>
                <w:lang w:val="en-CA"/>
              </w:rPr>
            </w:pPr>
            <w:r w:rsidRPr="000A57C8">
              <w:rPr>
                <w:rFonts w:ascii="Arial" w:hAnsi="Arial" w:cs="Arial"/>
                <w:lang w:val="en-CA"/>
              </w:rPr>
              <w:t>0</w:t>
            </w:r>
          </w:p>
        </w:tc>
        <w:tc>
          <w:tcPr>
            <w:tcW w:w="1134" w:type="dxa"/>
            <w:vAlign w:val="center"/>
          </w:tcPr>
          <w:p w14:paraId="6DB5636C" w14:textId="77777777" w:rsidR="006F4D2A" w:rsidRPr="000A57C8" w:rsidRDefault="006F4D2A" w:rsidP="004F7A31">
            <w:pPr>
              <w:jc w:val="right"/>
              <w:rPr>
                <w:rFonts w:ascii="Arial" w:hAnsi="Arial" w:cs="Arial"/>
                <w:lang w:val="en-CA"/>
              </w:rPr>
            </w:pPr>
            <w:r w:rsidRPr="000A57C8">
              <w:rPr>
                <w:rFonts w:ascii="Arial" w:hAnsi="Arial" w:cs="Arial"/>
                <w:lang w:val="en-CA"/>
              </w:rPr>
              <w:t>1</w:t>
            </w:r>
          </w:p>
        </w:tc>
        <w:tc>
          <w:tcPr>
            <w:tcW w:w="992" w:type="dxa"/>
            <w:vAlign w:val="center"/>
          </w:tcPr>
          <w:p w14:paraId="62B40577" w14:textId="77777777" w:rsidR="006F4D2A" w:rsidRPr="000A57C8" w:rsidRDefault="006F4D2A" w:rsidP="004F7A31">
            <w:pPr>
              <w:jc w:val="right"/>
              <w:rPr>
                <w:rFonts w:ascii="Arial" w:hAnsi="Arial" w:cs="Arial"/>
                <w:lang w:val="en-CA"/>
              </w:rPr>
            </w:pPr>
            <w:r w:rsidRPr="000A57C8">
              <w:rPr>
                <w:rFonts w:ascii="Arial" w:hAnsi="Arial" w:cs="Arial"/>
                <w:lang w:val="en-CA"/>
              </w:rPr>
              <w:t>3</w:t>
            </w:r>
          </w:p>
        </w:tc>
        <w:tc>
          <w:tcPr>
            <w:tcW w:w="992" w:type="dxa"/>
            <w:vAlign w:val="center"/>
          </w:tcPr>
          <w:p w14:paraId="2F42A157" w14:textId="77777777" w:rsidR="006F4D2A" w:rsidRPr="000A57C8" w:rsidRDefault="006F4D2A" w:rsidP="004F7A31">
            <w:pPr>
              <w:jc w:val="right"/>
              <w:rPr>
                <w:rFonts w:ascii="Arial" w:hAnsi="Arial" w:cs="Arial"/>
                <w:lang w:val="en-CA"/>
              </w:rPr>
            </w:pPr>
            <w:r w:rsidRPr="000A57C8">
              <w:rPr>
                <w:rFonts w:ascii="Arial" w:hAnsi="Arial" w:cs="Arial"/>
                <w:lang w:val="en-CA"/>
              </w:rPr>
              <w:t>14</w:t>
            </w:r>
          </w:p>
        </w:tc>
        <w:tc>
          <w:tcPr>
            <w:tcW w:w="1276" w:type="dxa"/>
            <w:vAlign w:val="center"/>
          </w:tcPr>
          <w:p w14:paraId="2A344ACB" w14:textId="77777777" w:rsidR="006F4D2A" w:rsidRPr="000A57C8" w:rsidRDefault="006F4D2A" w:rsidP="004F7A31">
            <w:pPr>
              <w:jc w:val="right"/>
              <w:rPr>
                <w:rFonts w:ascii="Arial" w:hAnsi="Arial" w:cs="Arial"/>
                <w:lang w:val="en-CA"/>
              </w:rPr>
            </w:pPr>
            <w:r w:rsidRPr="000A57C8">
              <w:rPr>
                <w:rFonts w:ascii="Arial" w:hAnsi="Arial" w:cs="Arial"/>
                <w:lang w:val="en-CA"/>
              </w:rPr>
              <w:t>21</w:t>
            </w:r>
          </w:p>
        </w:tc>
        <w:tc>
          <w:tcPr>
            <w:tcW w:w="1270" w:type="dxa"/>
            <w:vAlign w:val="center"/>
          </w:tcPr>
          <w:p w14:paraId="33260C76" w14:textId="368426D3" w:rsidR="006F4D2A" w:rsidRPr="000A57C8" w:rsidRDefault="006F4D2A" w:rsidP="004F7A31">
            <w:pPr>
              <w:jc w:val="right"/>
              <w:rPr>
                <w:rFonts w:ascii="Arial" w:hAnsi="Arial" w:cs="Arial"/>
                <w:lang w:val="en-CA"/>
              </w:rPr>
            </w:pPr>
            <w:r w:rsidRPr="000A57C8">
              <w:rPr>
                <w:rFonts w:ascii="Arial" w:hAnsi="Arial" w:cs="Arial"/>
                <w:lang w:val="en-CA"/>
              </w:rPr>
              <w:t>1,203</w:t>
            </w:r>
          </w:p>
        </w:tc>
      </w:tr>
      <w:tr w:rsidR="006F4D2A" w:rsidRPr="000A57C8" w14:paraId="5B53ED02" w14:textId="77777777" w:rsidTr="004F7A31">
        <w:trPr>
          <w:jc w:val="center"/>
        </w:trPr>
        <w:tc>
          <w:tcPr>
            <w:tcW w:w="1276" w:type="dxa"/>
          </w:tcPr>
          <w:p w14:paraId="315BA33A" w14:textId="77777777" w:rsidR="006F4D2A" w:rsidRPr="000A57C8" w:rsidRDefault="006F4D2A" w:rsidP="00970381">
            <w:pPr>
              <w:jc w:val="both"/>
              <w:rPr>
                <w:rFonts w:ascii="Arial" w:hAnsi="Arial" w:cs="Arial"/>
                <w:lang w:val="en-CA"/>
              </w:rPr>
            </w:pPr>
            <w:r w:rsidRPr="000A57C8">
              <w:rPr>
                <w:rFonts w:ascii="Arial" w:hAnsi="Arial" w:cs="Arial"/>
                <w:lang w:val="en-CA"/>
              </w:rPr>
              <w:t>April 5</w:t>
            </w:r>
          </w:p>
        </w:tc>
        <w:tc>
          <w:tcPr>
            <w:tcW w:w="1276" w:type="dxa"/>
            <w:vAlign w:val="center"/>
          </w:tcPr>
          <w:p w14:paraId="2391C821" w14:textId="77777777" w:rsidR="006F4D2A" w:rsidRPr="000A57C8" w:rsidRDefault="006F4D2A" w:rsidP="004F7A31">
            <w:pPr>
              <w:jc w:val="right"/>
              <w:rPr>
                <w:rFonts w:ascii="Arial" w:hAnsi="Arial" w:cs="Arial"/>
                <w:lang w:val="en-CA"/>
              </w:rPr>
            </w:pPr>
            <w:r w:rsidRPr="000A57C8">
              <w:rPr>
                <w:rFonts w:ascii="Arial" w:hAnsi="Arial" w:cs="Arial"/>
                <w:lang w:val="en-CA"/>
              </w:rPr>
              <w:t>2</w:t>
            </w:r>
          </w:p>
        </w:tc>
        <w:tc>
          <w:tcPr>
            <w:tcW w:w="1134" w:type="dxa"/>
            <w:vAlign w:val="center"/>
          </w:tcPr>
          <w:p w14:paraId="2AB76E95" w14:textId="77777777" w:rsidR="006F4D2A" w:rsidRPr="000A57C8" w:rsidRDefault="006F4D2A" w:rsidP="004F7A31">
            <w:pPr>
              <w:jc w:val="right"/>
              <w:rPr>
                <w:rFonts w:ascii="Arial" w:hAnsi="Arial" w:cs="Arial"/>
                <w:lang w:val="en-CA"/>
              </w:rPr>
            </w:pPr>
            <w:r w:rsidRPr="000A57C8">
              <w:rPr>
                <w:rFonts w:ascii="Arial" w:hAnsi="Arial" w:cs="Arial"/>
                <w:lang w:val="en-CA"/>
              </w:rPr>
              <w:t>2</w:t>
            </w:r>
          </w:p>
        </w:tc>
        <w:tc>
          <w:tcPr>
            <w:tcW w:w="1134" w:type="dxa"/>
            <w:vAlign w:val="center"/>
          </w:tcPr>
          <w:p w14:paraId="5A1A26BD" w14:textId="77777777" w:rsidR="006F4D2A" w:rsidRPr="000A57C8" w:rsidRDefault="006F4D2A" w:rsidP="004F7A31">
            <w:pPr>
              <w:jc w:val="right"/>
              <w:rPr>
                <w:rFonts w:ascii="Arial" w:hAnsi="Arial" w:cs="Arial"/>
                <w:lang w:val="en-CA"/>
              </w:rPr>
            </w:pPr>
            <w:r w:rsidRPr="000A57C8">
              <w:rPr>
                <w:rFonts w:ascii="Arial" w:hAnsi="Arial" w:cs="Arial"/>
                <w:lang w:val="en-CA"/>
              </w:rPr>
              <w:t>1</w:t>
            </w:r>
          </w:p>
        </w:tc>
        <w:tc>
          <w:tcPr>
            <w:tcW w:w="992" w:type="dxa"/>
            <w:vAlign w:val="center"/>
          </w:tcPr>
          <w:p w14:paraId="384D0DFB" w14:textId="77777777" w:rsidR="006F4D2A" w:rsidRPr="000A57C8" w:rsidRDefault="006F4D2A" w:rsidP="004F7A31">
            <w:pPr>
              <w:jc w:val="right"/>
              <w:rPr>
                <w:rFonts w:ascii="Arial" w:hAnsi="Arial" w:cs="Arial"/>
                <w:lang w:val="en-CA"/>
              </w:rPr>
            </w:pPr>
            <w:r w:rsidRPr="000A57C8">
              <w:rPr>
                <w:rFonts w:ascii="Arial" w:hAnsi="Arial" w:cs="Arial"/>
                <w:lang w:val="en-CA"/>
              </w:rPr>
              <w:t>0</w:t>
            </w:r>
          </w:p>
        </w:tc>
        <w:tc>
          <w:tcPr>
            <w:tcW w:w="992" w:type="dxa"/>
            <w:vAlign w:val="center"/>
          </w:tcPr>
          <w:p w14:paraId="7F1E308B" w14:textId="77777777" w:rsidR="006F4D2A" w:rsidRPr="000A57C8" w:rsidRDefault="006F4D2A" w:rsidP="004F7A31">
            <w:pPr>
              <w:jc w:val="right"/>
              <w:rPr>
                <w:rFonts w:ascii="Arial" w:hAnsi="Arial" w:cs="Arial"/>
                <w:lang w:val="en-CA"/>
              </w:rPr>
            </w:pPr>
            <w:r w:rsidRPr="000A57C8">
              <w:rPr>
                <w:rFonts w:ascii="Arial" w:hAnsi="Arial" w:cs="Arial"/>
                <w:lang w:val="en-CA"/>
              </w:rPr>
              <w:t>8</w:t>
            </w:r>
          </w:p>
        </w:tc>
        <w:tc>
          <w:tcPr>
            <w:tcW w:w="1276" w:type="dxa"/>
            <w:vAlign w:val="center"/>
          </w:tcPr>
          <w:p w14:paraId="443946F2" w14:textId="77777777" w:rsidR="006F4D2A" w:rsidRPr="000A57C8" w:rsidRDefault="006F4D2A" w:rsidP="004F7A31">
            <w:pPr>
              <w:jc w:val="right"/>
              <w:rPr>
                <w:rFonts w:ascii="Arial" w:hAnsi="Arial" w:cs="Arial"/>
                <w:lang w:val="en-CA"/>
              </w:rPr>
            </w:pPr>
            <w:r w:rsidRPr="000A57C8">
              <w:rPr>
                <w:rFonts w:ascii="Arial" w:hAnsi="Arial" w:cs="Arial"/>
                <w:lang w:val="en-CA"/>
              </w:rPr>
              <w:t>13</w:t>
            </w:r>
          </w:p>
        </w:tc>
        <w:tc>
          <w:tcPr>
            <w:tcW w:w="1270" w:type="dxa"/>
            <w:vAlign w:val="center"/>
          </w:tcPr>
          <w:p w14:paraId="646394E4" w14:textId="06D23CFB" w:rsidR="006F4D2A" w:rsidRPr="000A57C8" w:rsidRDefault="006F4D2A" w:rsidP="004F7A31">
            <w:pPr>
              <w:jc w:val="right"/>
              <w:rPr>
                <w:rFonts w:ascii="Arial" w:hAnsi="Arial" w:cs="Arial"/>
                <w:lang w:val="en-CA"/>
              </w:rPr>
            </w:pPr>
            <w:r w:rsidRPr="000A57C8">
              <w:rPr>
                <w:rFonts w:ascii="Arial" w:hAnsi="Arial" w:cs="Arial"/>
                <w:lang w:val="en-CA"/>
              </w:rPr>
              <w:t>1,203</w:t>
            </w:r>
          </w:p>
        </w:tc>
      </w:tr>
      <w:tr w:rsidR="006F4D2A" w:rsidRPr="000A57C8" w14:paraId="27303ABF" w14:textId="77777777" w:rsidTr="004F7A31">
        <w:trPr>
          <w:jc w:val="center"/>
        </w:trPr>
        <w:tc>
          <w:tcPr>
            <w:tcW w:w="1276" w:type="dxa"/>
          </w:tcPr>
          <w:p w14:paraId="3DB83B12" w14:textId="77777777" w:rsidR="006F4D2A" w:rsidRPr="000A57C8" w:rsidRDefault="006F4D2A" w:rsidP="00970381">
            <w:pPr>
              <w:jc w:val="both"/>
              <w:rPr>
                <w:rFonts w:ascii="Arial" w:hAnsi="Arial" w:cs="Arial"/>
                <w:lang w:val="en-CA"/>
              </w:rPr>
            </w:pPr>
            <w:r w:rsidRPr="000A57C8">
              <w:rPr>
                <w:rFonts w:ascii="Arial" w:hAnsi="Arial" w:cs="Arial"/>
                <w:lang w:val="en-CA"/>
              </w:rPr>
              <w:t>April 6</w:t>
            </w:r>
          </w:p>
        </w:tc>
        <w:tc>
          <w:tcPr>
            <w:tcW w:w="1276" w:type="dxa"/>
            <w:vAlign w:val="center"/>
          </w:tcPr>
          <w:p w14:paraId="5FBEF71B" w14:textId="77777777" w:rsidR="006F4D2A" w:rsidRPr="000A57C8" w:rsidRDefault="006F4D2A" w:rsidP="004F7A31">
            <w:pPr>
              <w:jc w:val="right"/>
              <w:rPr>
                <w:rFonts w:ascii="Arial" w:hAnsi="Arial" w:cs="Arial"/>
                <w:lang w:val="en-CA"/>
              </w:rPr>
            </w:pPr>
            <w:r w:rsidRPr="000A57C8">
              <w:rPr>
                <w:rFonts w:ascii="Arial" w:hAnsi="Arial" w:cs="Arial"/>
                <w:lang w:val="en-CA"/>
              </w:rPr>
              <w:t>26</w:t>
            </w:r>
          </w:p>
        </w:tc>
        <w:tc>
          <w:tcPr>
            <w:tcW w:w="1134" w:type="dxa"/>
            <w:vAlign w:val="center"/>
          </w:tcPr>
          <w:p w14:paraId="3C1AB148" w14:textId="77777777" w:rsidR="006F4D2A" w:rsidRPr="000A57C8" w:rsidRDefault="006F4D2A" w:rsidP="004F7A31">
            <w:pPr>
              <w:jc w:val="right"/>
              <w:rPr>
                <w:rFonts w:ascii="Arial" w:hAnsi="Arial" w:cs="Arial"/>
                <w:lang w:val="en-CA"/>
              </w:rPr>
            </w:pPr>
            <w:r w:rsidRPr="000A57C8">
              <w:rPr>
                <w:rFonts w:ascii="Arial" w:hAnsi="Arial" w:cs="Arial"/>
                <w:lang w:val="en-CA"/>
              </w:rPr>
              <w:t>3</w:t>
            </w:r>
          </w:p>
        </w:tc>
        <w:tc>
          <w:tcPr>
            <w:tcW w:w="1134" w:type="dxa"/>
            <w:vAlign w:val="center"/>
          </w:tcPr>
          <w:p w14:paraId="670FF544" w14:textId="77777777" w:rsidR="006F4D2A" w:rsidRPr="000A57C8" w:rsidRDefault="006F4D2A" w:rsidP="004F7A31">
            <w:pPr>
              <w:jc w:val="right"/>
              <w:rPr>
                <w:rFonts w:ascii="Arial" w:hAnsi="Arial" w:cs="Arial"/>
                <w:lang w:val="en-CA"/>
              </w:rPr>
            </w:pPr>
            <w:r w:rsidRPr="000A57C8">
              <w:rPr>
                <w:rFonts w:ascii="Arial" w:hAnsi="Arial" w:cs="Arial"/>
                <w:lang w:val="en-CA"/>
              </w:rPr>
              <w:t>0</w:t>
            </w:r>
          </w:p>
        </w:tc>
        <w:tc>
          <w:tcPr>
            <w:tcW w:w="992" w:type="dxa"/>
            <w:vAlign w:val="center"/>
          </w:tcPr>
          <w:p w14:paraId="6A4110EF" w14:textId="77777777" w:rsidR="006F4D2A" w:rsidRPr="000A57C8" w:rsidRDefault="006F4D2A" w:rsidP="004F7A31">
            <w:pPr>
              <w:jc w:val="right"/>
              <w:rPr>
                <w:rFonts w:ascii="Arial" w:hAnsi="Arial" w:cs="Arial"/>
                <w:lang w:val="en-CA"/>
              </w:rPr>
            </w:pPr>
            <w:r w:rsidRPr="000A57C8">
              <w:rPr>
                <w:rFonts w:ascii="Arial" w:hAnsi="Arial" w:cs="Arial"/>
                <w:lang w:val="en-CA"/>
              </w:rPr>
              <w:t>0</w:t>
            </w:r>
          </w:p>
        </w:tc>
        <w:tc>
          <w:tcPr>
            <w:tcW w:w="992" w:type="dxa"/>
            <w:vAlign w:val="center"/>
          </w:tcPr>
          <w:p w14:paraId="5D339BDB" w14:textId="77777777" w:rsidR="006F4D2A" w:rsidRPr="000A57C8" w:rsidRDefault="006F4D2A" w:rsidP="004F7A31">
            <w:pPr>
              <w:jc w:val="right"/>
              <w:rPr>
                <w:rFonts w:ascii="Arial" w:hAnsi="Arial" w:cs="Arial"/>
                <w:lang w:val="en-CA"/>
              </w:rPr>
            </w:pPr>
            <w:r w:rsidRPr="000A57C8">
              <w:rPr>
                <w:rFonts w:ascii="Arial" w:hAnsi="Arial" w:cs="Arial"/>
                <w:lang w:val="en-CA"/>
              </w:rPr>
              <w:t>22</w:t>
            </w:r>
          </w:p>
        </w:tc>
        <w:tc>
          <w:tcPr>
            <w:tcW w:w="1276" w:type="dxa"/>
            <w:vAlign w:val="center"/>
          </w:tcPr>
          <w:p w14:paraId="1FEF0424" w14:textId="77777777" w:rsidR="006F4D2A" w:rsidRPr="000A57C8" w:rsidRDefault="006F4D2A" w:rsidP="004F7A31">
            <w:pPr>
              <w:jc w:val="right"/>
              <w:rPr>
                <w:rFonts w:ascii="Arial" w:hAnsi="Arial" w:cs="Arial"/>
                <w:lang w:val="en-CA"/>
              </w:rPr>
            </w:pPr>
            <w:r w:rsidRPr="000A57C8">
              <w:rPr>
                <w:rFonts w:ascii="Arial" w:hAnsi="Arial" w:cs="Arial"/>
                <w:lang w:val="en-CA"/>
              </w:rPr>
              <w:t>51</w:t>
            </w:r>
          </w:p>
        </w:tc>
        <w:tc>
          <w:tcPr>
            <w:tcW w:w="1270" w:type="dxa"/>
            <w:vAlign w:val="center"/>
          </w:tcPr>
          <w:p w14:paraId="2F7E9BEA" w14:textId="4A7A11DF" w:rsidR="006F4D2A" w:rsidRPr="000A57C8" w:rsidRDefault="006F4D2A" w:rsidP="004F7A31">
            <w:pPr>
              <w:jc w:val="right"/>
              <w:rPr>
                <w:rFonts w:ascii="Arial" w:hAnsi="Arial" w:cs="Arial"/>
                <w:lang w:val="en-CA"/>
              </w:rPr>
            </w:pPr>
            <w:r w:rsidRPr="000A57C8">
              <w:rPr>
                <w:rFonts w:ascii="Arial" w:hAnsi="Arial" w:cs="Arial"/>
                <w:lang w:val="en-CA"/>
              </w:rPr>
              <w:t>1,266</w:t>
            </w:r>
          </w:p>
        </w:tc>
      </w:tr>
      <w:tr w:rsidR="006F4D2A" w:rsidRPr="000A57C8" w14:paraId="1E162F60" w14:textId="77777777" w:rsidTr="004F7A31">
        <w:trPr>
          <w:jc w:val="center"/>
        </w:trPr>
        <w:tc>
          <w:tcPr>
            <w:tcW w:w="1276" w:type="dxa"/>
          </w:tcPr>
          <w:p w14:paraId="004A89F5" w14:textId="77777777" w:rsidR="006F4D2A" w:rsidRPr="000A57C8" w:rsidRDefault="006F4D2A" w:rsidP="00970381">
            <w:pPr>
              <w:jc w:val="both"/>
              <w:rPr>
                <w:rFonts w:ascii="Arial" w:hAnsi="Arial" w:cs="Arial"/>
                <w:lang w:val="en-CA"/>
              </w:rPr>
            </w:pPr>
            <w:r w:rsidRPr="000A57C8">
              <w:rPr>
                <w:rFonts w:ascii="Arial" w:hAnsi="Arial" w:cs="Arial"/>
                <w:lang w:val="en-CA"/>
              </w:rPr>
              <w:t>April 7</w:t>
            </w:r>
          </w:p>
        </w:tc>
        <w:tc>
          <w:tcPr>
            <w:tcW w:w="1276" w:type="dxa"/>
            <w:vAlign w:val="center"/>
          </w:tcPr>
          <w:p w14:paraId="469B23F1" w14:textId="77777777" w:rsidR="006F4D2A" w:rsidRPr="000A57C8" w:rsidRDefault="006F4D2A" w:rsidP="004F7A31">
            <w:pPr>
              <w:jc w:val="right"/>
              <w:rPr>
                <w:rFonts w:ascii="Arial" w:hAnsi="Arial" w:cs="Arial"/>
                <w:lang w:val="en-CA"/>
              </w:rPr>
            </w:pPr>
            <w:r w:rsidRPr="000A57C8">
              <w:rPr>
                <w:rFonts w:ascii="Arial" w:hAnsi="Arial" w:cs="Arial"/>
                <w:lang w:val="en-CA"/>
              </w:rPr>
              <w:t>27</w:t>
            </w:r>
          </w:p>
        </w:tc>
        <w:tc>
          <w:tcPr>
            <w:tcW w:w="1134" w:type="dxa"/>
            <w:vAlign w:val="center"/>
          </w:tcPr>
          <w:p w14:paraId="48BEA746" w14:textId="77777777" w:rsidR="006F4D2A" w:rsidRPr="000A57C8" w:rsidRDefault="006F4D2A" w:rsidP="004F7A31">
            <w:pPr>
              <w:jc w:val="right"/>
              <w:rPr>
                <w:rFonts w:ascii="Arial" w:hAnsi="Arial" w:cs="Arial"/>
                <w:lang w:val="en-CA"/>
              </w:rPr>
            </w:pPr>
            <w:r w:rsidRPr="000A57C8">
              <w:rPr>
                <w:rFonts w:ascii="Arial" w:hAnsi="Arial" w:cs="Arial"/>
                <w:lang w:val="en-CA"/>
              </w:rPr>
              <w:t>1</w:t>
            </w:r>
          </w:p>
        </w:tc>
        <w:tc>
          <w:tcPr>
            <w:tcW w:w="1134" w:type="dxa"/>
            <w:vAlign w:val="center"/>
          </w:tcPr>
          <w:p w14:paraId="5523FEAC" w14:textId="77777777" w:rsidR="006F4D2A" w:rsidRPr="000A57C8" w:rsidRDefault="006F4D2A" w:rsidP="004F7A31">
            <w:pPr>
              <w:jc w:val="right"/>
              <w:rPr>
                <w:rFonts w:ascii="Arial" w:hAnsi="Arial" w:cs="Arial"/>
                <w:lang w:val="en-CA"/>
              </w:rPr>
            </w:pPr>
            <w:r w:rsidRPr="000A57C8">
              <w:rPr>
                <w:rFonts w:ascii="Arial" w:hAnsi="Arial" w:cs="Arial"/>
                <w:lang w:val="en-CA"/>
              </w:rPr>
              <w:t>0</w:t>
            </w:r>
          </w:p>
        </w:tc>
        <w:tc>
          <w:tcPr>
            <w:tcW w:w="992" w:type="dxa"/>
            <w:vAlign w:val="center"/>
          </w:tcPr>
          <w:p w14:paraId="60EDE8F2" w14:textId="77777777" w:rsidR="006F4D2A" w:rsidRPr="000A57C8" w:rsidRDefault="006F4D2A" w:rsidP="004F7A31">
            <w:pPr>
              <w:jc w:val="right"/>
              <w:rPr>
                <w:rFonts w:ascii="Arial" w:hAnsi="Arial" w:cs="Arial"/>
                <w:lang w:val="en-CA"/>
              </w:rPr>
            </w:pPr>
            <w:r w:rsidRPr="000A57C8">
              <w:rPr>
                <w:rFonts w:ascii="Arial" w:hAnsi="Arial" w:cs="Arial"/>
                <w:lang w:val="en-CA"/>
              </w:rPr>
              <w:t>2</w:t>
            </w:r>
          </w:p>
        </w:tc>
        <w:tc>
          <w:tcPr>
            <w:tcW w:w="992" w:type="dxa"/>
            <w:vAlign w:val="center"/>
          </w:tcPr>
          <w:p w14:paraId="220E6B4D" w14:textId="77777777" w:rsidR="006F4D2A" w:rsidRPr="000A57C8" w:rsidRDefault="006F4D2A" w:rsidP="004F7A31">
            <w:pPr>
              <w:jc w:val="right"/>
              <w:rPr>
                <w:rFonts w:ascii="Arial" w:hAnsi="Arial" w:cs="Arial"/>
                <w:lang w:val="en-CA"/>
              </w:rPr>
            </w:pPr>
            <w:r w:rsidRPr="000A57C8">
              <w:rPr>
                <w:rFonts w:ascii="Arial" w:hAnsi="Arial" w:cs="Arial"/>
                <w:lang w:val="en-CA"/>
              </w:rPr>
              <w:t>10</w:t>
            </w:r>
          </w:p>
        </w:tc>
        <w:tc>
          <w:tcPr>
            <w:tcW w:w="1276" w:type="dxa"/>
            <w:vAlign w:val="center"/>
          </w:tcPr>
          <w:p w14:paraId="1E372538" w14:textId="77777777" w:rsidR="006F4D2A" w:rsidRPr="000A57C8" w:rsidRDefault="006F4D2A" w:rsidP="004F7A31">
            <w:pPr>
              <w:jc w:val="right"/>
              <w:rPr>
                <w:rFonts w:ascii="Arial" w:hAnsi="Arial" w:cs="Arial"/>
                <w:lang w:val="en-CA"/>
              </w:rPr>
            </w:pPr>
            <w:r w:rsidRPr="000A57C8">
              <w:rPr>
                <w:rFonts w:ascii="Arial" w:hAnsi="Arial" w:cs="Arial"/>
                <w:lang w:val="en-CA"/>
              </w:rPr>
              <w:t>40</w:t>
            </w:r>
          </w:p>
        </w:tc>
        <w:tc>
          <w:tcPr>
            <w:tcW w:w="1270" w:type="dxa"/>
            <w:vAlign w:val="center"/>
          </w:tcPr>
          <w:p w14:paraId="449B8A51" w14:textId="480C63B0" w:rsidR="006F4D2A" w:rsidRPr="000A57C8" w:rsidRDefault="006F4D2A" w:rsidP="004F7A31">
            <w:pPr>
              <w:jc w:val="right"/>
              <w:rPr>
                <w:rFonts w:ascii="Arial" w:hAnsi="Arial" w:cs="Arial"/>
                <w:lang w:val="en-CA"/>
              </w:rPr>
            </w:pPr>
            <w:r w:rsidRPr="000A57C8">
              <w:rPr>
                <w:rFonts w:ascii="Arial" w:hAnsi="Arial" w:cs="Arial"/>
                <w:lang w:val="en-CA"/>
              </w:rPr>
              <w:t>1,266</w:t>
            </w:r>
          </w:p>
        </w:tc>
      </w:tr>
    </w:tbl>
    <w:p w14:paraId="54244992" w14:textId="77777777" w:rsidR="006F4D2A" w:rsidRPr="000A57C8" w:rsidRDefault="006F4D2A" w:rsidP="00670817">
      <w:pPr>
        <w:pStyle w:val="ExhibitText"/>
        <w:rPr>
          <w:rFonts w:eastAsiaTheme="minorHAnsi"/>
          <w:lang w:val="en-CA"/>
        </w:rPr>
      </w:pPr>
    </w:p>
    <w:p w14:paraId="3B95B36A" w14:textId="7A14A1B5" w:rsidR="006F4D2A" w:rsidRPr="000A57C8" w:rsidRDefault="006F4D2A" w:rsidP="00670817">
      <w:pPr>
        <w:pStyle w:val="Footnote"/>
        <w:rPr>
          <w:lang w:val="en-CA"/>
        </w:rPr>
      </w:pPr>
      <w:r w:rsidRPr="000A57C8">
        <w:rPr>
          <w:lang w:val="en-CA"/>
        </w:rPr>
        <w:t>The reporting system experienced errors from March 26 to April 7, 2020.</w:t>
      </w:r>
    </w:p>
    <w:p w14:paraId="10FDF7B5" w14:textId="77777777" w:rsidR="006F4D2A" w:rsidRPr="000A57C8" w:rsidRDefault="006F4D2A" w:rsidP="00670817">
      <w:pPr>
        <w:pStyle w:val="Footnote"/>
        <w:rPr>
          <w:lang w:val="en-CA"/>
        </w:rPr>
      </w:pPr>
    </w:p>
    <w:p w14:paraId="6F2C5385" w14:textId="388D0BEE" w:rsidR="006F4D2A" w:rsidRPr="000A57C8" w:rsidRDefault="006F4D2A" w:rsidP="00670817">
      <w:pPr>
        <w:pStyle w:val="Footnote"/>
        <w:rPr>
          <w:lang w:val="en-CA"/>
        </w:rPr>
      </w:pPr>
      <w:r w:rsidRPr="000A57C8">
        <w:rPr>
          <w:lang w:val="en-CA"/>
        </w:rPr>
        <w:t>Note: BC = British Columbia.</w:t>
      </w:r>
    </w:p>
    <w:p w14:paraId="128D118D" w14:textId="16A92EF6" w:rsidR="006F4D2A" w:rsidRPr="000A57C8" w:rsidRDefault="006F4D2A" w:rsidP="00670817">
      <w:pPr>
        <w:pStyle w:val="Footnote"/>
        <w:rPr>
          <w:lang w:val="en-CA"/>
        </w:rPr>
      </w:pPr>
      <w:r w:rsidRPr="000A57C8">
        <w:rPr>
          <w:lang w:val="en-CA"/>
        </w:rPr>
        <w:t xml:space="preserve">Source: “BC </w:t>
      </w:r>
      <w:r w:rsidR="00C1318E" w:rsidRPr="000A57C8">
        <w:rPr>
          <w:lang w:val="en-CA"/>
        </w:rPr>
        <w:t>COVID</w:t>
      </w:r>
      <w:r w:rsidRPr="000A57C8">
        <w:rPr>
          <w:lang w:val="en-CA"/>
        </w:rPr>
        <w:t>-19 Data,” BC Centre for Disease Control, accessed October 23, 2020, www.bccdc.ca/health-info/diseases-conditions/</w:t>
      </w:r>
      <w:r w:rsidR="00C1318E" w:rsidRPr="000A57C8">
        <w:rPr>
          <w:lang w:val="en-CA"/>
        </w:rPr>
        <w:t>COVID</w:t>
      </w:r>
      <w:r w:rsidRPr="000A57C8">
        <w:rPr>
          <w:lang w:val="en-CA"/>
        </w:rPr>
        <w:t>-19/data.</w:t>
      </w:r>
    </w:p>
    <w:p w14:paraId="07651CFB" w14:textId="77777777" w:rsidR="006F4D2A" w:rsidRPr="000A57C8" w:rsidRDefault="006F4D2A">
      <w:pPr>
        <w:spacing w:after="200" w:line="276" w:lineRule="auto"/>
        <w:rPr>
          <w:rFonts w:ascii="Arial" w:hAnsi="Arial" w:cs="Arial"/>
          <w:sz w:val="17"/>
          <w:szCs w:val="17"/>
          <w:lang w:val="en-CA"/>
        </w:rPr>
      </w:pPr>
      <w:r w:rsidRPr="000A57C8">
        <w:rPr>
          <w:lang w:val="en-CA"/>
        </w:rPr>
        <w:br w:type="page"/>
      </w:r>
    </w:p>
    <w:p w14:paraId="67FC8903" w14:textId="0C310203" w:rsidR="006F4D2A" w:rsidRPr="000A57C8" w:rsidRDefault="006F4D2A" w:rsidP="000313EB">
      <w:pPr>
        <w:pStyle w:val="ExhibitHeading"/>
        <w:rPr>
          <w:lang w:val="en-CA"/>
        </w:rPr>
      </w:pPr>
      <w:r w:rsidRPr="000A57C8">
        <w:rPr>
          <w:lang w:val="en-CA"/>
        </w:rPr>
        <w:lastRenderedPageBreak/>
        <w:t xml:space="preserve">Exhibit 6: Process Flow of </w:t>
      </w:r>
      <w:r w:rsidR="00C1318E" w:rsidRPr="000A57C8">
        <w:rPr>
          <w:lang w:val="en-CA"/>
        </w:rPr>
        <w:t>COVID</w:t>
      </w:r>
      <w:r w:rsidRPr="000A57C8">
        <w:rPr>
          <w:lang w:val="en-CA"/>
        </w:rPr>
        <w:t>-19 Testing</w:t>
      </w:r>
    </w:p>
    <w:p w14:paraId="5E211AEB" w14:textId="5C9A0E05" w:rsidR="006F4D2A" w:rsidRPr="000A57C8" w:rsidRDefault="006F4D2A" w:rsidP="000313EB">
      <w:pPr>
        <w:pStyle w:val="ExhibitText"/>
        <w:rPr>
          <w:lang w:val="en-CA"/>
        </w:rPr>
      </w:pPr>
    </w:p>
    <w:p w14:paraId="3712999D" w14:textId="1D18CB88"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696128" behindDoc="0" locked="0" layoutInCell="1" allowOverlap="1" wp14:anchorId="245A8C6E" wp14:editId="01452CAA">
                <wp:simplePos x="0" y="0"/>
                <wp:positionH relativeFrom="column">
                  <wp:posOffset>2028190</wp:posOffset>
                </wp:positionH>
                <wp:positionV relativeFrom="paragraph">
                  <wp:posOffset>53061</wp:posOffset>
                </wp:positionV>
                <wp:extent cx="2211572" cy="956930"/>
                <wp:effectExtent l="25400" t="25400" r="36830" b="34290"/>
                <wp:wrapNone/>
                <wp:docPr id="1" name="Rectangle 1"/>
                <wp:cNvGraphicFramePr/>
                <a:graphic xmlns:a="http://schemas.openxmlformats.org/drawingml/2006/main">
                  <a:graphicData uri="http://schemas.microsoft.com/office/word/2010/wordprocessingShape">
                    <wps:wsp>
                      <wps:cNvSpPr/>
                      <wps:spPr>
                        <a:xfrm>
                          <a:off x="0" y="0"/>
                          <a:ext cx="2211572" cy="956930"/>
                        </a:xfrm>
                        <a:prstGeom prst="rect">
                          <a:avLst/>
                        </a:prstGeom>
                        <a:ln w="571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311751B6" id="Rectangle 1" o:spid="_x0000_s1026" style="position:absolute;margin-left:159.7pt;margin-top:4.2pt;width:174.15pt;height:75.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" fillcolor="white [3201]" strokecolor="black [3213]" strokeweight="4.5pt"/>
            </w:pict>
          </mc:Fallback>
        </mc:AlternateContent>
      </w:r>
      <w:r w:rsidRPr="000A57C8">
        <w:rPr>
          <w:lang w:val="en-CA"/>
        </w:rPr>
        <w:tab/>
      </w:r>
    </w:p>
    <w:p w14:paraId="5F9BF99E" w14:textId="4B4C427F"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697152" behindDoc="0" locked="0" layoutInCell="1" allowOverlap="1" wp14:anchorId="23284DB9" wp14:editId="4D15BC2A">
                <wp:simplePos x="0" y="0"/>
                <wp:positionH relativeFrom="column">
                  <wp:posOffset>2236981</wp:posOffset>
                </wp:positionH>
                <wp:positionV relativeFrom="paragraph">
                  <wp:posOffset>111125</wp:posOffset>
                </wp:positionV>
                <wp:extent cx="1786255" cy="446405"/>
                <wp:effectExtent l="0" t="0" r="17145" b="10795"/>
                <wp:wrapNone/>
                <wp:docPr id="3" name="Text Box 3"/>
                <wp:cNvGraphicFramePr/>
                <a:graphic xmlns:a="http://schemas.openxmlformats.org/drawingml/2006/main">
                  <a:graphicData uri="http://schemas.microsoft.com/office/word/2010/wordprocessingShape">
                    <wps:wsp>
                      <wps:cNvSpPr txBox="1"/>
                      <wps:spPr>
                        <a:xfrm>
                          <a:off x="0" y="0"/>
                          <a:ext cx="1786255" cy="446405"/>
                        </a:xfrm>
                        <a:prstGeom prst="rect">
                          <a:avLst/>
                        </a:prstGeom>
                        <a:solidFill>
                          <a:schemeClr val="lt1"/>
                        </a:solidFill>
                        <a:ln w="6350">
                          <a:solidFill>
                            <a:prstClr val="black"/>
                          </a:solidFill>
                        </a:ln>
                      </wps:spPr>
                      <wps:txbx>
                        <w:txbxContent>
                          <w:p w14:paraId="564DE86A" w14:textId="7D149F1B" w:rsidR="00835EC0" w:rsidRPr="00FE1D6E" w:rsidRDefault="00835EC0" w:rsidP="00970381">
                            <w:pPr>
                              <w:jc w:val="center"/>
                              <w:rPr>
                                <w:rFonts w:ascii="Arial" w:hAnsi="Arial" w:cs="Arial"/>
                              </w:rPr>
                            </w:pPr>
                            <w:r w:rsidRPr="00FE1D6E">
                              <w:rPr>
                                <w:rFonts w:ascii="Arial" w:hAnsi="Arial" w:cs="Arial"/>
                              </w:rPr>
                              <w:t xml:space="preserve">Collection </w:t>
                            </w:r>
                            <w:r>
                              <w:rPr>
                                <w:rFonts w:ascii="Arial" w:hAnsi="Arial" w:cs="Arial"/>
                              </w:rPr>
                              <w:t>centre tests</w:t>
                            </w:r>
                            <w:r w:rsidRPr="00FE1D6E">
                              <w:rPr>
                                <w:rFonts w:ascii="Arial" w:hAnsi="Arial" w:cs="Arial"/>
                              </w:rPr>
                              <w:t xml:space="preserve"> </w:t>
                            </w:r>
                            <w:r>
                              <w:rPr>
                                <w:rFonts w:ascii="Arial" w:hAnsi="Arial" w:cs="Arial"/>
                              </w:rPr>
                              <w:t>Canadians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284DB9" id="_x0000_t202" coordsize="21600,21600" o:spt="202" path="m,l,21600r21600,l21600,xe">
                <v:stroke joinstyle="miter"/>
                <v:path gradientshapeok="t" o:connecttype="rect"/>
              </v:shapetype>
              <v:shape id="Text Box 3" o:spid="_x0000_s1026" type="#_x0000_t202" style="position:absolute;margin-left:176.15pt;margin-top:8.75pt;width:140.65pt;height:35.1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" fillcolor="white [3201]" strokeweight=".5pt">
                <v:textbox>
                  <w:txbxContent>
                    <w:p w14:paraId="564DE86A" w14:textId="7D149F1B" w:rsidR="00835EC0" w:rsidRPr="00FE1D6E" w:rsidRDefault="00835EC0" w:rsidP="00970381">
                      <w:pPr>
                        <w:jc w:val="center"/>
                        <w:rPr>
                          <w:rFonts w:ascii="Arial" w:hAnsi="Arial" w:cs="Arial"/>
                        </w:rPr>
                      </w:pPr>
                      <w:r w:rsidRPr="00FE1D6E">
                        <w:rPr>
                          <w:rFonts w:ascii="Arial" w:hAnsi="Arial" w:cs="Arial"/>
                        </w:rPr>
                        <w:t xml:space="preserve">Collection </w:t>
                      </w:r>
                      <w:r>
                        <w:rPr>
                          <w:rFonts w:ascii="Arial" w:hAnsi="Arial" w:cs="Arial"/>
                        </w:rPr>
                        <w:t>centre tests</w:t>
                      </w:r>
                      <w:r w:rsidRPr="00FE1D6E">
                        <w:rPr>
                          <w:rFonts w:ascii="Arial" w:hAnsi="Arial" w:cs="Arial"/>
                        </w:rPr>
                        <w:t xml:space="preserve"> </w:t>
                      </w:r>
                      <w:r>
                        <w:rPr>
                          <w:rFonts w:ascii="Arial" w:hAnsi="Arial" w:cs="Arial"/>
                        </w:rPr>
                        <w:t>Canadians</w:t>
                      </w:r>
                    </w:p>
                  </w:txbxContent>
                </v:textbox>
              </v:shape>
            </w:pict>
          </mc:Fallback>
        </mc:AlternateContent>
      </w:r>
    </w:p>
    <w:p w14:paraId="7DC41D94" w14:textId="214E136F" w:rsidR="006F4D2A" w:rsidRPr="000A57C8" w:rsidRDefault="006F4D2A" w:rsidP="00970381">
      <w:pPr>
        <w:rPr>
          <w:lang w:val="en-CA"/>
        </w:rPr>
      </w:pPr>
    </w:p>
    <w:p w14:paraId="67AFA848" w14:textId="77777777" w:rsidR="006F4D2A" w:rsidRPr="000A57C8" w:rsidRDefault="006F4D2A" w:rsidP="00970381">
      <w:pPr>
        <w:rPr>
          <w:lang w:val="en-CA"/>
        </w:rPr>
      </w:pPr>
    </w:p>
    <w:p w14:paraId="58D7B330" w14:textId="702C4A55" w:rsidR="006F4D2A" w:rsidRPr="000A57C8" w:rsidRDefault="006F4D2A" w:rsidP="00970381">
      <w:pPr>
        <w:rPr>
          <w:lang w:val="en-CA"/>
        </w:rPr>
      </w:pPr>
    </w:p>
    <w:p w14:paraId="66021AE4" w14:textId="6E2C8275"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708416" behindDoc="0" locked="0" layoutInCell="1" allowOverlap="1" wp14:anchorId="49332709" wp14:editId="05532038">
                <wp:simplePos x="0" y="0"/>
                <wp:positionH relativeFrom="column">
                  <wp:posOffset>2959038</wp:posOffset>
                </wp:positionH>
                <wp:positionV relativeFrom="paragraph">
                  <wp:posOffset>83185</wp:posOffset>
                </wp:positionV>
                <wp:extent cx="350520" cy="506036"/>
                <wp:effectExtent l="12700" t="0" r="30480" b="27940"/>
                <wp:wrapNone/>
                <wp:docPr id="18" name="Down Arrow 18"/>
                <wp:cNvGraphicFramePr/>
                <a:graphic xmlns:a="http://schemas.openxmlformats.org/drawingml/2006/main">
                  <a:graphicData uri="http://schemas.microsoft.com/office/word/2010/wordprocessingShape">
                    <wps:wsp>
                      <wps:cNvSpPr/>
                      <wps:spPr>
                        <a:xfrm>
                          <a:off x="0" y="0"/>
                          <a:ext cx="350520" cy="506036"/>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type w14:anchorId="483674F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26" type="#_x0000_t67" style="position:absolute;margin-left:233pt;margin-top:6.55pt;width:27.6pt;height:39.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" adj="14119" fillcolor="black [3213]" strokecolor="#243f60 [1604]" strokeweight="2pt"/>
            </w:pict>
          </mc:Fallback>
        </mc:AlternateContent>
      </w:r>
    </w:p>
    <w:p w14:paraId="79CE9097" w14:textId="77777777" w:rsidR="006F4D2A" w:rsidRPr="000A57C8" w:rsidRDefault="006F4D2A" w:rsidP="00970381">
      <w:pPr>
        <w:rPr>
          <w:lang w:val="en-CA"/>
        </w:rPr>
      </w:pPr>
    </w:p>
    <w:p w14:paraId="048DE30D" w14:textId="77777777" w:rsidR="006F4D2A" w:rsidRPr="000A57C8" w:rsidRDefault="006F4D2A" w:rsidP="00970381">
      <w:pPr>
        <w:rPr>
          <w:lang w:val="en-CA"/>
        </w:rPr>
      </w:pPr>
    </w:p>
    <w:p w14:paraId="524C164E" w14:textId="37BFFA2F"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698176" behindDoc="0" locked="0" layoutInCell="1" allowOverlap="1" wp14:anchorId="62E25145" wp14:editId="6C91E08C">
                <wp:simplePos x="0" y="0"/>
                <wp:positionH relativeFrom="column">
                  <wp:posOffset>2034897</wp:posOffset>
                </wp:positionH>
                <wp:positionV relativeFrom="paragraph">
                  <wp:posOffset>24765</wp:posOffset>
                </wp:positionV>
                <wp:extent cx="2211572" cy="956930"/>
                <wp:effectExtent l="25400" t="25400" r="36830" b="34290"/>
                <wp:wrapNone/>
                <wp:docPr id="4" name="Rectangle 4"/>
                <wp:cNvGraphicFramePr/>
                <a:graphic xmlns:a="http://schemas.openxmlformats.org/drawingml/2006/main">
                  <a:graphicData uri="http://schemas.microsoft.com/office/word/2010/wordprocessingShape">
                    <wps:wsp>
                      <wps:cNvSpPr/>
                      <wps:spPr>
                        <a:xfrm>
                          <a:off x="0" y="0"/>
                          <a:ext cx="2211572" cy="956930"/>
                        </a:xfrm>
                        <a:prstGeom prst="rect">
                          <a:avLst/>
                        </a:prstGeom>
                        <a:ln w="571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454E5F9B" id="Rectangle 4" o:spid="_x0000_s1026" style="position:absolute;margin-left:160.25pt;margin-top:1.95pt;width:174.15pt;height:75.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" fillcolor="white [3201]" strokecolor="black [3213]" strokeweight="4.5pt"/>
            </w:pict>
          </mc:Fallback>
        </mc:AlternateContent>
      </w:r>
    </w:p>
    <w:p w14:paraId="4C008B19" w14:textId="0A52441C" w:rsidR="006F4D2A" w:rsidRPr="000A57C8" w:rsidRDefault="006F4D2A" w:rsidP="00970381">
      <w:pPr>
        <w:rPr>
          <w:lang w:val="en-CA"/>
        </w:rPr>
      </w:pPr>
    </w:p>
    <w:p w14:paraId="4BE512FA" w14:textId="110B9DD9"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699200" behindDoc="0" locked="0" layoutInCell="1" allowOverlap="1" wp14:anchorId="0F8D78AD" wp14:editId="73B8DA34">
                <wp:simplePos x="0" y="0"/>
                <wp:positionH relativeFrom="column">
                  <wp:posOffset>2244090</wp:posOffset>
                </wp:positionH>
                <wp:positionV relativeFrom="paragraph">
                  <wp:posOffset>-58420</wp:posOffset>
                </wp:positionV>
                <wp:extent cx="1786270" cy="446567"/>
                <wp:effectExtent l="0" t="0" r="17145" b="10795"/>
                <wp:wrapNone/>
                <wp:docPr id="5" name="Text Box 5"/>
                <wp:cNvGraphicFramePr/>
                <a:graphic xmlns:a="http://schemas.openxmlformats.org/drawingml/2006/main">
                  <a:graphicData uri="http://schemas.microsoft.com/office/word/2010/wordprocessingShape">
                    <wps:wsp>
                      <wps:cNvSpPr txBox="1"/>
                      <wps:spPr>
                        <a:xfrm>
                          <a:off x="0" y="0"/>
                          <a:ext cx="1786270" cy="446567"/>
                        </a:xfrm>
                        <a:prstGeom prst="rect">
                          <a:avLst/>
                        </a:prstGeom>
                        <a:solidFill>
                          <a:schemeClr val="lt1"/>
                        </a:solidFill>
                        <a:ln w="6350">
                          <a:solidFill>
                            <a:prstClr val="black"/>
                          </a:solidFill>
                        </a:ln>
                      </wps:spPr>
                      <wps:txbx>
                        <w:txbxContent>
                          <w:p w14:paraId="1C2CCABC" w14:textId="1B28BBE8" w:rsidR="00835EC0" w:rsidRPr="00FE1D6E" w:rsidRDefault="00835EC0" w:rsidP="00970381">
                            <w:pPr>
                              <w:jc w:val="center"/>
                              <w:rPr>
                                <w:rFonts w:ascii="Arial" w:hAnsi="Arial" w:cs="Arial"/>
                              </w:rPr>
                            </w:pPr>
                            <w:r>
                              <w:rPr>
                                <w:rFonts w:ascii="Arial" w:hAnsi="Arial" w:cs="Arial"/>
                              </w:rPr>
                              <w:t xml:space="preserve">Test samples are sent to be bar-coded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8D78AD" id="Text Box 5" o:spid="_x0000_s1027" type="#_x0000_t202" style="position:absolute;margin-left:176.7pt;margin-top:-4.6pt;width:140.65pt;height:35.1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" fillcolor="white [3201]" strokeweight=".5pt">
                <v:textbox>
                  <w:txbxContent>
                    <w:p w14:paraId="1C2CCABC" w14:textId="1B28BBE8" w:rsidR="00835EC0" w:rsidRPr="00FE1D6E" w:rsidRDefault="00835EC0" w:rsidP="00970381">
                      <w:pPr>
                        <w:jc w:val="center"/>
                        <w:rPr>
                          <w:rFonts w:ascii="Arial" w:hAnsi="Arial" w:cs="Arial"/>
                        </w:rPr>
                      </w:pPr>
                      <w:r>
                        <w:rPr>
                          <w:rFonts w:ascii="Arial" w:hAnsi="Arial" w:cs="Arial"/>
                        </w:rPr>
                        <w:t xml:space="preserve">Test samples are sent to be bar-coded </w:t>
                      </w:r>
                    </w:p>
                  </w:txbxContent>
                </v:textbox>
              </v:shape>
            </w:pict>
          </mc:Fallback>
        </mc:AlternateContent>
      </w:r>
    </w:p>
    <w:p w14:paraId="2E15D2F1" w14:textId="77777777" w:rsidR="006F4D2A" w:rsidRPr="000A57C8" w:rsidRDefault="006F4D2A" w:rsidP="00970381">
      <w:pPr>
        <w:rPr>
          <w:lang w:val="en-CA"/>
        </w:rPr>
      </w:pPr>
    </w:p>
    <w:p w14:paraId="164A4464" w14:textId="432ADECB" w:rsidR="006F4D2A" w:rsidRPr="000A57C8" w:rsidRDefault="006F4D2A" w:rsidP="00970381">
      <w:pPr>
        <w:rPr>
          <w:lang w:val="en-CA"/>
        </w:rPr>
      </w:pPr>
    </w:p>
    <w:p w14:paraId="3A2E65D4" w14:textId="5EB1E1EB"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709440" behindDoc="0" locked="0" layoutInCell="1" allowOverlap="1" wp14:anchorId="64A64D26" wp14:editId="4EC5CB25">
                <wp:simplePos x="0" y="0"/>
                <wp:positionH relativeFrom="column">
                  <wp:posOffset>2959038</wp:posOffset>
                </wp:positionH>
                <wp:positionV relativeFrom="paragraph">
                  <wp:posOffset>51435</wp:posOffset>
                </wp:positionV>
                <wp:extent cx="350874" cy="538273"/>
                <wp:effectExtent l="12700" t="0" r="30480" b="20955"/>
                <wp:wrapNone/>
                <wp:docPr id="19" name="Down Arrow 19"/>
                <wp:cNvGraphicFramePr/>
                <a:graphic xmlns:a="http://schemas.openxmlformats.org/drawingml/2006/main">
                  <a:graphicData uri="http://schemas.microsoft.com/office/word/2010/wordprocessingShape">
                    <wps:wsp>
                      <wps:cNvSpPr/>
                      <wps:spPr>
                        <a:xfrm>
                          <a:off x="0" y="0"/>
                          <a:ext cx="350874" cy="538273"/>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4E41E4C8" id="Down Arrow 19" o:spid="_x0000_s1026" type="#_x0000_t67" style="position:absolute;margin-left:233pt;margin-top:4.05pt;width:27.65pt;height:42.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" adj="14560" fillcolor="black [3213]" strokecolor="#243f60 [1604]" strokeweight="2pt"/>
            </w:pict>
          </mc:Fallback>
        </mc:AlternateContent>
      </w:r>
    </w:p>
    <w:p w14:paraId="21054405" w14:textId="77777777" w:rsidR="006F4D2A" w:rsidRPr="000A57C8" w:rsidRDefault="006F4D2A" w:rsidP="00970381">
      <w:pPr>
        <w:rPr>
          <w:lang w:val="en-CA"/>
        </w:rPr>
      </w:pPr>
    </w:p>
    <w:p w14:paraId="620F2AAA" w14:textId="65E1981A" w:rsidR="006F4D2A" w:rsidRPr="000A57C8" w:rsidRDefault="006F4D2A" w:rsidP="00970381">
      <w:pPr>
        <w:rPr>
          <w:lang w:val="en-CA"/>
        </w:rPr>
      </w:pPr>
    </w:p>
    <w:p w14:paraId="7AE49418" w14:textId="03772173"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700224" behindDoc="0" locked="0" layoutInCell="1" allowOverlap="1" wp14:anchorId="6EBBAAC0" wp14:editId="3395316C">
                <wp:simplePos x="0" y="0"/>
                <wp:positionH relativeFrom="column">
                  <wp:posOffset>2029259</wp:posOffset>
                </wp:positionH>
                <wp:positionV relativeFrom="paragraph">
                  <wp:posOffset>24765</wp:posOffset>
                </wp:positionV>
                <wp:extent cx="2211572" cy="956930"/>
                <wp:effectExtent l="25400" t="25400" r="36830" b="34290"/>
                <wp:wrapNone/>
                <wp:docPr id="6" name="Rectangle 6"/>
                <wp:cNvGraphicFramePr/>
                <a:graphic xmlns:a="http://schemas.openxmlformats.org/drawingml/2006/main">
                  <a:graphicData uri="http://schemas.microsoft.com/office/word/2010/wordprocessingShape">
                    <wps:wsp>
                      <wps:cNvSpPr/>
                      <wps:spPr>
                        <a:xfrm>
                          <a:off x="0" y="0"/>
                          <a:ext cx="2211572" cy="956930"/>
                        </a:xfrm>
                        <a:prstGeom prst="rect">
                          <a:avLst/>
                        </a:prstGeom>
                        <a:ln w="571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37F197FD" id="Rectangle 6" o:spid="_x0000_s1026" style="position:absolute;margin-left:159.8pt;margin-top:1.95pt;width:174.15pt;height:75.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" fillcolor="white [3201]" strokecolor="black [3213]" strokeweight="4.5pt"/>
            </w:pict>
          </mc:Fallback>
        </mc:AlternateContent>
      </w:r>
    </w:p>
    <w:p w14:paraId="2E1262D8" w14:textId="5F136D49" w:rsidR="006F4D2A" w:rsidRPr="000A57C8" w:rsidRDefault="006F4D2A" w:rsidP="00970381">
      <w:pPr>
        <w:rPr>
          <w:lang w:val="en-CA"/>
        </w:rPr>
      </w:pPr>
    </w:p>
    <w:p w14:paraId="1266B158" w14:textId="07546ED4"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701248" behindDoc="0" locked="0" layoutInCell="1" allowOverlap="1" wp14:anchorId="7495E117" wp14:editId="152D845C">
                <wp:simplePos x="0" y="0"/>
                <wp:positionH relativeFrom="column">
                  <wp:posOffset>2244090</wp:posOffset>
                </wp:positionH>
                <wp:positionV relativeFrom="paragraph">
                  <wp:posOffset>-67945</wp:posOffset>
                </wp:positionV>
                <wp:extent cx="1786270" cy="446567"/>
                <wp:effectExtent l="0" t="0" r="17145" b="10795"/>
                <wp:wrapNone/>
                <wp:docPr id="7" name="Text Box 7"/>
                <wp:cNvGraphicFramePr/>
                <a:graphic xmlns:a="http://schemas.openxmlformats.org/drawingml/2006/main">
                  <a:graphicData uri="http://schemas.microsoft.com/office/word/2010/wordprocessingShape">
                    <wps:wsp>
                      <wps:cNvSpPr txBox="1"/>
                      <wps:spPr>
                        <a:xfrm>
                          <a:off x="0" y="0"/>
                          <a:ext cx="1786270" cy="446567"/>
                        </a:xfrm>
                        <a:prstGeom prst="rect">
                          <a:avLst/>
                        </a:prstGeom>
                        <a:solidFill>
                          <a:schemeClr val="lt1"/>
                        </a:solidFill>
                        <a:ln w="6350">
                          <a:solidFill>
                            <a:prstClr val="black"/>
                          </a:solidFill>
                        </a:ln>
                      </wps:spPr>
                      <wps:txbx>
                        <w:txbxContent>
                          <w:p w14:paraId="70C33697" w14:textId="77777777" w:rsidR="00835EC0" w:rsidRPr="00FE1D6E" w:rsidRDefault="00835EC0" w:rsidP="00970381">
                            <w:pPr>
                              <w:jc w:val="center"/>
                              <w:rPr>
                                <w:rFonts w:ascii="Arial" w:hAnsi="Arial" w:cs="Arial"/>
                              </w:rPr>
                            </w:pPr>
                            <w:r>
                              <w:rPr>
                                <w:rFonts w:ascii="Arial" w:hAnsi="Arial" w:cs="Arial"/>
                              </w:rPr>
                              <w:t>Samples are genetically extracted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95E117" id="Text Box 7" o:spid="_x0000_s1028" type="#_x0000_t202" style="position:absolute;margin-left:176.7pt;margin-top:-5.35pt;width:140.65pt;height:35.1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" fillcolor="white [3201]" strokeweight=".5pt">
                <v:textbox>
                  <w:txbxContent>
                    <w:p w14:paraId="70C33697" w14:textId="77777777" w:rsidR="00835EC0" w:rsidRPr="00FE1D6E" w:rsidRDefault="00835EC0" w:rsidP="00970381">
                      <w:pPr>
                        <w:jc w:val="center"/>
                        <w:rPr>
                          <w:rFonts w:ascii="Arial" w:hAnsi="Arial" w:cs="Arial"/>
                        </w:rPr>
                      </w:pPr>
                      <w:r>
                        <w:rPr>
                          <w:rFonts w:ascii="Arial" w:hAnsi="Arial" w:cs="Arial"/>
                        </w:rPr>
                        <w:t>Samples are genetically extracted</w:t>
                      </w:r>
                    </w:p>
                  </w:txbxContent>
                </v:textbox>
              </v:shape>
            </w:pict>
          </mc:Fallback>
        </mc:AlternateContent>
      </w:r>
    </w:p>
    <w:p w14:paraId="08AE2B47" w14:textId="77777777" w:rsidR="006F4D2A" w:rsidRPr="000A57C8" w:rsidRDefault="006F4D2A" w:rsidP="00970381">
      <w:pPr>
        <w:rPr>
          <w:lang w:val="en-CA"/>
        </w:rPr>
      </w:pPr>
    </w:p>
    <w:p w14:paraId="1CBF0003" w14:textId="66181F3D" w:rsidR="006F4D2A" w:rsidRPr="000A57C8" w:rsidRDefault="006F4D2A" w:rsidP="00970381">
      <w:pPr>
        <w:rPr>
          <w:lang w:val="en-CA"/>
        </w:rPr>
      </w:pPr>
    </w:p>
    <w:p w14:paraId="667035ED" w14:textId="467347D1"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710464" behindDoc="0" locked="0" layoutInCell="1" allowOverlap="1" wp14:anchorId="7B940591" wp14:editId="73EA7616">
                <wp:simplePos x="0" y="0"/>
                <wp:positionH relativeFrom="column">
                  <wp:posOffset>2959038</wp:posOffset>
                </wp:positionH>
                <wp:positionV relativeFrom="paragraph">
                  <wp:posOffset>52070</wp:posOffset>
                </wp:positionV>
                <wp:extent cx="350874" cy="527641"/>
                <wp:effectExtent l="12700" t="0" r="30480" b="31750"/>
                <wp:wrapNone/>
                <wp:docPr id="20" name="Down Arrow 20"/>
                <wp:cNvGraphicFramePr/>
                <a:graphic xmlns:a="http://schemas.openxmlformats.org/drawingml/2006/main">
                  <a:graphicData uri="http://schemas.microsoft.com/office/word/2010/wordprocessingShape">
                    <wps:wsp>
                      <wps:cNvSpPr/>
                      <wps:spPr>
                        <a:xfrm>
                          <a:off x="0" y="0"/>
                          <a:ext cx="350874" cy="527641"/>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3CC8012C" id="Down Arrow 20" o:spid="_x0000_s1026" type="#_x0000_t67" style="position:absolute;margin-left:233pt;margin-top:4.1pt;width:27.65pt;height:41.5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" adj="14418" fillcolor="black [3213]" strokecolor="#243f60 [1604]" strokeweight="2pt"/>
            </w:pict>
          </mc:Fallback>
        </mc:AlternateContent>
      </w:r>
    </w:p>
    <w:p w14:paraId="79D19FD5" w14:textId="77777777" w:rsidR="006F4D2A" w:rsidRPr="000A57C8" w:rsidRDefault="006F4D2A" w:rsidP="00970381">
      <w:pPr>
        <w:rPr>
          <w:lang w:val="en-CA"/>
        </w:rPr>
      </w:pPr>
    </w:p>
    <w:p w14:paraId="79EDAD4E" w14:textId="77777777" w:rsidR="006F4D2A" w:rsidRPr="000A57C8" w:rsidRDefault="006F4D2A" w:rsidP="00970381">
      <w:pPr>
        <w:rPr>
          <w:lang w:val="en-CA"/>
        </w:rPr>
      </w:pPr>
    </w:p>
    <w:p w14:paraId="2E1E7E27" w14:textId="002E19BC"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702272" behindDoc="0" locked="0" layoutInCell="1" allowOverlap="1" wp14:anchorId="237F053F" wp14:editId="75C91042">
                <wp:simplePos x="0" y="0"/>
                <wp:positionH relativeFrom="column">
                  <wp:posOffset>2029522</wp:posOffset>
                </wp:positionH>
                <wp:positionV relativeFrom="paragraph">
                  <wp:posOffset>25400</wp:posOffset>
                </wp:positionV>
                <wp:extent cx="2211572" cy="956930"/>
                <wp:effectExtent l="25400" t="25400" r="36830" b="34290"/>
                <wp:wrapNone/>
                <wp:docPr id="8" name="Rectangle 8"/>
                <wp:cNvGraphicFramePr/>
                <a:graphic xmlns:a="http://schemas.openxmlformats.org/drawingml/2006/main">
                  <a:graphicData uri="http://schemas.microsoft.com/office/word/2010/wordprocessingShape">
                    <wps:wsp>
                      <wps:cNvSpPr/>
                      <wps:spPr>
                        <a:xfrm>
                          <a:off x="0" y="0"/>
                          <a:ext cx="2211572" cy="956930"/>
                        </a:xfrm>
                        <a:prstGeom prst="rect">
                          <a:avLst/>
                        </a:prstGeom>
                        <a:ln w="571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7323A153" id="Rectangle 8" o:spid="_x0000_s1026" style="position:absolute;margin-left:159.8pt;margin-top:2pt;width:174.15pt;height:75.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" fillcolor="white [3201]" strokecolor="black [3213]" strokeweight="4.5pt"/>
            </w:pict>
          </mc:Fallback>
        </mc:AlternateContent>
      </w:r>
    </w:p>
    <w:p w14:paraId="62DA5889" w14:textId="039DEEC8"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703296" behindDoc="0" locked="0" layoutInCell="1" allowOverlap="1" wp14:anchorId="26B03B50" wp14:editId="3B542483">
                <wp:simplePos x="0" y="0"/>
                <wp:positionH relativeFrom="column">
                  <wp:posOffset>2244709</wp:posOffset>
                </wp:positionH>
                <wp:positionV relativeFrom="paragraph">
                  <wp:posOffset>129540</wp:posOffset>
                </wp:positionV>
                <wp:extent cx="1786270" cy="446567"/>
                <wp:effectExtent l="0" t="0" r="17145" b="10795"/>
                <wp:wrapNone/>
                <wp:docPr id="9" name="Text Box 9"/>
                <wp:cNvGraphicFramePr/>
                <a:graphic xmlns:a="http://schemas.openxmlformats.org/drawingml/2006/main">
                  <a:graphicData uri="http://schemas.microsoft.com/office/word/2010/wordprocessingShape">
                    <wps:wsp>
                      <wps:cNvSpPr txBox="1"/>
                      <wps:spPr>
                        <a:xfrm>
                          <a:off x="0" y="0"/>
                          <a:ext cx="1786270" cy="446567"/>
                        </a:xfrm>
                        <a:prstGeom prst="rect">
                          <a:avLst/>
                        </a:prstGeom>
                        <a:solidFill>
                          <a:schemeClr val="lt1"/>
                        </a:solidFill>
                        <a:ln w="6350">
                          <a:solidFill>
                            <a:prstClr val="black"/>
                          </a:solidFill>
                        </a:ln>
                      </wps:spPr>
                      <wps:txbx>
                        <w:txbxContent>
                          <w:p w14:paraId="3115CAB3" w14:textId="77777777" w:rsidR="00835EC0" w:rsidRPr="00FE1D6E" w:rsidRDefault="00835EC0" w:rsidP="00970381">
                            <w:pPr>
                              <w:jc w:val="center"/>
                              <w:rPr>
                                <w:rFonts w:ascii="Arial" w:hAnsi="Arial" w:cs="Arial"/>
                              </w:rPr>
                            </w:pPr>
                            <w:r>
                              <w:rPr>
                                <w:rFonts w:ascii="Arial" w:hAnsi="Arial" w:cs="Arial"/>
                              </w:rPr>
                              <w:t xml:space="preserve">Sample data is amplified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03B50" id="Text Box 9" o:spid="_x0000_s1029" type="#_x0000_t202" style="position:absolute;margin-left:176.75pt;margin-top:10.2pt;width:140.65pt;height:35.1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" fillcolor="white [3201]" strokeweight=".5pt">
                <v:textbox>
                  <w:txbxContent>
                    <w:p w14:paraId="3115CAB3" w14:textId="77777777" w:rsidR="00835EC0" w:rsidRPr="00FE1D6E" w:rsidRDefault="00835EC0" w:rsidP="00970381">
                      <w:pPr>
                        <w:jc w:val="center"/>
                        <w:rPr>
                          <w:rFonts w:ascii="Arial" w:hAnsi="Arial" w:cs="Arial"/>
                        </w:rPr>
                      </w:pPr>
                      <w:r>
                        <w:rPr>
                          <w:rFonts w:ascii="Arial" w:hAnsi="Arial" w:cs="Arial"/>
                        </w:rPr>
                        <w:t xml:space="preserve">Sample data is amplified </w:t>
                      </w:r>
                    </w:p>
                  </w:txbxContent>
                </v:textbox>
              </v:shape>
            </w:pict>
          </mc:Fallback>
        </mc:AlternateContent>
      </w:r>
    </w:p>
    <w:p w14:paraId="6D836CB6" w14:textId="77777777" w:rsidR="006F4D2A" w:rsidRPr="000A57C8" w:rsidRDefault="006F4D2A" w:rsidP="00970381">
      <w:pPr>
        <w:rPr>
          <w:lang w:val="en-CA"/>
        </w:rPr>
      </w:pPr>
    </w:p>
    <w:p w14:paraId="65EE865D" w14:textId="77777777" w:rsidR="006F4D2A" w:rsidRPr="000A57C8" w:rsidRDefault="006F4D2A" w:rsidP="00970381">
      <w:pPr>
        <w:rPr>
          <w:lang w:val="en-CA"/>
        </w:rPr>
      </w:pPr>
    </w:p>
    <w:p w14:paraId="0AA58E8E" w14:textId="77777777" w:rsidR="006F4D2A" w:rsidRPr="000A57C8" w:rsidRDefault="006F4D2A" w:rsidP="00970381">
      <w:pPr>
        <w:rPr>
          <w:lang w:val="en-CA"/>
        </w:rPr>
      </w:pPr>
    </w:p>
    <w:p w14:paraId="0C5A9F3A" w14:textId="77777777"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711488" behindDoc="0" locked="0" layoutInCell="1" allowOverlap="1" wp14:anchorId="20D4C9D1" wp14:editId="3B96BD25">
                <wp:simplePos x="0" y="0"/>
                <wp:positionH relativeFrom="column">
                  <wp:posOffset>2957133</wp:posOffset>
                </wp:positionH>
                <wp:positionV relativeFrom="paragraph">
                  <wp:posOffset>56515</wp:posOffset>
                </wp:positionV>
                <wp:extent cx="350874" cy="527641"/>
                <wp:effectExtent l="12700" t="0" r="30480" b="31750"/>
                <wp:wrapNone/>
                <wp:docPr id="21" name="Down Arrow 21"/>
                <wp:cNvGraphicFramePr/>
                <a:graphic xmlns:a="http://schemas.openxmlformats.org/drawingml/2006/main">
                  <a:graphicData uri="http://schemas.microsoft.com/office/word/2010/wordprocessingShape">
                    <wps:wsp>
                      <wps:cNvSpPr/>
                      <wps:spPr>
                        <a:xfrm>
                          <a:off x="0" y="0"/>
                          <a:ext cx="350874" cy="527641"/>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3B54E5A4" id="Down Arrow 21" o:spid="_x0000_s1026" type="#_x0000_t67" style="position:absolute;margin-left:232.85pt;margin-top:4.45pt;width:27.65pt;height:41.5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" adj="14418" fillcolor="black [3213]" strokecolor="#243f60 [1604]" strokeweight="2pt"/>
            </w:pict>
          </mc:Fallback>
        </mc:AlternateContent>
      </w:r>
    </w:p>
    <w:p w14:paraId="0B9B2C0C" w14:textId="77777777" w:rsidR="006F4D2A" w:rsidRPr="000A57C8" w:rsidRDefault="006F4D2A" w:rsidP="00970381">
      <w:pPr>
        <w:rPr>
          <w:lang w:val="en-CA"/>
        </w:rPr>
      </w:pPr>
    </w:p>
    <w:p w14:paraId="5AF56FC5" w14:textId="77777777" w:rsidR="006F4D2A" w:rsidRPr="000A57C8" w:rsidRDefault="006F4D2A" w:rsidP="00970381">
      <w:pPr>
        <w:rPr>
          <w:lang w:val="en-CA"/>
        </w:rPr>
      </w:pPr>
    </w:p>
    <w:p w14:paraId="14CDC73D" w14:textId="0B2CAC2B"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704320" behindDoc="0" locked="0" layoutInCell="1" allowOverlap="1" wp14:anchorId="2B33E120" wp14:editId="3A6DE4D0">
                <wp:simplePos x="0" y="0"/>
                <wp:positionH relativeFrom="column">
                  <wp:posOffset>2027912</wp:posOffset>
                </wp:positionH>
                <wp:positionV relativeFrom="paragraph">
                  <wp:posOffset>25400</wp:posOffset>
                </wp:positionV>
                <wp:extent cx="2211572" cy="956930"/>
                <wp:effectExtent l="25400" t="25400" r="36830" b="34290"/>
                <wp:wrapNone/>
                <wp:docPr id="11" name="Rectangle 11"/>
                <wp:cNvGraphicFramePr/>
                <a:graphic xmlns:a="http://schemas.openxmlformats.org/drawingml/2006/main">
                  <a:graphicData uri="http://schemas.microsoft.com/office/word/2010/wordprocessingShape">
                    <wps:wsp>
                      <wps:cNvSpPr/>
                      <wps:spPr>
                        <a:xfrm>
                          <a:off x="0" y="0"/>
                          <a:ext cx="2211572" cy="956930"/>
                        </a:xfrm>
                        <a:prstGeom prst="rect">
                          <a:avLst/>
                        </a:prstGeom>
                        <a:ln w="571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5076FF0E" id="Rectangle 11" o:spid="_x0000_s1026" style="position:absolute;margin-left:159.7pt;margin-top:2pt;width:174.15pt;height:75.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" fillcolor="white [3201]" strokecolor="black [3213]" strokeweight="4.5pt"/>
            </w:pict>
          </mc:Fallback>
        </mc:AlternateContent>
      </w:r>
    </w:p>
    <w:p w14:paraId="35612D80" w14:textId="77777777" w:rsidR="006F4D2A" w:rsidRPr="000A57C8" w:rsidRDefault="006F4D2A" w:rsidP="00970381">
      <w:pPr>
        <w:rPr>
          <w:lang w:val="en-CA"/>
        </w:rPr>
      </w:pPr>
    </w:p>
    <w:p w14:paraId="6C1B6622" w14:textId="4BD59C3A"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705344" behindDoc="0" locked="0" layoutInCell="1" allowOverlap="1" wp14:anchorId="58F2E73A" wp14:editId="2F7625D8">
                <wp:simplePos x="0" y="0"/>
                <wp:positionH relativeFrom="column">
                  <wp:posOffset>2244709</wp:posOffset>
                </wp:positionH>
                <wp:positionV relativeFrom="paragraph">
                  <wp:posOffset>10160</wp:posOffset>
                </wp:positionV>
                <wp:extent cx="1786270" cy="446567"/>
                <wp:effectExtent l="0" t="0" r="17145" b="10795"/>
                <wp:wrapNone/>
                <wp:docPr id="12" name="Text Box 12"/>
                <wp:cNvGraphicFramePr/>
                <a:graphic xmlns:a="http://schemas.openxmlformats.org/drawingml/2006/main">
                  <a:graphicData uri="http://schemas.microsoft.com/office/word/2010/wordprocessingShape">
                    <wps:wsp>
                      <wps:cNvSpPr txBox="1"/>
                      <wps:spPr>
                        <a:xfrm>
                          <a:off x="0" y="0"/>
                          <a:ext cx="1786270" cy="446567"/>
                        </a:xfrm>
                        <a:prstGeom prst="rect">
                          <a:avLst/>
                        </a:prstGeom>
                        <a:solidFill>
                          <a:schemeClr val="lt1"/>
                        </a:solidFill>
                        <a:ln w="6350">
                          <a:solidFill>
                            <a:prstClr val="black"/>
                          </a:solidFill>
                        </a:ln>
                      </wps:spPr>
                      <wps:txbx>
                        <w:txbxContent>
                          <w:p w14:paraId="31911581" w14:textId="296D22BE" w:rsidR="00835EC0" w:rsidRPr="00FE1D6E" w:rsidRDefault="00835EC0" w:rsidP="00970381">
                            <w:pPr>
                              <w:jc w:val="center"/>
                              <w:rPr>
                                <w:rFonts w:ascii="Arial" w:hAnsi="Arial" w:cs="Arial"/>
                              </w:rPr>
                            </w:pPr>
                            <w:r>
                              <w:rPr>
                                <w:rFonts w:ascii="Arial" w:hAnsi="Arial" w:cs="Arial"/>
                              </w:rPr>
                              <w:t xml:space="preserve">Sample data is counted to identify COVIDCOVID-19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F2E73A" id="Text Box 12" o:spid="_x0000_s1030" type="#_x0000_t202" style="position:absolute;margin-left:176.75pt;margin-top:.8pt;width:140.65pt;height:35.1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" fillcolor="white [3201]" strokeweight=".5pt">
                <v:textbox>
                  <w:txbxContent>
                    <w:p w14:paraId="31911581" w14:textId="296D22BE" w:rsidR="00835EC0" w:rsidRPr="00FE1D6E" w:rsidRDefault="00835EC0" w:rsidP="00970381">
                      <w:pPr>
                        <w:jc w:val="center"/>
                        <w:rPr>
                          <w:rFonts w:ascii="Arial" w:hAnsi="Arial" w:cs="Arial"/>
                        </w:rPr>
                      </w:pPr>
                      <w:r>
                        <w:rPr>
                          <w:rFonts w:ascii="Arial" w:hAnsi="Arial" w:cs="Arial"/>
                        </w:rPr>
                        <w:t xml:space="preserve">Sample data is counted to identify COVIDCOVID-19 </w:t>
                      </w:r>
                    </w:p>
                  </w:txbxContent>
                </v:textbox>
              </v:shape>
            </w:pict>
          </mc:Fallback>
        </mc:AlternateContent>
      </w:r>
    </w:p>
    <w:p w14:paraId="722A0FFF" w14:textId="77777777" w:rsidR="006F4D2A" w:rsidRPr="000A57C8" w:rsidRDefault="006F4D2A" w:rsidP="00970381">
      <w:pPr>
        <w:rPr>
          <w:lang w:val="en-CA"/>
        </w:rPr>
      </w:pPr>
    </w:p>
    <w:p w14:paraId="52B4AE55" w14:textId="77777777" w:rsidR="006F4D2A" w:rsidRPr="000A57C8" w:rsidRDefault="006F4D2A" w:rsidP="00970381">
      <w:pPr>
        <w:rPr>
          <w:lang w:val="en-CA"/>
        </w:rPr>
      </w:pPr>
    </w:p>
    <w:p w14:paraId="7890E717" w14:textId="6B495300"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712512" behindDoc="0" locked="0" layoutInCell="1" allowOverlap="1" wp14:anchorId="2465DD5B" wp14:editId="51F56AD7">
                <wp:simplePos x="0" y="0"/>
                <wp:positionH relativeFrom="column">
                  <wp:posOffset>2957133</wp:posOffset>
                </wp:positionH>
                <wp:positionV relativeFrom="paragraph">
                  <wp:posOffset>79220</wp:posOffset>
                </wp:positionV>
                <wp:extent cx="350874" cy="527641"/>
                <wp:effectExtent l="12700" t="0" r="30480" b="31750"/>
                <wp:wrapNone/>
                <wp:docPr id="22" name="Down Arrow 22"/>
                <wp:cNvGraphicFramePr/>
                <a:graphic xmlns:a="http://schemas.openxmlformats.org/drawingml/2006/main">
                  <a:graphicData uri="http://schemas.microsoft.com/office/word/2010/wordprocessingShape">
                    <wps:wsp>
                      <wps:cNvSpPr/>
                      <wps:spPr>
                        <a:xfrm>
                          <a:off x="0" y="0"/>
                          <a:ext cx="350874" cy="527641"/>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7A61063E" id="Down Arrow 22" o:spid="_x0000_s1026" type="#_x0000_t67" style="position:absolute;margin-left:232.85pt;margin-top:6.25pt;width:27.65pt;height:41.5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" adj="14418" fillcolor="black [3213]" strokecolor="#243f60 [1604]" strokeweight="2pt"/>
            </w:pict>
          </mc:Fallback>
        </mc:AlternateContent>
      </w:r>
    </w:p>
    <w:p w14:paraId="69FE52FE" w14:textId="64DF72F0" w:rsidR="006F4D2A" w:rsidRPr="000A57C8" w:rsidRDefault="006F4D2A" w:rsidP="00970381">
      <w:pPr>
        <w:rPr>
          <w:lang w:val="en-CA"/>
        </w:rPr>
      </w:pPr>
    </w:p>
    <w:p w14:paraId="5CC2BB01" w14:textId="082B7403" w:rsidR="006F4D2A" w:rsidRPr="000A57C8" w:rsidRDefault="006F4D2A" w:rsidP="00970381">
      <w:pPr>
        <w:rPr>
          <w:lang w:val="en-CA"/>
        </w:rPr>
      </w:pPr>
    </w:p>
    <w:p w14:paraId="358D024F" w14:textId="279DF083"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706368" behindDoc="0" locked="0" layoutInCell="1" allowOverlap="1" wp14:anchorId="50E66CC3" wp14:editId="64357F54">
                <wp:simplePos x="0" y="0"/>
                <wp:positionH relativeFrom="column">
                  <wp:posOffset>2029460</wp:posOffset>
                </wp:positionH>
                <wp:positionV relativeFrom="paragraph">
                  <wp:posOffset>24765</wp:posOffset>
                </wp:positionV>
                <wp:extent cx="2211070" cy="956310"/>
                <wp:effectExtent l="25400" t="25400" r="36830" b="34290"/>
                <wp:wrapNone/>
                <wp:docPr id="13" name="Rectangle 13"/>
                <wp:cNvGraphicFramePr/>
                <a:graphic xmlns:a="http://schemas.openxmlformats.org/drawingml/2006/main">
                  <a:graphicData uri="http://schemas.microsoft.com/office/word/2010/wordprocessingShape">
                    <wps:wsp>
                      <wps:cNvSpPr/>
                      <wps:spPr>
                        <a:xfrm>
                          <a:off x="0" y="0"/>
                          <a:ext cx="2211070" cy="956310"/>
                        </a:xfrm>
                        <a:prstGeom prst="rect">
                          <a:avLst/>
                        </a:prstGeom>
                        <a:ln w="571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0D68D034" id="Rectangle 13" o:spid="_x0000_s1026" style="position:absolute;margin-left:159.8pt;margin-top:1.95pt;width:174.1pt;height:75.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" fillcolor="white [3201]" strokecolor="black [3213]" strokeweight="4.5pt"/>
            </w:pict>
          </mc:Fallback>
        </mc:AlternateContent>
      </w:r>
    </w:p>
    <w:p w14:paraId="7D9E6E95" w14:textId="71208896" w:rsidR="006F4D2A" w:rsidRPr="000A57C8" w:rsidRDefault="006F4D2A" w:rsidP="00970381">
      <w:pPr>
        <w:rPr>
          <w:lang w:val="en-CA"/>
        </w:rPr>
      </w:pPr>
      <w:r w:rsidRPr="000A57C8">
        <w:rPr>
          <w:noProof/>
          <w:lang w:val="en-CA" w:eastAsia="en-CA"/>
        </w:rPr>
        <mc:AlternateContent>
          <mc:Choice Requires="wps">
            <w:drawing>
              <wp:anchor distT="0" distB="0" distL="114300" distR="114300" simplePos="0" relativeHeight="251707392" behindDoc="0" locked="0" layoutInCell="1" allowOverlap="1" wp14:anchorId="0B2C41B5" wp14:editId="11423A06">
                <wp:simplePos x="0" y="0"/>
                <wp:positionH relativeFrom="column">
                  <wp:posOffset>2242268</wp:posOffset>
                </wp:positionH>
                <wp:positionV relativeFrom="paragraph">
                  <wp:posOffset>138209</wp:posOffset>
                </wp:positionV>
                <wp:extent cx="1786270" cy="612251"/>
                <wp:effectExtent l="0" t="0" r="23495" b="16510"/>
                <wp:wrapNone/>
                <wp:docPr id="14" name="Text Box 14"/>
                <wp:cNvGraphicFramePr/>
                <a:graphic xmlns:a="http://schemas.openxmlformats.org/drawingml/2006/main">
                  <a:graphicData uri="http://schemas.microsoft.com/office/word/2010/wordprocessingShape">
                    <wps:wsp>
                      <wps:cNvSpPr txBox="1"/>
                      <wps:spPr>
                        <a:xfrm>
                          <a:off x="0" y="0"/>
                          <a:ext cx="1786270" cy="612251"/>
                        </a:xfrm>
                        <a:prstGeom prst="rect">
                          <a:avLst/>
                        </a:prstGeom>
                        <a:solidFill>
                          <a:schemeClr val="lt1"/>
                        </a:solidFill>
                        <a:ln w="6350">
                          <a:solidFill>
                            <a:prstClr val="black"/>
                          </a:solidFill>
                        </a:ln>
                      </wps:spPr>
                      <wps:txbx>
                        <w:txbxContent>
                          <w:p w14:paraId="6CE0B78A" w14:textId="73CDD31B" w:rsidR="00835EC0" w:rsidRPr="00FE1D6E" w:rsidRDefault="00835EC0" w:rsidP="00970381">
                            <w:pPr>
                              <w:jc w:val="center"/>
                              <w:rPr>
                                <w:rFonts w:ascii="Arial" w:hAnsi="Arial" w:cs="Arial"/>
                              </w:rPr>
                            </w:pPr>
                            <w:r>
                              <w:rPr>
                                <w:rFonts w:ascii="Arial" w:hAnsi="Arial" w:cs="Arial"/>
                              </w:rPr>
                              <w:t xml:space="preserve">Test results are reported to the Vancouver Coastal Health Authority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2C41B5" id="Text Box 14" o:spid="_x0000_s1031" type="#_x0000_t202" style="position:absolute;margin-left:176.55pt;margin-top:10.9pt;width:140.65pt;height:48.2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" fillcolor="white [3201]" strokeweight=".5pt">
                <v:textbox>
                  <w:txbxContent>
                    <w:p w14:paraId="6CE0B78A" w14:textId="73CDD31B" w:rsidR="00835EC0" w:rsidRPr="00FE1D6E" w:rsidRDefault="00835EC0" w:rsidP="00970381">
                      <w:pPr>
                        <w:jc w:val="center"/>
                        <w:rPr>
                          <w:rFonts w:ascii="Arial" w:hAnsi="Arial" w:cs="Arial"/>
                        </w:rPr>
                      </w:pPr>
                      <w:r>
                        <w:rPr>
                          <w:rFonts w:ascii="Arial" w:hAnsi="Arial" w:cs="Arial"/>
                        </w:rPr>
                        <w:t xml:space="preserve">Test results are reported to the Vancouver Coastal Health Authority </w:t>
                      </w:r>
                    </w:p>
                  </w:txbxContent>
                </v:textbox>
              </v:shape>
            </w:pict>
          </mc:Fallback>
        </mc:AlternateContent>
      </w:r>
    </w:p>
    <w:p w14:paraId="56D9ECC3" w14:textId="6F2D9EC6" w:rsidR="006F4D2A" w:rsidRPr="000A57C8" w:rsidRDefault="006F4D2A" w:rsidP="00970381">
      <w:pPr>
        <w:rPr>
          <w:lang w:val="en-CA"/>
        </w:rPr>
      </w:pPr>
    </w:p>
    <w:p w14:paraId="4431028C" w14:textId="6973DD67" w:rsidR="006F4D2A" w:rsidRPr="000A57C8" w:rsidRDefault="006F4D2A" w:rsidP="00970381">
      <w:pPr>
        <w:rPr>
          <w:lang w:val="en-CA"/>
        </w:rPr>
      </w:pPr>
    </w:p>
    <w:p w14:paraId="1D01B3D4" w14:textId="458D977E" w:rsidR="006F4D2A" w:rsidRPr="000A57C8" w:rsidRDefault="006F4D2A" w:rsidP="00970381">
      <w:pPr>
        <w:rPr>
          <w:lang w:val="en-CA"/>
        </w:rPr>
      </w:pPr>
    </w:p>
    <w:p w14:paraId="63F99E7A" w14:textId="44898F1B" w:rsidR="006F4D2A" w:rsidRPr="000A57C8" w:rsidRDefault="006F4D2A" w:rsidP="00970381">
      <w:pPr>
        <w:rPr>
          <w:lang w:val="en-CA"/>
        </w:rPr>
      </w:pPr>
    </w:p>
    <w:p w14:paraId="6C43CFBB" w14:textId="0F064BC9" w:rsidR="006F4D2A" w:rsidRPr="000A57C8" w:rsidRDefault="006F4D2A" w:rsidP="00970381">
      <w:pPr>
        <w:rPr>
          <w:lang w:val="en-CA"/>
        </w:rPr>
      </w:pPr>
    </w:p>
    <w:p w14:paraId="7F961743" w14:textId="4C901858" w:rsidR="006F4D2A" w:rsidRPr="000A57C8" w:rsidRDefault="006F4D2A" w:rsidP="00970381">
      <w:pPr>
        <w:rPr>
          <w:lang w:val="en-CA"/>
        </w:rPr>
      </w:pPr>
    </w:p>
    <w:p w14:paraId="4F02C76D" w14:textId="6FC8006E" w:rsidR="006F4D2A" w:rsidRPr="000A57C8" w:rsidRDefault="006F4D2A" w:rsidP="000313EB">
      <w:pPr>
        <w:pStyle w:val="Footnote"/>
        <w:rPr>
          <w:lang w:val="en-CA"/>
        </w:rPr>
      </w:pPr>
      <w:r w:rsidRPr="000A57C8">
        <w:rPr>
          <w:lang w:val="en-CA"/>
        </w:rPr>
        <w:t>Source: Alexandra Ossola, “Here Are the Coronavirus Testing Materials That Are in Short Supply in the US,” Quartz, March 25, 2020, https://qz.com/1822596/all-the-coronavirus-test-materials-in-short-supply-in-the-us/.</w:t>
      </w:r>
    </w:p>
    <w:p w14:paraId="7CA5AED7" w14:textId="2A56C6AE" w:rsidR="006F4D2A" w:rsidRPr="000A57C8" w:rsidRDefault="006F4D2A">
      <w:pPr>
        <w:spacing w:after="200" w:line="276" w:lineRule="auto"/>
        <w:rPr>
          <w:lang w:val="en-CA"/>
        </w:rPr>
      </w:pPr>
      <w:r w:rsidRPr="000A57C8">
        <w:rPr>
          <w:lang w:val="en-CA"/>
        </w:rPr>
        <w:br w:type="page"/>
      </w:r>
    </w:p>
    <w:p w14:paraId="07580B40" w14:textId="5EFB0612" w:rsidR="006F4D2A" w:rsidRPr="000A57C8" w:rsidRDefault="006F4D2A" w:rsidP="000313EB">
      <w:pPr>
        <w:pStyle w:val="ExhibitHeading"/>
        <w:rPr>
          <w:lang w:val="en-CA"/>
        </w:rPr>
      </w:pPr>
      <w:r w:rsidRPr="000A57C8">
        <w:rPr>
          <w:lang w:val="en-CA"/>
        </w:rPr>
        <w:lastRenderedPageBreak/>
        <w:t>Exhibit 7: Collection Centres</w:t>
      </w:r>
    </w:p>
    <w:p w14:paraId="57B43D49" w14:textId="77777777" w:rsidR="006F4D2A" w:rsidRPr="000A57C8" w:rsidRDefault="006F4D2A" w:rsidP="000313EB">
      <w:pPr>
        <w:pStyle w:val="ExhibitText"/>
        <w:rPr>
          <w:lang w:val="en-CA"/>
        </w:rPr>
      </w:pPr>
    </w:p>
    <w:tbl>
      <w:tblPr>
        <w:tblW w:w="9346" w:type="dxa"/>
        <w:tblCellMar>
          <w:top w:w="15" w:type="dxa"/>
          <w:left w:w="15" w:type="dxa"/>
          <w:bottom w:w="15" w:type="dxa"/>
          <w:right w:w="15" w:type="dxa"/>
        </w:tblCellMar>
        <w:tblLook w:val="04A0" w:firstRow="1" w:lastRow="0" w:firstColumn="1" w:lastColumn="0" w:noHBand="0" w:noVBand="1"/>
      </w:tblPr>
      <w:tblGrid>
        <w:gridCol w:w="1071"/>
        <w:gridCol w:w="1329"/>
        <w:gridCol w:w="1121"/>
        <w:gridCol w:w="1122"/>
        <w:gridCol w:w="1275"/>
        <w:gridCol w:w="1275"/>
        <w:gridCol w:w="1073"/>
        <w:gridCol w:w="1080"/>
      </w:tblGrid>
      <w:tr w:rsidR="006F4D2A" w:rsidRPr="000A57C8" w14:paraId="444953CC" w14:textId="77777777" w:rsidTr="009E24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A00BB6" w14:textId="66C56AC7" w:rsidR="006F4D2A" w:rsidRPr="000A57C8" w:rsidRDefault="006F4D2A" w:rsidP="004F7A31">
            <w:pPr>
              <w:rPr>
                <w:rFonts w:ascii="Arial" w:hAnsi="Arial" w:cs="Arial"/>
                <w:b/>
                <w:sz w:val="18"/>
                <w:szCs w:val="18"/>
                <w:lang w:val="en-CA"/>
              </w:rPr>
            </w:pPr>
            <w:r w:rsidRPr="000A57C8">
              <w:rPr>
                <w:rFonts w:ascii="Arial" w:hAnsi="Arial" w:cs="Arial"/>
                <w:b/>
                <w:sz w:val="18"/>
                <w:szCs w:val="18"/>
                <w:lang w:val="en-CA"/>
              </w:rPr>
              <w:t>Collection Centre:</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EE180F" w14:textId="33D2C11F" w:rsidR="006F4D2A" w:rsidRPr="000A57C8" w:rsidRDefault="006F4D2A" w:rsidP="004F7A31">
            <w:pPr>
              <w:jc w:val="center"/>
              <w:rPr>
                <w:rFonts w:ascii="Arial" w:hAnsi="Arial" w:cs="Arial"/>
                <w:b/>
                <w:sz w:val="18"/>
                <w:szCs w:val="18"/>
                <w:lang w:val="en-CA"/>
              </w:rPr>
            </w:pPr>
            <w:bookmarkStart w:id="1" w:name="_Hlk67590714"/>
            <w:r w:rsidRPr="000A57C8">
              <w:rPr>
                <w:rFonts w:ascii="Arial" w:hAnsi="Arial" w:cs="Arial"/>
                <w:b/>
                <w:color w:val="000000"/>
                <w:sz w:val="18"/>
                <w:szCs w:val="18"/>
                <w:lang w:val="en-CA"/>
              </w:rPr>
              <w:t>Vancouver Community College Collection Centre</w:t>
            </w:r>
            <w:bookmarkEnd w:id="1"/>
          </w:p>
        </w:tc>
        <w:tc>
          <w:tcPr>
            <w:tcW w:w="1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1DFA93" w14:textId="5D2B4930" w:rsidR="006F4D2A" w:rsidRPr="000A57C8" w:rsidRDefault="006F4D2A" w:rsidP="004F7A31">
            <w:pPr>
              <w:jc w:val="center"/>
              <w:rPr>
                <w:rFonts w:ascii="Arial" w:hAnsi="Arial" w:cs="Arial"/>
                <w:b/>
                <w:sz w:val="18"/>
                <w:szCs w:val="18"/>
                <w:lang w:val="en-CA"/>
              </w:rPr>
            </w:pPr>
            <w:bookmarkStart w:id="2" w:name="_Hlk67590756"/>
            <w:r w:rsidRPr="000A57C8">
              <w:rPr>
                <w:rFonts w:ascii="Arial" w:hAnsi="Arial" w:cs="Arial"/>
                <w:b/>
                <w:color w:val="000000"/>
                <w:sz w:val="18"/>
                <w:szCs w:val="18"/>
                <w:lang w:val="en-CA"/>
              </w:rPr>
              <w:t xml:space="preserve">North Vancouver </w:t>
            </w:r>
            <w:r w:rsidR="00C1318E" w:rsidRPr="000A57C8">
              <w:rPr>
                <w:rFonts w:ascii="Arial" w:hAnsi="Arial" w:cs="Arial"/>
                <w:b/>
                <w:color w:val="000000"/>
                <w:sz w:val="18"/>
                <w:szCs w:val="18"/>
                <w:lang w:val="en-CA"/>
              </w:rPr>
              <w:t>COVID</w:t>
            </w:r>
            <w:r w:rsidRPr="000A57C8">
              <w:rPr>
                <w:rFonts w:ascii="Arial" w:hAnsi="Arial" w:cs="Arial"/>
                <w:b/>
                <w:color w:val="000000"/>
                <w:sz w:val="18"/>
                <w:szCs w:val="18"/>
                <w:lang w:val="en-CA"/>
              </w:rPr>
              <w:t>-19 Collection Centre</w:t>
            </w:r>
            <w:bookmarkEnd w:id="2"/>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22AE71" w14:textId="21E47722" w:rsidR="006F4D2A" w:rsidRPr="000A57C8" w:rsidRDefault="006F4D2A" w:rsidP="004F7A31">
            <w:pPr>
              <w:jc w:val="center"/>
              <w:rPr>
                <w:rFonts w:ascii="Arial" w:hAnsi="Arial" w:cs="Arial"/>
                <w:b/>
                <w:sz w:val="18"/>
                <w:szCs w:val="18"/>
                <w:lang w:val="en-CA"/>
              </w:rPr>
            </w:pPr>
            <w:bookmarkStart w:id="3" w:name="_Hlk67590782"/>
            <w:r w:rsidRPr="000A57C8">
              <w:rPr>
                <w:rFonts w:ascii="Arial" w:hAnsi="Arial" w:cs="Arial"/>
                <w:b/>
                <w:color w:val="000000"/>
                <w:sz w:val="18"/>
                <w:szCs w:val="18"/>
                <w:lang w:val="en-CA"/>
              </w:rPr>
              <w:t>St. Vincent Collection Centre</w:t>
            </w:r>
            <w:bookmarkEnd w:id="3"/>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8B2B79" w14:textId="77777777" w:rsidR="006F4D2A" w:rsidRPr="000A57C8" w:rsidRDefault="006F4D2A" w:rsidP="004F7A31">
            <w:pPr>
              <w:jc w:val="center"/>
              <w:rPr>
                <w:rFonts w:ascii="Arial" w:hAnsi="Arial" w:cs="Arial"/>
                <w:b/>
                <w:sz w:val="18"/>
                <w:szCs w:val="18"/>
                <w:lang w:val="en-CA"/>
              </w:rPr>
            </w:pPr>
            <w:bookmarkStart w:id="4" w:name="_Hlk67590799"/>
            <w:r w:rsidRPr="000A57C8">
              <w:rPr>
                <w:rFonts w:ascii="Arial" w:hAnsi="Arial" w:cs="Arial"/>
                <w:b/>
                <w:color w:val="000000"/>
                <w:sz w:val="18"/>
                <w:szCs w:val="18"/>
                <w:lang w:val="en-CA"/>
              </w:rPr>
              <w:t>Squamish Assessment Centre</w:t>
            </w:r>
            <w:bookmarkEnd w:id="4"/>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0F95B3" w14:textId="2755770F" w:rsidR="006F4D2A" w:rsidRPr="000A57C8" w:rsidRDefault="006F4D2A" w:rsidP="004F7A31">
            <w:pPr>
              <w:jc w:val="center"/>
              <w:rPr>
                <w:rFonts w:ascii="Arial" w:hAnsi="Arial" w:cs="Arial"/>
                <w:b/>
                <w:sz w:val="18"/>
                <w:szCs w:val="18"/>
                <w:lang w:val="en-CA"/>
              </w:rPr>
            </w:pPr>
            <w:bookmarkStart w:id="5" w:name="_Hlk67590819"/>
            <w:r w:rsidRPr="000A57C8">
              <w:rPr>
                <w:rFonts w:ascii="Arial" w:hAnsi="Arial" w:cs="Arial"/>
                <w:b/>
                <w:color w:val="000000"/>
                <w:sz w:val="18"/>
                <w:szCs w:val="18"/>
                <w:lang w:val="en-CA"/>
              </w:rPr>
              <w:t>Whistler Medical Clinic Assessment Centre</w:t>
            </w:r>
            <w:bookmarkEnd w:id="5"/>
          </w:p>
        </w:tc>
        <w:tc>
          <w:tcPr>
            <w:tcW w:w="1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EEDE94" w14:textId="0DD41B18" w:rsidR="006F4D2A" w:rsidRPr="000A57C8" w:rsidRDefault="006F4D2A" w:rsidP="004F7A31">
            <w:pPr>
              <w:jc w:val="center"/>
              <w:rPr>
                <w:rFonts w:ascii="Arial" w:hAnsi="Arial" w:cs="Arial"/>
                <w:b/>
                <w:sz w:val="18"/>
                <w:szCs w:val="18"/>
                <w:lang w:val="en-CA"/>
              </w:rPr>
            </w:pPr>
            <w:r w:rsidRPr="000A57C8">
              <w:rPr>
                <w:rFonts w:ascii="Arial" w:hAnsi="Arial" w:cs="Arial"/>
                <w:b/>
                <w:color w:val="000000"/>
                <w:sz w:val="18"/>
                <w:szCs w:val="18"/>
                <w:lang w:val="en-CA"/>
              </w:rPr>
              <w:t>British Columbia Children's Hospital</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DD927A" w14:textId="1D201128" w:rsidR="006F4D2A" w:rsidRPr="000A57C8" w:rsidRDefault="006F4D2A" w:rsidP="004F7A31">
            <w:pPr>
              <w:jc w:val="center"/>
              <w:rPr>
                <w:rFonts w:ascii="Arial" w:hAnsi="Arial" w:cs="Arial"/>
                <w:b/>
                <w:sz w:val="18"/>
                <w:szCs w:val="18"/>
                <w:lang w:val="en-CA"/>
              </w:rPr>
            </w:pPr>
            <w:r w:rsidRPr="000A57C8">
              <w:rPr>
                <w:rFonts w:ascii="Arial" w:hAnsi="Arial" w:cs="Arial"/>
                <w:b/>
                <w:color w:val="000000"/>
                <w:sz w:val="18"/>
                <w:szCs w:val="18"/>
                <w:lang w:val="en-CA"/>
              </w:rPr>
              <w:t>Richmond Collection Centre</w:t>
            </w:r>
          </w:p>
        </w:tc>
      </w:tr>
      <w:tr w:rsidR="006F4D2A" w:rsidRPr="000A57C8" w14:paraId="3A121464" w14:textId="77777777" w:rsidTr="009E24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208E27" w14:textId="77777777" w:rsidR="006F4D2A" w:rsidRPr="000A57C8" w:rsidRDefault="006F4D2A" w:rsidP="004F7A31">
            <w:pPr>
              <w:rPr>
                <w:rFonts w:ascii="Arial" w:hAnsi="Arial" w:cs="Arial"/>
                <w:color w:val="000000"/>
                <w:sz w:val="18"/>
                <w:szCs w:val="18"/>
                <w:lang w:val="en-CA"/>
              </w:rPr>
            </w:pPr>
            <w:r w:rsidRPr="000A57C8">
              <w:rPr>
                <w:rFonts w:ascii="Arial" w:hAnsi="Arial" w:cs="Arial"/>
                <w:color w:val="000000"/>
                <w:sz w:val="18"/>
                <w:szCs w:val="18"/>
                <w:lang w:val="en-CA"/>
              </w:rPr>
              <w:t>Hours of Operation</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FA4E3B" w14:textId="723EF02A" w:rsidR="006F4D2A" w:rsidRPr="000A57C8" w:rsidRDefault="006F4D2A" w:rsidP="004F7A31">
            <w:pPr>
              <w:jc w:val="center"/>
              <w:rPr>
                <w:rFonts w:ascii="Arial" w:hAnsi="Arial" w:cs="Arial"/>
                <w:sz w:val="18"/>
                <w:szCs w:val="18"/>
                <w:lang w:val="en-CA"/>
              </w:rPr>
            </w:pPr>
            <w:r w:rsidRPr="000A57C8">
              <w:rPr>
                <w:rFonts w:ascii="Arial" w:hAnsi="Arial" w:cs="Arial"/>
                <w:color w:val="000000"/>
                <w:sz w:val="18"/>
                <w:szCs w:val="18"/>
                <w:lang w:val="en-CA"/>
              </w:rPr>
              <w:t>9:00 a.m.–7:00 p.m.</w:t>
            </w:r>
          </w:p>
        </w:tc>
        <w:tc>
          <w:tcPr>
            <w:tcW w:w="1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97DBA9" w14:textId="739063C8" w:rsidR="006F4D2A" w:rsidRPr="000A57C8" w:rsidRDefault="006F4D2A" w:rsidP="004F7A31">
            <w:pPr>
              <w:jc w:val="center"/>
              <w:rPr>
                <w:rFonts w:ascii="Arial" w:hAnsi="Arial" w:cs="Arial"/>
                <w:sz w:val="18"/>
                <w:szCs w:val="18"/>
                <w:lang w:val="en-CA"/>
              </w:rPr>
            </w:pPr>
            <w:r w:rsidRPr="000A57C8">
              <w:rPr>
                <w:rFonts w:ascii="Arial" w:hAnsi="Arial" w:cs="Arial"/>
                <w:color w:val="000000"/>
                <w:sz w:val="18"/>
                <w:szCs w:val="18"/>
                <w:lang w:val="en-CA"/>
              </w:rPr>
              <w:t>8:00 a.m.–1:00 p.m.</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D2E55E" w14:textId="0550D87C" w:rsidR="006F4D2A" w:rsidRPr="000A57C8" w:rsidRDefault="006F4D2A" w:rsidP="004F7A31">
            <w:pPr>
              <w:jc w:val="center"/>
              <w:rPr>
                <w:rFonts w:ascii="Arial" w:hAnsi="Arial" w:cs="Arial"/>
                <w:sz w:val="18"/>
                <w:szCs w:val="18"/>
                <w:lang w:val="en-CA"/>
              </w:rPr>
            </w:pPr>
            <w:r w:rsidRPr="000A57C8">
              <w:rPr>
                <w:rFonts w:ascii="Arial" w:hAnsi="Arial" w:cs="Arial"/>
                <w:color w:val="000000"/>
                <w:sz w:val="18"/>
                <w:szCs w:val="18"/>
                <w:lang w:val="en-CA"/>
              </w:rPr>
              <w:t>8:30 a.m.–4:30 p.m.</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B63478" w14:textId="098DC506" w:rsidR="006F4D2A" w:rsidRPr="000A57C8" w:rsidRDefault="006F4D2A" w:rsidP="004F7A31">
            <w:pPr>
              <w:jc w:val="center"/>
              <w:rPr>
                <w:rFonts w:ascii="Arial" w:hAnsi="Arial" w:cs="Arial"/>
                <w:sz w:val="18"/>
                <w:szCs w:val="18"/>
                <w:lang w:val="en-CA"/>
              </w:rPr>
            </w:pPr>
            <w:r w:rsidRPr="000A57C8">
              <w:rPr>
                <w:rFonts w:ascii="Arial" w:hAnsi="Arial" w:cs="Arial"/>
                <w:color w:val="000000"/>
                <w:sz w:val="18"/>
                <w:szCs w:val="18"/>
                <w:lang w:val="en-CA"/>
              </w:rPr>
              <w:t>9:00 a.m.–5:00 p.m.</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07BA08" w14:textId="1ECC1E98" w:rsidR="006F4D2A" w:rsidRPr="000A57C8" w:rsidRDefault="006F4D2A" w:rsidP="004F7A31">
            <w:pPr>
              <w:jc w:val="center"/>
              <w:rPr>
                <w:rFonts w:ascii="Arial" w:hAnsi="Arial" w:cs="Arial"/>
                <w:sz w:val="18"/>
                <w:szCs w:val="18"/>
                <w:lang w:val="en-CA"/>
              </w:rPr>
            </w:pPr>
            <w:r w:rsidRPr="000A57C8">
              <w:rPr>
                <w:rFonts w:ascii="Arial" w:hAnsi="Arial" w:cs="Arial"/>
                <w:color w:val="000000"/>
                <w:sz w:val="18"/>
                <w:szCs w:val="18"/>
                <w:lang w:val="en-CA"/>
              </w:rPr>
              <w:t>8:30 a.m.–4:30 p.m.</w:t>
            </w:r>
          </w:p>
        </w:tc>
        <w:tc>
          <w:tcPr>
            <w:tcW w:w="1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78A7F6" w14:textId="17BE7587" w:rsidR="006F4D2A" w:rsidRPr="000A57C8" w:rsidRDefault="006F4D2A" w:rsidP="004F7A31">
            <w:pPr>
              <w:jc w:val="center"/>
              <w:rPr>
                <w:rFonts w:ascii="Arial" w:hAnsi="Arial" w:cs="Arial"/>
                <w:sz w:val="18"/>
                <w:szCs w:val="18"/>
                <w:lang w:val="en-CA"/>
              </w:rPr>
            </w:pPr>
            <w:r w:rsidRPr="000A57C8">
              <w:rPr>
                <w:rFonts w:ascii="Arial" w:hAnsi="Arial" w:cs="Arial"/>
                <w:color w:val="000000"/>
                <w:sz w:val="18"/>
                <w:szCs w:val="18"/>
                <w:lang w:val="en-CA"/>
              </w:rPr>
              <w:t>10:00 a.m.–5:00 p.m.</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D06727" w14:textId="00AF7A63" w:rsidR="006F4D2A" w:rsidRPr="000A57C8" w:rsidRDefault="006F4D2A" w:rsidP="004F7A31">
            <w:pPr>
              <w:jc w:val="center"/>
              <w:rPr>
                <w:rFonts w:ascii="Arial" w:hAnsi="Arial" w:cs="Arial"/>
                <w:sz w:val="18"/>
                <w:szCs w:val="18"/>
                <w:lang w:val="en-CA"/>
              </w:rPr>
            </w:pPr>
            <w:r w:rsidRPr="000A57C8">
              <w:rPr>
                <w:rFonts w:ascii="Arial" w:hAnsi="Arial" w:cs="Arial"/>
                <w:color w:val="000000"/>
                <w:sz w:val="18"/>
                <w:szCs w:val="18"/>
                <w:lang w:val="en-CA"/>
              </w:rPr>
              <w:t>9:00 a.m.–4:00 p.m.</w:t>
            </w:r>
          </w:p>
        </w:tc>
      </w:tr>
      <w:tr w:rsidR="006F4D2A" w:rsidRPr="000A57C8" w14:paraId="696F16E2" w14:textId="77777777" w:rsidTr="009E24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A51645" w14:textId="66F6E03C" w:rsidR="006F4D2A" w:rsidRPr="000A57C8" w:rsidRDefault="006F4D2A" w:rsidP="004F7A31">
            <w:pPr>
              <w:rPr>
                <w:rFonts w:ascii="Arial" w:hAnsi="Arial" w:cs="Arial"/>
                <w:color w:val="000000"/>
                <w:sz w:val="18"/>
                <w:szCs w:val="18"/>
                <w:lang w:val="en-CA"/>
              </w:rPr>
            </w:pPr>
            <w:r w:rsidRPr="000A57C8">
              <w:rPr>
                <w:rFonts w:ascii="Arial" w:hAnsi="Arial" w:cs="Arial"/>
                <w:color w:val="000000"/>
                <w:sz w:val="18"/>
                <w:szCs w:val="18"/>
                <w:lang w:val="en-CA"/>
              </w:rPr>
              <w:t>March Tests, Average per Day</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543C04" w14:textId="79CD80A8" w:rsidR="006F4D2A" w:rsidRPr="000A57C8" w:rsidRDefault="006F4D2A" w:rsidP="004F7A31">
            <w:pPr>
              <w:jc w:val="right"/>
              <w:rPr>
                <w:rFonts w:ascii="Arial" w:hAnsi="Arial" w:cs="Arial"/>
                <w:color w:val="000000"/>
                <w:sz w:val="18"/>
                <w:szCs w:val="18"/>
                <w:lang w:val="en-CA"/>
              </w:rPr>
            </w:pPr>
            <w:r w:rsidRPr="000A57C8">
              <w:rPr>
                <w:rFonts w:ascii="Arial" w:hAnsi="Arial" w:cs="Arial"/>
                <w:color w:val="000000"/>
                <w:sz w:val="18"/>
                <w:szCs w:val="18"/>
                <w:lang w:val="en-CA"/>
              </w:rPr>
              <w:t>1,050</w:t>
            </w:r>
          </w:p>
        </w:tc>
        <w:tc>
          <w:tcPr>
            <w:tcW w:w="1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8F5553" w14:textId="77777777" w:rsidR="006F4D2A" w:rsidRPr="000A57C8" w:rsidRDefault="006F4D2A" w:rsidP="004F7A31">
            <w:pPr>
              <w:jc w:val="right"/>
              <w:rPr>
                <w:rFonts w:ascii="Arial" w:hAnsi="Arial" w:cs="Arial"/>
                <w:color w:val="000000"/>
                <w:sz w:val="18"/>
                <w:szCs w:val="18"/>
                <w:lang w:val="en-CA"/>
              </w:rPr>
            </w:pPr>
            <w:r w:rsidRPr="000A57C8">
              <w:rPr>
                <w:rFonts w:ascii="Arial" w:hAnsi="Arial" w:cs="Arial"/>
                <w:color w:val="000000"/>
                <w:sz w:val="18"/>
                <w:szCs w:val="18"/>
                <w:lang w:val="en-CA"/>
              </w:rPr>
              <w:t>684</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C90BF9" w14:textId="77777777" w:rsidR="006F4D2A" w:rsidRPr="000A57C8" w:rsidRDefault="006F4D2A" w:rsidP="004F7A31">
            <w:pPr>
              <w:jc w:val="right"/>
              <w:rPr>
                <w:rFonts w:ascii="Arial" w:hAnsi="Arial" w:cs="Arial"/>
                <w:color w:val="000000"/>
                <w:sz w:val="18"/>
                <w:szCs w:val="18"/>
                <w:lang w:val="en-CA"/>
              </w:rPr>
            </w:pPr>
            <w:r w:rsidRPr="000A57C8">
              <w:rPr>
                <w:rFonts w:ascii="Arial" w:hAnsi="Arial" w:cs="Arial"/>
                <w:color w:val="000000"/>
                <w:sz w:val="18"/>
                <w:szCs w:val="18"/>
                <w:lang w:val="en-CA"/>
              </w:rPr>
              <w:t>494</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DD197D" w14:textId="45200E32" w:rsidR="006F4D2A" w:rsidRPr="000A57C8" w:rsidRDefault="006F4D2A" w:rsidP="004F7A31">
            <w:pPr>
              <w:jc w:val="right"/>
              <w:rPr>
                <w:rFonts w:ascii="Arial" w:hAnsi="Arial" w:cs="Arial"/>
                <w:color w:val="000000"/>
                <w:sz w:val="18"/>
                <w:szCs w:val="18"/>
                <w:lang w:val="en-CA"/>
              </w:rPr>
            </w:pPr>
            <w:r w:rsidRPr="000A57C8">
              <w:rPr>
                <w:rFonts w:ascii="Arial" w:hAnsi="Arial" w:cs="Arial"/>
                <w:color w:val="000000"/>
                <w:sz w:val="18"/>
                <w:szCs w:val="18"/>
                <w:lang w:val="en-CA"/>
              </w:rPr>
              <w:t>1,802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279591" w14:textId="77777777" w:rsidR="006F4D2A" w:rsidRPr="000A57C8" w:rsidRDefault="006F4D2A" w:rsidP="004F7A31">
            <w:pPr>
              <w:jc w:val="right"/>
              <w:rPr>
                <w:rFonts w:ascii="Arial" w:hAnsi="Arial" w:cs="Arial"/>
                <w:color w:val="000000"/>
                <w:sz w:val="18"/>
                <w:szCs w:val="18"/>
                <w:lang w:val="en-CA"/>
              </w:rPr>
            </w:pPr>
            <w:r w:rsidRPr="000A57C8">
              <w:rPr>
                <w:rFonts w:ascii="Arial" w:hAnsi="Arial" w:cs="Arial"/>
                <w:color w:val="000000"/>
                <w:sz w:val="18"/>
                <w:szCs w:val="18"/>
                <w:lang w:val="en-CA"/>
              </w:rPr>
              <w:t>539</w:t>
            </w:r>
          </w:p>
        </w:tc>
        <w:tc>
          <w:tcPr>
            <w:tcW w:w="1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A1CE9D" w14:textId="77777777" w:rsidR="006F4D2A" w:rsidRPr="000A57C8" w:rsidRDefault="006F4D2A" w:rsidP="004F7A31">
            <w:pPr>
              <w:jc w:val="right"/>
              <w:rPr>
                <w:rFonts w:ascii="Arial" w:hAnsi="Arial" w:cs="Arial"/>
                <w:color w:val="000000"/>
                <w:sz w:val="18"/>
                <w:szCs w:val="18"/>
                <w:lang w:val="en-CA"/>
              </w:rPr>
            </w:pPr>
            <w:r w:rsidRPr="000A57C8">
              <w:rPr>
                <w:rFonts w:ascii="Arial" w:hAnsi="Arial" w:cs="Arial"/>
                <w:color w:val="000000"/>
                <w:sz w:val="18"/>
                <w:szCs w:val="18"/>
                <w:lang w:val="en-CA"/>
              </w:rPr>
              <w:t>206</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804F4E" w14:textId="21310BFB" w:rsidR="006F4D2A" w:rsidRPr="000A57C8" w:rsidRDefault="006F4D2A" w:rsidP="004F7A31">
            <w:pPr>
              <w:jc w:val="right"/>
              <w:rPr>
                <w:rFonts w:ascii="Arial" w:hAnsi="Arial" w:cs="Arial"/>
                <w:color w:val="000000"/>
                <w:sz w:val="18"/>
                <w:szCs w:val="18"/>
                <w:lang w:val="en-CA"/>
              </w:rPr>
            </w:pPr>
            <w:r w:rsidRPr="000A57C8">
              <w:rPr>
                <w:rFonts w:ascii="Arial" w:hAnsi="Arial" w:cs="Arial"/>
                <w:color w:val="000000"/>
                <w:sz w:val="18"/>
                <w:szCs w:val="18"/>
                <w:lang w:val="en-CA"/>
              </w:rPr>
              <w:t>1,092</w:t>
            </w:r>
          </w:p>
        </w:tc>
      </w:tr>
      <w:tr w:rsidR="006F4D2A" w:rsidRPr="000A57C8" w14:paraId="708E6F27" w14:textId="77777777" w:rsidTr="009E24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CDDB1A" w14:textId="28054773" w:rsidR="006F4D2A" w:rsidRPr="000A57C8" w:rsidRDefault="006F4D2A" w:rsidP="004F7A31">
            <w:pPr>
              <w:rPr>
                <w:rFonts w:ascii="Arial" w:hAnsi="Arial" w:cs="Arial"/>
                <w:color w:val="000000"/>
                <w:sz w:val="18"/>
                <w:szCs w:val="18"/>
                <w:lang w:val="en-CA"/>
              </w:rPr>
            </w:pPr>
            <w:r w:rsidRPr="000A57C8">
              <w:rPr>
                <w:rFonts w:ascii="Arial" w:hAnsi="Arial" w:cs="Arial"/>
                <w:color w:val="000000"/>
                <w:sz w:val="18"/>
                <w:szCs w:val="18"/>
                <w:lang w:val="en-CA"/>
              </w:rPr>
              <w:t>Projected April Tests,</w:t>
            </w:r>
          </w:p>
          <w:p w14:paraId="255B7014" w14:textId="6D92CA0F" w:rsidR="006F4D2A" w:rsidRPr="000A57C8" w:rsidRDefault="006F4D2A" w:rsidP="004F7A31">
            <w:pPr>
              <w:rPr>
                <w:rFonts w:ascii="Arial" w:hAnsi="Arial" w:cs="Arial"/>
                <w:color w:val="000000"/>
                <w:sz w:val="18"/>
                <w:szCs w:val="18"/>
                <w:lang w:val="en-CA"/>
              </w:rPr>
            </w:pPr>
            <w:r w:rsidRPr="000A57C8">
              <w:rPr>
                <w:rFonts w:ascii="Arial" w:hAnsi="Arial" w:cs="Arial"/>
                <w:color w:val="000000"/>
                <w:sz w:val="18"/>
                <w:szCs w:val="18"/>
                <w:lang w:val="en-CA"/>
              </w:rPr>
              <w:t>Average per Day</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E77DDE" w14:textId="5BCDADD5" w:rsidR="006F4D2A" w:rsidRPr="000A57C8" w:rsidRDefault="006F4D2A" w:rsidP="004F7A31">
            <w:pPr>
              <w:jc w:val="right"/>
              <w:rPr>
                <w:rFonts w:ascii="Arial" w:hAnsi="Arial" w:cs="Arial"/>
                <w:color w:val="000000"/>
                <w:sz w:val="18"/>
                <w:szCs w:val="18"/>
                <w:lang w:val="en-CA"/>
              </w:rPr>
            </w:pPr>
            <w:r w:rsidRPr="000A57C8">
              <w:rPr>
                <w:rFonts w:ascii="Arial" w:hAnsi="Arial" w:cs="Arial"/>
                <w:color w:val="000000"/>
                <w:sz w:val="18"/>
                <w:szCs w:val="18"/>
                <w:lang w:val="en-CA"/>
              </w:rPr>
              <w:t>1,300</w:t>
            </w:r>
          </w:p>
        </w:tc>
        <w:tc>
          <w:tcPr>
            <w:tcW w:w="1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D475E1" w14:textId="77777777" w:rsidR="006F4D2A" w:rsidRPr="000A57C8" w:rsidRDefault="006F4D2A" w:rsidP="004F7A31">
            <w:pPr>
              <w:jc w:val="right"/>
              <w:rPr>
                <w:rFonts w:ascii="Arial" w:hAnsi="Arial" w:cs="Arial"/>
                <w:color w:val="000000"/>
                <w:sz w:val="18"/>
                <w:szCs w:val="18"/>
                <w:lang w:val="en-CA"/>
              </w:rPr>
            </w:pPr>
            <w:r w:rsidRPr="000A57C8">
              <w:rPr>
                <w:rFonts w:ascii="Arial" w:hAnsi="Arial" w:cs="Arial"/>
                <w:color w:val="000000"/>
                <w:sz w:val="18"/>
                <w:szCs w:val="18"/>
                <w:lang w:val="en-CA"/>
              </w:rPr>
              <w:t>700</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BB167A" w14:textId="77777777" w:rsidR="006F4D2A" w:rsidRPr="000A57C8" w:rsidRDefault="006F4D2A" w:rsidP="004F7A31">
            <w:pPr>
              <w:jc w:val="right"/>
              <w:rPr>
                <w:rFonts w:ascii="Arial" w:hAnsi="Arial" w:cs="Arial"/>
                <w:color w:val="000000"/>
                <w:sz w:val="18"/>
                <w:szCs w:val="18"/>
                <w:lang w:val="en-CA"/>
              </w:rPr>
            </w:pPr>
            <w:r w:rsidRPr="000A57C8">
              <w:rPr>
                <w:rFonts w:ascii="Arial" w:hAnsi="Arial" w:cs="Arial"/>
                <w:color w:val="000000"/>
                <w:sz w:val="18"/>
                <w:szCs w:val="18"/>
                <w:lang w:val="en-CA"/>
              </w:rPr>
              <w:t>520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5A02B6" w14:textId="7C92A781" w:rsidR="006F4D2A" w:rsidRPr="000A57C8" w:rsidRDefault="006F4D2A" w:rsidP="004F7A31">
            <w:pPr>
              <w:jc w:val="right"/>
              <w:rPr>
                <w:rFonts w:ascii="Arial" w:hAnsi="Arial" w:cs="Arial"/>
                <w:color w:val="000000"/>
                <w:sz w:val="18"/>
                <w:szCs w:val="18"/>
                <w:lang w:val="en-CA"/>
              </w:rPr>
            </w:pPr>
            <w:r w:rsidRPr="000A57C8">
              <w:rPr>
                <w:rFonts w:ascii="Arial" w:hAnsi="Arial" w:cs="Arial"/>
                <w:color w:val="000000"/>
                <w:sz w:val="18"/>
                <w:szCs w:val="18"/>
                <w:lang w:val="en-CA"/>
              </w:rPr>
              <w:t>2,000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26E964" w14:textId="77777777" w:rsidR="006F4D2A" w:rsidRPr="000A57C8" w:rsidRDefault="006F4D2A" w:rsidP="004F7A31">
            <w:pPr>
              <w:jc w:val="right"/>
              <w:rPr>
                <w:rFonts w:ascii="Arial" w:hAnsi="Arial" w:cs="Arial"/>
                <w:color w:val="000000"/>
                <w:sz w:val="18"/>
                <w:szCs w:val="18"/>
                <w:lang w:val="en-CA"/>
              </w:rPr>
            </w:pPr>
            <w:r w:rsidRPr="000A57C8">
              <w:rPr>
                <w:rFonts w:ascii="Arial" w:hAnsi="Arial" w:cs="Arial"/>
                <w:color w:val="000000"/>
                <w:sz w:val="18"/>
                <w:szCs w:val="18"/>
                <w:lang w:val="en-CA"/>
              </w:rPr>
              <w:t>600</w:t>
            </w:r>
          </w:p>
        </w:tc>
        <w:tc>
          <w:tcPr>
            <w:tcW w:w="1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D48309" w14:textId="77777777" w:rsidR="006F4D2A" w:rsidRPr="000A57C8" w:rsidRDefault="006F4D2A" w:rsidP="004F7A31">
            <w:pPr>
              <w:jc w:val="right"/>
              <w:rPr>
                <w:rFonts w:ascii="Arial" w:hAnsi="Arial" w:cs="Arial"/>
                <w:color w:val="000000"/>
                <w:sz w:val="18"/>
                <w:szCs w:val="18"/>
                <w:lang w:val="en-CA"/>
              </w:rPr>
            </w:pPr>
            <w:r w:rsidRPr="000A57C8">
              <w:rPr>
                <w:rFonts w:ascii="Arial" w:hAnsi="Arial" w:cs="Arial"/>
                <w:color w:val="000000"/>
                <w:sz w:val="18"/>
                <w:szCs w:val="18"/>
                <w:lang w:val="en-CA"/>
              </w:rPr>
              <w:t>500</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B3C4B7" w14:textId="71A5696F" w:rsidR="006F4D2A" w:rsidRPr="000A57C8" w:rsidRDefault="006F4D2A" w:rsidP="004F7A31">
            <w:pPr>
              <w:jc w:val="right"/>
              <w:rPr>
                <w:rFonts w:ascii="Arial" w:hAnsi="Arial" w:cs="Arial"/>
                <w:color w:val="000000"/>
                <w:sz w:val="18"/>
                <w:szCs w:val="18"/>
                <w:lang w:val="en-CA"/>
              </w:rPr>
            </w:pPr>
            <w:r w:rsidRPr="000A57C8">
              <w:rPr>
                <w:rFonts w:ascii="Arial" w:hAnsi="Arial" w:cs="Arial"/>
                <w:color w:val="000000"/>
                <w:sz w:val="18"/>
                <w:szCs w:val="18"/>
                <w:lang w:val="en-CA"/>
              </w:rPr>
              <w:t>1,100</w:t>
            </w:r>
          </w:p>
        </w:tc>
      </w:tr>
    </w:tbl>
    <w:p w14:paraId="234B20BC" w14:textId="77777777" w:rsidR="006F4D2A" w:rsidRPr="000A57C8" w:rsidRDefault="006F4D2A" w:rsidP="000313EB">
      <w:pPr>
        <w:pStyle w:val="ExhibitText"/>
        <w:rPr>
          <w:lang w:val="en-CA"/>
        </w:rPr>
      </w:pPr>
    </w:p>
    <w:p w14:paraId="14337FA0" w14:textId="6EA9ECA3" w:rsidR="006F4D2A" w:rsidRPr="000A57C8" w:rsidRDefault="006F4D2A" w:rsidP="000313EB">
      <w:pPr>
        <w:pStyle w:val="Footnote"/>
        <w:rPr>
          <w:lang w:val="en-CA"/>
        </w:rPr>
      </w:pPr>
      <w:r w:rsidRPr="000A57C8">
        <w:rPr>
          <w:lang w:val="en-CA"/>
        </w:rPr>
        <w:t>Source: “</w:t>
      </w:r>
      <w:r w:rsidR="00C1318E" w:rsidRPr="000A57C8">
        <w:rPr>
          <w:lang w:val="en-CA"/>
        </w:rPr>
        <w:t>COVID</w:t>
      </w:r>
      <w:r w:rsidRPr="000A57C8">
        <w:rPr>
          <w:lang w:val="en-CA"/>
        </w:rPr>
        <w:t xml:space="preserve">-19 Testing,” Vancouver Coastal Health, accessed </w:t>
      </w:r>
      <w:r w:rsidR="003A762F" w:rsidRPr="000A57C8">
        <w:rPr>
          <w:lang w:val="en-CA"/>
        </w:rPr>
        <w:t>March 1, 2021,</w:t>
      </w:r>
      <w:r w:rsidRPr="000A57C8">
        <w:rPr>
          <w:lang w:val="en-CA"/>
        </w:rPr>
        <w:t xml:space="preserve"> www.vch.ca/</w:t>
      </w:r>
      <w:r w:rsidR="00C1318E" w:rsidRPr="000A57C8">
        <w:rPr>
          <w:lang w:val="en-CA"/>
        </w:rPr>
        <w:t>COVID</w:t>
      </w:r>
      <w:r w:rsidRPr="000A57C8">
        <w:rPr>
          <w:lang w:val="en-CA"/>
        </w:rPr>
        <w:t>-19/</w:t>
      </w:r>
      <w:r w:rsidR="00C1318E" w:rsidRPr="000A57C8">
        <w:rPr>
          <w:lang w:val="en-CA"/>
        </w:rPr>
        <w:t>COVID</w:t>
      </w:r>
      <w:r w:rsidRPr="000A57C8">
        <w:rPr>
          <w:lang w:val="en-CA"/>
        </w:rPr>
        <w:t>-19-testing.</w:t>
      </w:r>
    </w:p>
    <w:p w14:paraId="16B3E0DD" w14:textId="77777777" w:rsidR="006F4D2A" w:rsidRPr="000A57C8" w:rsidRDefault="006F4D2A" w:rsidP="000313EB">
      <w:pPr>
        <w:pStyle w:val="ExhibitText"/>
        <w:rPr>
          <w:lang w:val="en-CA"/>
        </w:rPr>
      </w:pPr>
    </w:p>
    <w:p w14:paraId="0DC6398F" w14:textId="77777777" w:rsidR="006F4D2A" w:rsidRPr="000A57C8" w:rsidRDefault="006F4D2A" w:rsidP="000313EB">
      <w:pPr>
        <w:pStyle w:val="ExhibitText"/>
        <w:rPr>
          <w:lang w:val="en-CA"/>
        </w:rPr>
      </w:pPr>
    </w:p>
    <w:p w14:paraId="089ACA11" w14:textId="77777777" w:rsidR="006F4D2A" w:rsidRPr="000A57C8" w:rsidRDefault="006F4D2A" w:rsidP="000313EB">
      <w:pPr>
        <w:pStyle w:val="ExhibitHeading"/>
        <w:rPr>
          <w:lang w:val="en-CA"/>
        </w:rPr>
      </w:pPr>
      <w:r w:rsidRPr="000A57C8">
        <w:rPr>
          <w:lang w:val="en-CA"/>
        </w:rPr>
        <w:t>Exhibit 8: Testing Process Summary</w:t>
      </w:r>
    </w:p>
    <w:p w14:paraId="35469A9C" w14:textId="77777777" w:rsidR="006F4D2A" w:rsidRPr="000A57C8" w:rsidRDefault="006F4D2A" w:rsidP="000313EB">
      <w:pPr>
        <w:pStyle w:val="ExhibitText"/>
        <w:rPr>
          <w:lang w:val="en-CA"/>
        </w:rPr>
      </w:pPr>
    </w:p>
    <w:tbl>
      <w:tblPr>
        <w:tblW w:w="5665" w:type="dxa"/>
        <w:jc w:val="center"/>
        <w:tblLook w:val="04A0" w:firstRow="1" w:lastRow="0" w:firstColumn="1" w:lastColumn="0" w:noHBand="0" w:noVBand="1"/>
      </w:tblPr>
      <w:tblGrid>
        <w:gridCol w:w="2122"/>
        <w:gridCol w:w="1701"/>
        <w:gridCol w:w="1842"/>
      </w:tblGrid>
      <w:tr w:rsidR="006F4D2A" w:rsidRPr="000A57C8" w14:paraId="4B5C4439" w14:textId="77777777" w:rsidTr="004F7A31">
        <w:trPr>
          <w:trHeight w:val="340"/>
          <w:jc w:val="center"/>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A6217E" w14:textId="77777777" w:rsidR="006F4D2A" w:rsidRPr="000A57C8" w:rsidRDefault="006F4D2A" w:rsidP="00970381">
            <w:pPr>
              <w:jc w:val="both"/>
              <w:rPr>
                <w:rFonts w:ascii="Arial" w:hAnsi="Arial" w:cs="Arial"/>
                <w:b/>
                <w:bCs/>
                <w:color w:val="000000"/>
                <w:lang w:val="en-CA"/>
              </w:rPr>
            </w:pPr>
            <w:r w:rsidRPr="000A57C8">
              <w:rPr>
                <w:rFonts w:ascii="Arial" w:hAnsi="Arial" w:cs="Arial"/>
                <w:b/>
                <w:bCs/>
                <w:color w:val="000000"/>
                <w:lang w:val="en-CA"/>
              </w:rPr>
              <w:t>Step</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05FE246" w14:textId="0645FDDC" w:rsidR="006F4D2A" w:rsidRPr="000A57C8" w:rsidRDefault="006F4D2A" w:rsidP="004F7A31">
            <w:pPr>
              <w:jc w:val="center"/>
              <w:rPr>
                <w:rFonts w:ascii="Arial" w:hAnsi="Arial" w:cs="Arial"/>
                <w:color w:val="000000"/>
                <w:lang w:val="en-CA"/>
              </w:rPr>
            </w:pPr>
            <w:r w:rsidRPr="000A57C8">
              <w:rPr>
                <w:rFonts w:ascii="Arial" w:hAnsi="Arial" w:cs="Arial"/>
                <w:color w:val="000000"/>
                <w:lang w:val="en-CA"/>
              </w:rPr>
              <w:t>Total Number of Employees</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697868E0" w14:textId="1EFC408E" w:rsidR="006F4D2A" w:rsidRPr="000A57C8" w:rsidRDefault="006F4D2A" w:rsidP="004F7A31">
            <w:pPr>
              <w:jc w:val="center"/>
              <w:rPr>
                <w:rFonts w:ascii="Arial" w:hAnsi="Arial" w:cs="Arial"/>
                <w:color w:val="000000"/>
                <w:lang w:val="en-CA"/>
              </w:rPr>
            </w:pPr>
            <w:r w:rsidRPr="000A57C8">
              <w:rPr>
                <w:rFonts w:ascii="Arial" w:hAnsi="Arial" w:cs="Arial"/>
                <w:color w:val="000000"/>
                <w:lang w:val="en-CA"/>
              </w:rPr>
              <w:t>Time per Sample (Minutes)</w:t>
            </w:r>
          </w:p>
        </w:tc>
      </w:tr>
      <w:tr w:rsidR="00970381" w:rsidRPr="000A57C8" w14:paraId="4A34385D" w14:textId="77777777" w:rsidTr="004F7A31">
        <w:trPr>
          <w:trHeight w:val="34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DB2194C" w14:textId="4E454D6B" w:rsidR="006F4D2A" w:rsidRPr="000A57C8" w:rsidRDefault="006F4D2A" w:rsidP="004F7A31">
            <w:pPr>
              <w:rPr>
                <w:rFonts w:ascii="Arial" w:hAnsi="Arial" w:cs="Arial"/>
                <w:color w:val="000000"/>
                <w:lang w:val="en-CA"/>
              </w:rPr>
            </w:pPr>
            <w:r w:rsidRPr="000A57C8">
              <w:rPr>
                <w:rFonts w:ascii="Arial" w:hAnsi="Arial" w:cs="Arial"/>
                <w:color w:val="000000"/>
                <w:lang w:val="en-CA"/>
              </w:rPr>
              <w:t>Collection and Swabbing (7 Collection Centres)</w:t>
            </w:r>
          </w:p>
        </w:tc>
        <w:tc>
          <w:tcPr>
            <w:tcW w:w="1701" w:type="dxa"/>
            <w:tcBorders>
              <w:top w:val="nil"/>
              <w:left w:val="nil"/>
              <w:bottom w:val="single" w:sz="4" w:space="0" w:color="auto"/>
              <w:right w:val="single" w:sz="4" w:space="0" w:color="auto"/>
            </w:tcBorders>
            <w:shd w:val="clear" w:color="auto" w:fill="auto"/>
            <w:noWrap/>
            <w:vAlign w:val="bottom"/>
            <w:hideMark/>
          </w:tcPr>
          <w:p w14:paraId="2481433D" w14:textId="53B7E6CC" w:rsidR="006F4D2A" w:rsidRPr="000A57C8" w:rsidRDefault="006F4D2A" w:rsidP="00970381">
            <w:pPr>
              <w:jc w:val="right"/>
              <w:rPr>
                <w:rFonts w:ascii="Arial" w:hAnsi="Arial" w:cs="Arial"/>
                <w:color w:val="000000"/>
                <w:lang w:val="en-CA"/>
              </w:rPr>
            </w:pPr>
            <w:r w:rsidRPr="000A57C8">
              <w:rPr>
                <w:rFonts w:ascii="Arial" w:hAnsi="Arial" w:cs="Arial"/>
                <w:color w:val="000000"/>
                <w:lang w:val="en-CA"/>
              </w:rPr>
              <w:t>35*</w:t>
            </w:r>
          </w:p>
        </w:tc>
        <w:tc>
          <w:tcPr>
            <w:tcW w:w="1842" w:type="dxa"/>
            <w:tcBorders>
              <w:top w:val="nil"/>
              <w:left w:val="nil"/>
              <w:bottom w:val="single" w:sz="4" w:space="0" w:color="auto"/>
              <w:right w:val="single" w:sz="4" w:space="0" w:color="auto"/>
            </w:tcBorders>
            <w:shd w:val="clear" w:color="auto" w:fill="auto"/>
            <w:noWrap/>
            <w:vAlign w:val="bottom"/>
            <w:hideMark/>
          </w:tcPr>
          <w:p w14:paraId="0DFD51B5" w14:textId="77777777" w:rsidR="00970381" w:rsidRPr="000A57C8" w:rsidRDefault="00970381" w:rsidP="00970381">
            <w:pPr>
              <w:jc w:val="right"/>
              <w:rPr>
                <w:rFonts w:ascii="Arial" w:hAnsi="Arial" w:cs="Arial"/>
                <w:color w:val="000000"/>
                <w:lang w:val="en-CA"/>
              </w:rPr>
            </w:pPr>
            <w:r w:rsidRPr="000A57C8">
              <w:rPr>
                <w:rFonts w:ascii="Arial" w:hAnsi="Arial" w:cs="Arial"/>
                <w:color w:val="000000"/>
                <w:lang w:val="en-CA"/>
              </w:rPr>
              <w:t>3.16</w:t>
            </w:r>
          </w:p>
        </w:tc>
      </w:tr>
      <w:tr w:rsidR="00970381" w:rsidRPr="000A57C8" w14:paraId="2FBC261F" w14:textId="77777777" w:rsidTr="004F7A31">
        <w:trPr>
          <w:trHeight w:val="34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06316AF" w14:textId="511E13A6" w:rsidR="00970381" w:rsidRPr="000A57C8" w:rsidRDefault="00250E36" w:rsidP="004F7A31">
            <w:pPr>
              <w:rPr>
                <w:rFonts w:ascii="Arial" w:hAnsi="Arial" w:cs="Arial"/>
                <w:color w:val="000000"/>
                <w:lang w:val="en-CA"/>
              </w:rPr>
            </w:pPr>
            <w:r w:rsidRPr="000A57C8">
              <w:rPr>
                <w:rFonts w:ascii="Arial" w:hAnsi="Arial" w:cs="Arial"/>
                <w:color w:val="000000"/>
                <w:lang w:val="en-CA"/>
              </w:rPr>
              <w:t xml:space="preserve">Processing and </w:t>
            </w:r>
            <w:r w:rsidR="00FA2FFA" w:rsidRPr="000A57C8">
              <w:rPr>
                <w:rFonts w:ascii="Arial" w:hAnsi="Arial" w:cs="Arial"/>
                <w:color w:val="000000"/>
                <w:lang w:val="en-CA"/>
              </w:rPr>
              <w:t>Bar-Coding</w:t>
            </w:r>
          </w:p>
        </w:tc>
        <w:tc>
          <w:tcPr>
            <w:tcW w:w="1701" w:type="dxa"/>
            <w:tcBorders>
              <w:top w:val="nil"/>
              <w:left w:val="nil"/>
              <w:bottom w:val="single" w:sz="4" w:space="0" w:color="auto"/>
              <w:right w:val="single" w:sz="4" w:space="0" w:color="auto"/>
            </w:tcBorders>
            <w:shd w:val="clear" w:color="auto" w:fill="auto"/>
            <w:noWrap/>
            <w:vAlign w:val="bottom"/>
            <w:hideMark/>
          </w:tcPr>
          <w:p w14:paraId="046A1BAF" w14:textId="77777777" w:rsidR="00970381" w:rsidRPr="000A57C8" w:rsidRDefault="00970381" w:rsidP="00970381">
            <w:pPr>
              <w:jc w:val="right"/>
              <w:rPr>
                <w:rFonts w:ascii="Arial" w:hAnsi="Arial" w:cs="Arial"/>
                <w:color w:val="000000"/>
                <w:lang w:val="en-CA"/>
              </w:rPr>
            </w:pPr>
            <w:r w:rsidRPr="000A57C8">
              <w:rPr>
                <w:rFonts w:ascii="Arial" w:hAnsi="Arial" w:cs="Arial"/>
                <w:color w:val="000000"/>
                <w:lang w:val="en-CA"/>
              </w:rPr>
              <w:t>9</w:t>
            </w:r>
          </w:p>
        </w:tc>
        <w:tc>
          <w:tcPr>
            <w:tcW w:w="1842" w:type="dxa"/>
            <w:tcBorders>
              <w:top w:val="nil"/>
              <w:left w:val="nil"/>
              <w:bottom w:val="single" w:sz="4" w:space="0" w:color="auto"/>
              <w:right w:val="single" w:sz="4" w:space="0" w:color="auto"/>
            </w:tcBorders>
            <w:shd w:val="clear" w:color="auto" w:fill="auto"/>
            <w:noWrap/>
            <w:vAlign w:val="bottom"/>
            <w:hideMark/>
          </w:tcPr>
          <w:p w14:paraId="75B4AF76" w14:textId="77777777" w:rsidR="00970381" w:rsidRPr="000A57C8" w:rsidRDefault="00970381" w:rsidP="00970381">
            <w:pPr>
              <w:jc w:val="right"/>
              <w:rPr>
                <w:rFonts w:ascii="Arial" w:hAnsi="Arial" w:cs="Arial"/>
                <w:color w:val="000000"/>
                <w:lang w:val="en-CA"/>
              </w:rPr>
            </w:pPr>
            <w:r w:rsidRPr="000A57C8">
              <w:rPr>
                <w:rFonts w:ascii="Arial" w:hAnsi="Arial" w:cs="Arial"/>
                <w:color w:val="000000"/>
                <w:lang w:val="en-CA"/>
              </w:rPr>
              <w:t>0.4</w:t>
            </w:r>
          </w:p>
        </w:tc>
      </w:tr>
      <w:tr w:rsidR="00970381" w:rsidRPr="000A57C8" w14:paraId="311A512A" w14:textId="77777777" w:rsidTr="004F7A31">
        <w:trPr>
          <w:trHeight w:val="34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00F4E99" w14:textId="77777777" w:rsidR="00970381" w:rsidRPr="000A57C8" w:rsidRDefault="00970381" w:rsidP="004F7A31">
            <w:pPr>
              <w:rPr>
                <w:rFonts w:ascii="Arial" w:hAnsi="Arial" w:cs="Arial"/>
                <w:color w:val="000000"/>
                <w:lang w:val="en-CA"/>
              </w:rPr>
            </w:pPr>
            <w:r w:rsidRPr="000A57C8">
              <w:rPr>
                <w:rFonts w:ascii="Arial" w:hAnsi="Arial" w:cs="Arial"/>
                <w:color w:val="000000"/>
                <w:lang w:val="en-CA"/>
              </w:rPr>
              <w:t>Genetic Extraction</w:t>
            </w:r>
          </w:p>
        </w:tc>
        <w:tc>
          <w:tcPr>
            <w:tcW w:w="1701" w:type="dxa"/>
            <w:tcBorders>
              <w:top w:val="nil"/>
              <w:left w:val="nil"/>
              <w:bottom w:val="single" w:sz="4" w:space="0" w:color="auto"/>
              <w:right w:val="single" w:sz="4" w:space="0" w:color="auto"/>
            </w:tcBorders>
            <w:shd w:val="clear" w:color="auto" w:fill="auto"/>
            <w:noWrap/>
            <w:vAlign w:val="bottom"/>
            <w:hideMark/>
          </w:tcPr>
          <w:p w14:paraId="46472D88" w14:textId="77777777" w:rsidR="00970381" w:rsidRPr="000A57C8" w:rsidRDefault="00970381" w:rsidP="00970381">
            <w:pPr>
              <w:jc w:val="right"/>
              <w:rPr>
                <w:rFonts w:ascii="Arial" w:hAnsi="Arial" w:cs="Arial"/>
                <w:color w:val="000000"/>
                <w:lang w:val="en-CA"/>
              </w:rPr>
            </w:pPr>
            <w:r w:rsidRPr="000A57C8">
              <w:rPr>
                <w:rFonts w:ascii="Arial" w:hAnsi="Arial" w:cs="Arial"/>
                <w:color w:val="000000"/>
                <w:lang w:val="en-CA"/>
              </w:rPr>
              <w:t>6</w:t>
            </w:r>
          </w:p>
        </w:tc>
        <w:tc>
          <w:tcPr>
            <w:tcW w:w="1842" w:type="dxa"/>
            <w:tcBorders>
              <w:top w:val="nil"/>
              <w:left w:val="nil"/>
              <w:bottom w:val="single" w:sz="4" w:space="0" w:color="auto"/>
              <w:right w:val="single" w:sz="4" w:space="0" w:color="auto"/>
            </w:tcBorders>
            <w:shd w:val="clear" w:color="auto" w:fill="auto"/>
            <w:noWrap/>
            <w:vAlign w:val="bottom"/>
            <w:hideMark/>
          </w:tcPr>
          <w:p w14:paraId="33AA8E1A" w14:textId="77777777" w:rsidR="00970381" w:rsidRPr="000A57C8" w:rsidRDefault="00970381" w:rsidP="00970381">
            <w:pPr>
              <w:jc w:val="right"/>
              <w:rPr>
                <w:rFonts w:ascii="Arial" w:hAnsi="Arial" w:cs="Arial"/>
                <w:color w:val="000000"/>
                <w:lang w:val="en-CA"/>
              </w:rPr>
            </w:pPr>
            <w:r w:rsidRPr="000A57C8">
              <w:rPr>
                <w:rFonts w:ascii="Arial" w:hAnsi="Arial" w:cs="Arial"/>
                <w:color w:val="000000"/>
                <w:lang w:val="en-CA"/>
              </w:rPr>
              <w:t>0.6</w:t>
            </w:r>
          </w:p>
        </w:tc>
      </w:tr>
      <w:tr w:rsidR="00970381" w:rsidRPr="000A57C8" w14:paraId="08360901" w14:textId="77777777" w:rsidTr="004F7A31">
        <w:trPr>
          <w:trHeight w:val="34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9A88A4E" w14:textId="77777777" w:rsidR="00970381" w:rsidRPr="000A57C8" w:rsidRDefault="00970381" w:rsidP="004F7A31">
            <w:pPr>
              <w:rPr>
                <w:rFonts w:ascii="Arial" w:hAnsi="Arial" w:cs="Arial"/>
                <w:color w:val="000000"/>
                <w:lang w:val="en-CA"/>
              </w:rPr>
            </w:pPr>
            <w:r w:rsidRPr="000A57C8">
              <w:rPr>
                <w:rFonts w:ascii="Arial" w:hAnsi="Arial" w:cs="Arial"/>
                <w:color w:val="000000"/>
                <w:lang w:val="en-CA"/>
              </w:rPr>
              <w:t>Amplification</w:t>
            </w:r>
          </w:p>
        </w:tc>
        <w:tc>
          <w:tcPr>
            <w:tcW w:w="1701" w:type="dxa"/>
            <w:tcBorders>
              <w:top w:val="nil"/>
              <w:left w:val="nil"/>
              <w:bottom w:val="single" w:sz="4" w:space="0" w:color="auto"/>
              <w:right w:val="single" w:sz="4" w:space="0" w:color="auto"/>
            </w:tcBorders>
            <w:shd w:val="clear" w:color="auto" w:fill="auto"/>
            <w:noWrap/>
            <w:vAlign w:val="bottom"/>
            <w:hideMark/>
          </w:tcPr>
          <w:p w14:paraId="31CEA834" w14:textId="77777777" w:rsidR="00970381" w:rsidRPr="000A57C8" w:rsidRDefault="00970381" w:rsidP="00970381">
            <w:pPr>
              <w:jc w:val="right"/>
              <w:rPr>
                <w:rFonts w:ascii="Arial" w:hAnsi="Arial" w:cs="Arial"/>
                <w:color w:val="000000"/>
                <w:lang w:val="en-CA"/>
              </w:rPr>
            </w:pPr>
            <w:r w:rsidRPr="000A57C8">
              <w:rPr>
                <w:rFonts w:ascii="Arial" w:hAnsi="Arial" w:cs="Arial"/>
                <w:color w:val="000000"/>
                <w:lang w:val="en-CA"/>
              </w:rPr>
              <w:t>7</w:t>
            </w:r>
          </w:p>
        </w:tc>
        <w:tc>
          <w:tcPr>
            <w:tcW w:w="1842" w:type="dxa"/>
            <w:tcBorders>
              <w:top w:val="nil"/>
              <w:left w:val="nil"/>
              <w:bottom w:val="single" w:sz="4" w:space="0" w:color="auto"/>
              <w:right w:val="single" w:sz="4" w:space="0" w:color="auto"/>
            </w:tcBorders>
            <w:shd w:val="clear" w:color="auto" w:fill="auto"/>
            <w:noWrap/>
            <w:vAlign w:val="bottom"/>
            <w:hideMark/>
          </w:tcPr>
          <w:p w14:paraId="6017B2DF" w14:textId="77777777" w:rsidR="00970381" w:rsidRPr="000A57C8" w:rsidRDefault="00970381" w:rsidP="00970381">
            <w:pPr>
              <w:jc w:val="right"/>
              <w:rPr>
                <w:rFonts w:ascii="Arial" w:hAnsi="Arial" w:cs="Arial"/>
                <w:color w:val="000000"/>
                <w:lang w:val="en-CA"/>
              </w:rPr>
            </w:pPr>
            <w:r w:rsidRPr="000A57C8">
              <w:rPr>
                <w:rFonts w:ascii="Arial" w:hAnsi="Arial" w:cs="Arial"/>
                <w:color w:val="000000"/>
                <w:lang w:val="en-CA"/>
              </w:rPr>
              <w:t>0.42</w:t>
            </w:r>
          </w:p>
        </w:tc>
      </w:tr>
      <w:tr w:rsidR="00970381" w:rsidRPr="000A57C8" w14:paraId="48FBA074" w14:textId="77777777" w:rsidTr="004F7A31">
        <w:trPr>
          <w:trHeight w:val="34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C0425BC" w14:textId="09E4A498" w:rsidR="00970381" w:rsidRPr="000A57C8" w:rsidRDefault="00C42F66" w:rsidP="004F7A31">
            <w:pPr>
              <w:rPr>
                <w:rFonts w:ascii="Arial" w:hAnsi="Arial" w:cs="Arial"/>
                <w:color w:val="000000"/>
                <w:lang w:val="en-CA"/>
              </w:rPr>
            </w:pPr>
            <w:r w:rsidRPr="000A57C8">
              <w:rPr>
                <w:rFonts w:ascii="Arial" w:hAnsi="Arial" w:cs="Arial"/>
                <w:color w:val="000000"/>
                <w:lang w:val="en-CA"/>
              </w:rPr>
              <w:t>Counting</w:t>
            </w:r>
          </w:p>
        </w:tc>
        <w:tc>
          <w:tcPr>
            <w:tcW w:w="1701" w:type="dxa"/>
            <w:tcBorders>
              <w:top w:val="nil"/>
              <w:left w:val="nil"/>
              <w:bottom w:val="single" w:sz="4" w:space="0" w:color="auto"/>
              <w:right w:val="single" w:sz="4" w:space="0" w:color="auto"/>
            </w:tcBorders>
            <w:shd w:val="clear" w:color="auto" w:fill="auto"/>
            <w:noWrap/>
            <w:vAlign w:val="bottom"/>
            <w:hideMark/>
          </w:tcPr>
          <w:p w14:paraId="662863E1" w14:textId="77777777" w:rsidR="00970381" w:rsidRPr="000A57C8" w:rsidRDefault="00970381" w:rsidP="00970381">
            <w:pPr>
              <w:jc w:val="right"/>
              <w:rPr>
                <w:rFonts w:ascii="Arial" w:hAnsi="Arial" w:cs="Arial"/>
                <w:color w:val="000000"/>
                <w:lang w:val="en-CA"/>
              </w:rPr>
            </w:pPr>
            <w:r w:rsidRPr="000A57C8">
              <w:rPr>
                <w:rFonts w:ascii="Arial" w:hAnsi="Arial" w:cs="Arial"/>
                <w:color w:val="000000"/>
                <w:lang w:val="en-CA"/>
              </w:rPr>
              <w:t>9</w:t>
            </w:r>
          </w:p>
        </w:tc>
        <w:tc>
          <w:tcPr>
            <w:tcW w:w="1842" w:type="dxa"/>
            <w:tcBorders>
              <w:top w:val="nil"/>
              <w:left w:val="nil"/>
              <w:bottom w:val="single" w:sz="4" w:space="0" w:color="auto"/>
              <w:right w:val="single" w:sz="4" w:space="0" w:color="auto"/>
            </w:tcBorders>
            <w:shd w:val="clear" w:color="auto" w:fill="auto"/>
            <w:noWrap/>
            <w:vAlign w:val="bottom"/>
            <w:hideMark/>
          </w:tcPr>
          <w:p w14:paraId="368C8CA0" w14:textId="77777777" w:rsidR="00970381" w:rsidRPr="000A57C8" w:rsidRDefault="00970381" w:rsidP="00970381">
            <w:pPr>
              <w:jc w:val="right"/>
              <w:rPr>
                <w:rFonts w:ascii="Arial" w:hAnsi="Arial" w:cs="Arial"/>
                <w:color w:val="000000"/>
                <w:lang w:val="en-CA"/>
              </w:rPr>
            </w:pPr>
            <w:r w:rsidRPr="000A57C8">
              <w:rPr>
                <w:rFonts w:ascii="Arial" w:hAnsi="Arial" w:cs="Arial"/>
                <w:color w:val="000000"/>
                <w:lang w:val="en-CA"/>
              </w:rPr>
              <w:t>0.5</w:t>
            </w:r>
          </w:p>
        </w:tc>
      </w:tr>
      <w:tr w:rsidR="00970381" w:rsidRPr="000A57C8" w14:paraId="3FF2F2B6" w14:textId="77777777" w:rsidTr="004F7A31">
        <w:trPr>
          <w:trHeight w:val="34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847632B" w14:textId="238B142B" w:rsidR="00970381" w:rsidRPr="000A57C8" w:rsidRDefault="00C42F66" w:rsidP="004F7A31">
            <w:pPr>
              <w:rPr>
                <w:rFonts w:ascii="Arial" w:hAnsi="Arial" w:cs="Arial"/>
                <w:color w:val="000000"/>
                <w:lang w:val="en-CA"/>
              </w:rPr>
            </w:pPr>
            <w:r w:rsidRPr="000A57C8">
              <w:rPr>
                <w:rFonts w:ascii="Arial" w:hAnsi="Arial" w:cs="Arial"/>
                <w:color w:val="000000"/>
                <w:lang w:val="en-CA"/>
              </w:rPr>
              <w:t>Reporting</w:t>
            </w:r>
          </w:p>
        </w:tc>
        <w:tc>
          <w:tcPr>
            <w:tcW w:w="1701" w:type="dxa"/>
            <w:tcBorders>
              <w:top w:val="nil"/>
              <w:left w:val="nil"/>
              <w:bottom w:val="single" w:sz="4" w:space="0" w:color="auto"/>
              <w:right w:val="single" w:sz="4" w:space="0" w:color="auto"/>
            </w:tcBorders>
            <w:shd w:val="clear" w:color="auto" w:fill="auto"/>
            <w:noWrap/>
            <w:vAlign w:val="bottom"/>
            <w:hideMark/>
          </w:tcPr>
          <w:p w14:paraId="65B47170" w14:textId="77777777" w:rsidR="00970381" w:rsidRPr="000A57C8" w:rsidRDefault="00970381" w:rsidP="00970381">
            <w:pPr>
              <w:jc w:val="right"/>
              <w:rPr>
                <w:rFonts w:ascii="Arial" w:hAnsi="Arial" w:cs="Arial"/>
                <w:color w:val="000000"/>
                <w:lang w:val="en-CA"/>
              </w:rPr>
            </w:pPr>
            <w:r w:rsidRPr="000A57C8">
              <w:rPr>
                <w:rFonts w:ascii="Arial" w:hAnsi="Arial" w:cs="Arial"/>
                <w:color w:val="000000"/>
                <w:lang w:val="en-CA"/>
              </w:rPr>
              <w:t>3</w:t>
            </w:r>
          </w:p>
        </w:tc>
        <w:tc>
          <w:tcPr>
            <w:tcW w:w="1842" w:type="dxa"/>
            <w:tcBorders>
              <w:top w:val="nil"/>
              <w:left w:val="nil"/>
              <w:bottom w:val="single" w:sz="4" w:space="0" w:color="auto"/>
              <w:right w:val="single" w:sz="4" w:space="0" w:color="auto"/>
            </w:tcBorders>
            <w:shd w:val="clear" w:color="auto" w:fill="auto"/>
            <w:noWrap/>
            <w:vAlign w:val="bottom"/>
            <w:hideMark/>
          </w:tcPr>
          <w:p w14:paraId="5670C99A" w14:textId="77777777" w:rsidR="00970381" w:rsidRPr="000A57C8" w:rsidRDefault="00970381" w:rsidP="00970381">
            <w:pPr>
              <w:jc w:val="right"/>
              <w:rPr>
                <w:rFonts w:ascii="Arial" w:hAnsi="Arial" w:cs="Arial"/>
                <w:color w:val="000000"/>
                <w:lang w:val="en-CA"/>
              </w:rPr>
            </w:pPr>
            <w:r w:rsidRPr="000A57C8">
              <w:rPr>
                <w:rFonts w:ascii="Arial" w:hAnsi="Arial" w:cs="Arial"/>
                <w:color w:val="000000"/>
                <w:lang w:val="en-CA"/>
              </w:rPr>
              <w:t>0.2</w:t>
            </w:r>
          </w:p>
        </w:tc>
      </w:tr>
    </w:tbl>
    <w:p w14:paraId="2252C11E" w14:textId="77777777" w:rsidR="00400A9F" w:rsidRPr="000A57C8" w:rsidRDefault="00400A9F" w:rsidP="000313EB">
      <w:pPr>
        <w:pStyle w:val="ExhibitText"/>
        <w:rPr>
          <w:lang w:val="en-CA"/>
        </w:rPr>
      </w:pPr>
    </w:p>
    <w:p w14:paraId="6655FAD2" w14:textId="5BC76F11" w:rsidR="00970381" w:rsidRPr="000A57C8" w:rsidRDefault="00400A9F" w:rsidP="00C5297F">
      <w:pPr>
        <w:pStyle w:val="Footnote"/>
        <w:rPr>
          <w:lang w:val="en-CA"/>
        </w:rPr>
      </w:pPr>
      <w:r w:rsidRPr="000A57C8">
        <w:rPr>
          <w:lang w:val="en-CA"/>
        </w:rPr>
        <w:t>* 35 employees across all seven collection centres.</w:t>
      </w:r>
    </w:p>
    <w:p w14:paraId="0CFCD0D8" w14:textId="77777777" w:rsidR="00400A9F" w:rsidRPr="000A57C8" w:rsidRDefault="00400A9F" w:rsidP="000313EB">
      <w:pPr>
        <w:pStyle w:val="ExhibitText"/>
        <w:rPr>
          <w:lang w:val="en-CA"/>
        </w:rPr>
      </w:pPr>
    </w:p>
    <w:p w14:paraId="7B99B789" w14:textId="248CC061" w:rsidR="000313EB" w:rsidRPr="000A57C8" w:rsidRDefault="000313EB" w:rsidP="000313EB">
      <w:pPr>
        <w:pStyle w:val="Footnote"/>
        <w:rPr>
          <w:lang w:val="en-CA"/>
        </w:rPr>
      </w:pPr>
      <w:r w:rsidRPr="000A57C8">
        <w:rPr>
          <w:lang w:val="en-CA"/>
        </w:rPr>
        <w:t>Source:</w:t>
      </w:r>
      <w:r w:rsidR="005B7BE9" w:rsidRPr="000A57C8">
        <w:rPr>
          <w:lang w:val="en-CA"/>
        </w:rPr>
        <w:t xml:space="preserve"> Adapted by </w:t>
      </w:r>
      <w:r w:rsidR="00400A9F" w:rsidRPr="000A57C8">
        <w:rPr>
          <w:lang w:val="en-CA"/>
        </w:rPr>
        <w:t xml:space="preserve">the </w:t>
      </w:r>
      <w:r w:rsidR="005B7BE9" w:rsidRPr="000A57C8">
        <w:rPr>
          <w:lang w:val="en-CA"/>
        </w:rPr>
        <w:t xml:space="preserve">authors based on </w:t>
      </w:r>
      <w:r w:rsidR="00C45253" w:rsidRPr="000A57C8">
        <w:rPr>
          <w:lang w:val="en-CA"/>
        </w:rPr>
        <w:t xml:space="preserve">an </w:t>
      </w:r>
      <w:r w:rsidR="005B7BE9" w:rsidRPr="000A57C8">
        <w:rPr>
          <w:lang w:val="en-CA"/>
        </w:rPr>
        <w:t>interview with</w:t>
      </w:r>
      <w:r w:rsidR="00C45253" w:rsidRPr="000A57C8">
        <w:rPr>
          <w:lang w:val="en-CA"/>
        </w:rPr>
        <w:t xml:space="preserve"> </w:t>
      </w:r>
      <w:r w:rsidR="004858A4" w:rsidRPr="000A57C8">
        <w:rPr>
          <w:lang w:val="en-CA"/>
        </w:rPr>
        <w:t>Rohan Noronha,</w:t>
      </w:r>
      <w:r w:rsidR="005B7BE9" w:rsidRPr="000A57C8">
        <w:rPr>
          <w:lang w:val="en-CA"/>
        </w:rPr>
        <w:t xml:space="preserve"> </w:t>
      </w:r>
      <w:r w:rsidR="004858A4" w:rsidRPr="000A57C8">
        <w:rPr>
          <w:lang w:val="en-CA"/>
        </w:rPr>
        <w:t xml:space="preserve">a </w:t>
      </w:r>
      <w:r w:rsidR="005B7BE9" w:rsidRPr="000A57C8">
        <w:rPr>
          <w:lang w:val="en-CA"/>
        </w:rPr>
        <w:t xml:space="preserve">physician from </w:t>
      </w:r>
      <w:r w:rsidR="00C45253" w:rsidRPr="000A57C8">
        <w:rPr>
          <w:lang w:val="en-CA"/>
        </w:rPr>
        <w:t>Vancouver Coastal Health Authority</w:t>
      </w:r>
      <w:r w:rsidR="004858A4" w:rsidRPr="000A57C8">
        <w:rPr>
          <w:lang w:val="en-CA"/>
        </w:rPr>
        <w:t xml:space="preserve"> and industry standards</w:t>
      </w:r>
      <w:r w:rsidR="000A57C8" w:rsidRPr="000A57C8">
        <w:rPr>
          <w:lang w:val="en-CA"/>
        </w:rPr>
        <w:t>, September 31, 2020</w:t>
      </w:r>
      <w:r w:rsidR="004858A4" w:rsidRPr="000A57C8">
        <w:rPr>
          <w:lang w:val="en-CA"/>
        </w:rPr>
        <w:t>.</w:t>
      </w:r>
    </w:p>
    <w:p w14:paraId="57AC611D" w14:textId="5F4C6CE7" w:rsidR="00970381" w:rsidRPr="000A57C8" w:rsidRDefault="00970381">
      <w:pPr>
        <w:spacing w:after="200" w:line="276" w:lineRule="auto"/>
        <w:rPr>
          <w:sz w:val="22"/>
          <w:szCs w:val="22"/>
          <w:lang w:val="en-CA"/>
        </w:rPr>
      </w:pPr>
      <w:r w:rsidRPr="000A57C8">
        <w:rPr>
          <w:lang w:val="en-CA"/>
        </w:rPr>
        <w:br w:type="page"/>
      </w:r>
    </w:p>
    <w:p w14:paraId="11FABAF4" w14:textId="117A3FC2" w:rsidR="00B87DC0" w:rsidRPr="000A57C8" w:rsidRDefault="00970381" w:rsidP="000313EB">
      <w:pPr>
        <w:pStyle w:val="ExhibitHeading"/>
        <w:jc w:val="left"/>
        <w:rPr>
          <w:lang w:val="en-CA"/>
        </w:rPr>
      </w:pPr>
      <w:r w:rsidRPr="000A57C8">
        <w:rPr>
          <w:lang w:val="en-CA"/>
        </w:rPr>
        <w:lastRenderedPageBreak/>
        <w:t>ENDNOTES</w:t>
      </w:r>
    </w:p>
    <w:sectPr w:rsidR="00B87DC0" w:rsidRPr="000A57C8"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5903C" w16cex:dateUtc="2021-04-17T20:50:00Z"/>
  <w16cex:commentExtensible w16cex:durableId="2425B117" w16cex:dateUtc="2021-04-17T23:10:00Z"/>
  <w16cex:commentExtensible w16cex:durableId="2406FFE8" w16cex:dateUtc="2021-03-25T16:26:00Z"/>
  <w16cex:commentExtensible w16cex:durableId="2425A003" w16cex:dateUtc="2021-04-17T21:57:00Z"/>
  <w16cex:commentExtensible w16cex:durableId="240701EC" w16cex:dateUtc="2021-03-25T16:34:00Z"/>
  <w16cex:commentExtensible w16cex:durableId="2425A014" w16cex:dateUtc="2021-04-17T21:57:00Z"/>
  <w16cex:commentExtensible w16cex:durableId="2406D6D6" w16cex:dateUtc="2021-03-25T13:31:00Z"/>
  <w16cex:commentExtensible w16cex:durableId="2425A00D" w16cex:dateUtc="2021-04-17T21:57:00Z"/>
  <w16cex:commentExtensible w16cex:durableId="24070245" w16cex:dateUtc="2021-03-25T16:36:00Z"/>
  <w16cex:commentExtensible w16cex:durableId="2425A018" w16cex:dateUtc="2021-04-17T21:57:00Z"/>
  <w16cex:commentExtensible w16cex:durableId="24070271" w16cex:dateUtc="2021-03-25T16:37:00Z"/>
  <w16cex:commentExtensible w16cex:durableId="2425A01C" w16cex:dateUtc="2021-04-17T21:57:00Z"/>
  <w16cex:commentExtensible w16cex:durableId="240702B1" w16cex:dateUtc="2021-03-25T16:38:00Z"/>
  <w16cex:commentExtensible w16cex:durableId="2425A01F" w16cex:dateUtc="2021-04-17T21:57:00Z"/>
  <w16cex:commentExtensible w16cex:durableId="240702F3" w16cex:dateUtc="2021-03-25T16:39:00Z"/>
  <w16cex:commentExtensible w16cex:durableId="2425A023" w16cex:dateUtc="2021-04-17T21:57:00Z"/>
  <w16cex:commentExtensible w16cex:durableId="24070324" w16cex:dateUtc="2021-03-25T16:40:00Z"/>
  <w16cex:commentExtensible w16cex:durableId="2425A026" w16cex:dateUtc="2021-04-17T21:57:00Z"/>
  <w16cex:commentExtensible w16cex:durableId="240703E6" w16cex:dateUtc="2021-03-25T16:43:00Z"/>
  <w16cex:commentExtensible w16cex:durableId="2425A02A" w16cex:dateUtc="2021-04-17T21:58:00Z"/>
  <w16cex:commentExtensible w16cex:durableId="2406E4F7" w16cex:dateUtc="2021-03-25T14:31:00Z"/>
  <w16cex:commentExtensible w16cex:durableId="2425A02D" w16cex:dateUtc="2021-04-17T21:58:00Z"/>
  <w16cex:commentExtensible w16cex:durableId="24070437" w16cex:dateUtc="2021-03-25T16:44:00Z"/>
  <w16cex:commentExtensible w16cex:durableId="2425A031" w16cex:dateUtc="2021-04-17T21:58:00Z"/>
  <w16cex:commentExtensible w16cex:durableId="2407048A" w16cex:dateUtc="2021-03-25T16:46:00Z"/>
  <w16cex:commentExtensible w16cex:durableId="2425A034" w16cex:dateUtc="2021-04-17T21:58:00Z"/>
  <w16cex:commentExtensible w16cex:durableId="2406E73F" w16cex:dateUtc="2021-03-25T14:41:00Z"/>
  <w16cex:commentExtensible w16cex:durableId="2425A038" w16cex:dateUtc="2021-04-17T21:58:00Z"/>
  <w16cex:commentExtensible w16cex:durableId="240704AC" w16cex:dateUtc="2021-03-25T16:46:00Z"/>
  <w16cex:commentExtensible w16cex:durableId="2425A03D" w16cex:dateUtc="2021-04-17T21:58:00Z"/>
  <w16cex:commentExtensible w16cex:durableId="240704EB" w16cex:dateUtc="2021-03-25T16:47:00Z"/>
  <w16cex:commentExtensible w16cex:durableId="2425A042" w16cex:dateUtc="2021-04-17T21:58:00Z"/>
  <w16cex:commentExtensible w16cex:durableId="2406E85D" w16cex:dateUtc="2021-03-25T14:45:00Z"/>
  <w16cex:commentExtensible w16cex:durableId="2425A046" w16cex:dateUtc="2021-04-17T21:58:00Z"/>
  <w16cex:commentExtensible w16cex:durableId="2406EEE5" w16cex:dateUtc="2021-03-25T15:13:00Z"/>
  <w16cex:commentExtensible w16cex:durableId="2406F285" w16cex:dateUtc="2021-03-25T15:29:00Z"/>
  <w16cex:commentExtensible w16cex:durableId="24258EFC" w16cex:dateUtc="2021-04-17T20:44:00Z"/>
  <w16cex:commentExtensible w16cex:durableId="2406EFB1" w16cex:dateUtc="2021-03-25T15:17:00Z"/>
  <w16cex:commentExtensible w16cex:durableId="2425A055" w16cex:dateUtc="2021-04-17T21:58:00Z"/>
  <w16cex:commentExtensible w16cex:durableId="2406F115" w16cex:dateUtc="2021-03-25T15:23:00Z"/>
  <w16cex:commentExtensible w16cex:durableId="2406F14B" w16cex:dateUtc="2021-03-25T15:23:00Z"/>
  <w16cex:commentExtensible w16cex:durableId="2406F19A" w16cex:dateUtc="2021-03-25T15:25:00Z"/>
  <w16cex:commentExtensible w16cex:durableId="2406F21B" w16cex:dateUtc="2021-03-25T15:27:00Z"/>
  <w16cex:commentExtensible w16cex:durableId="2425A05C" w16cex:dateUtc="2021-04-17T21:58:00Z"/>
  <w16cex:commentExtensible w16cex:durableId="2406F261" w16cex:dateUtc="2021-03-25T15:28:00Z"/>
  <w16cex:commentExtensible w16cex:durableId="2406F6C9" w16cex:dateUtc="2021-03-25T15:47:00Z"/>
  <w16cex:commentExtensible w16cex:durableId="2425A067" w16cex:dateUtc="2021-04-17T21:59:00Z"/>
  <w16cex:commentExtensible w16cex:durableId="2406F73F" w16cex:dateUtc="2021-03-25T15:49:00Z"/>
  <w16cex:commentExtensible w16cex:durableId="24259EAF" w16cex:dateUtc="2021-04-17T21:51:00Z"/>
  <w16cex:commentExtensible w16cex:durableId="2425B1E6" w16cex:dateUtc="2021-04-17T23:1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06B14" w14:textId="77777777" w:rsidR="00835EC0" w:rsidRDefault="00835EC0" w:rsidP="00D75295">
      <w:r>
        <w:separator/>
      </w:r>
    </w:p>
  </w:endnote>
  <w:endnote w:type="continuationSeparator" w:id="0">
    <w:p w14:paraId="6D9DA8E5" w14:textId="77777777" w:rsidR="00835EC0" w:rsidRDefault="00835EC0" w:rsidP="00D75295">
      <w:r>
        <w:continuationSeparator/>
      </w:r>
    </w:p>
  </w:endnote>
  <w:endnote w:id="1">
    <w:p w14:paraId="5CC62F74" w14:textId="3AFA44D3" w:rsidR="00835EC0" w:rsidRPr="00944B49" w:rsidRDefault="00835EC0">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This case has been written on the basis of published sources only. Consequently, the interpretation and perspectives presented in this case are not necessarily those of the Vancouver Coastal Health Authority or any of its employees.</w:t>
      </w:r>
    </w:p>
  </w:endnote>
  <w:endnote w:id="2">
    <w:p w14:paraId="74297989" w14:textId="6338AF43" w:rsidR="00835EC0" w:rsidRPr="000A57C8" w:rsidRDefault="00835EC0">
      <w:pPr>
        <w:pStyle w:val="EndnoteText"/>
        <w:rPr>
          <w:lang w:val="en-CA"/>
        </w:rPr>
      </w:pPr>
      <w:r>
        <w:rPr>
          <w:rStyle w:val="EndnoteReference"/>
        </w:rPr>
        <w:endnoteRef/>
      </w:r>
      <w:r>
        <w:t xml:space="preserve"> </w:t>
      </w:r>
      <w:r w:rsidRPr="000A57C8">
        <w:rPr>
          <w:rFonts w:ascii="Arial" w:hAnsi="Arial" w:cs="Arial"/>
          <w:sz w:val="17"/>
          <w:szCs w:val="17"/>
          <w:lang w:val="en-CA"/>
        </w:rPr>
        <w:t>Interview with Rohan Noronha, a physician from VCHA on September 31, 2020.</w:t>
      </w:r>
    </w:p>
  </w:endnote>
  <w:endnote w:id="3">
    <w:p w14:paraId="03B3EEFF" w14:textId="29916AE6" w:rsidR="00835EC0" w:rsidRPr="00944B49" w:rsidRDefault="00835EC0" w:rsidP="00970381">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sidRPr="00C5297F">
        <w:rPr>
          <w:rFonts w:ascii="Arial" w:hAnsi="Arial" w:cs="Arial"/>
          <w:spacing w:val="-2"/>
          <w:sz w:val="17"/>
          <w:szCs w:val="17"/>
          <w:lang w:val="en-GB"/>
        </w:rPr>
        <w:t>Simon Little, “Coronavirus: B.C. Declares Public Health Emergency amid 3 New Deaths and 83 New Cases,” Global News, March 18, 2020, accessed October 23, 2020, https://globalnews.ca/news/6691983/bc-coronavirus-update-tuesday-march-17/.</w:t>
      </w:r>
    </w:p>
  </w:endnote>
  <w:endnote w:id="4">
    <w:p w14:paraId="28E466C8" w14:textId="3B92B5B5" w:rsidR="00835EC0" w:rsidRPr="00944B49" w:rsidRDefault="00835EC0" w:rsidP="00970381">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“Tracking Every Case of </w:t>
      </w:r>
      <w:r>
        <w:rPr>
          <w:rFonts w:ascii="Arial" w:hAnsi="Arial" w:cs="Arial"/>
          <w:sz w:val="17"/>
          <w:szCs w:val="17"/>
          <w:lang w:val="en-GB"/>
        </w:rPr>
        <w:t>COVID</w:t>
      </w:r>
      <w:r w:rsidRPr="00944B49">
        <w:rPr>
          <w:rFonts w:ascii="Arial" w:hAnsi="Arial" w:cs="Arial"/>
          <w:sz w:val="17"/>
          <w:szCs w:val="17"/>
          <w:lang w:val="en-GB"/>
        </w:rPr>
        <w:t xml:space="preserve">-19 in Canada,” </w:t>
      </w:r>
      <w:r w:rsidRPr="004F7A31">
        <w:rPr>
          <w:rFonts w:ascii="Arial" w:hAnsi="Arial" w:cs="Arial"/>
          <w:sz w:val="17"/>
          <w:szCs w:val="17"/>
          <w:lang w:val="en-GB"/>
        </w:rPr>
        <w:t>CTV News</w:t>
      </w:r>
      <w:r w:rsidRPr="006A1105">
        <w:rPr>
          <w:rFonts w:ascii="Arial" w:hAnsi="Arial" w:cs="Arial"/>
          <w:sz w:val="17"/>
          <w:szCs w:val="17"/>
          <w:lang w:val="en-GB"/>
        </w:rPr>
        <w:t>,</w:t>
      </w:r>
      <w:r w:rsidRPr="00944B49">
        <w:rPr>
          <w:rFonts w:ascii="Arial" w:hAnsi="Arial" w:cs="Arial"/>
          <w:sz w:val="17"/>
          <w:szCs w:val="17"/>
          <w:lang w:val="en-GB"/>
        </w:rPr>
        <w:t xml:space="preserve"> October 11, 2020, accessed October 23, 2020, www.ctvnews.ca/health/coronavirus/tracking-every-case-of-</w:t>
      </w:r>
      <w:r>
        <w:rPr>
          <w:rFonts w:ascii="Arial" w:hAnsi="Arial" w:cs="Arial"/>
          <w:sz w:val="17"/>
          <w:szCs w:val="17"/>
          <w:lang w:val="en-GB"/>
        </w:rPr>
        <w:t>COVID</w:t>
      </w:r>
      <w:r w:rsidRPr="00944B49">
        <w:rPr>
          <w:rFonts w:ascii="Arial" w:hAnsi="Arial" w:cs="Arial"/>
          <w:sz w:val="17"/>
          <w:szCs w:val="17"/>
          <w:lang w:val="en-GB"/>
        </w:rPr>
        <w:t>-19-in-canada-1.4852102.</w:t>
      </w:r>
    </w:p>
  </w:endnote>
  <w:endnote w:id="5">
    <w:p w14:paraId="5D47DEB2" w14:textId="0651B49A" w:rsidR="00835EC0" w:rsidRPr="00944B49" w:rsidRDefault="00835EC0" w:rsidP="00970381">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World Health Organization, </w:t>
      </w:r>
      <w:r w:rsidRPr="00944B49">
        <w:rPr>
          <w:rFonts w:ascii="Arial" w:hAnsi="Arial" w:cs="Arial"/>
          <w:i/>
          <w:iCs/>
          <w:sz w:val="17"/>
          <w:szCs w:val="17"/>
          <w:lang w:val="en-GB"/>
        </w:rPr>
        <w:t>Q&amp;A On Coronaviruses (</w:t>
      </w:r>
      <w:r>
        <w:rPr>
          <w:rFonts w:ascii="Arial" w:hAnsi="Arial" w:cs="Arial"/>
          <w:i/>
          <w:iCs/>
          <w:sz w:val="17"/>
          <w:szCs w:val="17"/>
          <w:lang w:val="en-GB"/>
        </w:rPr>
        <w:t>COVID</w:t>
      </w:r>
      <w:r w:rsidRPr="00944B49">
        <w:rPr>
          <w:rFonts w:ascii="Arial" w:hAnsi="Arial" w:cs="Arial"/>
          <w:i/>
          <w:iCs/>
          <w:sz w:val="17"/>
          <w:szCs w:val="17"/>
          <w:lang w:val="en-GB"/>
        </w:rPr>
        <w:t>-19),</w:t>
      </w:r>
      <w:r w:rsidRPr="00944B49">
        <w:rPr>
          <w:rFonts w:ascii="Arial" w:hAnsi="Arial" w:cs="Arial"/>
          <w:sz w:val="17"/>
          <w:szCs w:val="17"/>
          <w:lang w:val="en-GB"/>
        </w:rPr>
        <w:t xml:space="preserve"> accessed October 23, 2020,</w:t>
      </w:r>
      <w:r>
        <w:rPr>
          <w:rFonts w:ascii="Arial" w:hAnsi="Arial" w:cs="Arial"/>
          <w:sz w:val="17"/>
          <w:szCs w:val="17"/>
          <w:lang w:val="en-GB"/>
        </w:rPr>
        <w:t xml:space="preserve"> </w:t>
      </w:r>
      <w:r w:rsidRPr="00944B49">
        <w:rPr>
          <w:rFonts w:ascii="Arial" w:hAnsi="Arial" w:cs="Arial"/>
          <w:sz w:val="17"/>
          <w:szCs w:val="17"/>
          <w:lang w:val="en-GB"/>
        </w:rPr>
        <w:t>www.who.int/emergencies/diseases/novel-coronavirus-2019/question-and-answers-hub/q-a-detail/q-a-coronaviruses.</w:t>
      </w:r>
    </w:p>
  </w:endnote>
  <w:endnote w:id="6">
    <w:p w14:paraId="4728A636" w14:textId="32FB9059" w:rsidR="00835EC0" w:rsidRPr="00944B49" w:rsidRDefault="00835EC0" w:rsidP="000313EB">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World Health Organization, </w:t>
      </w:r>
      <w:r w:rsidRPr="00944B49">
        <w:rPr>
          <w:rFonts w:ascii="Arial" w:hAnsi="Arial" w:cs="Arial"/>
          <w:i/>
          <w:iCs/>
          <w:sz w:val="17"/>
          <w:szCs w:val="17"/>
          <w:lang w:val="en-GB"/>
        </w:rPr>
        <w:t xml:space="preserve">Listings of WHO's Response to </w:t>
      </w:r>
      <w:r>
        <w:rPr>
          <w:rFonts w:ascii="Arial" w:hAnsi="Arial" w:cs="Arial"/>
          <w:i/>
          <w:iCs/>
          <w:sz w:val="17"/>
          <w:szCs w:val="17"/>
          <w:lang w:val="en-GB"/>
        </w:rPr>
        <w:t>COVID</w:t>
      </w:r>
      <w:r w:rsidRPr="00944B49">
        <w:rPr>
          <w:rFonts w:ascii="Arial" w:hAnsi="Arial" w:cs="Arial"/>
          <w:i/>
          <w:iCs/>
          <w:sz w:val="17"/>
          <w:szCs w:val="17"/>
          <w:lang w:val="en-GB"/>
        </w:rPr>
        <w:t>-19</w:t>
      </w:r>
      <w:r w:rsidRPr="00944B49">
        <w:rPr>
          <w:rFonts w:ascii="Arial" w:hAnsi="Arial" w:cs="Arial"/>
          <w:sz w:val="17"/>
          <w:szCs w:val="17"/>
          <w:lang w:val="en-GB"/>
        </w:rPr>
        <w:t>, accessed October 23, 2020, www.who.int/news-room/detail/29-06-2020-</w:t>
      </w:r>
      <w:r>
        <w:rPr>
          <w:rFonts w:ascii="Arial" w:hAnsi="Arial" w:cs="Arial"/>
          <w:sz w:val="17"/>
          <w:szCs w:val="17"/>
          <w:lang w:val="en-GB"/>
        </w:rPr>
        <w:t>COVID</w:t>
      </w:r>
      <w:r w:rsidRPr="00944B49">
        <w:rPr>
          <w:rFonts w:ascii="Arial" w:hAnsi="Arial" w:cs="Arial"/>
          <w:sz w:val="17"/>
          <w:szCs w:val="17"/>
          <w:lang w:val="en-GB"/>
        </w:rPr>
        <w:t>timeline.</w:t>
      </w:r>
    </w:p>
  </w:endnote>
  <w:endnote w:id="7">
    <w:p w14:paraId="7D7D5136" w14:textId="46BD15D1" w:rsidR="00835EC0" w:rsidRPr="00944B49" w:rsidRDefault="00835EC0" w:rsidP="00970381">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World Health Organization,</w:t>
      </w:r>
      <w:r>
        <w:rPr>
          <w:rFonts w:ascii="Arial" w:hAnsi="Arial" w:cs="Arial"/>
          <w:sz w:val="17"/>
          <w:szCs w:val="17"/>
          <w:lang w:val="en-GB"/>
        </w:rPr>
        <w:t xml:space="preserve"> </w:t>
      </w:r>
      <w:r>
        <w:rPr>
          <w:rFonts w:ascii="Arial" w:hAnsi="Arial" w:cs="Arial"/>
          <w:i/>
          <w:iCs/>
          <w:sz w:val="17"/>
          <w:szCs w:val="17"/>
          <w:lang w:val="en-GB"/>
        </w:rPr>
        <w:t xml:space="preserve">Coronavirus disease (COVID-19) pandemic, accessed March 1 2021, </w:t>
      </w:r>
      <w:r w:rsidRPr="003A762F">
        <w:rPr>
          <w:rFonts w:ascii="Arial" w:hAnsi="Arial" w:cs="Arial"/>
          <w:sz w:val="17"/>
          <w:szCs w:val="17"/>
          <w:lang w:val="en-GB"/>
        </w:rPr>
        <w:t>https://www.who.int/emergencies/diseases/novel-coronavirus-2019</w:t>
      </w:r>
      <w:r>
        <w:rPr>
          <w:rFonts w:ascii="Arial" w:hAnsi="Arial" w:cs="Arial"/>
          <w:sz w:val="17"/>
          <w:szCs w:val="17"/>
          <w:lang w:val="en-GB"/>
        </w:rPr>
        <w:t>.</w:t>
      </w:r>
    </w:p>
  </w:endnote>
  <w:endnote w:id="8">
    <w:p w14:paraId="4BA17E86" w14:textId="77777777" w:rsidR="00835EC0" w:rsidRPr="00944B49" w:rsidRDefault="00835EC0" w:rsidP="00970381">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Ibid.</w:t>
      </w:r>
    </w:p>
  </w:endnote>
  <w:endnote w:id="9">
    <w:p w14:paraId="7A4B00CF" w14:textId="08CBE12A" w:rsidR="00835EC0" w:rsidRPr="00944B49" w:rsidRDefault="00835EC0" w:rsidP="00970381">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Pr>
          <w:rFonts w:ascii="Arial" w:hAnsi="Arial" w:cs="Arial"/>
          <w:sz w:val="17"/>
          <w:szCs w:val="17"/>
          <w:lang w:val="en-GB"/>
        </w:rPr>
        <w:t xml:space="preserve">“Canada’s Health Care System,” </w:t>
      </w:r>
      <w:r w:rsidRPr="00944B49">
        <w:rPr>
          <w:rFonts w:ascii="Arial" w:hAnsi="Arial" w:cs="Arial"/>
          <w:sz w:val="17"/>
          <w:szCs w:val="17"/>
          <w:lang w:val="en-GB"/>
        </w:rPr>
        <w:t>Government of Canada,” August 22, 2016, accessed October 23, 2020, www.canada.ca/en/health-canada/services/canada-health-care-system.html.</w:t>
      </w:r>
    </w:p>
  </w:endnote>
  <w:endnote w:id="10">
    <w:p w14:paraId="6567E16C" w14:textId="26BD4B2F" w:rsidR="00835EC0" w:rsidRPr="00944B49" w:rsidRDefault="00835EC0" w:rsidP="00970381">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Pr>
          <w:rFonts w:ascii="Arial" w:hAnsi="Arial" w:cs="Arial"/>
          <w:sz w:val="17"/>
          <w:szCs w:val="17"/>
          <w:lang w:val="en-GB"/>
        </w:rPr>
        <w:t>“</w:t>
      </w:r>
      <w:r w:rsidRPr="00A15C56">
        <w:rPr>
          <w:rFonts w:ascii="Arial" w:hAnsi="Arial" w:cs="Arial"/>
          <w:sz w:val="17"/>
          <w:szCs w:val="17"/>
          <w:lang w:val="en-GB"/>
        </w:rPr>
        <w:t xml:space="preserve">BC </w:t>
      </w:r>
      <w:r>
        <w:rPr>
          <w:rFonts w:ascii="Arial" w:hAnsi="Arial" w:cs="Arial"/>
          <w:sz w:val="17"/>
          <w:szCs w:val="17"/>
          <w:lang w:val="en-GB"/>
        </w:rPr>
        <w:t>COVID</w:t>
      </w:r>
      <w:r w:rsidRPr="00A15C56">
        <w:rPr>
          <w:rFonts w:ascii="Arial" w:hAnsi="Arial" w:cs="Arial"/>
          <w:sz w:val="17"/>
          <w:szCs w:val="17"/>
          <w:lang w:val="en-GB"/>
        </w:rPr>
        <w:t>-19 Data</w:t>
      </w:r>
      <w:r w:rsidRPr="00311484">
        <w:rPr>
          <w:rFonts w:ascii="Arial" w:hAnsi="Arial" w:cs="Arial"/>
          <w:sz w:val="17"/>
          <w:szCs w:val="17"/>
          <w:lang w:val="en-GB"/>
        </w:rPr>
        <w:t>,</w:t>
      </w:r>
      <w:r>
        <w:rPr>
          <w:rFonts w:ascii="Arial" w:hAnsi="Arial" w:cs="Arial"/>
          <w:sz w:val="17"/>
          <w:szCs w:val="17"/>
          <w:lang w:val="en-GB"/>
        </w:rPr>
        <w:t>”</w:t>
      </w:r>
      <w:r w:rsidRPr="00311484">
        <w:rPr>
          <w:rFonts w:ascii="Arial" w:hAnsi="Arial" w:cs="Arial"/>
          <w:sz w:val="17"/>
          <w:szCs w:val="17"/>
          <w:lang w:val="en-GB"/>
        </w:rPr>
        <w:t xml:space="preserve"> BC Centre for Disease Control, accessed </w:t>
      </w:r>
      <w:r>
        <w:rPr>
          <w:rFonts w:ascii="Arial" w:hAnsi="Arial" w:cs="Arial"/>
          <w:sz w:val="17"/>
          <w:szCs w:val="17"/>
          <w:lang w:val="en-GB"/>
        </w:rPr>
        <w:t>October 23, 2020</w:t>
      </w:r>
      <w:r w:rsidRPr="00311484">
        <w:rPr>
          <w:rFonts w:ascii="Arial" w:hAnsi="Arial" w:cs="Arial"/>
          <w:sz w:val="17"/>
          <w:szCs w:val="17"/>
          <w:lang w:val="en-GB"/>
        </w:rPr>
        <w:t>, www.bccdc.ca/health-info/diseases-conditions/</w:t>
      </w:r>
      <w:r>
        <w:rPr>
          <w:rFonts w:ascii="Arial" w:hAnsi="Arial" w:cs="Arial"/>
          <w:sz w:val="17"/>
          <w:szCs w:val="17"/>
          <w:lang w:val="en-GB"/>
        </w:rPr>
        <w:t>COVID</w:t>
      </w:r>
      <w:r w:rsidRPr="00311484">
        <w:rPr>
          <w:rFonts w:ascii="Arial" w:hAnsi="Arial" w:cs="Arial"/>
          <w:sz w:val="17"/>
          <w:szCs w:val="17"/>
          <w:lang w:val="en-GB"/>
        </w:rPr>
        <w:t>-19/data</w:t>
      </w:r>
      <w:r>
        <w:rPr>
          <w:rFonts w:ascii="Arial" w:hAnsi="Arial" w:cs="Arial"/>
          <w:sz w:val="17"/>
          <w:szCs w:val="17"/>
          <w:lang w:val="en-GB"/>
        </w:rPr>
        <w:t>.</w:t>
      </w:r>
    </w:p>
  </w:endnote>
  <w:endnote w:id="11">
    <w:p w14:paraId="777B4093" w14:textId="7ADA5951" w:rsidR="00835EC0" w:rsidRPr="00944B49" w:rsidRDefault="00835EC0" w:rsidP="00970381">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Pr>
          <w:rFonts w:ascii="Arial" w:hAnsi="Arial" w:cs="Arial"/>
          <w:sz w:val="17"/>
          <w:szCs w:val="17"/>
          <w:lang w:val="en-GB"/>
        </w:rPr>
        <w:t>“</w:t>
      </w:r>
      <w:r w:rsidRPr="00E0262A">
        <w:rPr>
          <w:rFonts w:ascii="Arial" w:hAnsi="Arial" w:cs="Arial"/>
          <w:sz w:val="17"/>
          <w:szCs w:val="17"/>
          <w:lang w:val="en-GB"/>
        </w:rPr>
        <w:t xml:space="preserve">Canadian Economic Dashboard and </w:t>
      </w:r>
      <w:r>
        <w:rPr>
          <w:rFonts w:ascii="Arial" w:hAnsi="Arial" w:cs="Arial"/>
          <w:sz w:val="17"/>
          <w:szCs w:val="17"/>
          <w:lang w:val="en-GB"/>
        </w:rPr>
        <w:t>COVID</w:t>
      </w:r>
      <w:r w:rsidRPr="00E0262A">
        <w:rPr>
          <w:rFonts w:ascii="Cambria Math" w:hAnsi="Cambria Math" w:cs="Cambria Math"/>
          <w:sz w:val="17"/>
          <w:szCs w:val="17"/>
          <w:lang w:val="en-GB"/>
        </w:rPr>
        <w:t>‑</w:t>
      </w:r>
      <w:r w:rsidRPr="00E0262A">
        <w:rPr>
          <w:rFonts w:ascii="Arial" w:hAnsi="Arial" w:cs="Arial"/>
          <w:sz w:val="17"/>
          <w:szCs w:val="17"/>
          <w:lang w:val="en-GB"/>
        </w:rPr>
        <w:t>19</w:t>
      </w:r>
      <w:r>
        <w:rPr>
          <w:rFonts w:ascii="Arial" w:hAnsi="Arial" w:cs="Arial"/>
          <w:sz w:val="17"/>
          <w:szCs w:val="17"/>
          <w:lang w:val="en-GB"/>
        </w:rPr>
        <w:t>,”</w:t>
      </w:r>
      <w:r w:rsidRPr="00944B49">
        <w:rPr>
          <w:rFonts w:ascii="Arial" w:hAnsi="Arial" w:cs="Arial"/>
          <w:sz w:val="17"/>
          <w:szCs w:val="17"/>
          <w:lang w:val="en-GB"/>
        </w:rPr>
        <w:t xml:space="preserve"> </w:t>
      </w:r>
      <w:r>
        <w:rPr>
          <w:rFonts w:ascii="Arial" w:hAnsi="Arial" w:cs="Arial"/>
          <w:sz w:val="17"/>
          <w:szCs w:val="17"/>
          <w:lang w:val="en-GB"/>
        </w:rPr>
        <w:t xml:space="preserve">Statistics Canada, </w:t>
      </w:r>
      <w:r w:rsidRPr="00944B49">
        <w:rPr>
          <w:rFonts w:ascii="Arial" w:hAnsi="Arial" w:cs="Arial"/>
          <w:sz w:val="17"/>
          <w:szCs w:val="17"/>
          <w:lang w:val="en-GB"/>
        </w:rPr>
        <w:t>March 26, 2020, accessed October 23, 2020, www150.statcan.gc.ca/n1/pub/71-607-x/71-607-x2020009-eng.htm.</w:t>
      </w:r>
    </w:p>
  </w:endnote>
  <w:endnote w:id="12">
    <w:p w14:paraId="4E693373" w14:textId="6BC578D1" w:rsidR="00835EC0" w:rsidRPr="00944B49" w:rsidRDefault="00835EC0" w:rsidP="00970381">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All </w:t>
      </w:r>
      <w:r>
        <w:rPr>
          <w:rFonts w:ascii="Arial" w:hAnsi="Arial" w:cs="Arial"/>
          <w:sz w:val="17"/>
          <w:szCs w:val="17"/>
          <w:lang w:val="en-GB"/>
        </w:rPr>
        <w:t>dollar</w:t>
      </w:r>
      <w:r w:rsidRPr="00944B49">
        <w:rPr>
          <w:rFonts w:ascii="Arial" w:hAnsi="Arial" w:cs="Arial"/>
          <w:sz w:val="17"/>
          <w:szCs w:val="17"/>
          <w:lang w:val="en-GB"/>
        </w:rPr>
        <w:t xml:space="preserve"> amounts are in Canadian dollars unless otherwise specified.</w:t>
      </w:r>
    </w:p>
  </w:endnote>
  <w:endnote w:id="13">
    <w:p w14:paraId="34E799EC" w14:textId="633E61F9" w:rsidR="00835EC0" w:rsidRPr="00944B49" w:rsidRDefault="00835EC0" w:rsidP="00970381">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Department of Finance Canada, “The </w:t>
      </w:r>
      <w:r>
        <w:rPr>
          <w:rFonts w:ascii="Arial" w:hAnsi="Arial" w:cs="Arial"/>
          <w:sz w:val="17"/>
          <w:szCs w:val="17"/>
          <w:lang w:val="en-GB"/>
        </w:rPr>
        <w:t>COVID</w:t>
      </w:r>
      <w:r w:rsidRPr="00944B49">
        <w:rPr>
          <w:rFonts w:ascii="Arial" w:hAnsi="Arial" w:cs="Arial"/>
          <w:sz w:val="17"/>
          <w:szCs w:val="17"/>
          <w:lang w:val="en-GB"/>
        </w:rPr>
        <w:t xml:space="preserve">-19 Emergency Response Act Receives Royal Assent,” </w:t>
      </w:r>
      <w:r>
        <w:rPr>
          <w:rFonts w:ascii="Arial" w:hAnsi="Arial" w:cs="Arial"/>
          <w:sz w:val="17"/>
          <w:szCs w:val="17"/>
          <w:lang w:val="en-GB"/>
        </w:rPr>
        <w:t xml:space="preserve">news release, </w:t>
      </w:r>
      <w:r w:rsidRPr="004F7A31">
        <w:rPr>
          <w:rFonts w:ascii="Arial" w:hAnsi="Arial" w:cs="Arial"/>
          <w:sz w:val="17"/>
          <w:szCs w:val="17"/>
          <w:lang w:val="en-GB"/>
        </w:rPr>
        <w:t>March 25, 2020</w:t>
      </w:r>
      <w:r w:rsidRPr="007F67F2">
        <w:rPr>
          <w:rFonts w:ascii="Arial" w:hAnsi="Arial" w:cs="Arial"/>
          <w:sz w:val="17"/>
          <w:szCs w:val="17"/>
          <w:lang w:val="en-GB"/>
        </w:rPr>
        <w:t>,</w:t>
      </w:r>
      <w:r w:rsidRPr="00944B49">
        <w:rPr>
          <w:rFonts w:ascii="Arial" w:hAnsi="Arial" w:cs="Arial"/>
          <w:sz w:val="17"/>
          <w:szCs w:val="17"/>
          <w:lang w:val="en-GB"/>
        </w:rPr>
        <w:t xml:space="preserve"> accessed October 23, 2020, www.canada.ca/en/department-finance/news/2020/03/the-</w:t>
      </w:r>
      <w:r>
        <w:rPr>
          <w:rFonts w:ascii="Arial" w:hAnsi="Arial" w:cs="Arial"/>
          <w:sz w:val="17"/>
          <w:szCs w:val="17"/>
          <w:lang w:val="en-GB"/>
        </w:rPr>
        <w:t>COVID</w:t>
      </w:r>
      <w:r w:rsidRPr="00944B49">
        <w:rPr>
          <w:rFonts w:ascii="Arial" w:hAnsi="Arial" w:cs="Arial"/>
          <w:sz w:val="17"/>
          <w:szCs w:val="17"/>
          <w:lang w:val="en-GB"/>
        </w:rPr>
        <w:t>-19-emergency-response-act-receives-royal-assent0.html.</w:t>
      </w:r>
    </w:p>
  </w:endnote>
  <w:endnote w:id="14">
    <w:p w14:paraId="3408AFBA" w14:textId="4CD861A8" w:rsidR="00835EC0" w:rsidRPr="00944B49" w:rsidRDefault="00835EC0" w:rsidP="00970381">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Les Perreaux, Nancy Macdonald, and Marieke Walsh, “</w:t>
      </w:r>
      <w:r w:rsidRPr="00524891">
        <w:rPr>
          <w:rFonts w:ascii="Arial" w:hAnsi="Arial" w:cs="Arial"/>
          <w:sz w:val="17"/>
          <w:szCs w:val="17"/>
          <w:lang w:val="en-GB"/>
        </w:rPr>
        <w:t>Canada’s Chief Medical Officer Dr. Theresa Tam Says Government Needs to ‘Act Now’ to Contain Coronavirus Epidemic</w:t>
      </w:r>
      <w:r w:rsidRPr="00944B49">
        <w:rPr>
          <w:rFonts w:ascii="Arial" w:hAnsi="Arial" w:cs="Arial"/>
          <w:sz w:val="17"/>
          <w:szCs w:val="17"/>
          <w:lang w:val="en-GB"/>
        </w:rPr>
        <w:t xml:space="preserve">,” </w:t>
      </w:r>
      <w:r w:rsidRPr="00944B49">
        <w:rPr>
          <w:rFonts w:ascii="Arial" w:hAnsi="Arial" w:cs="Arial"/>
          <w:i/>
          <w:iCs/>
          <w:sz w:val="17"/>
          <w:szCs w:val="17"/>
          <w:lang w:val="en-GB"/>
        </w:rPr>
        <w:t>Globe and Mail</w:t>
      </w:r>
      <w:r w:rsidRPr="00944B49">
        <w:rPr>
          <w:rFonts w:ascii="Arial" w:hAnsi="Arial" w:cs="Arial"/>
          <w:sz w:val="17"/>
          <w:szCs w:val="17"/>
          <w:lang w:val="en-GB"/>
        </w:rPr>
        <w:t>, March 16, 2020, accessed October 23, 2020, www.theglobeandmail.com/canada/article-canadas-chief-medical-officer-dr-theresa-tam-says-government-needs/.</w:t>
      </w:r>
    </w:p>
  </w:endnote>
  <w:endnote w:id="15">
    <w:p w14:paraId="4C4A46DD" w14:textId="6B416B44" w:rsidR="00835EC0" w:rsidRPr="00944B49" w:rsidRDefault="00835EC0" w:rsidP="00970381">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Pr>
          <w:rFonts w:ascii="Arial" w:hAnsi="Arial" w:cs="Arial"/>
          <w:sz w:val="17"/>
          <w:szCs w:val="17"/>
          <w:lang w:val="en-GB"/>
        </w:rPr>
        <w:t>“</w:t>
      </w:r>
      <w:r w:rsidRPr="00A15C56">
        <w:rPr>
          <w:rFonts w:ascii="Arial" w:hAnsi="Arial" w:cs="Arial"/>
          <w:sz w:val="17"/>
          <w:szCs w:val="17"/>
          <w:lang w:val="en-GB"/>
        </w:rPr>
        <w:t xml:space="preserve">BC </w:t>
      </w:r>
      <w:r>
        <w:rPr>
          <w:rFonts w:ascii="Arial" w:hAnsi="Arial" w:cs="Arial"/>
          <w:sz w:val="17"/>
          <w:szCs w:val="17"/>
          <w:lang w:val="en-GB"/>
        </w:rPr>
        <w:t>COVID</w:t>
      </w:r>
      <w:r w:rsidRPr="00A15C56">
        <w:rPr>
          <w:rFonts w:ascii="Arial" w:hAnsi="Arial" w:cs="Arial"/>
          <w:sz w:val="17"/>
          <w:szCs w:val="17"/>
          <w:lang w:val="en-GB"/>
        </w:rPr>
        <w:t>-19 Data</w:t>
      </w:r>
      <w:r w:rsidRPr="00311484">
        <w:rPr>
          <w:rFonts w:ascii="Arial" w:hAnsi="Arial" w:cs="Arial"/>
          <w:sz w:val="17"/>
          <w:szCs w:val="17"/>
          <w:lang w:val="en-GB"/>
        </w:rPr>
        <w:t>,</w:t>
      </w:r>
      <w:r>
        <w:rPr>
          <w:rFonts w:ascii="Arial" w:hAnsi="Arial" w:cs="Arial"/>
          <w:sz w:val="17"/>
          <w:szCs w:val="17"/>
          <w:lang w:val="en-GB"/>
        </w:rPr>
        <w:t>”</w:t>
      </w:r>
      <w:r w:rsidRPr="00944B49">
        <w:rPr>
          <w:rFonts w:ascii="Arial" w:hAnsi="Arial" w:cs="Arial"/>
          <w:sz w:val="17"/>
          <w:szCs w:val="17"/>
          <w:lang w:val="en-GB"/>
        </w:rPr>
        <w:t xml:space="preserve"> op. cit.</w:t>
      </w:r>
    </w:p>
  </w:endnote>
  <w:endnote w:id="16">
    <w:p w14:paraId="45907468" w14:textId="5EFABED4" w:rsidR="00835EC0" w:rsidRPr="00944B49" w:rsidRDefault="00835EC0" w:rsidP="000313EB">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sidRPr="00596EAE">
        <w:rPr>
          <w:rFonts w:ascii="Arial" w:hAnsi="Arial" w:cs="Arial"/>
          <w:sz w:val="17"/>
          <w:szCs w:val="17"/>
          <w:lang w:val="en-GB"/>
        </w:rPr>
        <w:t xml:space="preserve">Fraser Health Authority, </w:t>
      </w:r>
      <w:r w:rsidRPr="004F7A31">
        <w:rPr>
          <w:rFonts w:ascii="Arial" w:hAnsi="Arial" w:cs="Arial"/>
          <w:i/>
          <w:iCs/>
          <w:sz w:val="17"/>
          <w:szCs w:val="17"/>
          <w:lang w:val="en-GB"/>
        </w:rPr>
        <w:t>2019/20 – 2021/22 Service Plan</w:t>
      </w:r>
      <w:r w:rsidRPr="00596EAE">
        <w:rPr>
          <w:rFonts w:ascii="Arial" w:hAnsi="Arial" w:cs="Arial"/>
          <w:sz w:val="17"/>
          <w:szCs w:val="17"/>
          <w:lang w:val="en-GB"/>
        </w:rPr>
        <w:t xml:space="preserve">, June 2019, accessed </w:t>
      </w:r>
      <w:r>
        <w:rPr>
          <w:rFonts w:ascii="Arial" w:hAnsi="Arial" w:cs="Arial"/>
          <w:sz w:val="17"/>
          <w:szCs w:val="17"/>
          <w:lang w:val="en-GB"/>
        </w:rPr>
        <w:t>March 1, 2021</w:t>
      </w:r>
      <w:r w:rsidRPr="00596EAE">
        <w:rPr>
          <w:rFonts w:ascii="Arial" w:hAnsi="Arial" w:cs="Arial"/>
          <w:sz w:val="17"/>
          <w:szCs w:val="17"/>
          <w:lang w:val="en-GB"/>
        </w:rPr>
        <w:t>, https://www.fraserhealth.ca/-/media/Project/FraserHealth/FraserHealth/About-Us/Accountability/Service-Plans/2019-20-2021-22-Service-Plan-Fraser-Health-FINAL.pdf?rev=cf381640b578419ba57008f558fd3f93.</w:t>
      </w:r>
    </w:p>
  </w:endnote>
  <w:endnote w:id="17">
    <w:p w14:paraId="51CE92A5" w14:textId="02F091D2" w:rsidR="00835EC0" w:rsidRPr="00944B49" w:rsidRDefault="00835EC0" w:rsidP="00970381">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sidRPr="00C5297F">
        <w:rPr>
          <w:rFonts w:ascii="Arial" w:hAnsi="Arial" w:cs="Arial"/>
          <w:spacing w:val="-6"/>
          <w:sz w:val="17"/>
          <w:szCs w:val="17"/>
          <w:lang w:val="en-GB"/>
        </w:rPr>
        <w:t>“About Fraser Health,” Fraser Health, Fraser Health, accessed October 23, 2020, www.fraserhealth.ca/about-us/about-fraser-health.</w:t>
      </w:r>
    </w:p>
  </w:endnote>
  <w:endnote w:id="18">
    <w:p w14:paraId="7CDCAE1D" w14:textId="47BCF96D" w:rsidR="00835EC0" w:rsidRPr="00944B49" w:rsidRDefault="00835EC0" w:rsidP="00970381">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Pr>
          <w:rFonts w:ascii="Arial" w:hAnsi="Arial" w:cs="Arial"/>
          <w:sz w:val="17"/>
          <w:szCs w:val="17"/>
          <w:lang w:val="en-GB"/>
        </w:rPr>
        <w:t>“</w:t>
      </w:r>
      <w:r w:rsidRPr="00A15C56">
        <w:rPr>
          <w:rFonts w:ascii="Arial" w:hAnsi="Arial" w:cs="Arial"/>
          <w:sz w:val="17"/>
          <w:szCs w:val="17"/>
          <w:lang w:val="en-GB"/>
        </w:rPr>
        <w:t xml:space="preserve">BC </w:t>
      </w:r>
      <w:r>
        <w:rPr>
          <w:rFonts w:ascii="Arial" w:hAnsi="Arial" w:cs="Arial"/>
          <w:sz w:val="17"/>
          <w:szCs w:val="17"/>
          <w:lang w:val="en-GB"/>
        </w:rPr>
        <w:t>COVID</w:t>
      </w:r>
      <w:r w:rsidRPr="00A15C56">
        <w:rPr>
          <w:rFonts w:ascii="Arial" w:hAnsi="Arial" w:cs="Arial"/>
          <w:sz w:val="17"/>
          <w:szCs w:val="17"/>
          <w:lang w:val="en-GB"/>
        </w:rPr>
        <w:t>-19 Data</w:t>
      </w:r>
      <w:r w:rsidRPr="00311484">
        <w:rPr>
          <w:rFonts w:ascii="Arial" w:hAnsi="Arial" w:cs="Arial"/>
          <w:sz w:val="17"/>
          <w:szCs w:val="17"/>
          <w:lang w:val="en-GB"/>
        </w:rPr>
        <w:t>,</w:t>
      </w:r>
      <w:r>
        <w:rPr>
          <w:rFonts w:ascii="Arial" w:hAnsi="Arial" w:cs="Arial"/>
          <w:sz w:val="17"/>
          <w:szCs w:val="17"/>
          <w:lang w:val="en-GB"/>
        </w:rPr>
        <w:t xml:space="preserve">” op. cit. </w:t>
      </w:r>
      <w:r w:rsidRPr="00944B49">
        <w:rPr>
          <w:rFonts w:ascii="Arial" w:hAnsi="Arial" w:cs="Arial"/>
          <w:sz w:val="17"/>
          <w:szCs w:val="17"/>
          <w:lang w:val="en-GB"/>
        </w:rPr>
        <w:t xml:space="preserve"> </w:t>
      </w:r>
    </w:p>
  </w:endnote>
  <w:endnote w:id="19">
    <w:p w14:paraId="39107723" w14:textId="5477A4EE" w:rsidR="00835EC0" w:rsidRPr="00944B49" w:rsidRDefault="00835EC0" w:rsidP="00970381">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sidRPr="00413585">
        <w:rPr>
          <w:rFonts w:ascii="Arial" w:hAnsi="Arial" w:cs="Arial"/>
          <w:sz w:val="17"/>
          <w:szCs w:val="17"/>
          <w:lang w:val="en-GB"/>
        </w:rPr>
        <w:t xml:space="preserve">Interior Health Authority, </w:t>
      </w:r>
      <w:r w:rsidRPr="004F7A31">
        <w:rPr>
          <w:rFonts w:ascii="Arial" w:hAnsi="Arial" w:cs="Arial"/>
          <w:i/>
          <w:iCs/>
          <w:sz w:val="17"/>
          <w:szCs w:val="17"/>
          <w:lang w:val="en-GB"/>
        </w:rPr>
        <w:t>2019/20 – 2021/22 Service Plan</w:t>
      </w:r>
      <w:r w:rsidRPr="00413585">
        <w:rPr>
          <w:rFonts w:ascii="Arial" w:hAnsi="Arial" w:cs="Arial"/>
          <w:sz w:val="17"/>
          <w:szCs w:val="17"/>
          <w:lang w:val="en-GB"/>
        </w:rPr>
        <w:t xml:space="preserve">, December 2019, accessed </w:t>
      </w:r>
      <w:r>
        <w:rPr>
          <w:rFonts w:ascii="Arial" w:hAnsi="Arial" w:cs="Arial"/>
          <w:sz w:val="17"/>
          <w:szCs w:val="17"/>
          <w:lang w:val="en-GB"/>
        </w:rPr>
        <w:t xml:space="preserve">March 1, 2021, </w:t>
      </w:r>
      <w:r w:rsidRPr="00413585">
        <w:rPr>
          <w:rFonts w:ascii="Arial" w:hAnsi="Arial" w:cs="Arial"/>
          <w:sz w:val="17"/>
          <w:szCs w:val="17"/>
          <w:lang w:val="en-GB"/>
        </w:rPr>
        <w:t>https://www.interiorhealth.ca/AboutUs/Accountability/Documents/Service%20Plan%202019-20_2021-22.pdf</w:t>
      </w:r>
      <w:r>
        <w:rPr>
          <w:rFonts w:ascii="Arial" w:hAnsi="Arial" w:cs="Arial"/>
          <w:sz w:val="17"/>
          <w:szCs w:val="17"/>
          <w:lang w:val="en-GB"/>
        </w:rPr>
        <w:t>.</w:t>
      </w:r>
    </w:p>
  </w:endnote>
  <w:endnote w:id="20">
    <w:p w14:paraId="47B74312" w14:textId="0CFF171B" w:rsidR="00835EC0" w:rsidRPr="00944B49" w:rsidRDefault="00835EC0" w:rsidP="00970381">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Pr>
          <w:rFonts w:ascii="Arial" w:hAnsi="Arial" w:cs="Arial"/>
          <w:sz w:val="17"/>
          <w:szCs w:val="17"/>
          <w:lang w:val="en-GB"/>
        </w:rPr>
        <w:t xml:space="preserve">“Physicians,” </w:t>
      </w:r>
      <w:r w:rsidRPr="00944B49">
        <w:rPr>
          <w:rFonts w:ascii="Arial" w:hAnsi="Arial" w:cs="Arial"/>
          <w:sz w:val="17"/>
          <w:szCs w:val="17"/>
          <w:lang w:val="en-GB"/>
        </w:rPr>
        <w:t xml:space="preserve">Interior Health, </w:t>
      </w:r>
      <w:r>
        <w:rPr>
          <w:rFonts w:ascii="Arial" w:hAnsi="Arial" w:cs="Arial"/>
          <w:sz w:val="17"/>
          <w:szCs w:val="17"/>
          <w:lang w:val="en-GB"/>
        </w:rPr>
        <w:t xml:space="preserve">accessed March 1, 2021, </w:t>
      </w:r>
      <w:r w:rsidRPr="00944B49">
        <w:rPr>
          <w:rFonts w:ascii="Arial" w:hAnsi="Arial" w:cs="Arial"/>
          <w:sz w:val="17"/>
          <w:szCs w:val="17"/>
          <w:lang w:val="en-GB"/>
        </w:rPr>
        <w:t>www.interiorhealth.ca/AboutUs/Physicians/Pages/default.aspx.</w:t>
      </w:r>
    </w:p>
  </w:endnote>
  <w:endnote w:id="21">
    <w:p w14:paraId="5C94DCB5" w14:textId="37B9AFD4" w:rsidR="00835EC0" w:rsidRPr="00944B49" w:rsidRDefault="00835EC0" w:rsidP="00970381">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Pr>
          <w:rFonts w:ascii="Arial" w:hAnsi="Arial" w:cs="Arial"/>
          <w:sz w:val="17"/>
          <w:szCs w:val="17"/>
          <w:lang w:val="en-GB"/>
        </w:rPr>
        <w:t>“</w:t>
      </w:r>
      <w:r w:rsidRPr="00A15C56">
        <w:rPr>
          <w:rFonts w:ascii="Arial" w:hAnsi="Arial" w:cs="Arial"/>
          <w:sz w:val="17"/>
          <w:szCs w:val="17"/>
          <w:lang w:val="en-GB"/>
        </w:rPr>
        <w:t xml:space="preserve">BC </w:t>
      </w:r>
      <w:r>
        <w:rPr>
          <w:rFonts w:ascii="Arial" w:hAnsi="Arial" w:cs="Arial"/>
          <w:sz w:val="17"/>
          <w:szCs w:val="17"/>
          <w:lang w:val="en-GB"/>
        </w:rPr>
        <w:t>COVID</w:t>
      </w:r>
      <w:r w:rsidRPr="00A15C56">
        <w:rPr>
          <w:rFonts w:ascii="Arial" w:hAnsi="Arial" w:cs="Arial"/>
          <w:sz w:val="17"/>
          <w:szCs w:val="17"/>
          <w:lang w:val="en-GB"/>
        </w:rPr>
        <w:t>-19 Data</w:t>
      </w:r>
      <w:r w:rsidRPr="00311484">
        <w:rPr>
          <w:rFonts w:ascii="Arial" w:hAnsi="Arial" w:cs="Arial"/>
          <w:sz w:val="17"/>
          <w:szCs w:val="17"/>
          <w:lang w:val="en-GB"/>
        </w:rPr>
        <w:t>,</w:t>
      </w:r>
      <w:r>
        <w:rPr>
          <w:rFonts w:ascii="Arial" w:hAnsi="Arial" w:cs="Arial"/>
          <w:sz w:val="17"/>
          <w:szCs w:val="17"/>
          <w:lang w:val="en-GB"/>
        </w:rPr>
        <w:t>” op. cit.</w:t>
      </w:r>
    </w:p>
  </w:endnote>
  <w:endnote w:id="22">
    <w:p w14:paraId="55E3FD6B" w14:textId="77777777" w:rsidR="00835EC0" w:rsidRPr="00944B49" w:rsidRDefault="00835EC0" w:rsidP="00970381">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Ibid.</w:t>
      </w:r>
    </w:p>
  </w:endnote>
  <w:endnote w:id="23">
    <w:p w14:paraId="267DE0C4" w14:textId="699B1AB3" w:rsidR="00835EC0" w:rsidRPr="00944B49" w:rsidRDefault="00835EC0" w:rsidP="00970381">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Pr>
          <w:rFonts w:ascii="Arial" w:hAnsi="Arial" w:cs="Arial"/>
          <w:sz w:val="17"/>
          <w:szCs w:val="17"/>
          <w:lang w:val="en-GB"/>
        </w:rPr>
        <w:t>“</w:t>
      </w:r>
      <w:r w:rsidRPr="00A15C56">
        <w:rPr>
          <w:rFonts w:ascii="Arial" w:hAnsi="Arial" w:cs="Arial"/>
          <w:sz w:val="17"/>
          <w:szCs w:val="17"/>
          <w:lang w:val="en-GB"/>
        </w:rPr>
        <w:t xml:space="preserve">BC </w:t>
      </w:r>
      <w:r>
        <w:rPr>
          <w:rFonts w:ascii="Arial" w:hAnsi="Arial" w:cs="Arial"/>
          <w:sz w:val="17"/>
          <w:szCs w:val="17"/>
          <w:lang w:val="en-GB"/>
        </w:rPr>
        <w:t>COVID</w:t>
      </w:r>
      <w:r w:rsidRPr="00A15C56">
        <w:rPr>
          <w:rFonts w:ascii="Arial" w:hAnsi="Arial" w:cs="Arial"/>
          <w:sz w:val="17"/>
          <w:szCs w:val="17"/>
          <w:lang w:val="en-GB"/>
        </w:rPr>
        <w:t>-19 Data</w:t>
      </w:r>
      <w:r w:rsidRPr="00311484">
        <w:rPr>
          <w:rFonts w:ascii="Arial" w:hAnsi="Arial" w:cs="Arial"/>
          <w:sz w:val="17"/>
          <w:szCs w:val="17"/>
          <w:lang w:val="en-GB"/>
        </w:rPr>
        <w:t>,</w:t>
      </w:r>
      <w:r>
        <w:rPr>
          <w:rFonts w:ascii="Arial" w:hAnsi="Arial" w:cs="Arial"/>
          <w:sz w:val="17"/>
          <w:szCs w:val="17"/>
          <w:lang w:val="en-GB"/>
        </w:rPr>
        <w:t xml:space="preserve">” </w:t>
      </w:r>
      <w:r w:rsidRPr="00944B49">
        <w:rPr>
          <w:rFonts w:ascii="Arial" w:hAnsi="Arial" w:cs="Arial"/>
          <w:sz w:val="17"/>
          <w:szCs w:val="17"/>
          <w:lang w:val="en-GB"/>
        </w:rPr>
        <w:t xml:space="preserve">op. cit. </w:t>
      </w:r>
    </w:p>
  </w:endnote>
  <w:endnote w:id="24">
    <w:p w14:paraId="6D12D8FA" w14:textId="312615B7" w:rsidR="00835EC0" w:rsidRPr="00944B49" w:rsidRDefault="00835EC0" w:rsidP="00A041F7">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sidRPr="009F4EB5">
        <w:rPr>
          <w:rFonts w:ascii="Arial" w:hAnsi="Arial" w:cs="Arial"/>
          <w:sz w:val="17"/>
          <w:szCs w:val="17"/>
          <w:lang w:val="en-GB"/>
        </w:rPr>
        <w:t xml:space="preserve">“About Us,” Island Health, accessed </w:t>
      </w:r>
      <w:r>
        <w:rPr>
          <w:rFonts w:ascii="Arial" w:hAnsi="Arial" w:cs="Arial"/>
          <w:sz w:val="17"/>
          <w:szCs w:val="17"/>
          <w:lang w:val="en-GB"/>
        </w:rPr>
        <w:t>March 1, 2021</w:t>
      </w:r>
      <w:r w:rsidRPr="009F4EB5">
        <w:rPr>
          <w:rFonts w:ascii="Arial" w:hAnsi="Arial" w:cs="Arial"/>
          <w:sz w:val="17"/>
          <w:szCs w:val="17"/>
          <w:lang w:val="en-GB"/>
        </w:rPr>
        <w:t>, www.islandhealth.ca/about-us</w:t>
      </w:r>
      <w:r>
        <w:rPr>
          <w:rFonts w:ascii="Arial" w:hAnsi="Arial" w:cs="Arial"/>
          <w:sz w:val="17"/>
          <w:szCs w:val="17"/>
          <w:lang w:val="en-GB"/>
        </w:rPr>
        <w:t>.</w:t>
      </w:r>
    </w:p>
  </w:endnote>
  <w:endnote w:id="25">
    <w:p w14:paraId="0413180D" w14:textId="7E5C3830" w:rsidR="00835EC0" w:rsidRPr="00944B49" w:rsidRDefault="00835EC0" w:rsidP="00970381">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Pr>
          <w:rFonts w:ascii="Arial" w:hAnsi="Arial" w:cs="Arial"/>
          <w:sz w:val="17"/>
          <w:szCs w:val="17"/>
          <w:lang w:val="en-GB"/>
        </w:rPr>
        <w:t>“</w:t>
      </w:r>
      <w:r w:rsidRPr="00A15C56">
        <w:rPr>
          <w:rFonts w:ascii="Arial" w:hAnsi="Arial" w:cs="Arial"/>
          <w:sz w:val="17"/>
          <w:szCs w:val="17"/>
          <w:lang w:val="en-GB"/>
        </w:rPr>
        <w:t xml:space="preserve">BC </w:t>
      </w:r>
      <w:r>
        <w:rPr>
          <w:rFonts w:ascii="Arial" w:hAnsi="Arial" w:cs="Arial"/>
          <w:sz w:val="17"/>
          <w:szCs w:val="17"/>
          <w:lang w:val="en-GB"/>
        </w:rPr>
        <w:t>COVID</w:t>
      </w:r>
      <w:r w:rsidRPr="00A15C56">
        <w:rPr>
          <w:rFonts w:ascii="Arial" w:hAnsi="Arial" w:cs="Arial"/>
          <w:sz w:val="17"/>
          <w:szCs w:val="17"/>
          <w:lang w:val="en-GB"/>
        </w:rPr>
        <w:t>-19 Data</w:t>
      </w:r>
      <w:r w:rsidRPr="00311484">
        <w:rPr>
          <w:rFonts w:ascii="Arial" w:hAnsi="Arial" w:cs="Arial"/>
          <w:sz w:val="17"/>
          <w:szCs w:val="17"/>
          <w:lang w:val="en-GB"/>
        </w:rPr>
        <w:t>,</w:t>
      </w:r>
      <w:r>
        <w:rPr>
          <w:rFonts w:ascii="Arial" w:hAnsi="Arial" w:cs="Arial"/>
          <w:sz w:val="17"/>
          <w:szCs w:val="17"/>
          <w:lang w:val="en-GB"/>
        </w:rPr>
        <w:t xml:space="preserve">” </w:t>
      </w:r>
      <w:r w:rsidRPr="00944B49">
        <w:rPr>
          <w:rFonts w:ascii="Arial" w:hAnsi="Arial" w:cs="Arial"/>
          <w:sz w:val="17"/>
          <w:szCs w:val="17"/>
          <w:lang w:val="en-GB"/>
        </w:rPr>
        <w:t>op. cit.</w:t>
      </w:r>
    </w:p>
  </w:endnote>
  <w:endnote w:id="26">
    <w:p w14:paraId="6B8E6F21" w14:textId="1D1BDC15" w:rsidR="00835EC0" w:rsidRPr="00944B49" w:rsidRDefault="00835EC0" w:rsidP="00970381">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sidRPr="00D77390">
        <w:rPr>
          <w:rFonts w:ascii="Arial" w:hAnsi="Arial" w:cs="Arial"/>
          <w:sz w:val="17"/>
          <w:szCs w:val="17"/>
          <w:lang w:val="en-GB"/>
        </w:rPr>
        <w:t xml:space="preserve">Vancouver Coastal Health Authority, </w:t>
      </w:r>
      <w:r w:rsidRPr="004F7A31">
        <w:rPr>
          <w:rFonts w:ascii="Arial" w:hAnsi="Arial" w:cs="Arial"/>
          <w:i/>
          <w:iCs/>
          <w:sz w:val="17"/>
          <w:szCs w:val="17"/>
          <w:lang w:val="en-GB"/>
        </w:rPr>
        <w:t>2019/20 – 2021/22 Service Plan</w:t>
      </w:r>
      <w:r w:rsidRPr="00D77390">
        <w:rPr>
          <w:rFonts w:ascii="Arial" w:hAnsi="Arial" w:cs="Arial"/>
          <w:sz w:val="17"/>
          <w:szCs w:val="17"/>
          <w:lang w:val="en-GB"/>
        </w:rPr>
        <w:t>, October 2019, accessed</w:t>
      </w:r>
      <w:r>
        <w:rPr>
          <w:rFonts w:ascii="Arial" w:hAnsi="Arial" w:cs="Arial"/>
          <w:sz w:val="17"/>
          <w:szCs w:val="17"/>
          <w:lang w:val="en-GB"/>
        </w:rPr>
        <w:t xml:space="preserve"> March 1, 2021</w:t>
      </w:r>
      <w:r w:rsidRPr="00D77390">
        <w:rPr>
          <w:rFonts w:ascii="Arial" w:hAnsi="Arial" w:cs="Arial"/>
          <w:sz w:val="17"/>
          <w:szCs w:val="17"/>
          <w:lang w:val="en-GB"/>
        </w:rPr>
        <w:t>, http://www.vch.ca/Documents/Service-Plan-2019.pdf</w:t>
      </w:r>
      <w:r>
        <w:rPr>
          <w:rFonts w:ascii="Arial" w:hAnsi="Arial" w:cs="Arial"/>
          <w:sz w:val="17"/>
          <w:szCs w:val="17"/>
          <w:lang w:val="en-GB"/>
        </w:rPr>
        <w:t>.</w:t>
      </w:r>
      <w:r w:rsidRPr="00D77390" w:rsidDel="00D77390">
        <w:rPr>
          <w:rFonts w:ascii="Arial" w:hAnsi="Arial" w:cs="Arial"/>
          <w:sz w:val="17"/>
          <w:szCs w:val="17"/>
          <w:lang w:val="en-GB"/>
        </w:rPr>
        <w:t xml:space="preserve"> </w:t>
      </w:r>
    </w:p>
  </w:endnote>
  <w:endnote w:id="27">
    <w:p w14:paraId="524A3EF9" w14:textId="50D6D9DC" w:rsidR="00835EC0" w:rsidRPr="00944B49" w:rsidRDefault="00835EC0" w:rsidP="00970381">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“About Us,” Vancouver Coastal Health</w:t>
      </w:r>
      <w:r>
        <w:rPr>
          <w:rFonts w:ascii="Arial" w:hAnsi="Arial" w:cs="Arial"/>
          <w:sz w:val="17"/>
          <w:szCs w:val="17"/>
          <w:lang w:val="en-GB"/>
        </w:rPr>
        <w:t xml:space="preserve">, accessed March 1, 2021, </w:t>
      </w:r>
      <w:r w:rsidRPr="00944B49">
        <w:rPr>
          <w:rFonts w:ascii="Arial" w:hAnsi="Arial" w:cs="Arial"/>
          <w:sz w:val="17"/>
          <w:szCs w:val="17"/>
          <w:lang w:val="en-GB"/>
        </w:rPr>
        <w:t>www.vch.ca/about-us.</w:t>
      </w:r>
    </w:p>
  </w:endnote>
  <w:endnote w:id="28">
    <w:p w14:paraId="055EA536" w14:textId="32E4909C" w:rsidR="00835EC0" w:rsidRPr="00944B49" w:rsidRDefault="00835EC0" w:rsidP="00970381">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Pr>
          <w:rFonts w:ascii="Arial" w:hAnsi="Arial" w:cs="Arial"/>
          <w:sz w:val="17"/>
          <w:szCs w:val="17"/>
          <w:lang w:val="en-GB"/>
        </w:rPr>
        <w:t>“</w:t>
      </w:r>
      <w:r w:rsidRPr="00A15C56">
        <w:rPr>
          <w:rFonts w:ascii="Arial" w:hAnsi="Arial" w:cs="Arial"/>
          <w:sz w:val="17"/>
          <w:szCs w:val="17"/>
          <w:lang w:val="en-GB"/>
        </w:rPr>
        <w:t xml:space="preserve">BC </w:t>
      </w:r>
      <w:r>
        <w:rPr>
          <w:rFonts w:ascii="Arial" w:hAnsi="Arial" w:cs="Arial"/>
          <w:sz w:val="17"/>
          <w:szCs w:val="17"/>
          <w:lang w:val="en-GB"/>
        </w:rPr>
        <w:t>COVID</w:t>
      </w:r>
      <w:r w:rsidRPr="00A15C56">
        <w:rPr>
          <w:rFonts w:ascii="Arial" w:hAnsi="Arial" w:cs="Arial"/>
          <w:sz w:val="17"/>
          <w:szCs w:val="17"/>
          <w:lang w:val="en-GB"/>
        </w:rPr>
        <w:t>-19 Data</w:t>
      </w:r>
      <w:r w:rsidRPr="00311484">
        <w:rPr>
          <w:rFonts w:ascii="Arial" w:hAnsi="Arial" w:cs="Arial"/>
          <w:sz w:val="17"/>
          <w:szCs w:val="17"/>
          <w:lang w:val="en-GB"/>
        </w:rPr>
        <w:t>,</w:t>
      </w:r>
      <w:r>
        <w:rPr>
          <w:rFonts w:ascii="Arial" w:hAnsi="Arial" w:cs="Arial"/>
          <w:sz w:val="17"/>
          <w:szCs w:val="17"/>
          <w:lang w:val="en-GB"/>
        </w:rPr>
        <w:t xml:space="preserve">” </w:t>
      </w:r>
      <w:r w:rsidRPr="00944B49">
        <w:rPr>
          <w:rFonts w:ascii="Arial" w:hAnsi="Arial" w:cs="Arial"/>
          <w:sz w:val="17"/>
          <w:szCs w:val="17"/>
          <w:lang w:val="en-GB"/>
        </w:rPr>
        <w:t>op. cit.</w:t>
      </w:r>
    </w:p>
  </w:endnote>
  <w:endnote w:id="29">
    <w:p w14:paraId="3953DCBA" w14:textId="71840D3E" w:rsidR="00835EC0" w:rsidRPr="00944B49" w:rsidRDefault="00835EC0" w:rsidP="000313EB">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Vancouver Coastal Health Authority, op. cit.</w:t>
      </w:r>
    </w:p>
  </w:endnote>
  <w:endnote w:id="30">
    <w:p w14:paraId="6147AF13" w14:textId="77777777" w:rsidR="00835EC0" w:rsidRPr="00944B49" w:rsidRDefault="00835EC0" w:rsidP="00970381">
      <w:pPr>
        <w:pStyle w:val="EndnoteText"/>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Ibid.</w:t>
      </w:r>
    </w:p>
  </w:endnote>
  <w:endnote w:id="31">
    <w:p w14:paraId="24064D36" w14:textId="79D32A78" w:rsidR="00835EC0" w:rsidRPr="00944B49" w:rsidRDefault="00835EC0" w:rsidP="000313EB">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sidRPr="00C5297F">
        <w:rPr>
          <w:rFonts w:ascii="Arial" w:hAnsi="Arial" w:cs="Arial"/>
          <w:spacing w:val="-4"/>
          <w:sz w:val="17"/>
          <w:szCs w:val="17"/>
          <w:lang w:val="en-GB"/>
        </w:rPr>
        <w:t xml:space="preserve">Eva Uguen-Csenge, “Why B.C.'s Top Doctor Still Believes Mass Testing Isn't the Way to Stop </w:t>
      </w:r>
      <w:r>
        <w:rPr>
          <w:rFonts w:ascii="Arial" w:hAnsi="Arial" w:cs="Arial"/>
          <w:spacing w:val="-4"/>
          <w:sz w:val="17"/>
          <w:szCs w:val="17"/>
          <w:lang w:val="en-GB"/>
        </w:rPr>
        <w:t>COVID</w:t>
      </w:r>
      <w:r w:rsidRPr="00C5297F">
        <w:rPr>
          <w:rFonts w:ascii="Arial" w:hAnsi="Arial" w:cs="Arial"/>
          <w:spacing w:val="-4"/>
          <w:sz w:val="17"/>
          <w:szCs w:val="17"/>
          <w:lang w:val="en-GB"/>
        </w:rPr>
        <w:t>-19 | CBC News,” CBC News, April 15, 2020, www.cbc.ca/news/canada/british-columbia/bonnie-henry-third-</w:t>
      </w:r>
      <w:r>
        <w:rPr>
          <w:rFonts w:ascii="Arial" w:hAnsi="Arial" w:cs="Arial"/>
          <w:spacing w:val="-4"/>
          <w:sz w:val="17"/>
          <w:szCs w:val="17"/>
          <w:lang w:val="en-GB"/>
        </w:rPr>
        <w:t>COVID</w:t>
      </w:r>
      <w:r w:rsidRPr="00C5297F">
        <w:rPr>
          <w:rFonts w:ascii="Arial" w:hAnsi="Arial" w:cs="Arial"/>
          <w:spacing w:val="-4"/>
          <w:sz w:val="17"/>
          <w:szCs w:val="17"/>
          <w:lang w:val="en-GB"/>
        </w:rPr>
        <w:t>-test-results-false-negative-1.5531288.</w:t>
      </w:r>
    </w:p>
  </w:endnote>
  <w:endnote w:id="32">
    <w:p w14:paraId="700C1F05" w14:textId="5D70AAA8" w:rsidR="00835EC0" w:rsidRPr="00944B49" w:rsidRDefault="00835EC0" w:rsidP="000313EB">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Buddhisha Udugama et al., “Diagnosing </w:t>
      </w:r>
      <w:r>
        <w:rPr>
          <w:rFonts w:ascii="Arial" w:hAnsi="Arial" w:cs="Arial"/>
          <w:sz w:val="17"/>
          <w:szCs w:val="17"/>
          <w:lang w:val="en-GB"/>
        </w:rPr>
        <w:t>COVID</w:t>
      </w:r>
      <w:r w:rsidRPr="00944B49">
        <w:rPr>
          <w:rFonts w:ascii="Arial" w:hAnsi="Arial" w:cs="Arial"/>
          <w:sz w:val="17"/>
          <w:szCs w:val="17"/>
          <w:lang w:val="en-GB"/>
        </w:rPr>
        <w:t xml:space="preserve">-19: The Disease and Tools for Detection,” </w:t>
      </w:r>
      <w:r w:rsidRPr="004F7A31">
        <w:rPr>
          <w:rFonts w:ascii="Arial" w:hAnsi="Arial" w:cs="Arial"/>
          <w:i/>
          <w:iCs/>
          <w:sz w:val="17"/>
          <w:szCs w:val="17"/>
          <w:lang w:val="en-GB"/>
        </w:rPr>
        <w:t>ACS Nano</w:t>
      </w:r>
      <w:r>
        <w:rPr>
          <w:rFonts w:ascii="Arial" w:hAnsi="Arial" w:cs="Arial"/>
          <w:sz w:val="17"/>
          <w:szCs w:val="17"/>
          <w:lang w:val="en-GB"/>
        </w:rPr>
        <w:t xml:space="preserve"> 14, no. 4 (March 30, 2020), accessed March 1, 2021, </w:t>
      </w:r>
      <w:r w:rsidRPr="003B1257">
        <w:rPr>
          <w:rFonts w:ascii="Arial" w:hAnsi="Arial" w:cs="Arial"/>
          <w:sz w:val="17"/>
          <w:szCs w:val="17"/>
          <w:lang w:val="en-GB"/>
        </w:rPr>
        <w:t>https://doi.org/10.1021/acsnano.0c02624</w:t>
      </w:r>
      <w:r>
        <w:rPr>
          <w:rFonts w:ascii="Arial" w:hAnsi="Arial" w:cs="Arial"/>
          <w:sz w:val="17"/>
          <w:szCs w:val="17"/>
          <w:lang w:val="en-GB"/>
        </w:rPr>
        <w:t>.</w:t>
      </w:r>
    </w:p>
  </w:endnote>
  <w:endnote w:id="33">
    <w:p w14:paraId="1C0EEA25" w14:textId="464FD1C9" w:rsidR="00835EC0" w:rsidRPr="00944B49" w:rsidRDefault="00835EC0" w:rsidP="00970381">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w:t>
      </w:r>
      <w:r>
        <w:rPr>
          <w:rFonts w:ascii="Arial" w:hAnsi="Arial" w:cs="Arial"/>
          <w:sz w:val="17"/>
          <w:szCs w:val="17"/>
          <w:lang w:val="en-GB"/>
        </w:rPr>
        <w:t xml:space="preserve">Rhianna Schmunk, </w:t>
      </w:r>
      <w:r w:rsidRPr="00944B49">
        <w:rPr>
          <w:rFonts w:ascii="Arial" w:hAnsi="Arial" w:cs="Arial"/>
          <w:sz w:val="17"/>
          <w:szCs w:val="17"/>
          <w:lang w:val="en-GB"/>
        </w:rPr>
        <w:t>“</w:t>
      </w:r>
      <w:r w:rsidRPr="008608E7">
        <w:rPr>
          <w:rFonts w:ascii="Arial" w:hAnsi="Arial" w:cs="Arial"/>
          <w:sz w:val="17"/>
          <w:szCs w:val="17"/>
          <w:lang w:val="en-GB"/>
        </w:rPr>
        <w:t xml:space="preserve">In ‘Extraordinary’ Move, B.C. Officials Ask Retired Doctors to Re-register in Case </w:t>
      </w:r>
      <w:r>
        <w:rPr>
          <w:rFonts w:ascii="Arial" w:hAnsi="Arial" w:cs="Arial"/>
          <w:sz w:val="17"/>
          <w:szCs w:val="17"/>
          <w:lang w:val="en-GB"/>
        </w:rPr>
        <w:t>COVID</w:t>
      </w:r>
      <w:r w:rsidRPr="008608E7">
        <w:rPr>
          <w:rFonts w:ascii="Arial" w:hAnsi="Arial" w:cs="Arial"/>
          <w:sz w:val="17"/>
          <w:szCs w:val="17"/>
          <w:lang w:val="en-GB"/>
        </w:rPr>
        <w:t xml:space="preserve">-19 Worsens,” </w:t>
      </w:r>
      <w:r w:rsidRPr="004F7A31">
        <w:rPr>
          <w:rFonts w:ascii="Arial" w:hAnsi="Arial" w:cs="Arial"/>
          <w:sz w:val="17"/>
          <w:szCs w:val="17"/>
          <w:lang w:val="en-GB"/>
        </w:rPr>
        <w:t>CBC News</w:t>
      </w:r>
      <w:r w:rsidRPr="008608E7">
        <w:rPr>
          <w:rFonts w:ascii="Arial" w:hAnsi="Arial" w:cs="Arial"/>
          <w:sz w:val="17"/>
          <w:szCs w:val="17"/>
          <w:lang w:val="en-GB"/>
        </w:rPr>
        <w:t>,</w:t>
      </w:r>
      <w:r w:rsidRPr="00944B49">
        <w:rPr>
          <w:rFonts w:ascii="Arial" w:hAnsi="Arial" w:cs="Arial"/>
          <w:sz w:val="17"/>
          <w:szCs w:val="17"/>
          <w:lang w:val="en-GB"/>
        </w:rPr>
        <w:t xml:space="preserve"> March 12, 2020, </w:t>
      </w:r>
      <w:r>
        <w:rPr>
          <w:rFonts w:ascii="Arial" w:hAnsi="Arial" w:cs="Arial"/>
          <w:sz w:val="17"/>
          <w:szCs w:val="17"/>
          <w:lang w:val="en-GB"/>
        </w:rPr>
        <w:t xml:space="preserve">accessed March 1, 2021, </w:t>
      </w:r>
      <w:r w:rsidRPr="00944B49">
        <w:rPr>
          <w:rFonts w:ascii="Arial" w:hAnsi="Arial" w:cs="Arial"/>
          <w:sz w:val="17"/>
          <w:szCs w:val="17"/>
          <w:lang w:val="en-GB"/>
        </w:rPr>
        <w:t>www.cbc.ca/news/canada/british-columbia/retired-doctors-in-bc-coming-back-to-work-</w:t>
      </w:r>
      <w:r>
        <w:rPr>
          <w:rFonts w:ascii="Arial" w:hAnsi="Arial" w:cs="Arial"/>
          <w:sz w:val="17"/>
          <w:szCs w:val="17"/>
          <w:lang w:val="en-GB"/>
        </w:rPr>
        <w:t>COVID</w:t>
      </w:r>
      <w:r w:rsidRPr="00944B49">
        <w:rPr>
          <w:rFonts w:ascii="Arial" w:hAnsi="Arial" w:cs="Arial"/>
          <w:sz w:val="17"/>
          <w:szCs w:val="17"/>
          <w:lang w:val="en-GB"/>
        </w:rPr>
        <w:t>-19-coronavirus-1.5495275.</w:t>
      </w:r>
    </w:p>
  </w:endnote>
  <w:endnote w:id="34">
    <w:p w14:paraId="03395381" w14:textId="7F2FF54A" w:rsidR="00835EC0" w:rsidRPr="00944B49" w:rsidRDefault="00835EC0" w:rsidP="00970381">
      <w:pPr>
        <w:rPr>
          <w:rFonts w:ascii="Arial" w:hAnsi="Arial" w:cs="Arial"/>
          <w:sz w:val="17"/>
          <w:szCs w:val="17"/>
          <w:lang w:val="en-GB"/>
        </w:rPr>
      </w:pPr>
      <w:r>
        <w:rPr>
          <w:rFonts w:ascii="Arial" w:hAnsi="Arial" w:cs="Arial"/>
          <w:sz w:val="17"/>
          <w:szCs w:val="17"/>
          <w:lang w:val="en-GB"/>
        </w:rPr>
        <w:t xml:space="preserve"> </w:t>
      </w:r>
      <w:r w:rsidRPr="00944B49">
        <w:rPr>
          <w:rStyle w:val="EndnoteReference"/>
          <w:rFonts w:ascii="Arial" w:hAnsi="Arial" w:cs="Arial"/>
          <w:sz w:val="17"/>
          <w:szCs w:val="17"/>
          <w:lang w:val="en-GB"/>
        </w:rPr>
        <w:endnoteRef/>
      </w:r>
      <w:r>
        <w:rPr>
          <w:rFonts w:ascii="Arial" w:hAnsi="Arial" w:cs="Arial"/>
          <w:sz w:val="17"/>
          <w:szCs w:val="17"/>
          <w:lang w:val="en-GB"/>
        </w:rPr>
        <w:t xml:space="preserve"> </w:t>
      </w:r>
      <w:r w:rsidRPr="00C5297F">
        <w:rPr>
          <w:rFonts w:ascii="Arial" w:hAnsi="Arial" w:cs="Arial"/>
          <w:spacing w:val="-6"/>
          <w:sz w:val="17"/>
          <w:szCs w:val="17"/>
          <w:lang w:val="en-GB"/>
        </w:rPr>
        <w:t xml:space="preserve">Scott Anderson and Chelsea Gomez, “Canadian Government Shopping for High-Demand N95 Masks on the International Market,” CBC News, April 1, 2020, accessed </w:t>
      </w:r>
      <w:r>
        <w:rPr>
          <w:rFonts w:ascii="Arial" w:hAnsi="Arial" w:cs="Arial"/>
          <w:spacing w:val="-6"/>
          <w:sz w:val="17"/>
          <w:szCs w:val="17"/>
          <w:lang w:val="en-GB"/>
        </w:rPr>
        <w:t>March 1, 2021</w:t>
      </w:r>
      <w:r w:rsidRPr="00C5297F">
        <w:rPr>
          <w:rFonts w:ascii="Arial" w:hAnsi="Arial" w:cs="Arial"/>
          <w:spacing w:val="-6"/>
          <w:sz w:val="17"/>
          <w:szCs w:val="17"/>
          <w:lang w:val="en-GB"/>
        </w:rPr>
        <w:t>, www.cbc.ca/news/investigates/canada-searching-masks-international-1.5517276.</w:t>
      </w:r>
    </w:p>
  </w:endnote>
  <w:endnote w:id="35">
    <w:p w14:paraId="7D419945" w14:textId="6DE21FF3" w:rsidR="00835EC0" w:rsidRPr="00944B49" w:rsidRDefault="00835EC0" w:rsidP="000313EB">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Caitlin Clow, “</w:t>
      </w:r>
      <w:r>
        <w:rPr>
          <w:rFonts w:ascii="Arial" w:hAnsi="Arial" w:cs="Arial"/>
          <w:sz w:val="17"/>
          <w:szCs w:val="17"/>
          <w:lang w:val="en-GB"/>
        </w:rPr>
        <w:t>COVID</w:t>
      </w:r>
      <w:r w:rsidRPr="00944B49">
        <w:rPr>
          <w:rFonts w:ascii="Arial" w:hAnsi="Arial" w:cs="Arial"/>
          <w:sz w:val="17"/>
          <w:szCs w:val="17"/>
          <w:lang w:val="en-GB"/>
        </w:rPr>
        <w:t xml:space="preserve">-19: Vernon Company Creates Reusable Respirators,” </w:t>
      </w:r>
      <w:r w:rsidRPr="00944B49">
        <w:rPr>
          <w:rFonts w:ascii="Arial" w:hAnsi="Arial" w:cs="Arial"/>
          <w:i/>
          <w:iCs/>
          <w:sz w:val="17"/>
          <w:szCs w:val="17"/>
          <w:lang w:val="en-GB"/>
        </w:rPr>
        <w:t>Vernon Morning Star,</w:t>
      </w:r>
      <w:r w:rsidRPr="00944B49">
        <w:rPr>
          <w:rFonts w:ascii="Arial" w:hAnsi="Arial" w:cs="Arial"/>
          <w:sz w:val="17"/>
          <w:szCs w:val="17"/>
          <w:lang w:val="en-GB"/>
        </w:rPr>
        <w:t xml:space="preserve"> April 7, 2020, </w:t>
      </w:r>
      <w:r>
        <w:rPr>
          <w:rFonts w:ascii="Arial" w:hAnsi="Arial" w:cs="Arial"/>
          <w:sz w:val="17"/>
          <w:szCs w:val="17"/>
          <w:lang w:val="en-GB"/>
        </w:rPr>
        <w:t xml:space="preserve">accessed March 1, 2021, </w:t>
      </w:r>
      <w:r w:rsidRPr="00944B49">
        <w:rPr>
          <w:rFonts w:ascii="Arial" w:hAnsi="Arial" w:cs="Arial"/>
          <w:sz w:val="17"/>
          <w:szCs w:val="17"/>
          <w:lang w:val="en-GB"/>
        </w:rPr>
        <w:t>www.vernonmorningstar.com/news/</w:t>
      </w:r>
      <w:r>
        <w:rPr>
          <w:rFonts w:ascii="Arial" w:hAnsi="Arial" w:cs="Arial"/>
          <w:sz w:val="17"/>
          <w:szCs w:val="17"/>
          <w:lang w:val="en-GB"/>
        </w:rPr>
        <w:t>COVID</w:t>
      </w:r>
      <w:r w:rsidRPr="00944B49">
        <w:rPr>
          <w:rFonts w:ascii="Arial" w:hAnsi="Arial" w:cs="Arial"/>
          <w:sz w:val="17"/>
          <w:szCs w:val="17"/>
          <w:lang w:val="en-GB"/>
        </w:rPr>
        <w:t>-19-vernon-company-creates-reusable-respirators/.</w:t>
      </w:r>
    </w:p>
  </w:endnote>
  <w:endnote w:id="36">
    <w:p w14:paraId="5553F76F" w14:textId="16F0A816" w:rsidR="00835EC0" w:rsidRPr="00944B49" w:rsidRDefault="00835EC0" w:rsidP="000313EB">
      <w:pPr>
        <w:rPr>
          <w:rFonts w:ascii="Arial" w:hAnsi="Arial" w:cs="Arial"/>
          <w:sz w:val="17"/>
          <w:szCs w:val="17"/>
          <w:lang w:val="en-GB"/>
        </w:rPr>
      </w:pPr>
      <w:r w:rsidRPr="00944B49">
        <w:rPr>
          <w:rStyle w:val="EndnoteReference"/>
          <w:rFonts w:ascii="Arial" w:hAnsi="Arial" w:cs="Arial"/>
          <w:sz w:val="17"/>
          <w:szCs w:val="17"/>
          <w:lang w:val="en-GB"/>
        </w:rPr>
        <w:endnoteRef/>
      </w:r>
      <w:r w:rsidRPr="00944B49">
        <w:rPr>
          <w:rFonts w:ascii="Arial" w:hAnsi="Arial" w:cs="Arial"/>
          <w:sz w:val="17"/>
          <w:szCs w:val="17"/>
          <w:lang w:val="en-GB"/>
        </w:rPr>
        <w:t xml:space="preserve"> Penny Daflos, </w:t>
      </w:r>
      <w:r>
        <w:rPr>
          <w:rFonts w:ascii="Arial" w:hAnsi="Arial" w:cs="Arial"/>
          <w:sz w:val="17"/>
          <w:szCs w:val="17"/>
          <w:lang w:val="en-GB"/>
        </w:rPr>
        <w:t>“</w:t>
      </w:r>
      <w:r w:rsidRPr="00134EED">
        <w:rPr>
          <w:rFonts w:ascii="Arial" w:hAnsi="Arial" w:cs="Arial"/>
          <w:sz w:val="17"/>
          <w:szCs w:val="17"/>
          <w:lang w:val="en-GB"/>
        </w:rPr>
        <w:t xml:space="preserve">‘Dire’ Shortage Has Vancouver Doctors Turning Away Patients Seeking </w:t>
      </w:r>
      <w:r>
        <w:rPr>
          <w:rFonts w:ascii="Arial" w:hAnsi="Arial" w:cs="Arial"/>
          <w:sz w:val="17"/>
          <w:szCs w:val="17"/>
          <w:lang w:val="en-GB"/>
        </w:rPr>
        <w:t>COVID</w:t>
      </w:r>
      <w:r w:rsidRPr="00134EED">
        <w:rPr>
          <w:rFonts w:ascii="Arial" w:hAnsi="Arial" w:cs="Arial"/>
          <w:sz w:val="17"/>
          <w:szCs w:val="17"/>
          <w:lang w:val="en-GB"/>
        </w:rPr>
        <w:t>-19 Testing</w:t>
      </w:r>
      <w:r w:rsidRPr="00944B49">
        <w:rPr>
          <w:rFonts w:ascii="Arial" w:hAnsi="Arial" w:cs="Arial"/>
          <w:sz w:val="17"/>
          <w:szCs w:val="17"/>
          <w:lang w:val="en-GB"/>
        </w:rPr>
        <w:t xml:space="preserve">,” </w:t>
      </w:r>
      <w:r w:rsidRPr="004F7A31">
        <w:rPr>
          <w:rFonts w:ascii="Arial" w:hAnsi="Arial" w:cs="Arial"/>
          <w:sz w:val="17"/>
          <w:szCs w:val="17"/>
          <w:lang w:val="en-GB"/>
        </w:rPr>
        <w:t>CTV News</w:t>
      </w:r>
      <w:r w:rsidRPr="00134EED">
        <w:rPr>
          <w:rFonts w:ascii="Arial" w:hAnsi="Arial" w:cs="Arial"/>
          <w:sz w:val="17"/>
          <w:szCs w:val="17"/>
          <w:lang w:val="en-GB"/>
        </w:rPr>
        <w:t xml:space="preserve">, </w:t>
      </w:r>
      <w:r w:rsidRPr="00944B49">
        <w:rPr>
          <w:rFonts w:ascii="Arial" w:hAnsi="Arial" w:cs="Arial"/>
          <w:sz w:val="17"/>
          <w:szCs w:val="17"/>
          <w:lang w:val="en-GB"/>
        </w:rPr>
        <w:t xml:space="preserve">March 13, 2020, </w:t>
      </w:r>
      <w:r>
        <w:rPr>
          <w:rFonts w:ascii="Arial" w:hAnsi="Arial" w:cs="Arial"/>
          <w:sz w:val="17"/>
          <w:szCs w:val="17"/>
          <w:lang w:val="en-GB"/>
        </w:rPr>
        <w:t xml:space="preserve">accessed March 1, 2021, </w:t>
      </w:r>
      <w:r w:rsidRPr="00944B49">
        <w:rPr>
          <w:rFonts w:ascii="Arial" w:hAnsi="Arial" w:cs="Arial"/>
          <w:sz w:val="17"/>
          <w:szCs w:val="17"/>
          <w:lang w:val="en-GB"/>
        </w:rPr>
        <w:t>https://bc.ctvnews.ca/dire-shortage-has-vancouver-doctors-turning-away-patients-seeking-</w:t>
      </w:r>
      <w:r>
        <w:rPr>
          <w:rFonts w:ascii="Arial" w:hAnsi="Arial" w:cs="Arial"/>
          <w:sz w:val="17"/>
          <w:szCs w:val="17"/>
          <w:lang w:val="en-GB"/>
        </w:rPr>
        <w:t>COVID</w:t>
      </w:r>
      <w:r w:rsidRPr="00944B49">
        <w:rPr>
          <w:rFonts w:ascii="Arial" w:hAnsi="Arial" w:cs="Arial"/>
          <w:sz w:val="17"/>
          <w:szCs w:val="17"/>
          <w:lang w:val="en-GB"/>
        </w:rPr>
        <w:t>-19-testing-1.4851403.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624A0" w14:textId="77777777" w:rsidR="00835EC0" w:rsidRDefault="00835EC0" w:rsidP="00D75295">
      <w:r>
        <w:separator/>
      </w:r>
    </w:p>
  </w:footnote>
  <w:footnote w:type="continuationSeparator" w:id="0">
    <w:p w14:paraId="6CCF3243" w14:textId="77777777" w:rsidR="00835EC0" w:rsidRDefault="00835EC0"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1AF750D" w:rsidR="00835EC0" w:rsidRPr="00C92CC4" w:rsidRDefault="00835EC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16</w:t>
    </w:r>
    <w:r>
      <w:rPr>
        <w:rFonts w:ascii="Arial" w:hAnsi="Arial"/>
        <w:b/>
      </w:rPr>
      <w:fldChar w:fldCharType="end"/>
    </w:r>
    <w:r>
      <w:rPr>
        <w:rFonts w:ascii="Arial" w:hAnsi="Arial"/>
        <w:b/>
      </w:rPr>
      <w:tab/>
      <w:t>9B21D006</w:t>
    </w:r>
  </w:p>
  <w:p w14:paraId="2B53C0A0" w14:textId="77777777" w:rsidR="00835EC0" w:rsidRDefault="00835EC0" w:rsidP="00D13667">
    <w:pPr>
      <w:pStyle w:val="Header"/>
      <w:tabs>
        <w:tab w:val="clear" w:pos="4680"/>
      </w:tabs>
      <w:rPr>
        <w:sz w:val="18"/>
        <w:szCs w:val="18"/>
      </w:rPr>
    </w:pPr>
  </w:p>
  <w:p w14:paraId="47119730" w14:textId="77777777" w:rsidR="00835EC0" w:rsidRPr="00C92CC4" w:rsidRDefault="00835EC0"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6E30"/>
    <w:multiLevelType w:val="hybridMultilevel"/>
    <w:tmpl w:val="54D4DC56"/>
    <w:lvl w:ilvl="0" w:tplc="D6308D3C">
      <w:numFmt w:val="bullet"/>
      <w:lvlText w:val="-"/>
      <w:lvlJc w:val="left"/>
      <w:pPr>
        <w:ind w:left="720" w:hanging="360"/>
      </w:pPr>
      <w:rPr>
        <w:rFonts w:ascii="Times" w:eastAsia="Times New Roman" w:hAnsi="Times" w:cs="Times New Roman" w:hint="default"/>
      </w:rPr>
    </w:lvl>
    <w:lvl w:ilvl="1" w:tplc="A7F4F03A" w:tentative="1">
      <w:start w:val="1"/>
      <w:numFmt w:val="bullet"/>
      <w:lvlText w:val="o"/>
      <w:lvlJc w:val="left"/>
      <w:pPr>
        <w:ind w:left="1440" w:hanging="360"/>
      </w:pPr>
      <w:rPr>
        <w:rFonts w:ascii="Courier New" w:hAnsi="Courier New" w:cs="Courier New" w:hint="default"/>
      </w:rPr>
    </w:lvl>
    <w:lvl w:ilvl="2" w:tplc="6180D76C" w:tentative="1">
      <w:start w:val="1"/>
      <w:numFmt w:val="bullet"/>
      <w:lvlText w:val=""/>
      <w:lvlJc w:val="left"/>
      <w:pPr>
        <w:ind w:left="2160" w:hanging="360"/>
      </w:pPr>
      <w:rPr>
        <w:rFonts w:ascii="Wingdings" w:hAnsi="Wingdings" w:hint="default"/>
      </w:rPr>
    </w:lvl>
    <w:lvl w:ilvl="3" w:tplc="CF92CC72" w:tentative="1">
      <w:start w:val="1"/>
      <w:numFmt w:val="bullet"/>
      <w:lvlText w:val=""/>
      <w:lvlJc w:val="left"/>
      <w:pPr>
        <w:ind w:left="2880" w:hanging="360"/>
      </w:pPr>
      <w:rPr>
        <w:rFonts w:ascii="Symbol" w:hAnsi="Symbol" w:hint="default"/>
      </w:rPr>
    </w:lvl>
    <w:lvl w:ilvl="4" w:tplc="DB8296D4" w:tentative="1">
      <w:start w:val="1"/>
      <w:numFmt w:val="bullet"/>
      <w:lvlText w:val="o"/>
      <w:lvlJc w:val="left"/>
      <w:pPr>
        <w:ind w:left="3600" w:hanging="360"/>
      </w:pPr>
      <w:rPr>
        <w:rFonts w:ascii="Courier New" w:hAnsi="Courier New" w:cs="Courier New" w:hint="default"/>
      </w:rPr>
    </w:lvl>
    <w:lvl w:ilvl="5" w:tplc="E78A4E80" w:tentative="1">
      <w:start w:val="1"/>
      <w:numFmt w:val="bullet"/>
      <w:lvlText w:val=""/>
      <w:lvlJc w:val="left"/>
      <w:pPr>
        <w:ind w:left="4320" w:hanging="360"/>
      </w:pPr>
      <w:rPr>
        <w:rFonts w:ascii="Wingdings" w:hAnsi="Wingdings" w:hint="default"/>
      </w:rPr>
    </w:lvl>
    <w:lvl w:ilvl="6" w:tplc="F698DBC6" w:tentative="1">
      <w:start w:val="1"/>
      <w:numFmt w:val="bullet"/>
      <w:lvlText w:val=""/>
      <w:lvlJc w:val="left"/>
      <w:pPr>
        <w:ind w:left="5040" w:hanging="360"/>
      </w:pPr>
      <w:rPr>
        <w:rFonts w:ascii="Symbol" w:hAnsi="Symbol" w:hint="default"/>
      </w:rPr>
    </w:lvl>
    <w:lvl w:ilvl="7" w:tplc="FB8244B2" w:tentative="1">
      <w:start w:val="1"/>
      <w:numFmt w:val="bullet"/>
      <w:lvlText w:val="o"/>
      <w:lvlJc w:val="left"/>
      <w:pPr>
        <w:ind w:left="5760" w:hanging="360"/>
      </w:pPr>
      <w:rPr>
        <w:rFonts w:ascii="Courier New" w:hAnsi="Courier New" w:cs="Courier New" w:hint="default"/>
      </w:rPr>
    </w:lvl>
    <w:lvl w:ilvl="8" w:tplc="C3E4BD1E" w:tentative="1">
      <w:start w:val="1"/>
      <w:numFmt w:val="bullet"/>
      <w:lvlText w:val=""/>
      <w:lvlJc w:val="left"/>
      <w:pPr>
        <w:ind w:left="6480" w:hanging="360"/>
      </w:pPr>
      <w:rPr>
        <w:rFonts w:ascii="Wingdings" w:hAnsi="Wingdings" w:hint="default"/>
      </w:rPr>
    </w:lvl>
  </w:abstractNum>
  <w:abstractNum w:abstractNumId="1" w15:restartNumberingAfterBreak="0">
    <w:nsid w:val="0D3307AD"/>
    <w:multiLevelType w:val="hybridMultilevel"/>
    <w:tmpl w:val="7F08B25C"/>
    <w:lvl w:ilvl="0" w:tplc="342CD098">
      <w:start w:val="1"/>
      <w:numFmt w:val="decimal"/>
      <w:lvlText w:val="%1."/>
      <w:lvlJc w:val="left"/>
      <w:pPr>
        <w:ind w:left="720" w:hanging="360"/>
      </w:pPr>
      <w:rPr>
        <w:rFonts w:hint="default"/>
      </w:rPr>
    </w:lvl>
    <w:lvl w:ilvl="1" w:tplc="05A0291A" w:tentative="1">
      <w:start w:val="1"/>
      <w:numFmt w:val="lowerLetter"/>
      <w:lvlText w:val="%2."/>
      <w:lvlJc w:val="left"/>
      <w:pPr>
        <w:ind w:left="1440" w:hanging="360"/>
      </w:pPr>
    </w:lvl>
    <w:lvl w:ilvl="2" w:tplc="42D2F664" w:tentative="1">
      <w:start w:val="1"/>
      <w:numFmt w:val="lowerRoman"/>
      <w:lvlText w:val="%3."/>
      <w:lvlJc w:val="right"/>
      <w:pPr>
        <w:ind w:left="2160" w:hanging="180"/>
      </w:pPr>
    </w:lvl>
    <w:lvl w:ilvl="3" w:tplc="1CCC36CC" w:tentative="1">
      <w:start w:val="1"/>
      <w:numFmt w:val="decimal"/>
      <w:lvlText w:val="%4."/>
      <w:lvlJc w:val="left"/>
      <w:pPr>
        <w:ind w:left="2880" w:hanging="360"/>
      </w:pPr>
    </w:lvl>
    <w:lvl w:ilvl="4" w:tplc="8F068528" w:tentative="1">
      <w:start w:val="1"/>
      <w:numFmt w:val="lowerLetter"/>
      <w:lvlText w:val="%5."/>
      <w:lvlJc w:val="left"/>
      <w:pPr>
        <w:ind w:left="3600" w:hanging="360"/>
      </w:pPr>
    </w:lvl>
    <w:lvl w:ilvl="5" w:tplc="F7AC2922" w:tentative="1">
      <w:start w:val="1"/>
      <w:numFmt w:val="lowerRoman"/>
      <w:lvlText w:val="%6."/>
      <w:lvlJc w:val="right"/>
      <w:pPr>
        <w:ind w:left="4320" w:hanging="180"/>
      </w:pPr>
    </w:lvl>
    <w:lvl w:ilvl="6" w:tplc="5FF0FCBA" w:tentative="1">
      <w:start w:val="1"/>
      <w:numFmt w:val="decimal"/>
      <w:lvlText w:val="%7."/>
      <w:lvlJc w:val="left"/>
      <w:pPr>
        <w:ind w:left="5040" w:hanging="360"/>
      </w:pPr>
    </w:lvl>
    <w:lvl w:ilvl="7" w:tplc="1A92CCA4" w:tentative="1">
      <w:start w:val="1"/>
      <w:numFmt w:val="lowerLetter"/>
      <w:lvlText w:val="%8."/>
      <w:lvlJc w:val="left"/>
      <w:pPr>
        <w:ind w:left="5760" w:hanging="360"/>
      </w:pPr>
    </w:lvl>
    <w:lvl w:ilvl="8" w:tplc="5DE6C7E2" w:tentative="1">
      <w:start w:val="1"/>
      <w:numFmt w:val="lowerRoman"/>
      <w:lvlText w:val="%9."/>
      <w:lvlJc w:val="right"/>
      <w:pPr>
        <w:ind w:left="6480" w:hanging="180"/>
      </w:pPr>
    </w:lvl>
  </w:abstractNum>
  <w:abstractNum w:abstractNumId="2" w15:restartNumberingAfterBreak="0">
    <w:nsid w:val="135549F1"/>
    <w:multiLevelType w:val="hybridMultilevel"/>
    <w:tmpl w:val="E1F27BF2"/>
    <w:lvl w:ilvl="0" w:tplc="71DA3D06">
      <w:start w:val="1"/>
      <w:numFmt w:val="lowerLetter"/>
      <w:lvlText w:val="%1)"/>
      <w:lvlJc w:val="left"/>
      <w:pPr>
        <w:ind w:left="1080" w:hanging="360"/>
      </w:pPr>
      <w:rPr>
        <w:rFonts w:hint="default"/>
      </w:rPr>
    </w:lvl>
    <w:lvl w:ilvl="1" w:tplc="636A3286" w:tentative="1">
      <w:start w:val="1"/>
      <w:numFmt w:val="lowerLetter"/>
      <w:lvlText w:val="%2."/>
      <w:lvlJc w:val="left"/>
      <w:pPr>
        <w:ind w:left="1800" w:hanging="360"/>
      </w:pPr>
    </w:lvl>
    <w:lvl w:ilvl="2" w:tplc="CE089F70" w:tentative="1">
      <w:start w:val="1"/>
      <w:numFmt w:val="lowerRoman"/>
      <w:lvlText w:val="%3."/>
      <w:lvlJc w:val="right"/>
      <w:pPr>
        <w:ind w:left="2520" w:hanging="180"/>
      </w:pPr>
    </w:lvl>
    <w:lvl w:ilvl="3" w:tplc="089A79C0" w:tentative="1">
      <w:start w:val="1"/>
      <w:numFmt w:val="decimal"/>
      <w:lvlText w:val="%4."/>
      <w:lvlJc w:val="left"/>
      <w:pPr>
        <w:ind w:left="3240" w:hanging="360"/>
      </w:pPr>
    </w:lvl>
    <w:lvl w:ilvl="4" w:tplc="1D3627A6" w:tentative="1">
      <w:start w:val="1"/>
      <w:numFmt w:val="lowerLetter"/>
      <w:lvlText w:val="%5."/>
      <w:lvlJc w:val="left"/>
      <w:pPr>
        <w:ind w:left="3960" w:hanging="360"/>
      </w:pPr>
    </w:lvl>
    <w:lvl w:ilvl="5" w:tplc="5B8ECB24" w:tentative="1">
      <w:start w:val="1"/>
      <w:numFmt w:val="lowerRoman"/>
      <w:lvlText w:val="%6."/>
      <w:lvlJc w:val="right"/>
      <w:pPr>
        <w:ind w:left="4680" w:hanging="180"/>
      </w:pPr>
    </w:lvl>
    <w:lvl w:ilvl="6" w:tplc="97AC10F8" w:tentative="1">
      <w:start w:val="1"/>
      <w:numFmt w:val="decimal"/>
      <w:lvlText w:val="%7."/>
      <w:lvlJc w:val="left"/>
      <w:pPr>
        <w:ind w:left="5400" w:hanging="360"/>
      </w:pPr>
    </w:lvl>
    <w:lvl w:ilvl="7" w:tplc="445CE170" w:tentative="1">
      <w:start w:val="1"/>
      <w:numFmt w:val="lowerLetter"/>
      <w:lvlText w:val="%8."/>
      <w:lvlJc w:val="left"/>
      <w:pPr>
        <w:ind w:left="6120" w:hanging="360"/>
      </w:pPr>
    </w:lvl>
    <w:lvl w:ilvl="8" w:tplc="44CEEDD8" w:tentative="1">
      <w:start w:val="1"/>
      <w:numFmt w:val="lowerRoman"/>
      <w:lvlText w:val="%9."/>
      <w:lvlJc w:val="right"/>
      <w:pPr>
        <w:ind w:left="6840" w:hanging="180"/>
      </w:pPr>
    </w:lvl>
  </w:abstractNum>
  <w:abstractNum w:abstractNumId="3" w15:restartNumberingAfterBreak="0">
    <w:nsid w:val="143C0095"/>
    <w:multiLevelType w:val="hybridMultilevel"/>
    <w:tmpl w:val="54C816E4"/>
    <w:lvl w:ilvl="0" w:tplc="CE6EED3E">
      <w:start w:val="519"/>
      <w:numFmt w:val="bullet"/>
      <w:lvlText w:val="-"/>
      <w:lvlJc w:val="left"/>
      <w:pPr>
        <w:ind w:left="720" w:hanging="360"/>
      </w:pPr>
      <w:rPr>
        <w:rFonts w:ascii="Calibri" w:eastAsiaTheme="minorHAnsi" w:hAnsi="Calibri" w:cs="Calibri" w:hint="default"/>
      </w:rPr>
    </w:lvl>
    <w:lvl w:ilvl="1" w:tplc="22F09D0A">
      <w:start w:val="1"/>
      <w:numFmt w:val="bullet"/>
      <w:lvlText w:val="o"/>
      <w:lvlJc w:val="left"/>
      <w:pPr>
        <w:ind w:left="1440" w:hanging="360"/>
      </w:pPr>
      <w:rPr>
        <w:rFonts w:ascii="Courier New" w:hAnsi="Courier New" w:cs="Courier New" w:hint="default"/>
      </w:rPr>
    </w:lvl>
    <w:lvl w:ilvl="2" w:tplc="20F018AE" w:tentative="1">
      <w:start w:val="1"/>
      <w:numFmt w:val="bullet"/>
      <w:lvlText w:val=""/>
      <w:lvlJc w:val="left"/>
      <w:pPr>
        <w:ind w:left="2160" w:hanging="360"/>
      </w:pPr>
      <w:rPr>
        <w:rFonts w:ascii="Wingdings" w:hAnsi="Wingdings" w:hint="default"/>
      </w:rPr>
    </w:lvl>
    <w:lvl w:ilvl="3" w:tplc="2A08C53E" w:tentative="1">
      <w:start w:val="1"/>
      <w:numFmt w:val="bullet"/>
      <w:lvlText w:val=""/>
      <w:lvlJc w:val="left"/>
      <w:pPr>
        <w:ind w:left="2880" w:hanging="360"/>
      </w:pPr>
      <w:rPr>
        <w:rFonts w:ascii="Symbol" w:hAnsi="Symbol" w:hint="default"/>
      </w:rPr>
    </w:lvl>
    <w:lvl w:ilvl="4" w:tplc="724AF40C" w:tentative="1">
      <w:start w:val="1"/>
      <w:numFmt w:val="bullet"/>
      <w:lvlText w:val="o"/>
      <w:lvlJc w:val="left"/>
      <w:pPr>
        <w:ind w:left="3600" w:hanging="360"/>
      </w:pPr>
      <w:rPr>
        <w:rFonts w:ascii="Courier New" w:hAnsi="Courier New" w:cs="Courier New" w:hint="default"/>
      </w:rPr>
    </w:lvl>
    <w:lvl w:ilvl="5" w:tplc="0FE07C9C" w:tentative="1">
      <w:start w:val="1"/>
      <w:numFmt w:val="bullet"/>
      <w:lvlText w:val=""/>
      <w:lvlJc w:val="left"/>
      <w:pPr>
        <w:ind w:left="4320" w:hanging="360"/>
      </w:pPr>
      <w:rPr>
        <w:rFonts w:ascii="Wingdings" w:hAnsi="Wingdings" w:hint="default"/>
      </w:rPr>
    </w:lvl>
    <w:lvl w:ilvl="6" w:tplc="E7809D92" w:tentative="1">
      <w:start w:val="1"/>
      <w:numFmt w:val="bullet"/>
      <w:lvlText w:val=""/>
      <w:lvlJc w:val="left"/>
      <w:pPr>
        <w:ind w:left="5040" w:hanging="360"/>
      </w:pPr>
      <w:rPr>
        <w:rFonts w:ascii="Symbol" w:hAnsi="Symbol" w:hint="default"/>
      </w:rPr>
    </w:lvl>
    <w:lvl w:ilvl="7" w:tplc="8BC6AE66" w:tentative="1">
      <w:start w:val="1"/>
      <w:numFmt w:val="bullet"/>
      <w:lvlText w:val="o"/>
      <w:lvlJc w:val="left"/>
      <w:pPr>
        <w:ind w:left="5760" w:hanging="360"/>
      </w:pPr>
      <w:rPr>
        <w:rFonts w:ascii="Courier New" w:hAnsi="Courier New" w:cs="Courier New" w:hint="default"/>
      </w:rPr>
    </w:lvl>
    <w:lvl w:ilvl="8" w:tplc="2EBE9C70" w:tentative="1">
      <w:start w:val="1"/>
      <w:numFmt w:val="bullet"/>
      <w:lvlText w:val=""/>
      <w:lvlJc w:val="left"/>
      <w:pPr>
        <w:ind w:left="6480" w:hanging="360"/>
      </w:pPr>
      <w:rPr>
        <w:rFonts w:ascii="Wingdings" w:hAnsi="Wingdings" w:hint="default"/>
      </w:rPr>
    </w:lvl>
  </w:abstractNum>
  <w:abstractNum w:abstractNumId="4"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CB365E"/>
    <w:multiLevelType w:val="hybridMultilevel"/>
    <w:tmpl w:val="5EC4FF2E"/>
    <w:lvl w:ilvl="0" w:tplc="C360AB5A">
      <w:start w:val="1"/>
      <w:numFmt w:val="lowerLetter"/>
      <w:lvlText w:val="%1)"/>
      <w:lvlJc w:val="left"/>
      <w:pPr>
        <w:ind w:left="1080" w:hanging="360"/>
      </w:pPr>
      <w:rPr>
        <w:rFonts w:hint="default"/>
      </w:rPr>
    </w:lvl>
    <w:lvl w:ilvl="1" w:tplc="398619DE" w:tentative="1">
      <w:start w:val="1"/>
      <w:numFmt w:val="lowerLetter"/>
      <w:lvlText w:val="%2."/>
      <w:lvlJc w:val="left"/>
      <w:pPr>
        <w:ind w:left="1800" w:hanging="360"/>
      </w:pPr>
    </w:lvl>
    <w:lvl w:ilvl="2" w:tplc="C838BEA8" w:tentative="1">
      <w:start w:val="1"/>
      <w:numFmt w:val="lowerRoman"/>
      <w:lvlText w:val="%3."/>
      <w:lvlJc w:val="right"/>
      <w:pPr>
        <w:ind w:left="2520" w:hanging="180"/>
      </w:pPr>
    </w:lvl>
    <w:lvl w:ilvl="3" w:tplc="A8622496" w:tentative="1">
      <w:start w:val="1"/>
      <w:numFmt w:val="decimal"/>
      <w:lvlText w:val="%4."/>
      <w:lvlJc w:val="left"/>
      <w:pPr>
        <w:ind w:left="3240" w:hanging="360"/>
      </w:pPr>
    </w:lvl>
    <w:lvl w:ilvl="4" w:tplc="0F0477FE" w:tentative="1">
      <w:start w:val="1"/>
      <w:numFmt w:val="lowerLetter"/>
      <w:lvlText w:val="%5."/>
      <w:lvlJc w:val="left"/>
      <w:pPr>
        <w:ind w:left="3960" w:hanging="360"/>
      </w:pPr>
    </w:lvl>
    <w:lvl w:ilvl="5" w:tplc="ADD0A860" w:tentative="1">
      <w:start w:val="1"/>
      <w:numFmt w:val="lowerRoman"/>
      <w:lvlText w:val="%6."/>
      <w:lvlJc w:val="right"/>
      <w:pPr>
        <w:ind w:left="4680" w:hanging="180"/>
      </w:pPr>
    </w:lvl>
    <w:lvl w:ilvl="6" w:tplc="0EF2ABC4" w:tentative="1">
      <w:start w:val="1"/>
      <w:numFmt w:val="decimal"/>
      <w:lvlText w:val="%7."/>
      <w:lvlJc w:val="left"/>
      <w:pPr>
        <w:ind w:left="5400" w:hanging="360"/>
      </w:pPr>
    </w:lvl>
    <w:lvl w:ilvl="7" w:tplc="1E0E6506" w:tentative="1">
      <w:start w:val="1"/>
      <w:numFmt w:val="lowerLetter"/>
      <w:lvlText w:val="%8."/>
      <w:lvlJc w:val="left"/>
      <w:pPr>
        <w:ind w:left="6120" w:hanging="360"/>
      </w:pPr>
    </w:lvl>
    <w:lvl w:ilvl="8" w:tplc="04105B90" w:tentative="1">
      <w:start w:val="1"/>
      <w:numFmt w:val="lowerRoman"/>
      <w:lvlText w:val="%9."/>
      <w:lvlJc w:val="right"/>
      <w:pPr>
        <w:ind w:left="6840" w:hanging="180"/>
      </w:pPr>
    </w:lvl>
  </w:abstractNum>
  <w:abstractNum w:abstractNumId="6" w15:restartNumberingAfterBreak="0">
    <w:nsid w:val="2D9C73AC"/>
    <w:multiLevelType w:val="hybridMultilevel"/>
    <w:tmpl w:val="CA06C4C4"/>
    <w:lvl w:ilvl="0" w:tplc="984AB716">
      <w:start w:val="1"/>
      <w:numFmt w:val="lowerLetter"/>
      <w:lvlText w:val="%1)"/>
      <w:lvlJc w:val="left"/>
      <w:pPr>
        <w:ind w:left="1080" w:hanging="360"/>
      </w:pPr>
      <w:rPr>
        <w:rFonts w:hint="default"/>
      </w:rPr>
    </w:lvl>
    <w:lvl w:ilvl="1" w:tplc="6CB6084E" w:tentative="1">
      <w:start w:val="1"/>
      <w:numFmt w:val="lowerLetter"/>
      <w:lvlText w:val="%2."/>
      <w:lvlJc w:val="left"/>
      <w:pPr>
        <w:ind w:left="1800" w:hanging="360"/>
      </w:pPr>
    </w:lvl>
    <w:lvl w:ilvl="2" w:tplc="12CEBD62" w:tentative="1">
      <w:start w:val="1"/>
      <w:numFmt w:val="lowerRoman"/>
      <w:lvlText w:val="%3."/>
      <w:lvlJc w:val="right"/>
      <w:pPr>
        <w:ind w:left="2520" w:hanging="180"/>
      </w:pPr>
    </w:lvl>
    <w:lvl w:ilvl="3" w:tplc="D148465A" w:tentative="1">
      <w:start w:val="1"/>
      <w:numFmt w:val="decimal"/>
      <w:lvlText w:val="%4."/>
      <w:lvlJc w:val="left"/>
      <w:pPr>
        <w:ind w:left="3240" w:hanging="360"/>
      </w:pPr>
    </w:lvl>
    <w:lvl w:ilvl="4" w:tplc="4B1CC6C0" w:tentative="1">
      <w:start w:val="1"/>
      <w:numFmt w:val="lowerLetter"/>
      <w:lvlText w:val="%5."/>
      <w:lvlJc w:val="left"/>
      <w:pPr>
        <w:ind w:left="3960" w:hanging="360"/>
      </w:pPr>
    </w:lvl>
    <w:lvl w:ilvl="5" w:tplc="5FEC4A5C" w:tentative="1">
      <w:start w:val="1"/>
      <w:numFmt w:val="lowerRoman"/>
      <w:lvlText w:val="%6."/>
      <w:lvlJc w:val="right"/>
      <w:pPr>
        <w:ind w:left="4680" w:hanging="180"/>
      </w:pPr>
    </w:lvl>
    <w:lvl w:ilvl="6" w:tplc="239ECF30" w:tentative="1">
      <w:start w:val="1"/>
      <w:numFmt w:val="decimal"/>
      <w:lvlText w:val="%7."/>
      <w:lvlJc w:val="left"/>
      <w:pPr>
        <w:ind w:left="5400" w:hanging="360"/>
      </w:pPr>
    </w:lvl>
    <w:lvl w:ilvl="7" w:tplc="17C09E7A" w:tentative="1">
      <w:start w:val="1"/>
      <w:numFmt w:val="lowerLetter"/>
      <w:lvlText w:val="%8."/>
      <w:lvlJc w:val="left"/>
      <w:pPr>
        <w:ind w:left="6120" w:hanging="360"/>
      </w:pPr>
    </w:lvl>
    <w:lvl w:ilvl="8" w:tplc="4BF66DFA" w:tentative="1">
      <w:start w:val="1"/>
      <w:numFmt w:val="lowerRoman"/>
      <w:lvlText w:val="%9."/>
      <w:lvlJc w:val="right"/>
      <w:pPr>
        <w:ind w:left="6840" w:hanging="180"/>
      </w:pPr>
    </w:lvl>
  </w:abstractNum>
  <w:abstractNum w:abstractNumId="7"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D5B9D"/>
    <w:multiLevelType w:val="hybridMultilevel"/>
    <w:tmpl w:val="BEA8CA4A"/>
    <w:lvl w:ilvl="0" w:tplc="5BBCBF76">
      <w:numFmt w:val="bullet"/>
      <w:lvlText w:val="-"/>
      <w:lvlJc w:val="left"/>
      <w:pPr>
        <w:ind w:left="720" w:hanging="360"/>
      </w:pPr>
      <w:rPr>
        <w:rFonts w:ascii="Times" w:eastAsia="Times New Roman" w:hAnsi="Times" w:cs="Times New Roman" w:hint="default"/>
      </w:rPr>
    </w:lvl>
    <w:lvl w:ilvl="1" w:tplc="93DE1C12" w:tentative="1">
      <w:start w:val="1"/>
      <w:numFmt w:val="bullet"/>
      <w:lvlText w:val="o"/>
      <w:lvlJc w:val="left"/>
      <w:pPr>
        <w:ind w:left="1440" w:hanging="360"/>
      </w:pPr>
      <w:rPr>
        <w:rFonts w:ascii="Courier New" w:hAnsi="Courier New" w:cs="Courier New" w:hint="default"/>
      </w:rPr>
    </w:lvl>
    <w:lvl w:ilvl="2" w:tplc="58402812" w:tentative="1">
      <w:start w:val="1"/>
      <w:numFmt w:val="bullet"/>
      <w:lvlText w:val=""/>
      <w:lvlJc w:val="left"/>
      <w:pPr>
        <w:ind w:left="2160" w:hanging="360"/>
      </w:pPr>
      <w:rPr>
        <w:rFonts w:ascii="Wingdings" w:hAnsi="Wingdings" w:hint="default"/>
      </w:rPr>
    </w:lvl>
    <w:lvl w:ilvl="3" w:tplc="BDA05BF6" w:tentative="1">
      <w:start w:val="1"/>
      <w:numFmt w:val="bullet"/>
      <w:lvlText w:val=""/>
      <w:lvlJc w:val="left"/>
      <w:pPr>
        <w:ind w:left="2880" w:hanging="360"/>
      </w:pPr>
      <w:rPr>
        <w:rFonts w:ascii="Symbol" w:hAnsi="Symbol" w:hint="default"/>
      </w:rPr>
    </w:lvl>
    <w:lvl w:ilvl="4" w:tplc="62D61094" w:tentative="1">
      <w:start w:val="1"/>
      <w:numFmt w:val="bullet"/>
      <w:lvlText w:val="o"/>
      <w:lvlJc w:val="left"/>
      <w:pPr>
        <w:ind w:left="3600" w:hanging="360"/>
      </w:pPr>
      <w:rPr>
        <w:rFonts w:ascii="Courier New" w:hAnsi="Courier New" w:cs="Courier New" w:hint="default"/>
      </w:rPr>
    </w:lvl>
    <w:lvl w:ilvl="5" w:tplc="7D98B6E4" w:tentative="1">
      <w:start w:val="1"/>
      <w:numFmt w:val="bullet"/>
      <w:lvlText w:val=""/>
      <w:lvlJc w:val="left"/>
      <w:pPr>
        <w:ind w:left="4320" w:hanging="360"/>
      </w:pPr>
      <w:rPr>
        <w:rFonts w:ascii="Wingdings" w:hAnsi="Wingdings" w:hint="default"/>
      </w:rPr>
    </w:lvl>
    <w:lvl w:ilvl="6" w:tplc="DB90ACFA" w:tentative="1">
      <w:start w:val="1"/>
      <w:numFmt w:val="bullet"/>
      <w:lvlText w:val=""/>
      <w:lvlJc w:val="left"/>
      <w:pPr>
        <w:ind w:left="5040" w:hanging="360"/>
      </w:pPr>
      <w:rPr>
        <w:rFonts w:ascii="Symbol" w:hAnsi="Symbol" w:hint="default"/>
      </w:rPr>
    </w:lvl>
    <w:lvl w:ilvl="7" w:tplc="74381876" w:tentative="1">
      <w:start w:val="1"/>
      <w:numFmt w:val="bullet"/>
      <w:lvlText w:val="o"/>
      <w:lvlJc w:val="left"/>
      <w:pPr>
        <w:ind w:left="5760" w:hanging="360"/>
      </w:pPr>
      <w:rPr>
        <w:rFonts w:ascii="Courier New" w:hAnsi="Courier New" w:cs="Courier New" w:hint="default"/>
      </w:rPr>
    </w:lvl>
    <w:lvl w:ilvl="8" w:tplc="BF1AF598" w:tentative="1">
      <w:start w:val="1"/>
      <w:numFmt w:val="bullet"/>
      <w:lvlText w:val=""/>
      <w:lvlJc w:val="left"/>
      <w:pPr>
        <w:ind w:left="6480" w:hanging="360"/>
      </w:pPr>
      <w:rPr>
        <w:rFonts w:ascii="Wingdings" w:hAnsi="Wingdings" w:hint="default"/>
      </w:rPr>
    </w:lvl>
  </w:abstractNum>
  <w:abstractNum w:abstractNumId="9" w15:restartNumberingAfterBreak="0">
    <w:nsid w:val="35CB6CA2"/>
    <w:multiLevelType w:val="hybridMultilevel"/>
    <w:tmpl w:val="84288C9A"/>
    <w:lvl w:ilvl="0" w:tplc="44C8FE2C">
      <w:start w:val="1"/>
      <w:numFmt w:val="lowerLetter"/>
      <w:lvlText w:val="%1)"/>
      <w:lvlJc w:val="left"/>
      <w:pPr>
        <w:ind w:left="1080" w:hanging="360"/>
      </w:pPr>
      <w:rPr>
        <w:rFonts w:hint="default"/>
      </w:rPr>
    </w:lvl>
    <w:lvl w:ilvl="1" w:tplc="7974B894" w:tentative="1">
      <w:start w:val="1"/>
      <w:numFmt w:val="lowerLetter"/>
      <w:lvlText w:val="%2."/>
      <w:lvlJc w:val="left"/>
      <w:pPr>
        <w:ind w:left="1800" w:hanging="360"/>
      </w:pPr>
    </w:lvl>
    <w:lvl w:ilvl="2" w:tplc="99BE898E" w:tentative="1">
      <w:start w:val="1"/>
      <w:numFmt w:val="lowerRoman"/>
      <w:lvlText w:val="%3."/>
      <w:lvlJc w:val="right"/>
      <w:pPr>
        <w:ind w:left="2520" w:hanging="180"/>
      </w:pPr>
    </w:lvl>
    <w:lvl w:ilvl="3" w:tplc="71F663E6" w:tentative="1">
      <w:start w:val="1"/>
      <w:numFmt w:val="decimal"/>
      <w:lvlText w:val="%4."/>
      <w:lvlJc w:val="left"/>
      <w:pPr>
        <w:ind w:left="3240" w:hanging="360"/>
      </w:pPr>
    </w:lvl>
    <w:lvl w:ilvl="4" w:tplc="EF509572" w:tentative="1">
      <w:start w:val="1"/>
      <w:numFmt w:val="lowerLetter"/>
      <w:lvlText w:val="%5."/>
      <w:lvlJc w:val="left"/>
      <w:pPr>
        <w:ind w:left="3960" w:hanging="360"/>
      </w:pPr>
    </w:lvl>
    <w:lvl w:ilvl="5" w:tplc="D82CA128" w:tentative="1">
      <w:start w:val="1"/>
      <w:numFmt w:val="lowerRoman"/>
      <w:lvlText w:val="%6."/>
      <w:lvlJc w:val="right"/>
      <w:pPr>
        <w:ind w:left="4680" w:hanging="180"/>
      </w:pPr>
    </w:lvl>
    <w:lvl w:ilvl="6" w:tplc="2C46ED04" w:tentative="1">
      <w:start w:val="1"/>
      <w:numFmt w:val="decimal"/>
      <w:lvlText w:val="%7."/>
      <w:lvlJc w:val="left"/>
      <w:pPr>
        <w:ind w:left="5400" w:hanging="360"/>
      </w:pPr>
    </w:lvl>
    <w:lvl w:ilvl="7" w:tplc="5FDCFB80" w:tentative="1">
      <w:start w:val="1"/>
      <w:numFmt w:val="lowerLetter"/>
      <w:lvlText w:val="%8."/>
      <w:lvlJc w:val="left"/>
      <w:pPr>
        <w:ind w:left="6120" w:hanging="360"/>
      </w:pPr>
    </w:lvl>
    <w:lvl w:ilvl="8" w:tplc="E154E5BE" w:tentative="1">
      <w:start w:val="1"/>
      <w:numFmt w:val="lowerRoman"/>
      <w:lvlText w:val="%9."/>
      <w:lvlJc w:val="right"/>
      <w:pPr>
        <w:ind w:left="6840" w:hanging="180"/>
      </w:pPr>
    </w:lvl>
  </w:abstractNum>
  <w:abstractNum w:abstractNumId="10"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5B01A1"/>
    <w:multiLevelType w:val="hybridMultilevel"/>
    <w:tmpl w:val="B900AF8A"/>
    <w:lvl w:ilvl="0" w:tplc="9580D078">
      <w:start w:val="1"/>
      <w:numFmt w:val="lowerLetter"/>
      <w:lvlText w:val="%1)"/>
      <w:lvlJc w:val="left"/>
      <w:pPr>
        <w:ind w:left="1080" w:hanging="360"/>
      </w:pPr>
      <w:rPr>
        <w:rFonts w:hint="default"/>
      </w:rPr>
    </w:lvl>
    <w:lvl w:ilvl="1" w:tplc="094621EC" w:tentative="1">
      <w:start w:val="1"/>
      <w:numFmt w:val="lowerLetter"/>
      <w:lvlText w:val="%2."/>
      <w:lvlJc w:val="left"/>
      <w:pPr>
        <w:ind w:left="1800" w:hanging="360"/>
      </w:pPr>
    </w:lvl>
    <w:lvl w:ilvl="2" w:tplc="B63EE75C" w:tentative="1">
      <w:start w:val="1"/>
      <w:numFmt w:val="lowerRoman"/>
      <w:lvlText w:val="%3."/>
      <w:lvlJc w:val="right"/>
      <w:pPr>
        <w:ind w:left="2520" w:hanging="180"/>
      </w:pPr>
    </w:lvl>
    <w:lvl w:ilvl="3" w:tplc="3A00994E" w:tentative="1">
      <w:start w:val="1"/>
      <w:numFmt w:val="decimal"/>
      <w:lvlText w:val="%4."/>
      <w:lvlJc w:val="left"/>
      <w:pPr>
        <w:ind w:left="3240" w:hanging="360"/>
      </w:pPr>
    </w:lvl>
    <w:lvl w:ilvl="4" w:tplc="D0A4DC26" w:tentative="1">
      <w:start w:val="1"/>
      <w:numFmt w:val="lowerLetter"/>
      <w:lvlText w:val="%5."/>
      <w:lvlJc w:val="left"/>
      <w:pPr>
        <w:ind w:left="3960" w:hanging="360"/>
      </w:pPr>
    </w:lvl>
    <w:lvl w:ilvl="5" w:tplc="4E7E92F4" w:tentative="1">
      <w:start w:val="1"/>
      <w:numFmt w:val="lowerRoman"/>
      <w:lvlText w:val="%6."/>
      <w:lvlJc w:val="right"/>
      <w:pPr>
        <w:ind w:left="4680" w:hanging="180"/>
      </w:pPr>
    </w:lvl>
    <w:lvl w:ilvl="6" w:tplc="48821A24" w:tentative="1">
      <w:start w:val="1"/>
      <w:numFmt w:val="decimal"/>
      <w:lvlText w:val="%7."/>
      <w:lvlJc w:val="left"/>
      <w:pPr>
        <w:ind w:left="5400" w:hanging="360"/>
      </w:pPr>
    </w:lvl>
    <w:lvl w:ilvl="7" w:tplc="4860F4AE" w:tentative="1">
      <w:start w:val="1"/>
      <w:numFmt w:val="lowerLetter"/>
      <w:lvlText w:val="%8."/>
      <w:lvlJc w:val="left"/>
      <w:pPr>
        <w:ind w:left="6120" w:hanging="360"/>
      </w:pPr>
    </w:lvl>
    <w:lvl w:ilvl="8" w:tplc="5D2E070C" w:tentative="1">
      <w:start w:val="1"/>
      <w:numFmt w:val="lowerRoman"/>
      <w:lvlText w:val="%9."/>
      <w:lvlJc w:val="right"/>
      <w:pPr>
        <w:ind w:left="6840" w:hanging="180"/>
      </w:pPr>
    </w:lvl>
  </w:abstractNum>
  <w:abstractNum w:abstractNumId="13" w15:restartNumberingAfterBreak="0">
    <w:nsid w:val="42BC5BD1"/>
    <w:multiLevelType w:val="hybridMultilevel"/>
    <w:tmpl w:val="3DC28BDA"/>
    <w:lvl w:ilvl="0" w:tplc="A5263BA6">
      <w:start w:val="1"/>
      <w:numFmt w:val="decimal"/>
      <w:lvlText w:val="%1."/>
      <w:lvlJc w:val="left"/>
      <w:pPr>
        <w:ind w:left="720" w:hanging="360"/>
      </w:pPr>
      <w:rPr>
        <w:rFonts w:hint="default"/>
      </w:rPr>
    </w:lvl>
    <w:lvl w:ilvl="1" w:tplc="9E860C4E" w:tentative="1">
      <w:start w:val="1"/>
      <w:numFmt w:val="lowerLetter"/>
      <w:lvlText w:val="%2."/>
      <w:lvlJc w:val="left"/>
      <w:pPr>
        <w:ind w:left="1440" w:hanging="360"/>
      </w:pPr>
    </w:lvl>
    <w:lvl w:ilvl="2" w:tplc="4A6A52B2" w:tentative="1">
      <w:start w:val="1"/>
      <w:numFmt w:val="lowerRoman"/>
      <w:lvlText w:val="%3."/>
      <w:lvlJc w:val="right"/>
      <w:pPr>
        <w:ind w:left="2160" w:hanging="180"/>
      </w:pPr>
    </w:lvl>
    <w:lvl w:ilvl="3" w:tplc="E774DEF2" w:tentative="1">
      <w:start w:val="1"/>
      <w:numFmt w:val="decimal"/>
      <w:lvlText w:val="%4."/>
      <w:lvlJc w:val="left"/>
      <w:pPr>
        <w:ind w:left="2880" w:hanging="360"/>
      </w:pPr>
    </w:lvl>
    <w:lvl w:ilvl="4" w:tplc="6C940BDE" w:tentative="1">
      <w:start w:val="1"/>
      <w:numFmt w:val="lowerLetter"/>
      <w:lvlText w:val="%5."/>
      <w:lvlJc w:val="left"/>
      <w:pPr>
        <w:ind w:left="3600" w:hanging="360"/>
      </w:pPr>
    </w:lvl>
    <w:lvl w:ilvl="5" w:tplc="878473FC" w:tentative="1">
      <w:start w:val="1"/>
      <w:numFmt w:val="lowerRoman"/>
      <w:lvlText w:val="%6."/>
      <w:lvlJc w:val="right"/>
      <w:pPr>
        <w:ind w:left="4320" w:hanging="180"/>
      </w:pPr>
    </w:lvl>
    <w:lvl w:ilvl="6" w:tplc="040EE1C2" w:tentative="1">
      <w:start w:val="1"/>
      <w:numFmt w:val="decimal"/>
      <w:lvlText w:val="%7."/>
      <w:lvlJc w:val="left"/>
      <w:pPr>
        <w:ind w:left="5040" w:hanging="360"/>
      </w:pPr>
    </w:lvl>
    <w:lvl w:ilvl="7" w:tplc="851E39B6" w:tentative="1">
      <w:start w:val="1"/>
      <w:numFmt w:val="lowerLetter"/>
      <w:lvlText w:val="%8."/>
      <w:lvlJc w:val="left"/>
      <w:pPr>
        <w:ind w:left="5760" w:hanging="360"/>
      </w:pPr>
    </w:lvl>
    <w:lvl w:ilvl="8" w:tplc="8116CE92" w:tentative="1">
      <w:start w:val="1"/>
      <w:numFmt w:val="lowerRoman"/>
      <w:lvlText w:val="%9."/>
      <w:lvlJc w:val="right"/>
      <w:pPr>
        <w:ind w:left="6480" w:hanging="180"/>
      </w:pPr>
    </w:lvl>
  </w:abstractNum>
  <w:abstractNum w:abstractNumId="14" w15:restartNumberingAfterBreak="0">
    <w:nsid w:val="45BE5E78"/>
    <w:multiLevelType w:val="hybridMultilevel"/>
    <w:tmpl w:val="ED6A7B06"/>
    <w:lvl w:ilvl="0" w:tplc="9DF431A6">
      <w:start w:val="1"/>
      <w:numFmt w:val="lowerLetter"/>
      <w:lvlText w:val="%1)"/>
      <w:lvlJc w:val="left"/>
      <w:pPr>
        <w:ind w:left="1080" w:hanging="360"/>
      </w:pPr>
      <w:rPr>
        <w:rFonts w:hint="default"/>
      </w:rPr>
    </w:lvl>
    <w:lvl w:ilvl="1" w:tplc="2460BE76" w:tentative="1">
      <w:start w:val="1"/>
      <w:numFmt w:val="lowerLetter"/>
      <w:lvlText w:val="%2."/>
      <w:lvlJc w:val="left"/>
      <w:pPr>
        <w:ind w:left="1800" w:hanging="360"/>
      </w:pPr>
    </w:lvl>
    <w:lvl w:ilvl="2" w:tplc="6EB801CE" w:tentative="1">
      <w:start w:val="1"/>
      <w:numFmt w:val="lowerRoman"/>
      <w:lvlText w:val="%3."/>
      <w:lvlJc w:val="right"/>
      <w:pPr>
        <w:ind w:left="2520" w:hanging="180"/>
      </w:pPr>
    </w:lvl>
    <w:lvl w:ilvl="3" w:tplc="9C087C6A" w:tentative="1">
      <w:start w:val="1"/>
      <w:numFmt w:val="decimal"/>
      <w:lvlText w:val="%4."/>
      <w:lvlJc w:val="left"/>
      <w:pPr>
        <w:ind w:left="3240" w:hanging="360"/>
      </w:pPr>
    </w:lvl>
    <w:lvl w:ilvl="4" w:tplc="713C99E0" w:tentative="1">
      <w:start w:val="1"/>
      <w:numFmt w:val="lowerLetter"/>
      <w:lvlText w:val="%5."/>
      <w:lvlJc w:val="left"/>
      <w:pPr>
        <w:ind w:left="3960" w:hanging="360"/>
      </w:pPr>
    </w:lvl>
    <w:lvl w:ilvl="5" w:tplc="ACF6E14A" w:tentative="1">
      <w:start w:val="1"/>
      <w:numFmt w:val="lowerRoman"/>
      <w:lvlText w:val="%6."/>
      <w:lvlJc w:val="right"/>
      <w:pPr>
        <w:ind w:left="4680" w:hanging="180"/>
      </w:pPr>
    </w:lvl>
    <w:lvl w:ilvl="6" w:tplc="6F20BD56" w:tentative="1">
      <w:start w:val="1"/>
      <w:numFmt w:val="decimal"/>
      <w:lvlText w:val="%7."/>
      <w:lvlJc w:val="left"/>
      <w:pPr>
        <w:ind w:left="5400" w:hanging="360"/>
      </w:pPr>
    </w:lvl>
    <w:lvl w:ilvl="7" w:tplc="10F0382C" w:tentative="1">
      <w:start w:val="1"/>
      <w:numFmt w:val="lowerLetter"/>
      <w:lvlText w:val="%8."/>
      <w:lvlJc w:val="left"/>
      <w:pPr>
        <w:ind w:left="6120" w:hanging="360"/>
      </w:pPr>
    </w:lvl>
    <w:lvl w:ilvl="8" w:tplc="44CCBD0C" w:tentative="1">
      <w:start w:val="1"/>
      <w:numFmt w:val="lowerRoman"/>
      <w:lvlText w:val="%9."/>
      <w:lvlJc w:val="right"/>
      <w:pPr>
        <w:ind w:left="6840" w:hanging="180"/>
      </w:pPr>
    </w:lvl>
  </w:abstractNum>
  <w:abstractNum w:abstractNumId="15" w15:restartNumberingAfterBreak="0">
    <w:nsid w:val="49E356E8"/>
    <w:multiLevelType w:val="hybridMultilevel"/>
    <w:tmpl w:val="CDE0AD7C"/>
    <w:lvl w:ilvl="0" w:tplc="CA849DF4">
      <w:numFmt w:val="bullet"/>
      <w:lvlText w:val="-"/>
      <w:lvlJc w:val="left"/>
      <w:pPr>
        <w:ind w:left="720" w:hanging="360"/>
      </w:pPr>
      <w:rPr>
        <w:rFonts w:ascii="Times" w:eastAsia="Times New Roman" w:hAnsi="Times" w:cs="Times New Roman" w:hint="default"/>
      </w:rPr>
    </w:lvl>
    <w:lvl w:ilvl="1" w:tplc="3A68364C" w:tentative="1">
      <w:start w:val="1"/>
      <w:numFmt w:val="bullet"/>
      <w:lvlText w:val="o"/>
      <w:lvlJc w:val="left"/>
      <w:pPr>
        <w:ind w:left="1440" w:hanging="360"/>
      </w:pPr>
      <w:rPr>
        <w:rFonts w:ascii="Courier New" w:hAnsi="Courier New" w:cs="Courier New" w:hint="default"/>
      </w:rPr>
    </w:lvl>
    <w:lvl w:ilvl="2" w:tplc="49BADD4C" w:tentative="1">
      <w:start w:val="1"/>
      <w:numFmt w:val="bullet"/>
      <w:lvlText w:val=""/>
      <w:lvlJc w:val="left"/>
      <w:pPr>
        <w:ind w:left="2160" w:hanging="360"/>
      </w:pPr>
      <w:rPr>
        <w:rFonts w:ascii="Wingdings" w:hAnsi="Wingdings" w:hint="default"/>
      </w:rPr>
    </w:lvl>
    <w:lvl w:ilvl="3" w:tplc="49CEC0B8" w:tentative="1">
      <w:start w:val="1"/>
      <w:numFmt w:val="bullet"/>
      <w:lvlText w:val=""/>
      <w:lvlJc w:val="left"/>
      <w:pPr>
        <w:ind w:left="2880" w:hanging="360"/>
      </w:pPr>
      <w:rPr>
        <w:rFonts w:ascii="Symbol" w:hAnsi="Symbol" w:hint="default"/>
      </w:rPr>
    </w:lvl>
    <w:lvl w:ilvl="4" w:tplc="06207912" w:tentative="1">
      <w:start w:val="1"/>
      <w:numFmt w:val="bullet"/>
      <w:lvlText w:val="o"/>
      <w:lvlJc w:val="left"/>
      <w:pPr>
        <w:ind w:left="3600" w:hanging="360"/>
      </w:pPr>
      <w:rPr>
        <w:rFonts w:ascii="Courier New" w:hAnsi="Courier New" w:cs="Courier New" w:hint="default"/>
      </w:rPr>
    </w:lvl>
    <w:lvl w:ilvl="5" w:tplc="27AA2BB0" w:tentative="1">
      <w:start w:val="1"/>
      <w:numFmt w:val="bullet"/>
      <w:lvlText w:val=""/>
      <w:lvlJc w:val="left"/>
      <w:pPr>
        <w:ind w:left="4320" w:hanging="360"/>
      </w:pPr>
      <w:rPr>
        <w:rFonts w:ascii="Wingdings" w:hAnsi="Wingdings" w:hint="default"/>
      </w:rPr>
    </w:lvl>
    <w:lvl w:ilvl="6" w:tplc="57DABA36" w:tentative="1">
      <w:start w:val="1"/>
      <w:numFmt w:val="bullet"/>
      <w:lvlText w:val=""/>
      <w:lvlJc w:val="left"/>
      <w:pPr>
        <w:ind w:left="5040" w:hanging="360"/>
      </w:pPr>
      <w:rPr>
        <w:rFonts w:ascii="Symbol" w:hAnsi="Symbol" w:hint="default"/>
      </w:rPr>
    </w:lvl>
    <w:lvl w:ilvl="7" w:tplc="4DCCE776" w:tentative="1">
      <w:start w:val="1"/>
      <w:numFmt w:val="bullet"/>
      <w:lvlText w:val="o"/>
      <w:lvlJc w:val="left"/>
      <w:pPr>
        <w:ind w:left="5760" w:hanging="360"/>
      </w:pPr>
      <w:rPr>
        <w:rFonts w:ascii="Courier New" w:hAnsi="Courier New" w:cs="Courier New" w:hint="default"/>
      </w:rPr>
    </w:lvl>
    <w:lvl w:ilvl="8" w:tplc="41609314" w:tentative="1">
      <w:start w:val="1"/>
      <w:numFmt w:val="bullet"/>
      <w:lvlText w:val=""/>
      <w:lvlJc w:val="left"/>
      <w:pPr>
        <w:ind w:left="6480" w:hanging="360"/>
      </w:pPr>
      <w:rPr>
        <w:rFonts w:ascii="Wingdings" w:hAnsi="Wingdings" w:hint="default"/>
      </w:rPr>
    </w:lvl>
  </w:abstractNum>
  <w:abstractNum w:abstractNumId="16" w15:restartNumberingAfterBreak="0">
    <w:nsid w:val="552A0584"/>
    <w:multiLevelType w:val="hybridMultilevel"/>
    <w:tmpl w:val="5188425A"/>
    <w:lvl w:ilvl="0" w:tplc="9D2E5DAC">
      <w:start w:val="1"/>
      <w:numFmt w:val="lowerLetter"/>
      <w:lvlText w:val="%1)"/>
      <w:lvlJc w:val="left"/>
      <w:pPr>
        <w:ind w:left="1080" w:hanging="360"/>
      </w:pPr>
      <w:rPr>
        <w:rFonts w:hint="default"/>
      </w:rPr>
    </w:lvl>
    <w:lvl w:ilvl="1" w:tplc="1608A6D2" w:tentative="1">
      <w:start w:val="1"/>
      <w:numFmt w:val="lowerLetter"/>
      <w:lvlText w:val="%2."/>
      <w:lvlJc w:val="left"/>
      <w:pPr>
        <w:ind w:left="1800" w:hanging="360"/>
      </w:pPr>
    </w:lvl>
    <w:lvl w:ilvl="2" w:tplc="4776D5E2" w:tentative="1">
      <w:start w:val="1"/>
      <w:numFmt w:val="lowerRoman"/>
      <w:lvlText w:val="%3."/>
      <w:lvlJc w:val="right"/>
      <w:pPr>
        <w:ind w:left="2520" w:hanging="180"/>
      </w:pPr>
    </w:lvl>
    <w:lvl w:ilvl="3" w:tplc="FEF819EA" w:tentative="1">
      <w:start w:val="1"/>
      <w:numFmt w:val="decimal"/>
      <w:lvlText w:val="%4."/>
      <w:lvlJc w:val="left"/>
      <w:pPr>
        <w:ind w:left="3240" w:hanging="360"/>
      </w:pPr>
    </w:lvl>
    <w:lvl w:ilvl="4" w:tplc="9086E6D4" w:tentative="1">
      <w:start w:val="1"/>
      <w:numFmt w:val="lowerLetter"/>
      <w:lvlText w:val="%5."/>
      <w:lvlJc w:val="left"/>
      <w:pPr>
        <w:ind w:left="3960" w:hanging="360"/>
      </w:pPr>
    </w:lvl>
    <w:lvl w:ilvl="5" w:tplc="0B7E6106" w:tentative="1">
      <w:start w:val="1"/>
      <w:numFmt w:val="lowerRoman"/>
      <w:lvlText w:val="%6."/>
      <w:lvlJc w:val="right"/>
      <w:pPr>
        <w:ind w:left="4680" w:hanging="180"/>
      </w:pPr>
    </w:lvl>
    <w:lvl w:ilvl="6" w:tplc="958698BE" w:tentative="1">
      <w:start w:val="1"/>
      <w:numFmt w:val="decimal"/>
      <w:lvlText w:val="%7."/>
      <w:lvlJc w:val="left"/>
      <w:pPr>
        <w:ind w:left="5400" w:hanging="360"/>
      </w:pPr>
    </w:lvl>
    <w:lvl w:ilvl="7" w:tplc="26889242" w:tentative="1">
      <w:start w:val="1"/>
      <w:numFmt w:val="lowerLetter"/>
      <w:lvlText w:val="%8."/>
      <w:lvlJc w:val="left"/>
      <w:pPr>
        <w:ind w:left="6120" w:hanging="360"/>
      </w:pPr>
    </w:lvl>
    <w:lvl w:ilvl="8" w:tplc="9B3A6A70" w:tentative="1">
      <w:start w:val="1"/>
      <w:numFmt w:val="lowerRoman"/>
      <w:lvlText w:val="%9."/>
      <w:lvlJc w:val="right"/>
      <w:pPr>
        <w:ind w:left="6840" w:hanging="180"/>
      </w:pPr>
    </w:lvl>
  </w:abstractNum>
  <w:abstractNum w:abstractNumId="17" w15:restartNumberingAfterBreak="0">
    <w:nsid w:val="57D53C19"/>
    <w:multiLevelType w:val="hybridMultilevel"/>
    <w:tmpl w:val="69068CBA"/>
    <w:lvl w:ilvl="0" w:tplc="1F36E2A6">
      <w:numFmt w:val="bullet"/>
      <w:lvlText w:val="-"/>
      <w:lvlJc w:val="left"/>
      <w:pPr>
        <w:ind w:left="720" w:hanging="360"/>
      </w:pPr>
      <w:rPr>
        <w:rFonts w:ascii="Times" w:eastAsia="Times New Roman" w:hAnsi="Times" w:cs="Times New Roman" w:hint="default"/>
      </w:rPr>
    </w:lvl>
    <w:lvl w:ilvl="1" w:tplc="A8DA4A60" w:tentative="1">
      <w:start w:val="1"/>
      <w:numFmt w:val="bullet"/>
      <w:lvlText w:val="o"/>
      <w:lvlJc w:val="left"/>
      <w:pPr>
        <w:ind w:left="1440" w:hanging="360"/>
      </w:pPr>
      <w:rPr>
        <w:rFonts w:ascii="Courier New" w:hAnsi="Courier New" w:cs="Courier New" w:hint="default"/>
      </w:rPr>
    </w:lvl>
    <w:lvl w:ilvl="2" w:tplc="B53C6E72" w:tentative="1">
      <w:start w:val="1"/>
      <w:numFmt w:val="bullet"/>
      <w:lvlText w:val=""/>
      <w:lvlJc w:val="left"/>
      <w:pPr>
        <w:ind w:left="2160" w:hanging="360"/>
      </w:pPr>
      <w:rPr>
        <w:rFonts w:ascii="Wingdings" w:hAnsi="Wingdings" w:hint="default"/>
      </w:rPr>
    </w:lvl>
    <w:lvl w:ilvl="3" w:tplc="A1E8A9F6" w:tentative="1">
      <w:start w:val="1"/>
      <w:numFmt w:val="bullet"/>
      <w:lvlText w:val=""/>
      <w:lvlJc w:val="left"/>
      <w:pPr>
        <w:ind w:left="2880" w:hanging="360"/>
      </w:pPr>
      <w:rPr>
        <w:rFonts w:ascii="Symbol" w:hAnsi="Symbol" w:hint="default"/>
      </w:rPr>
    </w:lvl>
    <w:lvl w:ilvl="4" w:tplc="C6B257BC" w:tentative="1">
      <w:start w:val="1"/>
      <w:numFmt w:val="bullet"/>
      <w:lvlText w:val="o"/>
      <w:lvlJc w:val="left"/>
      <w:pPr>
        <w:ind w:left="3600" w:hanging="360"/>
      </w:pPr>
      <w:rPr>
        <w:rFonts w:ascii="Courier New" w:hAnsi="Courier New" w:cs="Courier New" w:hint="default"/>
      </w:rPr>
    </w:lvl>
    <w:lvl w:ilvl="5" w:tplc="3B940630" w:tentative="1">
      <w:start w:val="1"/>
      <w:numFmt w:val="bullet"/>
      <w:lvlText w:val=""/>
      <w:lvlJc w:val="left"/>
      <w:pPr>
        <w:ind w:left="4320" w:hanging="360"/>
      </w:pPr>
      <w:rPr>
        <w:rFonts w:ascii="Wingdings" w:hAnsi="Wingdings" w:hint="default"/>
      </w:rPr>
    </w:lvl>
    <w:lvl w:ilvl="6" w:tplc="C660CFEE" w:tentative="1">
      <w:start w:val="1"/>
      <w:numFmt w:val="bullet"/>
      <w:lvlText w:val=""/>
      <w:lvlJc w:val="left"/>
      <w:pPr>
        <w:ind w:left="5040" w:hanging="360"/>
      </w:pPr>
      <w:rPr>
        <w:rFonts w:ascii="Symbol" w:hAnsi="Symbol" w:hint="default"/>
      </w:rPr>
    </w:lvl>
    <w:lvl w:ilvl="7" w:tplc="589A9302" w:tentative="1">
      <w:start w:val="1"/>
      <w:numFmt w:val="bullet"/>
      <w:lvlText w:val="o"/>
      <w:lvlJc w:val="left"/>
      <w:pPr>
        <w:ind w:left="5760" w:hanging="360"/>
      </w:pPr>
      <w:rPr>
        <w:rFonts w:ascii="Courier New" w:hAnsi="Courier New" w:cs="Courier New" w:hint="default"/>
      </w:rPr>
    </w:lvl>
    <w:lvl w:ilvl="8" w:tplc="1D4C765E" w:tentative="1">
      <w:start w:val="1"/>
      <w:numFmt w:val="bullet"/>
      <w:lvlText w:val=""/>
      <w:lvlJc w:val="left"/>
      <w:pPr>
        <w:ind w:left="6480" w:hanging="360"/>
      </w:pPr>
      <w:rPr>
        <w:rFonts w:ascii="Wingdings" w:hAnsi="Wingdings" w:hint="default"/>
      </w:rPr>
    </w:lvl>
  </w:abstractNum>
  <w:abstractNum w:abstractNumId="1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D06932"/>
    <w:multiLevelType w:val="multilevel"/>
    <w:tmpl w:val="DB10B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7B07A8"/>
    <w:multiLevelType w:val="hybridMultilevel"/>
    <w:tmpl w:val="2E90AE76"/>
    <w:lvl w:ilvl="0" w:tplc="6E701E9C">
      <w:start w:val="1"/>
      <w:numFmt w:val="decimal"/>
      <w:lvlText w:val="%1)"/>
      <w:lvlJc w:val="left"/>
      <w:pPr>
        <w:ind w:left="720" w:hanging="360"/>
      </w:pPr>
      <w:rPr>
        <w:rFonts w:hint="default"/>
      </w:rPr>
    </w:lvl>
    <w:lvl w:ilvl="1" w:tplc="BC465092" w:tentative="1">
      <w:start w:val="1"/>
      <w:numFmt w:val="lowerLetter"/>
      <w:lvlText w:val="%2."/>
      <w:lvlJc w:val="left"/>
      <w:pPr>
        <w:ind w:left="1440" w:hanging="360"/>
      </w:pPr>
    </w:lvl>
    <w:lvl w:ilvl="2" w:tplc="7F5A0FA6" w:tentative="1">
      <w:start w:val="1"/>
      <w:numFmt w:val="lowerRoman"/>
      <w:lvlText w:val="%3."/>
      <w:lvlJc w:val="right"/>
      <w:pPr>
        <w:ind w:left="2160" w:hanging="180"/>
      </w:pPr>
    </w:lvl>
    <w:lvl w:ilvl="3" w:tplc="90F21C52" w:tentative="1">
      <w:start w:val="1"/>
      <w:numFmt w:val="decimal"/>
      <w:lvlText w:val="%4."/>
      <w:lvlJc w:val="left"/>
      <w:pPr>
        <w:ind w:left="2880" w:hanging="360"/>
      </w:pPr>
    </w:lvl>
    <w:lvl w:ilvl="4" w:tplc="F2EA8014" w:tentative="1">
      <w:start w:val="1"/>
      <w:numFmt w:val="lowerLetter"/>
      <w:lvlText w:val="%5."/>
      <w:lvlJc w:val="left"/>
      <w:pPr>
        <w:ind w:left="3600" w:hanging="360"/>
      </w:pPr>
    </w:lvl>
    <w:lvl w:ilvl="5" w:tplc="1A184966" w:tentative="1">
      <w:start w:val="1"/>
      <w:numFmt w:val="lowerRoman"/>
      <w:lvlText w:val="%6."/>
      <w:lvlJc w:val="right"/>
      <w:pPr>
        <w:ind w:left="4320" w:hanging="180"/>
      </w:pPr>
    </w:lvl>
    <w:lvl w:ilvl="6" w:tplc="5D504FBC" w:tentative="1">
      <w:start w:val="1"/>
      <w:numFmt w:val="decimal"/>
      <w:lvlText w:val="%7."/>
      <w:lvlJc w:val="left"/>
      <w:pPr>
        <w:ind w:left="5040" w:hanging="360"/>
      </w:pPr>
    </w:lvl>
    <w:lvl w:ilvl="7" w:tplc="35F41D80" w:tentative="1">
      <w:start w:val="1"/>
      <w:numFmt w:val="lowerLetter"/>
      <w:lvlText w:val="%8."/>
      <w:lvlJc w:val="left"/>
      <w:pPr>
        <w:ind w:left="5760" w:hanging="360"/>
      </w:pPr>
    </w:lvl>
    <w:lvl w:ilvl="8" w:tplc="0C5C66F2" w:tentative="1">
      <w:start w:val="1"/>
      <w:numFmt w:val="lowerRoman"/>
      <w:lvlText w:val="%9."/>
      <w:lvlJc w:val="right"/>
      <w:pPr>
        <w:ind w:left="6480" w:hanging="180"/>
      </w:pPr>
    </w:lvl>
  </w:abstractNum>
  <w:abstractNum w:abstractNumId="25" w15:restartNumberingAfterBreak="0">
    <w:nsid w:val="748323F5"/>
    <w:multiLevelType w:val="hybridMultilevel"/>
    <w:tmpl w:val="D5A6EBD2"/>
    <w:lvl w:ilvl="0" w:tplc="27A2E060">
      <w:start w:val="2"/>
      <w:numFmt w:val="bullet"/>
      <w:lvlText w:val="-"/>
      <w:lvlJc w:val="left"/>
      <w:pPr>
        <w:ind w:left="720" w:hanging="360"/>
      </w:pPr>
      <w:rPr>
        <w:rFonts w:ascii="Times New Roman" w:eastAsia="Times New Roman" w:hAnsi="Times New Roman" w:cs="Times New Roman" w:hint="default"/>
      </w:rPr>
    </w:lvl>
    <w:lvl w:ilvl="1" w:tplc="4F12CE7E" w:tentative="1">
      <w:start w:val="1"/>
      <w:numFmt w:val="bullet"/>
      <w:lvlText w:val="o"/>
      <w:lvlJc w:val="left"/>
      <w:pPr>
        <w:ind w:left="1440" w:hanging="360"/>
      </w:pPr>
      <w:rPr>
        <w:rFonts w:ascii="Courier New" w:hAnsi="Courier New" w:cs="Courier New" w:hint="default"/>
      </w:rPr>
    </w:lvl>
    <w:lvl w:ilvl="2" w:tplc="4DD429E0" w:tentative="1">
      <w:start w:val="1"/>
      <w:numFmt w:val="bullet"/>
      <w:lvlText w:val=""/>
      <w:lvlJc w:val="left"/>
      <w:pPr>
        <w:ind w:left="2160" w:hanging="360"/>
      </w:pPr>
      <w:rPr>
        <w:rFonts w:ascii="Wingdings" w:hAnsi="Wingdings" w:hint="default"/>
      </w:rPr>
    </w:lvl>
    <w:lvl w:ilvl="3" w:tplc="012C5BB4" w:tentative="1">
      <w:start w:val="1"/>
      <w:numFmt w:val="bullet"/>
      <w:lvlText w:val=""/>
      <w:lvlJc w:val="left"/>
      <w:pPr>
        <w:ind w:left="2880" w:hanging="360"/>
      </w:pPr>
      <w:rPr>
        <w:rFonts w:ascii="Symbol" w:hAnsi="Symbol" w:hint="default"/>
      </w:rPr>
    </w:lvl>
    <w:lvl w:ilvl="4" w:tplc="9518400C" w:tentative="1">
      <w:start w:val="1"/>
      <w:numFmt w:val="bullet"/>
      <w:lvlText w:val="o"/>
      <w:lvlJc w:val="left"/>
      <w:pPr>
        <w:ind w:left="3600" w:hanging="360"/>
      </w:pPr>
      <w:rPr>
        <w:rFonts w:ascii="Courier New" w:hAnsi="Courier New" w:cs="Courier New" w:hint="default"/>
      </w:rPr>
    </w:lvl>
    <w:lvl w:ilvl="5" w:tplc="948AE826" w:tentative="1">
      <w:start w:val="1"/>
      <w:numFmt w:val="bullet"/>
      <w:lvlText w:val=""/>
      <w:lvlJc w:val="left"/>
      <w:pPr>
        <w:ind w:left="4320" w:hanging="360"/>
      </w:pPr>
      <w:rPr>
        <w:rFonts w:ascii="Wingdings" w:hAnsi="Wingdings" w:hint="default"/>
      </w:rPr>
    </w:lvl>
    <w:lvl w:ilvl="6" w:tplc="7C1A6378" w:tentative="1">
      <w:start w:val="1"/>
      <w:numFmt w:val="bullet"/>
      <w:lvlText w:val=""/>
      <w:lvlJc w:val="left"/>
      <w:pPr>
        <w:ind w:left="5040" w:hanging="360"/>
      </w:pPr>
      <w:rPr>
        <w:rFonts w:ascii="Symbol" w:hAnsi="Symbol" w:hint="default"/>
      </w:rPr>
    </w:lvl>
    <w:lvl w:ilvl="7" w:tplc="4FA24B04" w:tentative="1">
      <w:start w:val="1"/>
      <w:numFmt w:val="bullet"/>
      <w:lvlText w:val="o"/>
      <w:lvlJc w:val="left"/>
      <w:pPr>
        <w:ind w:left="5760" w:hanging="360"/>
      </w:pPr>
      <w:rPr>
        <w:rFonts w:ascii="Courier New" w:hAnsi="Courier New" w:cs="Courier New" w:hint="default"/>
      </w:rPr>
    </w:lvl>
    <w:lvl w:ilvl="8" w:tplc="6FDA9A0A" w:tentative="1">
      <w:start w:val="1"/>
      <w:numFmt w:val="bullet"/>
      <w:lvlText w:val=""/>
      <w:lvlJc w:val="left"/>
      <w:pPr>
        <w:ind w:left="6480" w:hanging="360"/>
      </w:pPr>
      <w:rPr>
        <w:rFonts w:ascii="Wingdings" w:hAnsi="Wingdings" w:hint="default"/>
      </w:rPr>
    </w:lvl>
  </w:abstractNum>
  <w:abstractNum w:abstractNumId="26" w15:restartNumberingAfterBreak="0">
    <w:nsid w:val="74B91F96"/>
    <w:multiLevelType w:val="hybridMultilevel"/>
    <w:tmpl w:val="2FF05EFE"/>
    <w:lvl w:ilvl="0" w:tplc="C194E3E2">
      <w:start w:val="1"/>
      <w:numFmt w:val="lowerLetter"/>
      <w:lvlText w:val="%1)"/>
      <w:lvlJc w:val="left"/>
      <w:pPr>
        <w:ind w:left="1080" w:hanging="360"/>
      </w:pPr>
      <w:rPr>
        <w:rFonts w:hint="default"/>
      </w:rPr>
    </w:lvl>
    <w:lvl w:ilvl="1" w:tplc="E3FCD848" w:tentative="1">
      <w:start w:val="1"/>
      <w:numFmt w:val="lowerLetter"/>
      <w:lvlText w:val="%2."/>
      <w:lvlJc w:val="left"/>
      <w:pPr>
        <w:ind w:left="1800" w:hanging="360"/>
      </w:pPr>
    </w:lvl>
    <w:lvl w:ilvl="2" w:tplc="FA62463C" w:tentative="1">
      <w:start w:val="1"/>
      <w:numFmt w:val="lowerRoman"/>
      <w:lvlText w:val="%3."/>
      <w:lvlJc w:val="right"/>
      <w:pPr>
        <w:ind w:left="2520" w:hanging="180"/>
      </w:pPr>
    </w:lvl>
    <w:lvl w:ilvl="3" w:tplc="002AC902" w:tentative="1">
      <w:start w:val="1"/>
      <w:numFmt w:val="decimal"/>
      <w:lvlText w:val="%4."/>
      <w:lvlJc w:val="left"/>
      <w:pPr>
        <w:ind w:left="3240" w:hanging="360"/>
      </w:pPr>
    </w:lvl>
    <w:lvl w:ilvl="4" w:tplc="DF66DB82" w:tentative="1">
      <w:start w:val="1"/>
      <w:numFmt w:val="lowerLetter"/>
      <w:lvlText w:val="%5."/>
      <w:lvlJc w:val="left"/>
      <w:pPr>
        <w:ind w:left="3960" w:hanging="360"/>
      </w:pPr>
    </w:lvl>
    <w:lvl w:ilvl="5" w:tplc="C4A0B512" w:tentative="1">
      <w:start w:val="1"/>
      <w:numFmt w:val="lowerRoman"/>
      <w:lvlText w:val="%6."/>
      <w:lvlJc w:val="right"/>
      <w:pPr>
        <w:ind w:left="4680" w:hanging="180"/>
      </w:pPr>
    </w:lvl>
    <w:lvl w:ilvl="6" w:tplc="0C964900" w:tentative="1">
      <w:start w:val="1"/>
      <w:numFmt w:val="decimal"/>
      <w:lvlText w:val="%7."/>
      <w:lvlJc w:val="left"/>
      <w:pPr>
        <w:ind w:left="5400" w:hanging="360"/>
      </w:pPr>
    </w:lvl>
    <w:lvl w:ilvl="7" w:tplc="13309A24" w:tentative="1">
      <w:start w:val="1"/>
      <w:numFmt w:val="lowerLetter"/>
      <w:lvlText w:val="%8."/>
      <w:lvlJc w:val="left"/>
      <w:pPr>
        <w:ind w:left="6120" w:hanging="360"/>
      </w:pPr>
    </w:lvl>
    <w:lvl w:ilvl="8" w:tplc="C21A05FC" w:tentative="1">
      <w:start w:val="1"/>
      <w:numFmt w:val="lowerRoman"/>
      <w:lvlText w:val="%9."/>
      <w:lvlJc w:val="right"/>
      <w:pPr>
        <w:ind w:left="6840" w:hanging="180"/>
      </w:pPr>
    </w:lvl>
  </w:abstractNum>
  <w:abstractNum w:abstractNumId="27" w15:restartNumberingAfterBreak="0">
    <w:nsid w:val="774033CC"/>
    <w:multiLevelType w:val="hybridMultilevel"/>
    <w:tmpl w:val="B01CADF4"/>
    <w:lvl w:ilvl="0" w:tplc="CD3635A6">
      <w:start w:val="1"/>
      <w:numFmt w:val="lowerLetter"/>
      <w:lvlText w:val="%1)"/>
      <w:lvlJc w:val="left"/>
      <w:pPr>
        <w:ind w:left="1080" w:hanging="360"/>
      </w:pPr>
      <w:rPr>
        <w:rFonts w:hint="default"/>
      </w:rPr>
    </w:lvl>
    <w:lvl w:ilvl="1" w:tplc="7256A7BE" w:tentative="1">
      <w:start w:val="1"/>
      <w:numFmt w:val="lowerLetter"/>
      <w:lvlText w:val="%2."/>
      <w:lvlJc w:val="left"/>
      <w:pPr>
        <w:ind w:left="1800" w:hanging="360"/>
      </w:pPr>
    </w:lvl>
    <w:lvl w:ilvl="2" w:tplc="BCF0F43E" w:tentative="1">
      <w:start w:val="1"/>
      <w:numFmt w:val="lowerRoman"/>
      <w:lvlText w:val="%3."/>
      <w:lvlJc w:val="right"/>
      <w:pPr>
        <w:ind w:left="2520" w:hanging="180"/>
      </w:pPr>
    </w:lvl>
    <w:lvl w:ilvl="3" w:tplc="814E1EA0" w:tentative="1">
      <w:start w:val="1"/>
      <w:numFmt w:val="decimal"/>
      <w:lvlText w:val="%4."/>
      <w:lvlJc w:val="left"/>
      <w:pPr>
        <w:ind w:left="3240" w:hanging="360"/>
      </w:pPr>
    </w:lvl>
    <w:lvl w:ilvl="4" w:tplc="42AC33A0" w:tentative="1">
      <w:start w:val="1"/>
      <w:numFmt w:val="lowerLetter"/>
      <w:lvlText w:val="%5."/>
      <w:lvlJc w:val="left"/>
      <w:pPr>
        <w:ind w:left="3960" w:hanging="360"/>
      </w:pPr>
    </w:lvl>
    <w:lvl w:ilvl="5" w:tplc="EB3012AE" w:tentative="1">
      <w:start w:val="1"/>
      <w:numFmt w:val="lowerRoman"/>
      <w:lvlText w:val="%6."/>
      <w:lvlJc w:val="right"/>
      <w:pPr>
        <w:ind w:left="4680" w:hanging="180"/>
      </w:pPr>
    </w:lvl>
    <w:lvl w:ilvl="6" w:tplc="077EC0B6" w:tentative="1">
      <w:start w:val="1"/>
      <w:numFmt w:val="decimal"/>
      <w:lvlText w:val="%7."/>
      <w:lvlJc w:val="left"/>
      <w:pPr>
        <w:ind w:left="5400" w:hanging="360"/>
      </w:pPr>
    </w:lvl>
    <w:lvl w:ilvl="7" w:tplc="8A624D00" w:tentative="1">
      <w:start w:val="1"/>
      <w:numFmt w:val="lowerLetter"/>
      <w:lvlText w:val="%8."/>
      <w:lvlJc w:val="left"/>
      <w:pPr>
        <w:ind w:left="6120" w:hanging="360"/>
      </w:pPr>
    </w:lvl>
    <w:lvl w:ilvl="8" w:tplc="8CC03BCA" w:tentative="1">
      <w:start w:val="1"/>
      <w:numFmt w:val="lowerRoman"/>
      <w:lvlText w:val="%9."/>
      <w:lvlJc w:val="right"/>
      <w:pPr>
        <w:ind w:left="6840" w:hanging="180"/>
      </w:pPr>
    </w:lvl>
  </w:abstractNum>
  <w:abstractNum w:abstractNumId="28"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10"/>
  </w:num>
  <w:num w:numId="4">
    <w:abstractNumId w:val="28"/>
  </w:num>
  <w:num w:numId="5">
    <w:abstractNumId w:val="11"/>
  </w:num>
  <w:num w:numId="6">
    <w:abstractNumId w:val="22"/>
  </w:num>
  <w:num w:numId="7">
    <w:abstractNumId w:val="4"/>
  </w:num>
  <w:num w:numId="8">
    <w:abstractNumId w:val="30"/>
  </w:num>
  <w:num w:numId="9">
    <w:abstractNumId w:val="23"/>
  </w:num>
  <w:num w:numId="10">
    <w:abstractNumId w:val="7"/>
  </w:num>
  <w:num w:numId="11">
    <w:abstractNumId w:val="20"/>
  </w:num>
  <w:num w:numId="12">
    <w:abstractNumId w:val="21"/>
  </w:num>
  <w:num w:numId="13">
    <w:abstractNumId w:val="3"/>
  </w:num>
  <w:num w:numId="14">
    <w:abstractNumId w:val="19"/>
  </w:num>
  <w:num w:numId="15">
    <w:abstractNumId w:val="25"/>
  </w:num>
  <w:num w:numId="16">
    <w:abstractNumId w:val="24"/>
  </w:num>
  <w:num w:numId="17">
    <w:abstractNumId w:val="26"/>
  </w:num>
  <w:num w:numId="18">
    <w:abstractNumId w:val="27"/>
  </w:num>
  <w:num w:numId="19">
    <w:abstractNumId w:val="16"/>
  </w:num>
  <w:num w:numId="20">
    <w:abstractNumId w:val="2"/>
  </w:num>
  <w:num w:numId="21">
    <w:abstractNumId w:val="12"/>
  </w:num>
  <w:num w:numId="22">
    <w:abstractNumId w:val="6"/>
  </w:num>
  <w:num w:numId="23">
    <w:abstractNumId w:val="9"/>
  </w:num>
  <w:num w:numId="24">
    <w:abstractNumId w:val="14"/>
  </w:num>
  <w:num w:numId="25">
    <w:abstractNumId w:val="5"/>
  </w:num>
  <w:num w:numId="26">
    <w:abstractNumId w:val="13"/>
  </w:num>
  <w:num w:numId="27">
    <w:abstractNumId w:val="0"/>
  </w:num>
  <w:num w:numId="28">
    <w:abstractNumId w:val="15"/>
  </w:num>
  <w:num w:numId="29">
    <w:abstractNumId w:val="17"/>
  </w:num>
  <w:num w:numId="30">
    <w:abstractNumId w:val="8"/>
  </w:num>
  <w:num w:numId="3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53D"/>
    <w:rsid w:val="0000085A"/>
    <w:rsid w:val="000031C6"/>
    <w:rsid w:val="00006F75"/>
    <w:rsid w:val="0001053B"/>
    <w:rsid w:val="00013360"/>
    <w:rsid w:val="00016759"/>
    <w:rsid w:val="000216CE"/>
    <w:rsid w:val="00021A61"/>
    <w:rsid w:val="00024ED4"/>
    <w:rsid w:val="00025DC7"/>
    <w:rsid w:val="000313EB"/>
    <w:rsid w:val="00035F09"/>
    <w:rsid w:val="00044AA7"/>
    <w:rsid w:val="00044ECC"/>
    <w:rsid w:val="00046A5F"/>
    <w:rsid w:val="000531D3"/>
    <w:rsid w:val="00053343"/>
    <w:rsid w:val="0005646B"/>
    <w:rsid w:val="000615D1"/>
    <w:rsid w:val="000712A5"/>
    <w:rsid w:val="000757AF"/>
    <w:rsid w:val="0008102D"/>
    <w:rsid w:val="00085793"/>
    <w:rsid w:val="00086B26"/>
    <w:rsid w:val="000913C2"/>
    <w:rsid w:val="00094C0E"/>
    <w:rsid w:val="00097D9A"/>
    <w:rsid w:val="000A146D"/>
    <w:rsid w:val="000A1CBE"/>
    <w:rsid w:val="000A57C8"/>
    <w:rsid w:val="000C5C28"/>
    <w:rsid w:val="000D2A2F"/>
    <w:rsid w:val="000D7091"/>
    <w:rsid w:val="000D7EC4"/>
    <w:rsid w:val="000E4686"/>
    <w:rsid w:val="000E781C"/>
    <w:rsid w:val="000F0C22"/>
    <w:rsid w:val="000F455D"/>
    <w:rsid w:val="000F6B09"/>
    <w:rsid w:val="000F6FDC"/>
    <w:rsid w:val="000F78E6"/>
    <w:rsid w:val="00102541"/>
    <w:rsid w:val="00104567"/>
    <w:rsid w:val="00104916"/>
    <w:rsid w:val="00104AA7"/>
    <w:rsid w:val="00114CC7"/>
    <w:rsid w:val="00121C9E"/>
    <w:rsid w:val="0012732D"/>
    <w:rsid w:val="00134B63"/>
    <w:rsid w:val="00134EED"/>
    <w:rsid w:val="00143F25"/>
    <w:rsid w:val="00146C5F"/>
    <w:rsid w:val="00152682"/>
    <w:rsid w:val="00154FC9"/>
    <w:rsid w:val="001609FF"/>
    <w:rsid w:val="00160FF4"/>
    <w:rsid w:val="00161406"/>
    <w:rsid w:val="00165CA6"/>
    <w:rsid w:val="001901C0"/>
    <w:rsid w:val="00191854"/>
    <w:rsid w:val="0019241A"/>
    <w:rsid w:val="00192A18"/>
    <w:rsid w:val="0019437D"/>
    <w:rsid w:val="00194D3D"/>
    <w:rsid w:val="00195D2A"/>
    <w:rsid w:val="001A15B4"/>
    <w:rsid w:val="001A22D1"/>
    <w:rsid w:val="001A5611"/>
    <w:rsid w:val="001A752D"/>
    <w:rsid w:val="001A757E"/>
    <w:rsid w:val="001B29B4"/>
    <w:rsid w:val="001B4776"/>
    <w:rsid w:val="001B5032"/>
    <w:rsid w:val="001B6C71"/>
    <w:rsid w:val="001B79B0"/>
    <w:rsid w:val="001C20DF"/>
    <w:rsid w:val="001C2D2D"/>
    <w:rsid w:val="001C7777"/>
    <w:rsid w:val="001D246A"/>
    <w:rsid w:val="001D344B"/>
    <w:rsid w:val="001E364F"/>
    <w:rsid w:val="001F3104"/>
    <w:rsid w:val="001F4222"/>
    <w:rsid w:val="00203AA1"/>
    <w:rsid w:val="002105F0"/>
    <w:rsid w:val="0021357F"/>
    <w:rsid w:val="00213E98"/>
    <w:rsid w:val="00230150"/>
    <w:rsid w:val="0023081A"/>
    <w:rsid w:val="00233111"/>
    <w:rsid w:val="00236461"/>
    <w:rsid w:val="0024326B"/>
    <w:rsid w:val="00243A26"/>
    <w:rsid w:val="00244F6B"/>
    <w:rsid w:val="00245940"/>
    <w:rsid w:val="00247EFF"/>
    <w:rsid w:val="00250E36"/>
    <w:rsid w:val="00253CA5"/>
    <w:rsid w:val="00256955"/>
    <w:rsid w:val="002617A1"/>
    <w:rsid w:val="00265FA8"/>
    <w:rsid w:val="00267160"/>
    <w:rsid w:val="002829A5"/>
    <w:rsid w:val="0028608D"/>
    <w:rsid w:val="00297CB8"/>
    <w:rsid w:val="002A2FB3"/>
    <w:rsid w:val="002A35CC"/>
    <w:rsid w:val="002A5DCB"/>
    <w:rsid w:val="002B40A0"/>
    <w:rsid w:val="002B40FF"/>
    <w:rsid w:val="002B72A5"/>
    <w:rsid w:val="002C4A30"/>
    <w:rsid w:val="002C4E29"/>
    <w:rsid w:val="002D0B7F"/>
    <w:rsid w:val="002E09C3"/>
    <w:rsid w:val="002E336C"/>
    <w:rsid w:val="002E724F"/>
    <w:rsid w:val="002F460C"/>
    <w:rsid w:val="002F48D6"/>
    <w:rsid w:val="00305FB7"/>
    <w:rsid w:val="00311484"/>
    <w:rsid w:val="00317391"/>
    <w:rsid w:val="00322FB0"/>
    <w:rsid w:val="00323E1C"/>
    <w:rsid w:val="00326216"/>
    <w:rsid w:val="00335056"/>
    <w:rsid w:val="00336580"/>
    <w:rsid w:val="0034575F"/>
    <w:rsid w:val="00345C13"/>
    <w:rsid w:val="003504B8"/>
    <w:rsid w:val="00350F8D"/>
    <w:rsid w:val="00354899"/>
    <w:rsid w:val="00355FD6"/>
    <w:rsid w:val="00364779"/>
    <w:rsid w:val="0036489D"/>
    <w:rsid w:val="00364A5C"/>
    <w:rsid w:val="00370BAE"/>
    <w:rsid w:val="003711C2"/>
    <w:rsid w:val="003725E4"/>
    <w:rsid w:val="00373FB1"/>
    <w:rsid w:val="00396C76"/>
    <w:rsid w:val="003979A6"/>
    <w:rsid w:val="003A2042"/>
    <w:rsid w:val="003A679B"/>
    <w:rsid w:val="003A762F"/>
    <w:rsid w:val="003B1257"/>
    <w:rsid w:val="003B2C7F"/>
    <w:rsid w:val="003B30D8"/>
    <w:rsid w:val="003B5DA9"/>
    <w:rsid w:val="003B7EF2"/>
    <w:rsid w:val="003C3FA4"/>
    <w:rsid w:val="003C464D"/>
    <w:rsid w:val="003C67EA"/>
    <w:rsid w:val="003D069E"/>
    <w:rsid w:val="003D0BA1"/>
    <w:rsid w:val="003E6313"/>
    <w:rsid w:val="003E7150"/>
    <w:rsid w:val="003F195C"/>
    <w:rsid w:val="003F2B0C"/>
    <w:rsid w:val="003F2CBD"/>
    <w:rsid w:val="00400A9F"/>
    <w:rsid w:val="00400BB5"/>
    <w:rsid w:val="0040255A"/>
    <w:rsid w:val="0040698A"/>
    <w:rsid w:val="004105B2"/>
    <w:rsid w:val="0041145A"/>
    <w:rsid w:val="004122F0"/>
    <w:rsid w:val="00412900"/>
    <w:rsid w:val="00413585"/>
    <w:rsid w:val="004221E4"/>
    <w:rsid w:val="00423075"/>
    <w:rsid w:val="004273F8"/>
    <w:rsid w:val="004355A3"/>
    <w:rsid w:val="00441DEF"/>
    <w:rsid w:val="00446546"/>
    <w:rsid w:val="00452769"/>
    <w:rsid w:val="00454298"/>
    <w:rsid w:val="00454FA7"/>
    <w:rsid w:val="00457528"/>
    <w:rsid w:val="00465348"/>
    <w:rsid w:val="00477C11"/>
    <w:rsid w:val="004858A4"/>
    <w:rsid w:val="00492A35"/>
    <w:rsid w:val="004979A5"/>
    <w:rsid w:val="004A25E0"/>
    <w:rsid w:val="004A65E0"/>
    <w:rsid w:val="004B00F8"/>
    <w:rsid w:val="004B1CCB"/>
    <w:rsid w:val="004B286E"/>
    <w:rsid w:val="004B632F"/>
    <w:rsid w:val="004C6F91"/>
    <w:rsid w:val="004D3FB1"/>
    <w:rsid w:val="004D48F7"/>
    <w:rsid w:val="004D6862"/>
    <w:rsid w:val="004D6F21"/>
    <w:rsid w:val="004D73A5"/>
    <w:rsid w:val="004E2959"/>
    <w:rsid w:val="004E3D7E"/>
    <w:rsid w:val="004F199B"/>
    <w:rsid w:val="004F7A31"/>
    <w:rsid w:val="00511F44"/>
    <w:rsid w:val="005160F1"/>
    <w:rsid w:val="00524891"/>
    <w:rsid w:val="00524F2F"/>
    <w:rsid w:val="005257E4"/>
    <w:rsid w:val="005278E5"/>
    <w:rsid w:val="00527E5C"/>
    <w:rsid w:val="00532CF5"/>
    <w:rsid w:val="005343D2"/>
    <w:rsid w:val="00537205"/>
    <w:rsid w:val="00540226"/>
    <w:rsid w:val="005404EF"/>
    <w:rsid w:val="0054302B"/>
    <w:rsid w:val="005528CB"/>
    <w:rsid w:val="0055501C"/>
    <w:rsid w:val="00561AAE"/>
    <w:rsid w:val="005646A6"/>
    <w:rsid w:val="00565812"/>
    <w:rsid w:val="00566771"/>
    <w:rsid w:val="005678D0"/>
    <w:rsid w:val="00567DC7"/>
    <w:rsid w:val="00571451"/>
    <w:rsid w:val="005729F1"/>
    <w:rsid w:val="00573E35"/>
    <w:rsid w:val="00573FD5"/>
    <w:rsid w:val="00580E54"/>
    <w:rsid w:val="00581E2E"/>
    <w:rsid w:val="005845E4"/>
    <w:rsid w:val="00584F15"/>
    <w:rsid w:val="00585BA5"/>
    <w:rsid w:val="005860D1"/>
    <w:rsid w:val="0058766A"/>
    <w:rsid w:val="00587747"/>
    <w:rsid w:val="0059402B"/>
    <w:rsid w:val="0059514B"/>
    <w:rsid w:val="00596EAE"/>
    <w:rsid w:val="00597D79"/>
    <w:rsid w:val="005A0A48"/>
    <w:rsid w:val="005A1B0F"/>
    <w:rsid w:val="005A6015"/>
    <w:rsid w:val="005B4CE6"/>
    <w:rsid w:val="005B5EFE"/>
    <w:rsid w:val="005B718B"/>
    <w:rsid w:val="005B7BE9"/>
    <w:rsid w:val="005C1FC3"/>
    <w:rsid w:val="005C2318"/>
    <w:rsid w:val="005D27DA"/>
    <w:rsid w:val="005D6C99"/>
    <w:rsid w:val="005E1953"/>
    <w:rsid w:val="005E306C"/>
    <w:rsid w:val="005E4624"/>
    <w:rsid w:val="005F4672"/>
    <w:rsid w:val="005F5556"/>
    <w:rsid w:val="00603DD7"/>
    <w:rsid w:val="00607502"/>
    <w:rsid w:val="00610C2F"/>
    <w:rsid w:val="006140CC"/>
    <w:rsid w:val="006163F7"/>
    <w:rsid w:val="00617362"/>
    <w:rsid w:val="006200F3"/>
    <w:rsid w:val="0062370D"/>
    <w:rsid w:val="00627C63"/>
    <w:rsid w:val="0063350B"/>
    <w:rsid w:val="00637053"/>
    <w:rsid w:val="00646A58"/>
    <w:rsid w:val="00650940"/>
    <w:rsid w:val="00652606"/>
    <w:rsid w:val="00654C61"/>
    <w:rsid w:val="00654FC5"/>
    <w:rsid w:val="00670219"/>
    <w:rsid w:val="00670817"/>
    <w:rsid w:val="006716F5"/>
    <w:rsid w:val="00677EA6"/>
    <w:rsid w:val="006810A1"/>
    <w:rsid w:val="00685101"/>
    <w:rsid w:val="00685F5A"/>
    <w:rsid w:val="00692039"/>
    <w:rsid w:val="006946EE"/>
    <w:rsid w:val="00695138"/>
    <w:rsid w:val="00697ACF"/>
    <w:rsid w:val="006A1105"/>
    <w:rsid w:val="006A3458"/>
    <w:rsid w:val="006A37ED"/>
    <w:rsid w:val="006A4A30"/>
    <w:rsid w:val="006A58A9"/>
    <w:rsid w:val="006A5ADB"/>
    <w:rsid w:val="006A606D"/>
    <w:rsid w:val="006B0045"/>
    <w:rsid w:val="006C0371"/>
    <w:rsid w:val="006C08B6"/>
    <w:rsid w:val="006C0B1A"/>
    <w:rsid w:val="006C368B"/>
    <w:rsid w:val="006C443B"/>
    <w:rsid w:val="006C4DDB"/>
    <w:rsid w:val="006C6065"/>
    <w:rsid w:val="006C7F9F"/>
    <w:rsid w:val="006D347E"/>
    <w:rsid w:val="006D3A3D"/>
    <w:rsid w:val="006D4688"/>
    <w:rsid w:val="006E2F6D"/>
    <w:rsid w:val="006E2FE4"/>
    <w:rsid w:val="006E58F3"/>
    <w:rsid w:val="006E58F6"/>
    <w:rsid w:val="006E77E1"/>
    <w:rsid w:val="006F131D"/>
    <w:rsid w:val="006F34EE"/>
    <w:rsid w:val="006F35A7"/>
    <w:rsid w:val="006F4D2A"/>
    <w:rsid w:val="006F550A"/>
    <w:rsid w:val="00707E19"/>
    <w:rsid w:val="0071042D"/>
    <w:rsid w:val="00711642"/>
    <w:rsid w:val="007133AC"/>
    <w:rsid w:val="0071624C"/>
    <w:rsid w:val="00724845"/>
    <w:rsid w:val="007507C6"/>
    <w:rsid w:val="00751E0B"/>
    <w:rsid w:val="00752BCD"/>
    <w:rsid w:val="00760377"/>
    <w:rsid w:val="00765B5D"/>
    <w:rsid w:val="00766DA1"/>
    <w:rsid w:val="00780D94"/>
    <w:rsid w:val="007866A6"/>
    <w:rsid w:val="00786F81"/>
    <w:rsid w:val="00796F87"/>
    <w:rsid w:val="007A130D"/>
    <w:rsid w:val="007B156A"/>
    <w:rsid w:val="007B226A"/>
    <w:rsid w:val="007B2841"/>
    <w:rsid w:val="007B7FE4"/>
    <w:rsid w:val="007C272E"/>
    <w:rsid w:val="007C45F6"/>
    <w:rsid w:val="007C5536"/>
    <w:rsid w:val="007D1A2D"/>
    <w:rsid w:val="007D1BBC"/>
    <w:rsid w:val="007D32E6"/>
    <w:rsid w:val="007D4102"/>
    <w:rsid w:val="007D6552"/>
    <w:rsid w:val="007E54A7"/>
    <w:rsid w:val="007F13AE"/>
    <w:rsid w:val="007F43B7"/>
    <w:rsid w:val="007F67F2"/>
    <w:rsid w:val="007F70A5"/>
    <w:rsid w:val="008110BA"/>
    <w:rsid w:val="00820C3E"/>
    <w:rsid w:val="00821FFC"/>
    <w:rsid w:val="008271CA"/>
    <w:rsid w:val="00835EC0"/>
    <w:rsid w:val="0083775B"/>
    <w:rsid w:val="00840965"/>
    <w:rsid w:val="008424B7"/>
    <w:rsid w:val="008446F1"/>
    <w:rsid w:val="008467D5"/>
    <w:rsid w:val="008608E7"/>
    <w:rsid w:val="0086463D"/>
    <w:rsid w:val="00870FF6"/>
    <w:rsid w:val="00873112"/>
    <w:rsid w:val="008773A6"/>
    <w:rsid w:val="008804BF"/>
    <w:rsid w:val="00892291"/>
    <w:rsid w:val="00892B19"/>
    <w:rsid w:val="008A4DC4"/>
    <w:rsid w:val="008B0892"/>
    <w:rsid w:val="008B438C"/>
    <w:rsid w:val="008C422D"/>
    <w:rsid w:val="008D0582"/>
    <w:rsid w:val="008D06CA"/>
    <w:rsid w:val="008D3A46"/>
    <w:rsid w:val="008E4347"/>
    <w:rsid w:val="008E6AE7"/>
    <w:rsid w:val="008F03F6"/>
    <w:rsid w:val="008F2385"/>
    <w:rsid w:val="008F40B2"/>
    <w:rsid w:val="008F4A68"/>
    <w:rsid w:val="008F517B"/>
    <w:rsid w:val="008F7596"/>
    <w:rsid w:val="008F79F2"/>
    <w:rsid w:val="009067A4"/>
    <w:rsid w:val="00930885"/>
    <w:rsid w:val="009324D0"/>
    <w:rsid w:val="009335B0"/>
    <w:rsid w:val="00933D68"/>
    <w:rsid w:val="009340DB"/>
    <w:rsid w:val="00942E4D"/>
    <w:rsid w:val="00944B49"/>
    <w:rsid w:val="0094618C"/>
    <w:rsid w:val="009534AF"/>
    <w:rsid w:val="0095684B"/>
    <w:rsid w:val="00962570"/>
    <w:rsid w:val="00963760"/>
    <w:rsid w:val="00970381"/>
    <w:rsid w:val="00970481"/>
    <w:rsid w:val="00970C54"/>
    <w:rsid w:val="00972498"/>
    <w:rsid w:val="0097481F"/>
    <w:rsid w:val="00974CC6"/>
    <w:rsid w:val="00975408"/>
    <w:rsid w:val="009765CD"/>
    <w:rsid w:val="00976AD4"/>
    <w:rsid w:val="0098328D"/>
    <w:rsid w:val="0099162E"/>
    <w:rsid w:val="00993252"/>
    <w:rsid w:val="00995547"/>
    <w:rsid w:val="009A2F6E"/>
    <w:rsid w:val="009A312F"/>
    <w:rsid w:val="009A5348"/>
    <w:rsid w:val="009A7C32"/>
    <w:rsid w:val="009B0AB7"/>
    <w:rsid w:val="009B491A"/>
    <w:rsid w:val="009B6A14"/>
    <w:rsid w:val="009C1607"/>
    <w:rsid w:val="009C76D5"/>
    <w:rsid w:val="009D261A"/>
    <w:rsid w:val="009E0663"/>
    <w:rsid w:val="009E24E9"/>
    <w:rsid w:val="009E492D"/>
    <w:rsid w:val="009F036D"/>
    <w:rsid w:val="009F2C33"/>
    <w:rsid w:val="009F4DB9"/>
    <w:rsid w:val="009F4EB5"/>
    <w:rsid w:val="009F598D"/>
    <w:rsid w:val="009F6660"/>
    <w:rsid w:val="009F7AA4"/>
    <w:rsid w:val="00A041F7"/>
    <w:rsid w:val="00A10AD7"/>
    <w:rsid w:val="00A323B0"/>
    <w:rsid w:val="00A333BF"/>
    <w:rsid w:val="00A403B3"/>
    <w:rsid w:val="00A4215E"/>
    <w:rsid w:val="00A46409"/>
    <w:rsid w:val="00A526FD"/>
    <w:rsid w:val="00A559DB"/>
    <w:rsid w:val="00A569EA"/>
    <w:rsid w:val="00A6257E"/>
    <w:rsid w:val="00A62F9D"/>
    <w:rsid w:val="00A63D7F"/>
    <w:rsid w:val="00A64090"/>
    <w:rsid w:val="00A676A0"/>
    <w:rsid w:val="00A74EE4"/>
    <w:rsid w:val="00A80C56"/>
    <w:rsid w:val="00A8297D"/>
    <w:rsid w:val="00AA1D4D"/>
    <w:rsid w:val="00AA491D"/>
    <w:rsid w:val="00AA4A2D"/>
    <w:rsid w:val="00AA5D5A"/>
    <w:rsid w:val="00AC4ACE"/>
    <w:rsid w:val="00AC5159"/>
    <w:rsid w:val="00AC5B13"/>
    <w:rsid w:val="00AE0813"/>
    <w:rsid w:val="00AE571D"/>
    <w:rsid w:val="00AF35FC"/>
    <w:rsid w:val="00AF440E"/>
    <w:rsid w:val="00AF5556"/>
    <w:rsid w:val="00AF698C"/>
    <w:rsid w:val="00B020E3"/>
    <w:rsid w:val="00B023F5"/>
    <w:rsid w:val="00B03639"/>
    <w:rsid w:val="00B0652A"/>
    <w:rsid w:val="00B149E3"/>
    <w:rsid w:val="00B20B13"/>
    <w:rsid w:val="00B213C1"/>
    <w:rsid w:val="00B23227"/>
    <w:rsid w:val="00B23FBC"/>
    <w:rsid w:val="00B40937"/>
    <w:rsid w:val="00B40E99"/>
    <w:rsid w:val="00B423EF"/>
    <w:rsid w:val="00B453DE"/>
    <w:rsid w:val="00B5255F"/>
    <w:rsid w:val="00B5361A"/>
    <w:rsid w:val="00B541CC"/>
    <w:rsid w:val="00B543C1"/>
    <w:rsid w:val="00B555A5"/>
    <w:rsid w:val="00B60944"/>
    <w:rsid w:val="00B62497"/>
    <w:rsid w:val="00B62B37"/>
    <w:rsid w:val="00B64290"/>
    <w:rsid w:val="00B6616A"/>
    <w:rsid w:val="00B71B34"/>
    <w:rsid w:val="00B72597"/>
    <w:rsid w:val="00B76AF8"/>
    <w:rsid w:val="00B80189"/>
    <w:rsid w:val="00B8110F"/>
    <w:rsid w:val="00B84936"/>
    <w:rsid w:val="00B8613D"/>
    <w:rsid w:val="00B87DC0"/>
    <w:rsid w:val="00B901F9"/>
    <w:rsid w:val="00B9112C"/>
    <w:rsid w:val="00B97E6C"/>
    <w:rsid w:val="00BA6C82"/>
    <w:rsid w:val="00BA70ED"/>
    <w:rsid w:val="00BA7CF6"/>
    <w:rsid w:val="00BC2AE1"/>
    <w:rsid w:val="00BC4D98"/>
    <w:rsid w:val="00BC4E80"/>
    <w:rsid w:val="00BC6958"/>
    <w:rsid w:val="00BD223E"/>
    <w:rsid w:val="00BD5D6E"/>
    <w:rsid w:val="00BD6EFB"/>
    <w:rsid w:val="00BD7349"/>
    <w:rsid w:val="00BD76F8"/>
    <w:rsid w:val="00BD7BB1"/>
    <w:rsid w:val="00BD7FCE"/>
    <w:rsid w:val="00BE3DF5"/>
    <w:rsid w:val="00BE448B"/>
    <w:rsid w:val="00BE5F5D"/>
    <w:rsid w:val="00BF4EB0"/>
    <w:rsid w:val="00BF5EAB"/>
    <w:rsid w:val="00C02410"/>
    <w:rsid w:val="00C0368C"/>
    <w:rsid w:val="00C04242"/>
    <w:rsid w:val="00C1318E"/>
    <w:rsid w:val="00C1584D"/>
    <w:rsid w:val="00C15BE2"/>
    <w:rsid w:val="00C32333"/>
    <w:rsid w:val="00C3447F"/>
    <w:rsid w:val="00C42F66"/>
    <w:rsid w:val="00C44714"/>
    <w:rsid w:val="00C45253"/>
    <w:rsid w:val="00C45E3A"/>
    <w:rsid w:val="00C5297F"/>
    <w:rsid w:val="00C576E3"/>
    <w:rsid w:val="00C57B74"/>
    <w:rsid w:val="00C61827"/>
    <w:rsid w:val="00C65BD7"/>
    <w:rsid w:val="00C67102"/>
    <w:rsid w:val="00C71591"/>
    <w:rsid w:val="00C76C18"/>
    <w:rsid w:val="00C80DD7"/>
    <w:rsid w:val="00C81491"/>
    <w:rsid w:val="00C81676"/>
    <w:rsid w:val="00C85C5D"/>
    <w:rsid w:val="00C90A89"/>
    <w:rsid w:val="00C92CC4"/>
    <w:rsid w:val="00CA0AFB"/>
    <w:rsid w:val="00CA13C6"/>
    <w:rsid w:val="00CA1A1D"/>
    <w:rsid w:val="00CA2CE1"/>
    <w:rsid w:val="00CA3976"/>
    <w:rsid w:val="00CA50E3"/>
    <w:rsid w:val="00CA757B"/>
    <w:rsid w:val="00CB461C"/>
    <w:rsid w:val="00CC1787"/>
    <w:rsid w:val="00CC182C"/>
    <w:rsid w:val="00CC30B0"/>
    <w:rsid w:val="00CD0824"/>
    <w:rsid w:val="00CD2908"/>
    <w:rsid w:val="00CF4ADF"/>
    <w:rsid w:val="00D03A82"/>
    <w:rsid w:val="00D0455F"/>
    <w:rsid w:val="00D12730"/>
    <w:rsid w:val="00D13667"/>
    <w:rsid w:val="00D15344"/>
    <w:rsid w:val="00D1684D"/>
    <w:rsid w:val="00D20A8F"/>
    <w:rsid w:val="00D23F57"/>
    <w:rsid w:val="00D24F2A"/>
    <w:rsid w:val="00D31BEC"/>
    <w:rsid w:val="00D31C9B"/>
    <w:rsid w:val="00D32D36"/>
    <w:rsid w:val="00D33F98"/>
    <w:rsid w:val="00D36308"/>
    <w:rsid w:val="00D40A17"/>
    <w:rsid w:val="00D456DD"/>
    <w:rsid w:val="00D552F7"/>
    <w:rsid w:val="00D57A0E"/>
    <w:rsid w:val="00D61271"/>
    <w:rsid w:val="00D62B25"/>
    <w:rsid w:val="00D63150"/>
    <w:rsid w:val="00D636BA"/>
    <w:rsid w:val="00D64A32"/>
    <w:rsid w:val="00D64EFC"/>
    <w:rsid w:val="00D65B92"/>
    <w:rsid w:val="00D6662B"/>
    <w:rsid w:val="00D6698A"/>
    <w:rsid w:val="00D725F0"/>
    <w:rsid w:val="00D72DFB"/>
    <w:rsid w:val="00D75295"/>
    <w:rsid w:val="00D76CE9"/>
    <w:rsid w:val="00D77390"/>
    <w:rsid w:val="00D776E9"/>
    <w:rsid w:val="00D77A02"/>
    <w:rsid w:val="00D81457"/>
    <w:rsid w:val="00D82916"/>
    <w:rsid w:val="00D8658C"/>
    <w:rsid w:val="00D95DCA"/>
    <w:rsid w:val="00D97F12"/>
    <w:rsid w:val="00DA18DD"/>
    <w:rsid w:val="00DA6095"/>
    <w:rsid w:val="00DB42E7"/>
    <w:rsid w:val="00DB627C"/>
    <w:rsid w:val="00DC0840"/>
    <w:rsid w:val="00DC09D8"/>
    <w:rsid w:val="00DD3767"/>
    <w:rsid w:val="00DD5A3B"/>
    <w:rsid w:val="00DE01A6"/>
    <w:rsid w:val="00DE73AC"/>
    <w:rsid w:val="00DE7A98"/>
    <w:rsid w:val="00DF32C2"/>
    <w:rsid w:val="00E0262A"/>
    <w:rsid w:val="00E02C9A"/>
    <w:rsid w:val="00E07D95"/>
    <w:rsid w:val="00E1300D"/>
    <w:rsid w:val="00E178B2"/>
    <w:rsid w:val="00E211DE"/>
    <w:rsid w:val="00E21309"/>
    <w:rsid w:val="00E265DF"/>
    <w:rsid w:val="00E36437"/>
    <w:rsid w:val="00E37165"/>
    <w:rsid w:val="00E40545"/>
    <w:rsid w:val="00E41530"/>
    <w:rsid w:val="00E41C39"/>
    <w:rsid w:val="00E46318"/>
    <w:rsid w:val="00E471A7"/>
    <w:rsid w:val="00E50C05"/>
    <w:rsid w:val="00E5531A"/>
    <w:rsid w:val="00E635CF"/>
    <w:rsid w:val="00E82639"/>
    <w:rsid w:val="00E85474"/>
    <w:rsid w:val="00E97CDE"/>
    <w:rsid w:val="00EA11DC"/>
    <w:rsid w:val="00EA67C7"/>
    <w:rsid w:val="00EA784D"/>
    <w:rsid w:val="00EB0B17"/>
    <w:rsid w:val="00EB1E3B"/>
    <w:rsid w:val="00EB5990"/>
    <w:rsid w:val="00EB7E33"/>
    <w:rsid w:val="00EC3C7A"/>
    <w:rsid w:val="00EC4057"/>
    <w:rsid w:val="00EC6E0A"/>
    <w:rsid w:val="00ED4E18"/>
    <w:rsid w:val="00ED7922"/>
    <w:rsid w:val="00EE02C4"/>
    <w:rsid w:val="00EE1F37"/>
    <w:rsid w:val="00EE5D8E"/>
    <w:rsid w:val="00EE60B9"/>
    <w:rsid w:val="00EE66A4"/>
    <w:rsid w:val="00EE7009"/>
    <w:rsid w:val="00EF0E29"/>
    <w:rsid w:val="00EF7C5F"/>
    <w:rsid w:val="00F0159C"/>
    <w:rsid w:val="00F05C01"/>
    <w:rsid w:val="00F105B7"/>
    <w:rsid w:val="00F125C8"/>
    <w:rsid w:val="00F127EE"/>
    <w:rsid w:val="00F13220"/>
    <w:rsid w:val="00F17A21"/>
    <w:rsid w:val="00F24D61"/>
    <w:rsid w:val="00F31995"/>
    <w:rsid w:val="00F3656C"/>
    <w:rsid w:val="00F36FC2"/>
    <w:rsid w:val="00F37B27"/>
    <w:rsid w:val="00F46556"/>
    <w:rsid w:val="00F50E91"/>
    <w:rsid w:val="00F50F72"/>
    <w:rsid w:val="00F52B4B"/>
    <w:rsid w:val="00F54BB4"/>
    <w:rsid w:val="00F56799"/>
    <w:rsid w:val="00F57D29"/>
    <w:rsid w:val="00F60786"/>
    <w:rsid w:val="00F62239"/>
    <w:rsid w:val="00F6499A"/>
    <w:rsid w:val="00F65457"/>
    <w:rsid w:val="00F75AC0"/>
    <w:rsid w:val="00F80DE8"/>
    <w:rsid w:val="00F8357F"/>
    <w:rsid w:val="00F8450C"/>
    <w:rsid w:val="00F865CA"/>
    <w:rsid w:val="00F91BC7"/>
    <w:rsid w:val="00F96201"/>
    <w:rsid w:val="00FA1BBC"/>
    <w:rsid w:val="00FA2FFA"/>
    <w:rsid w:val="00FA375E"/>
    <w:rsid w:val="00FB1F7C"/>
    <w:rsid w:val="00FB6831"/>
    <w:rsid w:val="00FD0B18"/>
    <w:rsid w:val="00FD2FAD"/>
    <w:rsid w:val="00FD6AC4"/>
    <w:rsid w:val="00FE20EE"/>
    <w:rsid w:val="00FE714F"/>
    <w:rsid w:val="00FF1693"/>
    <w:rsid w:val="00FF2B85"/>
    <w:rsid w:val="00FF61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Cs w:val="16"/>
    </w:rPr>
  </w:style>
  <w:style w:type="character" w:customStyle="1" w:styleId="BalloonTextChar">
    <w:name w:val="Balloon Text Char"/>
    <w:basedOn w:val="DefaultParagraphFont"/>
    <w:link w:val="BalloonText"/>
    <w:uiPriority w:val="99"/>
    <w:rsid w:val="008467D5"/>
    <w:rPr>
      <w:rFonts w:ascii="Tahoma" w:eastAsia="Times New Roman" w:hAnsi="Tahoma" w:cs="Tahoma"/>
      <w:sz w:val="20"/>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character" w:customStyle="1" w:styleId="footnotetextCharChar">
    <w:name w:val="footnote text Char Char"/>
    <w:link w:val="FootnoteText1"/>
    <w:rsid w:val="00ED7922"/>
    <w:rPr>
      <w:rFonts w:ascii="Arial" w:eastAsia="Times New Roman"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rsid w:val="00ED7922"/>
    <w:pPr>
      <w:spacing w:after="120"/>
      <w:ind w:left="360"/>
    </w:p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rsid w:val="00ED7922"/>
    <w:rPr>
      <w:b/>
      <w:bCs/>
      <w:kern w:val="2"/>
      <w:sz w:val="22"/>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rsid w:val="00ED7922"/>
    <w:pPr>
      <w:spacing w:after="120"/>
      <w:ind w:left="360"/>
    </w:pPr>
    <w:rPr>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open">
    <w:name w:val="open"/>
    <w:basedOn w:val="Normal"/>
    <w:rsid w:val="00970381"/>
    <w:pPr>
      <w:spacing w:before="100" w:beforeAutospacing="1" w:after="100" w:afterAutospacing="1"/>
    </w:pPr>
    <w:rPr>
      <w:sz w:val="24"/>
      <w:szCs w:val="24"/>
      <w:lang w:val="en-CA"/>
    </w:rPr>
  </w:style>
  <w:style w:type="paragraph" w:customStyle="1" w:styleId="closed">
    <w:name w:val="closed"/>
    <w:basedOn w:val="Normal"/>
    <w:rsid w:val="00970381"/>
    <w:pPr>
      <w:spacing w:before="100" w:beforeAutospacing="1" w:after="100" w:afterAutospacing="1"/>
    </w:pPr>
    <w:rPr>
      <w:sz w:val="24"/>
      <w:szCs w:val="24"/>
      <w:lang w:val="en-CA"/>
    </w:rPr>
  </w:style>
  <w:style w:type="character" w:styleId="UnresolvedMention">
    <w:name w:val="Unresolved Mention"/>
    <w:basedOn w:val="DefaultParagraphFont"/>
    <w:uiPriority w:val="99"/>
    <w:semiHidden/>
    <w:unhideWhenUsed/>
    <w:rsid w:val="00D86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61B8E-5360-4D29-BCBB-6BB911E2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5157</Words>
  <Characters>29399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3</cp:revision>
  <cp:lastPrinted>2015-03-04T20:34:00Z</cp:lastPrinted>
  <dcterms:created xsi:type="dcterms:W3CDTF">2022-02-14T14:37:00Z</dcterms:created>
  <dcterms:modified xsi:type="dcterms:W3CDTF">2022-02-14T14:38:00Z</dcterms:modified>
</cp:coreProperties>
</file>