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BF5431" w:rsidRPr="00A71B1D" w14:paraId="3A728C6C" w14:textId="77777777" w:rsidTr="00401CEF">
        <w:trPr>
          <w:jc w:val="center"/>
        </w:trPr>
        <w:tc>
          <w:tcPr>
            <w:tcW w:w="4755" w:type="dxa"/>
          </w:tcPr>
          <w:p w14:paraId="06885641" w14:textId="77777777" w:rsidR="00BF5431" w:rsidRPr="00A71B1D" w:rsidRDefault="00BF5431" w:rsidP="00401CEF">
            <w:pPr>
              <w:tabs>
                <w:tab w:val="left" w:pos="-1440"/>
                <w:tab w:val="left" w:pos="-720"/>
                <w:tab w:val="left" w:pos="1"/>
              </w:tabs>
              <w:jc w:val="both"/>
              <w:rPr>
                <w:rFonts w:ascii="Arial" w:hAnsi="Arial"/>
                <w:b/>
                <w:sz w:val="24"/>
              </w:rPr>
            </w:pPr>
            <w:r w:rsidRPr="00A71B1D">
              <w:rPr>
                <w:rFonts w:ascii="Arial" w:hAnsi="Arial"/>
                <w:b/>
                <w:noProof/>
                <w:sz w:val="24"/>
                <w:lang w:val="en-GB" w:eastAsia="en-GB"/>
              </w:rPr>
              <w:drawing>
                <wp:anchor distT="0" distB="0" distL="114300" distR="114300" simplePos="0" relativeHeight="251659264" behindDoc="0" locked="0" layoutInCell="1" allowOverlap="1" wp14:anchorId="5781EBF7" wp14:editId="2E464FAD">
                  <wp:simplePos x="0" y="0"/>
                  <wp:positionH relativeFrom="column">
                    <wp:posOffset>-25400</wp:posOffset>
                  </wp:positionH>
                  <wp:positionV relativeFrom="paragraph">
                    <wp:posOffset>0</wp:posOffset>
                  </wp:positionV>
                  <wp:extent cx="2613660" cy="551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3761B53C" w14:textId="77777777" w:rsidR="00BF5431" w:rsidRPr="00A71B1D" w:rsidRDefault="00BF5431" w:rsidP="00401CEF">
            <w:pPr>
              <w:tabs>
                <w:tab w:val="left" w:pos="-1440"/>
                <w:tab w:val="left" w:pos="-720"/>
                <w:tab w:val="left" w:pos="1"/>
              </w:tabs>
              <w:jc w:val="right"/>
              <w:rPr>
                <w:rFonts w:ascii="Arial" w:hAnsi="Arial"/>
                <w:b/>
                <w:sz w:val="24"/>
              </w:rPr>
            </w:pPr>
            <w:r>
              <w:rPr>
                <w:noProof/>
              </w:rPr>
              <w:drawing>
                <wp:inline distT="0" distB="0" distL="0" distR="0" wp14:anchorId="5A6B7DBB" wp14:editId="68C35FA0">
                  <wp:extent cx="1733550" cy="649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5981E29C" w14:textId="77777777" w:rsidR="003A5366" w:rsidRPr="00BF5431" w:rsidRDefault="003A5366" w:rsidP="00C02410">
      <w:pPr>
        <w:pBdr>
          <w:bottom w:val="single" w:sz="18" w:space="1" w:color="auto"/>
        </w:pBdr>
        <w:tabs>
          <w:tab w:val="left" w:pos="-1440"/>
          <w:tab w:val="left" w:pos="-720"/>
          <w:tab w:val="left" w:pos="1"/>
        </w:tabs>
        <w:jc w:val="both"/>
        <w:rPr>
          <w:rFonts w:ascii="Arial" w:hAnsi="Arial"/>
          <w:b/>
          <w:sz w:val="2"/>
          <w:szCs w:val="2"/>
          <w:lang w:val="en-GB"/>
        </w:rPr>
      </w:pPr>
    </w:p>
    <w:p w14:paraId="61BBD9A0" w14:textId="455F40D8" w:rsidR="00C02410" w:rsidRPr="00BF5431" w:rsidRDefault="00055C30" w:rsidP="00C02410">
      <w:pPr>
        <w:pStyle w:val="ProductNumber"/>
        <w:rPr>
          <w:lang w:val="en-GB"/>
        </w:rPr>
      </w:pPr>
      <w:r w:rsidRPr="00BF5431">
        <w:rPr>
          <w:lang w:val="en-GB"/>
        </w:rPr>
        <w:t>9B21M005</w:t>
      </w:r>
    </w:p>
    <w:p w14:paraId="4E057522" w14:textId="7A113CB1" w:rsidR="00D75295" w:rsidRPr="00BF5431" w:rsidRDefault="00D75295" w:rsidP="00D75295">
      <w:pPr>
        <w:jc w:val="right"/>
        <w:rPr>
          <w:rFonts w:ascii="Arial" w:hAnsi="Arial"/>
          <w:b/>
          <w:lang w:val="en-GB"/>
        </w:rPr>
      </w:pPr>
    </w:p>
    <w:p w14:paraId="02524312" w14:textId="77777777" w:rsidR="001901C0" w:rsidRPr="00BF5431" w:rsidRDefault="001901C0" w:rsidP="00D75295">
      <w:pPr>
        <w:jc w:val="right"/>
        <w:rPr>
          <w:rFonts w:ascii="Arial" w:hAnsi="Arial"/>
          <w:b/>
          <w:lang w:val="en-GB"/>
        </w:rPr>
      </w:pPr>
    </w:p>
    <w:p w14:paraId="2F03D26A" w14:textId="733FFA67" w:rsidR="00013360" w:rsidRPr="00BF5431" w:rsidRDefault="00516718" w:rsidP="00013360">
      <w:pPr>
        <w:pStyle w:val="CaseTitle"/>
        <w:spacing w:after="0" w:line="240" w:lineRule="auto"/>
        <w:rPr>
          <w:color w:val="auto"/>
          <w:sz w:val="20"/>
          <w:szCs w:val="20"/>
          <w:lang w:val="en-GB"/>
        </w:rPr>
      </w:pPr>
      <w:r w:rsidRPr="00BF5431">
        <w:rPr>
          <w:color w:val="auto"/>
          <w:lang w:val="en-GB"/>
        </w:rPr>
        <w:t xml:space="preserve">Tender Greens: </w:t>
      </w:r>
      <w:r w:rsidR="00712324" w:rsidRPr="00BF5431">
        <w:rPr>
          <w:color w:val="auto"/>
          <w:lang w:val="en-GB"/>
        </w:rPr>
        <w:t xml:space="preserve">CAN THEY </w:t>
      </w:r>
      <w:r w:rsidRPr="00BF5431">
        <w:rPr>
          <w:color w:val="auto"/>
          <w:lang w:val="en-GB"/>
        </w:rPr>
        <w:t>Keep the ‘Green’ Promise in Beef Sourcing</w:t>
      </w:r>
      <w:r w:rsidR="00712324" w:rsidRPr="00BF5431">
        <w:rPr>
          <w:color w:val="auto"/>
          <w:lang w:val="en-GB"/>
        </w:rPr>
        <w:t>?</w:t>
      </w:r>
    </w:p>
    <w:p w14:paraId="40ABF6FD" w14:textId="77777777" w:rsidR="00CA3976" w:rsidRPr="00BF5431" w:rsidRDefault="00CA3976" w:rsidP="00013360">
      <w:pPr>
        <w:pStyle w:val="CaseTitle"/>
        <w:spacing w:after="0" w:line="240" w:lineRule="auto"/>
        <w:rPr>
          <w:color w:val="auto"/>
          <w:sz w:val="20"/>
          <w:szCs w:val="20"/>
          <w:lang w:val="en-GB"/>
        </w:rPr>
      </w:pPr>
    </w:p>
    <w:p w14:paraId="202F1085" w14:textId="77777777" w:rsidR="00013360" w:rsidRPr="00BF5431" w:rsidRDefault="00013360" w:rsidP="00013360">
      <w:pPr>
        <w:pStyle w:val="CaseTitle"/>
        <w:spacing w:after="0" w:line="240" w:lineRule="auto"/>
        <w:rPr>
          <w:color w:val="auto"/>
          <w:sz w:val="20"/>
          <w:szCs w:val="20"/>
          <w:lang w:val="en-GB"/>
        </w:rPr>
      </w:pPr>
    </w:p>
    <w:p w14:paraId="58B0C73F" w14:textId="7C1D077F" w:rsidR="00086B26" w:rsidRPr="00BF5431" w:rsidRDefault="002E6E9C" w:rsidP="00086B26">
      <w:pPr>
        <w:pStyle w:val="StyleCopyrightStatementAfter0ptBottomSinglesolidline1"/>
        <w:rPr>
          <w:color w:val="auto"/>
          <w:lang w:val="en-GB"/>
        </w:rPr>
      </w:pPr>
      <w:r w:rsidRPr="00BF5431">
        <w:rPr>
          <w:color w:val="auto"/>
          <w:lang w:val="en-GB"/>
        </w:rPr>
        <w:t>Marilyn Anthony and Neha Mittal</w:t>
      </w:r>
      <w:r w:rsidR="00ED7922" w:rsidRPr="00BF5431">
        <w:rPr>
          <w:rFonts w:cs="Arial"/>
          <w:color w:val="auto"/>
          <w:szCs w:val="16"/>
          <w:lang w:val="en-GB"/>
        </w:rPr>
        <w:t xml:space="preserve"> </w:t>
      </w:r>
      <w:r w:rsidR="00086B26" w:rsidRPr="00BF5431">
        <w:rPr>
          <w:color w:val="auto"/>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BF5431" w:rsidRDefault="00086B26" w:rsidP="00086B26">
      <w:pPr>
        <w:pStyle w:val="StyleCopyrightStatementAfter0ptBottomSinglesolidline1"/>
        <w:rPr>
          <w:color w:val="auto"/>
          <w:lang w:val="en-GB"/>
        </w:rPr>
      </w:pPr>
    </w:p>
    <w:p w14:paraId="1EEEBFE5" w14:textId="4F8106FD" w:rsidR="00A323B0" w:rsidRPr="00BF5431" w:rsidRDefault="00BF5431" w:rsidP="00A323B0">
      <w:pPr>
        <w:pStyle w:val="StyleStyleCopyrightStatementAfter0ptBottomSinglesolid"/>
        <w:rPr>
          <w:rFonts w:cs="Arial"/>
          <w:color w:val="auto"/>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BF5431" w:rsidRDefault="003A5366" w:rsidP="00A323B0">
      <w:pPr>
        <w:pStyle w:val="StyleStyleCopyrightStatementAfter0ptBottomSinglesolid"/>
        <w:rPr>
          <w:rFonts w:cs="Arial"/>
          <w:color w:val="auto"/>
          <w:szCs w:val="16"/>
          <w:lang w:val="en-GB"/>
        </w:rPr>
      </w:pPr>
    </w:p>
    <w:p w14:paraId="3922E14F" w14:textId="4C8F0A5B" w:rsidR="00751E0B" w:rsidRPr="00BF5431" w:rsidRDefault="00BF5431" w:rsidP="00A323B0">
      <w:pPr>
        <w:pStyle w:val="StyleStyleCopyrightStatementAfter0ptBottomSinglesolid"/>
        <w:rPr>
          <w:rFonts w:cs="Arial"/>
          <w:color w:val="auto"/>
          <w:szCs w:val="16"/>
          <w:lang w:val="en-GB"/>
        </w:rPr>
      </w:pPr>
      <w:r w:rsidRPr="00A323B0">
        <w:rPr>
          <w:rFonts w:cs="Arial"/>
          <w:iCs w:val="0"/>
          <w:color w:val="auto"/>
          <w:szCs w:val="16"/>
        </w:rPr>
        <w:t>Copyright © 20</w:t>
      </w:r>
      <w:r>
        <w:rPr>
          <w:rFonts w:cs="Arial"/>
          <w:iCs w:val="0"/>
          <w:color w:val="auto"/>
          <w:szCs w:val="16"/>
        </w:rPr>
        <w:t>21</w:t>
      </w:r>
      <w:bookmarkStart w:id="0" w:name="_GoBack"/>
      <w:bookmarkEnd w:id="0"/>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BF5431">
        <w:rPr>
          <w:rFonts w:cs="Arial"/>
          <w:iCs w:val="0"/>
          <w:color w:val="auto"/>
          <w:szCs w:val="16"/>
          <w:lang w:val="en-GB"/>
        </w:rPr>
        <w:tab/>
        <w:t xml:space="preserve">Version: </w:t>
      </w:r>
      <w:r w:rsidR="00AA23EA" w:rsidRPr="00BF5431">
        <w:rPr>
          <w:rFonts w:cs="Arial"/>
          <w:iCs w:val="0"/>
          <w:color w:val="auto"/>
          <w:szCs w:val="16"/>
          <w:lang w:val="en-GB"/>
        </w:rPr>
        <w:t>2021-</w:t>
      </w:r>
      <w:r w:rsidR="00DA6468" w:rsidRPr="00BF5431">
        <w:rPr>
          <w:rFonts w:cs="Arial"/>
          <w:iCs w:val="0"/>
          <w:color w:val="auto"/>
          <w:szCs w:val="16"/>
          <w:lang w:val="en-GB"/>
        </w:rPr>
        <w:t>02-</w:t>
      </w:r>
      <w:r w:rsidR="00B96F1E" w:rsidRPr="00BF5431">
        <w:rPr>
          <w:rFonts w:cs="Arial"/>
          <w:iCs w:val="0"/>
          <w:color w:val="auto"/>
          <w:szCs w:val="16"/>
          <w:lang w:val="en-GB"/>
        </w:rPr>
        <w:t>11</w:t>
      </w:r>
    </w:p>
    <w:p w14:paraId="0A2A54E4" w14:textId="77777777" w:rsidR="00751E0B" w:rsidRPr="00BF5431" w:rsidRDefault="00751E0B" w:rsidP="00751E0B">
      <w:pPr>
        <w:pStyle w:val="StyleCopyrightStatementAfter0ptBottomSinglesolidline1"/>
        <w:rPr>
          <w:rFonts w:ascii="Times New Roman" w:hAnsi="Times New Roman"/>
          <w:color w:val="auto"/>
          <w:sz w:val="20"/>
          <w:lang w:val="en-GB"/>
        </w:rPr>
      </w:pPr>
    </w:p>
    <w:p w14:paraId="2C183161" w14:textId="147CE6A7" w:rsidR="00B87DC0" w:rsidRPr="00BF5431" w:rsidRDefault="00B87DC0" w:rsidP="002B40FF">
      <w:pPr>
        <w:pStyle w:val="Casehead1"/>
        <w:rPr>
          <w:lang w:val="en-GB"/>
        </w:rPr>
      </w:pPr>
    </w:p>
    <w:p w14:paraId="587F08B2" w14:textId="15427B54" w:rsidR="002E6E9C" w:rsidRPr="00BF5431" w:rsidRDefault="005A749A" w:rsidP="002E6E9C">
      <w:pPr>
        <w:pStyle w:val="BodyTextMain"/>
        <w:rPr>
          <w:lang w:val="en-GB"/>
        </w:rPr>
      </w:pPr>
      <w:r w:rsidRPr="00BF5431">
        <w:rPr>
          <w:lang w:val="en-GB"/>
        </w:rPr>
        <w:t>I</w:t>
      </w:r>
      <w:r w:rsidR="008509FC" w:rsidRPr="00BF5431">
        <w:rPr>
          <w:lang w:val="en-GB"/>
        </w:rPr>
        <w:t>n</w:t>
      </w:r>
      <w:r w:rsidRPr="00BF5431">
        <w:rPr>
          <w:lang w:val="en-GB"/>
        </w:rPr>
        <w:t xml:space="preserve"> </w:t>
      </w:r>
      <w:r w:rsidR="00A60E93" w:rsidRPr="00BF5431">
        <w:rPr>
          <w:lang w:val="en-GB"/>
        </w:rPr>
        <w:t>October 2015</w:t>
      </w:r>
      <w:r w:rsidRPr="00BF5431">
        <w:rPr>
          <w:lang w:val="en-GB"/>
        </w:rPr>
        <w:t xml:space="preserve">, </w:t>
      </w:r>
      <w:r w:rsidR="002E6E9C" w:rsidRPr="00BF5431">
        <w:rPr>
          <w:lang w:val="en-GB"/>
        </w:rPr>
        <w:t xml:space="preserve">Erik Oberholtzer, </w:t>
      </w:r>
      <w:r w:rsidR="00A60E93" w:rsidRPr="00BF5431">
        <w:rPr>
          <w:lang w:val="en-GB"/>
        </w:rPr>
        <w:t xml:space="preserve">co-founder </w:t>
      </w:r>
      <w:r w:rsidR="002E6E9C" w:rsidRPr="00BF5431">
        <w:rPr>
          <w:lang w:val="en-GB"/>
        </w:rPr>
        <w:t xml:space="preserve">and </w:t>
      </w:r>
      <w:r w:rsidR="00A60E93" w:rsidRPr="00BF5431">
        <w:rPr>
          <w:lang w:val="en-GB"/>
        </w:rPr>
        <w:t xml:space="preserve">chief executive officer </w:t>
      </w:r>
      <w:r w:rsidR="002E6E9C" w:rsidRPr="00BF5431">
        <w:rPr>
          <w:lang w:val="en-GB"/>
        </w:rPr>
        <w:t>of Tender Greens</w:t>
      </w:r>
      <w:r w:rsidR="00E73628" w:rsidRPr="00BF5431">
        <w:rPr>
          <w:lang w:val="en-GB"/>
        </w:rPr>
        <w:t xml:space="preserve">, </w:t>
      </w:r>
      <w:r w:rsidR="008634EE" w:rsidRPr="00BF5431">
        <w:rPr>
          <w:lang w:val="en-GB"/>
        </w:rPr>
        <w:t>had just</w:t>
      </w:r>
      <w:r w:rsidR="002E6E9C" w:rsidRPr="00BF5431">
        <w:rPr>
          <w:lang w:val="en-GB"/>
        </w:rPr>
        <w:t xml:space="preserve"> wrapped up </w:t>
      </w:r>
      <w:r w:rsidR="00A60E93" w:rsidRPr="00BF5431">
        <w:rPr>
          <w:lang w:val="en-GB"/>
        </w:rPr>
        <w:t>a</w:t>
      </w:r>
      <w:r w:rsidR="002E6E9C" w:rsidRPr="00BF5431">
        <w:rPr>
          <w:lang w:val="en-GB"/>
        </w:rPr>
        <w:t xml:space="preserve"> meeting with </w:t>
      </w:r>
      <w:r w:rsidR="00A60E93" w:rsidRPr="00BF5431">
        <w:rPr>
          <w:lang w:val="en-GB"/>
        </w:rPr>
        <w:t xml:space="preserve">co-founders </w:t>
      </w:r>
      <w:r w:rsidR="002E6E9C" w:rsidRPr="00BF5431">
        <w:rPr>
          <w:lang w:val="en-GB"/>
        </w:rPr>
        <w:t xml:space="preserve">David Dressler and Matt Lyman. After nine years spent building Tender Greens into a thriving </w:t>
      </w:r>
      <w:r w:rsidR="00A60E93" w:rsidRPr="00BF5431">
        <w:rPr>
          <w:lang w:val="en-GB"/>
        </w:rPr>
        <w:t>fast-casual</w:t>
      </w:r>
      <w:r w:rsidR="002E6E9C" w:rsidRPr="00BF5431">
        <w:rPr>
          <w:lang w:val="en-GB"/>
        </w:rPr>
        <w:t xml:space="preserve"> restaurant chain in California, Oberholtzer faced his most difficult decision yet</w:t>
      </w:r>
      <w:r w:rsidR="00A60E93" w:rsidRPr="00BF5431">
        <w:rPr>
          <w:lang w:val="en-GB"/>
        </w:rPr>
        <w:t>:</w:t>
      </w:r>
      <w:r w:rsidR="002E6E9C" w:rsidRPr="00BF5431">
        <w:rPr>
          <w:lang w:val="en-GB"/>
        </w:rPr>
        <w:t xml:space="preserve"> should the company continue to pay a premium price for sustainably sourced beef</w:t>
      </w:r>
      <w:r w:rsidR="00A60E93" w:rsidRPr="00BF5431">
        <w:rPr>
          <w:lang w:val="en-GB"/>
        </w:rPr>
        <w:t>,</w:t>
      </w:r>
      <w:r w:rsidR="002E6E9C" w:rsidRPr="00BF5431">
        <w:rPr>
          <w:lang w:val="en-GB"/>
        </w:rPr>
        <w:t xml:space="preserve"> or</w:t>
      </w:r>
      <w:r w:rsidR="00A60E93" w:rsidRPr="00BF5431">
        <w:rPr>
          <w:lang w:val="en-GB"/>
        </w:rPr>
        <w:t xml:space="preserve"> should it</w:t>
      </w:r>
      <w:r w:rsidR="002E6E9C" w:rsidRPr="00BF5431">
        <w:rPr>
          <w:lang w:val="en-GB"/>
        </w:rPr>
        <w:t xml:space="preserve"> switch to </w:t>
      </w:r>
      <w:r w:rsidR="00C61A5D" w:rsidRPr="00BF5431">
        <w:rPr>
          <w:lang w:val="en-GB"/>
        </w:rPr>
        <w:t xml:space="preserve">conventionally raised </w:t>
      </w:r>
      <w:r w:rsidR="002E6E9C" w:rsidRPr="00BF5431">
        <w:rPr>
          <w:lang w:val="en-GB"/>
        </w:rPr>
        <w:t xml:space="preserve">beef to boost profit margins and improve the company’s prospects for national growth? </w:t>
      </w:r>
      <w:r w:rsidR="00A0091B" w:rsidRPr="00BF5431">
        <w:rPr>
          <w:lang w:val="en-GB"/>
        </w:rPr>
        <w:t>The co-founders</w:t>
      </w:r>
      <w:r w:rsidR="002E6E9C" w:rsidRPr="00BF5431">
        <w:rPr>
          <w:lang w:val="en-GB"/>
        </w:rPr>
        <w:t xml:space="preserve"> had </w:t>
      </w:r>
      <w:r w:rsidR="006401A9" w:rsidRPr="00BF5431">
        <w:rPr>
          <w:lang w:val="en-GB"/>
        </w:rPr>
        <w:t xml:space="preserve">differing </w:t>
      </w:r>
      <w:r w:rsidR="002E6E9C" w:rsidRPr="00BF5431">
        <w:rPr>
          <w:lang w:val="en-GB"/>
        </w:rPr>
        <w:t>opinions</w:t>
      </w:r>
      <w:r w:rsidR="00A92847" w:rsidRPr="00BF5431">
        <w:rPr>
          <w:lang w:val="en-GB"/>
        </w:rPr>
        <w:t>,</w:t>
      </w:r>
      <w:r w:rsidR="002E6E9C" w:rsidRPr="00BF5431">
        <w:rPr>
          <w:lang w:val="en-GB"/>
        </w:rPr>
        <w:t xml:space="preserve"> </w:t>
      </w:r>
      <w:r w:rsidR="009A4CFB" w:rsidRPr="00BF5431">
        <w:rPr>
          <w:lang w:val="en-GB"/>
        </w:rPr>
        <w:t xml:space="preserve">and </w:t>
      </w:r>
      <w:r w:rsidR="002E6E9C" w:rsidRPr="00BF5431">
        <w:rPr>
          <w:lang w:val="en-GB"/>
        </w:rPr>
        <w:t xml:space="preserve">no easy compromise </w:t>
      </w:r>
      <w:r w:rsidR="009A4CFB" w:rsidRPr="00BF5431">
        <w:rPr>
          <w:lang w:val="en-GB"/>
        </w:rPr>
        <w:t xml:space="preserve">was </w:t>
      </w:r>
      <w:r w:rsidR="002E6E9C" w:rsidRPr="00BF5431">
        <w:rPr>
          <w:lang w:val="en-GB"/>
        </w:rPr>
        <w:t>in sight.</w:t>
      </w:r>
    </w:p>
    <w:p w14:paraId="1C7D81FD" w14:textId="77777777" w:rsidR="002E6E9C" w:rsidRPr="00BF5431" w:rsidRDefault="002E6E9C" w:rsidP="002E6E9C">
      <w:pPr>
        <w:pStyle w:val="BodyTextMain"/>
        <w:rPr>
          <w:lang w:val="en-GB"/>
        </w:rPr>
      </w:pPr>
    </w:p>
    <w:p w14:paraId="15F07AEA" w14:textId="72254489" w:rsidR="002E6E9C" w:rsidRPr="00BF5431" w:rsidRDefault="002E6E9C" w:rsidP="002E6E9C">
      <w:pPr>
        <w:pStyle w:val="BodyTextMain"/>
        <w:rPr>
          <w:lang w:val="en-GB"/>
        </w:rPr>
      </w:pPr>
      <w:r w:rsidRPr="00BF5431">
        <w:rPr>
          <w:lang w:val="en-GB"/>
        </w:rPr>
        <w:t xml:space="preserve">Oberholtzer and his partners </w:t>
      </w:r>
      <w:r w:rsidR="000B1CBC" w:rsidRPr="00BF5431">
        <w:rPr>
          <w:lang w:val="en-GB"/>
        </w:rPr>
        <w:t xml:space="preserve">had </w:t>
      </w:r>
      <w:r w:rsidRPr="00BF5431">
        <w:rPr>
          <w:lang w:val="en-GB"/>
        </w:rPr>
        <w:t xml:space="preserve">faced a similar sourcing dilemma in the past as their growing company </w:t>
      </w:r>
      <w:r w:rsidR="000B1CBC" w:rsidRPr="00BF5431">
        <w:rPr>
          <w:lang w:val="en-GB"/>
        </w:rPr>
        <w:t xml:space="preserve">had </w:t>
      </w:r>
      <w:r w:rsidRPr="00BF5431">
        <w:rPr>
          <w:lang w:val="en-GB"/>
        </w:rPr>
        <w:t xml:space="preserve">quickly outpaced its original supply chain of boutique beef producers. Previously, they had found creative ways to expand their supply without compromising their commitment to sustainable and humane sourcing. </w:t>
      </w:r>
      <w:r w:rsidR="00003740" w:rsidRPr="00BF5431">
        <w:rPr>
          <w:lang w:val="en-GB"/>
        </w:rPr>
        <w:t>This</w:t>
      </w:r>
      <w:r w:rsidRPr="00BF5431">
        <w:rPr>
          <w:lang w:val="en-GB"/>
        </w:rPr>
        <w:t xml:space="preserve"> time, the stakes were higher</w:t>
      </w:r>
      <w:r w:rsidR="00125CEE" w:rsidRPr="00BF5431">
        <w:rPr>
          <w:lang w:val="en-GB"/>
        </w:rPr>
        <w:t>:</w:t>
      </w:r>
      <w:r w:rsidRPr="00BF5431">
        <w:rPr>
          <w:lang w:val="en-GB"/>
        </w:rPr>
        <w:t xml:space="preserve"> Tender Greens was operating 26 restaurants in California</w:t>
      </w:r>
      <w:r w:rsidR="000B1CBC" w:rsidRPr="00BF5431">
        <w:rPr>
          <w:lang w:val="en-GB"/>
        </w:rPr>
        <w:t>,</w:t>
      </w:r>
      <w:r w:rsidRPr="00BF5431">
        <w:rPr>
          <w:lang w:val="en-GB"/>
        </w:rPr>
        <w:t xml:space="preserve"> with sales approaching </w:t>
      </w:r>
      <w:r w:rsidR="000B1CBC" w:rsidRPr="00BF5431">
        <w:rPr>
          <w:lang w:val="en-GB"/>
        </w:rPr>
        <w:t>US</w:t>
      </w:r>
      <w:r w:rsidRPr="00BF5431">
        <w:rPr>
          <w:lang w:val="en-GB"/>
        </w:rPr>
        <w:t>$100 million.</w:t>
      </w:r>
      <w:r w:rsidR="000B1CBC" w:rsidRPr="00BF5431">
        <w:rPr>
          <w:rStyle w:val="FootnoteReference"/>
          <w:lang w:val="en-GB"/>
        </w:rPr>
        <w:footnoteReference w:id="1"/>
      </w:r>
      <w:r w:rsidRPr="00BF5431">
        <w:rPr>
          <w:lang w:val="en-GB"/>
        </w:rPr>
        <w:t xml:space="preserve"> The three partners were in talks with equity investors to enable further expansion to New York City and Boston in 2018. A strong bottom line and a reliable, affordable beef supply chain would certainly make the company more appealing to investors.</w:t>
      </w:r>
    </w:p>
    <w:p w14:paraId="45A818BB" w14:textId="77777777" w:rsidR="002E6E9C" w:rsidRPr="00BF5431" w:rsidRDefault="002E6E9C" w:rsidP="002E6E9C">
      <w:pPr>
        <w:pStyle w:val="BodyTextMain"/>
        <w:rPr>
          <w:lang w:val="en-GB"/>
        </w:rPr>
      </w:pPr>
    </w:p>
    <w:p w14:paraId="5CC9A0D6" w14:textId="18526F50" w:rsidR="002E6E9C" w:rsidRPr="00BF5431" w:rsidRDefault="002E6E9C" w:rsidP="002E6E9C">
      <w:pPr>
        <w:pStyle w:val="BodyTextMain"/>
        <w:rPr>
          <w:lang w:val="en-GB"/>
        </w:rPr>
      </w:pPr>
      <w:r w:rsidRPr="00BF5431">
        <w:rPr>
          <w:lang w:val="en-GB"/>
        </w:rPr>
        <w:t xml:space="preserve">Complicating </w:t>
      </w:r>
      <w:proofErr w:type="spellStart"/>
      <w:r w:rsidRPr="00BF5431">
        <w:rPr>
          <w:lang w:val="en-GB"/>
        </w:rPr>
        <w:t>Oberholtzer’s</w:t>
      </w:r>
      <w:proofErr w:type="spellEnd"/>
      <w:r w:rsidRPr="00BF5431">
        <w:rPr>
          <w:lang w:val="en-GB"/>
        </w:rPr>
        <w:t xml:space="preserve"> decision was the fact that Tender Greens</w:t>
      </w:r>
      <w:r w:rsidR="00B6450C" w:rsidRPr="00BF5431">
        <w:rPr>
          <w:lang w:val="en-GB"/>
        </w:rPr>
        <w:t>’</w:t>
      </w:r>
      <w:r w:rsidRPr="00BF5431">
        <w:rPr>
          <w:lang w:val="en-GB"/>
        </w:rPr>
        <w:t xml:space="preserve"> </w:t>
      </w:r>
      <w:r w:rsidR="0059542D" w:rsidRPr="00BF5431">
        <w:rPr>
          <w:lang w:val="en-GB"/>
        </w:rPr>
        <w:t>steak plate</w:t>
      </w:r>
      <w:r w:rsidRPr="00BF5431">
        <w:rPr>
          <w:lang w:val="en-GB"/>
        </w:rPr>
        <w:t xml:space="preserve"> was its top-selling, signature menu item. Oberholtzer knew </w:t>
      </w:r>
      <w:r w:rsidR="002A6CA0" w:rsidRPr="00BF5431">
        <w:rPr>
          <w:lang w:val="en-GB"/>
        </w:rPr>
        <w:t xml:space="preserve">that </w:t>
      </w:r>
      <w:r w:rsidRPr="00BF5431">
        <w:rPr>
          <w:lang w:val="en-GB"/>
        </w:rPr>
        <w:t xml:space="preserve">he had to address </w:t>
      </w:r>
      <w:r w:rsidR="004A4FCA" w:rsidRPr="00BF5431">
        <w:rPr>
          <w:lang w:val="en-GB"/>
        </w:rPr>
        <w:t xml:space="preserve">not only </w:t>
      </w:r>
      <w:r w:rsidRPr="00BF5431">
        <w:rPr>
          <w:lang w:val="en-GB"/>
        </w:rPr>
        <w:t>his customers</w:t>
      </w:r>
      <w:r w:rsidR="002A6CA0" w:rsidRPr="00BF5431">
        <w:rPr>
          <w:lang w:val="en-GB"/>
        </w:rPr>
        <w:t>’</w:t>
      </w:r>
      <w:r w:rsidRPr="00BF5431">
        <w:rPr>
          <w:lang w:val="en-GB"/>
        </w:rPr>
        <w:t xml:space="preserve"> preference for a specific </w:t>
      </w:r>
      <w:r w:rsidR="004A4FCA" w:rsidRPr="00BF5431">
        <w:rPr>
          <w:lang w:val="en-GB"/>
        </w:rPr>
        <w:t xml:space="preserve">beef </w:t>
      </w:r>
      <w:r w:rsidR="008901D4" w:rsidRPr="00BF5431">
        <w:rPr>
          <w:lang w:val="en-GB"/>
        </w:rPr>
        <w:t>flavour</w:t>
      </w:r>
      <w:r w:rsidRPr="00BF5431">
        <w:rPr>
          <w:lang w:val="en-GB"/>
        </w:rPr>
        <w:t xml:space="preserve"> profile </w:t>
      </w:r>
      <w:r w:rsidR="004A4FCA" w:rsidRPr="00BF5431">
        <w:rPr>
          <w:lang w:val="en-GB"/>
        </w:rPr>
        <w:t>and their</w:t>
      </w:r>
      <w:r w:rsidRPr="00BF5431">
        <w:rPr>
          <w:lang w:val="en-GB"/>
        </w:rPr>
        <w:t xml:space="preserve"> price sensitivity</w:t>
      </w:r>
      <w:r w:rsidR="004A4FCA" w:rsidRPr="00BF5431">
        <w:rPr>
          <w:lang w:val="en-GB"/>
        </w:rPr>
        <w:t xml:space="preserve"> but also</w:t>
      </w:r>
      <w:r w:rsidRPr="00BF5431">
        <w:rPr>
          <w:lang w:val="en-GB"/>
        </w:rPr>
        <w:t xml:space="preserve"> his chefs’ demand for a consistent, high-quality product and his partners’ concern for the bottom line. Oberholtzer faced a multi-dimensional dilemma, one that required him to weigh competing stakeholder interests, the company’s stated ethical beliefs, and significant financial implications to arrive at the best long-term outcome for Tender Greens.</w:t>
      </w:r>
    </w:p>
    <w:p w14:paraId="3E2C28F4" w14:textId="12C610A6" w:rsidR="002E6E9C" w:rsidRPr="00BF5431" w:rsidRDefault="002E6E9C" w:rsidP="002E6E9C">
      <w:pPr>
        <w:pStyle w:val="BodyTextMain"/>
        <w:rPr>
          <w:lang w:val="en-GB"/>
        </w:rPr>
      </w:pPr>
    </w:p>
    <w:p w14:paraId="53796235" w14:textId="77777777" w:rsidR="002E6E9C" w:rsidRPr="00BF5431" w:rsidRDefault="002E6E9C" w:rsidP="002E6E9C">
      <w:pPr>
        <w:pStyle w:val="BodyTextMain"/>
        <w:rPr>
          <w:lang w:val="en-GB"/>
        </w:rPr>
      </w:pPr>
    </w:p>
    <w:p w14:paraId="3F2BF21B" w14:textId="66580F19" w:rsidR="002E6E9C" w:rsidRPr="00BF5431" w:rsidRDefault="002E6E9C" w:rsidP="002E6E9C">
      <w:pPr>
        <w:pStyle w:val="Casehead1"/>
        <w:rPr>
          <w:rFonts w:eastAsia="Arial"/>
          <w:lang w:val="en-GB"/>
        </w:rPr>
      </w:pPr>
      <w:r w:rsidRPr="00BF5431">
        <w:rPr>
          <w:rFonts w:eastAsia="Arial"/>
          <w:lang w:val="en-GB"/>
        </w:rPr>
        <w:t>TENDER GREENS</w:t>
      </w:r>
      <w:r w:rsidR="00F30708" w:rsidRPr="00BF5431">
        <w:rPr>
          <w:rFonts w:eastAsia="Arial"/>
          <w:lang w:val="en-GB"/>
        </w:rPr>
        <w:t>—</w:t>
      </w:r>
      <w:r w:rsidRPr="00BF5431">
        <w:rPr>
          <w:rFonts w:eastAsia="Arial"/>
          <w:lang w:val="en-GB"/>
        </w:rPr>
        <w:t xml:space="preserve">CREATING THE </w:t>
      </w:r>
      <w:r w:rsidR="00F30708" w:rsidRPr="00BF5431">
        <w:rPr>
          <w:rFonts w:eastAsia="Arial"/>
          <w:lang w:val="en-GB"/>
        </w:rPr>
        <w:t>Fast-Casual</w:t>
      </w:r>
      <w:r w:rsidRPr="00BF5431">
        <w:rPr>
          <w:rFonts w:eastAsia="Arial"/>
          <w:lang w:val="en-GB"/>
        </w:rPr>
        <w:t xml:space="preserve"> RESTAURANT SEGMENT</w:t>
      </w:r>
    </w:p>
    <w:p w14:paraId="3B2C6B78" w14:textId="77777777" w:rsidR="002E6E9C" w:rsidRPr="00BF5431" w:rsidRDefault="002E6E9C" w:rsidP="002E6E9C">
      <w:pPr>
        <w:pStyle w:val="BodyTextMain"/>
        <w:rPr>
          <w:lang w:val="en-GB"/>
        </w:rPr>
      </w:pPr>
    </w:p>
    <w:p w14:paraId="13F3CB01" w14:textId="13A37370" w:rsidR="002E6E9C" w:rsidRPr="00BF5431" w:rsidRDefault="002E6E9C" w:rsidP="002E6E9C">
      <w:pPr>
        <w:pStyle w:val="BodyTextMain"/>
        <w:rPr>
          <w:lang w:val="en-GB"/>
        </w:rPr>
      </w:pPr>
      <w:r w:rsidRPr="00BF5431">
        <w:rPr>
          <w:lang w:val="en-GB"/>
        </w:rPr>
        <w:t>In 2006, three friends</w:t>
      </w:r>
      <w:r w:rsidR="00382418" w:rsidRPr="00BF5431">
        <w:rPr>
          <w:lang w:val="en-GB"/>
        </w:rPr>
        <w:t>—</w:t>
      </w:r>
      <w:r w:rsidRPr="00BF5431">
        <w:rPr>
          <w:lang w:val="en-GB"/>
        </w:rPr>
        <w:t>Oberholtzer, Dressler</w:t>
      </w:r>
      <w:r w:rsidR="00382418" w:rsidRPr="00BF5431">
        <w:rPr>
          <w:lang w:val="en-GB"/>
        </w:rPr>
        <w:t>,</w:t>
      </w:r>
      <w:r w:rsidRPr="00BF5431">
        <w:rPr>
          <w:lang w:val="en-GB"/>
        </w:rPr>
        <w:t xml:space="preserve"> and Lyman</w:t>
      </w:r>
      <w:r w:rsidR="00382418" w:rsidRPr="00BF5431">
        <w:rPr>
          <w:lang w:val="en-GB"/>
        </w:rPr>
        <w:t>—</w:t>
      </w:r>
      <w:r w:rsidRPr="00BF5431">
        <w:rPr>
          <w:lang w:val="en-GB"/>
        </w:rPr>
        <w:t xml:space="preserve">joined forces to launch the first Tender Greens, which was incorporated as </w:t>
      </w:r>
      <w:r w:rsidR="00382418" w:rsidRPr="00BF5431">
        <w:rPr>
          <w:lang w:val="en-GB"/>
        </w:rPr>
        <w:t>TYP</w:t>
      </w:r>
      <w:r w:rsidRPr="00BF5431">
        <w:rPr>
          <w:lang w:val="en-GB"/>
        </w:rPr>
        <w:t xml:space="preserve"> </w:t>
      </w:r>
      <w:r w:rsidR="00995EA2" w:rsidRPr="00BF5431">
        <w:rPr>
          <w:lang w:val="en-GB"/>
        </w:rPr>
        <w:t xml:space="preserve">[10-year plan] </w:t>
      </w:r>
      <w:r w:rsidRPr="00BF5431">
        <w:rPr>
          <w:lang w:val="en-GB"/>
        </w:rPr>
        <w:t>Restaurant Group Inc.</w:t>
      </w:r>
      <w:r w:rsidR="00897DB3" w:rsidRPr="00BF5431">
        <w:rPr>
          <w:lang w:val="en-GB"/>
        </w:rPr>
        <w:t xml:space="preserve"> </w:t>
      </w:r>
      <w:r w:rsidRPr="00BF5431">
        <w:rPr>
          <w:lang w:val="en-GB"/>
        </w:rPr>
        <w:t>When they opened the first Tender Greens store, they were backed by family and friends</w:t>
      </w:r>
      <w:r w:rsidR="00B12827" w:rsidRPr="00BF5431">
        <w:rPr>
          <w:lang w:val="en-GB"/>
        </w:rPr>
        <w:t>,</w:t>
      </w:r>
      <w:r w:rsidRPr="00BF5431">
        <w:rPr>
          <w:lang w:val="en-GB"/>
        </w:rPr>
        <w:t xml:space="preserve"> whom they promised to pay back within 10 years. </w:t>
      </w:r>
      <w:r w:rsidRPr="00BF5431">
        <w:rPr>
          <w:lang w:val="en-GB"/>
        </w:rPr>
        <w:lastRenderedPageBreak/>
        <w:t xml:space="preserve">Restaurants such as </w:t>
      </w:r>
      <w:r w:rsidR="00B12827" w:rsidRPr="00BF5431">
        <w:rPr>
          <w:lang w:val="en-GB"/>
        </w:rPr>
        <w:t xml:space="preserve">Tender Greens </w:t>
      </w:r>
      <w:r w:rsidRPr="00BF5431">
        <w:rPr>
          <w:lang w:val="en-GB"/>
        </w:rPr>
        <w:t xml:space="preserve">pioneered a new niche in the competitive restaurant industry by creating a segment that </w:t>
      </w:r>
      <w:r w:rsidR="0068290A" w:rsidRPr="00BF5431">
        <w:rPr>
          <w:lang w:val="en-GB"/>
        </w:rPr>
        <w:t>came to be</w:t>
      </w:r>
      <w:r w:rsidR="00792133" w:rsidRPr="00BF5431">
        <w:rPr>
          <w:lang w:val="en-GB"/>
        </w:rPr>
        <w:t xml:space="preserve"> recognized</w:t>
      </w:r>
      <w:r w:rsidRPr="00BF5431">
        <w:rPr>
          <w:lang w:val="en-GB"/>
        </w:rPr>
        <w:t xml:space="preserve"> as “fast casual.”</w:t>
      </w:r>
    </w:p>
    <w:p w14:paraId="3A765CEA" w14:textId="77777777" w:rsidR="00B12827" w:rsidRPr="00BF5431" w:rsidRDefault="00B12827" w:rsidP="002E6E9C">
      <w:pPr>
        <w:pStyle w:val="BodyTextMain"/>
        <w:rPr>
          <w:lang w:val="en-GB"/>
        </w:rPr>
      </w:pPr>
    </w:p>
    <w:p w14:paraId="765C7EFC" w14:textId="4B35839C" w:rsidR="002E6E9C" w:rsidRPr="00BF5431" w:rsidRDefault="002E6E9C" w:rsidP="002E6E9C">
      <w:pPr>
        <w:pStyle w:val="BodyTextMain"/>
        <w:rPr>
          <w:lang w:val="en-GB"/>
        </w:rPr>
      </w:pPr>
      <w:r w:rsidRPr="00BF5431">
        <w:rPr>
          <w:lang w:val="en-GB"/>
        </w:rPr>
        <w:t>All three partners</w:t>
      </w:r>
      <w:r w:rsidRPr="00BF5431">
        <w:rPr>
          <w:b/>
          <w:bCs/>
          <w:lang w:val="en-GB"/>
        </w:rPr>
        <w:t xml:space="preserve"> </w:t>
      </w:r>
      <w:r w:rsidRPr="00BF5431">
        <w:rPr>
          <w:lang w:val="en-GB"/>
        </w:rPr>
        <w:t xml:space="preserve">worked in </w:t>
      </w:r>
      <w:r w:rsidR="00F5084A" w:rsidRPr="00BF5431">
        <w:rPr>
          <w:lang w:val="en-GB"/>
        </w:rPr>
        <w:t>fine-dining</w:t>
      </w:r>
      <w:r w:rsidRPr="00BF5431">
        <w:rPr>
          <w:lang w:val="en-GB"/>
        </w:rPr>
        <w:t xml:space="preserve"> restaurants during the heady years of California cuisine. Chef Oberholtzer gained his culinary experience during the decade he spent cooking in some of the top kitchens in San Francisco, including the acclaimed Chez Panisse in Berkeley. Oberholtzer recognized a potential opportunity to “democratize good food” by creating a casual restaurant that would be “very much a part of the Bay Area slow food point of view, with the Southern California fast-food efficiency.”</w:t>
      </w:r>
      <w:r w:rsidRPr="00BF5431">
        <w:rPr>
          <w:vertAlign w:val="superscript"/>
          <w:lang w:val="en-GB"/>
        </w:rPr>
        <w:footnoteReference w:id="2"/>
      </w:r>
    </w:p>
    <w:p w14:paraId="55808D45" w14:textId="77777777" w:rsidR="002E6E9C" w:rsidRPr="00BF5431" w:rsidRDefault="002E6E9C" w:rsidP="002E6E9C">
      <w:pPr>
        <w:pStyle w:val="BodyTextMain"/>
        <w:rPr>
          <w:lang w:val="en-GB"/>
        </w:rPr>
      </w:pPr>
    </w:p>
    <w:p w14:paraId="3FB8767E" w14:textId="39BBF022" w:rsidR="002E6E9C" w:rsidRPr="00BF5431" w:rsidRDefault="002E6E9C" w:rsidP="002E6E9C">
      <w:pPr>
        <w:pStyle w:val="BodyTextMain"/>
        <w:rPr>
          <w:lang w:val="en-GB"/>
        </w:rPr>
      </w:pPr>
      <w:r w:rsidRPr="00BF5431">
        <w:rPr>
          <w:lang w:val="en-GB"/>
        </w:rPr>
        <w:t xml:space="preserve">Tender Greens restaurants </w:t>
      </w:r>
      <w:r w:rsidR="00925EE7" w:rsidRPr="00BF5431">
        <w:rPr>
          <w:lang w:val="en-GB"/>
        </w:rPr>
        <w:t xml:space="preserve">offered a </w:t>
      </w:r>
      <w:r w:rsidRPr="00BF5431">
        <w:rPr>
          <w:lang w:val="en-GB"/>
        </w:rPr>
        <w:t>counter service pay-before-you-eat</w:t>
      </w:r>
      <w:r w:rsidR="00925EE7" w:rsidRPr="00BF5431">
        <w:rPr>
          <w:lang w:val="en-GB"/>
        </w:rPr>
        <w:t xml:space="preserve"> model of dining</w:t>
      </w:r>
      <w:r w:rsidRPr="00BF5431">
        <w:rPr>
          <w:lang w:val="en-GB"/>
        </w:rPr>
        <w:t xml:space="preserve">. The restaurant specialized in </w:t>
      </w:r>
      <w:r w:rsidR="00A67430" w:rsidRPr="00BF5431">
        <w:rPr>
          <w:lang w:val="en-GB"/>
        </w:rPr>
        <w:t xml:space="preserve">the kind of </w:t>
      </w:r>
      <w:r w:rsidR="00355188" w:rsidRPr="00BF5431">
        <w:rPr>
          <w:lang w:val="en-GB"/>
        </w:rPr>
        <w:t xml:space="preserve">build-your-own-plate fare that was </w:t>
      </w:r>
      <w:r w:rsidRPr="00BF5431">
        <w:rPr>
          <w:lang w:val="en-GB"/>
        </w:rPr>
        <w:t>breezy, seasonal, free</w:t>
      </w:r>
      <w:r w:rsidR="00164A20" w:rsidRPr="00BF5431">
        <w:rPr>
          <w:lang w:val="en-GB"/>
        </w:rPr>
        <w:t xml:space="preserve"> </w:t>
      </w:r>
      <w:r w:rsidRPr="00BF5431">
        <w:rPr>
          <w:lang w:val="en-GB"/>
        </w:rPr>
        <w:t xml:space="preserve">range, </w:t>
      </w:r>
      <w:r w:rsidR="00355188" w:rsidRPr="00BF5431">
        <w:rPr>
          <w:lang w:val="en-GB"/>
        </w:rPr>
        <w:t>and free of</w:t>
      </w:r>
      <w:r w:rsidRPr="00BF5431">
        <w:rPr>
          <w:lang w:val="en-GB"/>
        </w:rPr>
        <w:t xml:space="preserve"> hormones </w:t>
      </w:r>
      <w:r w:rsidR="00355188" w:rsidRPr="00BF5431">
        <w:rPr>
          <w:lang w:val="en-GB"/>
        </w:rPr>
        <w:t>and</w:t>
      </w:r>
      <w:r w:rsidRPr="00BF5431">
        <w:rPr>
          <w:lang w:val="en-GB"/>
        </w:rPr>
        <w:t xml:space="preserve"> antibiotics. Its menu </w:t>
      </w:r>
      <w:r w:rsidR="00465AC7" w:rsidRPr="00BF5431">
        <w:rPr>
          <w:lang w:val="en-GB"/>
        </w:rPr>
        <w:t>included</w:t>
      </w:r>
      <w:r w:rsidRPr="00BF5431">
        <w:rPr>
          <w:lang w:val="en-GB"/>
        </w:rPr>
        <w:t xml:space="preserve"> simple comfort foods </w:t>
      </w:r>
      <w:r w:rsidR="005F49EC" w:rsidRPr="00BF5431">
        <w:rPr>
          <w:lang w:val="en-GB"/>
        </w:rPr>
        <w:t xml:space="preserve">such as </w:t>
      </w:r>
      <w:r w:rsidRPr="00BF5431">
        <w:rPr>
          <w:lang w:val="en-GB"/>
        </w:rPr>
        <w:t>Southern fried chicken over a bed of butter lettuce</w:t>
      </w:r>
      <w:r w:rsidR="00E52C65" w:rsidRPr="00BF5431">
        <w:rPr>
          <w:lang w:val="en-GB"/>
        </w:rPr>
        <w:t>,</w:t>
      </w:r>
      <w:r w:rsidRPr="00BF5431">
        <w:rPr>
          <w:lang w:val="en-GB"/>
        </w:rPr>
        <w:t xml:space="preserve"> </w:t>
      </w:r>
      <w:r w:rsidR="00465AC7" w:rsidRPr="00BF5431">
        <w:rPr>
          <w:lang w:val="en-GB"/>
        </w:rPr>
        <w:t xml:space="preserve">as well as </w:t>
      </w:r>
      <w:r w:rsidRPr="00BF5431">
        <w:rPr>
          <w:lang w:val="en-GB"/>
        </w:rPr>
        <w:t xml:space="preserve">more high-end specials </w:t>
      </w:r>
      <w:r w:rsidR="00465AC7" w:rsidRPr="00BF5431">
        <w:rPr>
          <w:lang w:val="en-GB"/>
        </w:rPr>
        <w:t>such</w:t>
      </w:r>
      <w:r w:rsidRPr="00BF5431">
        <w:rPr>
          <w:lang w:val="en-GB"/>
        </w:rPr>
        <w:t xml:space="preserve"> </w:t>
      </w:r>
      <w:r w:rsidR="00E52C65" w:rsidRPr="00BF5431">
        <w:rPr>
          <w:lang w:val="en-GB"/>
        </w:rPr>
        <w:t xml:space="preserve">as </w:t>
      </w:r>
      <w:r w:rsidRPr="00BF5431">
        <w:rPr>
          <w:lang w:val="en-GB"/>
        </w:rPr>
        <w:t xml:space="preserve">maple-roasted pork belly paired with a carrot-and-parsnip puree. Tender Greens featured </w:t>
      </w:r>
      <w:r w:rsidRPr="00BF5431">
        <w:rPr>
          <w:rFonts w:eastAsia="Arial"/>
          <w:lang w:val="en-GB"/>
        </w:rPr>
        <w:t>organic, California-grown ingredients prepared under the close guidance of professional chefs.</w:t>
      </w:r>
      <w:r w:rsidRPr="00BF5431">
        <w:rPr>
          <w:lang w:val="en-GB"/>
        </w:rPr>
        <w:t xml:space="preserve"> </w:t>
      </w:r>
      <w:r w:rsidR="00665E49" w:rsidRPr="00BF5431">
        <w:rPr>
          <w:lang w:val="en-GB"/>
        </w:rPr>
        <w:t xml:space="preserve">This </w:t>
      </w:r>
      <w:r w:rsidRPr="00BF5431">
        <w:rPr>
          <w:lang w:val="en-GB"/>
        </w:rPr>
        <w:t>innovative approach proved wildly successful. In 2014</w:t>
      </w:r>
      <w:r w:rsidR="00557E29" w:rsidRPr="00BF5431">
        <w:rPr>
          <w:lang w:val="en-GB"/>
        </w:rPr>
        <w:t>,</w:t>
      </w:r>
      <w:r w:rsidRPr="00BF5431">
        <w:rPr>
          <w:lang w:val="en-GB"/>
        </w:rPr>
        <w:t xml:space="preserve"> </w:t>
      </w:r>
      <w:r w:rsidRPr="00BF5431">
        <w:rPr>
          <w:i/>
          <w:iCs/>
          <w:lang w:val="en-GB"/>
        </w:rPr>
        <w:t>Cond</w:t>
      </w:r>
      <w:r w:rsidR="00557E29" w:rsidRPr="00BF5431">
        <w:rPr>
          <w:i/>
          <w:iCs/>
          <w:lang w:val="en-GB"/>
        </w:rPr>
        <w:t>é</w:t>
      </w:r>
      <w:r w:rsidRPr="00BF5431">
        <w:rPr>
          <w:i/>
          <w:iCs/>
          <w:lang w:val="en-GB"/>
        </w:rPr>
        <w:t xml:space="preserve"> Nast </w:t>
      </w:r>
      <w:proofErr w:type="spellStart"/>
      <w:r w:rsidRPr="00BF5431">
        <w:rPr>
          <w:i/>
          <w:iCs/>
          <w:lang w:val="en-GB"/>
        </w:rPr>
        <w:t>Traveler</w:t>
      </w:r>
      <w:proofErr w:type="spellEnd"/>
      <w:r w:rsidRPr="00BF5431">
        <w:rPr>
          <w:lang w:val="en-GB"/>
        </w:rPr>
        <w:t xml:space="preserve"> named Tender Greens one of the </w:t>
      </w:r>
      <w:r w:rsidRPr="00BF5431">
        <w:rPr>
          <w:highlight w:val="white"/>
          <w:lang w:val="en-GB"/>
        </w:rPr>
        <w:t>“</w:t>
      </w:r>
      <w:r w:rsidR="000F1D88" w:rsidRPr="00BF5431">
        <w:rPr>
          <w:highlight w:val="white"/>
          <w:lang w:val="en-GB"/>
        </w:rPr>
        <w:t>best</w:t>
      </w:r>
      <w:r w:rsidRPr="00BF5431">
        <w:rPr>
          <w:highlight w:val="white"/>
          <w:lang w:val="en-GB"/>
        </w:rPr>
        <w:t xml:space="preserve"> </w:t>
      </w:r>
      <w:r w:rsidR="000F1D88" w:rsidRPr="00BF5431">
        <w:rPr>
          <w:highlight w:val="white"/>
          <w:lang w:val="en-GB"/>
        </w:rPr>
        <w:t>chain restaurants</w:t>
      </w:r>
      <w:r w:rsidRPr="00BF5431">
        <w:rPr>
          <w:highlight w:val="white"/>
          <w:lang w:val="en-GB"/>
        </w:rPr>
        <w:t xml:space="preserve"> </w:t>
      </w:r>
      <w:r w:rsidR="00385219" w:rsidRPr="00BF5431">
        <w:rPr>
          <w:highlight w:val="white"/>
          <w:lang w:val="en-GB"/>
        </w:rPr>
        <w:t xml:space="preserve">around </w:t>
      </w:r>
      <w:r w:rsidRPr="00BF5431">
        <w:rPr>
          <w:highlight w:val="white"/>
          <w:lang w:val="en-GB"/>
        </w:rPr>
        <w:t xml:space="preserve">the </w:t>
      </w:r>
      <w:r w:rsidR="000F1D88" w:rsidRPr="00BF5431">
        <w:rPr>
          <w:lang w:val="en-GB"/>
        </w:rPr>
        <w:t>world</w:t>
      </w:r>
      <w:r w:rsidRPr="00BF5431">
        <w:rPr>
          <w:lang w:val="en-GB"/>
        </w:rPr>
        <w:t>.”</w:t>
      </w:r>
      <w:r w:rsidR="00281302" w:rsidRPr="00BF5431">
        <w:rPr>
          <w:rStyle w:val="FootnoteReference"/>
          <w:lang w:val="en-GB"/>
        </w:rPr>
        <w:footnoteReference w:id="3"/>
      </w:r>
    </w:p>
    <w:p w14:paraId="22A6A53A" w14:textId="77777777" w:rsidR="002E6E9C" w:rsidRPr="00BF5431" w:rsidRDefault="002E6E9C" w:rsidP="002E6E9C">
      <w:pPr>
        <w:pStyle w:val="BodyTextMain"/>
        <w:rPr>
          <w:lang w:val="en-GB"/>
        </w:rPr>
      </w:pPr>
    </w:p>
    <w:p w14:paraId="6E1D79A9" w14:textId="58A972C8" w:rsidR="002E6E9C" w:rsidRPr="00BF5431" w:rsidRDefault="002E6E9C" w:rsidP="002E6E9C">
      <w:pPr>
        <w:pStyle w:val="BodyTextMain"/>
        <w:rPr>
          <w:spacing w:val="-2"/>
          <w:lang w:val="en-GB"/>
        </w:rPr>
      </w:pPr>
      <w:r w:rsidRPr="00BF5431">
        <w:rPr>
          <w:spacing w:val="-2"/>
          <w:lang w:val="en-GB"/>
        </w:rPr>
        <w:t xml:space="preserve">In order to deliver professionally prepared high-quality food at a price point between fast food and fine dining, Tender Greens built a unique business model. The company was founded on the principle that all of its products would be purchased directly from local ranchers, farmers, artisans, wineries, breweries, and coffee roasters. Tender Greens maintained good relationships with its farmers and leveraged the chain’s growing scale to better negotiate long-term deals on core ingredients. This short supply chain enabled </w:t>
      </w:r>
      <w:r w:rsidR="00950830" w:rsidRPr="00BF5431">
        <w:rPr>
          <w:spacing w:val="-2"/>
          <w:lang w:val="en-GB"/>
        </w:rPr>
        <w:t xml:space="preserve">Tender Greens </w:t>
      </w:r>
      <w:r w:rsidRPr="00BF5431">
        <w:rPr>
          <w:spacing w:val="-2"/>
          <w:lang w:val="en-GB"/>
        </w:rPr>
        <w:t>to keep its prices relatively low yet deliver exceptionally high quality for its volume restaurants.</w:t>
      </w:r>
    </w:p>
    <w:p w14:paraId="7BD12F31" w14:textId="77777777" w:rsidR="002E6E9C" w:rsidRPr="00BF5431" w:rsidRDefault="002E6E9C" w:rsidP="002E6E9C">
      <w:pPr>
        <w:pStyle w:val="BodyTextMain"/>
        <w:rPr>
          <w:lang w:val="en-GB"/>
        </w:rPr>
      </w:pPr>
    </w:p>
    <w:p w14:paraId="230C7319" w14:textId="01EA9757" w:rsidR="002E6E9C" w:rsidRPr="00BF5431" w:rsidRDefault="002E6E9C" w:rsidP="002E6E9C">
      <w:pPr>
        <w:pStyle w:val="BodyTextMain"/>
        <w:rPr>
          <w:lang w:val="en-GB"/>
        </w:rPr>
      </w:pPr>
      <w:r w:rsidRPr="00BF5431">
        <w:rPr>
          <w:lang w:val="en-GB"/>
        </w:rPr>
        <w:t xml:space="preserve">Ethical meat sourcing was a cornerstone of the company’s founding principles and marketing. Sustainably raised </w:t>
      </w:r>
      <w:r w:rsidR="003240B2" w:rsidRPr="00BF5431">
        <w:rPr>
          <w:lang w:val="en-GB"/>
        </w:rPr>
        <w:t xml:space="preserve">Angus </w:t>
      </w:r>
      <w:r w:rsidRPr="00BF5431">
        <w:rPr>
          <w:lang w:val="en-GB"/>
        </w:rPr>
        <w:t>beef initially came from Pasco, Washington, where the cattle were raised on open pasture until two months before processing</w:t>
      </w:r>
      <w:r w:rsidRPr="00BF5431">
        <w:rPr>
          <w:rFonts w:eastAsia="Arial"/>
          <w:lang w:val="en-GB"/>
        </w:rPr>
        <w:t>.</w:t>
      </w:r>
      <w:r w:rsidRPr="00BF5431">
        <w:rPr>
          <w:rFonts w:eastAsia="Arial"/>
          <w:vertAlign w:val="superscript"/>
          <w:lang w:val="en-GB"/>
        </w:rPr>
        <w:footnoteReference w:id="4"/>
      </w:r>
      <w:r w:rsidRPr="00BF5431">
        <w:rPr>
          <w:rFonts w:eastAsia="Arial"/>
          <w:lang w:val="en-GB"/>
        </w:rPr>
        <w:t xml:space="preserve"> </w:t>
      </w:r>
      <w:r w:rsidRPr="00BF5431">
        <w:rPr>
          <w:lang w:val="en-GB"/>
        </w:rPr>
        <w:t xml:space="preserve">From the start of Tender Greens, Oberholtzer and his team routinely </w:t>
      </w:r>
      <w:r w:rsidR="003240B2" w:rsidRPr="00BF5431">
        <w:rPr>
          <w:lang w:val="en-GB"/>
        </w:rPr>
        <w:t>visited</w:t>
      </w:r>
      <w:r w:rsidR="0028711D" w:rsidRPr="00BF5431">
        <w:rPr>
          <w:lang w:val="en-GB"/>
        </w:rPr>
        <w:t xml:space="preserve"> </w:t>
      </w:r>
      <w:r w:rsidRPr="00BF5431">
        <w:rPr>
          <w:lang w:val="en-GB"/>
        </w:rPr>
        <w:t xml:space="preserve">each of their poultry and beef farmers to verify the agricultural practices. The cows had to be raised in open pastures and </w:t>
      </w:r>
      <w:r w:rsidR="0028711D" w:rsidRPr="00BF5431">
        <w:rPr>
          <w:lang w:val="en-GB"/>
        </w:rPr>
        <w:t>free of antibiotics</w:t>
      </w:r>
      <w:r w:rsidRPr="00BF5431">
        <w:rPr>
          <w:lang w:val="en-GB"/>
        </w:rPr>
        <w:t xml:space="preserve"> and </w:t>
      </w:r>
      <w:r w:rsidR="001331B2" w:rsidRPr="00BF5431">
        <w:rPr>
          <w:lang w:val="en-GB"/>
        </w:rPr>
        <w:t>hormones</w:t>
      </w:r>
      <w:r w:rsidR="000F56AC" w:rsidRPr="00BF5431">
        <w:rPr>
          <w:lang w:val="en-GB"/>
        </w:rPr>
        <w:t>—</w:t>
      </w:r>
      <w:r w:rsidRPr="00BF5431">
        <w:rPr>
          <w:lang w:val="en-GB"/>
        </w:rPr>
        <w:t>what Oberholtzer described as “</w:t>
      </w:r>
      <w:r w:rsidR="000F56AC" w:rsidRPr="00BF5431">
        <w:rPr>
          <w:lang w:val="en-GB"/>
        </w:rPr>
        <w:t>never</w:t>
      </w:r>
      <w:r w:rsidRPr="00BF5431">
        <w:rPr>
          <w:lang w:val="en-GB"/>
        </w:rPr>
        <w:t xml:space="preserve"> </w:t>
      </w:r>
      <w:proofErr w:type="spellStart"/>
      <w:r w:rsidR="000F56AC" w:rsidRPr="00BF5431">
        <w:rPr>
          <w:lang w:val="en-GB"/>
        </w:rPr>
        <w:t>never</w:t>
      </w:r>
      <w:proofErr w:type="spellEnd"/>
      <w:r w:rsidRPr="00BF5431">
        <w:rPr>
          <w:lang w:val="en-GB"/>
        </w:rPr>
        <w:t xml:space="preserve">” beef. </w:t>
      </w:r>
      <w:r w:rsidR="00CB36FF" w:rsidRPr="00BF5431">
        <w:rPr>
          <w:lang w:val="en-GB"/>
        </w:rPr>
        <w:t xml:space="preserve">By 2015, </w:t>
      </w:r>
      <w:r w:rsidRPr="00BF5431">
        <w:rPr>
          <w:lang w:val="en-GB"/>
        </w:rPr>
        <w:t xml:space="preserve">Tender Greens had migrated 60 </w:t>
      </w:r>
      <w:r w:rsidR="00986CAB" w:rsidRPr="00BF5431">
        <w:rPr>
          <w:lang w:val="en-GB"/>
        </w:rPr>
        <w:t xml:space="preserve">per cent </w:t>
      </w:r>
      <w:r w:rsidRPr="00BF5431">
        <w:rPr>
          <w:lang w:val="en-GB"/>
        </w:rPr>
        <w:t>of its restaurants to using grass-fed beef</w:t>
      </w:r>
      <w:r w:rsidR="001331B2" w:rsidRPr="00BF5431">
        <w:rPr>
          <w:lang w:val="en-GB"/>
        </w:rPr>
        <w:t>—</w:t>
      </w:r>
      <w:r w:rsidRPr="00BF5431">
        <w:rPr>
          <w:lang w:val="en-GB"/>
        </w:rPr>
        <w:t xml:space="preserve">an even higher standard of animal husbandry. With the chain’s rapid growth </w:t>
      </w:r>
      <w:r w:rsidR="001331B2" w:rsidRPr="00BF5431">
        <w:rPr>
          <w:lang w:val="en-GB"/>
        </w:rPr>
        <w:t xml:space="preserve">as well as </w:t>
      </w:r>
      <w:r w:rsidRPr="00BF5431">
        <w:rPr>
          <w:lang w:val="en-GB"/>
        </w:rPr>
        <w:t>changes in beef markets, Oberholtzer faced his biggest supply challenge.</w:t>
      </w:r>
    </w:p>
    <w:p w14:paraId="2FA84925" w14:textId="1A1692DF" w:rsidR="002E6E9C" w:rsidRPr="00BF5431" w:rsidRDefault="002E6E9C" w:rsidP="002E6E9C">
      <w:pPr>
        <w:pStyle w:val="BodyTextMain"/>
        <w:rPr>
          <w:lang w:val="en-GB"/>
        </w:rPr>
      </w:pPr>
    </w:p>
    <w:p w14:paraId="6F0D470E" w14:textId="77777777" w:rsidR="002E6E9C" w:rsidRPr="00BF5431" w:rsidRDefault="002E6E9C" w:rsidP="002E6E9C">
      <w:pPr>
        <w:pStyle w:val="BodyTextMain"/>
        <w:rPr>
          <w:lang w:val="en-GB"/>
        </w:rPr>
      </w:pPr>
    </w:p>
    <w:p w14:paraId="660AD9B8" w14:textId="37F420BA" w:rsidR="002E6E9C" w:rsidRPr="00BF5431" w:rsidRDefault="002E6E9C" w:rsidP="002E6E9C">
      <w:pPr>
        <w:pStyle w:val="Casehead1"/>
        <w:rPr>
          <w:rFonts w:eastAsia="Arial"/>
          <w:lang w:val="en-GB"/>
        </w:rPr>
      </w:pPr>
      <w:r w:rsidRPr="00BF5431">
        <w:rPr>
          <w:rFonts w:eastAsia="Arial"/>
          <w:lang w:val="en-GB"/>
        </w:rPr>
        <w:t>STAYING GREEN WHILE GOING GLOBAL</w:t>
      </w:r>
    </w:p>
    <w:p w14:paraId="6BBAFBC5" w14:textId="77777777" w:rsidR="002E6E9C" w:rsidRPr="00BF5431" w:rsidRDefault="002E6E9C" w:rsidP="002E6E9C">
      <w:pPr>
        <w:pStyle w:val="BodyTextMain"/>
        <w:rPr>
          <w:lang w:val="en-GB"/>
        </w:rPr>
      </w:pPr>
    </w:p>
    <w:p w14:paraId="494F5A69" w14:textId="6B64152A" w:rsidR="002E6E9C" w:rsidRPr="00BF5431" w:rsidRDefault="002E6E9C" w:rsidP="002E6E9C">
      <w:pPr>
        <w:pStyle w:val="BodyTextMain"/>
        <w:rPr>
          <w:spacing w:val="-2"/>
          <w:lang w:val="en-GB"/>
        </w:rPr>
      </w:pPr>
      <w:r w:rsidRPr="00BF5431">
        <w:rPr>
          <w:spacing w:val="-2"/>
          <w:lang w:val="en-GB"/>
        </w:rPr>
        <w:t>In February 2018, Tender Greens planned to open its first restaurant outside of California, in the highly competitive New York City restaurant market. Scaling up a brand was never easy. Tender Greens</w:t>
      </w:r>
      <w:r w:rsidR="00F0757B" w:rsidRPr="00BF5431">
        <w:rPr>
          <w:spacing w:val="-2"/>
          <w:lang w:val="en-GB"/>
        </w:rPr>
        <w:t>’</w:t>
      </w:r>
      <w:r w:rsidRPr="00BF5431">
        <w:rPr>
          <w:spacing w:val="-2"/>
          <w:lang w:val="en-GB"/>
        </w:rPr>
        <w:t xml:space="preserve"> practice of responsible sourcing presented a specific challenge. </w:t>
      </w:r>
      <w:r w:rsidR="00CF18E1" w:rsidRPr="00BF5431">
        <w:rPr>
          <w:spacing w:val="-2"/>
          <w:lang w:val="en-GB"/>
        </w:rPr>
        <w:t>C</w:t>
      </w:r>
      <w:r w:rsidRPr="00BF5431">
        <w:rPr>
          <w:spacing w:val="-2"/>
          <w:lang w:val="en-GB"/>
        </w:rPr>
        <w:t>ontrol</w:t>
      </w:r>
      <w:r w:rsidR="00CF18E1" w:rsidRPr="00BF5431">
        <w:rPr>
          <w:spacing w:val="-2"/>
          <w:lang w:val="en-GB"/>
        </w:rPr>
        <w:t>ling</w:t>
      </w:r>
      <w:r w:rsidRPr="00BF5431">
        <w:rPr>
          <w:spacing w:val="-2"/>
          <w:lang w:val="en-GB"/>
        </w:rPr>
        <w:t xml:space="preserve"> quality with 10 to 20 restaurants that </w:t>
      </w:r>
      <w:r w:rsidR="00F0757B" w:rsidRPr="00BF5431">
        <w:rPr>
          <w:spacing w:val="-2"/>
          <w:lang w:val="en-GB"/>
        </w:rPr>
        <w:t xml:space="preserve">relied </w:t>
      </w:r>
      <w:r w:rsidRPr="00BF5431">
        <w:rPr>
          <w:spacing w:val="-2"/>
          <w:lang w:val="en-GB"/>
        </w:rPr>
        <w:t>on perishable goods</w:t>
      </w:r>
      <w:r w:rsidR="00CF18E1" w:rsidRPr="00BF5431">
        <w:rPr>
          <w:spacing w:val="-2"/>
          <w:lang w:val="en-GB"/>
        </w:rPr>
        <w:t xml:space="preserve"> was manageable</w:t>
      </w:r>
      <w:r w:rsidR="006D34D8" w:rsidRPr="00BF5431">
        <w:rPr>
          <w:spacing w:val="-2"/>
          <w:lang w:val="en-GB"/>
        </w:rPr>
        <w:t>, but how</w:t>
      </w:r>
      <w:r w:rsidRPr="00BF5431">
        <w:rPr>
          <w:spacing w:val="-2"/>
          <w:lang w:val="en-GB"/>
        </w:rPr>
        <w:t xml:space="preserve"> could a business have the same stellar quality w</w:t>
      </w:r>
      <w:r w:rsidR="00CF18E1" w:rsidRPr="00BF5431">
        <w:rPr>
          <w:spacing w:val="-2"/>
          <w:lang w:val="en-GB"/>
        </w:rPr>
        <w:t xml:space="preserve">ith </w:t>
      </w:r>
      <w:r w:rsidRPr="00BF5431">
        <w:rPr>
          <w:spacing w:val="-2"/>
          <w:lang w:val="en-GB"/>
        </w:rPr>
        <w:t>30 or 60 units? To enable expansion to the East Coast and more locations within California, Tender Greens required a creative way to continue sourcing its beef and produce while ensuring consistent quality and availability.</w:t>
      </w:r>
      <w:r w:rsidR="008E7391" w:rsidRPr="00BF5431">
        <w:rPr>
          <w:spacing w:val="-2"/>
          <w:vertAlign w:val="superscript"/>
          <w:lang w:val="en-GB"/>
        </w:rPr>
        <w:footnoteReference w:id="5"/>
      </w:r>
      <w:r w:rsidRPr="00BF5431">
        <w:rPr>
          <w:spacing w:val="-2"/>
          <w:lang w:val="en-GB"/>
        </w:rPr>
        <w:t xml:space="preserve"> </w:t>
      </w:r>
    </w:p>
    <w:p w14:paraId="7BE2D231" w14:textId="4AF1274B" w:rsidR="002E6E9C" w:rsidRPr="00BF5431" w:rsidRDefault="00C46BF9" w:rsidP="002E6E9C">
      <w:pPr>
        <w:pStyle w:val="BodyTextMain"/>
        <w:rPr>
          <w:lang w:val="en-GB"/>
        </w:rPr>
      </w:pPr>
      <w:r w:rsidRPr="00BF5431">
        <w:rPr>
          <w:lang w:val="en-GB"/>
        </w:rPr>
        <w:lastRenderedPageBreak/>
        <w:t xml:space="preserve">Tender Greens </w:t>
      </w:r>
      <w:r w:rsidR="002E6E9C" w:rsidRPr="00BF5431">
        <w:rPr>
          <w:lang w:val="en-GB"/>
        </w:rPr>
        <w:t xml:space="preserve">faced a similar crossroads in 2011 when </w:t>
      </w:r>
      <w:r w:rsidR="00CF18E1" w:rsidRPr="00BF5431">
        <w:rPr>
          <w:lang w:val="en-GB"/>
        </w:rPr>
        <w:t>its</w:t>
      </w:r>
      <w:r w:rsidR="002E6E9C" w:rsidRPr="00BF5431">
        <w:rPr>
          <w:lang w:val="en-GB"/>
        </w:rPr>
        <w:t xml:space="preserve"> </w:t>
      </w:r>
      <w:r w:rsidR="00F91FEA" w:rsidRPr="00BF5431">
        <w:rPr>
          <w:lang w:val="en-GB"/>
        </w:rPr>
        <w:t>West Coast</w:t>
      </w:r>
      <w:r w:rsidR="002E6E9C" w:rsidRPr="00BF5431">
        <w:rPr>
          <w:lang w:val="en-GB"/>
        </w:rPr>
        <w:t xml:space="preserve"> beef farmers were unable to keep up with the </w:t>
      </w:r>
      <w:r w:rsidR="00817670" w:rsidRPr="00BF5431">
        <w:rPr>
          <w:lang w:val="en-GB"/>
        </w:rPr>
        <w:t xml:space="preserve">chain’s </w:t>
      </w:r>
      <w:r w:rsidR="002E6E9C" w:rsidRPr="00BF5431">
        <w:rPr>
          <w:lang w:val="en-GB"/>
        </w:rPr>
        <w:t xml:space="preserve">scaling. At that time, Tender Greens identified a few sourcing options, including adopting conventional </w:t>
      </w:r>
      <w:r w:rsidR="00F50BF5" w:rsidRPr="00BF5431">
        <w:rPr>
          <w:lang w:val="en-GB"/>
        </w:rPr>
        <w:t>US</w:t>
      </w:r>
      <w:r w:rsidR="002E6E9C" w:rsidRPr="00BF5431">
        <w:rPr>
          <w:lang w:val="en-GB"/>
        </w:rPr>
        <w:t xml:space="preserve"> grain-fed beef; </w:t>
      </w:r>
      <w:r w:rsidR="000769C2" w:rsidRPr="00BF5431">
        <w:rPr>
          <w:lang w:val="en-GB"/>
        </w:rPr>
        <w:t xml:space="preserve">adopting </w:t>
      </w:r>
      <w:r w:rsidR="002E6E9C" w:rsidRPr="00BF5431">
        <w:rPr>
          <w:lang w:val="en-GB"/>
        </w:rPr>
        <w:t xml:space="preserve">commercially available beef marketed as </w:t>
      </w:r>
      <w:r w:rsidR="00F4381E" w:rsidRPr="00BF5431">
        <w:rPr>
          <w:lang w:val="en-GB"/>
        </w:rPr>
        <w:t>natural by the United States Department of Agriculture (</w:t>
      </w:r>
      <w:r w:rsidR="002E6E9C" w:rsidRPr="00BF5431">
        <w:rPr>
          <w:lang w:val="en-GB"/>
        </w:rPr>
        <w:t>USDA</w:t>
      </w:r>
      <w:r w:rsidR="00F4381E" w:rsidRPr="00BF5431">
        <w:rPr>
          <w:lang w:val="en-GB"/>
        </w:rPr>
        <w:t>)</w:t>
      </w:r>
      <w:r w:rsidR="002E6E9C" w:rsidRPr="00BF5431">
        <w:rPr>
          <w:lang w:val="en-GB"/>
        </w:rPr>
        <w:t xml:space="preserve">; importing range-fed cattle from Ecuador, Uruguay, or Venezuela; or buying Australian </w:t>
      </w:r>
      <w:r w:rsidR="00DE2E06" w:rsidRPr="00BF5431">
        <w:rPr>
          <w:lang w:val="en-GB"/>
        </w:rPr>
        <w:t xml:space="preserve">100 </w:t>
      </w:r>
      <w:r w:rsidR="005C0D88" w:rsidRPr="00BF5431">
        <w:rPr>
          <w:lang w:val="en-GB"/>
        </w:rPr>
        <w:t>per cent</w:t>
      </w:r>
      <w:r w:rsidR="002E6E9C" w:rsidRPr="00BF5431">
        <w:rPr>
          <w:lang w:val="en-GB"/>
        </w:rPr>
        <w:t xml:space="preserve"> grass-fed beef</w:t>
      </w:r>
      <w:r w:rsidR="003C1AD4" w:rsidRPr="00BF5431">
        <w:rPr>
          <w:lang w:val="en-GB"/>
        </w:rPr>
        <w:t xml:space="preserve"> (see Exhibit 1)</w:t>
      </w:r>
      <w:r w:rsidR="002E6E9C" w:rsidRPr="00BF5431">
        <w:rPr>
          <w:lang w:val="en-GB"/>
        </w:rPr>
        <w:t>.</w:t>
      </w:r>
      <w:r w:rsidR="003D4869" w:rsidRPr="00BF5431">
        <w:rPr>
          <w:lang w:val="en-GB"/>
        </w:rPr>
        <w:t xml:space="preserve"> </w:t>
      </w:r>
      <w:r w:rsidR="002E6E9C" w:rsidRPr="00BF5431">
        <w:rPr>
          <w:lang w:val="en-GB"/>
        </w:rPr>
        <w:t>All possible options were on the table</w:t>
      </w:r>
      <w:r w:rsidR="00287CC7" w:rsidRPr="00BF5431">
        <w:rPr>
          <w:lang w:val="en-GB"/>
        </w:rPr>
        <w:t>,</w:t>
      </w:r>
      <w:r w:rsidR="002E6E9C" w:rsidRPr="00BF5431">
        <w:rPr>
          <w:lang w:val="en-GB"/>
        </w:rPr>
        <w:t xml:space="preserve"> with </w:t>
      </w:r>
      <w:r w:rsidR="00287CC7" w:rsidRPr="00BF5431">
        <w:rPr>
          <w:lang w:val="en-GB"/>
        </w:rPr>
        <w:t>flavour</w:t>
      </w:r>
      <w:r w:rsidR="002E6E9C" w:rsidRPr="00BF5431">
        <w:rPr>
          <w:lang w:val="en-GB"/>
        </w:rPr>
        <w:t>, texture, cost, production methods, and availability among the considerations.</w:t>
      </w:r>
    </w:p>
    <w:p w14:paraId="47A69EEE" w14:textId="77777777" w:rsidR="002E6E9C" w:rsidRPr="00BF5431" w:rsidRDefault="002E6E9C" w:rsidP="002E6E9C">
      <w:pPr>
        <w:pStyle w:val="BodyTextMain"/>
        <w:rPr>
          <w:rFonts w:eastAsia="Arial"/>
          <w:lang w:val="en-GB"/>
        </w:rPr>
      </w:pPr>
    </w:p>
    <w:p w14:paraId="7B32EA88" w14:textId="5A829D1E" w:rsidR="0042256A" w:rsidRPr="00BF5431" w:rsidRDefault="002E6E9C" w:rsidP="002E6E9C">
      <w:pPr>
        <w:pStyle w:val="BodyTextMain"/>
        <w:rPr>
          <w:lang w:val="en-GB"/>
        </w:rPr>
      </w:pPr>
      <w:r w:rsidRPr="00BF5431">
        <w:rPr>
          <w:lang w:val="en-GB"/>
        </w:rPr>
        <w:t xml:space="preserve">Oberholtzer remembered how that dilemma </w:t>
      </w:r>
      <w:r w:rsidR="00FC6331" w:rsidRPr="00BF5431">
        <w:rPr>
          <w:lang w:val="en-GB"/>
        </w:rPr>
        <w:t xml:space="preserve">was </w:t>
      </w:r>
      <w:r w:rsidRPr="00BF5431">
        <w:rPr>
          <w:lang w:val="en-GB"/>
        </w:rPr>
        <w:t>resolved in 2011</w:t>
      </w:r>
      <w:r w:rsidR="00FC6331" w:rsidRPr="00BF5431">
        <w:rPr>
          <w:lang w:val="en-GB"/>
        </w:rPr>
        <w:t>:</w:t>
      </w:r>
    </w:p>
    <w:p w14:paraId="544353F3" w14:textId="77777777" w:rsidR="0042256A" w:rsidRPr="00BF5431" w:rsidRDefault="0042256A" w:rsidP="002E6E9C">
      <w:pPr>
        <w:pStyle w:val="BodyTextMain"/>
        <w:rPr>
          <w:lang w:val="en-GB"/>
        </w:rPr>
      </w:pPr>
    </w:p>
    <w:p w14:paraId="5E2BF77C" w14:textId="0373941A" w:rsidR="002E6E9C" w:rsidRPr="00BF5431" w:rsidRDefault="002E6E9C" w:rsidP="00FD7F08">
      <w:pPr>
        <w:pStyle w:val="BodyTextMain"/>
        <w:ind w:left="720"/>
        <w:rPr>
          <w:lang w:val="en-GB"/>
        </w:rPr>
      </w:pPr>
      <w:r w:rsidRPr="00BF5431">
        <w:rPr>
          <w:lang w:val="en-GB"/>
        </w:rPr>
        <w:t>My CFO</w:t>
      </w:r>
      <w:r w:rsidR="00FC6331" w:rsidRPr="00BF5431">
        <w:rPr>
          <w:lang w:val="en-GB"/>
        </w:rPr>
        <w:t xml:space="preserve"> [chief financial officer]</w:t>
      </w:r>
      <w:r w:rsidRPr="00BF5431">
        <w:rPr>
          <w:lang w:val="en-GB"/>
        </w:rPr>
        <w:t xml:space="preserve">, one partner, and some chefs were advocating for the less expensive, more consistent USDA </w:t>
      </w:r>
      <w:r w:rsidR="00536F77" w:rsidRPr="00BF5431">
        <w:rPr>
          <w:lang w:val="en-GB"/>
        </w:rPr>
        <w:t>“</w:t>
      </w:r>
      <w:r w:rsidRPr="00BF5431">
        <w:rPr>
          <w:lang w:val="en-GB"/>
        </w:rPr>
        <w:t>natural</w:t>
      </w:r>
      <w:r w:rsidR="00536F77" w:rsidRPr="00BF5431">
        <w:rPr>
          <w:lang w:val="en-GB"/>
        </w:rPr>
        <w:t>”</w:t>
      </w:r>
      <w:r w:rsidRPr="00BF5431">
        <w:rPr>
          <w:lang w:val="en-GB"/>
        </w:rPr>
        <w:t xml:space="preserve"> product that could accommodate our volumes, price</w:t>
      </w:r>
      <w:r w:rsidR="006768E2" w:rsidRPr="00BF5431">
        <w:rPr>
          <w:lang w:val="en-GB"/>
        </w:rPr>
        <w:t>,</w:t>
      </w:r>
      <w:r w:rsidRPr="00BF5431">
        <w:rPr>
          <w:lang w:val="en-GB"/>
        </w:rPr>
        <w:t xml:space="preserve"> and </w:t>
      </w:r>
      <w:r w:rsidR="006768E2" w:rsidRPr="00BF5431">
        <w:rPr>
          <w:lang w:val="en-GB"/>
        </w:rPr>
        <w:t>flavour</w:t>
      </w:r>
      <w:r w:rsidRPr="00BF5431">
        <w:rPr>
          <w:lang w:val="en-GB"/>
        </w:rPr>
        <w:t xml:space="preserve"> profile. I was pushing harder </w:t>
      </w:r>
      <w:r w:rsidR="006768E2" w:rsidRPr="00BF5431">
        <w:rPr>
          <w:lang w:val="en-GB"/>
        </w:rPr>
        <w:t xml:space="preserve">toward </w:t>
      </w:r>
      <w:r w:rsidRPr="00BF5431">
        <w:rPr>
          <w:lang w:val="en-GB"/>
        </w:rPr>
        <w:t xml:space="preserve">grass fed matched against our </w:t>
      </w:r>
      <w:r w:rsidR="00ED170C" w:rsidRPr="00BF5431">
        <w:rPr>
          <w:lang w:val="en-GB"/>
        </w:rPr>
        <w:t>“</w:t>
      </w:r>
      <w:r w:rsidR="009E1F8F" w:rsidRPr="00BF5431">
        <w:rPr>
          <w:lang w:val="en-GB"/>
        </w:rPr>
        <w:t xml:space="preserve">never </w:t>
      </w:r>
      <w:proofErr w:type="spellStart"/>
      <w:r w:rsidR="009E1F8F" w:rsidRPr="00BF5431">
        <w:rPr>
          <w:lang w:val="en-GB"/>
        </w:rPr>
        <w:t>never</w:t>
      </w:r>
      <w:proofErr w:type="spellEnd"/>
      <w:r w:rsidR="00ED170C" w:rsidRPr="00BF5431">
        <w:rPr>
          <w:lang w:val="en-GB"/>
        </w:rPr>
        <w:t>”</w:t>
      </w:r>
      <w:r w:rsidRPr="00BF5431">
        <w:rPr>
          <w:lang w:val="en-GB"/>
        </w:rPr>
        <w:t xml:space="preserve"> hormone</w:t>
      </w:r>
      <w:r w:rsidR="0042256A" w:rsidRPr="00BF5431">
        <w:rPr>
          <w:lang w:val="en-GB"/>
        </w:rPr>
        <w:t>-</w:t>
      </w:r>
      <w:r w:rsidRPr="00BF5431">
        <w:rPr>
          <w:lang w:val="en-GB"/>
        </w:rPr>
        <w:t xml:space="preserve"> and antibiotic-free beef to see which ultimately worked best. The market conditions offered Australian </w:t>
      </w:r>
      <w:r w:rsidR="0042256A" w:rsidRPr="00BF5431">
        <w:rPr>
          <w:lang w:val="en-GB"/>
        </w:rPr>
        <w:t>pasture-raised</w:t>
      </w:r>
      <w:r w:rsidRPr="00BF5431">
        <w:rPr>
          <w:lang w:val="en-GB"/>
        </w:rPr>
        <w:t xml:space="preserve"> beef priced aggressively in our </w:t>
      </w:r>
      <w:r w:rsidR="00640E95" w:rsidRPr="00BF5431">
        <w:rPr>
          <w:lang w:val="en-GB"/>
        </w:rPr>
        <w:t>favour</w:t>
      </w:r>
      <w:r w:rsidRPr="00BF5431">
        <w:rPr>
          <w:lang w:val="en-GB"/>
        </w:rPr>
        <w:t xml:space="preserve">. It took some inner convincing to get around the </w:t>
      </w:r>
      <w:r w:rsidR="00536F77" w:rsidRPr="00BF5431">
        <w:rPr>
          <w:lang w:val="en-GB"/>
        </w:rPr>
        <w:t>“</w:t>
      </w:r>
      <w:r w:rsidRPr="00BF5431">
        <w:rPr>
          <w:lang w:val="en-GB"/>
        </w:rPr>
        <w:t>importing</w:t>
      </w:r>
      <w:r w:rsidR="00536F77" w:rsidRPr="00BF5431">
        <w:rPr>
          <w:lang w:val="en-GB"/>
        </w:rPr>
        <w:t>”</w:t>
      </w:r>
      <w:r w:rsidRPr="00BF5431">
        <w:rPr>
          <w:lang w:val="en-GB"/>
        </w:rPr>
        <w:t xml:space="preserve"> issue</w:t>
      </w:r>
      <w:r w:rsidR="00640E95" w:rsidRPr="00BF5431">
        <w:rPr>
          <w:lang w:val="en-GB"/>
        </w:rPr>
        <w:t>,</w:t>
      </w:r>
      <w:r w:rsidRPr="00BF5431">
        <w:rPr>
          <w:lang w:val="en-GB"/>
        </w:rPr>
        <w:t xml:space="preserve"> since we had always </w:t>
      </w:r>
      <w:r w:rsidR="00640E95" w:rsidRPr="00BF5431">
        <w:rPr>
          <w:lang w:val="en-GB"/>
        </w:rPr>
        <w:t>favoured</w:t>
      </w:r>
      <w:r w:rsidRPr="00BF5431">
        <w:rPr>
          <w:lang w:val="en-GB"/>
        </w:rPr>
        <w:t xml:space="preserve"> local, but in this case</w:t>
      </w:r>
      <w:r w:rsidR="00640E95" w:rsidRPr="00BF5431">
        <w:rPr>
          <w:lang w:val="en-GB"/>
        </w:rPr>
        <w:t>,</w:t>
      </w:r>
      <w:r w:rsidRPr="00BF5431">
        <w:rPr>
          <w:lang w:val="en-GB"/>
        </w:rPr>
        <w:t xml:space="preserve"> the shrinking </w:t>
      </w:r>
      <w:r w:rsidR="00F50BF5" w:rsidRPr="00BF5431">
        <w:rPr>
          <w:lang w:val="en-GB"/>
        </w:rPr>
        <w:t>US</w:t>
      </w:r>
      <w:r w:rsidRPr="00BF5431">
        <w:rPr>
          <w:lang w:val="en-GB"/>
        </w:rPr>
        <w:t xml:space="preserve"> beef market gave us limited alternatives. We went with the Australian </w:t>
      </w:r>
      <w:r w:rsidR="004C2EB3" w:rsidRPr="00BF5431">
        <w:rPr>
          <w:lang w:val="en-GB"/>
        </w:rPr>
        <w:t>grass-fed</w:t>
      </w:r>
      <w:r w:rsidRPr="00BF5431">
        <w:rPr>
          <w:lang w:val="en-GB"/>
        </w:rPr>
        <w:t xml:space="preserve"> beef to supplement our existing US boutique supply.</w:t>
      </w:r>
    </w:p>
    <w:p w14:paraId="10637EA8" w14:textId="6ECE613B" w:rsidR="00741492" w:rsidRPr="00BF5431" w:rsidRDefault="00741492" w:rsidP="002E6E9C">
      <w:pPr>
        <w:pStyle w:val="BodyTextMain"/>
        <w:rPr>
          <w:lang w:val="en-GB"/>
        </w:rPr>
      </w:pPr>
    </w:p>
    <w:p w14:paraId="7A031ACA" w14:textId="79E55152" w:rsidR="002E6E9C" w:rsidRPr="00BF5431" w:rsidRDefault="002E6E9C" w:rsidP="002E6E9C">
      <w:pPr>
        <w:pStyle w:val="BodyTextMain"/>
        <w:rPr>
          <w:lang w:val="en-GB"/>
        </w:rPr>
      </w:pPr>
      <w:r w:rsidRPr="00BF5431">
        <w:rPr>
          <w:lang w:val="en-GB"/>
        </w:rPr>
        <w:t>The company ran into the same issue again</w:t>
      </w:r>
      <w:r w:rsidR="00DD67C8" w:rsidRPr="00BF5431">
        <w:rPr>
          <w:lang w:val="en-GB"/>
        </w:rPr>
        <w:t>,</w:t>
      </w:r>
      <w:r w:rsidRPr="00BF5431">
        <w:rPr>
          <w:lang w:val="en-GB"/>
        </w:rPr>
        <w:t xml:space="preserve"> in 2015</w:t>
      </w:r>
      <w:r w:rsidR="00DD67C8" w:rsidRPr="00BF5431">
        <w:rPr>
          <w:lang w:val="en-GB"/>
        </w:rPr>
        <w:t>,</w:t>
      </w:r>
      <w:r w:rsidRPr="00BF5431">
        <w:rPr>
          <w:lang w:val="en-GB"/>
        </w:rPr>
        <w:t xml:space="preserve"> when its surging demand, imminent expansion plans, and interest from equity partners forced the partners to consider compromises. Faced with more supply chain, financial, and operational pressures, </w:t>
      </w:r>
      <w:r w:rsidR="00DD67C8" w:rsidRPr="00BF5431">
        <w:rPr>
          <w:lang w:val="en-GB"/>
        </w:rPr>
        <w:t xml:space="preserve">Tender Greens </w:t>
      </w:r>
      <w:r w:rsidRPr="00BF5431">
        <w:rPr>
          <w:lang w:val="en-GB"/>
        </w:rPr>
        <w:t xml:space="preserve">had even more stakeholders weighing in on possible solutions to the beef supply. Tender Greens had succeeded in creating a successful business model for a chef-driven, </w:t>
      </w:r>
      <w:r w:rsidR="00DD67C8" w:rsidRPr="00BF5431">
        <w:rPr>
          <w:lang w:val="en-GB"/>
        </w:rPr>
        <w:t>fast-casual</w:t>
      </w:r>
      <w:r w:rsidRPr="00BF5431">
        <w:rPr>
          <w:lang w:val="en-GB"/>
        </w:rPr>
        <w:t xml:space="preserve"> restaurant promoting an ethical food supply</w:t>
      </w:r>
      <w:r w:rsidR="00DD67C8" w:rsidRPr="00BF5431">
        <w:rPr>
          <w:lang w:val="en-GB"/>
        </w:rPr>
        <w:t>;</w:t>
      </w:r>
      <w:r w:rsidRPr="00BF5431">
        <w:rPr>
          <w:lang w:val="en-GB"/>
        </w:rPr>
        <w:t xml:space="preserve"> </w:t>
      </w:r>
      <w:r w:rsidR="00DD67C8" w:rsidRPr="00BF5431">
        <w:rPr>
          <w:lang w:val="en-GB"/>
        </w:rPr>
        <w:t xml:space="preserve">could </w:t>
      </w:r>
      <w:r w:rsidRPr="00BF5431">
        <w:rPr>
          <w:lang w:val="en-GB"/>
        </w:rPr>
        <w:t>Oberholtzer, Dressler</w:t>
      </w:r>
      <w:r w:rsidR="00B34F38" w:rsidRPr="00BF5431">
        <w:rPr>
          <w:lang w:val="en-GB"/>
        </w:rPr>
        <w:t>,</w:t>
      </w:r>
      <w:r w:rsidRPr="00BF5431">
        <w:rPr>
          <w:lang w:val="en-GB"/>
        </w:rPr>
        <w:t xml:space="preserve"> and Lyman continue to grow </w:t>
      </w:r>
      <w:r w:rsidR="00B34F38" w:rsidRPr="00BF5431">
        <w:rPr>
          <w:lang w:val="en-GB"/>
        </w:rPr>
        <w:t xml:space="preserve">Tender Greens </w:t>
      </w:r>
      <w:r w:rsidRPr="00BF5431">
        <w:rPr>
          <w:lang w:val="en-GB"/>
        </w:rPr>
        <w:t xml:space="preserve">profitably and earn a </w:t>
      </w:r>
      <w:r w:rsidR="00B34F38" w:rsidRPr="00BF5431">
        <w:rPr>
          <w:lang w:val="en-GB"/>
        </w:rPr>
        <w:t>favourable</w:t>
      </w:r>
      <w:r w:rsidRPr="00BF5431">
        <w:rPr>
          <w:lang w:val="en-GB"/>
        </w:rPr>
        <w:t xml:space="preserve"> valuation while still holding true to their original principles, especially at a time when consumers were becoming more educated and vocal about practices in the beef industry?</w:t>
      </w:r>
      <w:r w:rsidRPr="00BF5431">
        <w:rPr>
          <w:rStyle w:val="FootnoteReference"/>
          <w:lang w:val="en-GB"/>
        </w:rPr>
        <w:footnoteReference w:id="6"/>
      </w:r>
    </w:p>
    <w:p w14:paraId="6427A381" w14:textId="3FC2A8C3" w:rsidR="002E6E9C" w:rsidRPr="00BF5431" w:rsidRDefault="002E6E9C" w:rsidP="002E6E9C">
      <w:pPr>
        <w:pStyle w:val="BodyTextMain"/>
        <w:rPr>
          <w:lang w:val="en-GB"/>
        </w:rPr>
      </w:pPr>
    </w:p>
    <w:p w14:paraId="29D10F4B" w14:textId="77777777" w:rsidR="002E6E9C" w:rsidRPr="00BF5431" w:rsidRDefault="002E6E9C" w:rsidP="002E6E9C">
      <w:pPr>
        <w:pStyle w:val="BodyTextMain"/>
        <w:rPr>
          <w:lang w:val="en-GB"/>
        </w:rPr>
      </w:pPr>
    </w:p>
    <w:p w14:paraId="5FB869E6" w14:textId="77777777" w:rsidR="002E6E9C" w:rsidRPr="00BF5431" w:rsidRDefault="002E6E9C" w:rsidP="002E6E9C">
      <w:pPr>
        <w:pStyle w:val="Casehead1"/>
        <w:rPr>
          <w:rFonts w:eastAsia="Arial"/>
          <w:lang w:val="en-GB"/>
        </w:rPr>
      </w:pPr>
      <w:r w:rsidRPr="00BF5431">
        <w:rPr>
          <w:rFonts w:eastAsia="Arial"/>
          <w:lang w:val="en-GB"/>
        </w:rPr>
        <w:t>THE RESTAURANT INDUSTRY</w:t>
      </w:r>
    </w:p>
    <w:p w14:paraId="71173859" w14:textId="77777777" w:rsidR="002E6E9C" w:rsidRPr="00BF5431" w:rsidRDefault="002E6E9C" w:rsidP="002E6E9C">
      <w:pPr>
        <w:pStyle w:val="BodyTextMain"/>
        <w:rPr>
          <w:lang w:val="en-GB"/>
        </w:rPr>
      </w:pPr>
    </w:p>
    <w:p w14:paraId="40C374D2" w14:textId="79175ADA" w:rsidR="002E6E9C" w:rsidRPr="00BF5431" w:rsidRDefault="00737472" w:rsidP="002E6E9C">
      <w:pPr>
        <w:pStyle w:val="Casehead2"/>
        <w:rPr>
          <w:lang w:val="en-GB"/>
        </w:rPr>
      </w:pPr>
      <w:r w:rsidRPr="00BF5431">
        <w:rPr>
          <w:lang w:val="en-GB"/>
        </w:rPr>
        <w:t xml:space="preserve">The </w:t>
      </w:r>
      <w:r w:rsidR="0027075A" w:rsidRPr="00BF5431">
        <w:rPr>
          <w:lang w:val="en-GB"/>
        </w:rPr>
        <w:t>Fast-Casual</w:t>
      </w:r>
      <w:r w:rsidR="002E6E9C" w:rsidRPr="00BF5431">
        <w:rPr>
          <w:lang w:val="en-GB"/>
        </w:rPr>
        <w:t xml:space="preserve"> Segment</w:t>
      </w:r>
    </w:p>
    <w:p w14:paraId="6F6F04C3" w14:textId="77777777" w:rsidR="002E6E9C" w:rsidRPr="00BF5431" w:rsidRDefault="002E6E9C" w:rsidP="002E6E9C">
      <w:pPr>
        <w:pStyle w:val="BodyTextMain"/>
        <w:rPr>
          <w:shd w:val="clear" w:color="auto" w:fill="FFFFFF"/>
          <w:lang w:val="en-GB"/>
        </w:rPr>
      </w:pPr>
    </w:p>
    <w:p w14:paraId="25657515" w14:textId="7B0A3AFF" w:rsidR="002E6E9C" w:rsidRPr="00BF5431" w:rsidRDefault="002E6E9C" w:rsidP="002E6E9C">
      <w:pPr>
        <w:pStyle w:val="BodyTextMain"/>
        <w:rPr>
          <w:shd w:val="clear" w:color="auto" w:fill="FFFFFF"/>
          <w:lang w:val="en-GB"/>
        </w:rPr>
      </w:pPr>
      <w:r w:rsidRPr="00BF5431">
        <w:rPr>
          <w:shd w:val="clear" w:color="auto" w:fill="FFFFFF"/>
          <w:lang w:val="en-GB"/>
        </w:rPr>
        <w:t xml:space="preserve">Since the mid-1960s, </w:t>
      </w:r>
      <w:r w:rsidR="00626998" w:rsidRPr="00BF5431">
        <w:rPr>
          <w:shd w:val="clear" w:color="auto" w:fill="FFFFFF"/>
          <w:lang w:val="en-GB"/>
        </w:rPr>
        <w:t xml:space="preserve">the </w:t>
      </w:r>
      <w:r w:rsidRPr="00BF5431">
        <w:rPr>
          <w:shd w:val="clear" w:color="auto" w:fill="FFFFFF"/>
          <w:lang w:val="en-GB"/>
        </w:rPr>
        <w:t xml:space="preserve">restaurant industry in the </w:t>
      </w:r>
      <w:r w:rsidR="00C32D9E" w:rsidRPr="00BF5431">
        <w:rPr>
          <w:shd w:val="clear" w:color="auto" w:fill="FFFFFF"/>
          <w:lang w:val="en-GB"/>
        </w:rPr>
        <w:t xml:space="preserve">United States had </w:t>
      </w:r>
      <w:r w:rsidRPr="00BF5431">
        <w:rPr>
          <w:shd w:val="clear" w:color="auto" w:fill="FFFFFF"/>
          <w:lang w:val="en-GB"/>
        </w:rPr>
        <w:t>experienced an average growth rate of about 3</w:t>
      </w:r>
      <w:r w:rsidR="00462273" w:rsidRPr="00BF5431">
        <w:rPr>
          <w:shd w:val="clear" w:color="auto" w:fill="FFFFFF"/>
          <w:lang w:val="en-GB"/>
        </w:rPr>
        <w:t xml:space="preserve"> to </w:t>
      </w:r>
      <w:r w:rsidRPr="00BF5431">
        <w:rPr>
          <w:shd w:val="clear" w:color="auto" w:fill="FFFFFF"/>
          <w:lang w:val="en-GB"/>
        </w:rPr>
        <w:t>4</w:t>
      </w:r>
      <w:r w:rsidR="00462273" w:rsidRPr="00BF5431">
        <w:rPr>
          <w:shd w:val="clear" w:color="auto" w:fill="FFFFFF"/>
          <w:lang w:val="en-GB"/>
        </w:rPr>
        <w:t xml:space="preserve"> per cent</w:t>
      </w:r>
      <w:r w:rsidRPr="00BF5431">
        <w:rPr>
          <w:shd w:val="clear" w:color="auto" w:fill="FFFFFF"/>
          <w:lang w:val="en-GB"/>
        </w:rPr>
        <w:t xml:space="preserve">, which reflected </w:t>
      </w:r>
      <w:r w:rsidR="00F123D0" w:rsidRPr="00BF5431">
        <w:rPr>
          <w:shd w:val="clear" w:color="auto" w:fill="FFFFFF"/>
          <w:lang w:val="en-GB"/>
        </w:rPr>
        <w:t xml:space="preserve">the country’s </w:t>
      </w:r>
      <w:r w:rsidRPr="00BF5431">
        <w:rPr>
          <w:shd w:val="clear" w:color="auto" w:fill="FFFFFF"/>
          <w:lang w:val="en-GB"/>
        </w:rPr>
        <w:t xml:space="preserve">population growth, </w:t>
      </w:r>
      <w:r w:rsidR="00F35C04" w:rsidRPr="00BF5431">
        <w:rPr>
          <w:shd w:val="clear" w:color="auto" w:fill="FFFFFF"/>
          <w:lang w:val="en-GB"/>
        </w:rPr>
        <w:t xml:space="preserve">gross domestic product, </w:t>
      </w:r>
      <w:r w:rsidRPr="00BF5431">
        <w:rPr>
          <w:shd w:val="clear" w:color="auto" w:fill="FFFFFF"/>
          <w:lang w:val="en-GB"/>
        </w:rPr>
        <w:t xml:space="preserve">and inflation. However, certain segments of the industry surpassed these benchmark projections by leaps and bounds. </w:t>
      </w:r>
      <w:r w:rsidR="00BF6602" w:rsidRPr="00BF5431">
        <w:rPr>
          <w:shd w:val="clear" w:color="auto" w:fill="FFFFFF"/>
          <w:lang w:val="en-GB"/>
        </w:rPr>
        <w:t xml:space="preserve">At the low end were </w:t>
      </w:r>
      <w:r w:rsidR="00514443" w:rsidRPr="00BF5431">
        <w:rPr>
          <w:shd w:val="clear" w:color="auto" w:fill="FFFFFF"/>
          <w:lang w:val="en-GB"/>
        </w:rPr>
        <w:t>fast-food</w:t>
      </w:r>
      <w:r w:rsidR="00BF6602" w:rsidRPr="00BF5431">
        <w:rPr>
          <w:shd w:val="clear" w:color="auto" w:fill="FFFFFF"/>
          <w:lang w:val="en-GB"/>
        </w:rPr>
        <w:t xml:space="preserve">, </w:t>
      </w:r>
      <w:r w:rsidR="00514443" w:rsidRPr="00BF5431">
        <w:rPr>
          <w:shd w:val="clear" w:color="auto" w:fill="FFFFFF"/>
          <w:lang w:val="en-GB"/>
        </w:rPr>
        <w:t>convenience-based</w:t>
      </w:r>
      <w:r w:rsidR="00BF6602" w:rsidRPr="00BF5431">
        <w:rPr>
          <w:shd w:val="clear" w:color="auto" w:fill="FFFFFF"/>
          <w:lang w:val="en-GB"/>
        </w:rPr>
        <w:t xml:space="preserve"> brands such as </w:t>
      </w:r>
      <w:r w:rsidR="00D42478" w:rsidRPr="00BF5431">
        <w:rPr>
          <w:shd w:val="clear" w:color="auto" w:fill="FFFFFF"/>
          <w:lang w:val="en-GB"/>
        </w:rPr>
        <w:t>McDonald’s Corporation</w:t>
      </w:r>
      <w:r w:rsidR="006F3AFA" w:rsidRPr="00BF5431">
        <w:rPr>
          <w:shd w:val="clear" w:color="auto" w:fill="FFFFFF"/>
          <w:lang w:val="en-GB"/>
        </w:rPr>
        <w:t>,</w:t>
      </w:r>
      <w:r w:rsidR="00BF6602" w:rsidRPr="00BF5431">
        <w:rPr>
          <w:shd w:val="clear" w:color="auto" w:fill="FFFFFF"/>
          <w:lang w:val="en-GB"/>
        </w:rPr>
        <w:t xml:space="preserve"> Subway</w:t>
      </w:r>
      <w:r w:rsidR="00EB34DF" w:rsidRPr="00BF5431">
        <w:rPr>
          <w:shd w:val="clear" w:color="auto" w:fill="FFFFFF"/>
          <w:lang w:val="en-GB"/>
        </w:rPr>
        <w:t>,</w:t>
      </w:r>
      <w:r w:rsidR="00BF6602" w:rsidRPr="00BF5431">
        <w:rPr>
          <w:shd w:val="clear" w:color="auto" w:fill="FFFFFF"/>
          <w:lang w:val="en-GB"/>
        </w:rPr>
        <w:t xml:space="preserve"> and Burger King, known in the industry </w:t>
      </w:r>
      <w:r w:rsidR="0068281A" w:rsidRPr="00BF5431">
        <w:rPr>
          <w:shd w:val="clear" w:color="auto" w:fill="FFFFFF"/>
          <w:lang w:val="en-GB"/>
        </w:rPr>
        <w:t xml:space="preserve">as </w:t>
      </w:r>
      <w:r w:rsidR="004B0138" w:rsidRPr="00BF5431">
        <w:rPr>
          <w:shd w:val="clear" w:color="auto" w:fill="FFFFFF"/>
          <w:lang w:val="en-GB"/>
        </w:rPr>
        <w:t>quick-service restaurants</w:t>
      </w:r>
      <w:r w:rsidR="00602D35" w:rsidRPr="00BF5431">
        <w:rPr>
          <w:shd w:val="clear" w:color="auto" w:fill="FFFFFF"/>
          <w:lang w:val="en-GB"/>
        </w:rPr>
        <w:t xml:space="preserve"> (QSRs)</w:t>
      </w:r>
      <w:r w:rsidR="00BF6602" w:rsidRPr="00BF5431">
        <w:rPr>
          <w:shd w:val="clear" w:color="auto" w:fill="FFFFFF"/>
          <w:lang w:val="en-GB"/>
        </w:rPr>
        <w:t>. The next tier of dining options</w:t>
      </w:r>
      <w:r w:rsidR="00ED170C" w:rsidRPr="00BF5431">
        <w:rPr>
          <w:shd w:val="clear" w:color="auto" w:fill="FFFFFF"/>
          <w:lang w:val="en-GB"/>
        </w:rPr>
        <w:t>,</w:t>
      </w:r>
      <w:r w:rsidR="00BF6602" w:rsidRPr="00BF5431">
        <w:rPr>
          <w:shd w:val="clear" w:color="auto" w:fill="FFFFFF"/>
          <w:lang w:val="en-GB"/>
        </w:rPr>
        <w:t xml:space="preserve"> known </w:t>
      </w:r>
      <w:r w:rsidR="0068281A" w:rsidRPr="00BF5431">
        <w:rPr>
          <w:shd w:val="clear" w:color="auto" w:fill="FFFFFF"/>
          <w:lang w:val="en-GB"/>
        </w:rPr>
        <w:t xml:space="preserve">as </w:t>
      </w:r>
      <w:r w:rsidR="00490B15" w:rsidRPr="00BF5431">
        <w:rPr>
          <w:shd w:val="clear" w:color="auto" w:fill="FFFFFF"/>
          <w:lang w:val="en-GB"/>
        </w:rPr>
        <w:t>fast-casual restaurants</w:t>
      </w:r>
      <w:r w:rsidR="00BF6602" w:rsidRPr="00BF5431">
        <w:rPr>
          <w:shd w:val="clear" w:color="auto" w:fill="FFFFFF"/>
          <w:lang w:val="en-GB"/>
        </w:rPr>
        <w:t xml:space="preserve">, </w:t>
      </w:r>
      <w:r w:rsidR="00490B15" w:rsidRPr="00BF5431">
        <w:rPr>
          <w:shd w:val="clear" w:color="auto" w:fill="FFFFFF"/>
          <w:lang w:val="en-GB"/>
        </w:rPr>
        <w:t>emerged,</w:t>
      </w:r>
      <w:r w:rsidR="00BF6602" w:rsidRPr="00BF5431">
        <w:rPr>
          <w:shd w:val="clear" w:color="auto" w:fill="FFFFFF"/>
          <w:lang w:val="en-GB"/>
        </w:rPr>
        <w:t xml:space="preserve"> exemplified by </w:t>
      </w:r>
      <w:proofErr w:type="spellStart"/>
      <w:r w:rsidR="00602D35" w:rsidRPr="00BF5431">
        <w:rPr>
          <w:shd w:val="clear" w:color="auto" w:fill="FFFFFF"/>
          <w:lang w:val="en-GB"/>
        </w:rPr>
        <w:t>Panera</w:t>
      </w:r>
      <w:proofErr w:type="spellEnd"/>
      <w:r w:rsidR="00602D35" w:rsidRPr="00BF5431">
        <w:rPr>
          <w:shd w:val="clear" w:color="auto" w:fill="FFFFFF"/>
          <w:lang w:val="en-GB"/>
        </w:rPr>
        <w:t xml:space="preserve"> Bread</w:t>
      </w:r>
      <w:r w:rsidR="00490B15" w:rsidRPr="00BF5431">
        <w:rPr>
          <w:shd w:val="clear" w:color="auto" w:fill="FFFFFF"/>
          <w:lang w:val="en-GB"/>
        </w:rPr>
        <w:t xml:space="preserve"> Company</w:t>
      </w:r>
      <w:r w:rsidR="00602D35" w:rsidRPr="00BF5431">
        <w:rPr>
          <w:shd w:val="clear" w:color="auto" w:fill="FFFFFF"/>
          <w:lang w:val="en-GB"/>
        </w:rPr>
        <w:t>, Jimmy</w:t>
      </w:r>
      <w:r w:rsidR="008B4269" w:rsidRPr="00BF5431">
        <w:rPr>
          <w:shd w:val="clear" w:color="auto" w:fill="FFFFFF"/>
          <w:lang w:val="en-GB"/>
        </w:rPr>
        <w:t xml:space="preserve"> John’s </w:t>
      </w:r>
      <w:r w:rsidR="009E2B0C" w:rsidRPr="00BF5431">
        <w:rPr>
          <w:shd w:val="clear" w:color="auto" w:fill="FFFFFF"/>
          <w:lang w:val="en-GB"/>
        </w:rPr>
        <w:t>Franchise LLC</w:t>
      </w:r>
      <w:r w:rsidR="008A20F7" w:rsidRPr="00BF5431">
        <w:rPr>
          <w:shd w:val="clear" w:color="auto" w:fill="FFFFFF"/>
          <w:lang w:val="en-GB"/>
        </w:rPr>
        <w:t>,</w:t>
      </w:r>
      <w:r w:rsidR="00602D35" w:rsidRPr="00BF5431">
        <w:rPr>
          <w:shd w:val="clear" w:color="auto" w:fill="FFFFFF"/>
          <w:lang w:val="en-GB"/>
        </w:rPr>
        <w:t xml:space="preserve"> </w:t>
      </w:r>
      <w:r w:rsidR="008A20F7" w:rsidRPr="00BF5431">
        <w:rPr>
          <w:shd w:val="clear" w:color="auto" w:fill="FFFFFF"/>
          <w:lang w:val="en-GB"/>
        </w:rPr>
        <w:t xml:space="preserve">and </w:t>
      </w:r>
      <w:r w:rsidR="00602D35" w:rsidRPr="00BF5431">
        <w:rPr>
          <w:shd w:val="clear" w:color="auto" w:fill="FFFFFF"/>
          <w:lang w:val="en-GB"/>
        </w:rPr>
        <w:t>Chipotle</w:t>
      </w:r>
      <w:r w:rsidR="008A20F7" w:rsidRPr="00BF5431">
        <w:rPr>
          <w:shd w:val="clear" w:color="auto" w:fill="FFFFFF"/>
          <w:lang w:val="en-GB"/>
        </w:rPr>
        <w:t xml:space="preserve"> Mexican Grill Inc.</w:t>
      </w:r>
      <w:r w:rsidR="00BF6602" w:rsidRPr="00BF5431">
        <w:rPr>
          <w:shd w:val="clear" w:color="auto" w:fill="FFFFFF"/>
          <w:lang w:val="en-GB"/>
        </w:rPr>
        <w:t xml:space="preserve"> Another choice came in the form of</w:t>
      </w:r>
      <w:r w:rsidR="00602D35" w:rsidRPr="00BF5431">
        <w:rPr>
          <w:shd w:val="clear" w:color="auto" w:fill="FFFFFF"/>
          <w:lang w:val="en-GB"/>
        </w:rPr>
        <w:t xml:space="preserve"> restaurants that provided </w:t>
      </w:r>
      <w:r w:rsidR="00BF6602" w:rsidRPr="00BF5431">
        <w:rPr>
          <w:shd w:val="clear" w:color="auto" w:fill="FFFFFF"/>
          <w:lang w:val="en-GB"/>
        </w:rPr>
        <w:t>a</w:t>
      </w:r>
      <w:r w:rsidR="00602D35" w:rsidRPr="00BF5431">
        <w:rPr>
          <w:shd w:val="clear" w:color="auto" w:fill="FFFFFF"/>
          <w:lang w:val="en-GB"/>
        </w:rPr>
        <w:t xml:space="preserve"> </w:t>
      </w:r>
      <w:r w:rsidR="002213DB" w:rsidRPr="00BF5431">
        <w:rPr>
          <w:shd w:val="clear" w:color="auto" w:fill="FFFFFF"/>
          <w:lang w:val="en-GB"/>
        </w:rPr>
        <w:t>casual dining</w:t>
      </w:r>
      <w:r w:rsidR="00602D35" w:rsidRPr="00BF5431">
        <w:rPr>
          <w:shd w:val="clear" w:color="auto" w:fill="FFFFFF"/>
          <w:lang w:val="en-GB"/>
        </w:rPr>
        <w:t xml:space="preserve"> experience, such as </w:t>
      </w:r>
      <w:r w:rsidR="002213DB" w:rsidRPr="00BF5431">
        <w:rPr>
          <w:shd w:val="clear" w:color="auto" w:fill="FFFFFF"/>
          <w:lang w:val="en-GB"/>
        </w:rPr>
        <w:t>TGI Fridays</w:t>
      </w:r>
      <w:r w:rsidR="00602D35" w:rsidRPr="00BF5431">
        <w:rPr>
          <w:shd w:val="clear" w:color="auto" w:fill="FFFFFF"/>
          <w:lang w:val="en-GB"/>
        </w:rPr>
        <w:t>, Applebee’s</w:t>
      </w:r>
      <w:r w:rsidR="00085E0C" w:rsidRPr="00BF5431">
        <w:rPr>
          <w:shd w:val="clear" w:color="auto" w:fill="FFFFFF"/>
          <w:lang w:val="en-GB"/>
        </w:rPr>
        <w:t>,</w:t>
      </w:r>
      <w:r w:rsidR="00602D35" w:rsidRPr="00BF5431">
        <w:rPr>
          <w:shd w:val="clear" w:color="auto" w:fill="FFFFFF"/>
          <w:lang w:val="en-GB"/>
        </w:rPr>
        <w:t xml:space="preserve"> or Olive Garden</w:t>
      </w:r>
      <w:r w:rsidRPr="00BF5431">
        <w:rPr>
          <w:shd w:val="clear" w:color="auto" w:fill="FFFFFF"/>
          <w:lang w:val="en-GB"/>
        </w:rPr>
        <w:t xml:space="preserve">. </w:t>
      </w:r>
      <w:r w:rsidR="00BF6602" w:rsidRPr="00BF5431">
        <w:rPr>
          <w:shd w:val="clear" w:color="auto" w:fill="FFFFFF"/>
          <w:lang w:val="en-GB"/>
        </w:rPr>
        <w:t>At the pinnacle of the restaurant industry were the most expensive and unique businesses</w:t>
      </w:r>
      <w:r w:rsidR="00CC398E" w:rsidRPr="00BF5431">
        <w:rPr>
          <w:shd w:val="clear" w:color="auto" w:fill="FFFFFF"/>
          <w:lang w:val="en-GB"/>
        </w:rPr>
        <w:t xml:space="preserve">, </w:t>
      </w:r>
      <w:r w:rsidR="00BF6602" w:rsidRPr="00BF5431">
        <w:rPr>
          <w:shd w:val="clear" w:color="auto" w:fill="FFFFFF"/>
          <w:lang w:val="en-GB"/>
        </w:rPr>
        <w:t>known as “white tablecloth” or</w:t>
      </w:r>
      <w:r w:rsidR="00602D35" w:rsidRPr="00BF5431">
        <w:rPr>
          <w:shd w:val="clear" w:color="auto" w:fill="FFFFFF"/>
          <w:lang w:val="en-GB"/>
        </w:rPr>
        <w:t xml:space="preserve"> </w:t>
      </w:r>
      <w:r w:rsidR="00CC398E" w:rsidRPr="00BF5431">
        <w:rPr>
          <w:shd w:val="clear" w:color="auto" w:fill="FFFFFF"/>
          <w:lang w:val="en-GB"/>
        </w:rPr>
        <w:t xml:space="preserve">fine-dining </w:t>
      </w:r>
      <w:r w:rsidR="00DA43C8" w:rsidRPr="00BF5431">
        <w:rPr>
          <w:shd w:val="clear" w:color="auto" w:fill="FFFFFF"/>
          <w:lang w:val="en-GB"/>
        </w:rPr>
        <w:t>restaurants</w:t>
      </w:r>
      <w:r w:rsidR="00BF6602" w:rsidRPr="00BF5431">
        <w:rPr>
          <w:shd w:val="clear" w:color="auto" w:fill="FFFFFF"/>
          <w:lang w:val="en-GB"/>
        </w:rPr>
        <w:t>, often named for their famous chefs</w:t>
      </w:r>
      <w:r w:rsidR="00DA43C8" w:rsidRPr="00BF5431">
        <w:rPr>
          <w:shd w:val="clear" w:color="auto" w:fill="FFFFFF"/>
          <w:lang w:val="en-GB"/>
        </w:rPr>
        <w:t>,</w:t>
      </w:r>
      <w:r w:rsidR="00BF6602" w:rsidRPr="00BF5431">
        <w:rPr>
          <w:shd w:val="clear" w:color="auto" w:fill="FFFFFF"/>
          <w:lang w:val="en-GB"/>
        </w:rPr>
        <w:t xml:space="preserve"> such as Wolfgang Puck or Emeril Lagasse.</w:t>
      </w:r>
      <w:r w:rsidR="00602D35" w:rsidRPr="00BF5431">
        <w:rPr>
          <w:shd w:val="clear" w:color="auto" w:fill="FFFFFF"/>
          <w:lang w:val="en-GB"/>
        </w:rPr>
        <w:t xml:space="preserve"> </w:t>
      </w:r>
      <w:r w:rsidRPr="00BF5431">
        <w:rPr>
          <w:shd w:val="clear" w:color="auto" w:fill="FFFFFF"/>
          <w:lang w:val="en-GB"/>
        </w:rPr>
        <w:t xml:space="preserve">Brands like </w:t>
      </w:r>
      <w:r w:rsidR="00602D35" w:rsidRPr="00BF5431">
        <w:rPr>
          <w:shd w:val="clear" w:color="auto" w:fill="FFFFFF"/>
          <w:lang w:val="en-GB"/>
        </w:rPr>
        <w:t xml:space="preserve">Tender Greens </w:t>
      </w:r>
      <w:r w:rsidR="00BF6602" w:rsidRPr="00BF5431">
        <w:rPr>
          <w:shd w:val="clear" w:color="auto" w:fill="FFFFFF"/>
          <w:lang w:val="en-GB"/>
        </w:rPr>
        <w:t xml:space="preserve">created a </w:t>
      </w:r>
      <w:r w:rsidR="0068281A" w:rsidRPr="00BF5431">
        <w:rPr>
          <w:shd w:val="clear" w:color="auto" w:fill="FFFFFF"/>
          <w:lang w:val="en-GB"/>
        </w:rPr>
        <w:t>niche between</w:t>
      </w:r>
      <w:r w:rsidRPr="00BF5431">
        <w:rPr>
          <w:shd w:val="clear" w:color="auto" w:fill="FFFFFF"/>
          <w:lang w:val="en-GB"/>
        </w:rPr>
        <w:t xml:space="preserve"> leading </w:t>
      </w:r>
      <w:r w:rsidR="002A604A" w:rsidRPr="00BF5431">
        <w:rPr>
          <w:shd w:val="clear" w:color="auto" w:fill="FFFFFF"/>
          <w:lang w:val="en-GB"/>
        </w:rPr>
        <w:t>casual-dining</w:t>
      </w:r>
      <w:r w:rsidRPr="00BF5431">
        <w:rPr>
          <w:shd w:val="clear" w:color="auto" w:fill="FFFFFF"/>
          <w:lang w:val="en-GB"/>
        </w:rPr>
        <w:t xml:space="preserve"> places</w:t>
      </w:r>
      <w:r w:rsidR="00BF6602" w:rsidRPr="00BF5431">
        <w:rPr>
          <w:shd w:val="clear" w:color="auto" w:fill="FFFFFF"/>
          <w:lang w:val="en-GB"/>
        </w:rPr>
        <w:t xml:space="preserve"> and </w:t>
      </w:r>
      <w:r w:rsidR="00E16FF3" w:rsidRPr="00BF5431">
        <w:rPr>
          <w:shd w:val="clear" w:color="auto" w:fill="FFFFFF"/>
          <w:lang w:val="en-GB"/>
        </w:rPr>
        <w:t>fine-dining restaurants</w:t>
      </w:r>
      <w:r w:rsidR="00BF6602" w:rsidRPr="00BF5431">
        <w:rPr>
          <w:shd w:val="clear" w:color="auto" w:fill="FFFFFF"/>
          <w:lang w:val="en-GB"/>
        </w:rPr>
        <w:t xml:space="preserve"> by focusing on affordable </w:t>
      </w:r>
      <w:r w:rsidR="00E50866" w:rsidRPr="00BF5431">
        <w:rPr>
          <w:shd w:val="clear" w:color="auto" w:fill="FFFFFF"/>
          <w:lang w:val="en-GB"/>
        </w:rPr>
        <w:t>high-quality</w:t>
      </w:r>
      <w:r w:rsidR="00BF6602" w:rsidRPr="00BF5431">
        <w:rPr>
          <w:shd w:val="clear" w:color="auto" w:fill="FFFFFF"/>
          <w:lang w:val="en-GB"/>
        </w:rPr>
        <w:t xml:space="preserve"> food </w:t>
      </w:r>
      <w:r w:rsidR="00590897" w:rsidRPr="00BF5431">
        <w:rPr>
          <w:shd w:val="clear" w:color="auto" w:fill="FFFFFF"/>
          <w:lang w:val="en-GB"/>
        </w:rPr>
        <w:t xml:space="preserve">that was professionally </w:t>
      </w:r>
      <w:r w:rsidR="00BF6602" w:rsidRPr="00BF5431">
        <w:rPr>
          <w:shd w:val="clear" w:color="auto" w:fill="FFFFFF"/>
          <w:lang w:val="en-GB"/>
        </w:rPr>
        <w:t>prepared in a relaxed setting.</w:t>
      </w:r>
    </w:p>
    <w:p w14:paraId="229C1F46" w14:textId="19A2D6AD" w:rsidR="00623097" w:rsidRPr="00BF5431" w:rsidRDefault="00623097" w:rsidP="002E6E9C">
      <w:pPr>
        <w:pStyle w:val="BodyTextMain"/>
        <w:rPr>
          <w:shd w:val="clear" w:color="auto" w:fill="FFFFFF"/>
          <w:lang w:val="en-GB"/>
        </w:rPr>
      </w:pPr>
    </w:p>
    <w:p w14:paraId="171276E7" w14:textId="02AF3B27" w:rsidR="00623097" w:rsidRPr="00BF5431" w:rsidRDefault="00623097" w:rsidP="00623097">
      <w:pPr>
        <w:pStyle w:val="BodyTextMain"/>
        <w:rPr>
          <w:shd w:val="clear" w:color="auto" w:fill="FFFFFF"/>
          <w:lang w:val="en-GB"/>
        </w:rPr>
      </w:pPr>
      <w:r w:rsidRPr="00BF5431">
        <w:rPr>
          <w:shd w:val="clear" w:color="auto" w:fill="FFFFFF"/>
          <w:lang w:val="en-GB"/>
        </w:rPr>
        <w:t>QSRs</w:t>
      </w:r>
      <w:r w:rsidR="00C94E4A" w:rsidRPr="00BF5431">
        <w:rPr>
          <w:shd w:val="clear" w:color="auto" w:fill="FFFFFF"/>
          <w:lang w:val="en-GB"/>
        </w:rPr>
        <w:t xml:space="preserve">, which </w:t>
      </w:r>
      <w:r w:rsidRPr="00BF5431">
        <w:rPr>
          <w:shd w:val="clear" w:color="auto" w:fill="FFFFFF"/>
          <w:lang w:val="en-GB"/>
        </w:rPr>
        <w:t xml:space="preserve">offered average food </w:t>
      </w:r>
      <w:r w:rsidR="002C0BEE" w:rsidRPr="00BF5431">
        <w:rPr>
          <w:shd w:val="clear" w:color="auto" w:fill="FFFFFF"/>
          <w:lang w:val="en-GB"/>
        </w:rPr>
        <w:t xml:space="preserve">and </w:t>
      </w:r>
      <w:r w:rsidRPr="00BF5431">
        <w:rPr>
          <w:shd w:val="clear" w:color="auto" w:fill="FFFFFF"/>
          <w:lang w:val="en-GB"/>
        </w:rPr>
        <w:t>limited menus, and rarely provided table service</w:t>
      </w:r>
      <w:r w:rsidR="002C0BEE" w:rsidRPr="00BF5431">
        <w:rPr>
          <w:shd w:val="clear" w:color="auto" w:fill="FFFFFF"/>
          <w:lang w:val="en-GB"/>
        </w:rPr>
        <w:t>,</w:t>
      </w:r>
      <w:r w:rsidRPr="00BF5431">
        <w:rPr>
          <w:shd w:val="clear" w:color="auto" w:fill="FFFFFF"/>
          <w:lang w:val="en-GB"/>
        </w:rPr>
        <w:t xml:space="preserve"> typically had prices ranging between $4 </w:t>
      </w:r>
      <w:r w:rsidR="0004062C" w:rsidRPr="00BF5431">
        <w:rPr>
          <w:shd w:val="clear" w:color="auto" w:fill="FFFFFF"/>
          <w:lang w:val="en-GB"/>
        </w:rPr>
        <w:t>and</w:t>
      </w:r>
      <w:r w:rsidRPr="00BF5431">
        <w:rPr>
          <w:shd w:val="clear" w:color="auto" w:fill="FFFFFF"/>
          <w:lang w:val="en-GB"/>
        </w:rPr>
        <w:t xml:space="preserve"> $7 per meal. However, in many cases, these prices would periodically be slashed </w:t>
      </w:r>
      <w:r w:rsidRPr="00BF5431">
        <w:rPr>
          <w:shd w:val="clear" w:color="auto" w:fill="FFFFFF"/>
          <w:lang w:val="en-GB"/>
        </w:rPr>
        <w:lastRenderedPageBreak/>
        <w:t xml:space="preserve">by up to 15 </w:t>
      </w:r>
      <w:r w:rsidR="008C1323" w:rsidRPr="00BF5431">
        <w:rPr>
          <w:shd w:val="clear" w:color="auto" w:fill="FFFFFF"/>
          <w:lang w:val="en-GB"/>
        </w:rPr>
        <w:t xml:space="preserve">per cent </w:t>
      </w:r>
      <w:r w:rsidRPr="00BF5431">
        <w:rPr>
          <w:shd w:val="clear" w:color="auto" w:fill="FFFFFF"/>
          <w:lang w:val="en-GB"/>
        </w:rPr>
        <w:t xml:space="preserve">under </w:t>
      </w:r>
      <w:r w:rsidR="009E2B0C" w:rsidRPr="00BF5431">
        <w:rPr>
          <w:shd w:val="clear" w:color="auto" w:fill="FFFFFF"/>
          <w:lang w:val="en-GB"/>
        </w:rPr>
        <w:t>McDonald’s</w:t>
      </w:r>
      <w:r w:rsidRPr="00BF5431">
        <w:rPr>
          <w:shd w:val="clear" w:color="auto" w:fill="FFFFFF"/>
          <w:lang w:val="en-GB"/>
        </w:rPr>
        <w:t xml:space="preserve"> Happy Meal option</w:t>
      </w:r>
      <w:r w:rsidR="00115378" w:rsidRPr="00BF5431">
        <w:rPr>
          <w:shd w:val="clear" w:color="auto" w:fill="FFFFFF"/>
          <w:lang w:val="en-GB"/>
        </w:rPr>
        <w:t xml:space="preserve"> or other discounting programs,</w:t>
      </w:r>
      <w:r w:rsidRPr="00BF5431">
        <w:rPr>
          <w:shd w:val="clear" w:color="auto" w:fill="FFFFFF"/>
          <w:lang w:val="en-GB"/>
        </w:rPr>
        <w:t xml:space="preserve"> bringing prices down to $1 to $3. </w:t>
      </w:r>
      <w:r w:rsidR="004F7EC5" w:rsidRPr="00BF5431">
        <w:rPr>
          <w:shd w:val="clear" w:color="auto" w:fill="FFFFFF"/>
          <w:lang w:val="en-GB"/>
        </w:rPr>
        <w:t>Fast-casual</w:t>
      </w:r>
      <w:r w:rsidRPr="00BF5431">
        <w:rPr>
          <w:shd w:val="clear" w:color="auto" w:fill="FFFFFF"/>
          <w:lang w:val="en-GB"/>
        </w:rPr>
        <w:t xml:space="preserve"> restaurants, which emerged as a blend of fast-food dining and casual dining, had prices ranging between $12 </w:t>
      </w:r>
      <w:r w:rsidR="00B134B7" w:rsidRPr="00BF5431">
        <w:rPr>
          <w:shd w:val="clear" w:color="auto" w:fill="FFFFFF"/>
          <w:lang w:val="en-GB"/>
        </w:rPr>
        <w:t xml:space="preserve">and </w:t>
      </w:r>
      <w:r w:rsidRPr="00BF5431">
        <w:rPr>
          <w:shd w:val="clear" w:color="auto" w:fill="FFFFFF"/>
          <w:lang w:val="en-GB"/>
        </w:rPr>
        <w:t>$15</w:t>
      </w:r>
      <w:r w:rsidR="008F194C" w:rsidRPr="00BF5431">
        <w:rPr>
          <w:shd w:val="clear" w:color="auto" w:fill="FFFFFF"/>
          <w:lang w:val="en-GB"/>
        </w:rPr>
        <w:t xml:space="preserve"> per meal</w:t>
      </w:r>
      <w:r w:rsidRPr="00BF5431">
        <w:rPr>
          <w:shd w:val="clear" w:color="auto" w:fill="FFFFFF"/>
          <w:lang w:val="en-GB"/>
        </w:rPr>
        <w:t xml:space="preserve">. In case of Tender Greens, the restaurant charged $15 for its </w:t>
      </w:r>
      <w:r w:rsidR="008B652D" w:rsidRPr="00BF5431">
        <w:rPr>
          <w:shd w:val="clear" w:color="auto" w:fill="FFFFFF"/>
          <w:lang w:val="en-GB"/>
        </w:rPr>
        <w:t>to-selling</w:t>
      </w:r>
      <w:r w:rsidRPr="00BF5431">
        <w:rPr>
          <w:shd w:val="clear" w:color="auto" w:fill="FFFFFF"/>
          <w:lang w:val="en-GB"/>
        </w:rPr>
        <w:t xml:space="preserve"> </w:t>
      </w:r>
      <w:r w:rsidR="008B652D" w:rsidRPr="00BF5431">
        <w:rPr>
          <w:shd w:val="clear" w:color="auto" w:fill="FFFFFF"/>
          <w:lang w:val="en-GB"/>
        </w:rPr>
        <w:t>steak plate.</w:t>
      </w:r>
      <w:r w:rsidRPr="00BF5431">
        <w:rPr>
          <w:shd w:val="clear" w:color="auto" w:fill="FFFFFF"/>
          <w:lang w:val="en-GB"/>
        </w:rPr>
        <w:t xml:space="preserve"> Casual dining had price points between $15 </w:t>
      </w:r>
      <w:r w:rsidR="00246292" w:rsidRPr="00BF5431">
        <w:rPr>
          <w:shd w:val="clear" w:color="auto" w:fill="FFFFFF"/>
          <w:lang w:val="en-GB"/>
        </w:rPr>
        <w:t>and</w:t>
      </w:r>
      <w:r w:rsidRPr="00BF5431">
        <w:rPr>
          <w:shd w:val="clear" w:color="auto" w:fill="FFFFFF"/>
          <w:lang w:val="en-GB"/>
        </w:rPr>
        <w:t xml:space="preserve"> $20 per entree.</w:t>
      </w:r>
    </w:p>
    <w:p w14:paraId="40496379" w14:textId="77777777" w:rsidR="002E6E9C" w:rsidRPr="00BF5431" w:rsidRDefault="002E6E9C" w:rsidP="002E6E9C">
      <w:pPr>
        <w:pStyle w:val="BodyTextMain"/>
        <w:rPr>
          <w:shd w:val="clear" w:color="auto" w:fill="FFFFFF"/>
          <w:lang w:val="en-GB"/>
        </w:rPr>
      </w:pPr>
    </w:p>
    <w:p w14:paraId="34E0E4DE" w14:textId="3889C8D1" w:rsidR="002E6E9C" w:rsidRPr="00BF5431" w:rsidRDefault="002E6E9C" w:rsidP="002E6E9C">
      <w:pPr>
        <w:pStyle w:val="BodyTextMain"/>
        <w:rPr>
          <w:shd w:val="clear" w:color="auto" w:fill="FFFFFF"/>
          <w:lang w:val="en-GB"/>
        </w:rPr>
      </w:pPr>
      <w:r w:rsidRPr="00BF5431">
        <w:rPr>
          <w:shd w:val="clear" w:color="auto" w:fill="FFFFFF"/>
          <w:lang w:val="en-GB"/>
        </w:rPr>
        <w:t xml:space="preserve">In 2015, fast casual represented approximately $30 billion of the </w:t>
      </w:r>
      <w:r w:rsidR="000D3AF1" w:rsidRPr="00BF5431">
        <w:rPr>
          <w:shd w:val="clear" w:color="auto" w:fill="FFFFFF"/>
          <w:lang w:val="en-GB"/>
        </w:rPr>
        <w:t>United States’</w:t>
      </w:r>
      <w:r w:rsidRPr="00BF5431">
        <w:rPr>
          <w:shd w:val="clear" w:color="auto" w:fill="FFFFFF"/>
          <w:lang w:val="en-GB"/>
        </w:rPr>
        <w:t xml:space="preserve"> $700 billion restaurant industry revenue. In less than a decade, however, the </w:t>
      </w:r>
      <w:r w:rsidR="00EE5584" w:rsidRPr="00BF5431">
        <w:rPr>
          <w:shd w:val="clear" w:color="auto" w:fill="FFFFFF"/>
          <w:lang w:val="en-GB"/>
        </w:rPr>
        <w:t>fast-casual</w:t>
      </w:r>
      <w:r w:rsidRPr="00BF5431">
        <w:rPr>
          <w:shd w:val="clear" w:color="auto" w:fill="FFFFFF"/>
          <w:lang w:val="en-GB"/>
        </w:rPr>
        <w:t xml:space="preserve"> market was projected to grow in excess of an additional $100 billion.</w:t>
      </w:r>
      <w:r w:rsidRPr="00BF5431">
        <w:rPr>
          <w:rStyle w:val="FootnoteReference"/>
          <w:shd w:val="clear" w:color="auto" w:fill="FFFFFF"/>
          <w:lang w:val="en-GB"/>
        </w:rPr>
        <w:footnoteReference w:id="7"/>
      </w:r>
      <w:r w:rsidRPr="00BF5431">
        <w:rPr>
          <w:shd w:val="clear" w:color="auto" w:fill="FFFFFF"/>
          <w:lang w:val="en-GB"/>
        </w:rPr>
        <w:t xml:space="preserve"> </w:t>
      </w:r>
    </w:p>
    <w:p w14:paraId="6BD989D4" w14:textId="33F0158A" w:rsidR="002E6E9C" w:rsidRPr="00BF5431" w:rsidRDefault="002E6E9C" w:rsidP="002E6E9C">
      <w:pPr>
        <w:pStyle w:val="BodyTextMain"/>
        <w:rPr>
          <w:rFonts w:eastAsia="Arial"/>
          <w:lang w:val="en-GB"/>
        </w:rPr>
      </w:pPr>
    </w:p>
    <w:p w14:paraId="1C77302B" w14:textId="77777777" w:rsidR="00DF25EA" w:rsidRPr="00BF5431" w:rsidRDefault="00DF25EA" w:rsidP="002E6E9C">
      <w:pPr>
        <w:pStyle w:val="BodyTextMain"/>
        <w:rPr>
          <w:rFonts w:eastAsia="Arial"/>
          <w:lang w:val="en-GB"/>
        </w:rPr>
      </w:pPr>
    </w:p>
    <w:p w14:paraId="795B9830" w14:textId="5834BC85" w:rsidR="002E6E9C" w:rsidRPr="00BF5431" w:rsidRDefault="002E6E9C" w:rsidP="002E6E9C">
      <w:pPr>
        <w:pStyle w:val="Casehead2"/>
        <w:rPr>
          <w:rFonts w:eastAsia="Arial"/>
          <w:lang w:val="en-GB"/>
        </w:rPr>
      </w:pPr>
      <w:r w:rsidRPr="00BF5431">
        <w:rPr>
          <w:rFonts w:eastAsia="Arial"/>
          <w:lang w:val="en-GB"/>
        </w:rPr>
        <w:t>THE BEEF INDUSTRY</w:t>
      </w:r>
    </w:p>
    <w:p w14:paraId="7A31211D" w14:textId="77777777" w:rsidR="002E6E9C" w:rsidRPr="00BF5431" w:rsidRDefault="002E6E9C" w:rsidP="002E6E9C">
      <w:pPr>
        <w:pStyle w:val="BodyTextMain"/>
        <w:rPr>
          <w:rFonts w:eastAsia="Arial"/>
          <w:lang w:val="en-GB"/>
        </w:rPr>
      </w:pPr>
    </w:p>
    <w:p w14:paraId="49EA5602" w14:textId="5F5CDDCA" w:rsidR="002E6E9C" w:rsidRPr="00BF5431" w:rsidRDefault="00F50BF5" w:rsidP="002E6E9C">
      <w:pPr>
        <w:pStyle w:val="Casehead2"/>
        <w:rPr>
          <w:rFonts w:eastAsia="Arial"/>
          <w:lang w:val="en-GB"/>
        </w:rPr>
      </w:pPr>
      <w:r w:rsidRPr="00BF5431">
        <w:rPr>
          <w:rFonts w:eastAsia="Arial"/>
          <w:lang w:val="en-GB"/>
        </w:rPr>
        <w:t>US</w:t>
      </w:r>
      <w:r w:rsidR="002E6E9C" w:rsidRPr="00BF5431">
        <w:rPr>
          <w:rFonts w:eastAsia="Arial"/>
          <w:lang w:val="en-GB"/>
        </w:rPr>
        <w:t xml:space="preserve"> Grass-</w:t>
      </w:r>
      <w:r w:rsidR="00DF25EA" w:rsidRPr="00BF5431">
        <w:rPr>
          <w:rFonts w:eastAsia="Arial"/>
          <w:lang w:val="en-GB"/>
        </w:rPr>
        <w:t xml:space="preserve"> versus</w:t>
      </w:r>
      <w:r w:rsidR="002E6E9C" w:rsidRPr="00BF5431">
        <w:rPr>
          <w:rFonts w:eastAsia="Arial"/>
          <w:lang w:val="en-GB"/>
        </w:rPr>
        <w:t xml:space="preserve"> Grain-</w:t>
      </w:r>
      <w:r w:rsidR="00634E86" w:rsidRPr="00BF5431">
        <w:rPr>
          <w:rFonts w:eastAsia="Arial"/>
          <w:lang w:val="en-GB"/>
        </w:rPr>
        <w:t>Fed</w:t>
      </w:r>
      <w:r w:rsidR="002E6E9C" w:rsidRPr="00BF5431">
        <w:rPr>
          <w:rFonts w:eastAsia="Arial"/>
          <w:lang w:val="en-GB"/>
        </w:rPr>
        <w:t xml:space="preserve"> Beef</w:t>
      </w:r>
    </w:p>
    <w:p w14:paraId="71D242E1" w14:textId="77777777" w:rsidR="00DF25EA" w:rsidRPr="00BF5431" w:rsidRDefault="00DF25EA" w:rsidP="002E6E9C">
      <w:pPr>
        <w:pStyle w:val="Casehead2"/>
        <w:rPr>
          <w:rFonts w:eastAsia="Arial"/>
          <w:lang w:val="en-GB"/>
        </w:rPr>
      </w:pPr>
    </w:p>
    <w:p w14:paraId="3DF26C35" w14:textId="5E722510" w:rsidR="002E6E9C" w:rsidRPr="00BF5431" w:rsidRDefault="002E6E9C" w:rsidP="002E6E9C">
      <w:pPr>
        <w:pStyle w:val="BodyTextMain"/>
        <w:rPr>
          <w:lang w:val="en-GB"/>
        </w:rPr>
      </w:pPr>
      <w:r w:rsidRPr="00BF5431">
        <w:rPr>
          <w:lang w:val="en-GB"/>
        </w:rPr>
        <w:t xml:space="preserve">To date, cattle production was the most important agricultural industry in the </w:t>
      </w:r>
      <w:r w:rsidR="00911A4E" w:rsidRPr="00BF5431">
        <w:rPr>
          <w:lang w:val="en-GB"/>
        </w:rPr>
        <w:t>United States,</w:t>
      </w:r>
      <w:r w:rsidRPr="00BF5431">
        <w:rPr>
          <w:lang w:val="en-GB"/>
        </w:rPr>
        <w:t xml:space="preserve"> accounting for more than $67 billion in cash receipts in 2018</w:t>
      </w:r>
      <w:r w:rsidR="004D5D0E" w:rsidRPr="00BF5431">
        <w:rPr>
          <w:lang w:val="en-GB"/>
        </w:rPr>
        <w:t>.</w:t>
      </w:r>
      <w:r w:rsidRPr="00BF5431">
        <w:rPr>
          <w:vertAlign w:val="superscript"/>
          <w:lang w:val="en-GB"/>
        </w:rPr>
        <w:footnoteReference w:id="8"/>
      </w:r>
      <w:r w:rsidRPr="00BF5431">
        <w:rPr>
          <w:lang w:val="en-GB"/>
        </w:rPr>
        <w:t xml:space="preserve"> </w:t>
      </w:r>
      <w:r w:rsidR="00F50BF5" w:rsidRPr="00BF5431">
        <w:rPr>
          <w:lang w:val="en-GB"/>
        </w:rPr>
        <w:t>US</w:t>
      </w:r>
      <w:r w:rsidRPr="00BF5431">
        <w:rPr>
          <w:lang w:val="en-GB"/>
        </w:rPr>
        <w:t xml:space="preserve"> beef production was the world</w:t>
      </w:r>
      <w:r w:rsidR="004D5D0E" w:rsidRPr="00BF5431">
        <w:rPr>
          <w:lang w:val="en-GB"/>
        </w:rPr>
        <w:t>’</w:t>
      </w:r>
      <w:r w:rsidRPr="00BF5431">
        <w:rPr>
          <w:lang w:val="en-GB"/>
        </w:rPr>
        <w:t xml:space="preserve">s largest </w:t>
      </w:r>
      <w:r w:rsidR="004D5D0E" w:rsidRPr="00BF5431">
        <w:rPr>
          <w:lang w:val="en-GB"/>
        </w:rPr>
        <w:t>feedlot cattle</w:t>
      </w:r>
      <w:r w:rsidRPr="00BF5431">
        <w:rPr>
          <w:lang w:val="en-GB"/>
        </w:rPr>
        <w:t xml:space="preserve"> industry, and the </w:t>
      </w:r>
      <w:r w:rsidR="00F50BF5" w:rsidRPr="00BF5431">
        <w:rPr>
          <w:lang w:val="en-GB"/>
        </w:rPr>
        <w:t>US</w:t>
      </w:r>
      <w:r w:rsidRPr="00BF5431">
        <w:rPr>
          <w:lang w:val="en-GB"/>
        </w:rPr>
        <w:t xml:space="preserve"> population was also the world</w:t>
      </w:r>
      <w:r w:rsidR="00AC3725" w:rsidRPr="00BF5431">
        <w:rPr>
          <w:lang w:val="en-GB"/>
        </w:rPr>
        <w:t>’</w:t>
      </w:r>
      <w:r w:rsidRPr="00BF5431">
        <w:rPr>
          <w:lang w:val="en-GB"/>
        </w:rPr>
        <w:t>s largest consumer of beef</w:t>
      </w:r>
      <w:r w:rsidR="00AC3725" w:rsidRPr="00BF5431">
        <w:rPr>
          <w:lang w:val="en-GB"/>
        </w:rPr>
        <w:t>—</w:t>
      </w:r>
      <w:r w:rsidRPr="00BF5431">
        <w:rPr>
          <w:lang w:val="en-GB"/>
        </w:rPr>
        <w:t>primarily high-value grain-fed beef.</w:t>
      </w:r>
    </w:p>
    <w:p w14:paraId="182E1329" w14:textId="77777777" w:rsidR="002E6E9C" w:rsidRPr="00BF5431" w:rsidRDefault="002E6E9C" w:rsidP="002E6E9C">
      <w:pPr>
        <w:pStyle w:val="BodyTextMain"/>
        <w:rPr>
          <w:lang w:val="en-GB"/>
        </w:rPr>
      </w:pPr>
    </w:p>
    <w:p w14:paraId="3AA1C092" w14:textId="121EBD0A" w:rsidR="002E6E9C" w:rsidRPr="00BF5431" w:rsidRDefault="00B75E52" w:rsidP="002E6E9C">
      <w:pPr>
        <w:pStyle w:val="BodyTextMain"/>
        <w:rPr>
          <w:lang w:val="en-GB"/>
        </w:rPr>
      </w:pPr>
      <w:r w:rsidRPr="00BF5431">
        <w:rPr>
          <w:lang w:val="en-GB"/>
        </w:rPr>
        <w:t xml:space="preserve">The United States’ </w:t>
      </w:r>
      <w:r w:rsidR="002E6E9C" w:rsidRPr="00BF5431">
        <w:rPr>
          <w:lang w:val="en-GB"/>
        </w:rPr>
        <w:t>demand for meat ha</w:t>
      </w:r>
      <w:r w:rsidR="00602D35" w:rsidRPr="00BF5431">
        <w:rPr>
          <w:lang w:val="en-GB"/>
        </w:rPr>
        <w:t>d</w:t>
      </w:r>
      <w:r w:rsidR="002E6E9C" w:rsidRPr="00BF5431">
        <w:rPr>
          <w:lang w:val="en-GB"/>
        </w:rPr>
        <w:t xml:space="preserve"> significantly increased in the last 60 years, and so had the country’s ability to produce beef, pork, lamb</w:t>
      </w:r>
      <w:r w:rsidR="00376A78" w:rsidRPr="00BF5431">
        <w:rPr>
          <w:lang w:val="en-GB"/>
        </w:rPr>
        <w:t>,</w:t>
      </w:r>
      <w:r w:rsidR="002E6E9C" w:rsidRPr="00BF5431">
        <w:rPr>
          <w:lang w:val="en-GB"/>
        </w:rPr>
        <w:t xml:space="preserve"> and poultry.</w:t>
      </w:r>
      <w:r w:rsidR="003D4869" w:rsidRPr="00BF5431">
        <w:rPr>
          <w:lang w:val="en-GB"/>
        </w:rPr>
        <w:t xml:space="preserve"> </w:t>
      </w:r>
      <w:r w:rsidR="00376A78" w:rsidRPr="00BF5431">
        <w:rPr>
          <w:lang w:val="en-GB"/>
        </w:rPr>
        <w:t xml:space="preserve">Annual </w:t>
      </w:r>
      <w:r w:rsidR="002E6E9C" w:rsidRPr="00BF5431">
        <w:rPr>
          <w:lang w:val="en-GB"/>
        </w:rPr>
        <w:t xml:space="preserve">beef purchases by operator segment in the </w:t>
      </w:r>
      <w:r w:rsidR="00376A78" w:rsidRPr="00BF5431">
        <w:rPr>
          <w:lang w:val="en-GB"/>
        </w:rPr>
        <w:t xml:space="preserve">United </w:t>
      </w:r>
      <w:r w:rsidR="002733B0" w:rsidRPr="00BF5431">
        <w:rPr>
          <w:lang w:val="en-GB"/>
        </w:rPr>
        <w:t>States</w:t>
      </w:r>
      <w:r w:rsidR="00376A78" w:rsidRPr="00BF5431">
        <w:rPr>
          <w:lang w:val="en-GB"/>
        </w:rPr>
        <w:t xml:space="preserve"> </w:t>
      </w:r>
      <w:r w:rsidR="00602D35" w:rsidRPr="00BF5431">
        <w:rPr>
          <w:lang w:val="en-GB"/>
        </w:rPr>
        <w:t xml:space="preserve">highlighted </w:t>
      </w:r>
      <w:r w:rsidR="002E6E9C" w:rsidRPr="00BF5431">
        <w:rPr>
          <w:lang w:val="en-GB"/>
        </w:rPr>
        <w:t>how restaurants and bars made up 70</w:t>
      </w:r>
      <w:r w:rsidR="007B1410" w:rsidRPr="00BF5431">
        <w:rPr>
          <w:lang w:val="en-GB"/>
        </w:rPr>
        <w:t xml:space="preserve"> per cent</w:t>
      </w:r>
      <w:r w:rsidR="002E6E9C" w:rsidRPr="00BF5431">
        <w:rPr>
          <w:lang w:val="en-GB"/>
        </w:rPr>
        <w:t xml:space="preserve"> of 2018 beef </w:t>
      </w:r>
      <w:r w:rsidR="002879E5" w:rsidRPr="00BF5431">
        <w:rPr>
          <w:lang w:val="en-GB"/>
        </w:rPr>
        <w:t xml:space="preserve">food-service </w:t>
      </w:r>
      <w:r w:rsidR="002E6E9C" w:rsidRPr="00BF5431">
        <w:rPr>
          <w:lang w:val="en-GB"/>
        </w:rPr>
        <w:t>purchases</w:t>
      </w:r>
      <w:r w:rsidR="00115760" w:rsidRPr="00BF5431">
        <w:rPr>
          <w:lang w:val="en-GB"/>
        </w:rPr>
        <w:t>,</w:t>
      </w:r>
      <w:r w:rsidR="002E6E9C" w:rsidRPr="00BF5431">
        <w:rPr>
          <w:lang w:val="en-GB"/>
        </w:rPr>
        <w:t xml:space="preserve"> </w:t>
      </w:r>
      <w:r w:rsidR="00115760" w:rsidRPr="00BF5431">
        <w:rPr>
          <w:lang w:val="en-GB"/>
        </w:rPr>
        <w:t xml:space="preserve">with </w:t>
      </w:r>
      <w:r w:rsidR="002E6E9C" w:rsidRPr="00BF5431">
        <w:rPr>
          <w:lang w:val="en-GB"/>
        </w:rPr>
        <w:t xml:space="preserve">other commercial and non-commercial segments </w:t>
      </w:r>
      <w:r w:rsidR="00115760" w:rsidRPr="00BF5431">
        <w:rPr>
          <w:lang w:val="en-GB"/>
        </w:rPr>
        <w:t xml:space="preserve">accounting for </w:t>
      </w:r>
      <w:r w:rsidR="002E6E9C" w:rsidRPr="00BF5431">
        <w:rPr>
          <w:lang w:val="en-GB"/>
        </w:rPr>
        <w:t xml:space="preserve">the remaining volume. </w:t>
      </w:r>
      <w:r w:rsidR="00B20902" w:rsidRPr="00BF5431">
        <w:rPr>
          <w:lang w:val="en-GB"/>
        </w:rPr>
        <w:t xml:space="preserve">Of the total annual beef purchases, </w:t>
      </w:r>
      <w:r w:rsidR="00A55396" w:rsidRPr="00BF5431">
        <w:rPr>
          <w:lang w:val="en-GB"/>
        </w:rPr>
        <w:t>limited</w:t>
      </w:r>
      <w:r w:rsidR="00D54E25" w:rsidRPr="00BF5431">
        <w:rPr>
          <w:lang w:val="en-GB"/>
        </w:rPr>
        <w:t>-</w:t>
      </w:r>
      <w:r w:rsidR="00187588" w:rsidRPr="00BF5431">
        <w:rPr>
          <w:lang w:val="en-GB"/>
        </w:rPr>
        <w:t>service restaurants</w:t>
      </w:r>
      <w:r w:rsidR="00602D35" w:rsidRPr="00BF5431">
        <w:rPr>
          <w:lang w:val="en-GB"/>
        </w:rPr>
        <w:t xml:space="preserve"> accounted for 45</w:t>
      </w:r>
      <w:r w:rsidR="00D54E25" w:rsidRPr="00BF5431">
        <w:rPr>
          <w:lang w:val="en-GB"/>
        </w:rPr>
        <w:t xml:space="preserve"> per cent</w:t>
      </w:r>
      <w:r w:rsidR="007C5BD0" w:rsidRPr="00BF5431">
        <w:rPr>
          <w:lang w:val="en-GB"/>
        </w:rPr>
        <w:t>;</w:t>
      </w:r>
      <w:r w:rsidR="00602D35" w:rsidRPr="00BF5431">
        <w:rPr>
          <w:lang w:val="en-GB"/>
        </w:rPr>
        <w:t xml:space="preserve"> </w:t>
      </w:r>
      <w:r w:rsidR="00D54E25" w:rsidRPr="00BF5431">
        <w:rPr>
          <w:lang w:val="en-GB"/>
        </w:rPr>
        <w:t>full-service restaurants</w:t>
      </w:r>
      <w:r w:rsidR="00602D35" w:rsidRPr="00BF5431">
        <w:rPr>
          <w:lang w:val="en-GB"/>
        </w:rPr>
        <w:t xml:space="preserve"> made up </w:t>
      </w:r>
      <w:r w:rsidR="00EC7B78" w:rsidRPr="00BF5431">
        <w:rPr>
          <w:lang w:val="en-GB"/>
        </w:rPr>
        <w:t>24 per cent</w:t>
      </w:r>
      <w:r w:rsidR="007C5BD0" w:rsidRPr="00BF5431">
        <w:rPr>
          <w:lang w:val="en-GB"/>
        </w:rPr>
        <w:t>;</w:t>
      </w:r>
      <w:r w:rsidR="00602D35" w:rsidRPr="00BF5431">
        <w:rPr>
          <w:lang w:val="en-GB"/>
        </w:rPr>
        <w:t xml:space="preserve"> </w:t>
      </w:r>
      <w:r w:rsidR="00EC7B78" w:rsidRPr="00BF5431">
        <w:rPr>
          <w:lang w:val="en-GB"/>
        </w:rPr>
        <w:t>educational institutes</w:t>
      </w:r>
      <w:r w:rsidR="00602D35" w:rsidRPr="00BF5431">
        <w:rPr>
          <w:lang w:val="en-GB"/>
        </w:rPr>
        <w:t xml:space="preserve"> </w:t>
      </w:r>
      <w:r w:rsidR="00861B84" w:rsidRPr="00BF5431">
        <w:rPr>
          <w:lang w:val="en-GB"/>
        </w:rPr>
        <w:t>took</w:t>
      </w:r>
      <w:r w:rsidR="00602D35" w:rsidRPr="00BF5431">
        <w:rPr>
          <w:lang w:val="en-GB"/>
        </w:rPr>
        <w:t xml:space="preserve"> 10</w:t>
      </w:r>
      <w:r w:rsidR="00EF1AA3" w:rsidRPr="00BF5431">
        <w:rPr>
          <w:lang w:val="en-GB"/>
        </w:rPr>
        <w:t xml:space="preserve"> per cent</w:t>
      </w:r>
      <w:r w:rsidR="007C5BD0" w:rsidRPr="00BF5431">
        <w:rPr>
          <w:lang w:val="en-GB"/>
        </w:rPr>
        <w:t xml:space="preserve">; </w:t>
      </w:r>
      <w:r w:rsidR="00287105" w:rsidRPr="00BF5431">
        <w:rPr>
          <w:lang w:val="en-GB"/>
        </w:rPr>
        <w:t>health care and lodgin</w:t>
      </w:r>
      <w:r w:rsidR="007C5BD0" w:rsidRPr="00BF5431">
        <w:rPr>
          <w:lang w:val="en-GB"/>
        </w:rPr>
        <w:t>g made up</w:t>
      </w:r>
      <w:r w:rsidR="00602D35" w:rsidRPr="00BF5431">
        <w:rPr>
          <w:lang w:val="en-GB"/>
        </w:rPr>
        <w:t xml:space="preserve"> 8</w:t>
      </w:r>
      <w:r w:rsidR="00592897" w:rsidRPr="00BF5431">
        <w:rPr>
          <w:lang w:val="en-GB"/>
        </w:rPr>
        <w:t xml:space="preserve"> per cent</w:t>
      </w:r>
      <w:r w:rsidR="007C5BD0" w:rsidRPr="00BF5431">
        <w:rPr>
          <w:lang w:val="en-GB"/>
        </w:rPr>
        <w:t>;</w:t>
      </w:r>
      <w:r w:rsidR="00602D35" w:rsidRPr="00BF5431">
        <w:rPr>
          <w:lang w:val="en-GB"/>
        </w:rPr>
        <w:t xml:space="preserve"> </w:t>
      </w:r>
      <w:r w:rsidR="00287105" w:rsidRPr="00BF5431">
        <w:rPr>
          <w:lang w:val="en-GB"/>
        </w:rPr>
        <w:t>and</w:t>
      </w:r>
      <w:r w:rsidR="00FE76A5" w:rsidRPr="00BF5431">
        <w:rPr>
          <w:lang w:val="en-GB"/>
        </w:rPr>
        <w:t>,</w:t>
      </w:r>
      <w:r w:rsidR="00287105" w:rsidRPr="00BF5431">
        <w:rPr>
          <w:lang w:val="en-GB"/>
        </w:rPr>
        <w:t xml:space="preserve"> retail</w:t>
      </w:r>
      <w:r w:rsidR="00602D35" w:rsidRPr="00BF5431">
        <w:rPr>
          <w:lang w:val="en-GB"/>
        </w:rPr>
        <w:t xml:space="preserve"> businesses and recreation </w:t>
      </w:r>
      <w:r w:rsidR="00DD677F" w:rsidRPr="00BF5431">
        <w:rPr>
          <w:lang w:val="en-GB"/>
        </w:rPr>
        <w:t>accounted</w:t>
      </w:r>
      <w:r w:rsidR="00937238" w:rsidRPr="00BF5431">
        <w:rPr>
          <w:lang w:val="en-GB"/>
        </w:rPr>
        <w:t xml:space="preserve"> for</w:t>
      </w:r>
      <w:r w:rsidR="00DD677F" w:rsidRPr="00BF5431">
        <w:rPr>
          <w:lang w:val="en-GB"/>
        </w:rPr>
        <w:t xml:space="preserve"> </w:t>
      </w:r>
      <w:r w:rsidR="00602D35" w:rsidRPr="00BF5431">
        <w:rPr>
          <w:lang w:val="en-GB"/>
        </w:rPr>
        <w:t>another 13</w:t>
      </w:r>
      <w:r w:rsidR="00287105" w:rsidRPr="00BF5431">
        <w:rPr>
          <w:lang w:val="en-GB"/>
        </w:rPr>
        <w:t xml:space="preserve"> per cent</w:t>
      </w:r>
      <w:r w:rsidR="00861B84" w:rsidRPr="00BF5431">
        <w:rPr>
          <w:lang w:val="en-GB"/>
        </w:rPr>
        <w:t>.</w:t>
      </w:r>
      <w:r w:rsidR="00920DCB" w:rsidRPr="00BF5431">
        <w:rPr>
          <w:rStyle w:val="FootnoteReference"/>
          <w:lang w:val="en-GB"/>
        </w:rPr>
        <w:footnoteReference w:id="9"/>
      </w:r>
    </w:p>
    <w:p w14:paraId="6A656F1D" w14:textId="77777777" w:rsidR="002E6E9C" w:rsidRPr="00BF5431" w:rsidRDefault="002E6E9C" w:rsidP="002E6E9C">
      <w:pPr>
        <w:pStyle w:val="BodyTextMain"/>
        <w:rPr>
          <w:lang w:val="en-GB"/>
        </w:rPr>
      </w:pPr>
    </w:p>
    <w:p w14:paraId="22C2EB25" w14:textId="3D135028" w:rsidR="002E6E9C" w:rsidRPr="00BF5431" w:rsidRDefault="002E6E9C" w:rsidP="002E6E9C">
      <w:pPr>
        <w:pStyle w:val="BodyTextMain"/>
        <w:rPr>
          <w:lang w:val="en-GB"/>
        </w:rPr>
      </w:pPr>
      <w:r w:rsidRPr="00BF5431">
        <w:rPr>
          <w:lang w:val="en-GB"/>
        </w:rPr>
        <w:t>Cargill</w:t>
      </w:r>
      <w:r w:rsidR="002569DF" w:rsidRPr="00BF5431">
        <w:rPr>
          <w:lang w:val="en-GB"/>
        </w:rPr>
        <w:t xml:space="preserve"> Incorporated</w:t>
      </w:r>
      <w:r w:rsidRPr="00BF5431">
        <w:rPr>
          <w:lang w:val="en-GB"/>
        </w:rPr>
        <w:t>, Tyson</w:t>
      </w:r>
      <w:r w:rsidR="000A4F91" w:rsidRPr="00BF5431">
        <w:rPr>
          <w:lang w:val="en-GB"/>
        </w:rPr>
        <w:t xml:space="preserve"> Foods Inc.</w:t>
      </w:r>
      <w:r w:rsidRPr="00BF5431">
        <w:rPr>
          <w:lang w:val="en-GB"/>
        </w:rPr>
        <w:t xml:space="preserve">, </w:t>
      </w:r>
      <w:r w:rsidR="004C50B3" w:rsidRPr="00BF5431">
        <w:rPr>
          <w:lang w:val="en-GB"/>
        </w:rPr>
        <w:t>National Beef Packing Company LLC,</w:t>
      </w:r>
      <w:r w:rsidR="004C50B3" w:rsidRPr="00BF5431" w:rsidDel="004C50B3">
        <w:rPr>
          <w:lang w:val="en-GB"/>
        </w:rPr>
        <w:t xml:space="preserve"> </w:t>
      </w:r>
      <w:r w:rsidRPr="00BF5431">
        <w:rPr>
          <w:lang w:val="en-GB"/>
        </w:rPr>
        <w:t xml:space="preserve">and </w:t>
      </w:r>
      <w:r w:rsidR="004C50B3" w:rsidRPr="00BF5431">
        <w:rPr>
          <w:lang w:val="en-GB"/>
        </w:rPr>
        <w:t xml:space="preserve">Swift &amp; </w:t>
      </w:r>
      <w:r w:rsidR="009A797F" w:rsidRPr="00BF5431">
        <w:rPr>
          <w:lang w:val="en-GB"/>
        </w:rPr>
        <w:t xml:space="preserve">Company </w:t>
      </w:r>
      <w:r w:rsidRPr="00BF5431">
        <w:rPr>
          <w:lang w:val="en-GB"/>
        </w:rPr>
        <w:t xml:space="preserve">were the top four companies controlling the beef supply in the </w:t>
      </w:r>
      <w:r w:rsidR="00A40401" w:rsidRPr="00BF5431">
        <w:rPr>
          <w:lang w:val="en-GB"/>
        </w:rPr>
        <w:t>United States</w:t>
      </w:r>
      <w:r w:rsidRPr="00BF5431">
        <w:rPr>
          <w:lang w:val="en-GB"/>
        </w:rPr>
        <w:t>, with more than 80</w:t>
      </w:r>
      <w:r w:rsidR="00A40401" w:rsidRPr="00BF5431">
        <w:rPr>
          <w:lang w:val="en-GB"/>
        </w:rPr>
        <w:t xml:space="preserve"> per cent</w:t>
      </w:r>
      <w:r w:rsidRPr="00BF5431">
        <w:rPr>
          <w:lang w:val="en-GB"/>
        </w:rPr>
        <w:t xml:space="preserve"> of the market under their control</w:t>
      </w:r>
      <w:r w:rsidR="007A46AA" w:rsidRPr="00BF5431">
        <w:rPr>
          <w:lang w:val="en-GB"/>
        </w:rPr>
        <w:t>.</w:t>
      </w:r>
      <w:r w:rsidRPr="00BF5431">
        <w:rPr>
          <w:vertAlign w:val="superscript"/>
          <w:lang w:val="en-GB"/>
        </w:rPr>
        <w:footnoteReference w:id="10"/>
      </w:r>
      <w:r w:rsidRPr="00BF5431">
        <w:rPr>
          <w:lang w:val="en-GB"/>
        </w:rPr>
        <w:t xml:space="preserve"> The industrial revolution of the </w:t>
      </w:r>
      <w:r w:rsidR="007A46AA" w:rsidRPr="00BF5431">
        <w:rPr>
          <w:lang w:val="en-GB"/>
        </w:rPr>
        <w:t>meat-packing</w:t>
      </w:r>
      <w:r w:rsidRPr="00BF5431">
        <w:rPr>
          <w:lang w:val="en-GB"/>
        </w:rPr>
        <w:t xml:space="preserve"> industry made beef widely affordable and accessible for </w:t>
      </w:r>
      <w:r w:rsidR="00F50BF5" w:rsidRPr="00BF5431">
        <w:rPr>
          <w:lang w:val="en-GB"/>
        </w:rPr>
        <w:t>US</w:t>
      </w:r>
      <w:r w:rsidRPr="00BF5431">
        <w:rPr>
          <w:lang w:val="en-GB"/>
        </w:rPr>
        <w:t xml:space="preserve"> citizens.</w:t>
      </w:r>
      <w:r w:rsidRPr="00BF5431">
        <w:rPr>
          <w:rStyle w:val="FootnoteReference"/>
          <w:lang w:val="en-GB"/>
        </w:rPr>
        <w:footnoteReference w:id="11"/>
      </w:r>
      <w:r w:rsidRPr="00BF5431">
        <w:rPr>
          <w:lang w:val="en-GB"/>
        </w:rPr>
        <w:t xml:space="preserve"> In order to meet the demand for cheap meat, companies introduced the use of </w:t>
      </w:r>
      <w:r w:rsidR="003B305B" w:rsidRPr="00BF5431">
        <w:rPr>
          <w:lang w:val="en-GB"/>
        </w:rPr>
        <w:t>concentrated animal feed</w:t>
      </w:r>
      <w:r w:rsidR="009E2B0C" w:rsidRPr="00BF5431">
        <w:rPr>
          <w:lang w:val="en-GB"/>
        </w:rPr>
        <w:t>ing</w:t>
      </w:r>
      <w:r w:rsidR="003B305B" w:rsidRPr="00BF5431">
        <w:rPr>
          <w:lang w:val="en-GB"/>
        </w:rPr>
        <w:t xml:space="preserve"> operations (CAFOs)</w:t>
      </w:r>
      <w:r w:rsidRPr="00BF5431">
        <w:rPr>
          <w:lang w:val="en-GB"/>
        </w:rPr>
        <w:t>, grain-based diets, antibiotics</w:t>
      </w:r>
      <w:r w:rsidR="003B305B" w:rsidRPr="00BF5431">
        <w:rPr>
          <w:lang w:val="en-GB"/>
        </w:rPr>
        <w:t>,</w:t>
      </w:r>
      <w:r w:rsidRPr="00BF5431">
        <w:rPr>
          <w:lang w:val="en-GB"/>
        </w:rPr>
        <w:t xml:space="preserve"> and growth hormones.</w:t>
      </w:r>
      <w:r w:rsidRPr="00BF5431">
        <w:rPr>
          <w:rStyle w:val="FootnoteReference"/>
          <w:lang w:val="en-GB"/>
        </w:rPr>
        <w:footnoteReference w:id="12"/>
      </w:r>
      <w:r w:rsidRPr="00BF5431">
        <w:rPr>
          <w:lang w:val="en-GB"/>
        </w:rPr>
        <w:t xml:space="preserve"> The vast majority of beef in the </w:t>
      </w:r>
      <w:r w:rsidR="007E771A" w:rsidRPr="00BF5431">
        <w:rPr>
          <w:lang w:val="en-GB"/>
        </w:rPr>
        <w:t xml:space="preserve">United States </w:t>
      </w:r>
      <w:r w:rsidRPr="00BF5431">
        <w:rPr>
          <w:lang w:val="en-GB"/>
        </w:rPr>
        <w:t xml:space="preserve">was produced in corn-fed industrial systems. Notably, the beef industry consumed large amounts of oil and water. </w:t>
      </w:r>
      <w:r w:rsidR="005F64D0" w:rsidRPr="00BF5431">
        <w:rPr>
          <w:lang w:val="en-GB"/>
        </w:rPr>
        <w:t xml:space="preserve">According to NPR, a quarter pound of hamburger meat </w:t>
      </w:r>
      <w:r w:rsidR="001A5600" w:rsidRPr="00BF5431">
        <w:rPr>
          <w:lang w:val="en-GB"/>
        </w:rPr>
        <w:t>consumed</w:t>
      </w:r>
      <w:r w:rsidR="005F64D0" w:rsidRPr="00BF5431">
        <w:rPr>
          <w:lang w:val="en-GB"/>
        </w:rPr>
        <w:t xml:space="preserve"> 6.7 pounds of grains and forage feed, 52.8 gallons of water (drinking </w:t>
      </w:r>
      <w:r w:rsidR="00253DE6" w:rsidRPr="00BF5431">
        <w:rPr>
          <w:lang w:val="en-GB"/>
        </w:rPr>
        <w:t xml:space="preserve">water </w:t>
      </w:r>
      <w:r w:rsidR="005F64D0" w:rsidRPr="00BF5431">
        <w:rPr>
          <w:lang w:val="en-GB"/>
        </w:rPr>
        <w:t>plus</w:t>
      </w:r>
      <w:r w:rsidR="00253DE6" w:rsidRPr="00BF5431">
        <w:rPr>
          <w:lang w:val="en-GB"/>
        </w:rPr>
        <w:t xml:space="preserve"> water for</w:t>
      </w:r>
      <w:r w:rsidR="005F64D0" w:rsidRPr="00BF5431">
        <w:rPr>
          <w:lang w:val="en-GB"/>
        </w:rPr>
        <w:t xml:space="preserve"> irrigation), 74.5 </w:t>
      </w:r>
      <w:r w:rsidR="004D1061" w:rsidRPr="00BF5431">
        <w:rPr>
          <w:lang w:val="en-GB"/>
        </w:rPr>
        <w:t>square feet</w:t>
      </w:r>
      <w:r w:rsidR="005F64D0" w:rsidRPr="00BF5431">
        <w:rPr>
          <w:lang w:val="en-GB"/>
        </w:rPr>
        <w:t xml:space="preserve"> of land (</w:t>
      </w:r>
      <w:r w:rsidR="00A6073B" w:rsidRPr="00BF5431">
        <w:rPr>
          <w:lang w:val="en-GB"/>
        </w:rPr>
        <w:t xml:space="preserve">for </w:t>
      </w:r>
      <w:r w:rsidR="005F64D0" w:rsidRPr="00BF5431">
        <w:rPr>
          <w:lang w:val="en-GB"/>
        </w:rPr>
        <w:t xml:space="preserve">grazing </w:t>
      </w:r>
      <w:r w:rsidR="004F3AEA" w:rsidRPr="00BF5431">
        <w:rPr>
          <w:lang w:val="en-GB"/>
        </w:rPr>
        <w:t>as well as</w:t>
      </w:r>
      <w:r w:rsidR="00A6073B" w:rsidRPr="00BF5431">
        <w:rPr>
          <w:lang w:val="en-GB"/>
        </w:rPr>
        <w:t xml:space="preserve"> for</w:t>
      </w:r>
      <w:r w:rsidR="005F64D0" w:rsidRPr="00BF5431">
        <w:rPr>
          <w:lang w:val="en-GB"/>
        </w:rPr>
        <w:t xml:space="preserve"> </w:t>
      </w:r>
      <w:r w:rsidR="00F04396" w:rsidRPr="00BF5431">
        <w:rPr>
          <w:lang w:val="en-GB"/>
        </w:rPr>
        <w:t>agriculture</w:t>
      </w:r>
      <w:r w:rsidR="005F64D0" w:rsidRPr="00BF5431">
        <w:rPr>
          <w:lang w:val="en-GB"/>
        </w:rPr>
        <w:t xml:space="preserve">), and 1,036 </w:t>
      </w:r>
      <w:r w:rsidR="00B26D58" w:rsidRPr="00BF5431">
        <w:rPr>
          <w:lang w:val="en-GB"/>
        </w:rPr>
        <w:t>British thermal unit</w:t>
      </w:r>
      <w:r w:rsidR="00D556FC" w:rsidRPr="00BF5431">
        <w:rPr>
          <w:lang w:val="en-GB"/>
        </w:rPr>
        <w:t>s</w:t>
      </w:r>
      <w:r w:rsidR="00B26D58" w:rsidRPr="00BF5431">
        <w:rPr>
          <w:lang w:val="en-GB"/>
        </w:rPr>
        <w:t xml:space="preserve"> </w:t>
      </w:r>
      <w:r w:rsidR="005F64D0" w:rsidRPr="00BF5431">
        <w:rPr>
          <w:lang w:val="en-GB"/>
        </w:rPr>
        <w:t>of fossil fuel energy (</w:t>
      </w:r>
      <w:r w:rsidR="00E47AD9" w:rsidRPr="00BF5431">
        <w:rPr>
          <w:lang w:val="en-GB"/>
        </w:rPr>
        <w:t>production plus transportation).</w:t>
      </w:r>
      <w:r w:rsidR="005F64D0" w:rsidRPr="00BF5431">
        <w:rPr>
          <w:rStyle w:val="FootnoteReference"/>
          <w:lang w:val="en-GB"/>
        </w:rPr>
        <w:footnoteReference w:id="13"/>
      </w:r>
      <w:r w:rsidR="005E7F5E" w:rsidRPr="00BF5431">
        <w:rPr>
          <w:lang w:val="en-GB"/>
        </w:rPr>
        <w:t xml:space="preserve"> According to Oberholtzer</w:t>
      </w:r>
      <w:r w:rsidR="00613942" w:rsidRPr="00BF5431">
        <w:rPr>
          <w:lang w:val="en-GB"/>
        </w:rPr>
        <w:t>,</w:t>
      </w:r>
      <w:r w:rsidR="005E7F5E" w:rsidRPr="00BF5431">
        <w:rPr>
          <w:lang w:val="en-GB"/>
        </w:rPr>
        <w:t xml:space="preserve"> at </w:t>
      </w:r>
      <w:r w:rsidR="005E7F5E" w:rsidRPr="00BF5431">
        <w:rPr>
          <w:lang w:val="en-GB"/>
        </w:rPr>
        <w:lastRenderedPageBreak/>
        <w:t xml:space="preserve">Tender Greens, a quarter pound (4 ounces) of beef would go into a </w:t>
      </w:r>
      <w:r w:rsidR="00D556FC" w:rsidRPr="00BF5431">
        <w:rPr>
          <w:lang w:val="en-GB"/>
        </w:rPr>
        <w:t xml:space="preserve">single </w:t>
      </w:r>
      <w:r w:rsidR="00B20BC3" w:rsidRPr="00BF5431">
        <w:rPr>
          <w:lang w:val="en-GB"/>
        </w:rPr>
        <w:t>steak plate—</w:t>
      </w:r>
      <w:r w:rsidR="00535F33" w:rsidRPr="00BF5431">
        <w:rPr>
          <w:lang w:val="en-GB"/>
        </w:rPr>
        <w:t>Tender Green’s</w:t>
      </w:r>
      <w:r w:rsidR="00B20BC3" w:rsidRPr="00BF5431">
        <w:rPr>
          <w:lang w:val="en-GB"/>
        </w:rPr>
        <w:t xml:space="preserve"> most popular offering</w:t>
      </w:r>
      <w:r w:rsidR="005E7F5E" w:rsidRPr="00BF5431">
        <w:rPr>
          <w:lang w:val="en-GB"/>
        </w:rPr>
        <w:t>.</w:t>
      </w:r>
    </w:p>
    <w:p w14:paraId="2AC3BFB6" w14:textId="22E310D3" w:rsidR="002E6E9C" w:rsidRPr="00BF5431" w:rsidRDefault="002E6E9C" w:rsidP="002E6E9C">
      <w:pPr>
        <w:pStyle w:val="BodyTextMain"/>
        <w:rPr>
          <w:u w:val="single"/>
          <w:lang w:val="en-GB"/>
        </w:rPr>
      </w:pPr>
    </w:p>
    <w:p w14:paraId="329E77B8" w14:textId="397A4C2E" w:rsidR="002E6E9C" w:rsidRPr="00BF5431" w:rsidRDefault="002E6E9C" w:rsidP="002E6E9C">
      <w:pPr>
        <w:pStyle w:val="BodyTextMain"/>
        <w:rPr>
          <w:lang w:val="en-GB"/>
        </w:rPr>
      </w:pPr>
      <w:r w:rsidRPr="00BF5431">
        <w:rPr>
          <w:lang w:val="en-GB"/>
        </w:rPr>
        <w:t xml:space="preserve">Grain- or corn-fed beef was the most widely produced beef in the </w:t>
      </w:r>
      <w:r w:rsidR="003B2176" w:rsidRPr="00BF5431">
        <w:rPr>
          <w:lang w:val="en-GB"/>
        </w:rPr>
        <w:t xml:space="preserve">United </w:t>
      </w:r>
      <w:r w:rsidR="008C2883" w:rsidRPr="00BF5431">
        <w:rPr>
          <w:lang w:val="en-GB"/>
        </w:rPr>
        <w:t>States</w:t>
      </w:r>
      <w:r w:rsidRPr="00BF5431">
        <w:rPr>
          <w:lang w:val="en-GB"/>
        </w:rPr>
        <w:t>. This product was renowned for its highly marbled</w:t>
      </w:r>
      <w:r w:rsidR="00604B96" w:rsidRPr="00BF5431">
        <w:rPr>
          <w:lang w:val="en-GB"/>
        </w:rPr>
        <w:t xml:space="preserve"> and </w:t>
      </w:r>
      <w:r w:rsidRPr="00BF5431">
        <w:rPr>
          <w:lang w:val="en-GB"/>
        </w:rPr>
        <w:t>especially juicy and tender cuts</w:t>
      </w:r>
      <w:r w:rsidR="000413F2" w:rsidRPr="00BF5431">
        <w:rPr>
          <w:lang w:val="en-GB"/>
        </w:rPr>
        <w:t>.</w:t>
      </w:r>
      <w:r w:rsidRPr="00BF5431">
        <w:rPr>
          <w:vertAlign w:val="superscript"/>
          <w:lang w:val="en-GB"/>
        </w:rPr>
        <w:footnoteReference w:id="14"/>
      </w:r>
      <w:r w:rsidRPr="00BF5431">
        <w:rPr>
          <w:lang w:val="en-GB"/>
        </w:rPr>
        <w:t xml:space="preserve"> Grain-fed cattle </w:t>
      </w:r>
      <w:r w:rsidR="000413F2" w:rsidRPr="00BF5431">
        <w:rPr>
          <w:lang w:val="en-GB"/>
        </w:rPr>
        <w:t xml:space="preserve">spent </w:t>
      </w:r>
      <w:r w:rsidRPr="00BF5431">
        <w:rPr>
          <w:lang w:val="en-GB"/>
        </w:rPr>
        <w:t xml:space="preserve">some of their lives grazing on pasture before </w:t>
      </w:r>
      <w:r w:rsidR="004026DE" w:rsidRPr="00BF5431">
        <w:rPr>
          <w:lang w:val="en-GB"/>
        </w:rPr>
        <w:t xml:space="preserve">they were </w:t>
      </w:r>
      <w:r w:rsidRPr="00BF5431">
        <w:rPr>
          <w:lang w:val="en-GB"/>
        </w:rPr>
        <w:t>moved to a feedlot for approximately four to six months prior to harvesting</w:t>
      </w:r>
      <w:r w:rsidR="00E11E92" w:rsidRPr="00BF5431">
        <w:rPr>
          <w:lang w:val="en-GB"/>
        </w:rPr>
        <w:t xml:space="preserve"> (slaughter)</w:t>
      </w:r>
      <w:r w:rsidRPr="00BF5431">
        <w:rPr>
          <w:lang w:val="en-GB"/>
        </w:rPr>
        <w:t xml:space="preserve">. At the feedlot, the cattle were fed a diet that usually </w:t>
      </w:r>
      <w:r w:rsidR="004026DE" w:rsidRPr="00BF5431">
        <w:rPr>
          <w:lang w:val="en-GB"/>
        </w:rPr>
        <w:t xml:space="preserve">included </w:t>
      </w:r>
      <w:r w:rsidRPr="00BF5431">
        <w:rPr>
          <w:lang w:val="en-GB"/>
        </w:rPr>
        <w:t>corn, soybeans, by-products, forage (plant leaves</w:t>
      </w:r>
      <w:r w:rsidR="00FC13DD" w:rsidRPr="00BF5431">
        <w:rPr>
          <w:lang w:val="en-GB"/>
        </w:rPr>
        <w:t xml:space="preserve"> and </w:t>
      </w:r>
      <w:r w:rsidRPr="00BF5431">
        <w:rPr>
          <w:lang w:val="en-GB"/>
        </w:rPr>
        <w:t>stems), minerals</w:t>
      </w:r>
      <w:r w:rsidR="00FC13DD" w:rsidRPr="00BF5431">
        <w:rPr>
          <w:lang w:val="en-GB"/>
        </w:rPr>
        <w:t>,</w:t>
      </w:r>
      <w:r w:rsidRPr="00BF5431">
        <w:rPr>
          <w:lang w:val="en-GB"/>
        </w:rPr>
        <w:t xml:space="preserve"> and vitamins.</w:t>
      </w:r>
    </w:p>
    <w:p w14:paraId="04639614" w14:textId="77777777" w:rsidR="002E6E9C" w:rsidRPr="00BF5431" w:rsidRDefault="002E6E9C" w:rsidP="002E6E9C">
      <w:pPr>
        <w:pStyle w:val="BodyTextMain"/>
        <w:rPr>
          <w:lang w:val="en-GB"/>
        </w:rPr>
      </w:pPr>
    </w:p>
    <w:p w14:paraId="6DE7A998" w14:textId="5AA3031D" w:rsidR="002E6E9C" w:rsidRPr="00BF5431" w:rsidRDefault="003F6C21" w:rsidP="002E6E9C">
      <w:pPr>
        <w:pStyle w:val="BodyTextMain"/>
        <w:rPr>
          <w:lang w:val="en-GB"/>
        </w:rPr>
      </w:pPr>
      <w:r w:rsidRPr="00BF5431">
        <w:rPr>
          <w:lang w:val="en-GB"/>
        </w:rPr>
        <w:t>“</w:t>
      </w:r>
      <w:r w:rsidR="002E6E9C" w:rsidRPr="00BF5431">
        <w:rPr>
          <w:lang w:val="en-GB"/>
        </w:rPr>
        <w:t>Grass-fed</w:t>
      </w:r>
      <w:r w:rsidRPr="00BF5431">
        <w:rPr>
          <w:lang w:val="en-GB"/>
        </w:rPr>
        <w:t>”</w:t>
      </w:r>
      <w:r w:rsidR="002E6E9C" w:rsidRPr="00BF5431">
        <w:rPr>
          <w:lang w:val="en-GB"/>
        </w:rPr>
        <w:t xml:space="preserve"> or </w:t>
      </w:r>
      <w:r w:rsidRPr="00BF5431">
        <w:rPr>
          <w:lang w:val="en-GB"/>
        </w:rPr>
        <w:t>“</w:t>
      </w:r>
      <w:r w:rsidR="002E6E9C" w:rsidRPr="00BF5431">
        <w:rPr>
          <w:lang w:val="en-GB"/>
        </w:rPr>
        <w:t>grass-finished</w:t>
      </w:r>
      <w:r w:rsidRPr="00BF5431">
        <w:rPr>
          <w:lang w:val="en-GB"/>
        </w:rPr>
        <w:t>”</w:t>
      </w:r>
      <w:r w:rsidR="002E6E9C" w:rsidRPr="00BF5431">
        <w:rPr>
          <w:lang w:val="en-GB"/>
        </w:rPr>
        <w:t xml:space="preserve"> beef </w:t>
      </w:r>
      <w:r w:rsidR="0004043C" w:rsidRPr="00BF5431">
        <w:rPr>
          <w:lang w:val="en-GB"/>
        </w:rPr>
        <w:t>referred to</w:t>
      </w:r>
      <w:r w:rsidR="002E6E9C" w:rsidRPr="00BF5431">
        <w:rPr>
          <w:lang w:val="en-GB"/>
        </w:rPr>
        <w:t xml:space="preserve"> </w:t>
      </w:r>
      <w:r w:rsidR="0004043C" w:rsidRPr="00BF5431">
        <w:rPr>
          <w:lang w:val="en-GB"/>
        </w:rPr>
        <w:t>cattle that had been</w:t>
      </w:r>
      <w:r w:rsidR="002E6E9C" w:rsidRPr="00BF5431">
        <w:rPr>
          <w:lang w:val="en-GB"/>
        </w:rPr>
        <w:t xml:space="preserve"> fed grass only. The term </w:t>
      </w:r>
      <w:r w:rsidR="00AC7803" w:rsidRPr="00BF5431">
        <w:rPr>
          <w:lang w:val="en-GB"/>
        </w:rPr>
        <w:t>“</w:t>
      </w:r>
      <w:r w:rsidR="002E6E9C" w:rsidRPr="00BF5431">
        <w:rPr>
          <w:lang w:val="en-GB"/>
        </w:rPr>
        <w:t>grass</w:t>
      </w:r>
      <w:r w:rsidR="0090701A" w:rsidRPr="00BF5431">
        <w:rPr>
          <w:lang w:val="en-GB"/>
        </w:rPr>
        <w:t xml:space="preserve"> </w:t>
      </w:r>
      <w:r w:rsidR="002E6E9C" w:rsidRPr="00BF5431">
        <w:rPr>
          <w:lang w:val="en-GB"/>
        </w:rPr>
        <w:t>fed</w:t>
      </w:r>
      <w:r w:rsidR="00AC7803" w:rsidRPr="00BF5431">
        <w:rPr>
          <w:lang w:val="en-GB"/>
        </w:rPr>
        <w:t>” conveyed</w:t>
      </w:r>
      <w:r w:rsidR="002E6E9C" w:rsidRPr="00BF5431">
        <w:rPr>
          <w:lang w:val="en-GB"/>
        </w:rPr>
        <w:t xml:space="preserve"> that </w:t>
      </w:r>
      <w:r w:rsidR="00AC7803" w:rsidRPr="00BF5431">
        <w:rPr>
          <w:lang w:val="en-GB"/>
        </w:rPr>
        <w:t>the animal</w:t>
      </w:r>
      <w:r w:rsidR="008A5E4E" w:rsidRPr="00BF5431">
        <w:rPr>
          <w:lang w:val="en-GB"/>
        </w:rPr>
        <w:t>s</w:t>
      </w:r>
      <w:r w:rsidR="00AC7803" w:rsidRPr="00BF5431">
        <w:rPr>
          <w:lang w:val="en-GB"/>
        </w:rPr>
        <w:t xml:space="preserve"> </w:t>
      </w:r>
      <w:r w:rsidR="002E6E9C" w:rsidRPr="00BF5431">
        <w:rPr>
          <w:lang w:val="en-GB"/>
        </w:rPr>
        <w:t xml:space="preserve">were raised on pastures and </w:t>
      </w:r>
      <w:r w:rsidR="005C623E" w:rsidRPr="00BF5431">
        <w:rPr>
          <w:lang w:val="en-GB"/>
        </w:rPr>
        <w:t>were</w:t>
      </w:r>
      <w:r w:rsidR="002E6E9C" w:rsidRPr="00BF5431">
        <w:rPr>
          <w:lang w:val="en-GB"/>
        </w:rPr>
        <w:t xml:space="preserve"> fed only natural grass</w:t>
      </w:r>
      <w:r w:rsidR="005C623E" w:rsidRPr="00BF5431">
        <w:rPr>
          <w:lang w:val="en-GB"/>
        </w:rPr>
        <w:t>;</w:t>
      </w:r>
      <w:r w:rsidR="002E6E9C" w:rsidRPr="00BF5431">
        <w:rPr>
          <w:lang w:val="en-GB"/>
        </w:rPr>
        <w:t xml:space="preserve"> </w:t>
      </w:r>
      <w:r w:rsidR="005C623E" w:rsidRPr="00BF5431">
        <w:rPr>
          <w:lang w:val="en-GB"/>
        </w:rPr>
        <w:t>however</w:t>
      </w:r>
      <w:r w:rsidR="002E6E9C" w:rsidRPr="00BF5431">
        <w:rPr>
          <w:lang w:val="en-GB"/>
        </w:rPr>
        <w:t xml:space="preserve">, in most cases, just a few weeks before slaughter, cattle </w:t>
      </w:r>
      <w:r w:rsidR="005A2587" w:rsidRPr="00BF5431">
        <w:rPr>
          <w:lang w:val="en-GB"/>
        </w:rPr>
        <w:t>were</w:t>
      </w:r>
      <w:r w:rsidR="002E6E9C" w:rsidRPr="00BF5431">
        <w:rPr>
          <w:lang w:val="en-GB"/>
        </w:rPr>
        <w:t xml:space="preserve"> fed grain so </w:t>
      </w:r>
      <w:r w:rsidR="005A2587" w:rsidRPr="00BF5431">
        <w:rPr>
          <w:lang w:val="en-GB"/>
        </w:rPr>
        <w:t>that they</w:t>
      </w:r>
      <w:r w:rsidR="002E6E9C" w:rsidRPr="00BF5431">
        <w:rPr>
          <w:lang w:val="en-GB"/>
        </w:rPr>
        <w:t xml:space="preserve"> </w:t>
      </w:r>
      <w:r w:rsidR="00813146" w:rsidRPr="00BF5431">
        <w:rPr>
          <w:lang w:val="en-GB"/>
        </w:rPr>
        <w:t>would</w:t>
      </w:r>
      <w:r w:rsidR="002E6E9C" w:rsidRPr="00BF5431">
        <w:rPr>
          <w:lang w:val="en-GB"/>
        </w:rPr>
        <w:t xml:space="preserve"> gain body mass and fat</w:t>
      </w:r>
      <w:r w:rsidR="00813146" w:rsidRPr="00BF5431">
        <w:rPr>
          <w:lang w:val="en-GB"/>
        </w:rPr>
        <w:t>,</w:t>
      </w:r>
      <w:r w:rsidR="002E6E9C" w:rsidRPr="00BF5431">
        <w:rPr>
          <w:lang w:val="en-GB"/>
        </w:rPr>
        <w:t xml:space="preserve"> and sell well. </w:t>
      </w:r>
      <w:r w:rsidR="00D15927" w:rsidRPr="00BF5431">
        <w:rPr>
          <w:lang w:val="en-GB"/>
        </w:rPr>
        <w:t>“</w:t>
      </w:r>
      <w:r w:rsidR="002E6E9C" w:rsidRPr="00BF5431">
        <w:rPr>
          <w:lang w:val="en-GB"/>
        </w:rPr>
        <w:t>Grass-finished</w:t>
      </w:r>
      <w:r w:rsidR="00D15927" w:rsidRPr="00BF5431">
        <w:rPr>
          <w:lang w:val="en-GB"/>
        </w:rPr>
        <w:t>”</w:t>
      </w:r>
      <w:r w:rsidR="002E6E9C" w:rsidRPr="00BF5431">
        <w:rPr>
          <w:lang w:val="en-GB"/>
        </w:rPr>
        <w:t xml:space="preserve"> </w:t>
      </w:r>
      <w:r w:rsidR="00D15927" w:rsidRPr="00BF5431">
        <w:rPr>
          <w:lang w:val="en-GB"/>
        </w:rPr>
        <w:t>beef referred to</w:t>
      </w:r>
      <w:r w:rsidR="002E6E9C" w:rsidRPr="00BF5431">
        <w:rPr>
          <w:lang w:val="en-GB"/>
        </w:rPr>
        <w:t xml:space="preserve"> cattle </w:t>
      </w:r>
      <w:r w:rsidR="00D15927" w:rsidRPr="00BF5431">
        <w:rPr>
          <w:lang w:val="en-GB"/>
        </w:rPr>
        <w:t xml:space="preserve">that </w:t>
      </w:r>
      <w:r w:rsidR="00FD636F" w:rsidRPr="00BF5431">
        <w:rPr>
          <w:lang w:val="en-GB"/>
        </w:rPr>
        <w:t>were</w:t>
      </w:r>
      <w:r w:rsidR="00D15927" w:rsidRPr="00BF5431">
        <w:rPr>
          <w:lang w:val="en-GB"/>
        </w:rPr>
        <w:t xml:space="preserve"> </w:t>
      </w:r>
      <w:r w:rsidR="002E6E9C" w:rsidRPr="00BF5431">
        <w:rPr>
          <w:lang w:val="en-GB"/>
        </w:rPr>
        <w:t xml:space="preserve">never fed grain </w:t>
      </w:r>
      <w:r w:rsidR="006D0174" w:rsidRPr="00BF5431">
        <w:rPr>
          <w:lang w:val="en-GB"/>
        </w:rPr>
        <w:t>at any point</w:t>
      </w:r>
      <w:r w:rsidR="00FD636F" w:rsidRPr="00BF5431">
        <w:rPr>
          <w:lang w:val="en-GB"/>
        </w:rPr>
        <w:t xml:space="preserve"> in their lives</w:t>
      </w:r>
      <w:r w:rsidR="002E6E9C" w:rsidRPr="00BF5431">
        <w:rPr>
          <w:lang w:val="en-GB"/>
        </w:rPr>
        <w:t xml:space="preserve">. According to the National </w:t>
      </w:r>
      <w:r w:rsidR="0068556E" w:rsidRPr="00BF5431">
        <w:rPr>
          <w:lang w:val="en-GB"/>
        </w:rPr>
        <w:t xml:space="preserve">Cattlemen’s </w:t>
      </w:r>
      <w:r w:rsidR="002E6E9C" w:rsidRPr="00BF5431">
        <w:rPr>
          <w:lang w:val="en-GB"/>
        </w:rPr>
        <w:t xml:space="preserve">Beef Association, “it was difficult to produce large quantities of grass-finished beef on a year-round basis due to seasonality and the lack of grassland available in the </w:t>
      </w:r>
      <w:r w:rsidR="00F50BF5" w:rsidRPr="00BF5431">
        <w:rPr>
          <w:lang w:val="en-GB"/>
        </w:rPr>
        <w:t>US</w:t>
      </w:r>
      <w:r w:rsidR="002E6E9C" w:rsidRPr="00BF5431">
        <w:rPr>
          <w:lang w:val="en-GB"/>
        </w:rPr>
        <w:t xml:space="preserve"> as well as the slower growth rate of cattle on pasture. Grass-fed beef and grass-finished beef were more expensive than conventional corn- or grain-fed beef.”</w:t>
      </w:r>
      <w:r w:rsidR="002E6E9C" w:rsidRPr="00BF5431">
        <w:rPr>
          <w:rStyle w:val="FootnoteReference"/>
          <w:lang w:val="en-GB"/>
        </w:rPr>
        <w:footnoteReference w:id="15"/>
      </w:r>
      <w:r w:rsidR="0076442C" w:rsidRPr="00BF5431">
        <w:rPr>
          <w:lang w:val="en-GB"/>
        </w:rPr>
        <w:t xml:space="preserve"> </w:t>
      </w:r>
      <w:r w:rsidR="002E6E9C" w:rsidRPr="00BF5431">
        <w:rPr>
          <w:lang w:val="en-GB"/>
        </w:rPr>
        <w:t xml:space="preserve">In sharp contrast to the </w:t>
      </w:r>
      <w:r w:rsidR="00F50BF5" w:rsidRPr="00BF5431">
        <w:rPr>
          <w:lang w:val="en-GB"/>
        </w:rPr>
        <w:t>US</w:t>
      </w:r>
      <w:r w:rsidR="002E6E9C" w:rsidRPr="00BF5431">
        <w:rPr>
          <w:lang w:val="en-GB"/>
        </w:rPr>
        <w:t xml:space="preserve"> commodity beef market, it was estimated that</w:t>
      </w:r>
      <w:r w:rsidR="001C41BC" w:rsidRPr="00BF5431">
        <w:rPr>
          <w:lang w:val="en-GB"/>
        </w:rPr>
        <w:t>,</w:t>
      </w:r>
      <w:r w:rsidR="002E6E9C" w:rsidRPr="00BF5431">
        <w:rPr>
          <w:lang w:val="en-GB"/>
        </w:rPr>
        <w:t xml:space="preserve"> by value</w:t>
      </w:r>
      <w:r w:rsidR="001C41BC" w:rsidRPr="00BF5431">
        <w:rPr>
          <w:lang w:val="en-GB"/>
        </w:rPr>
        <w:t>,</w:t>
      </w:r>
      <w:r w:rsidR="002E6E9C" w:rsidRPr="00BF5431">
        <w:rPr>
          <w:lang w:val="en-GB"/>
        </w:rPr>
        <w:t xml:space="preserve"> 75</w:t>
      </w:r>
      <w:r w:rsidR="001C41BC" w:rsidRPr="00BF5431">
        <w:rPr>
          <w:lang w:val="en-GB"/>
        </w:rPr>
        <w:t xml:space="preserve"> </w:t>
      </w:r>
      <w:r w:rsidR="002E6E9C" w:rsidRPr="00BF5431">
        <w:rPr>
          <w:lang w:val="en-GB"/>
        </w:rPr>
        <w:t>to 80</w:t>
      </w:r>
      <w:r w:rsidR="001C41BC" w:rsidRPr="00BF5431">
        <w:rPr>
          <w:lang w:val="en-GB"/>
        </w:rPr>
        <w:t xml:space="preserve"> per cent</w:t>
      </w:r>
      <w:r w:rsidR="002E6E9C" w:rsidRPr="00BF5431">
        <w:rPr>
          <w:lang w:val="en-GB"/>
        </w:rPr>
        <w:t xml:space="preserve"> of grass-fed beef sold in the </w:t>
      </w:r>
      <w:r w:rsidR="00970BF6" w:rsidRPr="00BF5431">
        <w:rPr>
          <w:lang w:val="en-GB"/>
        </w:rPr>
        <w:t>United States</w:t>
      </w:r>
      <w:r w:rsidR="002E6E9C" w:rsidRPr="00BF5431">
        <w:rPr>
          <w:lang w:val="en-GB"/>
        </w:rPr>
        <w:t xml:space="preserve"> came from abroad</w:t>
      </w:r>
      <w:r w:rsidR="0076442C" w:rsidRPr="00BF5431">
        <w:rPr>
          <w:lang w:val="en-GB"/>
        </w:rPr>
        <w:t>.</w:t>
      </w:r>
      <w:r w:rsidR="002E6E9C" w:rsidRPr="00BF5431">
        <w:rPr>
          <w:vertAlign w:val="superscript"/>
          <w:lang w:val="en-GB"/>
        </w:rPr>
        <w:footnoteReference w:id="16"/>
      </w:r>
    </w:p>
    <w:p w14:paraId="6B621EC8" w14:textId="77777777" w:rsidR="002E6E9C" w:rsidRPr="00BF5431" w:rsidRDefault="002E6E9C" w:rsidP="002E6E9C">
      <w:pPr>
        <w:pStyle w:val="BodyTextMain"/>
        <w:rPr>
          <w:lang w:val="en-GB"/>
        </w:rPr>
      </w:pPr>
    </w:p>
    <w:p w14:paraId="64D8BE91" w14:textId="7466CE33" w:rsidR="002E6E9C" w:rsidRPr="00BF5431" w:rsidRDefault="002E6E9C" w:rsidP="002E6E9C">
      <w:pPr>
        <w:pStyle w:val="BodyTextMain"/>
        <w:rPr>
          <w:lang w:val="en-GB"/>
        </w:rPr>
      </w:pPr>
      <w:r w:rsidRPr="00BF5431">
        <w:rPr>
          <w:lang w:val="en-GB"/>
        </w:rPr>
        <w:t xml:space="preserve">The USDA inspected and graded the nation’s beef. Modern consumers looked for beef that </w:t>
      </w:r>
      <w:r w:rsidR="0018388D" w:rsidRPr="00BF5431">
        <w:rPr>
          <w:lang w:val="en-GB"/>
        </w:rPr>
        <w:t>was</w:t>
      </w:r>
      <w:r w:rsidRPr="00BF5431">
        <w:rPr>
          <w:lang w:val="en-GB"/>
        </w:rPr>
        <w:t xml:space="preserve"> “natural.” </w:t>
      </w:r>
      <w:r w:rsidR="00DB70CE" w:rsidRPr="00BF5431">
        <w:rPr>
          <w:lang w:val="en-GB"/>
        </w:rPr>
        <w:t xml:space="preserve">In addition to having a low fat content, </w:t>
      </w:r>
      <w:r w:rsidR="00792BED" w:rsidRPr="00BF5431">
        <w:rPr>
          <w:lang w:val="en-GB"/>
        </w:rPr>
        <w:t xml:space="preserve">these consumers’ </w:t>
      </w:r>
      <w:r w:rsidRPr="00BF5431">
        <w:rPr>
          <w:lang w:val="en-GB"/>
        </w:rPr>
        <w:t>ideal beef would be raised without added hormones or antibiotics</w:t>
      </w:r>
      <w:r w:rsidR="007D6B55" w:rsidRPr="00BF5431">
        <w:rPr>
          <w:lang w:val="en-GB"/>
        </w:rPr>
        <w:t>,</w:t>
      </w:r>
      <w:r w:rsidRPr="00BF5431">
        <w:rPr>
          <w:lang w:val="en-GB"/>
        </w:rPr>
        <w:t xml:space="preserve"> in a humane environment</w:t>
      </w:r>
      <w:r w:rsidR="007D6B55" w:rsidRPr="00BF5431">
        <w:rPr>
          <w:lang w:val="en-GB"/>
        </w:rPr>
        <w:t xml:space="preserve">, </w:t>
      </w:r>
      <w:r w:rsidRPr="00BF5431">
        <w:rPr>
          <w:lang w:val="en-GB"/>
        </w:rPr>
        <w:t xml:space="preserve">by caring ranchers, and </w:t>
      </w:r>
      <w:r w:rsidR="005350FF" w:rsidRPr="00BF5431">
        <w:rPr>
          <w:lang w:val="en-GB"/>
        </w:rPr>
        <w:t>without being</w:t>
      </w:r>
      <w:r w:rsidR="00986D1D" w:rsidRPr="00BF5431">
        <w:rPr>
          <w:lang w:val="en-GB"/>
        </w:rPr>
        <w:t xml:space="preserve"> </w:t>
      </w:r>
      <w:r w:rsidRPr="00BF5431">
        <w:rPr>
          <w:lang w:val="en-GB"/>
        </w:rPr>
        <w:t xml:space="preserve">fed animal </w:t>
      </w:r>
      <w:r w:rsidR="00986D1D" w:rsidRPr="00BF5431">
        <w:rPr>
          <w:lang w:val="en-GB"/>
        </w:rPr>
        <w:t>by-products</w:t>
      </w:r>
      <w:r w:rsidRPr="00BF5431">
        <w:rPr>
          <w:lang w:val="en-GB"/>
        </w:rPr>
        <w:t xml:space="preserve">. These consumers also often wanted </w:t>
      </w:r>
      <w:r w:rsidR="00CD20FD" w:rsidRPr="00BF5431">
        <w:rPr>
          <w:lang w:val="en-GB"/>
        </w:rPr>
        <w:t xml:space="preserve">grass-fed rather than grain-fed </w:t>
      </w:r>
      <w:r w:rsidRPr="00BF5431">
        <w:rPr>
          <w:lang w:val="en-GB"/>
        </w:rPr>
        <w:t>beef. A 2019 survey by Whole Foods</w:t>
      </w:r>
      <w:r w:rsidR="00A41161" w:rsidRPr="00BF5431">
        <w:rPr>
          <w:lang w:val="en-GB"/>
        </w:rPr>
        <w:t xml:space="preserve"> Market Inc.</w:t>
      </w:r>
      <w:r w:rsidRPr="00BF5431">
        <w:rPr>
          <w:lang w:val="en-GB"/>
        </w:rPr>
        <w:t xml:space="preserve"> found that 80</w:t>
      </w:r>
      <w:r w:rsidR="00725B25" w:rsidRPr="00BF5431">
        <w:rPr>
          <w:lang w:val="en-GB"/>
        </w:rPr>
        <w:t xml:space="preserve"> per cent</w:t>
      </w:r>
      <w:r w:rsidRPr="00BF5431">
        <w:rPr>
          <w:lang w:val="en-GB"/>
        </w:rPr>
        <w:t xml:space="preserve"> of millennials valued quality when it came to food shopping and</w:t>
      </w:r>
      <w:r w:rsidR="00ED605D" w:rsidRPr="00BF5431">
        <w:rPr>
          <w:lang w:val="en-GB"/>
        </w:rPr>
        <w:t xml:space="preserve"> that</w:t>
      </w:r>
      <w:r w:rsidRPr="00BF5431">
        <w:rPr>
          <w:lang w:val="en-GB"/>
        </w:rPr>
        <w:t xml:space="preserve"> nearly 70</w:t>
      </w:r>
      <w:r w:rsidR="00DC5B10" w:rsidRPr="00BF5431">
        <w:rPr>
          <w:lang w:val="en-GB"/>
        </w:rPr>
        <w:t xml:space="preserve"> per cent</w:t>
      </w:r>
      <w:r w:rsidRPr="00BF5431">
        <w:rPr>
          <w:lang w:val="en-GB"/>
        </w:rPr>
        <w:t xml:space="preserve"> were willing to spend more money on high-quality foods. Additionally, half of millennials bought more organic products than they </w:t>
      </w:r>
      <w:r w:rsidR="00B55E6B" w:rsidRPr="00BF5431">
        <w:rPr>
          <w:lang w:val="en-GB"/>
        </w:rPr>
        <w:t xml:space="preserve">had </w:t>
      </w:r>
      <w:r w:rsidRPr="00BF5431">
        <w:rPr>
          <w:lang w:val="en-GB"/>
        </w:rPr>
        <w:t>five years ago. More than 65</w:t>
      </w:r>
      <w:r w:rsidR="00A76387" w:rsidRPr="00BF5431">
        <w:rPr>
          <w:lang w:val="en-GB"/>
        </w:rPr>
        <w:t xml:space="preserve"> per cent</w:t>
      </w:r>
      <w:r w:rsidRPr="00BF5431">
        <w:rPr>
          <w:lang w:val="en-GB"/>
        </w:rPr>
        <w:t xml:space="preserve"> of millennials said transparency in food sourcing was important, particularly </w:t>
      </w:r>
      <w:r w:rsidR="0002080E" w:rsidRPr="00BF5431">
        <w:rPr>
          <w:lang w:val="en-GB"/>
        </w:rPr>
        <w:t xml:space="preserve">with </w:t>
      </w:r>
      <w:r w:rsidRPr="00BF5431">
        <w:rPr>
          <w:lang w:val="en-GB"/>
        </w:rPr>
        <w:t>fresh meat and seafood, and nearly 70</w:t>
      </w:r>
      <w:r w:rsidR="007E349B" w:rsidRPr="00BF5431">
        <w:rPr>
          <w:lang w:val="en-GB"/>
        </w:rPr>
        <w:t xml:space="preserve"> per cent</w:t>
      </w:r>
      <w:r w:rsidRPr="00BF5431">
        <w:rPr>
          <w:lang w:val="en-GB"/>
        </w:rPr>
        <w:t xml:space="preserve"> said they read labels more closely than they </w:t>
      </w:r>
      <w:r w:rsidR="00D331BA" w:rsidRPr="00BF5431">
        <w:rPr>
          <w:lang w:val="en-GB"/>
        </w:rPr>
        <w:t xml:space="preserve">had </w:t>
      </w:r>
      <w:r w:rsidRPr="00BF5431">
        <w:rPr>
          <w:lang w:val="en-GB"/>
        </w:rPr>
        <w:t>five years ago.</w:t>
      </w:r>
      <w:r w:rsidR="00B96F1E" w:rsidRPr="00BF5431">
        <w:rPr>
          <w:vertAlign w:val="superscript"/>
          <w:lang w:val="en-GB"/>
        </w:rPr>
        <w:footnoteReference w:id="17"/>
      </w:r>
    </w:p>
    <w:p w14:paraId="6A13A3CE" w14:textId="77777777" w:rsidR="002E6E9C" w:rsidRPr="00BF5431" w:rsidRDefault="002E6E9C" w:rsidP="002E6E9C">
      <w:pPr>
        <w:pStyle w:val="BodyTextMain"/>
        <w:rPr>
          <w:lang w:val="en-GB"/>
        </w:rPr>
      </w:pPr>
    </w:p>
    <w:p w14:paraId="0E7FFB98" w14:textId="04B35EED" w:rsidR="002E6E9C" w:rsidRPr="00BF5431" w:rsidRDefault="002E6E9C" w:rsidP="002E6E9C">
      <w:pPr>
        <w:pStyle w:val="BodyTextMain"/>
        <w:rPr>
          <w:lang w:val="en-GB"/>
        </w:rPr>
      </w:pPr>
    </w:p>
    <w:p w14:paraId="5D093952" w14:textId="22941BC7" w:rsidR="002E6E9C" w:rsidRPr="00BF5431" w:rsidRDefault="002E6E9C" w:rsidP="002E6E9C">
      <w:pPr>
        <w:pStyle w:val="Casehead2"/>
        <w:rPr>
          <w:rFonts w:eastAsia="Arial"/>
          <w:lang w:val="en-GB"/>
        </w:rPr>
      </w:pPr>
      <w:r w:rsidRPr="00BF5431">
        <w:rPr>
          <w:rFonts w:eastAsia="Arial"/>
          <w:lang w:val="en-GB"/>
        </w:rPr>
        <w:t>US Beef Imports</w:t>
      </w:r>
    </w:p>
    <w:p w14:paraId="0CDB8CF7" w14:textId="77777777" w:rsidR="002E6E9C" w:rsidRPr="00BF5431" w:rsidRDefault="002E6E9C" w:rsidP="002E6E9C">
      <w:pPr>
        <w:pStyle w:val="BodyTextMain"/>
        <w:rPr>
          <w:lang w:val="en-GB"/>
        </w:rPr>
      </w:pPr>
    </w:p>
    <w:p w14:paraId="45E8E238" w14:textId="3FC984BA" w:rsidR="002E6E9C" w:rsidRPr="00BF5431" w:rsidRDefault="002E6E9C" w:rsidP="002E6E9C">
      <w:pPr>
        <w:pStyle w:val="BodyTextMain"/>
        <w:rPr>
          <w:lang w:val="en-GB"/>
        </w:rPr>
      </w:pPr>
      <w:r w:rsidRPr="00BF5431">
        <w:rPr>
          <w:lang w:val="en-GB"/>
        </w:rPr>
        <w:t xml:space="preserve">The </w:t>
      </w:r>
      <w:r w:rsidR="00E10446" w:rsidRPr="00BF5431">
        <w:rPr>
          <w:lang w:val="en-GB"/>
        </w:rPr>
        <w:t xml:space="preserve">United States </w:t>
      </w:r>
      <w:r w:rsidRPr="00BF5431">
        <w:rPr>
          <w:lang w:val="en-GB"/>
        </w:rPr>
        <w:t xml:space="preserve">remained the largest beef </w:t>
      </w:r>
      <w:r w:rsidR="007B71D8" w:rsidRPr="00BF5431">
        <w:rPr>
          <w:lang w:val="en-GB"/>
        </w:rPr>
        <w:t>importer</w:t>
      </w:r>
      <w:r w:rsidRPr="00BF5431">
        <w:rPr>
          <w:lang w:val="en-GB"/>
        </w:rPr>
        <w:t xml:space="preserve"> in the world. </w:t>
      </w:r>
      <w:r w:rsidR="007F4EFE" w:rsidRPr="00BF5431">
        <w:rPr>
          <w:lang w:val="en-GB"/>
        </w:rPr>
        <w:t>In 2017, the</w:t>
      </w:r>
      <w:r w:rsidR="00292C2F" w:rsidRPr="00BF5431">
        <w:rPr>
          <w:lang w:val="en-GB"/>
        </w:rPr>
        <w:t xml:space="preserve"> </w:t>
      </w:r>
      <w:r w:rsidR="00091C1E" w:rsidRPr="00BF5431">
        <w:rPr>
          <w:lang w:val="en-GB"/>
        </w:rPr>
        <w:t>United States</w:t>
      </w:r>
      <w:r w:rsidR="00292C2F" w:rsidRPr="00BF5431">
        <w:rPr>
          <w:lang w:val="en-GB"/>
        </w:rPr>
        <w:t xml:space="preserve"> </w:t>
      </w:r>
      <w:r w:rsidRPr="00BF5431">
        <w:rPr>
          <w:lang w:val="en-GB"/>
        </w:rPr>
        <w:t xml:space="preserve">imported </w:t>
      </w:r>
      <w:r w:rsidR="00E91904" w:rsidRPr="00BF5431">
        <w:rPr>
          <w:lang w:val="en-GB"/>
        </w:rPr>
        <w:t xml:space="preserve">about </w:t>
      </w:r>
      <w:r w:rsidRPr="00BF5431">
        <w:rPr>
          <w:lang w:val="en-GB"/>
        </w:rPr>
        <w:t xml:space="preserve">3 billion pounds of beef. While it exported some beef, the </w:t>
      </w:r>
      <w:r w:rsidR="007F371D" w:rsidRPr="00BF5431">
        <w:rPr>
          <w:lang w:val="en-GB"/>
        </w:rPr>
        <w:t xml:space="preserve">United States </w:t>
      </w:r>
      <w:r w:rsidRPr="00BF5431">
        <w:rPr>
          <w:lang w:val="en-GB"/>
        </w:rPr>
        <w:t xml:space="preserve">was a net importer of beef, with the quantity of beef imports exceeding beef exports. Beef imports were heavily driven by the enormous market for ground beef in the </w:t>
      </w:r>
      <w:r w:rsidR="00EC20C9" w:rsidRPr="00BF5431">
        <w:rPr>
          <w:lang w:val="en-GB"/>
        </w:rPr>
        <w:t>United States</w:t>
      </w:r>
      <w:r w:rsidRPr="00BF5431">
        <w:rPr>
          <w:lang w:val="en-GB"/>
        </w:rPr>
        <w:t>. Some 72</w:t>
      </w:r>
      <w:r w:rsidR="00EC20C9" w:rsidRPr="00BF5431">
        <w:rPr>
          <w:lang w:val="en-GB"/>
        </w:rPr>
        <w:t xml:space="preserve"> per cent</w:t>
      </w:r>
      <w:r w:rsidRPr="00BF5431">
        <w:rPr>
          <w:lang w:val="en-GB"/>
        </w:rPr>
        <w:t xml:space="preserve"> of beef imports were lean trimmings used primarily in ground beef and ground beef products. In 2016, ground beef consumption was estimated at 25 pounds per capita and made up 45</w:t>
      </w:r>
      <w:r w:rsidR="00D66FAE" w:rsidRPr="00BF5431">
        <w:rPr>
          <w:lang w:val="en-GB"/>
        </w:rPr>
        <w:t xml:space="preserve"> per cent</w:t>
      </w:r>
      <w:r w:rsidRPr="00BF5431">
        <w:rPr>
          <w:lang w:val="en-GB"/>
        </w:rPr>
        <w:t xml:space="preserve"> of total </w:t>
      </w:r>
      <w:r w:rsidR="00F50BF5" w:rsidRPr="00BF5431">
        <w:rPr>
          <w:lang w:val="en-GB"/>
        </w:rPr>
        <w:t>US</w:t>
      </w:r>
      <w:r w:rsidRPr="00BF5431">
        <w:rPr>
          <w:lang w:val="en-GB"/>
        </w:rPr>
        <w:t xml:space="preserve"> retail beef consumption</w:t>
      </w:r>
      <w:r w:rsidR="00D66FAE" w:rsidRPr="00BF5431">
        <w:rPr>
          <w:lang w:val="en-GB"/>
        </w:rPr>
        <w:t>.</w:t>
      </w:r>
      <w:r w:rsidRPr="00BF5431">
        <w:rPr>
          <w:vertAlign w:val="superscript"/>
          <w:lang w:val="en-GB"/>
        </w:rPr>
        <w:footnoteReference w:id="18"/>
      </w:r>
    </w:p>
    <w:p w14:paraId="123B599C" w14:textId="77777777" w:rsidR="002E6E9C" w:rsidRPr="00BF5431" w:rsidRDefault="002E6E9C" w:rsidP="002E6E9C">
      <w:pPr>
        <w:pStyle w:val="BodyTextMain"/>
        <w:rPr>
          <w:lang w:val="en-GB"/>
        </w:rPr>
      </w:pPr>
    </w:p>
    <w:p w14:paraId="09E9724B" w14:textId="642B8AD7" w:rsidR="002E6E9C" w:rsidRPr="00BF5431" w:rsidRDefault="002E6E9C" w:rsidP="002E6E9C">
      <w:pPr>
        <w:pStyle w:val="BodyTextMain"/>
        <w:rPr>
          <w:lang w:val="en-GB"/>
        </w:rPr>
      </w:pPr>
      <w:r w:rsidRPr="00BF5431">
        <w:rPr>
          <w:lang w:val="en-GB"/>
        </w:rPr>
        <w:lastRenderedPageBreak/>
        <w:t xml:space="preserve">In 2016, out of the 3.02 billion pounds of beef that the </w:t>
      </w:r>
      <w:r w:rsidR="008A62D4" w:rsidRPr="00BF5431">
        <w:rPr>
          <w:lang w:val="en-GB"/>
        </w:rPr>
        <w:t xml:space="preserve">United States </w:t>
      </w:r>
      <w:r w:rsidRPr="00BF5431">
        <w:rPr>
          <w:lang w:val="en-GB"/>
        </w:rPr>
        <w:t>imported, Australia accounted for 25</w:t>
      </w:r>
      <w:r w:rsidR="006C6036" w:rsidRPr="00BF5431">
        <w:rPr>
          <w:lang w:val="en-GB"/>
        </w:rPr>
        <w:t xml:space="preserve"> per cent.</w:t>
      </w:r>
      <w:r w:rsidRPr="00BF5431">
        <w:rPr>
          <w:vertAlign w:val="superscript"/>
          <w:lang w:val="en-GB"/>
        </w:rPr>
        <w:footnoteReference w:id="19"/>
      </w:r>
      <w:r w:rsidR="003D4869" w:rsidRPr="00BF5431">
        <w:rPr>
          <w:lang w:val="en-GB"/>
        </w:rPr>
        <w:t xml:space="preserve"> </w:t>
      </w:r>
      <w:r w:rsidRPr="00BF5431">
        <w:rPr>
          <w:lang w:val="en-GB"/>
        </w:rPr>
        <w:t>Australian cattle were primarily raised on natural pastures and were deemed grass</w:t>
      </w:r>
      <w:r w:rsidR="006C6036" w:rsidRPr="00BF5431">
        <w:rPr>
          <w:lang w:val="en-GB"/>
        </w:rPr>
        <w:t xml:space="preserve"> </w:t>
      </w:r>
      <w:r w:rsidRPr="00BF5431">
        <w:rPr>
          <w:lang w:val="en-GB"/>
        </w:rPr>
        <w:t xml:space="preserve">fed. When pastures were poor, </w:t>
      </w:r>
      <w:r w:rsidR="006C6036" w:rsidRPr="00BF5431">
        <w:rPr>
          <w:lang w:val="en-GB"/>
        </w:rPr>
        <w:t xml:space="preserve">the </w:t>
      </w:r>
      <w:r w:rsidRPr="00BF5431">
        <w:rPr>
          <w:lang w:val="en-GB"/>
        </w:rPr>
        <w:t xml:space="preserve">animals </w:t>
      </w:r>
      <w:r w:rsidR="006C6036" w:rsidRPr="00BF5431">
        <w:rPr>
          <w:lang w:val="en-GB"/>
        </w:rPr>
        <w:t>were</w:t>
      </w:r>
      <w:r w:rsidRPr="00BF5431">
        <w:rPr>
          <w:lang w:val="en-GB"/>
        </w:rPr>
        <w:t xml:space="preserve"> fed some grain to supplement their diet</w:t>
      </w:r>
      <w:r w:rsidR="006C6036" w:rsidRPr="00BF5431">
        <w:rPr>
          <w:lang w:val="en-GB"/>
        </w:rPr>
        <w:t>,</w:t>
      </w:r>
      <w:r w:rsidRPr="00BF5431">
        <w:rPr>
          <w:lang w:val="en-GB"/>
        </w:rPr>
        <w:t xml:space="preserve"> but</w:t>
      </w:r>
      <w:r w:rsidR="006C6036" w:rsidRPr="00BF5431">
        <w:rPr>
          <w:lang w:val="en-GB"/>
        </w:rPr>
        <w:t>,</w:t>
      </w:r>
      <w:r w:rsidRPr="00BF5431">
        <w:rPr>
          <w:lang w:val="en-GB"/>
        </w:rPr>
        <w:t xml:space="preserve"> for the most part, grass made up </w:t>
      </w:r>
      <w:r w:rsidR="006C6036" w:rsidRPr="00BF5431">
        <w:rPr>
          <w:lang w:val="en-GB"/>
        </w:rPr>
        <w:t xml:space="preserve">the </w:t>
      </w:r>
      <w:r w:rsidRPr="00BF5431">
        <w:rPr>
          <w:lang w:val="en-GB"/>
        </w:rPr>
        <w:t>majority of their feed.</w:t>
      </w:r>
      <w:r w:rsidR="00B96F1E" w:rsidRPr="00BF5431">
        <w:rPr>
          <w:rStyle w:val="FootnoteReference"/>
          <w:lang w:val="en-GB"/>
        </w:rPr>
        <w:footnoteReference w:id="20"/>
      </w:r>
      <w:r w:rsidRPr="00BF5431">
        <w:rPr>
          <w:lang w:val="en-GB"/>
        </w:rPr>
        <w:t xml:space="preserve"> Variation in </w:t>
      </w:r>
      <w:r w:rsidR="006C6036" w:rsidRPr="00BF5431">
        <w:rPr>
          <w:lang w:val="en-GB"/>
        </w:rPr>
        <w:t>the flavour</w:t>
      </w:r>
      <w:r w:rsidRPr="00BF5431">
        <w:rPr>
          <w:lang w:val="en-GB"/>
        </w:rPr>
        <w:t xml:space="preserve"> and quality of grass-fed beef existed due to the </w:t>
      </w:r>
      <w:r w:rsidR="006C6036" w:rsidRPr="00BF5431">
        <w:rPr>
          <w:lang w:val="en-GB"/>
        </w:rPr>
        <w:t xml:space="preserve">differences </w:t>
      </w:r>
      <w:r w:rsidRPr="00BF5431">
        <w:rPr>
          <w:lang w:val="en-GB"/>
        </w:rPr>
        <w:t xml:space="preserve">in cattle </w:t>
      </w:r>
      <w:r w:rsidR="00527B01" w:rsidRPr="00BF5431">
        <w:rPr>
          <w:lang w:val="en-GB"/>
        </w:rPr>
        <w:t xml:space="preserve">breeds </w:t>
      </w:r>
      <w:r w:rsidR="00FF4D9B" w:rsidRPr="00BF5431">
        <w:rPr>
          <w:lang w:val="en-GB"/>
        </w:rPr>
        <w:t xml:space="preserve">as well as </w:t>
      </w:r>
      <w:r w:rsidRPr="00BF5431">
        <w:rPr>
          <w:lang w:val="en-GB"/>
        </w:rPr>
        <w:t>seasonal changes</w:t>
      </w:r>
      <w:r w:rsidR="00E621DD" w:rsidRPr="00BF5431">
        <w:rPr>
          <w:lang w:val="en-GB"/>
        </w:rPr>
        <w:t>.</w:t>
      </w:r>
    </w:p>
    <w:p w14:paraId="2FA1A05F" w14:textId="11C027DB" w:rsidR="002E6E9C" w:rsidRPr="00BF5431" w:rsidRDefault="002E6E9C" w:rsidP="00FD7F08">
      <w:pPr>
        <w:pStyle w:val="BodyTextMain"/>
        <w:tabs>
          <w:tab w:val="left" w:pos="6461"/>
        </w:tabs>
        <w:rPr>
          <w:lang w:val="en-GB"/>
        </w:rPr>
      </w:pPr>
    </w:p>
    <w:p w14:paraId="66923214" w14:textId="1A4A757B" w:rsidR="002E6E9C" w:rsidRPr="00BF5431" w:rsidRDefault="002E6E9C" w:rsidP="002E6E9C">
      <w:pPr>
        <w:pStyle w:val="BodyTextMain"/>
        <w:rPr>
          <w:lang w:val="en-GB"/>
        </w:rPr>
      </w:pPr>
      <w:r w:rsidRPr="00BF5431">
        <w:rPr>
          <w:lang w:val="en-GB"/>
        </w:rPr>
        <w:t xml:space="preserve">South American countries had started to see an increase </w:t>
      </w:r>
      <w:r w:rsidR="00E621DD" w:rsidRPr="00BF5431">
        <w:rPr>
          <w:lang w:val="en-GB"/>
        </w:rPr>
        <w:t xml:space="preserve">in demand </w:t>
      </w:r>
      <w:r w:rsidRPr="00BF5431">
        <w:rPr>
          <w:lang w:val="en-GB"/>
        </w:rPr>
        <w:t xml:space="preserve">for their beef. Their share of global beef </w:t>
      </w:r>
      <w:r w:rsidR="00E621DD" w:rsidRPr="00BF5431">
        <w:rPr>
          <w:lang w:val="en-GB"/>
        </w:rPr>
        <w:t xml:space="preserve">exports </w:t>
      </w:r>
      <w:r w:rsidRPr="00BF5431">
        <w:rPr>
          <w:lang w:val="en-GB"/>
        </w:rPr>
        <w:t>had grown from 18</w:t>
      </w:r>
      <w:r w:rsidR="00E621DD" w:rsidRPr="00BF5431">
        <w:rPr>
          <w:lang w:val="en-GB"/>
        </w:rPr>
        <w:t xml:space="preserve"> </w:t>
      </w:r>
      <w:r w:rsidRPr="00BF5431">
        <w:rPr>
          <w:lang w:val="en-GB"/>
        </w:rPr>
        <w:t>to 25</w:t>
      </w:r>
      <w:r w:rsidR="00E621DD" w:rsidRPr="00BF5431">
        <w:rPr>
          <w:lang w:val="en-GB"/>
        </w:rPr>
        <w:t xml:space="preserve"> per cent</w:t>
      </w:r>
      <w:r w:rsidRPr="00BF5431">
        <w:rPr>
          <w:lang w:val="en-GB"/>
        </w:rPr>
        <w:t xml:space="preserve"> between 1999 </w:t>
      </w:r>
      <w:r w:rsidR="007F7950" w:rsidRPr="00BF5431">
        <w:rPr>
          <w:lang w:val="en-GB"/>
        </w:rPr>
        <w:t>and</w:t>
      </w:r>
      <w:r w:rsidRPr="00BF5431">
        <w:rPr>
          <w:lang w:val="en-GB"/>
        </w:rPr>
        <w:t xml:space="preserve"> 2012. Brazil and Uruguay had </w:t>
      </w:r>
      <w:r w:rsidR="00D11B3F" w:rsidRPr="00BF5431">
        <w:rPr>
          <w:lang w:val="en-GB"/>
        </w:rPr>
        <w:t xml:space="preserve">both </w:t>
      </w:r>
      <w:r w:rsidRPr="00BF5431">
        <w:rPr>
          <w:lang w:val="en-GB"/>
        </w:rPr>
        <w:t>seen the most significant increase in</w:t>
      </w:r>
      <w:r w:rsidR="00D11B3F" w:rsidRPr="00BF5431">
        <w:rPr>
          <w:lang w:val="en-GB"/>
        </w:rPr>
        <w:t xml:space="preserve"> demand</w:t>
      </w:r>
      <w:r w:rsidRPr="00BF5431">
        <w:rPr>
          <w:lang w:val="en-GB"/>
        </w:rPr>
        <w:t xml:space="preserve"> </w:t>
      </w:r>
      <w:r w:rsidR="00D11B3F" w:rsidRPr="00BF5431">
        <w:rPr>
          <w:lang w:val="en-GB"/>
        </w:rPr>
        <w:t xml:space="preserve">for </w:t>
      </w:r>
      <w:r w:rsidRPr="00BF5431">
        <w:rPr>
          <w:lang w:val="en-GB"/>
        </w:rPr>
        <w:t xml:space="preserve">their </w:t>
      </w:r>
      <w:r w:rsidR="00E52159" w:rsidRPr="00BF5431">
        <w:rPr>
          <w:lang w:val="en-GB"/>
        </w:rPr>
        <w:t>beef exports</w:t>
      </w:r>
      <w:r w:rsidRPr="00BF5431">
        <w:rPr>
          <w:lang w:val="en-GB"/>
        </w:rPr>
        <w:t xml:space="preserve">, primarily due to their societal and governmental support, which was increasing </w:t>
      </w:r>
      <w:r w:rsidR="009C2E1D" w:rsidRPr="00BF5431">
        <w:rPr>
          <w:lang w:val="en-GB"/>
        </w:rPr>
        <w:t xml:space="preserve">the countries’ </w:t>
      </w:r>
      <w:r w:rsidRPr="00BF5431">
        <w:rPr>
          <w:lang w:val="en-GB"/>
        </w:rPr>
        <w:t>production as well as exports.</w:t>
      </w:r>
      <w:r w:rsidRPr="00BF5431">
        <w:rPr>
          <w:vertAlign w:val="superscript"/>
          <w:lang w:val="en-GB"/>
        </w:rPr>
        <w:footnoteReference w:id="21"/>
      </w:r>
      <w:r w:rsidRPr="00BF5431">
        <w:rPr>
          <w:lang w:val="en-GB"/>
        </w:rPr>
        <w:t xml:space="preserve"> </w:t>
      </w:r>
    </w:p>
    <w:p w14:paraId="119813BE" w14:textId="77777777" w:rsidR="002E6E9C" w:rsidRPr="00BF5431" w:rsidRDefault="002E6E9C" w:rsidP="002E6E9C">
      <w:pPr>
        <w:pStyle w:val="BodyTextMain"/>
        <w:rPr>
          <w:lang w:val="en-GB"/>
        </w:rPr>
      </w:pPr>
    </w:p>
    <w:p w14:paraId="123A17C6" w14:textId="3DE05778" w:rsidR="002E6E9C" w:rsidRPr="00BF5431" w:rsidRDefault="002E6E9C" w:rsidP="002E6E9C">
      <w:pPr>
        <w:pStyle w:val="BodyTextMain"/>
        <w:rPr>
          <w:lang w:val="en-GB"/>
        </w:rPr>
      </w:pPr>
      <w:r w:rsidRPr="00BF5431">
        <w:rPr>
          <w:lang w:val="en-GB"/>
        </w:rPr>
        <w:t>Oberholtzer always pushed for the grass-fed beef because he believed that</w:t>
      </w:r>
      <w:r w:rsidR="007A7838" w:rsidRPr="00BF5431">
        <w:rPr>
          <w:lang w:val="en-GB"/>
        </w:rPr>
        <w:t xml:space="preserve"> raising</w:t>
      </w:r>
      <w:r w:rsidRPr="00BF5431">
        <w:rPr>
          <w:lang w:val="en-GB"/>
        </w:rPr>
        <w:t xml:space="preserve"> animals </w:t>
      </w:r>
      <w:r w:rsidR="007A7838" w:rsidRPr="00BF5431">
        <w:rPr>
          <w:lang w:val="en-GB"/>
        </w:rPr>
        <w:t>with sufficient room</w:t>
      </w:r>
      <w:r w:rsidRPr="00BF5431">
        <w:rPr>
          <w:lang w:val="en-GB"/>
        </w:rPr>
        <w:t xml:space="preserve"> to graze</w:t>
      </w:r>
      <w:r w:rsidR="007A7838" w:rsidRPr="00BF5431">
        <w:rPr>
          <w:lang w:val="en-GB"/>
        </w:rPr>
        <w:t xml:space="preserve"> </w:t>
      </w:r>
      <w:r w:rsidRPr="00BF5431">
        <w:rPr>
          <w:lang w:val="en-GB"/>
        </w:rPr>
        <w:t xml:space="preserve">improved land use, </w:t>
      </w:r>
      <w:r w:rsidR="006A07AB" w:rsidRPr="00BF5431">
        <w:rPr>
          <w:lang w:val="en-GB"/>
        </w:rPr>
        <w:t xml:space="preserve">the </w:t>
      </w:r>
      <w:r w:rsidRPr="00BF5431">
        <w:rPr>
          <w:lang w:val="en-GB"/>
        </w:rPr>
        <w:t>environment, soil health</w:t>
      </w:r>
      <w:r w:rsidR="006A07AB" w:rsidRPr="00BF5431">
        <w:rPr>
          <w:lang w:val="en-GB"/>
        </w:rPr>
        <w:t>,</w:t>
      </w:r>
      <w:r w:rsidRPr="00BF5431">
        <w:rPr>
          <w:lang w:val="en-GB"/>
        </w:rPr>
        <w:t xml:space="preserve"> and nutrients. He considered grass-fed </w:t>
      </w:r>
      <w:r w:rsidR="00474AA2" w:rsidRPr="00BF5431">
        <w:rPr>
          <w:lang w:val="en-GB"/>
        </w:rPr>
        <w:t xml:space="preserve">meat production </w:t>
      </w:r>
      <w:r w:rsidRPr="00BF5431">
        <w:rPr>
          <w:lang w:val="en-GB"/>
        </w:rPr>
        <w:t xml:space="preserve">as the only environmentally friendly way of producing meat; </w:t>
      </w:r>
      <w:r w:rsidR="0037123A" w:rsidRPr="00BF5431">
        <w:rPr>
          <w:lang w:val="en-GB"/>
        </w:rPr>
        <w:t xml:space="preserve">grass-fed meat production </w:t>
      </w:r>
      <w:r w:rsidRPr="00BF5431">
        <w:rPr>
          <w:lang w:val="en-GB"/>
        </w:rPr>
        <w:t xml:space="preserve">not only </w:t>
      </w:r>
      <w:r w:rsidR="0037123A" w:rsidRPr="00BF5431">
        <w:rPr>
          <w:lang w:val="en-GB"/>
        </w:rPr>
        <w:t xml:space="preserve">was </w:t>
      </w:r>
      <w:r w:rsidRPr="00BF5431">
        <w:rPr>
          <w:lang w:val="en-GB"/>
        </w:rPr>
        <w:t>ethical and sustainable but also provided nutrient-dense beef with more antioxidants, omega-3</w:t>
      </w:r>
      <w:r w:rsidR="001B68D8" w:rsidRPr="00BF5431">
        <w:rPr>
          <w:lang w:val="en-GB"/>
        </w:rPr>
        <w:t xml:space="preserve"> fatty acids</w:t>
      </w:r>
      <w:r w:rsidRPr="00BF5431">
        <w:rPr>
          <w:lang w:val="en-GB"/>
        </w:rPr>
        <w:t>, trace minerals</w:t>
      </w:r>
      <w:r w:rsidR="001B68D8" w:rsidRPr="00BF5431">
        <w:rPr>
          <w:lang w:val="en-GB"/>
        </w:rPr>
        <w:t>,</w:t>
      </w:r>
      <w:r w:rsidRPr="00BF5431">
        <w:rPr>
          <w:lang w:val="en-GB"/>
        </w:rPr>
        <w:t xml:space="preserve"> and vitamins. </w:t>
      </w:r>
      <w:r w:rsidR="0088333A" w:rsidRPr="00BF5431">
        <w:rPr>
          <w:lang w:val="en-GB"/>
        </w:rPr>
        <w:t xml:space="preserve">Farms that produced grass-fed meat </w:t>
      </w:r>
      <w:r w:rsidRPr="00BF5431">
        <w:rPr>
          <w:lang w:val="en-GB"/>
        </w:rPr>
        <w:t xml:space="preserve">used </w:t>
      </w:r>
      <w:r w:rsidR="000D55C9" w:rsidRPr="00BF5431">
        <w:rPr>
          <w:lang w:val="en-GB"/>
        </w:rPr>
        <w:t xml:space="preserve">fewer </w:t>
      </w:r>
      <w:r w:rsidRPr="00BF5431">
        <w:rPr>
          <w:lang w:val="en-GB"/>
        </w:rPr>
        <w:t>energy-intensiv</w:t>
      </w:r>
      <w:r w:rsidR="0088333A" w:rsidRPr="00BF5431">
        <w:rPr>
          <w:lang w:val="en-GB"/>
        </w:rPr>
        <w:t xml:space="preserve">e </w:t>
      </w:r>
      <w:r w:rsidR="000D55C9" w:rsidRPr="00BF5431">
        <w:rPr>
          <w:lang w:val="en-GB"/>
        </w:rPr>
        <w:t xml:space="preserve">inputs </w:t>
      </w:r>
      <w:r w:rsidRPr="00BF5431">
        <w:rPr>
          <w:lang w:val="en-GB"/>
        </w:rPr>
        <w:t xml:space="preserve">and, by regularly moving animals to fresh pasture, enabled the spread of manure, which improved the quality and quantity of forage growth. </w:t>
      </w:r>
      <w:r w:rsidR="000D55C9" w:rsidRPr="00BF5431">
        <w:rPr>
          <w:lang w:val="en-GB"/>
        </w:rPr>
        <w:t xml:space="preserve">Such farms </w:t>
      </w:r>
      <w:r w:rsidRPr="00BF5431">
        <w:rPr>
          <w:lang w:val="en-GB"/>
        </w:rPr>
        <w:t>helped in restoring soil microbial diversity and made the land more resilient against threats of flooding and drought. Lastly, grasses trapped some of the atmospheric carbon dioxide and helped the fight against climate change to some extent.</w:t>
      </w:r>
    </w:p>
    <w:p w14:paraId="5F0978A8" w14:textId="42BD01BA" w:rsidR="002E6E9C" w:rsidRPr="00BF5431" w:rsidRDefault="002E6E9C" w:rsidP="002E6E9C">
      <w:pPr>
        <w:pStyle w:val="BodyTextMain"/>
        <w:rPr>
          <w:rFonts w:eastAsia="Arial"/>
          <w:lang w:val="en-GB"/>
        </w:rPr>
      </w:pPr>
    </w:p>
    <w:p w14:paraId="67F812E3" w14:textId="77777777" w:rsidR="002E6E9C" w:rsidRPr="00BF5431" w:rsidRDefault="002E6E9C" w:rsidP="002E6E9C">
      <w:pPr>
        <w:pStyle w:val="BodyTextMain"/>
        <w:rPr>
          <w:rFonts w:eastAsia="Arial"/>
          <w:lang w:val="en-GB"/>
        </w:rPr>
      </w:pPr>
    </w:p>
    <w:p w14:paraId="0966AE3C" w14:textId="5C78C49C" w:rsidR="002E6E9C" w:rsidRPr="00BF5431" w:rsidRDefault="002E6E9C" w:rsidP="002E6E9C">
      <w:pPr>
        <w:pStyle w:val="Casehead1"/>
        <w:rPr>
          <w:rFonts w:eastAsia="Arial"/>
          <w:lang w:val="en-GB"/>
        </w:rPr>
      </w:pPr>
      <w:r w:rsidRPr="00BF5431">
        <w:rPr>
          <w:rFonts w:eastAsia="Arial"/>
          <w:lang w:val="en-GB"/>
        </w:rPr>
        <w:t>BALANCING MISSION AND MARGIN: THE SOCIAL ENTREPRENEUR’S DILEMMA</w:t>
      </w:r>
    </w:p>
    <w:p w14:paraId="2ADD08FD" w14:textId="77777777" w:rsidR="002E6E9C" w:rsidRPr="00BF5431" w:rsidRDefault="002E6E9C" w:rsidP="002E6E9C">
      <w:pPr>
        <w:pStyle w:val="BodyTextMain"/>
        <w:rPr>
          <w:lang w:val="en-GB"/>
        </w:rPr>
      </w:pPr>
    </w:p>
    <w:p w14:paraId="4336E82C" w14:textId="1B4C2D37" w:rsidR="002E6E9C" w:rsidRPr="00BF5431" w:rsidRDefault="002E6E9C" w:rsidP="002E6E9C">
      <w:pPr>
        <w:pStyle w:val="BodyTextMain"/>
        <w:rPr>
          <w:lang w:val="en-GB"/>
        </w:rPr>
      </w:pPr>
      <w:r w:rsidRPr="00BF5431">
        <w:rPr>
          <w:lang w:val="en-GB"/>
        </w:rPr>
        <w:t>Oberholtzer thought back to the original premise and promise of Tender Greens</w:t>
      </w:r>
      <w:r w:rsidR="009B405C" w:rsidRPr="00BF5431">
        <w:rPr>
          <w:lang w:val="en-GB"/>
        </w:rPr>
        <w:t>:</w:t>
      </w:r>
      <w:r w:rsidRPr="00BF5431">
        <w:rPr>
          <w:lang w:val="en-GB"/>
        </w:rPr>
        <w:t xml:space="preserve"> “to create the kind of company we would want to work for, a place that felt like home, where there were no compromises and where everything we did was based on a set of clearly defined values, where everybody got to win</w:t>
      </w:r>
      <w:r w:rsidR="00CC697A" w:rsidRPr="00BF5431">
        <w:rPr>
          <w:lang w:val="en-GB"/>
        </w:rPr>
        <w:t>.</w:t>
      </w:r>
      <w:r w:rsidRPr="00BF5431">
        <w:rPr>
          <w:lang w:val="en-GB"/>
        </w:rPr>
        <w:t xml:space="preserve">” </w:t>
      </w:r>
    </w:p>
    <w:p w14:paraId="2C75B88D" w14:textId="77777777" w:rsidR="002E6E9C" w:rsidRPr="00BF5431" w:rsidRDefault="002E6E9C" w:rsidP="002E6E9C">
      <w:pPr>
        <w:pStyle w:val="BodyTextMain"/>
        <w:rPr>
          <w:lang w:val="en-GB"/>
        </w:rPr>
      </w:pPr>
    </w:p>
    <w:p w14:paraId="68C730EB" w14:textId="06508B3A" w:rsidR="009874BA" w:rsidRPr="00BF5431" w:rsidRDefault="002E6E9C" w:rsidP="002E6E9C">
      <w:pPr>
        <w:pStyle w:val="BodyTextMain"/>
        <w:rPr>
          <w:lang w:val="en-GB"/>
        </w:rPr>
      </w:pPr>
      <w:r w:rsidRPr="00BF5431">
        <w:rPr>
          <w:lang w:val="en-GB"/>
        </w:rPr>
        <w:t xml:space="preserve">Nine years into the </w:t>
      </w:r>
      <w:r w:rsidR="009874BA" w:rsidRPr="00BF5431">
        <w:rPr>
          <w:lang w:val="en-GB"/>
        </w:rPr>
        <w:t>10-year plan</w:t>
      </w:r>
      <w:r w:rsidR="009E2B0C" w:rsidRPr="00BF5431">
        <w:rPr>
          <w:lang w:val="en-GB"/>
        </w:rPr>
        <w:t xml:space="preserve"> Oberholtzer realized</w:t>
      </w:r>
      <w:r w:rsidRPr="00BF5431">
        <w:rPr>
          <w:lang w:val="en-GB"/>
        </w:rPr>
        <w:t>,</w:t>
      </w:r>
    </w:p>
    <w:p w14:paraId="4380A849" w14:textId="77777777" w:rsidR="009874BA" w:rsidRPr="00BF5431" w:rsidRDefault="009874BA" w:rsidP="002E6E9C">
      <w:pPr>
        <w:pStyle w:val="BodyTextMain"/>
        <w:rPr>
          <w:lang w:val="en-GB"/>
        </w:rPr>
      </w:pPr>
    </w:p>
    <w:p w14:paraId="3B35C786" w14:textId="66EBC26D" w:rsidR="002E6E9C" w:rsidRPr="00BF5431" w:rsidRDefault="00914794" w:rsidP="00FD7F08">
      <w:pPr>
        <w:pStyle w:val="BodyTextMain"/>
        <w:ind w:left="720"/>
        <w:rPr>
          <w:lang w:val="en-GB"/>
        </w:rPr>
      </w:pPr>
      <w:r w:rsidRPr="00BF5431">
        <w:rPr>
          <w:lang w:val="en-GB"/>
        </w:rPr>
        <w:t>I</w:t>
      </w:r>
      <w:r w:rsidR="002E6E9C" w:rsidRPr="00BF5431">
        <w:rPr>
          <w:lang w:val="en-GB"/>
        </w:rPr>
        <w:t>t became a debate of values and belief in a better, more resilient agricultural system versus an easy, more profitable path that supported a system we openly opposed.</w:t>
      </w:r>
      <w:r w:rsidR="003D4869" w:rsidRPr="00BF5431">
        <w:rPr>
          <w:lang w:val="en-GB"/>
        </w:rPr>
        <w:t xml:space="preserve"> </w:t>
      </w:r>
      <w:r w:rsidR="002E6E9C" w:rsidRPr="00BF5431">
        <w:rPr>
          <w:lang w:val="en-GB"/>
        </w:rPr>
        <w:t>This internal debate played out in every product consideration</w:t>
      </w:r>
      <w:r w:rsidR="009B5AEC" w:rsidRPr="00BF5431">
        <w:rPr>
          <w:lang w:val="en-GB"/>
        </w:rPr>
        <w:t>,</w:t>
      </w:r>
      <w:r w:rsidR="002E6E9C" w:rsidRPr="00BF5431">
        <w:rPr>
          <w:lang w:val="en-GB"/>
        </w:rPr>
        <w:t xml:space="preserve"> and some </w:t>
      </w:r>
      <w:r w:rsidR="009B5AEC" w:rsidRPr="00BF5431">
        <w:rPr>
          <w:lang w:val="en-GB"/>
        </w:rPr>
        <w:t xml:space="preserve">[decisions] </w:t>
      </w:r>
      <w:r w:rsidR="002E6E9C" w:rsidRPr="00BF5431">
        <w:rPr>
          <w:lang w:val="en-GB"/>
        </w:rPr>
        <w:t xml:space="preserve">were harder than others. Beef was the hardest </w:t>
      </w:r>
      <w:r w:rsidR="009B5AEC" w:rsidRPr="00BF5431">
        <w:rPr>
          <w:lang w:val="en-GB"/>
        </w:rPr>
        <w:t xml:space="preserve">[decision] </w:t>
      </w:r>
      <w:r w:rsidR="002E6E9C" w:rsidRPr="00BF5431">
        <w:rPr>
          <w:lang w:val="en-GB"/>
        </w:rPr>
        <w:t>of all</w:t>
      </w:r>
      <w:r w:rsidR="009B5AEC" w:rsidRPr="00BF5431">
        <w:rPr>
          <w:lang w:val="en-GB"/>
        </w:rPr>
        <w:t>,</w:t>
      </w:r>
      <w:r w:rsidR="002E6E9C" w:rsidRPr="00BF5431">
        <w:rPr>
          <w:lang w:val="en-GB"/>
        </w:rPr>
        <w:t xml:space="preserve"> since it represented as much as $1</w:t>
      </w:r>
      <w:r w:rsidR="00C2432A" w:rsidRPr="00BF5431">
        <w:rPr>
          <w:lang w:val="en-GB"/>
        </w:rPr>
        <w:t xml:space="preserve"> </w:t>
      </w:r>
      <w:r w:rsidR="002E6E9C" w:rsidRPr="00BF5431">
        <w:rPr>
          <w:lang w:val="en-GB"/>
        </w:rPr>
        <w:t>million in potential savings if we were to switch to conventional beef</w:t>
      </w:r>
      <w:r w:rsidR="002E6E9C" w:rsidRPr="00BF5431">
        <w:rPr>
          <w:rFonts w:eastAsia="Arial"/>
          <w:lang w:val="en-GB"/>
        </w:rPr>
        <w:t>.</w:t>
      </w:r>
    </w:p>
    <w:p w14:paraId="19343267" w14:textId="77777777" w:rsidR="002E6E9C" w:rsidRPr="00BF5431" w:rsidRDefault="002E6E9C" w:rsidP="002E6E9C">
      <w:pPr>
        <w:pStyle w:val="BodyTextMain"/>
        <w:rPr>
          <w:lang w:val="en-GB"/>
        </w:rPr>
      </w:pPr>
    </w:p>
    <w:p w14:paraId="1E0F061E" w14:textId="7FAF097A" w:rsidR="00B96F1E" w:rsidRPr="00BF5431" w:rsidRDefault="002E6E9C" w:rsidP="00AA23EA">
      <w:pPr>
        <w:pStyle w:val="BodyTextMain"/>
        <w:rPr>
          <w:lang w:val="en-GB"/>
        </w:rPr>
      </w:pPr>
      <w:r w:rsidRPr="00BF5431">
        <w:rPr>
          <w:lang w:val="en-GB"/>
        </w:rPr>
        <w:t>Considering Tender Greens</w:t>
      </w:r>
      <w:r w:rsidR="00277817" w:rsidRPr="00BF5431">
        <w:rPr>
          <w:lang w:val="en-GB"/>
        </w:rPr>
        <w:t>’ vision and</w:t>
      </w:r>
      <w:r w:rsidRPr="00BF5431">
        <w:rPr>
          <w:lang w:val="en-GB"/>
        </w:rPr>
        <w:t xml:space="preserve"> publicly claimed ethical values, what would be the best way for the company to achieve scale while maintaining a commitment to food that </w:t>
      </w:r>
      <w:r w:rsidR="00277817" w:rsidRPr="00BF5431">
        <w:rPr>
          <w:lang w:val="en-GB"/>
        </w:rPr>
        <w:t>was</w:t>
      </w:r>
      <w:r w:rsidRPr="00BF5431">
        <w:rPr>
          <w:lang w:val="en-GB"/>
        </w:rPr>
        <w:t xml:space="preserve"> local, sustainable</w:t>
      </w:r>
      <w:r w:rsidR="00277817" w:rsidRPr="00BF5431">
        <w:rPr>
          <w:lang w:val="en-GB"/>
        </w:rPr>
        <w:t>,</w:t>
      </w:r>
      <w:r w:rsidRPr="00BF5431">
        <w:rPr>
          <w:lang w:val="en-GB"/>
        </w:rPr>
        <w:t xml:space="preserve"> and affordable</w:t>
      </w:r>
      <w:r w:rsidR="00800E28" w:rsidRPr="00BF5431">
        <w:rPr>
          <w:lang w:val="en-GB"/>
        </w:rPr>
        <w:t xml:space="preserve"> (see Exhibit 2)</w:t>
      </w:r>
      <w:r w:rsidRPr="00BF5431">
        <w:rPr>
          <w:lang w:val="en-GB"/>
        </w:rPr>
        <w:t>?</w:t>
      </w:r>
    </w:p>
    <w:p w14:paraId="790B77DD" w14:textId="77777777" w:rsidR="00B96F1E" w:rsidRPr="00BF5431" w:rsidRDefault="00B96F1E">
      <w:pPr>
        <w:spacing w:after="200" w:line="276" w:lineRule="auto"/>
        <w:rPr>
          <w:sz w:val="22"/>
          <w:szCs w:val="22"/>
          <w:lang w:val="en-GB"/>
        </w:rPr>
      </w:pPr>
      <w:r w:rsidRPr="00BF5431">
        <w:rPr>
          <w:lang w:val="en-GB"/>
        </w:rPr>
        <w:br w:type="page"/>
      </w:r>
    </w:p>
    <w:p w14:paraId="5ED9D0B4" w14:textId="2EC617BF" w:rsidR="002E6E9C" w:rsidRPr="00BF5431" w:rsidRDefault="002E6E9C" w:rsidP="0002080E">
      <w:pPr>
        <w:pStyle w:val="ExhibitHeading"/>
        <w:rPr>
          <w:lang w:val="en-GB"/>
        </w:rPr>
      </w:pPr>
      <w:r w:rsidRPr="00BF5431">
        <w:rPr>
          <w:lang w:val="en-GB"/>
        </w:rPr>
        <w:lastRenderedPageBreak/>
        <w:t xml:space="preserve">Exhibit </w:t>
      </w:r>
      <w:r w:rsidR="005F64D0" w:rsidRPr="00BF5431">
        <w:rPr>
          <w:lang w:val="en-GB"/>
        </w:rPr>
        <w:t>1</w:t>
      </w:r>
      <w:r w:rsidRPr="00BF5431">
        <w:rPr>
          <w:lang w:val="en-GB"/>
        </w:rPr>
        <w:t>: Deciphering Beef Labels</w:t>
      </w:r>
    </w:p>
    <w:p w14:paraId="20C8F8AC" w14:textId="77777777" w:rsidR="00050F00" w:rsidRPr="00BF5431" w:rsidRDefault="00050F00" w:rsidP="002E6E9C">
      <w:pPr>
        <w:pStyle w:val="ExhibitText"/>
        <w:rPr>
          <w:lang w:val="en-GB"/>
        </w:rPr>
      </w:pPr>
    </w:p>
    <w:tbl>
      <w:tblPr>
        <w:tblW w:w="886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Caption w:val="Exhibit 1"/>
        <w:tblDescription w:val="Table with common beef labels and their meanings"/>
      </w:tblPr>
      <w:tblGrid>
        <w:gridCol w:w="3409"/>
        <w:gridCol w:w="5451"/>
      </w:tblGrid>
      <w:tr w:rsidR="00BF5431" w:rsidRPr="00BF5431" w14:paraId="0F0F44A9" w14:textId="77777777" w:rsidTr="00055C30">
        <w:trPr>
          <w:trHeight w:val="382"/>
          <w:tblHeader/>
        </w:trPr>
        <w:tc>
          <w:tcPr>
            <w:tcW w:w="3409" w:type="dxa"/>
            <w:shd w:val="clear" w:color="auto" w:fill="D9D9D9" w:themeFill="background1" w:themeFillShade="D9"/>
            <w:vAlign w:val="center"/>
          </w:tcPr>
          <w:p w14:paraId="5DEE8C81" w14:textId="53833A72" w:rsidR="0002080E" w:rsidRPr="00BF5431" w:rsidRDefault="0002080E" w:rsidP="00055C30">
            <w:pPr>
              <w:jc w:val="center"/>
              <w:rPr>
                <w:rFonts w:ascii="Arial" w:hAnsi="Arial" w:cs="Arial"/>
                <w:b/>
                <w:sz w:val="18"/>
                <w:lang w:val="en-GB"/>
              </w:rPr>
            </w:pPr>
            <w:r w:rsidRPr="00BF5431">
              <w:rPr>
                <w:rFonts w:ascii="Arial" w:hAnsi="Arial" w:cs="Arial"/>
                <w:b/>
                <w:sz w:val="18"/>
                <w:lang w:val="en-GB"/>
              </w:rPr>
              <w:t>Label</w:t>
            </w:r>
          </w:p>
        </w:tc>
        <w:tc>
          <w:tcPr>
            <w:tcW w:w="5451" w:type="dxa"/>
            <w:shd w:val="clear" w:color="auto" w:fill="D9D9D9" w:themeFill="background1" w:themeFillShade="D9"/>
            <w:vAlign w:val="center"/>
          </w:tcPr>
          <w:p w14:paraId="23910F93" w14:textId="77777777" w:rsidR="0002080E" w:rsidRPr="00BF5431" w:rsidRDefault="0002080E" w:rsidP="00DC49F2">
            <w:pPr>
              <w:jc w:val="center"/>
              <w:rPr>
                <w:rFonts w:ascii="Arial" w:hAnsi="Arial" w:cs="Arial"/>
                <w:b/>
                <w:sz w:val="18"/>
                <w:lang w:val="en-GB"/>
              </w:rPr>
            </w:pPr>
            <w:r w:rsidRPr="00BF5431">
              <w:rPr>
                <w:rFonts w:ascii="Arial" w:hAnsi="Arial" w:cs="Arial"/>
                <w:b/>
                <w:sz w:val="18"/>
                <w:lang w:val="en-GB"/>
              </w:rPr>
              <w:t>Meaning</w:t>
            </w:r>
          </w:p>
        </w:tc>
      </w:tr>
      <w:tr w:rsidR="00BF5431" w:rsidRPr="00BF5431" w14:paraId="2ACE0A91" w14:textId="77777777" w:rsidTr="00055C30">
        <w:trPr>
          <w:trHeight w:val="510"/>
          <w:tblHeader/>
        </w:trPr>
        <w:tc>
          <w:tcPr>
            <w:tcW w:w="3409" w:type="dxa"/>
            <w:shd w:val="clear" w:color="auto" w:fill="auto"/>
            <w:vAlign w:val="center"/>
          </w:tcPr>
          <w:p w14:paraId="711B6E4B" w14:textId="2D0C8F54" w:rsidR="0002080E" w:rsidRPr="00BF5431" w:rsidRDefault="0002080E" w:rsidP="005C6DD7">
            <w:pPr>
              <w:rPr>
                <w:rFonts w:ascii="Arial" w:hAnsi="Arial" w:cs="Arial"/>
                <w:sz w:val="18"/>
                <w:lang w:val="en-GB"/>
              </w:rPr>
            </w:pPr>
            <w:r w:rsidRPr="00BF5431">
              <w:rPr>
                <w:rFonts w:ascii="Arial" w:hAnsi="Arial" w:cs="Arial"/>
                <w:sz w:val="18"/>
                <w:lang w:val="en-GB"/>
              </w:rPr>
              <w:t>Natural</w:t>
            </w:r>
            <w:r w:rsidR="005C6DD7" w:rsidRPr="00BF5431">
              <w:rPr>
                <w:rFonts w:ascii="Arial" w:hAnsi="Arial" w:cs="Arial"/>
                <w:sz w:val="18"/>
                <w:lang w:val="en-GB"/>
              </w:rPr>
              <w:t>,</w:t>
            </w:r>
            <w:r w:rsidRPr="00BF5431">
              <w:rPr>
                <w:rFonts w:ascii="Arial" w:hAnsi="Arial" w:cs="Arial"/>
                <w:sz w:val="18"/>
                <w:lang w:val="en-GB"/>
              </w:rPr>
              <w:t xml:space="preserve"> All</w:t>
            </w:r>
            <w:r w:rsidR="005C6DD7" w:rsidRPr="00BF5431">
              <w:rPr>
                <w:rFonts w:ascii="Arial" w:hAnsi="Arial" w:cs="Arial"/>
                <w:sz w:val="18"/>
                <w:lang w:val="en-GB"/>
              </w:rPr>
              <w:t xml:space="preserve"> </w:t>
            </w:r>
            <w:r w:rsidRPr="00BF5431">
              <w:rPr>
                <w:rFonts w:ascii="Arial" w:hAnsi="Arial" w:cs="Arial"/>
                <w:sz w:val="18"/>
                <w:lang w:val="en-GB"/>
              </w:rPr>
              <w:t>Natural</w:t>
            </w:r>
            <w:r w:rsidR="005C6DD7" w:rsidRPr="00BF5431">
              <w:rPr>
                <w:rFonts w:ascii="Arial" w:hAnsi="Arial" w:cs="Arial"/>
                <w:sz w:val="18"/>
                <w:lang w:val="en-GB"/>
              </w:rPr>
              <w:t>,</w:t>
            </w:r>
            <w:r w:rsidRPr="00BF5431">
              <w:rPr>
                <w:rFonts w:ascii="Arial" w:hAnsi="Arial" w:cs="Arial"/>
                <w:sz w:val="18"/>
                <w:lang w:val="en-GB"/>
              </w:rPr>
              <w:t xml:space="preserve"> or 100% Natural</w:t>
            </w:r>
          </w:p>
        </w:tc>
        <w:tc>
          <w:tcPr>
            <w:tcW w:w="5451" w:type="dxa"/>
            <w:shd w:val="clear" w:color="auto" w:fill="auto"/>
            <w:vAlign w:val="center"/>
          </w:tcPr>
          <w:p w14:paraId="446326A3" w14:textId="56647085" w:rsidR="0002080E" w:rsidRPr="00BF5431" w:rsidRDefault="0002080E" w:rsidP="005C6DD7">
            <w:pPr>
              <w:rPr>
                <w:rFonts w:ascii="Arial" w:hAnsi="Arial" w:cs="Arial"/>
                <w:sz w:val="18"/>
                <w:lang w:val="en-GB"/>
              </w:rPr>
            </w:pPr>
            <w:r w:rsidRPr="00BF5431">
              <w:rPr>
                <w:rFonts w:ascii="Arial" w:hAnsi="Arial" w:cs="Arial"/>
                <w:sz w:val="18"/>
                <w:lang w:val="en-GB"/>
              </w:rPr>
              <w:t xml:space="preserve">Unregulated; </w:t>
            </w:r>
            <w:r w:rsidR="00826698" w:rsidRPr="00BF5431">
              <w:rPr>
                <w:rFonts w:ascii="Arial" w:hAnsi="Arial" w:cs="Arial"/>
                <w:sz w:val="18"/>
                <w:lang w:val="en-GB"/>
              </w:rPr>
              <w:t>food labelled</w:t>
            </w:r>
            <w:r w:rsidRPr="00BF5431">
              <w:rPr>
                <w:rFonts w:ascii="Arial" w:hAnsi="Arial" w:cs="Arial"/>
                <w:sz w:val="18"/>
                <w:lang w:val="en-GB"/>
              </w:rPr>
              <w:t xml:space="preserve"> “natural” </w:t>
            </w:r>
            <w:r w:rsidR="00A44AA4" w:rsidRPr="00BF5431">
              <w:rPr>
                <w:rFonts w:ascii="Arial" w:hAnsi="Arial" w:cs="Arial"/>
                <w:sz w:val="18"/>
                <w:lang w:val="en-GB"/>
              </w:rPr>
              <w:t xml:space="preserve">could </w:t>
            </w:r>
            <w:r w:rsidRPr="00BF5431">
              <w:rPr>
                <w:rFonts w:ascii="Arial" w:hAnsi="Arial" w:cs="Arial"/>
                <w:sz w:val="18"/>
                <w:lang w:val="en-GB"/>
              </w:rPr>
              <w:t>still contain hormones, antibiotics, pesticides, sewage sludge, genetically modified ingredients, and fertilizers.</w:t>
            </w:r>
          </w:p>
        </w:tc>
      </w:tr>
      <w:tr w:rsidR="00BF5431" w:rsidRPr="00BF5431" w14:paraId="55D65978" w14:textId="77777777" w:rsidTr="00055C30">
        <w:trPr>
          <w:trHeight w:val="596"/>
          <w:tblHeader/>
        </w:trPr>
        <w:tc>
          <w:tcPr>
            <w:tcW w:w="3409" w:type="dxa"/>
            <w:shd w:val="clear" w:color="auto" w:fill="auto"/>
            <w:vAlign w:val="center"/>
          </w:tcPr>
          <w:p w14:paraId="441E822C" w14:textId="77777777" w:rsidR="0002080E" w:rsidRPr="00BF5431" w:rsidRDefault="0002080E" w:rsidP="005C6DD7">
            <w:pPr>
              <w:rPr>
                <w:rFonts w:ascii="Arial" w:hAnsi="Arial" w:cs="Arial"/>
                <w:sz w:val="18"/>
                <w:lang w:val="en-GB"/>
              </w:rPr>
            </w:pPr>
            <w:r w:rsidRPr="00BF5431">
              <w:rPr>
                <w:rFonts w:ascii="Arial" w:hAnsi="Arial" w:cs="Arial"/>
                <w:sz w:val="18"/>
                <w:lang w:val="en-GB"/>
              </w:rPr>
              <w:t>USDA Organic or 100% Organic</w:t>
            </w:r>
          </w:p>
        </w:tc>
        <w:tc>
          <w:tcPr>
            <w:tcW w:w="5451" w:type="dxa"/>
            <w:shd w:val="clear" w:color="auto" w:fill="auto"/>
            <w:vAlign w:val="center"/>
          </w:tcPr>
          <w:p w14:paraId="6174B87C" w14:textId="52468CA4" w:rsidR="0002080E" w:rsidRPr="00BF5431" w:rsidRDefault="0002080E" w:rsidP="005C6DD7">
            <w:pPr>
              <w:rPr>
                <w:rFonts w:ascii="Arial" w:hAnsi="Arial" w:cs="Arial"/>
                <w:sz w:val="18"/>
                <w:lang w:val="en-GB"/>
              </w:rPr>
            </w:pPr>
            <w:r w:rsidRPr="00BF5431">
              <w:rPr>
                <w:rFonts w:ascii="Arial" w:hAnsi="Arial" w:cs="Arial"/>
                <w:sz w:val="18"/>
                <w:lang w:val="en-GB"/>
              </w:rPr>
              <w:t>Legal</w:t>
            </w:r>
            <w:r w:rsidR="009B1422" w:rsidRPr="00BF5431">
              <w:rPr>
                <w:rFonts w:ascii="Arial" w:hAnsi="Arial" w:cs="Arial"/>
                <w:sz w:val="18"/>
                <w:lang w:val="en-GB"/>
              </w:rPr>
              <w:t>;</w:t>
            </w:r>
            <w:r w:rsidRPr="00BF5431">
              <w:rPr>
                <w:rFonts w:ascii="Arial" w:hAnsi="Arial" w:cs="Arial"/>
                <w:sz w:val="18"/>
                <w:lang w:val="en-GB"/>
              </w:rPr>
              <w:t xml:space="preserve"> </w:t>
            </w:r>
            <w:r w:rsidR="007C5BE4" w:rsidRPr="00BF5431">
              <w:rPr>
                <w:rFonts w:ascii="Arial" w:hAnsi="Arial" w:cs="Arial"/>
                <w:sz w:val="18"/>
                <w:lang w:val="en-GB"/>
              </w:rPr>
              <w:t xml:space="preserve">enforced </w:t>
            </w:r>
            <w:r w:rsidRPr="00BF5431">
              <w:rPr>
                <w:rFonts w:ascii="Arial" w:hAnsi="Arial" w:cs="Arial"/>
                <w:sz w:val="18"/>
                <w:lang w:val="en-GB"/>
              </w:rPr>
              <w:t xml:space="preserve">by USDA and independent certifiers. The product </w:t>
            </w:r>
            <w:r w:rsidR="00A44AA4" w:rsidRPr="00BF5431">
              <w:rPr>
                <w:rFonts w:ascii="Arial" w:hAnsi="Arial" w:cs="Arial"/>
                <w:sz w:val="18"/>
                <w:lang w:val="en-GB"/>
              </w:rPr>
              <w:t>was</w:t>
            </w:r>
            <w:r w:rsidRPr="00BF5431">
              <w:rPr>
                <w:rFonts w:ascii="Arial" w:hAnsi="Arial" w:cs="Arial"/>
                <w:sz w:val="18"/>
                <w:lang w:val="en-GB"/>
              </w:rPr>
              <w:t xml:space="preserve"> grown without the use of synthetic pesticides, synthetic fertilizers, sewage sludge, </w:t>
            </w:r>
            <w:r w:rsidR="009B1422" w:rsidRPr="00BF5431">
              <w:rPr>
                <w:rFonts w:ascii="Arial" w:hAnsi="Arial" w:cs="Arial"/>
                <w:sz w:val="18"/>
                <w:lang w:val="en-GB"/>
              </w:rPr>
              <w:t>GMOs</w:t>
            </w:r>
            <w:r w:rsidRPr="00BF5431">
              <w:rPr>
                <w:rFonts w:ascii="Arial" w:hAnsi="Arial" w:cs="Arial"/>
                <w:sz w:val="18"/>
                <w:lang w:val="en-GB"/>
              </w:rPr>
              <w:t>, or ionizing radiation. Organic also means non-GMO.</w:t>
            </w:r>
          </w:p>
        </w:tc>
      </w:tr>
      <w:tr w:rsidR="00BF5431" w:rsidRPr="00BF5431" w14:paraId="6C7A2688" w14:textId="77777777" w:rsidTr="00055C30">
        <w:trPr>
          <w:trHeight w:val="41"/>
          <w:tblHeader/>
        </w:trPr>
        <w:tc>
          <w:tcPr>
            <w:tcW w:w="3409" w:type="dxa"/>
            <w:shd w:val="clear" w:color="auto" w:fill="auto"/>
            <w:vAlign w:val="center"/>
          </w:tcPr>
          <w:p w14:paraId="13FB60FE" w14:textId="77777777" w:rsidR="0002080E" w:rsidRPr="00BF5431" w:rsidRDefault="0002080E" w:rsidP="005C6DD7">
            <w:pPr>
              <w:rPr>
                <w:rFonts w:ascii="Arial" w:hAnsi="Arial" w:cs="Arial"/>
                <w:sz w:val="18"/>
                <w:lang w:val="en-GB"/>
              </w:rPr>
            </w:pPr>
            <w:r w:rsidRPr="00BF5431">
              <w:rPr>
                <w:rFonts w:ascii="Arial" w:hAnsi="Arial" w:cs="Arial"/>
                <w:sz w:val="18"/>
                <w:lang w:val="en-GB"/>
              </w:rPr>
              <w:t>Organic</w:t>
            </w:r>
          </w:p>
        </w:tc>
        <w:tc>
          <w:tcPr>
            <w:tcW w:w="5451" w:type="dxa"/>
            <w:shd w:val="clear" w:color="auto" w:fill="auto"/>
            <w:vAlign w:val="center"/>
          </w:tcPr>
          <w:p w14:paraId="2DC4A852" w14:textId="66487B32" w:rsidR="0002080E" w:rsidRPr="00BF5431" w:rsidRDefault="000B213D" w:rsidP="005C6DD7">
            <w:pPr>
              <w:rPr>
                <w:rFonts w:ascii="Arial" w:hAnsi="Arial" w:cs="Arial"/>
                <w:sz w:val="18"/>
                <w:lang w:val="en-GB"/>
              </w:rPr>
            </w:pPr>
            <w:r w:rsidRPr="00BF5431">
              <w:rPr>
                <w:rFonts w:ascii="Arial" w:hAnsi="Arial" w:cs="Arial"/>
                <w:sz w:val="18"/>
                <w:lang w:val="en-GB"/>
              </w:rPr>
              <w:t>The product</w:t>
            </w:r>
            <w:r w:rsidR="0002080E" w:rsidRPr="00BF5431">
              <w:rPr>
                <w:rFonts w:ascii="Arial" w:hAnsi="Arial" w:cs="Arial"/>
                <w:sz w:val="18"/>
                <w:lang w:val="en-GB"/>
              </w:rPr>
              <w:t xml:space="preserve"> </w:t>
            </w:r>
            <w:r w:rsidRPr="00BF5431">
              <w:rPr>
                <w:rFonts w:ascii="Arial" w:hAnsi="Arial" w:cs="Arial"/>
                <w:sz w:val="18"/>
                <w:lang w:val="en-GB"/>
              </w:rPr>
              <w:t>had</w:t>
            </w:r>
            <w:r w:rsidR="0002080E" w:rsidRPr="00BF5431">
              <w:rPr>
                <w:rFonts w:ascii="Arial" w:hAnsi="Arial" w:cs="Arial"/>
                <w:sz w:val="18"/>
                <w:lang w:val="en-GB"/>
              </w:rPr>
              <w:t xml:space="preserve"> at least 95% organic ingredients. </w:t>
            </w:r>
          </w:p>
        </w:tc>
      </w:tr>
      <w:tr w:rsidR="00BF5431" w:rsidRPr="00BF5431" w14:paraId="4E1352D4" w14:textId="77777777" w:rsidTr="00055C30">
        <w:trPr>
          <w:trHeight w:val="507"/>
          <w:tblHeader/>
        </w:trPr>
        <w:tc>
          <w:tcPr>
            <w:tcW w:w="3409" w:type="dxa"/>
            <w:shd w:val="clear" w:color="auto" w:fill="auto"/>
            <w:vAlign w:val="center"/>
          </w:tcPr>
          <w:p w14:paraId="1B618ADF" w14:textId="77777777" w:rsidR="0002080E" w:rsidRPr="00BF5431" w:rsidRDefault="0002080E" w:rsidP="005C6DD7">
            <w:pPr>
              <w:rPr>
                <w:rFonts w:ascii="Arial" w:hAnsi="Arial" w:cs="Arial"/>
                <w:sz w:val="18"/>
                <w:lang w:val="en-GB"/>
              </w:rPr>
            </w:pPr>
            <w:r w:rsidRPr="00BF5431">
              <w:rPr>
                <w:rFonts w:ascii="Arial" w:hAnsi="Arial" w:cs="Arial"/>
                <w:sz w:val="18"/>
                <w:lang w:val="en-GB"/>
              </w:rPr>
              <w:t>Made with Organic Ingredients</w:t>
            </w:r>
          </w:p>
        </w:tc>
        <w:tc>
          <w:tcPr>
            <w:tcW w:w="5451" w:type="dxa"/>
            <w:shd w:val="clear" w:color="auto" w:fill="auto"/>
            <w:vAlign w:val="center"/>
          </w:tcPr>
          <w:p w14:paraId="08194FB4" w14:textId="21252939" w:rsidR="0002080E" w:rsidRPr="00BF5431" w:rsidRDefault="000B213D" w:rsidP="005C6DD7">
            <w:pPr>
              <w:rPr>
                <w:rFonts w:ascii="Arial" w:hAnsi="Arial" w:cs="Arial"/>
                <w:sz w:val="18"/>
                <w:lang w:val="en-GB"/>
              </w:rPr>
            </w:pPr>
            <w:r w:rsidRPr="00BF5431">
              <w:rPr>
                <w:rFonts w:ascii="Arial" w:hAnsi="Arial" w:cs="Arial"/>
                <w:sz w:val="18"/>
                <w:lang w:val="en-GB"/>
              </w:rPr>
              <w:t>The</w:t>
            </w:r>
            <w:r w:rsidR="0002080E" w:rsidRPr="00BF5431">
              <w:rPr>
                <w:rFonts w:ascii="Arial" w:hAnsi="Arial" w:cs="Arial"/>
                <w:sz w:val="18"/>
                <w:lang w:val="en-GB"/>
              </w:rPr>
              <w:t xml:space="preserve"> food </w:t>
            </w:r>
            <w:r w:rsidR="00A44AA4" w:rsidRPr="00BF5431">
              <w:rPr>
                <w:rFonts w:ascii="Arial" w:hAnsi="Arial" w:cs="Arial"/>
                <w:sz w:val="18"/>
                <w:lang w:val="en-GB"/>
              </w:rPr>
              <w:t xml:space="preserve">contained </w:t>
            </w:r>
            <w:r w:rsidR="0002080E" w:rsidRPr="00BF5431">
              <w:rPr>
                <w:rFonts w:ascii="Arial" w:hAnsi="Arial" w:cs="Arial"/>
                <w:sz w:val="18"/>
                <w:lang w:val="en-GB"/>
              </w:rPr>
              <w:t>70%</w:t>
            </w:r>
            <w:r w:rsidR="000A2370" w:rsidRPr="00BF5431">
              <w:rPr>
                <w:rFonts w:ascii="Arial" w:hAnsi="Arial" w:cs="Arial"/>
                <w:sz w:val="18"/>
                <w:lang w:val="en-GB"/>
              </w:rPr>
              <w:t>–</w:t>
            </w:r>
            <w:r w:rsidR="0002080E" w:rsidRPr="00BF5431">
              <w:rPr>
                <w:rFonts w:ascii="Arial" w:hAnsi="Arial" w:cs="Arial"/>
                <w:sz w:val="18"/>
                <w:lang w:val="en-GB"/>
              </w:rPr>
              <w:t xml:space="preserve">95% organic ingredients and </w:t>
            </w:r>
            <w:r w:rsidR="000A2370" w:rsidRPr="00BF5431">
              <w:rPr>
                <w:rFonts w:ascii="Arial" w:hAnsi="Arial" w:cs="Arial"/>
                <w:sz w:val="18"/>
                <w:lang w:val="en-GB"/>
              </w:rPr>
              <w:t xml:space="preserve">could </w:t>
            </w:r>
            <w:r w:rsidR="0002080E" w:rsidRPr="00BF5431">
              <w:rPr>
                <w:rFonts w:ascii="Arial" w:hAnsi="Arial" w:cs="Arial"/>
                <w:sz w:val="18"/>
                <w:lang w:val="en-GB"/>
              </w:rPr>
              <w:t>list up to three of those ingredients as “organic.”</w:t>
            </w:r>
          </w:p>
        </w:tc>
      </w:tr>
      <w:tr w:rsidR="00BF5431" w:rsidRPr="00BF5431" w14:paraId="632582BC" w14:textId="77777777" w:rsidTr="00055C30">
        <w:trPr>
          <w:trHeight w:val="612"/>
          <w:tblHeader/>
        </w:trPr>
        <w:tc>
          <w:tcPr>
            <w:tcW w:w="3409" w:type="dxa"/>
            <w:shd w:val="clear" w:color="auto" w:fill="auto"/>
            <w:vAlign w:val="center"/>
          </w:tcPr>
          <w:p w14:paraId="5997BF34" w14:textId="77777777" w:rsidR="0002080E" w:rsidRPr="00BF5431" w:rsidRDefault="0002080E" w:rsidP="005C6DD7">
            <w:pPr>
              <w:rPr>
                <w:rFonts w:ascii="Arial" w:hAnsi="Arial" w:cs="Arial"/>
                <w:sz w:val="18"/>
                <w:lang w:val="en-GB"/>
              </w:rPr>
            </w:pPr>
            <w:r w:rsidRPr="00BF5431">
              <w:rPr>
                <w:rFonts w:ascii="Arial" w:hAnsi="Arial" w:cs="Arial"/>
                <w:sz w:val="18"/>
                <w:lang w:val="en-GB"/>
              </w:rPr>
              <w:t>Non-GMO or GMO-Free</w:t>
            </w:r>
          </w:p>
        </w:tc>
        <w:tc>
          <w:tcPr>
            <w:tcW w:w="5451" w:type="dxa"/>
            <w:shd w:val="clear" w:color="auto" w:fill="auto"/>
            <w:vAlign w:val="center"/>
          </w:tcPr>
          <w:p w14:paraId="2D8F07A8" w14:textId="326BEC85" w:rsidR="0002080E" w:rsidRPr="00BF5431" w:rsidRDefault="000B213D" w:rsidP="007352E4">
            <w:pPr>
              <w:rPr>
                <w:rFonts w:ascii="Arial" w:hAnsi="Arial" w:cs="Arial"/>
                <w:sz w:val="18"/>
                <w:lang w:val="en-GB"/>
              </w:rPr>
            </w:pPr>
            <w:r w:rsidRPr="00BF5431">
              <w:rPr>
                <w:rFonts w:ascii="Arial" w:hAnsi="Arial" w:cs="Arial"/>
                <w:sz w:val="18"/>
                <w:lang w:val="en-GB"/>
              </w:rPr>
              <w:t>The</w:t>
            </w:r>
            <w:r w:rsidR="0002080E" w:rsidRPr="00BF5431">
              <w:rPr>
                <w:rFonts w:ascii="Arial" w:hAnsi="Arial" w:cs="Arial"/>
                <w:sz w:val="18"/>
                <w:lang w:val="en-GB"/>
              </w:rPr>
              <w:t xml:space="preserve"> food </w:t>
            </w:r>
            <w:r w:rsidRPr="00BF5431">
              <w:rPr>
                <w:rFonts w:ascii="Arial" w:hAnsi="Arial" w:cs="Arial"/>
                <w:sz w:val="18"/>
                <w:lang w:val="en-GB"/>
              </w:rPr>
              <w:t xml:space="preserve">had </w:t>
            </w:r>
            <w:r w:rsidR="0002080E" w:rsidRPr="00BF5431">
              <w:rPr>
                <w:rFonts w:ascii="Arial" w:hAnsi="Arial" w:cs="Arial"/>
                <w:sz w:val="18"/>
                <w:lang w:val="en-GB"/>
              </w:rPr>
              <w:t xml:space="preserve">been grown without </w:t>
            </w:r>
            <w:r w:rsidRPr="00BF5431">
              <w:rPr>
                <w:rFonts w:ascii="Arial" w:hAnsi="Arial" w:cs="Arial"/>
                <w:sz w:val="18"/>
                <w:lang w:val="en-GB"/>
              </w:rPr>
              <w:t>GMOs but</w:t>
            </w:r>
            <w:r w:rsidR="0002080E" w:rsidRPr="00BF5431">
              <w:rPr>
                <w:rFonts w:ascii="Arial" w:hAnsi="Arial" w:cs="Arial"/>
                <w:sz w:val="18"/>
                <w:lang w:val="en-GB"/>
              </w:rPr>
              <w:t xml:space="preserve"> </w:t>
            </w:r>
            <w:r w:rsidRPr="00BF5431">
              <w:rPr>
                <w:rFonts w:ascii="Arial" w:hAnsi="Arial" w:cs="Arial"/>
                <w:sz w:val="18"/>
                <w:lang w:val="en-GB"/>
              </w:rPr>
              <w:t>was</w:t>
            </w:r>
            <w:r w:rsidR="0002080E" w:rsidRPr="00BF5431">
              <w:rPr>
                <w:rFonts w:ascii="Arial" w:hAnsi="Arial" w:cs="Arial"/>
                <w:sz w:val="18"/>
                <w:lang w:val="en-GB"/>
              </w:rPr>
              <w:t xml:space="preserve"> </w:t>
            </w:r>
            <w:r w:rsidRPr="00BF5431">
              <w:rPr>
                <w:rFonts w:ascii="Arial" w:hAnsi="Arial" w:cs="Arial"/>
                <w:sz w:val="18"/>
                <w:lang w:val="en-GB"/>
              </w:rPr>
              <w:t xml:space="preserve">not </w:t>
            </w:r>
            <w:r w:rsidR="0002080E" w:rsidRPr="00BF5431">
              <w:rPr>
                <w:rFonts w:ascii="Arial" w:hAnsi="Arial" w:cs="Arial"/>
                <w:sz w:val="18"/>
                <w:lang w:val="en-GB"/>
              </w:rPr>
              <w:t>organic</w:t>
            </w:r>
            <w:r w:rsidRPr="00BF5431">
              <w:rPr>
                <w:rFonts w:ascii="Arial" w:hAnsi="Arial" w:cs="Arial"/>
                <w:sz w:val="18"/>
                <w:lang w:val="en-GB"/>
              </w:rPr>
              <w:t>; it could</w:t>
            </w:r>
            <w:r w:rsidR="0002080E" w:rsidRPr="00BF5431">
              <w:rPr>
                <w:rFonts w:ascii="Arial" w:hAnsi="Arial" w:cs="Arial"/>
                <w:sz w:val="18"/>
                <w:lang w:val="en-GB"/>
              </w:rPr>
              <w:t xml:space="preserve"> still contain pesticides, herbicides, sewage sludge, antibiotics, </w:t>
            </w:r>
            <w:r w:rsidR="00B62399" w:rsidRPr="00BF5431">
              <w:rPr>
                <w:rFonts w:ascii="Arial" w:hAnsi="Arial" w:cs="Arial"/>
                <w:sz w:val="18"/>
                <w:lang w:val="en-GB"/>
              </w:rPr>
              <w:t>and the like</w:t>
            </w:r>
            <w:r w:rsidR="0002080E" w:rsidRPr="00BF5431">
              <w:rPr>
                <w:rFonts w:ascii="Arial" w:hAnsi="Arial" w:cs="Arial"/>
                <w:sz w:val="18"/>
                <w:lang w:val="en-GB"/>
              </w:rPr>
              <w:t>.</w:t>
            </w:r>
          </w:p>
        </w:tc>
      </w:tr>
      <w:tr w:rsidR="00BF5431" w:rsidRPr="00BF5431" w14:paraId="08272E39" w14:textId="77777777" w:rsidTr="00055C30">
        <w:trPr>
          <w:trHeight w:val="507"/>
          <w:tblHeader/>
        </w:trPr>
        <w:tc>
          <w:tcPr>
            <w:tcW w:w="3409" w:type="dxa"/>
            <w:shd w:val="clear" w:color="auto" w:fill="auto"/>
            <w:vAlign w:val="center"/>
          </w:tcPr>
          <w:p w14:paraId="17D72A0D" w14:textId="77777777" w:rsidR="0002080E" w:rsidRPr="00BF5431" w:rsidRDefault="0002080E" w:rsidP="005C6DD7">
            <w:pPr>
              <w:rPr>
                <w:rFonts w:ascii="Arial" w:hAnsi="Arial" w:cs="Arial"/>
                <w:sz w:val="18"/>
                <w:lang w:val="en-GB"/>
              </w:rPr>
            </w:pPr>
            <w:r w:rsidRPr="00BF5431">
              <w:rPr>
                <w:rFonts w:ascii="Arial" w:hAnsi="Arial" w:cs="Arial"/>
                <w:sz w:val="18"/>
                <w:lang w:val="en-GB"/>
              </w:rPr>
              <w:t>Project Non-GMO Verified</w:t>
            </w:r>
          </w:p>
        </w:tc>
        <w:tc>
          <w:tcPr>
            <w:tcW w:w="5451" w:type="dxa"/>
            <w:shd w:val="clear" w:color="auto" w:fill="auto"/>
            <w:vAlign w:val="center"/>
          </w:tcPr>
          <w:p w14:paraId="347503FF" w14:textId="36FD34F2" w:rsidR="0002080E" w:rsidRPr="00BF5431" w:rsidRDefault="0002080E" w:rsidP="005C6DD7">
            <w:pPr>
              <w:rPr>
                <w:rFonts w:ascii="Arial" w:hAnsi="Arial" w:cs="Arial"/>
                <w:sz w:val="18"/>
                <w:lang w:val="en-GB"/>
              </w:rPr>
            </w:pPr>
            <w:r w:rsidRPr="00BF5431">
              <w:rPr>
                <w:rFonts w:ascii="Arial" w:hAnsi="Arial" w:cs="Arial"/>
                <w:sz w:val="18"/>
                <w:lang w:val="en-GB"/>
              </w:rPr>
              <w:t xml:space="preserve">Product </w:t>
            </w:r>
            <w:r w:rsidR="00845273" w:rsidRPr="00BF5431">
              <w:rPr>
                <w:rFonts w:ascii="Arial" w:hAnsi="Arial" w:cs="Arial"/>
                <w:sz w:val="18"/>
                <w:lang w:val="en-GB"/>
              </w:rPr>
              <w:t xml:space="preserve">had </w:t>
            </w:r>
            <w:r w:rsidRPr="00BF5431">
              <w:rPr>
                <w:rFonts w:ascii="Arial" w:hAnsi="Arial" w:cs="Arial"/>
                <w:sz w:val="18"/>
                <w:lang w:val="en-GB"/>
              </w:rPr>
              <w:t>gone through a verification process.</w:t>
            </w:r>
          </w:p>
        </w:tc>
      </w:tr>
      <w:tr w:rsidR="00BF5431" w:rsidRPr="00BF5431" w14:paraId="79F95681" w14:textId="77777777" w:rsidTr="00055C30">
        <w:trPr>
          <w:trHeight w:val="738"/>
          <w:tblHeader/>
        </w:trPr>
        <w:tc>
          <w:tcPr>
            <w:tcW w:w="3409" w:type="dxa"/>
            <w:shd w:val="clear" w:color="auto" w:fill="auto"/>
            <w:vAlign w:val="center"/>
          </w:tcPr>
          <w:p w14:paraId="3F7ED7D3" w14:textId="219DCB73" w:rsidR="0002080E" w:rsidRPr="00BF5431" w:rsidRDefault="0002080E" w:rsidP="005C6DD7">
            <w:pPr>
              <w:rPr>
                <w:rFonts w:ascii="Arial" w:hAnsi="Arial" w:cs="Arial"/>
                <w:sz w:val="18"/>
                <w:lang w:val="en-GB"/>
              </w:rPr>
            </w:pPr>
            <w:r w:rsidRPr="00BF5431">
              <w:rPr>
                <w:rFonts w:ascii="Arial" w:hAnsi="Arial" w:cs="Arial"/>
                <w:sz w:val="18"/>
                <w:lang w:val="en-GB"/>
              </w:rPr>
              <w:t>No Added Hormones</w:t>
            </w:r>
            <w:r w:rsidR="00293C5F" w:rsidRPr="00BF5431">
              <w:rPr>
                <w:rFonts w:ascii="Arial" w:hAnsi="Arial" w:cs="Arial"/>
                <w:sz w:val="18"/>
                <w:lang w:val="en-GB"/>
              </w:rPr>
              <w:t xml:space="preserve">, </w:t>
            </w:r>
            <w:r w:rsidRPr="00BF5431">
              <w:rPr>
                <w:rFonts w:ascii="Arial" w:hAnsi="Arial" w:cs="Arial"/>
                <w:sz w:val="18"/>
                <w:lang w:val="en-GB"/>
              </w:rPr>
              <w:t>Antibiotics</w:t>
            </w:r>
            <w:r w:rsidR="00293C5F" w:rsidRPr="00BF5431">
              <w:rPr>
                <w:rFonts w:ascii="Arial" w:hAnsi="Arial" w:cs="Arial"/>
                <w:sz w:val="18"/>
                <w:lang w:val="en-GB"/>
              </w:rPr>
              <w:t>, or</w:t>
            </w:r>
            <w:r w:rsidRPr="00BF5431">
              <w:rPr>
                <w:rFonts w:ascii="Arial" w:hAnsi="Arial" w:cs="Arial"/>
                <w:sz w:val="18"/>
                <w:lang w:val="en-GB"/>
              </w:rPr>
              <w:t xml:space="preserve"> </w:t>
            </w:r>
            <w:proofErr w:type="spellStart"/>
            <w:r w:rsidRPr="00BF5431">
              <w:rPr>
                <w:rFonts w:ascii="Arial" w:hAnsi="Arial" w:cs="Arial"/>
                <w:sz w:val="18"/>
                <w:lang w:val="en-GB"/>
              </w:rPr>
              <w:t>rBGH</w:t>
            </w:r>
            <w:r w:rsidR="00FB5292" w:rsidRPr="00BF5431">
              <w:rPr>
                <w:rFonts w:ascii="Arial" w:hAnsi="Arial" w:cs="Arial"/>
                <w:sz w:val="18"/>
                <w:lang w:val="en-GB"/>
              </w:rPr>
              <w:t>s</w:t>
            </w:r>
            <w:proofErr w:type="spellEnd"/>
          </w:p>
        </w:tc>
        <w:tc>
          <w:tcPr>
            <w:tcW w:w="5451" w:type="dxa"/>
            <w:shd w:val="clear" w:color="auto" w:fill="auto"/>
            <w:vAlign w:val="center"/>
          </w:tcPr>
          <w:p w14:paraId="002A833C" w14:textId="02AC4EE9" w:rsidR="0002080E" w:rsidRPr="00BF5431" w:rsidRDefault="00C64BC9" w:rsidP="005C6DD7">
            <w:pPr>
              <w:rPr>
                <w:rFonts w:ascii="Arial" w:hAnsi="Arial" w:cs="Arial"/>
                <w:sz w:val="18"/>
                <w:lang w:val="en-GB"/>
              </w:rPr>
            </w:pPr>
            <w:r w:rsidRPr="00BF5431">
              <w:rPr>
                <w:rFonts w:ascii="Arial" w:hAnsi="Arial" w:cs="Arial"/>
                <w:sz w:val="18"/>
                <w:lang w:val="en-GB"/>
              </w:rPr>
              <w:t>Antibiotics</w:t>
            </w:r>
            <w:r w:rsidR="0002080E" w:rsidRPr="00BF5431">
              <w:rPr>
                <w:rFonts w:ascii="Arial" w:hAnsi="Arial" w:cs="Arial"/>
                <w:sz w:val="18"/>
                <w:lang w:val="en-GB"/>
              </w:rPr>
              <w:t xml:space="preserve"> and growth hormones </w:t>
            </w:r>
            <w:r w:rsidRPr="00BF5431">
              <w:rPr>
                <w:rFonts w:ascii="Arial" w:hAnsi="Arial" w:cs="Arial"/>
                <w:sz w:val="18"/>
                <w:lang w:val="en-GB"/>
              </w:rPr>
              <w:t>were</w:t>
            </w:r>
            <w:r w:rsidR="0002080E" w:rsidRPr="00BF5431">
              <w:rPr>
                <w:rFonts w:ascii="Arial" w:hAnsi="Arial" w:cs="Arial"/>
                <w:sz w:val="18"/>
                <w:lang w:val="en-GB"/>
              </w:rPr>
              <w:t xml:space="preserve"> not fed to the cows</w:t>
            </w:r>
            <w:r w:rsidRPr="00BF5431">
              <w:rPr>
                <w:rFonts w:ascii="Arial" w:hAnsi="Arial" w:cs="Arial"/>
                <w:sz w:val="18"/>
                <w:lang w:val="en-GB"/>
              </w:rPr>
              <w:t>;</w:t>
            </w:r>
            <w:r w:rsidR="0002080E" w:rsidRPr="00BF5431">
              <w:rPr>
                <w:rFonts w:ascii="Arial" w:hAnsi="Arial" w:cs="Arial"/>
                <w:sz w:val="18"/>
                <w:lang w:val="en-GB"/>
              </w:rPr>
              <w:t xml:space="preserve"> </w:t>
            </w:r>
            <w:r w:rsidRPr="00BF5431">
              <w:rPr>
                <w:rFonts w:ascii="Arial" w:hAnsi="Arial" w:cs="Arial"/>
                <w:sz w:val="18"/>
                <w:lang w:val="en-GB"/>
              </w:rPr>
              <w:t>however,</w:t>
            </w:r>
            <w:r w:rsidR="0002080E" w:rsidRPr="00BF5431">
              <w:rPr>
                <w:rFonts w:ascii="Arial" w:hAnsi="Arial" w:cs="Arial"/>
                <w:sz w:val="18"/>
                <w:lang w:val="en-GB"/>
              </w:rPr>
              <w:t xml:space="preserve"> other types of pharmaceuticals </w:t>
            </w:r>
            <w:r w:rsidRPr="00BF5431">
              <w:rPr>
                <w:rFonts w:ascii="Arial" w:hAnsi="Arial" w:cs="Arial"/>
                <w:sz w:val="18"/>
                <w:lang w:val="en-GB"/>
              </w:rPr>
              <w:t xml:space="preserve">could be </w:t>
            </w:r>
            <w:r w:rsidR="0002080E" w:rsidRPr="00BF5431">
              <w:rPr>
                <w:rFonts w:ascii="Arial" w:hAnsi="Arial" w:cs="Arial"/>
                <w:sz w:val="18"/>
                <w:lang w:val="en-GB"/>
              </w:rPr>
              <w:t>given to the animals. Only certified organic</w:t>
            </w:r>
            <w:r w:rsidRPr="00BF5431">
              <w:rPr>
                <w:rFonts w:ascii="Arial" w:hAnsi="Arial" w:cs="Arial"/>
                <w:sz w:val="18"/>
                <w:lang w:val="en-GB"/>
              </w:rPr>
              <w:t xml:space="preserve"> was free of </w:t>
            </w:r>
            <w:r w:rsidR="0002080E" w:rsidRPr="00BF5431">
              <w:rPr>
                <w:rFonts w:ascii="Arial" w:hAnsi="Arial" w:cs="Arial"/>
                <w:sz w:val="18"/>
                <w:lang w:val="en-GB"/>
              </w:rPr>
              <w:t>hormones, antibiotics, or other pharmaceuticals.</w:t>
            </w:r>
          </w:p>
        </w:tc>
      </w:tr>
      <w:tr w:rsidR="00BF5431" w:rsidRPr="00BF5431" w14:paraId="5CDE9CD5" w14:textId="77777777" w:rsidTr="00055C30">
        <w:trPr>
          <w:trHeight w:val="507"/>
          <w:tblHeader/>
        </w:trPr>
        <w:tc>
          <w:tcPr>
            <w:tcW w:w="3409" w:type="dxa"/>
            <w:shd w:val="clear" w:color="auto" w:fill="auto"/>
            <w:vAlign w:val="center"/>
          </w:tcPr>
          <w:p w14:paraId="47669F72" w14:textId="1F409B6A" w:rsidR="0002080E" w:rsidRPr="00BF5431" w:rsidRDefault="0002080E" w:rsidP="005C6DD7">
            <w:pPr>
              <w:rPr>
                <w:rFonts w:ascii="Arial" w:hAnsi="Arial" w:cs="Arial"/>
                <w:sz w:val="18"/>
                <w:lang w:val="en-GB"/>
              </w:rPr>
            </w:pPr>
            <w:r w:rsidRPr="00BF5431">
              <w:rPr>
                <w:rFonts w:ascii="Arial" w:hAnsi="Arial" w:cs="Arial"/>
                <w:sz w:val="18"/>
                <w:lang w:val="en-GB"/>
              </w:rPr>
              <w:t>Grass</w:t>
            </w:r>
            <w:r w:rsidR="0081181F" w:rsidRPr="00BF5431">
              <w:rPr>
                <w:rFonts w:ascii="Arial" w:hAnsi="Arial" w:cs="Arial"/>
                <w:sz w:val="18"/>
                <w:lang w:val="en-GB"/>
              </w:rPr>
              <w:t xml:space="preserve"> </w:t>
            </w:r>
            <w:r w:rsidRPr="00BF5431">
              <w:rPr>
                <w:rFonts w:ascii="Arial" w:hAnsi="Arial" w:cs="Arial"/>
                <w:sz w:val="18"/>
                <w:lang w:val="en-GB"/>
              </w:rPr>
              <w:t>Fed</w:t>
            </w:r>
          </w:p>
        </w:tc>
        <w:tc>
          <w:tcPr>
            <w:tcW w:w="5451" w:type="dxa"/>
            <w:shd w:val="clear" w:color="auto" w:fill="auto"/>
            <w:vAlign w:val="center"/>
          </w:tcPr>
          <w:p w14:paraId="46FFC2BD" w14:textId="5C92EF73" w:rsidR="0002080E" w:rsidRPr="00BF5431" w:rsidRDefault="004E6C8F" w:rsidP="005C6DD7">
            <w:pPr>
              <w:rPr>
                <w:rFonts w:ascii="Arial" w:hAnsi="Arial" w:cs="Arial"/>
                <w:sz w:val="18"/>
                <w:lang w:val="en-GB"/>
              </w:rPr>
            </w:pPr>
            <w:r w:rsidRPr="00BF5431">
              <w:rPr>
                <w:rFonts w:ascii="Arial" w:hAnsi="Arial" w:cs="Arial"/>
                <w:sz w:val="18"/>
                <w:lang w:val="en-GB"/>
              </w:rPr>
              <w:t>Cows were</w:t>
            </w:r>
            <w:r w:rsidR="0002080E" w:rsidRPr="00BF5431">
              <w:rPr>
                <w:rFonts w:ascii="Arial" w:hAnsi="Arial" w:cs="Arial"/>
                <w:sz w:val="18"/>
                <w:lang w:val="en-GB"/>
              </w:rPr>
              <w:t xml:space="preserve"> fed grass, hay</w:t>
            </w:r>
            <w:r w:rsidRPr="00BF5431">
              <w:rPr>
                <w:rFonts w:ascii="Arial" w:hAnsi="Arial" w:cs="Arial"/>
                <w:sz w:val="18"/>
                <w:lang w:val="en-GB"/>
              </w:rPr>
              <w:t>,</w:t>
            </w:r>
            <w:r w:rsidR="0002080E" w:rsidRPr="00BF5431">
              <w:rPr>
                <w:rFonts w:ascii="Arial" w:hAnsi="Arial" w:cs="Arial"/>
                <w:sz w:val="18"/>
                <w:lang w:val="en-GB"/>
              </w:rPr>
              <w:t xml:space="preserve"> and forage. Grass</w:t>
            </w:r>
            <w:r w:rsidRPr="00BF5431">
              <w:rPr>
                <w:rFonts w:ascii="Arial" w:hAnsi="Arial" w:cs="Arial"/>
                <w:sz w:val="18"/>
                <w:lang w:val="en-GB"/>
              </w:rPr>
              <w:t xml:space="preserve"> </w:t>
            </w:r>
            <w:r w:rsidR="0002080E" w:rsidRPr="00BF5431">
              <w:rPr>
                <w:rFonts w:ascii="Arial" w:hAnsi="Arial" w:cs="Arial"/>
                <w:sz w:val="18"/>
                <w:lang w:val="en-GB"/>
              </w:rPr>
              <w:t xml:space="preserve">fed </w:t>
            </w:r>
            <w:r w:rsidRPr="00BF5431">
              <w:rPr>
                <w:rFonts w:ascii="Arial" w:hAnsi="Arial" w:cs="Arial"/>
                <w:sz w:val="18"/>
                <w:lang w:val="en-GB"/>
              </w:rPr>
              <w:t xml:space="preserve">did </w:t>
            </w:r>
            <w:r w:rsidR="0002080E" w:rsidRPr="00BF5431">
              <w:rPr>
                <w:rFonts w:ascii="Arial" w:hAnsi="Arial" w:cs="Arial"/>
                <w:sz w:val="18"/>
                <w:lang w:val="en-GB"/>
              </w:rPr>
              <w:t xml:space="preserve">not mean organic; </w:t>
            </w:r>
            <w:r w:rsidRPr="00BF5431">
              <w:rPr>
                <w:rFonts w:ascii="Arial" w:hAnsi="Arial" w:cs="Arial"/>
                <w:sz w:val="18"/>
                <w:lang w:val="en-GB"/>
              </w:rPr>
              <w:t xml:space="preserve">animals </w:t>
            </w:r>
            <w:r w:rsidR="0002080E" w:rsidRPr="00BF5431">
              <w:rPr>
                <w:rFonts w:ascii="Arial" w:hAnsi="Arial" w:cs="Arial"/>
                <w:sz w:val="18"/>
                <w:lang w:val="en-GB"/>
              </w:rPr>
              <w:t xml:space="preserve">could </w:t>
            </w:r>
            <w:r w:rsidR="003360E4" w:rsidRPr="00BF5431">
              <w:rPr>
                <w:rFonts w:ascii="Arial" w:hAnsi="Arial" w:cs="Arial"/>
                <w:sz w:val="18"/>
                <w:lang w:val="en-GB"/>
              </w:rPr>
              <w:t xml:space="preserve">still </w:t>
            </w:r>
            <w:r w:rsidR="0002080E" w:rsidRPr="00BF5431">
              <w:rPr>
                <w:rFonts w:ascii="Arial" w:hAnsi="Arial" w:cs="Arial"/>
                <w:sz w:val="18"/>
                <w:lang w:val="en-GB"/>
              </w:rPr>
              <w:t>be grain</w:t>
            </w:r>
            <w:r w:rsidR="003360E4" w:rsidRPr="00BF5431">
              <w:rPr>
                <w:rFonts w:ascii="Arial" w:hAnsi="Arial" w:cs="Arial"/>
                <w:sz w:val="18"/>
                <w:lang w:val="en-GB"/>
              </w:rPr>
              <w:t xml:space="preserve"> </w:t>
            </w:r>
            <w:r w:rsidR="0002080E" w:rsidRPr="00BF5431">
              <w:rPr>
                <w:rFonts w:ascii="Arial" w:hAnsi="Arial" w:cs="Arial"/>
                <w:sz w:val="18"/>
                <w:lang w:val="en-GB"/>
              </w:rPr>
              <w:t xml:space="preserve">finished. </w:t>
            </w:r>
          </w:p>
        </w:tc>
      </w:tr>
      <w:tr w:rsidR="00BF5431" w:rsidRPr="00BF5431" w14:paraId="400B3699" w14:textId="77777777" w:rsidTr="00055C30">
        <w:trPr>
          <w:trHeight w:val="507"/>
          <w:tblHeader/>
        </w:trPr>
        <w:tc>
          <w:tcPr>
            <w:tcW w:w="3409" w:type="dxa"/>
            <w:shd w:val="clear" w:color="auto" w:fill="auto"/>
            <w:vAlign w:val="center"/>
          </w:tcPr>
          <w:p w14:paraId="49966B7A" w14:textId="25CC24BA" w:rsidR="0002080E" w:rsidRPr="00BF5431" w:rsidRDefault="0002080E" w:rsidP="005C6DD7">
            <w:pPr>
              <w:rPr>
                <w:rFonts w:ascii="Arial" w:hAnsi="Arial" w:cs="Arial"/>
                <w:sz w:val="18"/>
                <w:lang w:val="en-GB"/>
              </w:rPr>
            </w:pPr>
            <w:r w:rsidRPr="00BF5431">
              <w:rPr>
                <w:rFonts w:ascii="Arial" w:hAnsi="Arial" w:cs="Arial"/>
                <w:sz w:val="18"/>
                <w:lang w:val="en-GB"/>
              </w:rPr>
              <w:t>Vegetarian</w:t>
            </w:r>
            <w:r w:rsidR="0081181F" w:rsidRPr="00BF5431">
              <w:rPr>
                <w:rFonts w:ascii="Arial" w:hAnsi="Arial" w:cs="Arial"/>
                <w:sz w:val="18"/>
                <w:lang w:val="en-GB"/>
              </w:rPr>
              <w:t xml:space="preserve"> </w:t>
            </w:r>
            <w:r w:rsidRPr="00BF5431">
              <w:rPr>
                <w:rFonts w:ascii="Arial" w:hAnsi="Arial" w:cs="Arial"/>
                <w:sz w:val="18"/>
                <w:lang w:val="en-GB"/>
              </w:rPr>
              <w:t>Fed</w:t>
            </w:r>
          </w:p>
        </w:tc>
        <w:tc>
          <w:tcPr>
            <w:tcW w:w="5451" w:type="dxa"/>
            <w:shd w:val="clear" w:color="auto" w:fill="auto"/>
            <w:vAlign w:val="center"/>
          </w:tcPr>
          <w:p w14:paraId="2AA611F2" w14:textId="075E983B" w:rsidR="0002080E" w:rsidRPr="00BF5431" w:rsidRDefault="00396B08" w:rsidP="005C6DD7">
            <w:pPr>
              <w:rPr>
                <w:rFonts w:ascii="Arial" w:hAnsi="Arial" w:cs="Arial"/>
                <w:sz w:val="18"/>
                <w:lang w:val="en-GB"/>
              </w:rPr>
            </w:pPr>
            <w:r w:rsidRPr="00BF5431">
              <w:rPr>
                <w:rFonts w:ascii="Arial" w:hAnsi="Arial" w:cs="Arial"/>
                <w:sz w:val="18"/>
                <w:lang w:val="en-GB"/>
              </w:rPr>
              <w:t>Animals</w:t>
            </w:r>
            <w:r w:rsidR="0002080E" w:rsidRPr="00BF5431">
              <w:rPr>
                <w:rFonts w:ascii="Arial" w:hAnsi="Arial" w:cs="Arial"/>
                <w:sz w:val="18"/>
                <w:lang w:val="en-GB"/>
              </w:rPr>
              <w:t xml:space="preserve"> were given corn and soy but no animal by-products. Feed </w:t>
            </w:r>
            <w:r w:rsidRPr="00BF5431">
              <w:rPr>
                <w:rFonts w:ascii="Arial" w:hAnsi="Arial" w:cs="Arial"/>
                <w:sz w:val="18"/>
                <w:lang w:val="en-GB"/>
              </w:rPr>
              <w:t>was</w:t>
            </w:r>
            <w:r w:rsidR="0002080E" w:rsidRPr="00BF5431">
              <w:rPr>
                <w:rFonts w:ascii="Arial" w:hAnsi="Arial" w:cs="Arial"/>
                <w:sz w:val="18"/>
                <w:lang w:val="en-GB"/>
              </w:rPr>
              <w:t xml:space="preserve"> likely genetically modified and treated with herbicides and pesticides.</w:t>
            </w:r>
          </w:p>
        </w:tc>
      </w:tr>
    </w:tbl>
    <w:p w14:paraId="6D90BE26" w14:textId="77777777" w:rsidR="002E6E9C" w:rsidRPr="00BF5431" w:rsidRDefault="002E6E9C" w:rsidP="002E6E9C">
      <w:pPr>
        <w:pStyle w:val="ExhibitText"/>
        <w:rPr>
          <w:lang w:val="en-GB"/>
        </w:rPr>
      </w:pPr>
    </w:p>
    <w:p w14:paraId="562939D0" w14:textId="70A41397" w:rsidR="00293C5F" w:rsidRPr="00BF5431" w:rsidRDefault="00293C5F" w:rsidP="002E6E9C">
      <w:pPr>
        <w:pStyle w:val="Footnote"/>
        <w:rPr>
          <w:lang w:val="en-GB"/>
        </w:rPr>
      </w:pPr>
      <w:r w:rsidRPr="00BF5431">
        <w:rPr>
          <w:lang w:val="en-GB"/>
        </w:rPr>
        <w:t xml:space="preserve">Note: USDA = United States Department of Agriculture; GMO = genetically modified organism; </w:t>
      </w:r>
      <w:proofErr w:type="spellStart"/>
      <w:r w:rsidRPr="00BF5431">
        <w:rPr>
          <w:lang w:val="en-GB"/>
        </w:rPr>
        <w:t>rBGH</w:t>
      </w:r>
      <w:r w:rsidR="00FB5292" w:rsidRPr="00BF5431">
        <w:rPr>
          <w:lang w:val="en-GB"/>
        </w:rPr>
        <w:t>s</w:t>
      </w:r>
      <w:proofErr w:type="spellEnd"/>
      <w:r w:rsidRPr="00BF5431">
        <w:rPr>
          <w:lang w:val="en-GB"/>
        </w:rPr>
        <w:t xml:space="preserve"> = recombinant bovine growth hormone</w:t>
      </w:r>
      <w:r w:rsidR="00FB5292" w:rsidRPr="00BF5431">
        <w:rPr>
          <w:lang w:val="en-GB"/>
        </w:rPr>
        <w:t>s</w:t>
      </w:r>
      <w:r w:rsidR="007D03C5" w:rsidRPr="00BF5431">
        <w:rPr>
          <w:lang w:val="en-GB"/>
        </w:rPr>
        <w:t>.</w:t>
      </w:r>
    </w:p>
    <w:p w14:paraId="093A6294" w14:textId="2573BE22" w:rsidR="002E6E9C" w:rsidRPr="00BF5431" w:rsidRDefault="007D03C5" w:rsidP="002E6E9C">
      <w:pPr>
        <w:pStyle w:val="Footnote"/>
        <w:rPr>
          <w:lang w:val="en-GB"/>
        </w:rPr>
      </w:pPr>
      <w:r w:rsidRPr="00BF5431">
        <w:rPr>
          <w:lang w:val="en-GB"/>
        </w:rPr>
        <w:t xml:space="preserve">Source: “Organic vs. Natural vs. Non-GMO &amp; More: The Ultimate Guide to Deciphering Food Labels,” Organically Becca, October </w:t>
      </w:r>
      <w:r w:rsidR="00B62399" w:rsidRPr="00BF5431">
        <w:rPr>
          <w:lang w:val="en-GB"/>
        </w:rPr>
        <w:t>10</w:t>
      </w:r>
      <w:r w:rsidRPr="00BF5431">
        <w:rPr>
          <w:lang w:val="en-GB"/>
        </w:rPr>
        <w:t>, 2016, accessed</w:t>
      </w:r>
      <w:r w:rsidR="001806C3" w:rsidRPr="00BF5431">
        <w:rPr>
          <w:lang w:val="en-GB"/>
        </w:rPr>
        <w:t xml:space="preserve"> July 29, 2020</w:t>
      </w:r>
      <w:r w:rsidRPr="00BF5431">
        <w:rPr>
          <w:lang w:val="en-GB"/>
        </w:rPr>
        <w:t>,</w:t>
      </w:r>
      <w:r w:rsidR="002E6E9C" w:rsidRPr="00BF5431">
        <w:rPr>
          <w:lang w:val="en-GB"/>
        </w:rPr>
        <w:t xml:space="preserve"> https://organicallybecca.com/ultimate-food-label-guide/</w:t>
      </w:r>
      <w:r w:rsidR="00174B54" w:rsidRPr="00BF5431">
        <w:rPr>
          <w:lang w:val="en-GB"/>
        </w:rPr>
        <w:t>.</w:t>
      </w:r>
    </w:p>
    <w:p w14:paraId="1FE476D3" w14:textId="504EFB57" w:rsidR="002E6E9C" w:rsidRPr="00BF5431" w:rsidRDefault="002E6E9C">
      <w:pPr>
        <w:spacing w:after="200" w:line="276" w:lineRule="auto"/>
        <w:rPr>
          <w:lang w:val="en-GB"/>
        </w:rPr>
      </w:pPr>
      <w:r w:rsidRPr="00BF5431">
        <w:rPr>
          <w:lang w:val="en-GB"/>
        </w:rPr>
        <w:br w:type="page"/>
      </w:r>
    </w:p>
    <w:p w14:paraId="3007FC57" w14:textId="77777777" w:rsidR="00DA6468" w:rsidRPr="00BF5431" w:rsidRDefault="00DA6468" w:rsidP="0098497B">
      <w:pPr>
        <w:pStyle w:val="ExhibitHeading"/>
        <w:rPr>
          <w:lang w:val="en-GB"/>
        </w:rPr>
        <w:sectPr w:rsidR="00DA6468" w:rsidRPr="00BF5431" w:rsidSect="00751E0B">
          <w:headerReference w:type="default" r:id="rId10"/>
          <w:pgSz w:w="12240" w:h="15840" w:code="1"/>
          <w:pgMar w:top="1080" w:right="1440" w:bottom="1440" w:left="1440" w:header="1080" w:footer="720" w:gutter="0"/>
          <w:cols w:space="720"/>
          <w:titlePg/>
          <w:docGrid w:linePitch="360"/>
        </w:sectPr>
      </w:pPr>
    </w:p>
    <w:p w14:paraId="1AAF32D4" w14:textId="41D1FDF2" w:rsidR="002E6E9C" w:rsidRPr="00BF5431" w:rsidRDefault="002E6E9C" w:rsidP="00DA6468">
      <w:pPr>
        <w:pStyle w:val="ExhibitHeading"/>
        <w:rPr>
          <w:lang w:val="en-GB"/>
        </w:rPr>
      </w:pPr>
      <w:r w:rsidRPr="00BF5431">
        <w:rPr>
          <w:lang w:val="en-GB"/>
        </w:rPr>
        <w:lastRenderedPageBreak/>
        <w:t xml:space="preserve">Exhibit </w:t>
      </w:r>
      <w:r w:rsidR="005F64D0" w:rsidRPr="00BF5431">
        <w:rPr>
          <w:lang w:val="en-GB"/>
        </w:rPr>
        <w:t>2</w:t>
      </w:r>
      <w:r w:rsidRPr="00BF5431">
        <w:rPr>
          <w:lang w:val="en-GB"/>
        </w:rPr>
        <w:t>:</w:t>
      </w:r>
      <w:r w:rsidR="003D4869" w:rsidRPr="00BF5431">
        <w:rPr>
          <w:lang w:val="en-GB"/>
        </w:rPr>
        <w:t xml:space="preserve"> </w:t>
      </w:r>
      <w:r w:rsidRPr="00BF5431">
        <w:rPr>
          <w:lang w:val="en-GB"/>
        </w:rPr>
        <w:t xml:space="preserve">A Comparison of Different </w:t>
      </w:r>
      <w:r w:rsidR="00576D2B" w:rsidRPr="00BF5431">
        <w:rPr>
          <w:lang w:val="en-GB"/>
        </w:rPr>
        <w:t xml:space="preserve">Sourcing </w:t>
      </w:r>
      <w:r w:rsidRPr="00BF5431">
        <w:t>Strategies</w:t>
      </w:r>
      <w:r w:rsidRPr="00BF5431">
        <w:rPr>
          <w:lang w:val="en-GB"/>
        </w:rPr>
        <w:t xml:space="preserve"> for Tender Greens</w:t>
      </w:r>
    </w:p>
    <w:p w14:paraId="77ACAD84" w14:textId="77777777" w:rsidR="002E6E9C" w:rsidRPr="00BF5431" w:rsidRDefault="002E6E9C" w:rsidP="002E6E9C">
      <w:pPr>
        <w:pStyle w:val="Footnote"/>
        <w:rPr>
          <w:lang w:val="en-GB"/>
        </w:rPr>
      </w:pPr>
    </w:p>
    <w:tbl>
      <w:tblPr>
        <w:tblW w:w="12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Exhibit 2"/>
        <w:tblDescription w:val="Table comapring different sourcing strategies for Tender Greens"/>
      </w:tblPr>
      <w:tblGrid>
        <w:gridCol w:w="2193"/>
        <w:gridCol w:w="1427"/>
        <w:gridCol w:w="1671"/>
        <w:gridCol w:w="1184"/>
        <w:gridCol w:w="1800"/>
        <w:gridCol w:w="1234"/>
        <w:gridCol w:w="1177"/>
        <w:gridCol w:w="1386"/>
      </w:tblGrid>
      <w:tr w:rsidR="00BF5431" w:rsidRPr="00BF5431" w14:paraId="301ABDDB" w14:textId="77777777" w:rsidTr="00055C30">
        <w:trPr>
          <w:trHeight w:val="103"/>
          <w:tblHeader/>
          <w:jc w:val="center"/>
        </w:trPr>
        <w:tc>
          <w:tcPr>
            <w:tcW w:w="2193" w:type="dxa"/>
            <w:shd w:val="clear" w:color="auto" w:fill="D9D9D9" w:themeFill="background1" w:themeFillShade="D9"/>
            <w:vAlign w:val="center"/>
          </w:tcPr>
          <w:p w14:paraId="4E3DAF01" w14:textId="17E4C01A" w:rsidR="00360370" w:rsidRPr="00BF5431" w:rsidRDefault="00C4594E" w:rsidP="00AA23EA">
            <w:pPr>
              <w:jc w:val="center"/>
              <w:rPr>
                <w:rFonts w:ascii="Arial" w:hAnsi="Arial" w:cs="Arial"/>
                <w:b/>
                <w:sz w:val="16"/>
                <w:szCs w:val="16"/>
                <w:lang w:val="en-GB"/>
              </w:rPr>
            </w:pPr>
            <w:r w:rsidRPr="00BF5431">
              <w:rPr>
                <w:rFonts w:ascii="Arial" w:hAnsi="Arial" w:cs="Arial"/>
                <w:b/>
                <w:sz w:val="16"/>
                <w:szCs w:val="16"/>
                <w:lang w:val="en-GB"/>
              </w:rPr>
              <w:t>Strategy</w:t>
            </w:r>
          </w:p>
        </w:tc>
        <w:tc>
          <w:tcPr>
            <w:tcW w:w="1427" w:type="dxa"/>
            <w:shd w:val="clear" w:color="auto" w:fill="D9D9D9" w:themeFill="background1" w:themeFillShade="D9"/>
            <w:vAlign w:val="center"/>
          </w:tcPr>
          <w:p w14:paraId="2F6F97D9" w14:textId="77777777" w:rsidR="00360370" w:rsidRPr="00BF5431" w:rsidRDefault="00360370" w:rsidP="007352E4">
            <w:pPr>
              <w:jc w:val="center"/>
              <w:rPr>
                <w:rFonts w:ascii="Arial" w:hAnsi="Arial" w:cs="Arial"/>
                <w:b/>
                <w:sz w:val="16"/>
                <w:szCs w:val="16"/>
                <w:lang w:val="en-GB"/>
              </w:rPr>
            </w:pPr>
            <w:r w:rsidRPr="00BF5431">
              <w:rPr>
                <w:rFonts w:ascii="Arial" w:hAnsi="Arial" w:cs="Arial"/>
                <w:b/>
                <w:sz w:val="16"/>
                <w:szCs w:val="16"/>
                <w:lang w:val="en-GB"/>
              </w:rPr>
              <w:t>Meat Availability</w:t>
            </w:r>
          </w:p>
        </w:tc>
        <w:tc>
          <w:tcPr>
            <w:tcW w:w="1671" w:type="dxa"/>
            <w:shd w:val="clear" w:color="auto" w:fill="D9D9D9" w:themeFill="background1" w:themeFillShade="D9"/>
            <w:vAlign w:val="center"/>
          </w:tcPr>
          <w:p w14:paraId="67213B8B" w14:textId="44EB0CDD" w:rsidR="00360370" w:rsidRPr="00BF5431" w:rsidRDefault="005337EB">
            <w:pPr>
              <w:jc w:val="center"/>
              <w:rPr>
                <w:rFonts w:ascii="Arial" w:hAnsi="Arial" w:cs="Arial"/>
                <w:b/>
                <w:sz w:val="16"/>
                <w:szCs w:val="16"/>
                <w:lang w:val="en-GB"/>
              </w:rPr>
            </w:pPr>
            <w:r w:rsidRPr="00BF5431">
              <w:rPr>
                <w:rFonts w:ascii="Arial" w:hAnsi="Arial" w:cs="Arial"/>
                <w:b/>
                <w:sz w:val="16"/>
                <w:szCs w:val="16"/>
                <w:lang w:val="en-GB"/>
              </w:rPr>
              <w:t>Production Method</w:t>
            </w:r>
          </w:p>
        </w:tc>
        <w:tc>
          <w:tcPr>
            <w:tcW w:w="1184" w:type="dxa"/>
            <w:shd w:val="clear" w:color="auto" w:fill="D9D9D9" w:themeFill="background1" w:themeFillShade="D9"/>
            <w:vAlign w:val="center"/>
          </w:tcPr>
          <w:p w14:paraId="00F629ED" w14:textId="77777777" w:rsidR="00360370" w:rsidRPr="00BF5431" w:rsidRDefault="00360370">
            <w:pPr>
              <w:jc w:val="center"/>
              <w:rPr>
                <w:rFonts w:ascii="Arial" w:hAnsi="Arial" w:cs="Arial"/>
                <w:b/>
                <w:sz w:val="16"/>
                <w:szCs w:val="16"/>
                <w:lang w:val="en-GB"/>
              </w:rPr>
            </w:pPr>
            <w:r w:rsidRPr="00BF5431">
              <w:rPr>
                <w:rFonts w:ascii="Arial" w:hAnsi="Arial" w:cs="Arial"/>
                <w:b/>
                <w:sz w:val="16"/>
                <w:szCs w:val="16"/>
                <w:lang w:val="en-GB"/>
              </w:rPr>
              <w:t>Texture and Taste of the Meat</w:t>
            </w:r>
          </w:p>
        </w:tc>
        <w:tc>
          <w:tcPr>
            <w:tcW w:w="1800" w:type="dxa"/>
            <w:shd w:val="clear" w:color="auto" w:fill="D9D9D9" w:themeFill="background1" w:themeFillShade="D9"/>
            <w:vAlign w:val="center"/>
          </w:tcPr>
          <w:p w14:paraId="7EB3282F" w14:textId="33091B7E" w:rsidR="00360370" w:rsidRPr="00BF5431" w:rsidRDefault="00360370">
            <w:pPr>
              <w:jc w:val="center"/>
              <w:rPr>
                <w:rFonts w:ascii="Arial" w:hAnsi="Arial" w:cs="Arial"/>
                <w:b/>
                <w:sz w:val="16"/>
                <w:szCs w:val="16"/>
                <w:lang w:val="en-GB"/>
              </w:rPr>
            </w:pPr>
            <w:r w:rsidRPr="00BF5431">
              <w:rPr>
                <w:rFonts w:ascii="Arial" w:hAnsi="Arial" w:cs="Arial"/>
                <w:b/>
                <w:sz w:val="16"/>
                <w:szCs w:val="16"/>
                <w:lang w:val="en-GB"/>
              </w:rPr>
              <w:t xml:space="preserve">Likeliness of </w:t>
            </w:r>
            <w:r w:rsidR="007558FE" w:rsidRPr="00BF5431">
              <w:rPr>
                <w:rFonts w:ascii="Arial" w:hAnsi="Arial" w:cs="Arial"/>
                <w:b/>
                <w:sz w:val="16"/>
                <w:szCs w:val="16"/>
                <w:lang w:val="en-GB"/>
              </w:rPr>
              <w:t>Delays</w:t>
            </w:r>
            <w:r w:rsidRPr="00BF5431">
              <w:rPr>
                <w:rFonts w:ascii="Arial" w:hAnsi="Arial" w:cs="Arial"/>
                <w:b/>
                <w:sz w:val="16"/>
                <w:szCs w:val="16"/>
                <w:lang w:val="en-GB"/>
              </w:rPr>
              <w:t>, High Transport Cost</w:t>
            </w:r>
            <w:r w:rsidR="005565F2" w:rsidRPr="00BF5431">
              <w:rPr>
                <w:rFonts w:ascii="Arial" w:hAnsi="Arial" w:cs="Arial"/>
                <w:b/>
                <w:sz w:val="16"/>
                <w:szCs w:val="16"/>
                <w:lang w:val="en-GB"/>
              </w:rPr>
              <w:t>s</w:t>
            </w:r>
            <w:r w:rsidR="007558FE" w:rsidRPr="00BF5431">
              <w:rPr>
                <w:rFonts w:ascii="Arial" w:hAnsi="Arial" w:cs="Arial"/>
                <w:b/>
                <w:sz w:val="16"/>
                <w:szCs w:val="16"/>
                <w:lang w:val="en-GB"/>
              </w:rPr>
              <w:t xml:space="preserve"> and </w:t>
            </w:r>
            <w:r w:rsidRPr="00BF5431">
              <w:rPr>
                <w:rFonts w:ascii="Arial" w:hAnsi="Arial" w:cs="Arial"/>
                <w:b/>
                <w:sz w:val="16"/>
                <w:szCs w:val="16"/>
                <w:lang w:val="en-GB"/>
              </w:rPr>
              <w:t xml:space="preserve">Duties, </w:t>
            </w:r>
            <w:r w:rsidR="007558FE" w:rsidRPr="00BF5431">
              <w:rPr>
                <w:rFonts w:ascii="Arial" w:hAnsi="Arial" w:cs="Arial"/>
                <w:b/>
                <w:sz w:val="16"/>
                <w:szCs w:val="16"/>
                <w:lang w:val="en-GB"/>
              </w:rPr>
              <w:t xml:space="preserve">and </w:t>
            </w:r>
            <w:r w:rsidRPr="00BF5431">
              <w:rPr>
                <w:rFonts w:ascii="Arial" w:hAnsi="Arial" w:cs="Arial"/>
                <w:b/>
                <w:sz w:val="16"/>
                <w:szCs w:val="16"/>
                <w:lang w:val="en-GB"/>
              </w:rPr>
              <w:t>Import Regulations</w:t>
            </w:r>
          </w:p>
        </w:tc>
        <w:tc>
          <w:tcPr>
            <w:tcW w:w="1234" w:type="dxa"/>
            <w:shd w:val="clear" w:color="auto" w:fill="D9D9D9" w:themeFill="background1" w:themeFillShade="D9"/>
            <w:vAlign w:val="center"/>
          </w:tcPr>
          <w:p w14:paraId="759535D5" w14:textId="62BCBE64" w:rsidR="00B85ACC" w:rsidRPr="00BF5431" w:rsidRDefault="00360370">
            <w:pPr>
              <w:jc w:val="center"/>
              <w:rPr>
                <w:rFonts w:ascii="Arial" w:hAnsi="Arial" w:cs="Arial"/>
                <w:b/>
                <w:sz w:val="16"/>
                <w:szCs w:val="16"/>
                <w:lang w:val="en-GB"/>
              </w:rPr>
            </w:pPr>
            <w:r w:rsidRPr="00BF5431">
              <w:rPr>
                <w:rFonts w:ascii="Arial" w:hAnsi="Arial" w:cs="Arial"/>
                <w:b/>
                <w:sz w:val="16"/>
                <w:szCs w:val="16"/>
                <w:lang w:val="en-GB"/>
              </w:rPr>
              <w:t>Product Cost</w:t>
            </w:r>
          </w:p>
          <w:p w14:paraId="3A199108" w14:textId="5E46B9E0" w:rsidR="00360370" w:rsidRPr="00BF5431" w:rsidRDefault="00360370">
            <w:pPr>
              <w:jc w:val="center"/>
              <w:rPr>
                <w:rFonts w:ascii="Arial" w:hAnsi="Arial" w:cs="Arial"/>
                <w:b/>
                <w:sz w:val="16"/>
                <w:szCs w:val="16"/>
                <w:lang w:val="en-GB"/>
              </w:rPr>
            </w:pPr>
            <w:r w:rsidRPr="00BF5431">
              <w:rPr>
                <w:rFonts w:ascii="Arial" w:hAnsi="Arial" w:cs="Arial"/>
                <w:b/>
                <w:sz w:val="16"/>
                <w:szCs w:val="16"/>
                <w:lang w:val="en-GB"/>
              </w:rPr>
              <w:t>(</w:t>
            </w:r>
            <w:r w:rsidR="00B85ACC" w:rsidRPr="00BF5431">
              <w:rPr>
                <w:rFonts w:ascii="Arial" w:hAnsi="Arial" w:cs="Arial"/>
                <w:b/>
                <w:sz w:val="16"/>
                <w:szCs w:val="16"/>
                <w:lang w:val="en-GB"/>
              </w:rPr>
              <w:t>US</w:t>
            </w:r>
            <w:r w:rsidRPr="00BF5431">
              <w:rPr>
                <w:rFonts w:ascii="Arial" w:hAnsi="Arial" w:cs="Arial"/>
                <w:b/>
                <w:sz w:val="16"/>
                <w:szCs w:val="16"/>
                <w:lang w:val="en-GB"/>
              </w:rPr>
              <w:t>$</w:t>
            </w:r>
            <w:r w:rsidR="00B85ACC" w:rsidRPr="00BF5431">
              <w:rPr>
                <w:rFonts w:ascii="Arial" w:hAnsi="Arial" w:cs="Arial"/>
                <w:b/>
                <w:sz w:val="16"/>
                <w:szCs w:val="16"/>
                <w:lang w:val="en-GB"/>
              </w:rPr>
              <w:t xml:space="preserve"> per</w:t>
            </w:r>
            <w:r w:rsidRPr="00BF5431">
              <w:rPr>
                <w:rFonts w:ascii="Arial" w:hAnsi="Arial" w:cs="Arial"/>
                <w:b/>
                <w:sz w:val="16"/>
                <w:szCs w:val="16"/>
                <w:lang w:val="en-GB"/>
              </w:rPr>
              <w:t xml:space="preserve"> </w:t>
            </w:r>
            <w:r w:rsidR="008428CD" w:rsidRPr="00BF5431">
              <w:rPr>
                <w:rFonts w:ascii="Arial" w:hAnsi="Arial" w:cs="Arial"/>
                <w:b/>
                <w:sz w:val="16"/>
                <w:szCs w:val="16"/>
                <w:lang w:val="en-GB"/>
              </w:rPr>
              <w:t>lb.</w:t>
            </w:r>
            <w:r w:rsidRPr="00BF5431">
              <w:rPr>
                <w:rFonts w:ascii="Arial" w:hAnsi="Arial" w:cs="Arial"/>
                <w:b/>
                <w:sz w:val="16"/>
                <w:szCs w:val="16"/>
                <w:lang w:val="en-GB"/>
              </w:rPr>
              <w:t>)</w:t>
            </w:r>
          </w:p>
        </w:tc>
        <w:tc>
          <w:tcPr>
            <w:tcW w:w="1177" w:type="dxa"/>
            <w:shd w:val="clear" w:color="auto" w:fill="D9D9D9" w:themeFill="background1" w:themeFillShade="D9"/>
            <w:vAlign w:val="center"/>
          </w:tcPr>
          <w:p w14:paraId="7A69ED6E" w14:textId="50027728" w:rsidR="00360370" w:rsidRPr="00BF5431" w:rsidRDefault="00360370">
            <w:pPr>
              <w:jc w:val="center"/>
              <w:rPr>
                <w:rFonts w:ascii="Arial" w:hAnsi="Arial" w:cs="Arial"/>
                <w:b/>
                <w:sz w:val="16"/>
                <w:szCs w:val="16"/>
                <w:lang w:val="en-GB"/>
              </w:rPr>
            </w:pPr>
            <w:r w:rsidRPr="00BF5431">
              <w:rPr>
                <w:rFonts w:ascii="Arial" w:hAnsi="Arial" w:cs="Arial"/>
                <w:b/>
                <w:sz w:val="16"/>
                <w:szCs w:val="16"/>
                <w:lang w:val="en-GB"/>
              </w:rPr>
              <w:t xml:space="preserve">Transport Cost </w:t>
            </w:r>
            <w:r w:rsidR="00B85ACC" w:rsidRPr="00BF5431">
              <w:rPr>
                <w:rFonts w:ascii="Arial" w:hAnsi="Arial" w:cs="Arial"/>
                <w:b/>
                <w:sz w:val="16"/>
                <w:szCs w:val="16"/>
                <w:lang w:val="en-GB"/>
              </w:rPr>
              <w:t xml:space="preserve">(US$ per </w:t>
            </w:r>
            <w:r w:rsidR="008428CD" w:rsidRPr="00BF5431">
              <w:rPr>
                <w:rFonts w:ascii="Arial" w:hAnsi="Arial" w:cs="Arial"/>
                <w:b/>
                <w:sz w:val="16"/>
                <w:szCs w:val="16"/>
                <w:lang w:val="en-GB"/>
              </w:rPr>
              <w:t>lb.</w:t>
            </w:r>
            <w:r w:rsidR="00B85ACC" w:rsidRPr="00BF5431">
              <w:rPr>
                <w:rFonts w:ascii="Arial" w:hAnsi="Arial" w:cs="Arial"/>
                <w:b/>
                <w:sz w:val="16"/>
                <w:szCs w:val="16"/>
                <w:lang w:val="en-GB"/>
              </w:rPr>
              <w:t>)</w:t>
            </w:r>
          </w:p>
        </w:tc>
        <w:tc>
          <w:tcPr>
            <w:tcW w:w="1386" w:type="dxa"/>
            <w:shd w:val="clear" w:color="auto" w:fill="D9D9D9" w:themeFill="background1" w:themeFillShade="D9"/>
            <w:vAlign w:val="center"/>
          </w:tcPr>
          <w:p w14:paraId="01DDABF6" w14:textId="4BD445AA" w:rsidR="00360370" w:rsidRPr="00BF5431" w:rsidRDefault="00B85ACC">
            <w:pPr>
              <w:jc w:val="center"/>
              <w:rPr>
                <w:rFonts w:ascii="Arial" w:hAnsi="Arial" w:cs="Arial"/>
                <w:b/>
                <w:sz w:val="16"/>
                <w:szCs w:val="16"/>
                <w:lang w:val="en-GB"/>
              </w:rPr>
            </w:pPr>
            <w:r w:rsidRPr="00BF5431">
              <w:rPr>
                <w:rFonts w:ascii="Arial" w:hAnsi="Arial" w:cs="Arial"/>
                <w:b/>
                <w:sz w:val="16"/>
                <w:szCs w:val="16"/>
                <w:lang w:val="en-GB"/>
              </w:rPr>
              <w:t xml:space="preserve">Adherence to </w:t>
            </w:r>
            <w:r w:rsidR="00360370" w:rsidRPr="00BF5431">
              <w:rPr>
                <w:rFonts w:ascii="Arial" w:hAnsi="Arial" w:cs="Arial"/>
                <w:b/>
                <w:sz w:val="16"/>
                <w:szCs w:val="16"/>
                <w:lang w:val="en-GB"/>
              </w:rPr>
              <w:t xml:space="preserve">Company’s CSR </w:t>
            </w:r>
            <w:r w:rsidRPr="00BF5431">
              <w:rPr>
                <w:rFonts w:ascii="Arial" w:hAnsi="Arial" w:cs="Arial"/>
                <w:b/>
                <w:sz w:val="16"/>
                <w:szCs w:val="16"/>
                <w:lang w:val="en-GB"/>
              </w:rPr>
              <w:t>Policy</w:t>
            </w:r>
          </w:p>
        </w:tc>
      </w:tr>
      <w:tr w:rsidR="00BF5431" w:rsidRPr="00BF5431" w14:paraId="6307E6E1" w14:textId="77777777" w:rsidTr="00055C30">
        <w:trPr>
          <w:trHeight w:val="103"/>
          <w:tblHeader/>
          <w:jc w:val="center"/>
        </w:trPr>
        <w:tc>
          <w:tcPr>
            <w:tcW w:w="2193" w:type="dxa"/>
            <w:shd w:val="clear" w:color="auto" w:fill="auto"/>
            <w:vAlign w:val="center"/>
          </w:tcPr>
          <w:p w14:paraId="0CF24AF6" w14:textId="2223AEC8" w:rsidR="00360370" w:rsidRPr="00BF5431" w:rsidRDefault="00360370" w:rsidP="00BC37D9">
            <w:pPr>
              <w:rPr>
                <w:rFonts w:ascii="Arial" w:hAnsi="Arial" w:cs="Arial"/>
                <w:b/>
                <w:sz w:val="16"/>
                <w:szCs w:val="16"/>
                <w:lang w:val="en-GB"/>
              </w:rPr>
            </w:pPr>
            <w:r w:rsidRPr="00BF5431">
              <w:rPr>
                <w:rFonts w:ascii="Arial" w:hAnsi="Arial" w:cs="Arial"/>
                <w:sz w:val="16"/>
                <w:szCs w:val="16"/>
                <w:lang w:val="en-GB"/>
              </w:rPr>
              <w:t xml:space="preserve">Continue with </w:t>
            </w:r>
            <w:r w:rsidR="004654D7" w:rsidRPr="00BF5431">
              <w:rPr>
                <w:rFonts w:ascii="Arial" w:hAnsi="Arial" w:cs="Arial"/>
                <w:sz w:val="16"/>
                <w:szCs w:val="16"/>
                <w:lang w:val="en-GB"/>
              </w:rPr>
              <w:t>California</w:t>
            </w:r>
            <w:r w:rsidRPr="00BF5431">
              <w:rPr>
                <w:rFonts w:ascii="Arial" w:hAnsi="Arial" w:cs="Arial"/>
                <w:sz w:val="16"/>
                <w:szCs w:val="16"/>
                <w:lang w:val="en-GB"/>
              </w:rPr>
              <w:t>-based boutique suppliers</w:t>
            </w:r>
          </w:p>
        </w:tc>
        <w:tc>
          <w:tcPr>
            <w:tcW w:w="1427" w:type="dxa"/>
            <w:shd w:val="clear" w:color="auto" w:fill="auto"/>
            <w:vAlign w:val="center"/>
          </w:tcPr>
          <w:p w14:paraId="46328606"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Scarce</w:t>
            </w:r>
          </w:p>
        </w:tc>
        <w:tc>
          <w:tcPr>
            <w:tcW w:w="1671" w:type="dxa"/>
            <w:shd w:val="clear" w:color="auto" w:fill="auto"/>
            <w:vAlign w:val="center"/>
          </w:tcPr>
          <w:p w14:paraId="1B4C7909" w14:textId="52764B6B" w:rsidR="00360370" w:rsidRPr="00BF5431" w:rsidRDefault="005337EB" w:rsidP="00AA23EA">
            <w:pPr>
              <w:rPr>
                <w:rFonts w:ascii="Arial" w:hAnsi="Arial" w:cs="Arial"/>
                <w:sz w:val="16"/>
                <w:szCs w:val="16"/>
                <w:lang w:val="en-GB"/>
              </w:rPr>
            </w:pPr>
            <w:r w:rsidRPr="00BF5431">
              <w:rPr>
                <w:rFonts w:ascii="Arial" w:hAnsi="Arial" w:cs="Arial"/>
                <w:sz w:val="16"/>
                <w:szCs w:val="16"/>
                <w:lang w:val="en-GB"/>
              </w:rPr>
              <w:t>Grass fed</w:t>
            </w:r>
          </w:p>
        </w:tc>
        <w:tc>
          <w:tcPr>
            <w:tcW w:w="1184" w:type="dxa"/>
            <w:shd w:val="clear" w:color="auto" w:fill="auto"/>
            <w:vAlign w:val="center"/>
          </w:tcPr>
          <w:p w14:paraId="5FCC147A" w14:textId="2BA52FAD"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Best</w:t>
            </w:r>
          </w:p>
        </w:tc>
        <w:tc>
          <w:tcPr>
            <w:tcW w:w="1800" w:type="dxa"/>
            <w:shd w:val="clear" w:color="auto" w:fill="auto"/>
            <w:vAlign w:val="center"/>
          </w:tcPr>
          <w:p w14:paraId="333A6DBA" w14:textId="620264E9"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 xml:space="preserve">Yes (due to </w:t>
            </w:r>
            <w:r w:rsidR="00736B43" w:rsidRPr="00BF5431">
              <w:rPr>
                <w:rFonts w:ascii="Arial" w:hAnsi="Arial" w:cs="Arial"/>
                <w:sz w:val="16"/>
                <w:szCs w:val="16"/>
                <w:lang w:val="en-GB"/>
              </w:rPr>
              <w:t>transcontinental</w:t>
            </w:r>
            <w:r w:rsidRPr="00BF5431">
              <w:rPr>
                <w:rFonts w:ascii="Arial" w:hAnsi="Arial" w:cs="Arial"/>
                <w:sz w:val="16"/>
                <w:szCs w:val="16"/>
                <w:lang w:val="en-GB"/>
              </w:rPr>
              <w:t xml:space="preserve"> transport)</w:t>
            </w:r>
          </w:p>
        </w:tc>
        <w:tc>
          <w:tcPr>
            <w:tcW w:w="1234" w:type="dxa"/>
            <w:shd w:val="clear" w:color="auto" w:fill="auto"/>
            <w:vAlign w:val="center"/>
          </w:tcPr>
          <w:p w14:paraId="63905781"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$7.83</w:t>
            </w:r>
          </w:p>
        </w:tc>
        <w:tc>
          <w:tcPr>
            <w:tcW w:w="1177" w:type="dxa"/>
            <w:vAlign w:val="center"/>
          </w:tcPr>
          <w:p w14:paraId="7A12F577" w14:textId="1831E00A"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$0.0</w:t>
            </w:r>
            <w:r w:rsidR="00781A84" w:rsidRPr="00BF5431">
              <w:rPr>
                <w:rFonts w:ascii="Arial" w:hAnsi="Arial" w:cs="Arial"/>
                <w:sz w:val="16"/>
                <w:szCs w:val="16"/>
                <w:lang w:val="en-GB"/>
              </w:rPr>
              <w:t>27</w:t>
            </w:r>
          </w:p>
        </w:tc>
        <w:tc>
          <w:tcPr>
            <w:tcW w:w="1386" w:type="dxa"/>
            <w:vAlign w:val="center"/>
          </w:tcPr>
          <w:p w14:paraId="3379CF06" w14:textId="4CC69A1C"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Yes</w:t>
            </w:r>
          </w:p>
        </w:tc>
      </w:tr>
      <w:tr w:rsidR="00BF5431" w:rsidRPr="00BF5431" w14:paraId="1B56B787" w14:textId="77777777" w:rsidTr="00055C30">
        <w:trPr>
          <w:trHeight w:val="103"/>
          <w:tblHeader/>
          <w:jc w:val="center"/>
        </w:trPr>
        <w:tc>
          <w:tcPr>
            <w:tcW w:w="2193" w:type="dxa"/>
            <w:shd w:val="clear" w:color="auto" w:fill="auto"/>
            <w:vAlign w:val="center"/>
          </w:tcPr>
          <w:p w14:paraId="41312D70" w14:textId="3D91980B" w:rsidR="00360370" w:rsidRPr="00BF5431" w:rsidRDefault="00C606B4" w:rsidP="00BC37D9">
            <w:pPr>
              <w:rPr>
                <w:rFonts w:ascii="Arial" w:hAnsi="Arial" w:cs="Arial"/>
                <w:sz w:val="16"/>
                <w:szCs w:val="16"/>
                <w:lang w:val="en-GB"/>
              </w:rPr>
            </w:pPr>
            <w:r w:rsidRPr="00BF5431">
              <w:rPr>
                <w:rFonts w:ascii="Arial" w:hAnsi="Arial" w:cs="Arial"/>
                <w:sz w:val="16"/>
                <w:szCs w:val="16"/>
                <w:lang w:val="en-GB"/>
              </w:rPr>
              <w:t>Search</w:t>
            </w:r>
            <w:r w:rsidR="00360370" w:rsidRPr="00BF5431">
              <w:rPr>
                <w:rFonts w:ascii="Arial" w:hAnsi="Arial" w:cs="Arial"/>
                <w:sz w:val="16"/>
                <w:szCs w:val="16"/>
                <w:lang w:val="en-GB"/>
              </w:rPr>
              <w:t xml:space="preserve"> for </w:t>
            </w:r>
            <w:r w:rsidRPr="00BF5431">
              <w:rPr>
                <w:rFonts w:ascii="Arial" w:hAnsi="Arial" w:cs="Arial"/>
                <w:sz w:val="16"/>
                <w:szCs w:val="16"/>
                <w:lang w:val="en-GB"/>
              </w:rPr>
              <w:t xml:space="preserve">and establish relationships with </w:t>
            </w:r>
            <w:r w:rsidR="00360370" w:rsidRPr="00BF5431">
              <w:rPr>
                <w:rFonts w:ascii="Arial" w:hAnsi="Arial" w:cs="Arial"/>
                <w:sz w:val="16"/>
                <w:szCs w:val="16"/>
                <w:lang w:val="en-GB"/>
              </w:rPr>
              <w:t xml:space="preserve">new </w:t>
            </w:r>
            <w:r w:rsidRPr="00BF5431">
              <w:rPr>
                <w:rFonts w:ascii="Arial" w:hAnsi="Arial" w:cs="Arial"/>
                <w:sz w:val="16"/>
                <w:szCs w:val="16"/>
                <w:lang w:val="en-GB"/>
              </w:rPr>
              <w:t xml:space="preserve">beef </w:t>
            </w:r>
            <w:r w:rsidR="00360370" w:rsidRPr="00BF5431">
              <w:rPr>
                <w:rFonts w:ascii="Arial" w:hAnsi="Arial" w:cs="Arial"/>
                <w:sz w:val="16"/>
                <w:szCs w:val="16"/>
                <w:lang w:val="en-GB"/>
              </w:rPr>
              <w:t xml:space="preserve">suppliers on the East </w:t>
            </w:r>
            <w:r w:rsidR="00755104" w:rsidRPr="00BF5431">
              <w:rPr>
                <w:rFonts w:ascii="Arial" w:hAnsi="Arial" w:cs="Arial"/>
                <w:sz w:val="16"/>
                <w:szCs w:val="16"/>
                <w:lang w:val="en-GB"/>
              </w:rPr>
              <w:t>Coast</w:t>
            </w:r>
          </w:p>
        </w:tc>
        <w:tc>
          <w:tcPr>
            <w:tcW w:w="1427" w:type="dxa"/>
            <w:shd w:val="clear" w:color="auto" w:fill="auto"/>
            <w:vAlign w:val="center"/>
          </w:tcPr>
          <w:p w14:paraId="16A90A84"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Scarce</w:t>
            </w:r>
          </w:p>
        </w:tc>
        <w:tc>
          <w:tcPr>
            <w:tcW w:w="1671" w:type="dxa"/>
            <w:shd w:val="clear" w:color="auto" w:fill="auto"/>
            <w:vAlign w:val="center"/>
          </w:tcPr>
          <w:p w14:paraId="6E0521D9" w14:textId="69983053" w:rsidR="00360370" w:rsidRPr="00BF5431" w:rsidRDefault="005337EB" w:rsidP="00AA23EA">
            <w:pPr>
              <w:rPr>
                <w:rFonts w:ascii="Arial" w:hAnsi="Arial" w:cs="Arial"/>
                <w:sz w:val="16"/>
                <w:szCs w:val="16"/>
                <w:lang w:val="en-GB"/>
              </w:rPr>
            </w:pPr>
            <w:r w:rsidRPr="00BF5431">
              <w:rPr>
                <w:rFonts w:ascii="Arial" w:hAnsi="Arial" w:cs="Arial"/>
                <w:sz w:val="16"/>
                <w:szCs w:val="16"/>
                <w:lang w:val="en-GB"/>
              </w:rPr>
              <w:t>Grass fed</w:t>
            </w:r>
          </w:p>
        </w:tc>
        <w:tc>
          <w:tcPr>
            <w:tcW w:w="1184" w:type="dxa"/>
            <w:shd w:val="clear" w:color="auto" w:fill="auto"/>
            <w:vAlign w:val="center"/>
          </w:tcPr>
          <w:p w14:paraId="55F06F00" w14:textId="26EB50B4"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Best</w:t>
            </w:r>
          </w:p>
        </w:tc>
        <w:tc>
          <w:tcPr>
            <w:tcW w:w="1800" w:type="dxa"/>
            <w:shd w:val="clear" w:color="auto" w:fill="auto"/>
            <w:vAlign w:val="center"/>
          </w:tcPr>
          <w:p w14:paraId="03DF45DE"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No</w:t>
            </w:r>
          </w:p>
        </w:tc>
        <w:tc>
          <w:tcPr>
            <w:tcW w:w="1234" w:type="dxa"/>
            <w:shd w:val="clear" w:color="auto" w:fill="auto"/>
            <w:vAlign w:val="center"/>
          </w:tcPr>
          <w:p w14:paraId="27881A96"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$7.83</w:t>
            </w:r>
          </w:p>
        </w:tc>
        <w:tc>
          <w:tcPr>
            <w:tcW w:w="1177" w:type="dxa"/>
            <w:vAlign w:val="center"/>
          </w:tcPr>
          <w:p w14:paraId="2C280CB2" w14:textId="0E2D6B88"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Local</w:t>
            </w:r>
          </w:p>
        </w:tc>
        <w:tc>
          <w:tcPr>
            <w:tcW w:w="1386" w:type="dxa"/>
            <w:vAlign w:val="center"/>
          </w:tcPr>
          <w:p w14:paraId="2B70A42A" w14:textId="445FD981"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Yes</w:t>
            </w:r>
          </w:p>
        </w:tc>
      </w:tr>
      <w:tr w:rsidR="00BF5431" w:rsidRPr="00BF5431" w14:paraId="2CD46B65" w14:textId="77777777" w:rsidTr="00055C30">
        <w:trPr>
          <w:trHeight w:val="91"/>
          <w:tblHeader/>
          <w:jc w:val="center"/>
        </w:trPr>
        <w:tc>
          <w:tcPr>
            <w:tcW w:w="2193" w:type="dxa"/>
            <w:vAlign w:val="center"/>
          </w:tcPr>
          <w:p w14:paraId="68CB6878" w14:textId="77777777" w:rsidR="00360370" w:rsidRPr="00BF5431" w:rsidRDefault="00360370" w:rsidP="00BC37D9">
            <w:pPr>
              <w:rPr>
                <w:rFonts w:ascii="Arial" w:hAnsi="Arial" w:cs="Arial"/>
                <w:sz w:val="16"/>
                <w:szCs w:val="16"/>
                <w:lang w:val="en-GB"/>
              </w:rPr>
            </w:pPr>
            <w:r w:rsidRPr="00BF5431">
              <w:rPr>
                <w:rFonts w:ascii="Arial" w:hAnsi="Arial" w:cs="Arial"/>
                <w:sz w:val="16"/>
                <w:szCs w:val="16"/>
                <w:lang w:val="en-GB"/>
              </w:rPr>
              <w:t>Adopt grain-fed meat</w:t>
            </w:r>
          </w:p>
        </w:tc>
        <w:tc>
          <w:tcPr>
            <w:tcW w:w="1427" w:type="dxa"/>
            <w:vAlign w:val="center"/>
          </w:tcPr>
          <w:p w14:paraId="5E73A6CC"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Sufficient</w:t>
            </w:r>
          </w:p>
        </w:tc>
        <w:tc>
          <w:tcPr>
            <w:tcW w:w="1671" w:type="dxa"/>
            <w:vAlign w:val="center"/>
          </w:tcPr>
          <w:p w14:paraId="15D2CCD5" w14:textId="0B49E8B1"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Animals are given corn and soy</w:t>
            </w:r>
            <w:r w:rsidR="007572A2" w:rsidRPr="00BF5431">
              <w:rPr>
                <w:rFonts w:ascii="Arial" w:hAnsi="Arial" w:cs="Arial"/>
                <w:sz w:val="16"/>
                <w:szCs w:val="16"/>
                <w:lang w:val="en-GB"/>
              </w:rPr>
              <w:t xml:space="preserve"> (</w:t>
            </w:r>
            <w:r w:rsidRPr="00BF5431">
              <w:rPr>
                <w:rFonts w:ascii="Arial" w:hAnsi="Arial" w:cs="Arial"/>
                <w:sz w:val="16"/>
                <w:szCs w:val="16"/>
                <w:lang w:val="en-GB"/>
              </w:rPr>
              <w:t>likely genetically modified</w:t>
            </w:r>
            <w:r w:rsidR="007572A2" w:rsidRPr="00BF5431">
              <w:rPr>
                <w:rFonts w:ascii="Arial" w:hAnsi="Arial" w:cs="Arial"/>
                <w:sz w:val="16"/>
                <w:szCs w:val="16"/>
                <w:lang w:val="en-GB"/>
              </w:rPr>
              <w:t xml:space="preserve">); however, they are raised </w:t>
            </w:r>
            <w:r w:rsidRPr="00BF5431">
              <w:rPr>
                <w:rFonts w:ascii="Arial" w:hAnsi="Arial" w:cs="Arial"/>
                <w:sz w:val="16"/>
                <w:szCs w:val="16"/>
                <w:lang w:val="en-GB"/>
              </w:rPr>
              <w:t>without antibiotics</w:t>
            </w:r>
          </w:p>
        </w:tc>
        <w:tc>
          <w:tcPr>
            <w:tcW w:w="1184" w:type="dxa"/>
            <w:vAlign w:val="center"/>
          </w:tcPr>
          <w:p w14:paraId="5308D05C"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Good</w:t>
            </w:r>
          </w:p>
        </w:tc>
        <w:tc>
          <w:tcPr>
            <w:tcW w:w="1800" w:type="dxa"/>
            <w:vAlign w:val="center"/>
          </w:tcPr>
          <w:p w14:paraId="142E301E"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No</w:t>
            </w:r>
          </w:p>
        </w:tc>
        <w:tc>
          <w:tcPr>
            <w:tcW w:w="1234" w:type="dxa"/>
            <w:vAlign w:val="center"/>
          </w:tcPr>
          <w:p w14:paraId="4AF8A871"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$6.55</w:t>
            </w:r>
          </w:p>
        </w:tc>
        <w:tc>
          <w:tcPr>
            <w:tcW w:w="1177" w:type="dxa"/>
            <w:vAlign w:val="center"/>
          </w:tcPr>
          <w:p w14:paraId="0448FC16" w14:textId="316BAED0"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Local</w:t>
            </w:r>
          </w:p>
        </w:tc>
        <w:tc>
          <w:tcPr>
            <w:tcW w:w="1386" w:type="dxa"/>
            <w:vAlign w:val="center"/>
          </w:tcPr>
          <w:p w14:paraId="4062E412" w14:textId="177BD28C"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No</w:t>
            </w:r>
          </w:p>
        </w:tc>
      </w:tr>
      <w:tr w:rsidR="00BF5431" w:rsidRPr="00BF5431" w14:paraId="54100183" w14:textId="77777777" w:rsidTr="00055C30">
        <w:trPr>
          <w:trHeight w:val="107"/>
          <w:tblHeader/>
          <w:jc w:val="center"/>
        </w:trPr>
        <w:tc>
          <w:tcPr>
            <w:tcW w:w="2193" w:type="dxa"/>
            <w:vAlign w:val="center"/>
          </w:tcPr>
          <w:p w14:paraId="6C28C7E6" w14:textId="1E70B3FF" w:rsidR="00360370" w:rsidRPr="00BF5431" w:rsidRDefault="00360370" w:rsidP="00BC37D9">
            <w:pPr>
              <w:rPr>
                <w:rFonts w:ascii="Arial" w:hAnsi="Arial" w:cs="Arial"/>
                <w:sz w:val="16"/>
                <w:szCs w:val="16"/>
                <w:lang w:val="en-GB"/>
              </w:rPr>
            </w:pPr>
            <w:r w:rsidRPr="00BF5431">
              <w:rPr>
                <w:rFonts w:ascii="Arial" w:hAnsi="Arial" w:cs="Arial"/>
                <w:sz w:val="16"/>
                <w:szCs w:val="16"/>
                <w:lang w:val="en-GB"/>
              </w:rPr>
              <w:t xml:space="preserve">Adopt commercially available beef marked as </w:t>
            </w:r>
            <w:r w:rsidR="00214A8E" w:rsidRPr="00BF5431">
              <w:rPr>
                <w:rFonts w:ascii="Arial" w:hAnsi="Arial" w:cs="Arial"/>
                <w:sz w:val="16"/>
                <w:szCs w:val="16"/>
                <w:lang w:val="en-GB"/>
              </w:rPr>
              <w:t>“</w:t>
            </w:r>
            <w:r w:rsidRPr="00BF5431">
              <w:rPr>
                <w:rFonts w:ascii="Arial" w:hAnsi="Arial" w:cs="Arial"/>
                <w:sz w:val="16"/>
                <w:szCs w:val="16"/>
                <w:lang w:val="en-GB"/>
              </w:rPr>
              <w:t>USDA natural</w:t>
            </w:r>
            <w:r w:rsidR="00214A8E" w:rsidRPr="00BF5431">
              <w:rPr>
                <w:rFonts w:ascii="Arial" w:hAnsi="Arial" w:cs="Arial"/>
                <w:sz w:val="16"/>
                <w:szCs w:val="16"/>
                <w:lang w:val="en-GB"/>
              </w:rPr>
              <w:t>”</w:t>
            </w:r>
          </w:p>
        </w:tc>
        <w:tc>
          <w:tcPr>
            <w:tcW w:w="1427" w:type="dxa"/>
            <w:vAlign w:val="center"/>
          </w:tcPr>
          <w:p w14:paraId="7389A3F5"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Sufficient</w:t>
            </w:r>
          </w:p>
        </w:tc>
        <w:tc>
          <w:tcPr>
            <w:tcW w:w="1671" w:type="dxa"/>
            <w:vAlign w:val="center"/>
          </w:tcPr>
          <w:p w14:paraId="0263F34E" w14:textId="458262FC"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Animal feed could contain hormones, antibiotics, pesticides, sewage sludge, genetically modified ingredients, and fertilizers</w:t>
            </w:r>
          </w:p>
        </w:tc>
        <w:tc>
          <w:tcPr>
            <w:tcW w:w="1184" w:type="dxa"/>
            <w:vAlign w:val="center"/>
          </w:tcPr>
          <w:p w14:paraId="4F79B035"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Good</w:t>
            </w:r>
          </w:p>
        </w:tc>
        <w:tc>
          <w:tcPr>
            <w:tcW w:w="1800" w:type="dxa"/>
            <w:vAlign w:val="center"/>
          </w:tcPr>
          <w:p w14:paraId="0A69B5EE"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No</w:t>
            </w:r>
          </w:p>
        </w:tc>
        <w:tc>
          <w:tcPr>
            <w:tcW w:w="1234" w:type="dxa"/>
            <w:vAlign w:val="center"/>
          </w:tcPr>
          <w:p w14:paraId="14751952"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$4.95</w:t>
            </w:r>
          </w:p>
        </w:tc>
        <w:tc>
          <w:tcPr>
            <w:tcW w:w="1177" w:type="dxa"/>
            <w:vAlign w:val="center"/>
          </w:tcPr>
          <w:p w14:paraId="1261B4EF" w14:textId="1B380B20"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Local</w:t>
            </w:r>
          </w:p>
        </w:tc>
        <w:tc>
          <w:tcPr>
            <w:tcW w:w="1386" w:type="dxa"/>
            <w:vAlign w:val="center"/>
          </w:tcPr>
          <w:p w14:paraId="6B59188E" w14:textId="7EFB8672"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Maybe</w:t>
            </w:r>
          </w:p>
        </w:tc>
      </w:tr>
      <w:tr w:rsidR="00BF5431" w:rsidRPr="00BF5431" w14:paraId="759F11A8" w14:textId="77777777" w:rsidTr="00055C30">
        <w:trPr>
          <w:trHeight w:val="100"/>
          <w:tblHeader/>
          <w:jc w:val="center"/>
        </w:trPr>
        <w:tc>
          <w:tcPr>
            <w:tcW w:w="2193" w:type="dxa"/>
            <w:vAlign w:val="center"/>
          </w:tcPr>
          <w:p w14:paraId="0516D73C" w14:textId="4EAA2805" w:rsidR="00360370" w:rsidRPr="00BF5431" w:rsidRDefault="00360370" w:rsidP="00BC37D9">
            <w:pPr>
              <w:rPr>
                <w:rFonts w:ascii="Arial" w:hAnsi="Arial" w:cs="Arial"/>
                <w:sz w:val="16"/>
                <w:szCs w:val="16"/>
                <w:lang w:val="en-GB"/>
              </w:rPr>
            </w:pPr>
            <w:r w:rsidRPr="00BF5431">
              <w:rPr>
                <w:rFonts w:ascii="Arial" w:hAnsi="Arial" w:cs="Arial"/>
                <w:sz w:val="16"/>
                <w:szCs w:val="16"/>
                <w:lang w:val="en-GB"/>
              </w:rPr>
              <w:t xml:space="preserve">Import </w:t>
            </w:r>
            <w:r w:rsidR="002A763C" w:rsidRPr="00BF5431">
              <w:rPr>
                <w:rFonts w:ascii="Arial" w:hAnsi="Arial" w:cs="Arial"/>
                <w:sz w:val="16"/>
                <w:szCs w:val="16"/>
                <w:lang w:val="en-GB"/>
              </w:rPr>
              <w:t xml:space="preserve">beef </w:t>
            </w:r>
            <w:r w:rsidRPr="00BF5431">
              <w:rPr>
                <w:rFonts w:ascii="Arial" w:hAnsi="Arial" w:cs="Arial"/>
                <w:sz w:val="16"/>
                <w:szCs w:val="16"/>
                <w:lang w:val="en-GB"/>
              </w:rPr>
              <w:t xml:space="preserve">from South America </w:t>
            </w:r>
          </w:p>
        </w:tc>
        <w:tc>
          <w:tcPr>
            <w:tcW w:w="1427" w:type="dxa"/>
            <w:vAlign w:val="center"/>
          </w:tcPr>
          <w:p w14:paraId="584BC7B3"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Sufficient</w:t>
            </w:r>
          </w:p>
        </w:tc>
        <w:tc>
          <w:tcPr>
            <w:tcW w:w="1671" w:type="dxa"/>
            <w:vAlign w:val="center"/>
          </w:tcPr>
          <w:p w14:paraId="6E3912FD" w14:textId="2A93F139" w:rsidR="00360370" w:rsidRPr="00BF5431" w:rsidRDefault="007572A2" w:rsidP="00AA23EA">
            <w:pPr>
              <w:rPr>
                <w:rFonts w:ascii="Arial" w:hAnsi="Arial" w:cs="Arial"/>
                <w:sz w:val="16"/>
                <w:szCs w:val="16"/>
                <w:lang w:val="en-GB"/>
              </w:rPr>
            </w:pPr>
            <w:r w:rsidRPr="00BF5431">
              <w:rPr>
                <w:rFonts w:ascii="Arial" w:hAnsi="Arial" w:cs="Arial"/>
                <w:sz w:val="16"/>
                <w:szCs w:val="16"/>
                <w:lang w:val="en-GB"/>
              </w:rPr>
              <w:t>Grass fed</w:t>
            </w:r>
          </w:p>
        </w:tc>
        <w:tc>
          <w:tcPr>
            <w:tcW w:w="1184" w:type="dxa"/>
            <w:vAlign w:val="center"/>
          </w:tcPr>
          <w:p w14:paraId="1E9A6282"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Better</w:t>
            </w:r>
          </w:p>
        </w:tc>
        <w:tc>
          <w:tcPr>
            <w:tcW w:w="1800" w:type="dxa"/>
            <w:vAlign w:val="center"/>
          </w:tcPr>
          <w:p w14:paraId="23C1CC9A"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Yes (international shipment)</w:t>
            </w:r>
          </w:p>
        </w:tc>
        <w:tc>
          <w:tcPr>
            <w:tcW w:w="1234" w:type="dxa"/>
            <w:vAlign w:val="center"/>
          </w:tcPr>
          <w:p w14:paraId="5CD2EC56"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$3.50</w:t>
            </w:r>
          </w:p>
        </w:tc>
        <w:tc>
          <w:tcPr>
            <w:tcW w:w="1177" w:type="dxa"/>
            <w:vAlign w:val="center"/>
          </w:tcPr>
          <w:p w14:paraId="0CFE973C" w14:textId="646BC659"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$0.035</w:t>
            </w:r>
          </w:p>
        </w:tc>
        <w:tc>
          <w:tcPr>
            <w:tcW w:w="1386" w:type="dxa"/>
            <w:vAlign w:val="center"/>
          </w:tcPr>
          <w:p w14:paraId="22C18885" w14:textId="4966EF7E"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Maybe</w:t>
            </w:r>
          </w:p>
        </w:tc>
      </w:tr>
      <w:tr w:rsidR="00BF5431" w:rsidRPr="00BF5431" w14:paraId="43C1E2D1" w14:textId="77777777" w:rsidTr="00055C30">
        <w:trPr>
          <w:trHeight w:val="118"/>
          <w:tblHeader/>
          <w:jc w:val="center"/>
        </w:trPr>
        <w:tc>
          <w:tcPr>
            <w:tcW w:w="2193" w:type="dxa"/>
            <w:vAlign w:val="center"/>
          </w:tcPr>
          <w:p w14:paraId="727554D6" w14:textId="4138BBEC" w:rsidR="00360370" w:rsidRPr="00BF5431" w:rsidRDefault="00360370" w:rsidP="00BC37D9">
            <w:pPr>
              <w:rPr>
                <w:rFonts w:ascii="Arial" w:hAnsi="Arial" w:cs="Arial"/>
                <w:sz w:val="16"/>
                <w:szCs w:val="16"/>
                <w:lang w:val="en-GB"/>
              </w:rPr>
            </w:pPr>
            <w:r w:rsidRPr="00BF5431">
              <w:rPr>
                <w:rFonts w:ascii="Arial" w:hAnsi="Arial" w:cs="Arial"/>
                <w:sz w:val="16"/>
                <w:szCs w:val="16"/>
                <w:lang w:val="en-GB"/>
              </w:rPr>
              <w:t xml:space="preserve">Buy 100% </w:t>
            </w:r>
            <w:r w:rsidR="00CD7A93" w:rsidRPr="00BF5431">
              <w:rPr>
                <w:rFonts w:ascii="Arial" w:hAnsi="Arial" w:cs="Arial"/>
                <w:sz w:val="16"/>
                <w:szCs w:val="16"/>
                <w:lang w:val="en-GB"/>
              </w:rPr>
              <w:t>grass-fed</w:t>
            </w:r>
            <w:r w:rsidRPr="00BF5431">
              <w:rPr>
                <w:rFonts w:ascii="Arial" w:hAnsi="Arial" w:cs="Arial"/>
                <w:sz w:val="16"/>
                <w:szCs w:val="16"/>
                <w:lang w:val="en-GB"/>
              </w:rPr>
              <w:t xml:space="preserve"> Australian </w:t>
            </w:r>
            <w:r w:rsidR="00BE4006" w:rsidRPr="00BF5431">
              <w:rPr>
                <w:rFonts w:ascii="Arial" w:hAnsi="Arial" w:cs="Arial"/>
                <w:sz w:val="16"/>
                <w:szCs w:val="16"/>
                <w:lang w:val="en-GB"/>
              </w:rPr>
              <w:t>meat</w:t>
            </w:r>
          </w:p>
        </w:tc>
        <w:tc>
          <w:tcPr>
            <w:tcW w:w="1427" w:type="dxa"/>
            <w:vAlign w:val="center"/>
          </w:tcPr>
          <w:p w14:paraId="1A448ADC"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Sufficient</w:t>
            </w:r>
          </w:p>
        </w:tc>
        <w:tc>
          <w:tcPr>
            <w:tcW w:w="1671" w:type="dxa"/>
            <w:vAlign w:val="center"/>
          </w:tcPr>
          <w:p w14:paraId="528FC9CD" w14:textId="7AA22E3F" w:rsidR="00360370" w:rsidRPr="00BF5431" w:rsidRDefault="007572A2" w:rsidP="00AA23EA">
            <w:pPr>
              <w:rPr>
                <w:rFonts w:ascii="Arial" w:hAnsi="Arial" w:cs="Arial"/>
                <w:sz w:val="16"/>
                <w:szCs w:val="16"/>
                <w:lang w:val="en-GB"/>
              </w:rPr>
            </w:pPr>
            <w:r w:rsidRPr="00BF5431">
              <w:rPr>
                <w:rFonts w:ascii="Arial" w:hAnsi="Arial" w:cs="Arial"/>
                <w:sz w:val="16"/>
                <w:szCs w:val="16"/>
                <w:lang w:val="en-GB"/>
              </w:rPr>
              <w:t>Grass fed</w:t>
            </w:r>
          </w:p>
        </w:tc>
        <w:tc>
          <w:tcPr>
            <w:tcW w:w="1184" w:type="dxa"/>
            <w:vAlign w:val="center"/>
          </w:tcPr>
          <w:p w14:paraId="713D99EE"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Best</w:t>
            </w:r>
          </w:p>
        </w:tc>
        <w:tc>
          <w:tcPr>
            <w:tcW w:w="1800" w:type="dxa"/>
            <w:vAlign w:val="center"/>
          </w:tcPr>
          <w:p w14:paraId="63474535" w14:textId="77777777"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Yes (international shipment)</w:t>
            </w:r>
          </w:p>
        </w:tc>
        <w:tc>
          <w:tcPr>
            <w:tcW w:w="1234" w:type="dxa"/>
            <w:vAlign w:val="center"/>
          </w:tcPr>
          <w:p w14:paraId="4036E4EF" w14:textId="11333FB8"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$2.11 ($4.65</w:t>
            </w:r>
            <w:r w:rsidR="00A72DC5" w:rsidRPr="00BF5431">
              <w:rPr>
                <w:rFonts w:ascii="Arial" w:hAnsi="Arial" w:cs="Arial"/>
                <w:sz w:val="16"/>
                <w:szCs w:val="16"/>
                <w:lang w:val="en-GB"/>
              </w:rPr>
              <w:t xml:space="preserve"> per </w:t>
            </w:r>
            <w:r w:rsidRPr="00BF5431">
              <w:rPr>
                <w:rFonts w:ascii="Arial" w:hAnsi="Arial" w:cs="Arial"/>
                <w:sz w:val="16"/>
                <w:szCs w:val="16"/>
                <w:lang w:val="en-GB"/>
              </w:rPr>
              <w:t>kg)</w:t>
            </w:r>
          </w:p>
        </w:tc>
        <w:tc>
          <w:tcPr>
            <w:tcW w:w="1177" w:type="dxa"/>
            <w:vAlign w:val="center"/>
          </w:tcPr>
          <w:p w14:paraId="7AC10091" w14:textId="1F83B0D1"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$0.042</w:t>
            </w:r>
          </w:p>
        </w:tc>
        <w:tc>
          <w:tcPr>
            <w:tcW w:w="1386" w:type="dxa"/>
            <w:vAlign w:val="center"/>
          </w:tcPr>
          <w:p w14:paraId="14F98722" w14:textId="1DFC7FD6" w:rsidR="00360370" w:rsidRPr="00BF5431" w:rsidRDefault="00360370" w:rsidP="00AA23EA">
            <w:pPr>
              <w:rPr>
                <w:rFonts w:ascii="Arial" w:hAnsi="Arial" w:cs="Arial"/>
                <w:sz w:val="16"/>
                <w:szCs w:val="16"/>
                <w:lang w:val="en-GB"/>
              </w:rPr>
            </w:pPr>
            <w:r w:rsidRPr="00BF5431">
              <w:rPr>
                <w:rFonts w:ascii="Arial" w:hAnsi="Arial" w:cs="Arial"/>
                <w:sz w:val="16"/>
                <w:szCs w:val="16"/>
                <w:lang w:val="en-GB"/>
              </w:rPr>
              <w:t>Yes</w:t>
            </w:r>
          </w:p>
        </w:tc>
      </w:tr>
    </w:tbl>
    <w:p w14:paraId="2F5BF2A5" w14:textId="77777777" w:rsidR="002E6E9C" w:rsidRPr="00BF5431" w:rsidRDefault="002E6E9C" w:rsidP="002E6E9C">
      <w:pPr>
        <w:pStyle w:val="ExhibitText"/>
        <w:rPr>
          <w:lang w:val="en-GB"/>
        </w:rPr>
      </w:pPr>
    </w:p>
    <w:p w14:paraId="5871F151" w14:textId="77777777" w:rsidR="00224F1F" w:rsidRPr="00BF5431" w:rsidRDefault="00224F1F" w:rsidP="002E6E9C">
      <w:pPr>
        <w:pStyle w:val="Footnote"/>
        <w:rPr>
          <w:lang w:val="en-GB"/>
        </w:rPr>
      </w:pPr>
    </w:p>
    <w:p w14:paraId="0921B89C" w14:textId="7C9C7DAF" w:rsidR="00224F1F" w:rsidRPr="00BF5431" w:rsidRDefault="00224F1F" w:rsidP="002E6E9C">
      <w:pPr>
        <w:pStyle w:val="Footnote"/>
        <w:rPr>
          <w:lang w:val="en-GB"/>
        </w:rPr>
      </w:pPr>
      <w:r w:rsidRPr="00BF5431">
        <w:rPr>
          <w:lang w:val="en-GB"/>
        </w:rPr>
        <w:t xml:space="preserve">Note: CSR = corporate social responsibility; </w:t>
      </w:r>
      <w:r w:rsidR="008428CD" w:rsidRPr="00BF5431">
        <w:rPr>
          <w:lang w:val="en-GB"/>
        </w:rPr>
        <w:t>kg = kilogram; lb. = pounds</w:t>
      </w:r>
      <w:r w:rsidR="00671B95" w:rsidRPr="00BF5431">
        <w:rPr>
          <w:lang w:val="en-GB"/>
        </w:rPr>
        <w:t>.</w:t>
      </w:r>
    </w:p>
    <w:p w14:paraId="5DF43865" w14:textId="4495DD08" w:rsidR="002E6E9C" w:rsidRPr="00BF5431" w:rsidRDefault="00224F1F" w:rsidP="00FD7F08">
      <w:pPr>
        <w:pStyle w:val="Footnote"/>
        <w:rPr>
          <w:lang w:val="en-GB"/>
        </w:rPr>
      </w:pPr>
      <w:r w:rsidRPr="00BF5431">
        <w:rPr>
          <w:lang w:val="en-GB"/>
        </w:rPr>
        <w:t>Source: Created by the authors based on</w:t>
      </w:r>
      <w:r w:rsidR="002E6E9C" w:rsidRPr="00BF5431">
        <w:rPr>
          <w:lang w:val="en-GB"/>
        </w:rPr>
        <w:t xml:space="preserve"> </w:t>
      </w:r>
      <w:r w:rsidR="00C9257B" w:rsidRPr="00BF5431">
        <w:rPr>
          <w:lang w:val="en-GB"/>
        </w:rPr>
        <w:t>“Why Grass-Fed Beef Costs More</w:t>
      </w:r>
      <w:r w:rsidR="004E3263" w:rsidRPr="00BF5431">
        <w:rPr>
          <w:lang w:val="en-GB"/>
        </w:rPr>
        <w:t xml:space="preserve">: You’ll Pay a Little Extra, but Consumer Reports’ Tests of Ground Beef Show Grass-Fed is Less Likely to </w:t>
      </w:r>
      <w:proofErr w:type="spellStart"/>
      <w:r w:rsidR="004E3263" w:rsidRPr="00BF5431">
        <w:rPr>
          <w:lang w:val="en-GB"/>
        </w:rPr>
        <w:t>Harbor</w:t>
      </w:r>
      <w:proofErr w:type="spellEnd"/>
      <w:r w:rsidR="004E3263" w:rsidRPr="00BF5431">
        <w:rPr>
          <w:lang w:val="en-GB"/>
        </w:rPr>
        <w:t xml:space="preserve"> Dangerous Bacteria</w:t>
      </w:r>
      <w:r w:rsidR="00C9257B" w:rsidRPr="00BF5431">
        <w:rPr>
          <w:lang w:val="en-GB"/>
        </w:rPr>
        <w:t xml:space="preserve">,” </w:t>
      </w:r>
      <w:r w:rsidR="004E3263" w:rsidRPr="00BF5431">
        <w:rPr>
          <w:lang w:val="en-GB"/>
        </w:rPr>
        <w:t xml:space="preserve">CR: </w:t>
      </w:r>
      <w:r w:rsidRPr="00BF5431">
        <w:rPr>
          <w:lang w:val="en-GB"/>
        </w:rPr>
        <w:t xml:space="preserve">Consumer Reports, August 24, 2015, accessed </w:t>
      </w:r>
      <w:r w:rsidR="001806C3" w:rsidRPr="00BF5431">
        <w:rPr>
          <w:lang w:val="en-GB"/>
        </w:rPr>
        <w:t>November 2, 2020</w:t>
      </w:r>
      <w:r w:rsidRPr="00BF5431">
        <w:rPr>
          <w:lang w:val="en-GB"/>
        </w:rPr>
        <w:t xml:space="preserve">, </w:t>
      </w:r>
      <w:hyperlink r:id="rId11" w:history="1">
        <w:r w:rsidR="00352EC9" w:rsidRPr="00BF5431">
          <w:rPr>
            <w:rStyle w:val="Hyperlink"/>
            <w:color w:val="auto"/>
            <w:u w:val="none"/>
            <w:lang w:val="en-GB"/>
          </w:rPr>
          <w:t>www.consumerreports.org/cro/magazine/2015/08/why-grass-fed-beef-costs-more/index.htm</w:t>
        </w:r>
      </w:hyperlink>
      <w:r w:rsidR="009D6A1F" w:rsidRPr="00BF5431">
        <w:rPr>
          <w:lang w:val="en-GB"/>
        </w:rPr>
        <w:t>.</w:t>
      </w:r>
    </w:p>
    <w:sectPr w:rsidR="002E6E9C" w:rsidRPr="00BF5431" w:rsidSect="00DA6468">
      <w:headerReference w:type="default" r:id="rId12"/>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49EB1" w14:textId="77777777" w:rsidR="00A90E2D" w:rsidRDefault="00A90E2D" w:rsidP="00D75295">
      <w:r>
        <w:separator/>
      </w:r>
    </w:p>
  </w:endnote>
  <w:endnote w:type="continuationSeparator" w:id="0">
    <w:p w14:paraId="308004B0" w14:textId="77777777" w:rsidR="00A90E2D" w:rsidRDefault="00A90E2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65A67" w14:textId="77777777" w:rsidR="00A90E2D" w:rsidRDefault="00A90E2D" w:rsidP="00D75295">
      <w:r>
        <w:separator/>
      </w:r>
    </w:p>
  </w:footnote>
  <w:footnote w:type="continuationSeparator" w:id="0">
    <w:p w14:paraId="53946F66" w14:textId="77777777" w:rsidR="00A90E2D" w:rsidRDefault="00A90E2D" w:rsidP="00D75295">
      <w:r>
        <w:continuationSeparator/>
      </w:r>
    </w:p>
  </w:footnote>
  <w:footnote w:id="1">
    <w:p w14:paraId="49FCFAB6" w14:textId="7933814A" w:rsidR="00DC49F2" w:rsidRPr="00FD7F08" w:rsidRDefault="00DC49F2">
      <w:pPr>
        <w:pStyle w:val="FootnoteText"/>
        <w:rPr>
          <w:rFonts w:ascii="Arial" w:hAnsi="Arial" w:cs="Arial"/>
          <w:sz w:val="17"/>
          <w:szCs w:val="17"/>
          <w:lang w:val="en-CA"/>
        </w:rPr>
      </w:pPr>
      <w:r w:rsidRPr="00FD7F08">
        <w:rPr>
          <w:rStyle w:val="FootnoteReference"/>
          <w:rFonts w:ascii="Arial" w:hAnsi="Arial" w:cs="Arial"/>
          <w:sz w:val="17"/>
          <w:szCs w:val="17"/>
        </w:rPr>
        <w:footnoteRef/>
      </w:r>
      <w:r w:rsidRPr="00FD7F08">
        <w:rPr>
          <w:rFonts w:ascii="Arial" w:hAnsi="Arial" w:cs="Arial"/>
          <w:sz w:val="17"/>
          <w:szCs w:val="17"/>
        </w:rPr>
        <w:t xml:space="preserve"> </w:t>
      </w:r>
      <w:r w:rsidRPr="00FD7F08">
        <w:rPr>
          <w:rFonts w:ascii="Arial" w:hAnsi="Arial" w:cs="Arial"/>
          <w:sz w:val="17"/>
          <w:szCs w:val="17"/>
          <w:lang w:val="en-CA"/>
        </w:rPr>
        <w:t xml:space="preserve">All </w:t>
      </w:r>
      <w:r w:rsidR="00995EA2">
        <w:rPr>
          <w:rFonts w:ascii="Arial" w:hAnsi="Arial" w:cs="Arial"/>
          <w:sz w:val="17"/>
          <w:szCs w:val="17"/>
          <w:lang w:val="en-CA"/>
        </w:rPr>
        <w:t xml:space="preserve">currency </w:t>
      </w:r>
      <w:r w:rsidRPr="00FD7F08">
        <w:rPr>
          <w:rFonts w:ascii="Arial" w:hAnsi="Arial" w:cs="Arial"/>
          <w:sz w:val="17"/>
          <w:szCs w:val="17"/>
          <w:lang w:val="en-CA"/>
        </w:rPr>
        <w:t>amounts are in US</w:t>
      </w:r>
      <w:r w:rsidR="00995EA2">
        <w:rPr>
          <w:rFonts w:ascii="Arial" w:hAnsi="Arial" w:cs="Arial"/>
          <w:sz w:val="17"/>
          <w:szCs w:val="17"/>
          <w:lang w:val="en-CA"/>
        </w:rPr>
        <w:t>$ unless otherwise specified.</w:t>
      </w:r>
    </w:p>
  </w:footnote>
  <w:footnote w:id="2">
    <w:p w14:paraId="0C6F7FF1" w14:textId="58C9BBD8" w:rsidR="00DC49F2" w:rsidRPr="003D4869" w:rsidRDefault="00DC49F2" w:rsidP="002E6E9C">
      <w:pPr>
        <w:pStyle w:val="Footnote"/>
        <w:rPr>
          <w:color w:val="222222"/>
          <w:sz w:val="20"/>
          <w:szCs w:val="20"/>
          <w:lang w:val="en-GB"/>
        </w:rPr>
      </w:pPr>
      <w:r w:rsidRPr="003D4869">
        <w:rPr>
          <w:vertAlign w:val="superscript"/>
          <w:lang w:val="en-GB"/>
        </w:rPr>
        <w:footnoteRef/>
      </w:r>
      <w:r w:rsidRPr="003D4869">
        <w:rPr>
          <w:lang w:val="en-GB"/>
        </w:rPr>
        <w:t xml:space="preserve"> Jean Trinh, “</w:t>
      </w:r>
      <w:r w:rsidRPr="00F10DAB">
        <w:rPr>
          <w:lang w:val="en-GB"/>
        </w:rPr>
        <w:t>On Its 10th Birthday, This Chain Vows to Take Sustainability to the Next Level</w:t>
      </w:r>
      <w:r w:rsidRPr="003D4869">
        <w:rPr>
          <w:lang w:val="en-GB"/>
        </w:rPr>
        <w:t xml:space="preserve">,” </w:t>
      </w:r>
      <w:r>
        <w:rPr>
          <w:lang w:val="en-GB"/>
        </w:rPr>
        <w:t>GOOD</w:t>
      </w:r>
      <w:r w:rsidRPr="003D4869">
        <w:rPr>
          <w:lang w:val="en-GB"/>
        </w:rPr>
        <w:t>, August 8, 2016, accessed July</w:t>
      </w:r>
      <w:r w:rsidR="008B4269">
        <w:rPr>
          <w:lang w:val="en-GB"/>
        </w:rPr>
        <w:t xml:space="preserve"> 29</w:t>
      </w:r>
      <w:r w:rsidR="00680280">
        <w:rPr>
          <w:lang w:val="en-GB"/>
        </w:rPr>
        <w:t xml:space="preserve">, </w:t>
      </w:r>
      <w:r w:rsidRPr="003D4869">
        <w:rPr>
          <w:lang w:val="en-GB"/>
        </w:rPr>
        <w:t>2020, www.good.is/food/tender-greens-anniversary-sustainability-fast-casual</w:t>
      </w:r>
      <w:r>
        <w:rPr>
          <w:lang w:val="en-GB"/>
        </w:rPr>
        <w:t>.</w:t>
      </w:r>
    </w:p>
  </w:footnote>
  <w:footnote w:id="3">
    <w:p w14:paraId="57EF0E3C" w14:textId="2BB9749B" w:rsidR="00DC49F2" w:rsidRPr="00FD7F08" w:rsidRDefault="00DC49F2">
      <w:pPr>
        <w:pStyle w:val="FootnoteText"/>
        <w:rPr>
          <w:rFonts w:ascii="Arial" w:hAnsi="Arial" w:cs="Arial"/>
          <w:sz w:val="17"/>
          <w:szCs w:val="17"/>
          <w:lang w:val="en-CA"/>
        </w:rPr>
      </w:pPr>
      <w:r w:rsidRPr="00FD7F08">
        <w:rPr>
          <w:rStyle w:val="FootnoteReference"/>
          <w:rFonts w:ascii="Arial" w:hAnsi="Arial" w:cs="Arial"/>
          <w:sz w:val="17"/>
          <w:szCs w:val="17"/>
        </w:rPr>
        <w:footnoteRef/>
      </w:r>
      <w:r w:rsidRPr="00FD7F08">
        <w:rPr>
          <w:rFonts w:ascii="Arial" w:hAnsi="Arial" w:cs="Arial"/>
          <w:sz w:val="17"/>
          <w:szCs w:val="17"/>
        </w:rPr>
        <w:t xml:space="preserve"> </w:t>
      </w:r>
      <w:r w:rsidRPr="00FD7F08">
        <w:rPr>
          <w:rFonts w:ascii="Arial" w:hAnsi="Arial" w:cs="Arial"/>
          <w:sz w:val="17"/>
          <w:szCs w:val="17"/>
          <w:lang w:val="en-CA"/>
        </w:rPr>
        <w:t xml:space="preserve">Sara Lieberman, “Shake Shack, Tender Greens: Best Chain Restaurants around the World,” </w:t>
      </w:r>
      <w:r w:rsidRPr="00FD7F08">
        <w:rPr>
          <w:rFonts w:ascii="Arial" w:hAnsi="Arial" w:cs="Arial"/>
          <w:i/>
          <w:iCs/>
          <w:sz w:val="17"/>
          <w:szCs w:val="17"/>
          <w:lang w:val="en-CA"/>
        </w:rPr>
        <w:t>Condé Nast Traveler</w:t>
      </w:r>
      <w:r w:rsidRPr="00FD7F08">
        <w:rPr>
          <w:rFonts w:ascii="Arial" w:hAnsi="Arial" w:cs="Arial"/>
          <w:sz w:val="17"/>
          <w:szCs w:val="17"/>
          <w:lang w:val="en-CA"/>
        </w:rPr>
        <w:t>, November 4, 2014, accessed November 29, 2020, www.cntraveler.com/galleries/2014-11-04/shake-shack-tender-greens-best-chain-restaurants.</w:t>
      </w:r>
    </w:p>
  </w:footnote>
  <w:footnote w:id="4">
    <w:p w14:paraId="2C8BF23B" w14:textId="653096A9" w:rsidR="00DC49F2" w:rsidRPr="000753A2" w:rsidRDefault="00DC49F2" w:rsidP="002E6E9C">
      <w:pPr>
        <w:pStyle w:val="Footnote"/>
        <w:rPr>
          <w:color w:val="000000"/>
          <w:lang w:val="en-GB"/>
        </w:rPr>
      </w:pPr>
      <w:r w:rsidRPr="00BC37D9">
        <w:rPr>
          <w:vertAlign w:val="superscript"/>
          <w:lang w:val="en-GB"/>
        </w:rPr>
        <w:footnoteRef/>
      </w:r>
      <w:r w:rsidRPr="00FD7F08">
        <w:rPr>
          <w:color w:val="000000"/>
          <w:lang w:val="en-GB"/>
        </w:rPr>
        <w:t xml:space="preserve"> </w:t>
      </w:r>
      <w:bookmarkStart w:id="1" w:name="_Hlk54300685"/>
      <w:r w:rsidR="000E6CB9">
        <w:rPr>
          <w:color w:val="000000"/>
          <w:lang w:val="en-GB"/>
        </w:rPr>
        <w:t xml:space="preserve">Erik </w:t>
      </w:r>
      <w:r w:rsidRPr="00BC37D9">
        <w:rPr>
          <w:color w:val="000000"/>
          <w:lang w:val="en-GB"/>
        </w:rPr>
        <w:t>O</w:t>
      </w:r>
      <w:r w:rsidRPr="000753A2">
        <w:rPr>
          <w:color w:val="000000"/>
          <w:lang w:val="en-GB"/>
        </w:rPr>
        <w:t>berholtzer</w:t>
      </w:r>
      <w:r w:rsidR="000E6CB9">
        <w:rPr>
          <w:color w:val="000000"/>
          <w:lang w:val="en-GB"/>
        </w:rPr>
        <w:t xml:space="preserve">, interview by </w:t>
      </w:r>
      <w:r w:rsidR="000E6CB9" w:rsidRPr="003D4869">
        <w:rPr>
          <w:lang w:val="en-GB"/>
        </w:rPr>
        <w:t>Marilyn Anthony and Neha Mittal</w:t>
      </w:r>
      <w:r w:rsidR="000E6CB9">
        <w:rPr>
          <w:color w:val="000000"/>
          <w:lang w:val="en-GB"/>
        </w:rPr>
        <w:t xml:space="preserve">, </w:t>
      </w:r>
      <w:r w:rsidRPr="000753A2">
        <w:rPr>
          <w:color w:val="000000"/>
          <w:lang w:val="en-GB"/>
        </w:rPr>
        <w:t>July 2020</w:t>
      </w:r>
      <w:r w:rsidR="000753A2" w:rsidRPr="000753A2">
        <w:rPr>
          <w:color w:val="000000"/>
          <w:lang w:val="en-GB"/>
        </w:rPr>
        <w:t>.</w:t>
      </w:r>
    </w:p>
    <w:bookmarkEnd w:id="1"/>
  </w:footnote>
  <w:footnote w:id="5">
    <w:p w14:paraId="10ADC03A" w14:textId="58682C88" w:rsidR="00DC49F2" w:rsidRPr="003D4869" w:rsidRDefault="00DC49F2" w:rsidP="008E7391">
      <w:pPr>
        <w:pStyle w:val="Footnote"/>
        <w:rPr>
          <w:color w:val="000000"/>
          <w:lang w:val="en-GB"/>
        </w:rPr>
      </w:pPr>
      <w:r w:rsidRPr="003D4869">
        <w:rPr>
          <w:vertAlign w:val="superscript"/>
          <w:lang w:val="en-GB"/>
        </w:rPr>
        <w:footnoteRef/>
      </w:r>
      <w:r w:rsidRPr="003D4869">
        <w:rPr>
          <w:vertAlign w:val="superscript"/>
          <w:lang w:val="en-GB"/>
        </w:rPr>
        <w:t xml:space="preserve"> </w:t>
      </w:r>
      <w:r w:rsidRPr="003D4869">
        <w:rPr>
          <w:color w:val="000000"/>
          <w:lang w:val="en-GB"/>
        </w:rPr>
        <w:t>Jordan Price, “</w:t>
      </w:r>
      <w:r w:rsidR="00BC37D9" w:rsidRPr="00BC37D9">
        <w:rPr>
          <w:color w:val="000000"/>
          <w:lang w:val="en-GB"/>
        </w:rPr>
        <w:t>Eastward Bound: Tender Greens Has Plans for a Nationwide Expansion</w:t>
      </w:r>
      <w:r w:rsidRPr="003D4869">
        <w:rPr>
          <w:color w:val="000000"/>
          <w:lang w:val="en-GB"/>
        </w:rPr>
        <w:t xml:space="preserve">,” </w:t>
      </w:r>
      <w:proofErr w:type="spellStart"/>
      <w:r w:rsidRPr="003D4869">
        <w:rPr>
          <w:color w:val="000000"/>
          <w:lang w:val="en-GB"/>
        </w:rPr>
        <w:t>Fitt</w:t>
      </w:r>
      <w:proofErr w:type="spellEnd"/>
      <w:r w:rsidRPr="003D4869">
        <w:rPr>
          <w:color w:val="000000"/>
          <w:lang w:val="en-GB"/>
        </w:rPr>
        <w:t>, July 14, 2020, accessed August</w:t>
      </w:r>
      <w:r w:rsidR="00680280">
        <w:rPr>
          <w:color w:val="000000"/>
          <w:lang w:val="en-GB"/>
        </w:rPr>
        <w:t xml:space="preserve"> </w:t>
      </w:r>
      <w:r w:rsidR="008B4269">
        <w:rPr>
          <w:color w:val="000000"/>
          <w:lang w:val="en-GB"/>
        </w:rPr>
        <w:t>22</w:t>
      </w:r>
      <w:r w:rsidR="00680280">
        <w:rPr>
          <w:color w:val="000000"/>
          <w:lang w:val="en-GB"/>
        </w:rPr>
        <w:t>,</w:t>
      </w:r>
      <w:r w:rsidRPr="003D4869">
        <w:rPr>
          <w:color w:val="000000"/>
          <w:lang w:val="en-GB"/>
        </w:rPr>
        <w:t xml:space="preserve"> 2020</w:t>
      </w:r>
      <w:r w:rsidR="00BC37D9">
        <w:rPr>
          <w:color w:val="000000"/>
          <w:lang w:val="en-GB"/>
        </w:rPr>
        <w:t>,</w:t>
      </w:r>
      <w:r w:rsidRPr="003D4869">
        <w:rPr>
          <w:color w:val="000000"/>
          <w:lang w:val="en-GB"/>
        </w:rPr>
        <w:t xml:space="preserve"> www.fitt.co/boston/articles/tender-greens-nationwide-expansion</w:t>
      </w:r>
      <w:r w:rsidR="00BC37D9">
        <w:rPr>
          <w:color w:val="000000"/>
          <w:lang w:val="en-GB"/>
        </w:rPr>
        <w:t>.</w:t>
      </w:r>
      <w:r w:rsidRPr="003D4869">
        <w:rPr>
          <w:color w:val="000000"/>
          <w:lang w:val="en-GB"/>
        </w:rPr>
        <w:t xml:space="preserve"> </w:t>
      </w:r>
    </w:p>
  </w:footnote>
  <w:footnote w:id="6">
    <w:p w14:paraId="322BF2DF" w14:textId="5BBD5BF5" w:rsidR="00DC49F2" w:rsidRPr="003D4869" w:rsidRDefault="00DC49F2" w:rsidP="002E6E9C">
      <w:pPr>
        <w:pStyle w:val="Footnote"/>
        <w:rPr>
          <w:lang w:val="en-GB"/>
        </w:rPr>
      </w:pPr>
      <w:r w:rsidRPr="003D4869">
        <w:rPr>
          <w:vertAlign w:val="superscript"/>
          <w:lang w:val="en-GB"/>
        </w:rPr>
        <w:footnoteRef/>
      </w:r>
      <w:r w:rsidRPr="003D4869">
        <w:rPr>
          <w:sz w:val="24"/>
          <w:szCs w:val="24"/>
          <w:lang w:val="en-GB"/>
        </w:rPr>
        <w:t xml:space="preserve"> </w:t>
      </w:r>
      <w:r w:rsidRPr="003D4869">
        <w:rPr>
          <w:lang w:val="en-GB"/>
        </w:rPr>
        <w:t>Burt Rutherford, “</w:t>
      </w:r>
      <w:r w:rsidR="00B01FA5" w:rsidRPr="00B01FA5">
        <w:rPr>
          <w:lang w:val="en-GB"/>
        </w:rPr>
        <w:t xml:space="preserve">What Do Millennial Consumers Want </w:t>
      </w:r>
      <w:r w:rsidR="00A73581">
        <w:rPr>
          <w:lang w:val="en-GB"/>
        </w:rPr>
        <w:t>R</w:t>
      </w:r>
      <w:r w:rsidR="00B01FA5" w:rsidRPr="00B01FA5">
        <w:rPr>
          <w:lang w:val="en-GB"/>
        </w:rPr>
        <w:t xml:space="preserve">egarding </w:t>
      </w:r>
      <w:proofErr w:type="gramStart"/>
      <w:r w:rsidR="00B01FA5" w:rsidRPr="00B01FA5">
        <w:rPr>
          <w:lang w:val="en-GB"/>
        </w:rPr>
        <w:t>Food?</w:t>
      </w:r>
      <w:r w:rsidR="00B01FA5">
        <w:rPr>
          <w:lang w:val="en-GB"/>
        </w:rPr>
        <w:t>,</w:t>
      </w:r>
      <w:proofErr w:type="gramEnd"/>
      <w:r w:rsidR="00B01FA5">
        <w:rPr>
          <w:lang w:val="en-GB"/>
        </w:rPr>
        <w:t>”</w:t>
      </w:r>
      <w:r w:rsidR="00B01FA5" w:rsidRPr="00B01FA5" w:rsidDel="00B01FA5">
        <w:rPr>
          <w:lang w:val="en-GB"/>
        </w:rPr>
        <w:t xml:space="preserve"> </w:t>
      </w:r>
      <w:r w:rsidR="00B01FA5" w:rsidRPr="00FD7F08">
        <w:rPr>
          <w:i/>
          <w:iCs/>
          <w:lang w:val="en-GB"/>
        </w:rPr>
        <w:t>Beef</w:t>
      </w:r>
      <w:r w:rsidRPr="003D4869">
        <w:rPr>
          <w:lang w:val="en-GB"/>
        </w:rPr>
        <w:t xml:space="preserve">, November 26, 2014, </w:t>
      </w:r>
      <w:r w:rsidR="00B01FA5">
        <w:rPr>
          <w:lang w:val="en-GB"/>
        </w:rPr>
        <w:t>accessed</w:t>
      </w:r>
      <w:r w:rsidR="00B01FA5" w:rsidRPr="003D4869">
        <w:rPr>
          <w:lang w:val="en-GB"/>
        </w:rPr>
        <w:t xml:space="preserve"> </w:t>
      </w:r>
      <w:r w:rsidRPr="003D4869">
        <w:rPr>
          <w:lang w:val="en-GB"/>
        </w:rPr>
        <w:t>August</w:t>
      </w:r>
      <w:r w:rsidR="00680280">
        <w:rPr>
          <w:lang w:val="en-GB"/>
        </w:rPr>
        <w:t xml:space="preserve"> </w:t>
      </w:r>
      <w:r w:rsidR="008B4269">
        <w:rPr>
          <w:lang w:val="en-GB"/>
        </w:rPr>
        <w:t>22</w:t>
      </w:r>
      <w:r w:rsidR="009E2B0C">
        <w:rPr>
          <w:lang w:val="en-GB"/>
        </w:rPr>
        <w:t>,</w:t>
      </w:r>
      <w:r w:rsidRPr="003D4869">
        <w:rPr>
          <w:lang w:val="en-GB"/>
        </w:rPr>
        <w:t xml:space="preserve"> 2020, www.beefmagazine.com/beef-quality/what-do-millennial-consumers-want-regarding-food</w:t>
      </w:r>
      <w:r w:rsidR="00B01FA5">
        <w:rPr>
          <w:lang w:val="en-GB"/>
        </w:rPr>
        <w:t>.</w:t>
      </w:r>
      <w:r w:rsidRPr="003D4869">
        <w:rPr>
          <w:lang w:val="en-GB"/>
        </w:rPr>
        <w:t xml:space="preserve"> </w:t>
      </w:r>
    </w:p>
  </w:footnote>
  <w:footnote w:id="7">
    <w:p w14:paraId="5B11288E" w14:textId="0A7DBB92" w:rsidR="00DC49F2" w:rsidRPr="00FD7F08" w:rsidRDefault="00DC49F2" w:rsidP="002E6E9C">
      <w:pPr>
        <w:pStyle w:val="Footnote"/>
        <w:rPr>
          <w:lang w:val="en-GB"/>
        </w:rPr>
      </w:pPr>
      <w:r w:rsidRPr="00FD7F08">
        <w:rPr>
          <w:rStyle w:val="FootnoteReference"/>
          <w:lang w:val="en-GB"/>
        </w:rPr>
        <w:footnoteRef/>
      </w:r>
      <w:r w:rsidRPr="00FD7F08">
        <w:rPr>
          <w:lang w:val="en-GB"/>
        </w:rPr>
        <w:t xml:space="preserve"> </w:t>
      </w:r>
      <w:r w:rsidRPr="005F4F6A">
        <w:rPr>
          <w:lang w:val="en-GB"/>
        </w:rPr>
        <w:t xml:space="preserve">Aaron Allen, </w:t>
      </w:r>
      <w:r w:rsidR="00833235" w:rsidRPr="005F4F6A">
        <w:rPr>
          <w:lang w:val="en-GB"/>
        </w:rPr>
        <w:t>“</w:t>
      </w:r>
      <w:r w:rsidRPr="005F4F6A">
        <w:rPr>
          <w:lang w:val="en-GB"/>
        </w:rPr>
        <w:t>10 Trends Reshaping the Restaurant Industry</w:t>
      </w:r>
      <w:r w:rsidR="00833235" w:rsidRPr="005F4F6A">
        <w:rPr>
          <w:lang w:val="en-GB"/>
        </w:rPr>
        <w:t>,”</w:t>
      </w:r>
      <w:r w:rsidRPr="005F4F6A">
        <w:rPr>
          <w:lang w:val="en-GB"/>
        </w:rPr>
        <w:t xml:space="preserve"> </w:t>
      </w:r>
      <w:r w:rsidRPr="00FD7F08">
        <w:rPr>
          <w:i/>
          <w:iCs/>
          <w:lang w:val="en-GB"/>
        </w:rPr>
        <w:t>Restaurant Magazine</w:t>
      </w:r>
      <w:r w:rsidRPr="005F4F6A">
        <w:rPr>
          <w:lang w:val="en-GB"/>
        </w:rPr>
        <w:t xml:space="preserve">, July 23, 2015, </w:t>
      </w:r>
      <w:r w:rsidR="00DE16EF" w:rsidRPr="005F4F6A">
        <w:rPr>
          <w:lang w:val="en-GB"/>
        </w:rPr>
        <w:t xml:space="preserve">accessed </w:t>
      </w:r>
      <w:r w:rsidRPr="005F4F6A">
        <w:rPr>
          <w:lang w:val="en-GB"/>
        </w:rPr>
        <w:t xml:space="preserve">August </w:t>
      </w:r>
      <w:r w:rsidR="00BE390B">
        <w:rPr>
          <w:lang w:val="en-GB"/>
        </w:rPr>
        <w:t>17</w:t>
      </w:r>
      <w:r w:rsidR="00067F58" w:rsidRPr="005F4F6A">
        <w:rPr>
          <w:lang w:val="en-GB"/>
        </w:rPr>
        <w:t xml:space="preserve">, </w:t>
      </w:r>
      <w:r w:rsidRPr="005F4F6A">
        <w:rPr>
          <w:lang w:val="en-GB"/>
        </w:rPr>
        <w:t>2020, www.restaurantmagazine.com/10-trends-reshaping-the-restaurant-industry/</w:t>
      </w:r>
      <w:r w:rsidR="00DE16EF" w:rsidRPr="005F4F6A">
        <w:rPr>
          <w:lang w:val="en-GB"/>
        </w:rPr>
        <w:t>.</w:t>
      </w:r>
    </w:p>
  </w:footnote>
  <w:footnote w:id="8">
    <w:p w14:paraId="3C4DC93C" w14:textId="57EFF7D3" w:rsidR="00DC49F2" w:rsidRPr="003D4869" w:rsidRDefault="00DC49F2" w:rsidP="002E6E9C">
      <w:pPr>
        <w:pStyle w:val="Footnote"/>
        <w:rPr>
          <w:lang w:val="en-GB"/>
        </w:rPr>
      </w:pPr>
      <w:r w:rsidRPr="003D4869">
        <w:rPr>
          <w:vertAlign w:val="superscript"/>
          <w:lang w:val="en-GB"/>
        </w:rPr>
        <w:footnoteRef/>
      </w:r>
      <w:r w:rsidRPr="003D4869">
        <w:rPr>
          <w:lang w:val="en-GB"/>
        </w:rPr>
        <w:t xml:space="preserve"> “Cattle &amp; Beef</w:t>
      </w:r>
      <w:r w:rsidR="00A73581">
        <w:rPr>
          <w:lang w:val="en-GB"/>
        </w:rPr>
        <w:t>: Sector at a Glance</w:t>
      </w:r>
      <w:r w:rsidRPr="003D4869">
        <w:rPr>
          <w:lang w:val="en-GB"/>
        </w:rPr>
        <w:t xml:space="preserve">,” Economic Research Service, </w:t>
      </w:r>
      <w:r w:rsidR="00052737" w:rsidRPr="003D4869">
        <w:rPr>
          <w:lang w:val="en-GB"/>
        </w:rPr>
        <w:t>United States Department of Agriculture</w:t>
      </w:r>
      <w:r w:rsidR="00052737">
        <w:rPr>
          <w:lang w:val="en-GB"/>
        </w:rPr>
        <w:t>,</w:t>
      </w:r>
      <w:r w:rsidR="00052737" w:rsidRPr="003D4869">
        <w:rPr>
          <w:lang w:val="en-GB"/>
        </w:rPr>
        <w:t xml:space="preserve"> </w:t>
      </w:r>
      <w:r w:rsidR="00A73581">
        <w:rPr>
          <w:lang w:val="en-GB"/>
        </w:rPr>
        <w:t xml:space="preserve">August 4, 2020, </w:t>
      </w:r>
      <w:r w:rsidRPr="003D4869">
        <w:rPr>
          <w:lang w:val="en-GB"/>
        </w:rPr>
        <w:t xml:space="preserve">accessed August </w:t>
      </w:r>
      <w:r w:rsidR="00BE390B">
        <w:rPr>
          <w:lang w:val="en-GB"/>
        </w:rPr>
        <w:t>17</w:t>
      </w:r>
      <w:r w:rsidR="00067F58">
        <w:rPr>
          <w:lang w:val="en-GB"/>
        </w:rPr>
        <w:t xml:space="preserve">, </w:t>
      </w:r>
      <w:r w:rsidRPr="003D4869">
        <w:rPr>
          <w:lang w:val="en-GB"/>
        </w:rPr>
        <w:t>2020, www.ers.usda.gov/topics/animal-products/cattle-beef/sector-at-a-glance/</w:t>
      </w:r>
      <w:r w:rsidR="00052737">
        <w:rPr>
          <w:lang w:val="en-GB"/>
        </w:rPr>
        <w:t>.</w:t>
      </w:r>
    </w:p>
  </w:footnote>
  <w:footnote w:id="9">
    <w:p w14:paraId="42A08116" w14:textId="6951E001" w:rsidR="00DC49F2" w:rsidRPr="003D4869" w:rsidRDefault="00DC49F2">
      <w:pPr>
        <w:pStyle w:val="FootnoteText"/>
        <w:rPr>
          <w:rFonts w:ascii="Arial" w:hAnsi="Arial" w:cs="Arial"/>
          <w:sz w:val="17"/>
          <w:szCs w:val="17"/>
          <w:lang w:val="en-GB"/>
        </w:rPr>
      </w:pPr>
      <w:r w:rsidRPr="003D4869">
        <w:rPr>
          <w:rStyle w:val="FootnoteReference"/>
          <w:rFonts w:ascii="Arial" w:hAnsi="Arial" w:cs="Arial"/>
          <w:sz w:val="17"/>
          <w:szCs w:val="17"/>
          <w:lang w:val="en-GB"/>
        </w:rPr>
        <w:footnoteRef/>
      </w:r>
      <w:r w:rsidRPr="003D4869">
        <w:rPr>
          <w:rFonts w:ascii="Arial" w:hAnsi="Arial" w:cs="Arial"/>
          <w:sz w:val="17"/>
          <w:szCs w:val="17"/>
          <w:lang w:val="en-GB"/>
        </w:rPr>
        <w:t xml:space="preserve"> </w:t>
      </w:r>
      <w:r w:rsidR="00915BB5">
        <w:rPr>
          <w:rFonts w:ascii="Arial" w:hAnsi="Arial" w:cs="Arial"/>
          <w:sz w:val="17"/>
          <w:szCs w:val="17"/>
          <w:lang w:val="en-GB"/>
        </w:rPr>
        <w:t>“</w:t>
      </w:r>
      <w:r w:rsidR="00915BB5" w:rsidRPr="00915BB5">
        <w:rPr>
          <w:rFonts w:ascii="Arial" w:hAnsi="Arial" w:cs="Arial"/>
          <w:sz w:val="17"/>
          <w:szCs w:val="17"/>
          <w:lang w:val="en-GB"/>
        </w:rPr>
        <w:t>Beef Remains Foodservice Mainstay</w:t>
      </w:r>
      <w:r w:rsidR="00915BB5">
        <w:rPr>
          <w:rFonts w:ascii="Arial" w:hAnsi="Arial" w:cs="Arial"/>
          <w:sz w:val="17"/>
          <w:szCs w:val="17"/>
          <w:lang w:val="en-GB"/>
        </w:rPr>
        <w:t>,</w:t>
      </w:r>
      <w:r w:rsidR="00ED170C">
        <w:rPr>
          <w:rFonts w:ascii="Arial" w:hAnsi="Arial" w:cs="Arial"/>
          <w:sz w:val="17"/>
          <w:szCs w:val="17"/>
          <w:lang w:val="en-GB"/>
        </w:rPr>
        <w:t xml:space="preserve">” </w:t>
      </w:r>
      <w:r w:rsidR="00915BB5" w:rsidRPr="00915BB5">
        <w:rPr>
          <w:rFonts w:ascii="Arial" w:hAnsi="Arial" w:cs="Arial"/>
          <w:sz w:val="17"/>
          <w:szCs w:val="17"/>
          <w:lang w:val="en-GB"/>
        </w:rPr>
        <w:t>Beef</w:t>
      </w:r>
      <w:r w:rsidR="00A73581">
        <w:rPr>
          <w:rFonts w:ascii="Arial" w:hAnsi="Arial" w:cs="Arial"/>
          <w:sz w:val="17"/>
          <w:szCs w:val="17"/>
          <w:lang w:val="en-GB"/>
        </w:rPr>
        <w:t>: I</w:t>
      </w:r>
      <w:r w:rsidR="00915BB5" w:rsidRPr="00915BB5">
        <w:rPr>
          <w:rFonts w:ascii="Arial" w:hAnsi="Arial" w:cs="Arial"/>
          <w:sz w:val="17"/>
          <w:szCs w:val="17"/>
          <w:lang w:val="en-GB"/>
        </w:rPr>
        <w:t>t’s What’s for Dinner</w:t>
      </w:r>
      <w:r w:rsidR="00915BB5">
        <w:rPr>
          <w:rFonts w:ascii="Arial" w:hAnsi="Arial" w:cs="Arial"/>
          <w:sz w:val="17"/>
          <w:szCs w:val="17"/>
          <w:lang w:val="en-GB"/>
        </w:rPr>
        <w:t>,</w:t>
      </w:r>
      <w:r w:rsidR="00915BB5" w:rsidRPr="00915BB5" w:rsidDel="00915BB5">
        <w:rPr>
          <w:rFonts w:ascii="Arial" w:hAnsi="Arial" w:cs="Arial"/>
          <w:sz w:val="17"/>
          <w:szCs w:val="17"/>
          <w:lang w:val="en-GB"/>
        </w:rPr>
        <w:t xml:space="preserve"> </w:t>
      </w:r>
      <w:r w:rsidRPr="003D4869">
        <w:rPr>
          <w:rFonts w:ascii="Arial" w:hAnsi="Arial" w:cs="Arial"/>
          <w:sz w:val="17"/>
          <w:szCs w:val="17"/>
          <w:lang w:val="en-GB"/>
        </w:rPr>
        <w:t xml:space="preserve">May 3, 2019, accessed November </w:t>
      </w:r>
      <w:r w:rsidR="00BE390B">
        <w:rPr>
          <w:rFonts w:ascii="Arial" w:hAnsi="Arial" w:cs="Arial"/>
          <w:sz w:val="17"/>
          <w:szCs w:val="17"/>
          <w:lang w:val="en-GB"/>
        </w:rPr>
        <w:t>2</w:t>
      </w:r>
      <w:r w:rsidR="007E159B">
        <w:rPr>
          <w:rFonts w:ascii="Arial" w:hAnsi="Arial" w:cs="Arial"/>
          <w:sz w:val="17"/>
          <w:szCs w:val="17"/>
          <w:lang w:val="en-GB"/>
        </w:rPr>
        <w:t xml:space="preserve">, </w:t>
      </w:r>
      <w:r w:rsidRPr="003D4869">
        <w:rPr>
          <w:rFonts w:ascii="Arial" w:hAnsi="Arial" w:cs="Arial"/>
          <w:sz w:val="17"/>
          <w:szCs w:val="17"/>
          <w:lang w:val="en-GB"/>
        </w:rPr>
        <w:t>2020, www.beefitswhatsfordinner.com/foodservice/menu-concepts-diner-insights/beef-in-foodservice</w:t>
      </w:r>
      <w:r w:rsidR="00915BB5">
        <w:rPr>
          <w:rFonts w:ascii="Arial" w:hAnsi="Arial" w:cs="Arial"/>
          <w:sz w:val="17"/>
          <w:szCs w:val="17"/>
          <w:lang w:val="en-GB"/>
        </w:rPr>
        <w:t>.</w:t>
      </w:r>
    </w:p>
  </w:footnote>
  <w:footnote w:id="10">
    <w:p w14:paraId="0F2DC556" w14:textId="1C6CBB60" w:rsidR="00DC49F2" w:rsidRPr="003D4869" w:rsidRDefault="00DC49F2" w:rsidP="002E6E9C">
      <w:pPr>
        <w:pStyle w:val="Footnote"/>
        <w:rPr>
          <w:color w:val="000000"/>
          <w:lang w:val="en-GB"/>
        </w:rPr>
      </w:pPr>
      <w:r w:rsidRPr="003D4869">
        <w:rPr>
          <w:vertAlign w:val="superscript"/>
          <w:lang w:val="en-GB"/>
        </w:rPr>
        <w:footnoteRef/>
      </w:r>
      <w:r w:rsidRPr="003D4869">
        <w:rPr>
          <w:color w:val="000000"/>
          <w:lang w:val="en-GB"/>
        </w:rPr>
        <w:t xml:space="preserve"> William Anderson, “Food Inc.: Movie Questions &amp; Analysis,” School</w:t>
      </w:r>
      <w:r w:rsidR="00A73581">
        <w:rPr>
          <w:color w:val="000000"/>
          <w:lang w:val="en-GB"/>
        </w:rPr>
        <w:t>: W</w:t>
      </w:r>
      <w:r w:rsidRPr="003D4869">
        <w:rPr>
          <w:color w:val="000000"/>
          <w:lang w:val="en-GB"/>
        </w:rPr>
        <w:t>ork</w:t>
      </w:r>
      <w:r w:rsidR="00A73581">
        <w:rPr>
          <w:color w:val="000000"/>
          <w:lang w:val="en-GB"/>
        </w:rPr>
        <w:t xml:space="preserve"> H</w:t>
      </w:r>
      <w:r w:rsidRPr="003D4869">
        <w:rPr>
          <w:color w:val="000000"/>
          <w:lang w:val="en-GB"/>
        </w:rPr>
        <w:t xml:space="preserve">elper, 2019, accessed August </w:t>
      </w:r>
      <w:r w:rsidR="00BE390B">
        <w:rPr>
          <w:color w:val="000000"/>
          <w:lang w:val="en-GB"/>
        </w:rPr>
        <w:t>22</w:t>
      </w:r>
      <w:r w:rsidR="00680280">
        <w:rPr>
          <w:color w:val="000000"/>
          <w:lang w:val="en-GB"/>
        </w:rPr>
        <w:t>,</w:t>
      </w:r>
      <w:r w:rsidR="00067F58">
        <w:rPr>
          <w:color w:val="000000"/>
          <w:lang w:val="en-GB"/>
        </w:rPr>
        <w:t xml:space="preserve"> </w:t>
      </w:r>
      <w:r w:rsidRPr="003D4869">
        <w:rPr>
          <w:color w:val="000000"/>
          <w:lang w:val="en-GB"/>
        </w:rPr>
        <w:t>2020, www.schoolworkhelper.net/food-inc-movie-questions-analysis/</w:t>
      </w:r>
      <w:r w:rsidR="00067F58">
        <w:rPr>
          <w:color w:val="000000"/>
          <w:lang w:val="en-GB"/>
        </w:rPr>
        <w:t>.</w:t>
      </w:r>
    </w:p>
  </w:footnote>
  <w:footnote w:id="11">
    <w:p w14:paraId="69F8331B" w14:textId="73E83D18" w:rsidR="00DC49F2" w:rsidRPr="003D4869" w:rsidRDefault="00DC49F2" w:rsidP="002E6E9C">
      <w:pPr>
        <w:pStyle w:val="Footnote"/>
        <w:rPr>
          <w:lang w:val="en-GB"/>
        </w:rPr>
      </w:pPr>
      <w:r w:rsidRPr="003D4869">
        <w:rPr>
          <w:rStyle w:val="FootnoteReference"/>
          <w:lang w:val="en-GB"/>
        </w:rPr>
        <w:footnoteRef/>
      </w:r>
      <w:r w:rsidRPr="003D4869">
        <w:rPr>
          <w:lang w:val="en-GB"/>
        </w:rPr>
        <w:t xml:space="preserve"> </w:t>
      </w:r>
      <w:r w:rsidRPr="003D4869">
        <w:rPr>
          <w:color w:val="000000"/>
          <w:lang w:val="en-GB"/>
        </w:rPr>
        <w:t xml:space="preserve">“Chipotle - Back to the Start,” YouTube video, 2:19, posted by “TRUE FOOD ALLIANCE,” September 18, 2013, </w:t>
      </w:r>
      <w:r w:rsidR="00680280">
        <w:rPr>
          <w:color w:val="000000"/>
          <w:lang w:val="en-GB"/>
        </w:rPr>
        <w:t xml:space="preserve">accessed </w:t>
      </w:r>
      <w:r w:rsidR="00BE390B">
        <w:rPr>
          <w:color w:val="000000"/>
          <w:lang w:val="en-GB"/>
        </w:rPr>
        <w:t>August 17, 2020</w:t>
      </w:r>
      <w:r w:rsidR="00680280">
        <w:rPr>
          <w:color w:val="000000"/>
          <w:lang w:val="en-GB"/>
        </w:rPr>
        <w:t xml:space="preserve">, </w:t>
      </w:r>
      <w:r w:rsidR="00733CDB" w:rsidRPr="00733CDB">
        <w:rPr>
          <w:color w:val="000000"/>
          <w:lang w:val="en-GB"/>
        </w:rPr>
        <w:t>https://youtu.be/S1zXGWK_knQ</w:t>
      </w:r>
      <w:r w:rsidR="00A27148">
        <w:rPr>
          <w:color w:val="000000"/>
          <w:lang w:val="en-GB"/>
        </w:rPr>
        <w:t>.</w:t>
      </w:r>
    </w:p>
  </w:footnote>
  <w:footnote w:id="12">
    <w:p w14:paraId="71CD7BDB" w14:textId="2A08E6E7" w:rsidR="00DC49F2" w:rsidRPr="007E159B" w:rsidRDefault="00DC49F2" w:rsidP="002E6E9C">
      <w:pPr>
        <w:pStyle w:val="Footnote"/>
        <w:rPr>
          <w:lang w:val="en-GB"/>
        </w:rPr>
      </w:pPr>
      <w:r w:rsidRPr="00FD7F08">
        <w:rPr>
          <w:rStyle w:val="FootnoteReference"/>
          <w:lang w:val="en-GB"/>
        </w:rPr>
        <w:footnoteRef/>
      </w:r>
      <w:r w:rsidRPr="00FD7F08">
        <w:rPr>
          <w:lang w:val="en-GB"/>
        </w:rPr>
        <w:t xml:space="preserve"> </w:t>
      </w:r>
      <w:r w:rsidRPr="007E159B">
        <w:rPr>
          <w:lang w:val="en-GB"/>
        </w:rPr>
        <w:t xml:space="preserve">Carrie </w:t>
      </w:r>
      <w:proofErr w:type="spellStart"/>
      <w:r w:rsidRPr="007E159B">
        <w:rPr>
          <w:lang w:val="en-GB"/>
        </w:rPr>
        <w:t>Hribar</w:t>
      </w:r>
      <w:proofErr w:type="spellEnd"/>
      <w:r w:rsidRPr="007E159B">
        <w:rPr>
          <w:lang w:val="en-GB"/>
        </w:rPr>
        <w:t xml:space="preserve"> and Mark Schultz, </w:t>
      </w:r>
      <w:r w:rsidR="00F715B4" w:rsidRPr="00FD7F08">
        <w:rPr>
          <w:i/>
          <w:iCs/>
          <w:lang w:val="en-GB"/>
        </w:rPr>
        <w:t>Understanding Concentrated Animal Feeding Operations and Their Impact on Communities</w:t>
      </w:r>
      <w:r w:rsidR="00733CDB">
        <w:rPr>
          <w:lang w:val="en-GB"/>
        </w:rPr>
        <w:t>, NALBOH: N</w:t>
      </w:r>
      <w:r w:rsidRPr="007E159B">
        <w:rPr>
          <w:lang w:val="en-GB"/>
        </w:rPr>
        <w:t xml:space="preserve">ational Association of Local Boards of Health, 2010, </w:t>
      </w:r>
      <w:r w:rsidR="00F715B4">
        <w:rPr>
          <w:lang w:val="en-GB"/>
        </w:rPr>
        <w:t>accessed</w:t>
      </w:r>
      <w:r w:rsidR="00F715B4" w:rsidRPr="007E159B">
        <w:rPr>
          <w:lang w:val="en-GB"/>
        </w:rPr>
        <w:t xml:space="preserve"> </w:t>
      </w:r>
      <w:r w:rsidRPr="007E159B">
        <w:rPr>
          <w:lang w:val="en-GB"/>
        </w:rPr>
        <w:t>October</w:t>
      </w:r>
      <w:r w:rsidR="007E159B" w:rsidRPr="007E159B">
        <w:rPr>
          <w:lang w:val="en-GB"/>
        </w:rPr>
        <w:t xml:space="preserve"> </w:t>
      </w:r>
      <w:r w:rsidR="00BE390B">
        <w:rPr>
          <w:lang w:val="en-GB"/>
        </w:rPr>
        <w:t>7</w:t>
      </w:r>
      <w:r w:rsidR="007E159B" w:rsidRPr="007E159B">
        <w:rPr>
          <w:lang w:val="en-GB"/>
        </w:rPr>
        <w:t>,</w:t>
      </w:r>
      <w:r w:rsidRPr="007E159B">
        <w:rPr>
          <w:lang w:val="en-GB"/>
        </w:rPr>
        <w:t xml:space="preserve"> 2020</w:t>
      </w:r>
      <w:r w:rsidR="00F715B4">
        <w:rPr>
          <w:lang w:val="en-GB"/>
        </w:rPr>
        <w:t>,</w:t>
      </w:r>
      <w:r w:rsidRPr="007E159B">
        <w:rPr>
          <w:lang w:val="en-GB"/>
        </w:rPr>
        <w:t xml:space="preserve"> www.cdc.gov/nceh/ehs/docs/Understanding_CAFOs_NALBOH.pdf</w:t>
      </w:r>
      <w:r w:rsidR="00F715B4">
        <w:rPr>
          <w:lang w:val="en-GB"/>
        </w:rPr>
        <w:t>.</w:t>
      </w:r>
    </w:p>
  </w:footnote>
  <w:footnote w:id="13">
    <w:p w14:paraId="4BE7D255" w14:textId="2B9BCFD2" w:rsidR="00DC49F2" w:rsidRPr="003D4869" w:rsidRDefault="00DC49F2">
      <w:pPr>
        <w:pStyle w:val="FootnoteText"/>
        <w:rPr>
          <w:lang w:val="en-GB"/>
        </w:rPr>
      </w:pPr>
      <w:r w:rsidRPr="003D4869">
        <w:rPr>
          <w:rStyle w:val="FootnoteReference"/>
          <w:lang w:val="en-GB"/>
        </w:rPr>
        <w:footnoteRef/>
      </w:r>
      <w:r w:rsidRPr="003D4869">
        <w:rPr>
          <w:lang w:val="en-GB"/>
        </w:rPr>
        <w:t xml:space="preserve"> </w:t>
      </w:r>
      <w:r w:rsidRPr="003D4869">
        <w:rPr>
          <w:rFonts w:ascii="Arial" w:hAnsi="Arial" w:cs="Arial"/>
          <w:sz w:val="17"/>
          <w:szCs w:val="17"/>
          <w:lang w:val="en-GB"/>
        </w:rPr>
        <w:t xml:space="preserve">Eliza Barclay, </w:t>
      </w:r>
      <w:r w:rsidR="009D3402">
        <w:rPr>
          <w:rFonts w:ascii="Arial" w:hAnsi="Arial" w:cs="Arial"/>
          <w:sz w:val="17"/>
          <w:szCs w:val="17"/>
          <w:lang w:val="en-GB"/>
        </w:rPr>
        <w:t>“</w:t>
      </w:r>
      <w:r w:rsidRPr="003D4869">
        <w:rPr>
          <w:rFonts w:ascii="Arial" w:hAnsi="Arial" w:cs="Arial"/>
          <w:sz w:val="17"/>
          <w:szCs w:val="17"/>
          <w:lang w:val="en-GB"/>
        </w:rPr>
        <w:t xml:space="preserve">A Nation </w:t>
      </w:r>
      <w:r w:rsidR="00F37EA8">
        <w:rPr>
          <w:rFonts w:ascii="Arial" w:hAnsi="Arial" w:cs="Arial"/>
          <w:sz w:val="17"/>
          <w:szCs w:val="17"/>
          <w:lang w:val="en-GB"/>
        </w:rPr>
        <w:t>o</w:t>
      </w:r>
      <w:r w:rsidRPr="003D4869">
        <w:rPr>
          <w:rFonts w:ascii="Arial" w:hAnsi="Arial" w:cs="Arial"/>
          <w:sz w:val="17"/>
          <w:szCs w:val="17"/>
          <w:lang w:val="en-GB"/>
        </w:rPr>
        <w:t>f Meat Eaters: See How It All Adds Up,</w:t>
      </w:r>
      <w:r w:rsidR="009D3402">
        <w:rPr>
          <w:rFonts w:ascii="Arial" w:hAnsi="Arial" w:cs="Arial"/>
          <w:sz w:val="17"/>
          <w:szCs w:val="17"/>
          <w:lang w:val="en-GB"/>
        </w:rPr>
        <w:t>”</w:t>
      </w:r>
      <w:r w:rsidRPr="003D4869">
        <w:rPr>
          <w:rFonts w:ascii="Arial" w:hAnsi="Arial" w:cs="Arial"/>
          <w:sz w:val="17"/>
          <w:szCs w:val="17"/>
          <w:lang w:val="en-GB"/>
        </w:rPr>
        <w:t xml:space="preserve"> NPR</w:t>
      </w:r>
      <w:r w:rsidR="009D3402">
        <w:rPr>
          <w:rFonts w:ascii="Arial" w:hAnsi="Arial" w:cs="Arial"/>
          <w:sz w:val="17"/>
          <w:szCs w:val="17"/>
          <w:lang w:val="en-GB"/>
        </w:rPr>
        <w:t>,</w:t>
      </w:r>
      <w:r w:rsidRPr="003D4869">
        <w:rPr>
          <w:rFonts w:ascii="Arial" w:hAnsi="Arial" w:cs="Arial"/>
          <w:sz w:val="17"/>
          <w:szCs w:val="17"/>
          <w:lang w:val="en-GB"/>
        </w:rPr>
        <w:t xml:space="preserve"> June 27, 2012, accessed November 2, 2020</w:t>
      </w:r>
      <w:r w:rsidR="009D3402">
        <w:rPr>
          <w:rFonts w:ascii="Arial" w:hAnsi="Arial" w:cs="Arial"/>
          <w:sz w:val="17"/>
          <w:szCs w:val="17"/>
          <w:lang w:val="en-GB"/>
        </w:rPr>
        <w:t>,</w:t>
      </w:r>
      <w:r w:rsidRPr="003D4869">
        <w:rPr>
          <w:rFonts w:ascii="Arial" w:hAnsi="Arial" w:cs="Arial"/>
          <w:sz w:val="17"/>
          <w:szCs w:val="17"/>
          <w:lang w:val="en-GB"/>
        </w:rPr>
        <w:t xml:space="preserve"> www.npr.org/sections/thesalt/2012/06/27/155527365/visualizing-a-nation-of-meat-eaters</w:t>
      </w:r>
      <w:r w:rsidR="009D3402">
        <w:rPr>
          <w:rFonts w:ascii="Arial" w:hAnsi="Arial" w:cs="Arial"/>
          <w:sz w:val="17"/>
          <w:szCs w:val="17"/>
          <w:lang w:val="en-GB"/>
        </w:rPr>
        <w:t>.</w:t>
      </w:r>
    </w:p>
  </w:footnote>
  <w:footnote w:id="14">
    <w:p w14:paraId="731573B8" w14:textId="21AA3182" w:rsidR="00DC49F2" w:rsidRPr="003D4869" w:rsidRDefault="00DC49F2" w:rsidP="002E6E9C">
      <w:pPr>
        <w:pStyle w:val="Footnote"/>
        <w:rPr>
          <w:color w:val="000000"/>
          <w:sz w:val="20"/>
          <w:szCs w:val="20"/>
          <w:lang w:val="en-GB"/>
        </w:rPr>
      </w:pPr>
      <w:r w:rsidRPr="007352E4">
        <w:rPr>
          <w:vertAlign w:val="superscript"/>
          <w:lang w:val="en-GB"/>
        </w:rPr>
        <w:footnoteRef/>
      </w:r>
      <w:r w:rsidRPr="007352E4">
        <w:rPr>
          <w:color w:val="000000"/>
          <w:lang w:val="en-GB"/>
        </w:rPr>
        <w:t xml:space="preserve"> </w:t>
      </w:r>
      <w:r w:rsidR="00B00A23" w:rsidRPr="007352E4">
        <w:rPr>
          <w:color w:val="000000"/>
          <w:lang w:val="en-GB"/>
        </w:rPr>
        <w:t>“</w:t>
      </w:r>
      <w:r w:rsidR="004F380E" w:rsidRPr="00AA23EA">
        <w:rPr>
          <w:iCs/>
          <w:color w:val="000000"/>
          <w:lang w:val="en-GB"/>
        </w:rPr>
        <w:t>Corn-Fed versus Grass-Fed Beef</w:t>
      </w:r>
      <w:r w:rsidR="00B00A23">
        <w:rPr>
          <w:iCs/>
          <w:color w:val="000000"/>
          <w:lang w:val="en-GB"/>
        </w:rPr>
        <w:t>: Fact Sheet</w:t>
      </w:r>
      <w:r w:rsidR="00B00A23" w:rsidRPr="00AA23EA">
        <w:rPr>
          <w:color w:val="000000"/>
          <w:lang w:val="en-GB"/>
        </w:rPr>
        <w:t>,” NAMI: North American Meat Institute</w:t>
      </w:r>
      <w:r w:rsidR="00B00A23">
        <w:rPr>
          <w:iCs/>
          <w:color w:val="000000"/>
          <w:lang w:val="en-GB"/>
        </w:rPr>
        <w:t>,</w:t>
      </w:r>
      <w:r w:rsidRPr="003D4869">
        <w:rPr>
          <w:i/>
          <w:color w:val="000000"/>
          <w:lang w:val="en-GB"/>
        </w:rPr>
        <w:t xml:space="preserve"> </w:t>
      </w:r>
      <w:r w:rsidRPr="003D4869">
        <w:rPr>
          <w:color w:val="000000"/>
          <w:lang w:val="en-GB"/>
        </w:rPr>
        <w:t>January 2015, accessed August</w:t>
      </w:r>
      <w:r w:rsidR="00E11E92">
        <w:rPr>
          <w:color w:val="000000"/>
          <w:lang w:val="en-GB"/>
        </w:rPr>
        <w:t xml:space="preserve"> 22</w:t>
      </w:r>
      <w:r w:rsidRPr="003D4869">
        <w:rPr>
          <w:color w:val="000000"/>
          <w:lang w:val="en-GB"/>
        </w:rPr>
        <w:t xml:space="preserve"> 2020, www.meatinstitute.org/index.php?ht=a/GetDocumentAction/i/93607</w:t>
      </w:r>
      <w:r w:rsidR="00F00374">
        <w:rPr>
          <w:color w:val="000000"/>
          <w:lang w:val="en-GB"/>
        </w:rPr>
        <w:t>.</w:t>
      </w:r>
    </w:p>
  </w:footnote>
  <w:footnote w:id="15">
    <w:p w14:paraId="19056118" w14:textId="3D434FD9" w:rsidR="00DC49F2" w:rsidRPr="002A0DE0" w:rsidRDefault="00DC49F2" w:rsidP="002E6E9C">
      <w:pPr>
        <w:pStyle w:val="Footnote"/>
        <w:rPr>
          <w:lang w:val="en-GB"/>
        </w:rPr>
      </w:pPr>
      <w:r w:rsidRPr="00FD7F08">
        <w:rPr>
          <w:rStyle w:val="FootnoteReference"/>
          <w:lang w:val="en-GB"/>
        </w:rPr>
        <w:footnoteRef/>
      </w:r>
      <w:r w:rsidRPr="00FD7F08">
        <w:rPr>
          <w:lang w:val="en-GB"/>
        </w:rPr>
        <w:t xml:space="preserve"> </w:t>
      </w:r>
      <w:r w:rsidR="002C6E8F">
        <w:rPr>
          <w:lang w:val="en-GB"/>
        </w:rPr>
        <w:t xml:space="preserve">Ibid. </w:t>
      </w:r>
    </w:p>
  </w:footnote>
  <w:footnote w:id="16">
    <w:p w14:paraId="7E6A83F2" w14:textId="299A0467" w:rsidR="00DC49F2" w:rsidRPr="003D4869" w:rsidRDefault="00DC49F2" w:rsidP="002E6E9C">
      <w:pPr>
        <w:pStyle w:val="Footnote"/>
        <w:rPr>
          <w:color w:val="000000"/>
          <w:lang w:val="en-GB"/>
        </w:rPr>
      </w:pPr>
      <w:r w:rsidRPr="003D4869">
        <w:rPr>
          <w:vertAlign w:val="superscript"/>
          <w:lang w:val="en-GB"/>
        </w:rPr>
        <w:footnoteRef/>
      </w:r>
      <w:r w:rsidRPr="003D4869">
        <w:rPr>
          <w:color w:val="000000"/>
          <w:lang w:val="en-GB"/>
        </w:rPr>
        <w:t xml:space="preserve"> </w:t>
      </w:r>
      <w:r w:rsidR="00A16A16">
        <w:rPr>
          <w:color w:val="000000"/>
          <w:lang w:val="en-GB"/>
        </w:rPr>
        <w:t xml:space="preserve">Stone Barns </w:t>
      </w:r>
      <w:proofErr w:type="spellStart"/>
      <w:r w:rsidR="00A16A16">
        <w:rPr>
          <w:color w:val="000000"/>
          <w:lang w:val="en-GB"/>
        </w:rPr>
        <w:t>Center</w:t>
      </w:r>
      <w:proofErr w:type="spellEnd"/>
      <w:r w:rsidR="00A16A16">
        <w:rPr>
          <w:color w:val="000000"/>
          <w:lang w:val="en-GB"/>
        </w:rPr>
        <w:t xml:space="preserve"> for Food &amp; Agriculture, </w:t>
      </w:r>
      <w:proofErr w:type="spellStart"/>
      <w:r w:rsidR="00A16A16">
        <w:rPr>
          <w:color w:val="000000"/>
          <w:lang w:val="en-GB"/>
        </w:rPr>
        <w:t>Bonterra</w:t>
      </w:r>
      <w:proofErr w:type="spellEnd"/>
      <w:r w:rsidR="00A16A16">
        <w:rPr>
          <w:color w:val="000000"/>
          <w:lang w:val="en-GB"/>
        </w:rPr>
        <w:t xml:space="preserve"> Partners, and SLM</w:t>
      </w:r>
      <w:r w:rsidR="00951E63">
        <w:rPr>
          <w:color w:val="000000"/>
          <w:lang w:val="en-GB"/>
        </w:rPr>
        <w:t xml:space="preserve">, </w:t>
      </w:r>
      <w:r w:rsidR="00951E63" w:rsidRPr="00FD7F08">
        <w:rPr>
          <w:i/>
          <w:iCs/>
          <w:color w:val="000000"/>
          <w:lang w:val="en-GB"/>
        </w:rPr>
        <w:t xml:space="preserve">Back to Grass: The Market Potential for </w:t>
      </w:r>
      <w:r w:rsidR="00AA23EA">
        <w:rPr>
          <w:i/>
          <w:iCs/>
          <w:color w:val="000000"/>
          <w:lang w:val="en-GB"/>
        </w:rPr>
        <w:t>US</w:t>
      </w:r>
      <w:r w:rsidR="00951E63" w:rsidRPr="00FD7F08">
        <w:rPr>
          <w:i/>
          <w:iCs/>
          <w:color w:val="000000"/>
          <w:lang w:val="en-GB"/>
        </w:rPr>
        <w:t xml:space="preserve"> </w:t>
      </w:r>
      <w:proofErr w:type="spellStart"/>
      <w:r w:rsidR="00951E63" w:rsidRPr="00FD7F08">
        <w:rPr>
          <w:i/>
          <w:iCs/>
          <w:color w:val="000000"/>
          <w:lang w:val="en-GB"/>
        </w:rPr>
        <w:t>Grassfed</w:t>
      </w:r>
      <w:proofErr w:type="spellEnd"/>
      <w:r w:rsidR="00951E63" w:rsidRPr="00FD7F08">
        <w:rPr>
          <w:i/>
          <w:iCs/>
          <w:color w:val="000000"/>
          <w:lang w:val="en-GB"/>
        </w:rPr>
        <w:t xml:space="preserve"> Beef</w:t>
      </w:r>
      <w:r w:rsidR="00A16A16">
        <w:rPr>
          <w:i/>
          <w:iCs/>
          <w:color w:val="000000"/>
          <w:lang w:val="en-GB"/>
        </w:rPr>
        <w:t>,</w:t>
      </w:r>
      <w:r w:rsidR="00A16A16">
        <w:rPr>
          <w:color w:val="000000"/>
          <w:lang w:val="en-GB"/>
        </w:rPr>
        <w:t xml:space="preserve"> </w:t>
      </w:r>
      <w:r w:rsidRPr="003D4869">
        <w:rPr>
          <w:color w:val="000000"/>
          <w:lang w:val="en-GB"/>
        </w:rPr>
        <w:t xml:space="preserve">April 2017, accessed July </w:t>
      </w:r>
      <w:r w:rsidR="00E11E92">
        <w:rPr>
          <w:color w:val="000000"/>
          <w:lang w:val="en-GB"/>
        </w:rPr>
        <w:t>29</w:t>
      </w:r>
      <w:r w:rsidR="009C2549">
        <w:rPr>
          <w:color w:val="000000"/>
          <w:lang w:val="en-GB"/>
        </w:rPr>
        <w:t xml:space="preserve">, </w:t>
      </w:r>
      <w:r w:rsidRPr="003D4869">
        <w:rPr>
          <w:color w:val="000000"/>
          <w:lang w:val="en-GB"/>
        </w:rPr>
        <w:t>2020, www.stonebarnscenter.org/wp-content/uploads/2017/10/Grassfed_Full_v2.pdf</w:t>
      </w:r>
      <w:r w:rsidR="009C2549">
        <w:rPr>
          <w:color w:val="000000"/>
          <w:lang w:val="en-GB"/>
        </w:rPr>
        <w:t>.</w:t>
      </w:r>
    </w:p>
  </w:footnote>
  <w:footnote w:id="17">
    <w:p w14:paraId="250C703A" w14:textId="77777777" w:rsidR="00B96F1E" w:rsidRPr="003D4869" w:rsidRDefault="00B96F1E" w:rsidP="00B96F1E">
      <w:pPr>
        <w:pStyle w:val="Footnote"/>
        <w:rPr>
          <w:color w:val="000000"/>
          <w:lang w:val="en-GB"/>
        </w:rPr>
      </w:pPr>
      <w:r w:rsidRPr="003D4869">
        <w:rPr>
          <w:vertAlign w:val="superscript"/>
          <w:lang w:val="en-GB"/>
        </w:rPr>
        <w:footnoteRef/>
      </w:r>
      <w:r>
        <w:rPr>
          <w:color w:val="000000"/>
          <w:lang w:val="en-GB"/>
        </w:rPr>
        <w:t xml:space="preserve"> </w:t>
      </w:r>
      <w:r w:rsidRPr="003D4869">
        <w:rPr>
          <w:color w:val="000000"/>
          <w:lang w:val="en-GB"/>
        </w:rPr>
        <w:t>“</w:t>
      </w:r>
      <w:r w:rsidRPr="00E46D08">
        <w:rPr>
          <w:color w:val="000000"/>
          <w:lang w:val="en-GB"/>
        </w:rPr>
        <w:t xml:space="preserve">Quality and Transparent Sourcing Drive Millennial Food Choices, </w:t>
      </w:r>
      <w:r>
        <w:rPr>
          <w:color w:val="000000"/>
          <w:lang w:val="en-GB"/>
        </w:rPr>
        <w:t>A</w:t>
      </w:r>
      <w:r w:rsidRPr="00E46D08">
        <w:rPr>
          <w:color w:val="000000"/>
          <w:lang w:val="en-GB"/>
        </w:rPr>
        <w:t>ccording to New Whole Foods Market Survey</w:t>
      </w:r>
      <w:r w:rsidRPr="003D4869">
        <w:rPr>
          <w:color w:val="000000"/>
          <w:lang w:val="en-GB"/>
        </w:rPr>
        <w:t xml:space="preserve">,” </w:t>
      </w:r>
      <w:r>
        <w:rPr>
          <w:color w:val="000000"/>
          <w:lang w:val="en-GB"/>
        </w:rPr>
        <w:t xml:space="preserve">Whole Foods Market, news release, </w:t>
      </w:r>
      <w:r w:rsidRPr="003D4869">
        <w:rPr>
          <w:color w:val="000000"/>
          <w:lang w:val="en-GB"/>
        </w:rPr>
        <w:t xml:space="preserve">September 9, 2019, accessed August </w:t>
      </w:r>
      <w:r>
        <w:rPr>
          <w:color w:val="000000"/>
          <w:lang w:val="en-GB"/>
        </w:rPr>
        <w:t xml:space="preserve">22, </w:t>
      </w:r>
      <w:r w:rsidRPr="003D4869">
        <w:rPr>
          <w:color w:val="000000"/>
          <w:lang w:val="en-GB"/>
        </w:rPr>
        <w:t xml:space="preserve">2020, </w:t>
      </w:r>
      <w:r w:rsidRPr="00E43417">
        <w:rPr>
          <w:color w:val="000000"/>
          <w:lang w:val="en-GB"/>
        </w:rPr>
        <w:t>https://media.wholefoodsmarket.com/quality-and-transparent-sourcing-drive-millennial-food-choices-according-to</w:t>
      </w:r>
      <w:r>
        <w:rPr>
          <w:color w:val="000000"/>
          <w:lang w:val="en-GB"/>
        </w:rPr>
        <w:t>.</w:t>
      </w:r>
    </w:p>
  </w:footnote>
  <w:footnote w:id="18">
    <w:p w14:paraId="6DD13AC8" w14:textId="229704FB" w:rsidR="00DC49F2" w:rsidRPr="003D4869" w:rsidRDefault="00DC49F2" w:rsidP="002E6E9C">
      <w:pPr>
        <w:pStyle w:val="Footnote"/>
        <w:rPr>
          <w:color w:val="000000"/>
          <w:lang w:val="en-GB"/>
        </w:rPr>
      </w:pPr>
      <w:r w:rsidRPr="003D4869">
        <w:rPr>
          <w:vertAlign w:val="superscript"/>
          <w:lang w:val="en-GB"/>
        </w:rPr>
        <w:footnoteRef/>
      </w:r>
      <w:r w:rsidRPr="003D4869">
        <w:rPr>
          <w:color w:val="000000"/>
          <w:lang w:val="en-GB"/>
        </w:rPr>
        <w:t xml:space="preserve"> </w:t>
      </w:r>
      <w:r w:rsidR="00A43AB1">
        <w:rPr>
          <w:color w:val="000000"/>
          <w:lang w:val="en-GB"/>
        </w:rPr>
        <w:t>“</w:t>
      </w:r>
      <w:r w:rsidR="00A43AB1" w:rsidRPr="00A43AB1">
        <w:rPr>
          <w:color w:val="000000"/>
          <w:lang w:val="en-GB"/>
        </w:rPr>
        <w:t>Beef Imports to the US Are a Good Thing</w:t>
      </w:r>
      <w:r w:rsidR="00A43AB1">
        <w:rPr>
          <w:color w:val="000000"/>
          <w:lang w:val="en-GB"/>
        </w:rPr>
        <w:t>,”</w:t>
      </w:r>
      <w:r w:rsidR="00A43AB1" w:rsidRPr="00A43AB1" w:rsidDel="00A43AB1">
        <w:rPr>
          <w:color w:val="000000"/>
          <w:lang w:val="en-GB"/>
        </w:rPr>
        <w:t xml:space="preserve"> </w:t>
      </w:r>
      <w:r w:rsidRPr="003D4869">
        <w:rPr>
          <w:color w:val="222222"/>
          <w:lang w:val="en-GB"/>
        </w:rPr>
        <w:t>Farm Progress, May 1, 2017, accessed August</w:t>
      </w:r>
      <w:r w:rsidR="00B522BD">
        <w:rPr>
          <w:color w:val="222222"/>
          <w:lang w:val="en-GB"/>
        </w:rPr>
        <w:t xml:space="preserve"> 22</w:t>
      </w:r>
      <w:r w:rsidR="00DC0072">
        <w:rPr>
          <w:color w:val="222222"/>
          <w:lang w:val="en-GB"/>
        </w:rPr>
        <w:t xml:space="preserve">, </w:t>
      </w:r>
      <w:r w:rsidRPr="003D4869">
        <w:rPr>
          <w:color w:val="222222"/>
          <w:lang w:val="en-GB"/>
        </w:rPr>
        <w:t>2020, www.farmprogress.com/marketing/beef-imports-us-are-good-thing</w:t>
      </w:r>
      <w:r w:rsidR="00A43AB1">
        <w:rPr>
          <w:color w:val="222222"/>
          <w:lang w:val="en-GB"/>
        </w:rPr>
        <w:t>.</w:t>
      </w:r>
    </w:p>
  </w:footnote>
  <w:footnote w:id="19">
    <w:p w14:paraId="0EC90B63" w14:textId="7F73BCE8" w:rsidR="00DC49F2" w:rsidRPr="003D4869" w:rsidRDefault="00DC49F2" w:rsidP="002E6E9C">
      <w:pPr>
        <w:pStyle w:val="Footnote"/>
        <w:rPr>
          <w:color w:val="000000"/>
          <w:sz w:val="20"/>
          <w:szCs w:val="20"/>
          <w:lang w:val="en-GB"/>
        </w:rPr>
      </w:pPr>
      <w:r w:rsidRPr="003D4869">
        <w:rPr>
          <w:vertAlign w:val="superscript"/>
          <w:lang w:val="en-GB"/>
        </w:rPr>
        <w:footnoteRef/>
      </w:r>
      <w:r w:rsidRPr="003D4869">
        <w:rPr>
          <w:color w:val="000000"/>
          <w:lang w:val="en-GB"/>
        </w:rPr>
        <w:t xml:space="preserve"> </w:t>
      </w:r>
      <w:r w:rsidRPr="003D4869">
        <w:rPr>
          <w:color w:val="222222"/>
          <w:lang w:val="en-GB"/>
        </w:rPr>
        <w:t>Rob Cook, “</w:t>
      </w:r>
      <w:r w:rsidR="00AA23EA">
        <w:rPr>
          <w:color w:val="222222"/>
          <w:lang w:val="en-GB"/>
        </w:rPr>
        <w:t>US</w:t>
      </w:r>
      <w:r w:rsidRPr="003D4869">
        <w:rPr>
          <w:color w:val="222222"/>
          <w:lang w:val="en-GB"/>
        </w:rPr>
        <w:t xml:space="preserve"> Beef Imports </w:t>
      </w:r>
      <w:r w:rsidR="00FB67B0">
        <w:rPr>
          <w:color w:val="222222"/>
          <w:lang w:val="en-GB"/>
        </w:rPr>
        <w:t>from</w:t>
      </w:r>
      <w:r w:rsidR="00FB67B0" w:rsidRPr="003D4869">
        <w:rPr>
          <w:color w:val="222222"/>
          <w:lang w:val="en-GB"/>
        </w:rPr>
        <w:t xml:space="preserve"> </w:t>
      </w:r>
      <w:r w:rsidRPr="003D4869">
        <w:rPr>
          <w:color w:val="222222"/>
          <w:lang w:val="en-GB"/>
        </w:rPr>
        <w:t xml:space="preserve">Australia </w:t>
      </w:r>
      <w:r w:rsidR="00FB67B0">
        <w:rPr>
          <w:color w:val="222222"/>
          <w:lang w:val="en-GB"/>
        </w:rPr>
        <w:t>by</w:t>
      </w:r>
      <w:r w:rsidR="00FB67B0" w:rsidRPr="003D4869">
        <w:rPr>
          <w:color w:val="222222"/>
          <w:lang w:val="en-GB"/>
        </w:rPr>
        <w:t xml:space="preserve"> </w:t>
      </w:r>
      <w:r w:rsidRPr="003D4869">
        <w:rPr>
          <w:color w:val="222222"/>
          <w:lang w:val="en-GB"/>
        </w:rPr>
        <w:t xml:space="preserve">Year,” Beef2Live, </w:t>
      </w:r>
      <w:r w:rsidR="00050F00">
        <w:rPr>
          <w:color w:val="222222"/>
          <w:lang w:val="en-GB"/>
        </w:rPr>
        <w:t xml:space="preserve">December 27, </w:t>
      </w:r>
      <w:r w:rsidRPr="003D4869">
        <w:rPr>
          <w:color w:val="222222"/>
          <w:lang w:val="en-GB"/>
        </w:rPr>
        <w:t xml:space="preserve">2020, accessed August </w:t>
      </w:r>
      <w:r w:rsidR="00B522BD">
        <w:rPr>
          <w:color w:val="222222"/>
          <w:lang w:val="en-GB"/>
        </w:rPr>
        <w:t>22</w:t>
      </w:r>
      <w:r w:rsidR="00FB67B0">
        <w:rPr>
          <w:color w:val="222222"/>
          <w:lang w:val="en-GB"/>
        </w:rPr>
        <w:t xml:space="preserve">, </w:t>
      </w:r>
      <w:r w:rsidRPr="003D4869">
        <w:rPr>
          <w:color w:val="222222"/>
          <w:lang w:val="en-GB"/>
        </w:rPr>
        <w:t>2020, https://beef2live.com/story-beef-imports-australia-year-164-120532</w:t>
      </w:r>
      <w:r w:rsidR="00050F00">
        <w:rPr>
          <w:color w:val="222222"/>
          <w:lang w:val="en-GB"/>
        </w:rPr>
        <w:t>.</w:t>
      </w:r>
    </w:p>
  </w:footnote>
  <w:footnote w:id="20">
    <w:p w14:paraId="757A4B2B" w14:textId="599A5BCA" w:rsidR="00B96F1E" w:rsidRDefault="00B96F1E" w:rsidP="00B96F1E">
      <w:pPr>
        <w:pStyle w:val="Footnote"/>
      </w:pPr>
      <w:r>
        <w:rPr>
          <w:rStyle w:val="FootnoteReference"/>
        </w:rPr>
        <w:footnoteRef/>
      </w:r>
      <w:r>
        <w:t xml:space="preserve"> Ibid.</w:t>
      </w:r>
    </w:p>
  </w:footnote>
  <w:footnote w:id="21">
    <w:p w14:paraId="51C68AD6" w14:textId="5AF42E84" w:rsidR="00DC49F2" w:rsidRPr="003D4869" w:rsidRDefault="00DC49F2" w:rsidP="002E6E9C">
      <w:pPr>
        <w:pStyle w:val="Footnote"/>
        <w:rPr>
          <w:color w:val="000000"/>
          <w:lang w:val="en-GB"/>
        </w:rPr>
      </w:pPr>
      <w:r w:rsidRPr="003D4869">
        <w:rPr>
          <w:vertAlign w:val="superscript"/>
          <w:lang w:val="en-GB"/>
        </w:rPr>
        <w:footnoteRef/>
      </w:r>
      <w:r w:rsidRPr="003D4869">
        <w:rPr>
          <w:color w:val="000000"/>
          <w:lang w:val="en-GB"/>
        </w:rPr>
        <w:t xml:space="preserve"> </w:t>
      </w:r>
      <w:r w:rsidRPr="003D4869">
        <w:rPr>
          <w:color w:val="222222"/>
          <w:lang w:val="en-GB"/>
        </w:rPr>
        <w:t xml:space="preserve">Jason </w:t>
      </w:r>
      <w:proofErr w:type="spellStart"/>
      <w:r w:rsidRPr="003D4869">
        <w:rPr>
          <w:color w:val="222222"/>
          <w:lang w:val="en-GB"/>
        </w:rPr>
        <w:t>Ahola</w:t>
      </w:r>
      <w:proofErr w:type="spellEnd"/>
      <w:r w:rsidRPr="003D4869">
        <w:rPr>
          <w:color w:val="222222"/>
          <w:lang w:val="en-GB"/>
        </w:rPr>
        <w:t>, “</w:t>
      </w:r>
      <w:r w:rsidR="006F0AA9" w:rsidRPr="006F0AA9">
        <w:rPr>
          <w:color w:val="222222"/>
          <w:lang w:val="en-GB"/>
        </w:rPr>
        <w:t xml:space="preserve">What </w:t>
      </w:r>
      <w:r w:rsidR="00AA23EA">
        <w:rPr>
          <w:color w:val="222222"/>
          <w:lang w:val="en-GB"/>
        </w:rPr>
        <w:t>US</w:t>
      </w:r>
      <w:r w:rsidR="006F0AA9" w:rsidRPr="006F0AA9">
        <w:rPr>
          <w:color w:val="222222"/>
          <w:lang w:val="en-GB"/>
        </w:rPr>
        <w:t xml:space="preserve"> Should Know about South American Beef Production</w:t>
      </w:r>
      <w:r w:rsidRPr="003D4869">
        <w:rPr>
          <w:color w:val="222222"/>
          <w:lang w:val="en-GB"/>
        </w:rPr>
        <w:t xml:space="preserve">,” </w:t>
      </w:r>
      <w:r w:rsidRPr="003D4869">
        <w:rPr>
          <w:i/>
          <w:color w:val="222222"/>
          <w:lang w:val="en-GB"/>
        </w:rPr>
        <w:t>Progressive Cattle</w:t>
      </w:r>
      <w:r w:rsidRPr="003D4869">
        <w:rPr>
          <w:color w:val="222222"/>
          <w:lang w:val="en-GB"/>
        </w:rPr>
        <w:t xml:space="preserve">, February 24, 2014, accessed August </w:t>
      </w:r>
      <w:r w:rsidR="00B522BD">
        <w:rPr>
          <w:color w:val="222222"/>
          <w:lang w:val="en-GB"/>
        </w:rPr>
        <w:t>22</w:t>
      </w:r>
      <w:r w:rsidR="006F0AA9">
        <w:rPr>
          <w:color w:val="222222"/>
          <w:lang w:val="en-GB"/>
        </w:rPr>
        <w:t xml:space="preserve">, </w:t>
      </w:r>
      <w:r w:rsidRPr="003D4869">
        <w:rPr>
          <w:color w:val="222222"/>
          <w:lang w:val="en-GB"/>
        </w:rPr>
        <w:t>2020, www.progressivecattle.com/topics/management/what-us-should-know-about-south-american-beef-production</w:t>
      </w:r>
      <w:r w:rsidR="00E52335">
        <w:rPr>
          <w:color w:val="222222"/>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98929C8" w:rsidR="00DC49F2" w:rsidRPr="00C92CC4" w:rsidRDefault="00DC49F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0469">
      <w:rPr>
        <w:rFonts w:ascii="Arial" w:hAnsi="Arial"/>
        <w:b/>
        <w:noProof/>
      </w:rPr>
      <w:t>7</w:t>
    </w:r>
    <w:r>
      <w:rPr>
        <w:rFonts w:ascii="Arial" w:hAnsi="Arial"/>
        <w:b/>
      </w:rPr>
      <w:fldChar w:fldCharType="end"/>
    </w:r>
    <w:r>
      <w:rPr>
        <w:rFonts w:ascii="Arial" w:hAnsi="Arial"/>
        <w:b/>
      </w:rPr>
      <w:tab/>
    </w:r>
    <w:r w:rsidR="00055C30">
      <w:rPr>
        <w:rFonts w:ascii="Arial" w:hAnsi="Arial"/>
        <w:b/>
      </w:rPr>
      <w:t>9B21M005</w:t>
    </w:r>
  </w:p>
  <w:p w14:paraId="2B53C0A0" w14:textId="77777777" w:rsidR="00DC49F2" w:rsidRDefault="00DC49F2" w:rsidP="00D13667">
    <w:pPr>
      <w:pStyle w:val="Header"/>
      <w:tabs>
        <w:tab w:val="clear" w:pos="4680"/>
      </w:tabs>
      <w:rPr>
        <w:sz w:val="18"/>
        <w:szCs w:val="18"/>
      </w:rPr>
    </w:pPr>
  </w:p>
  <w:p w14:paraId="47119730" w14:textId="77777777" w:rsidR="00DC49F2" w:rsidRPr="00C92CC4" w:rsidRDefault="00DC49F2"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D9E07" w14:textId="415A2020" w:rsidR="00DA6468" w:rsidRPr="00C92CC4" w:rsidRDefault="00DA6468" w:rsidP="00DA6468">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0469">
      <w:rPr>
        <w:rFonts w:ascii="Arial" w:hAnsi="Arial"/>
        <w:b/>
        <w:noProof/>
      </w:rPr>
      <w:t>8</w:t>
    </w:r>
    <w:r>
      <w:rPr>
        <w:rFonts w:ascii="Arial" w:hAnsi="Arial"/>
        <w:b/>
      </w:rPr>
      <w:fldChar w:fldCharType="end"/>
    </w:r>
    <w:r>
      <w:rPr>
        <w:rFonts w:ascii="Arial" w:hAnsi="Arial"/>
        <w:b/>
      </w:rPr>
      <w:tab/>
    </w:r>
    <w:r w:rsidR="00055C30">
      <w:rPr>
        <w:rFonts w:ascii="Arial" w:hAnsi="Arial"/>
        <w:b/>
      </w:rPr>
      <w:t>9B21M005</w:t>
    </w:r>
  </w:p>
  <w:p w14:paraId="54544DE1" w14:textId="77777777" w:rsidR="00DA6468" w:rsidRDefault="00DA6468" w:rsidP="00DA6468">
    <w:pPr>
      <w:pStyle w:val="Header"/>
      <w:tabs>
        <w:tab w:val="clear" w:pos="4680"/>
        <w:tab w:val="clear" w:pos="9360"/>
        <w:tab w:val="right" w:pos="12960"/>
      </w:tabs>
      <w:rPr>
        <w:sz w:val="18"/>
        <w:szCs w:val="18"/>
      </w:rPr>
    </w:pPr>
  </w:p>
  <w:p w14:paraId="413C9AB0" w14:textId="77777777" w:rsidR="00DA6468" w:rsidRPr="00C92CC4" w:rsidRDefault="00DA6468" w:rsidP="00DA6468">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989"/>
    <w:rsid w:val="00003740"/>
    <w:rsid w:val="00013360"/>
    <w:rsid w:val="00016759"/>
    <w:rsid w:val="0002080E"/>
    <w:rsid w:val="000216CE"/>
    <w:rsid w:val="00024ED4"/>
    <w:rsid w:val="00025DC7"/>
    <w:rsid w:val="00035F09"/>
    <w:rsid w:val="0004043C"/>
    <w:rsid w:val="0004062C"/>
    <w:rsid w:val="000413F2"/>
    <w:rsid w:val="00044ECC"/>
    <w:rsid w:val="00050F00"/>
    <w:rsid w:val="00052737"/>
    <w:rsid w:val="000531D3"/>
    <w:rsid w:val="00055C30"/>
    <w:rsid w:val="0005646B"/>
    <w:rsid w:val="000615D1"/>
    <w:rsid w:val="00067F58"/>
    <w:rsid w:val="00070863"/>
    <w:rsid w:val="000745F9"/>
    <w:rsid w:val="000753A2"/>
    <w:rsid w:val="000769C2"/>
    <w:rsid w:val="0008102D"/>
    <w:rsid w:val="00085E0C"/>
    <w:rsid w:val="00086B26"/>
    <w:rsid w:val="00091C1E"/>
    <w:rsid w:val="00094C0E"/>
    <w:rsid w:val="000A146D"/>
    <w:rsid w:val="000A2370"/>
    <w:rsid w:val="000A4F91"/>
    <w:rsid w:val="000B1CBC"/>
    <w:rsid w:val="000B213D"/>
    <w:rsid w:val="000C2848"/>
    <w:rsid w:val="000D2A2F"/>
    <w:rsid w:val="000D3AF1"/>
    <w:rsid w:val="000D55C9"/>
    <w:rsid w:val="000D7091"/>
    <w:rsid w:val="000E2824"/>
    <w:rsid w:val="000E42CA"/>
    <w:rsid w:val="000E6CB9"/>
    <w:rsid w:val="000F0C22"/>
    <w:rsid w:val="000F1D88"/>
    <w:rsid w:val="000F1EE1"/>
    <w:rsid w:val="000F56AC"/>
    <w:rsid w:val="000F6B09"/>
    <w:rsid w:val="000F6FDC"/>
    <w:rsid w:val="00104567"/>
    <w:rsid w:val="00104916"/>
    <w:rsid w:val="00104AA7"/>
    <w:rsid w:val="00114433"/>
    <w:rsid w:val="00114D07"/>
    <w:rsid w:val="00115378"/>
    <w:rsid w:val="00115760"/>
    <w:rsid w:val="00125CEE"/>
    <w:rsid w:val="0012732D"/>
    <w:rsid w:val="001331B2"/>
    <w:rsid w:val="00143F25"/>
    <w:rsid w:val="00152682"/>
    <w:rsid w:val="00154FC9"/>
    <w:rsid w:val="00164A20"/>
    <w:rsid w:val="00174B54"/>
    <w:rsid w:val="00176F37"/>
    <w:rsid w:val="001806C3"/>
    <w:rsid w:val="0018388D"/>
    <w:rsid w:val="00187588"/>
    <w:rsid w:val="001901C0"/>
    <w:rsid w:val="0019241A"/>
    <w:rsid w:val="00192A18"/>
    <w:rsid w:val="0019640B"/>
    <w:rsid w:val="00196E7F"/>
    <w:rsid w:val="001A22D1"/>
    <w:rsid w:val="001A4C4D"/>
    <w:rsid w:val="001A4F3B"/>
    <w:rsid w:val="001A5600"/>
    <w:rsid w:val="001A752D"/>
    <w:rsid w:val="001A757E"/>
    <w:rsid w:val="001B4765"/>
    <w:rsid w:val="001B5032"/>
    <w:rsid w:val="001B68D8"/>
    <w:rsid w:val="001C41BC"/>
    <w:rsid w:val="001C7777"/>
    <w:rsid w:val="001D344B"/>
    <w:rsid w:val="001E364F"/>
    <w:rsid w:val="001F02F7"/>
    <w:rsid w:val="001F3780"/>
    <w:rsid w:val="001F4222"/>
    <w:rsid w:val="002001C5"/>
    <w:rsid w:val="00203AA1"/>
    <w:rsid w:val="00210E91"/>
    <w:rsid w:val="00213E98"/>
    <w:rsid w:val="00214A8E"/>
    <w:rsid w:val="002213DB"/>
    <w:rsid w:val="00224F1F"/>
    <w:rsid w:val="00230150"/>
    <w:rsid w:val="0023081A"/>
    <w:rsid w:val="00233111"/>
    <w:rsid w:val="00245482"/>
    <w:rsid w:val="00246292"/>
    <w:rsid w:val="00246FE7"/>
    <w:rsid w:val="0024727A"/>
    <w:rsid w:val="00253DE6"/>
    <w:rsid w:val="002547DB"/>
    <w:rsid w:val="002569DF"/>
    <w:rsid w:val="00263142"/>
    <w:rsid w:val="00265FA8"/>
    <w:rsid w:val="0027075A"/>
    <w:rsid w:val="002733B0"/>
    <w:rsid w:val="00277817"/>
    <w:rsid w:val="00281302"/>
    <w:rsid w:val="00287105"/>
    <w:rsid w:val="0028711D"/>
    <w:rsid w:val="002879E5"/>
    <w:rsid w:val="00287CC7"/>
    <w:rsid w:val="00292C2F"/>
    <w:rsid w:val="00293C5F"/>
    <w:rsid w:val="002A0DE0"/>
    <w:rsid w:val="002A604A"/>
    <w:rsid w:val="002A6CA0"/>
    <w:rsid w:val="002A763C"/>
    <w:rsid w:val="002B40FF"/>
    <w:rsid w:val="002B4391"/>
    <w:rsid w:val="002B77D2"/>
    <w:rsid w:val="002C0BEE"/>
    <w:rsid w:val="002C4E29"/>
    <w:rsid w:val="002C6E8F"/>
    <w:rsid w:val="002E4C2A"/>
    <w:rsid w:val="002E6E9C"/>
    <w:rsid w:val="002F3986"/>
    <w:rsid w:val="002F460C"/>
    <w:rsid w:val="002F48D6"/>
    <w:rsid w:val="00303206"/>
    <w:rsid w:val="003072AC"/>
    <w:rsid w:val="00317391"/>
    <w:rsid w:val="003240B2"/>
    <w:rsid w:val="00326216"/>
    <w:rsid w:val="003360E4"/>
    <w:rsid w:val="00336580"/>
    <w:rsid w:val="00340E76"/>
    <w:rsid w:val="0035045B"/>
    <w:rsid w:val="00352EC9"/>
    <w:rsid w:val="00354899"/>
    <w:rsid w:val="00355188"/>
    <w:rsid w:val="00355FD6"/>
    <w:rsid w:val="00360370"/>
    <w:rsid w:val="00364A5C"/>
    <w:rsid w:val="0037123A"/>
    <w:rsid w:val="00373FB1"/>
    <w:rsid w:val="003743C7"/>
    <w:rsid w:val="00376A78"/>
    <w:rsid w:val="003812ED"/>
    <w:rsid w:val="00382418"/>
    <w:rsid w:val="00385219"/>
    <w:rsid w:val="003948D7"/>
    <w:rsid w:val="00396B08"/>
    <w:rsid w:val="00396C76"/>
    <w:rsid w:val="003A5366"/>
    <w:rsid w:val="003A7C9E"/>
    <w:rsid w:val="003B2176"/>
    <w:rsid w:val="003B305B"/>
    <w:rsid w:val="003B30D8"/>
    <w:rsid w:val="003B3DD5"/>
    <w:rsid w:val="003B7EF2"/>
    <w:rsid w:val="003C1AD4"/>
    <w:rsid w:val="003C3FA4"/>
    <w:rsid w:val="003C60E9"/>
    <w:rsid w:val="003D0BA1"/>
    <w:rsid w:val="003D4869"/>
    <w:rsid w:val="003F2B0C"/>
    <w:rsid w:val="003F6C21"/>
    <w:rsid w:val="004026DE"/>
    <w:rsid w:val="004058F6"/>
    <w:rsid w:val="004105B2"/>
    <w:rsid w:val="0041145A"/>
    <w:rsid w:val="00412900"/>
    <w:rsid w:val="004221E4"/>
    <w:rsid w:val="0042256A"/>
    <w:rsid w:val="00424DB5"/>
    <w:rsid w:val="004273F8"/>
    <w:rsid w:val="0043489C"/>
    <w:rsid w:val="00434E0E"/>
    <w:rsid w:val="004355A3"/>
    <w:rsid w:val="00446546"/>
    <w:rsid w:val="00452769"/>
    <w:rsid w:val="004532C7"/>
    <w:rsid w:val="00454FA7"/>
    <w:rsid w:val="00462273"/>
    <w:rsid w:val="00465348"/>
    <w:rsid w:val="004654D7"/>
    <w:rsid w:val="0046588C"/>
    <w:rsid w:val="00465AC7"/>
    <w:rsid w:val="00466D54"/>
    <w:rsid w:val="00474AA2"/>
    <w:rsid w:val="00490B15"/>
    <w:rsid w:val="004979A5"/>
    <w:rsid w:val="004A25E0"/>
    <w:rsid w:val="004A4FCA"/>
    <w:rsid w:val="004B0138"/>
    <w:rsid w:val="004B1CCB"/>
    <w:rsid w:val="004B4A81"/>
    <w:rsid w:val="004B632F"/>
    <w:rsid w:val="004C1013"/>
    <w:rsid w:val="004C2EB3"/>
    <w:rsid w:val="004C50B3"/>
    <w:rsid w:val="004D0E00"/>
    <w:rsid w:val="004D1061"/>
    <w:rsid w:val="004D3FB1"/>
    <w:rsid w:val="004D5D0E"/>
    <w:rsid w:val="004D620C"/>
    <w:rsid w:val="004D6F21"/>
    <w:rsid w:val="004D73A5"/>
    <w:rsid w:val="004E3263"/>
    <w:rsid w:val="004E6C8F"/>
    <w:rsid w:val="004F15A1"/>
    <w:rsid w:val="004F380E"/>
    <w:rsid w:val="004F3AEA"/>
    <w:rsid w:val="004F74C9"/>
    <w:rsid w:val="004F7EC5"/>
    <w:rsid w:val="00514443"/>
    <w:rsid w:val="005160F1"/>
    <w:rsid w:val="00516718"/>
    <w:rsid w:val="0052308C"/>
    <w:rsid w:val="00524F2F"/>
    <w:rsid w:val="00527B01"/>
    <w:rsid w:val="00527E5C"/>
    <w:rsid w:val="00532CF5"/>
    <w:rsid w:val="005337EB"/>
    <w:rsid w:val="0053392D"/>
    <w:rsid w:val="005350FF"/>
    <w:rsid w:val="00535F33"/>
    <w:rsid w:val="00536F77"/>
    <w:rsid w:val="005528CB"/>
    <w:rsid w:val="005565F2"/>
    <w:rsid w:val="00557E29"/>
    <w:rsid w:val="00566771"/>
    <w:rsid w:val="00576D2B"/>
    <w:rsid w:val="00581E2E"/>
    <w:rsid w:val="00584F15"/>
    <w:rsid w:val="00590897"/>
    <w:rsid w:val="00592897"/>
    <w:rsid w:val="0059514B"/>
    <w:rsid w:val="0059542D"/>
    <w:rsid w:val="005A1B0F"/>
    <w:rsid w:val="005A2587"/>
    <w:rsid w:val="005A3BF8"/>
    <w:rsid w:val="005A749A"/>
    <w:rsid w:val="005B0469"/>
    <w:rsid w:val="005B4CE6"/>
    <w:rsid w:val="005B5EFE"/>
    <w:rsid w:val="005B6B23"/>
    <w:rsid w:val="005C0D88"/>
    <w:rsid w:val="005C623E"/>
    <w:rsid w:val="005C6DD7"/>
    <w:rsid w:val="005D5972"/>
    <w:rsid w:val="005E7F5E"/>
    <w:rsid w:val="005F49EC"/>
    <w:rsid w:val="005F4F6A"/>
    <w:rsid w:val="005F64D0"/>
    <w:rsid w:val="00602D35"/>
    <w:rsid w:val="00604B96"/>
    <w:rsid w:val="00613942"/>
    <w:rsid w:val="006163F7"/>
    <w:rsid w:val="00620083"/>
    <w:rsid w:val="00623097"/>
    <w:rsid w:val="00626998"/>
    <w:rsid w:val="00627C63"/>
    <w:rsid w:val="0063350B"/>
    <w:rsid w:val="00634452"/>
    <w:rsid w:val="00634E86"/>
    <w:rsid w:val="006401A9"/>
    <w:rsid w:val="00640E95"/>
    <w:rsid w:val="00647214"/>
    <w:rsid w:val="00652606"/>
    <w:rsid w:val="00657667"/>
    <w:rsid w:val="00665E49"/>
    <w:rsid w:val="00671B95"/>
    <w:rsid w:val="006768E2"/>
    <w:rsid w:val="00680280"/>
    <w:rsid w:val="0068281A"/>
    <w:rsid w:val="0068290A"/>
    <w:rsid w:val="0068556E"/>
    <w:rsid w:val="00685697"/>
    <w:rsid w:val="006946EE"/>
    <w:rsid w:val="00694AAA"/>
    <w:rsid w:val="006A07AB"/>
    <w:rsid w:val="006A58A9"/>
    <w:rsid w:val="006A606D"/>
    <w:rsid w:val="006B00EF"/>
    <w:rsid w:val="006C0371"/>
    <w:rsid w:val="006C08B6"/>
    <w:rsid w:val="006C0B1A"/>
    <w:rsid w:val="006C6036"/>
    <w:rsid w:val="006C6065"/>
    <w:rsid w:val="006C7F9F"/>
    <w:rsid w:val="006D0174"/>
    <w:rsid w:val="006D0AC8"/>
    <w:rsid w:val="006D2A76"/>
    <w:rsid w:val="006D34D8"/>
    <w:rsid w:val="006D47AC"/>
    <w:rsid w:val="006E2F6D"/>
    <w:rsid w:val="006E58F6"/>
    <w:rsid w:val="006E77E1"/>
    <w:rsid w:val="006F0AA9"/>
    <w:rsid w:val="006F131D"/>
    <w:rsid w:val="006F3AFA"/>
    <w:rsid w:val="00711642"/>
    <w:rsid w:val="00712324"/>
    <w:rsid w:val="007139B5"/>
    <w:rsid w:val="00720641"/>
    <w:rsid w:val="00721095"/>
    <w:rsid w:val="00725B25"/>
    <w:rsid w:val="00733CDB"/>
    <w:rsid w:val="007352E4"/>
    <w:rsid w:val="00736B43"/>
    <w:rsid w:val="00737472"/>
    <w:rsid w:val="00741492"/>
    <w:rsid w:val="007507C6"/>
    <w:rsid w:val="0075164B"/>
    <w:rsid w:val="00751E0B"/>
    <w:rsid w:val="00752BCD"/>
    <w:rsid w:val="00753265"/>
    <w:rsid w:val="00755104"/>
    <w:rsid w:val="007558FE"/>
    <w:rsid w:val="00756536"/>
    <w:rsid w:val="007572A2"/>
    <w:rsid w:val="0076442C"/>
    <w:rsid w:val="00766DA1"/>
    <w:rsid w:val="00780D94"/>
    <w:rsid w:val="00781A84"/>
    <w:rsid w:val="007866A6"/>
    <w:rsid w:val="00792133"/>
    <w:rsid w:val="00792BED"/>
    <w:rsid w:val="007A130D"/>
    <w:rsid w:val="007A46AA"/>
    <w:rsid w:val="007A7838"/>
    <w:rsid w:val="007B1410"/>
    <w:rsid w:val="007B3240"/>
    <w:rsid w:val="007B6171"/>
    <w:rsid w:val="007B71D8"/>
    <w:rsid w:val="007C28F7"/>
    <w:rsid w:val="007C5BD0"/>
    <w:rsid w:val="007C5BE4"/>
    <w:rsid w:val="007D03C5"/>
    <w:rsid w:val="007D1A2D"/>
    <w:rsid w:val="007D32E6"/>
    <w:rsid w:val="007D4102"/>
    <w:rsid w:val="007D6B55"/>
    <w:rsid w:val="007E159B"/>
    <w:rsid w:val="007E349B"/>
    <w:rsid w:val="007E54A7"/>
    <w:rsid w:val="007E771A"/>
    <w:rsid w:val="007F1787"/>
    <w:rsid w:val="007F33B1"/>
    <w:rsid w:val="007F371D"/>
    <w:rsid w:val="007F43B7"/>
    <w:rsid w:val="007F4EFE"/>
    <w:rsid w:val="007F7950"/>
    <w:rsid w:val="00800E28"/>
    <w:rsid w:val="008015E8"/>
    <w:rsid w:val="00801E80"/>
    <w:rsid w:val="0080218C"/>
    <w:rsid w:val="00802F4E"/>
    <w:rsid w:val="0081181F"/>
    <w:rsid w:val="00813146"/>
    <w:rsid w:val="00817670"/>
    <w:rsid w:val="00817C96"/>
    <w:rsid w:val="00820411"/>
    <w:rsid w:val="00821FFC"/>
    <w:rsid w:val="00823A67"/>
    <w:rsid w:val="00826698"/>
    <w:rsid w:val="008271CA"/>
    <w:rsid w:val="00833235"/>
    <w:rsid w:val="00833766"/>
    <w:rsid w:val="0083498E"/>
    <w:rsid w:val="008428CD"/>
    <w:rsid w:val="00845273"/>
    <w:rsid w:val="008467D5"/>
    <w:rsid w:val="00847D59"/>
    <w:rsid w:val="008509FC"/>
    <w:rsid w:val="00861B84"/>
    <w:rsid w:val="008634EE"/>
    <w:rsid w:val="00865FD1"/>
    <w:rsid w:val="00880509"/>
    <w:rsid w:val="00881983"/>
    <w:rsid w:val="0088333A"/>
    <w:rsid w:val="008901D4"/>
    <w:rsid w:val="00891F94"/>
    <w:rsid w:val="00897DB3"/>
    <w:rsid w:val="008A20F7"/>
    <w:rsid w:val="008A4DC4"/>
    <w:rsid w:val="008A5E4E"/>
    <w:rsid w:val="008A62D4"/>
    <w:rsid w:val="008B4269"/>
    <w:rsid w:val="008B438C"/>
    <w:rsid w:val="008B652D"/>
    <w:rsid w:val="008C1323"/>
    <w:rsid w:val="008C2883"/>
    <w:rsid w:val="008C5A6B"/>
    <w:rsid w:val="008D06CA"/>
    <w:rsid w:val="008D07A3"/>
    <w:rsid w:val="008D3A46"/>
    <w:rsid w:val="008D71DF"/>
    <w:rsid w:val="008D7901"/>
    <w:rsid w:val="008E7391"/>
    <w:rsid w:val="008F194C"/>
    <w:rsid w:val="008F2385"/>
    <w:rsid w:val="008F66E7"/>
    <w:rsid w:val="0090207F"/>
    <w:rsid w:val="00904650"/>
    <w:rsid w:val="009067A4"/>
    <w:rsid w:val="0090701A"/>
    <w:rsid w:val="00910AEA"/>
    <w:rsid w:val="009112F3"/>
    <w:rsid w:val="00911A4E"/>
    <w:rsid w:val="00914794"/>
    <w:rsid w:val="00915BB5"/>
    <w:rsid w:val="00920DCB"/>
    <w:rsid w:val="00925EE7"/>
    <w:rsid w:val="00930885"/>
    <w:rsid w:val="00933D68"/>
    <w:rsid w:val="009340DB"/>
    <w:rsid w:val="00934D02"/>
    <w:rsid w:val="00937238"/>
    <w:rsid w:val="00942512"/>
    <w:rsid w:val="0094618C"/>
    <w:rsid w:val="00950830"/>
    <w:rsid w:val="00951C2D"/>
    <w:rsid w:val="00951E63"/>
    <w:rsid w:val="0095684B"/>
    <w:rsid w:val="009576D8"/>
    <w:rsid w:val="00961E00"/>
    <w:rsid w:val="00970BAD"/>
    <w:rsid w:val="00970BF6"/>
    <w:rsid w:val="009716FB"/>
    <w:rsid w:val="00972498"/>
    <w:rsid w:val="0097426B"/>
    <w:rsid w:val="0097481F"/>
    <w:rsid w:val="00974CC6"/>
    <w:rsid w:val="0097622C"/>
    <w:rsid w:val="00976AD4"/>
    <w:rsid w:val="0098497B"/>
    <w:rsid w:val="00986CAB"/>
    <w:rsid w:val="00986D1D"/>
    <w:rsid w:val="009874BA"/>
    <w:rsid w:val="00993E81"/>
    <w:rsid w:val="00995547"/>
    <w:rsid w:val="00995EA2"/>
    <w:rsid w:val="009A312F"/>
    <w:rsid w:val="009A4CFB"/>
    <w:rsid w:val="009A5348"/>
    <w:rsid w:val="009A797F"/>
    <w:rsid w:val="009B0195"/>
    <w:rsid w:val="009B0AB7"/>
    <w:rsid w:val="009B1422"/>
    <w:rsid w:val="009B1E85"/>
    <w:rsid w:val="009B405C"/>
    <w:rsid w:val="009B5AEC"/>
    <w:rsid w:val="009C2549"/>
    <w:rsid w:val="009C2E1D"/>
    <w:rsid w:val="009C76D5"/>
    <w:rsid w:val="009D054E"/>
    <w:rsid w:val="009D3402"/>
    <w:rsid w:val="009D6A1F"/>
    <w:rsid w:val="009E1122"/>
    <w:rsid w:val="009E1581"/>
    <w:rsid w:val="009E1F8F"/>
    <w:rsid w:val="009E2B0C"/>
    <w:rsid w:val="009F7AA4"/>
    <w:rsid w:val="00A0091B"/>
    <w:rsid w:val="00A10AD7"/>
    <w:rsid w:val="00A12D56"/>
    <w:rsid w:val="00A14D37"/>
    <w:rsid w:val="00A16A16"/>
    <w:rsid w:val="00A27148"/>
    <w:rsid w:val="00A323B0"/>
    <w:rsid w:val="00A40401"/>
    <w:rsid w:val="00A41161"/>
    <w:rsid w:val="00A43AB1"/>
    <w:rsid w:val="00A44AA4"/>
    <w:rsid w:val="00A457C1"/>
    <w:rsid w:val="00A46DE6"/>
    <w:rsid w:val="00A55396"/>
    <w:rsid w:val="00A559DB"/>
    <w:rsid w:val="00A569EA"/>
    <w:rsid w:val="00A6073B"/>
    <w:rsid w:val="00A60E93"/>
    <w:rsid w:val="00A67430"/>
    <w:rsid w:val="00A676A0"/>
    <w:rsid w:val="00A72DC5"/>
    <w:rsid w:val="00A73581"/>
    <w:rsid w:val="00A76387"/>
    <w:rsid w:val="00A84D27"/>
    <w:rsid w:val="00A90E2D"/>
    <w:rsid w:val="00A92847"/>
    <w:rsid w:val="00AA23EA"/>
    <w:rsid w:val="00AA3321"/>
    <w:rsid w:val="00AA7750"/>
    <w:rsid w:val="00AC3725"/>
    <w:rsid w:val="00AC7716"/>
    <w:rsid w:val="00AC7803"/>
    <w:rsid w:val="00AD3E9E"/>
    <w:rsid w:val="00AF35FC"/>
    <w:rsid w:val="00AF5556"/>
    <w:rsid w:val="00B00A23"/>
    <w:rsid w:val="00B01FA5"/>
    <w:rsid w:val="00B03639"/>
    <w:rsid w:val="00B04234"/>
    <w:rsid w:val="00B0652A"/>
    <w:rsid w:val="00B12827"/>
    <w:rsid w:val="00B134B7"/>
    <w:rsid w:val="00B20902"/>
    <w:rsid w:val="00B20BC3"/>
    <w:rsid w:val="00B26D58"/>
    <w:rsid w:val="00B34F38"/>
    <w:rsid w:val="00B3779B"/>
    <w:rsid w:val="00B40937"/>
    <w:rsid w:val="00B423EF"/>
    <w:rsid w:val="00B453DE"/>
    <w:rsid w:val="00B522BD"/>
    <w:rsid w:val="00B55E6B"/>
    <w:rsid w:val="00B560F0"/>
    <w:rsid w:val="00B62399"/>
    <w:rsid w:val="00B62497"/>
    <w:rsid w:val="00B6450C"/>
    <w:rsid w:val="00B72597"/>
    <w:rsid w:val="00B75E52"/>
    <w:rsid w:val="00B765CE"/>
    <w:rsid w:val="00B85ACC"/>
    <w:rsid w:val="00B87DC0"/>
    <w:rsid w:val="00B901F9"/>
    <w:rsid w:val="00B96F1E"/>
    <w:rsid w:val="00BA0B3F"/>
    <w:rsid w:val="00BA2682"/>
    <w:rsid w:val="00BA4F3E"/>
    <w:rsid w:val="00BA73EF"/>
    <w:rsid w:val="00BB4E92"/>
    <w:rsid w:val="00BC37D9"/>
    <w:rsid w:val="00BC4D98"/>
    <w:rsid w:val="00BD6EFB"/>
    <w:rsid w:val="00BE390B"/>
    <w:rsid w:val="00BE3DF5"/>
    <w:rsid w:val="00BE4006"/>
    <w:rsid w:val="00BF06D6"/>
    <w:rsid w:val="00BF5431"/>
    <w:rsid w:val="00BF5EAB"/>
    <w:rsid w:val="00BF6602"/>
    <w:rsid w:val="00BF6892"/>
    <w:rsid w:val="00C02410"/>
    <w:rsid w:val="00C13406"/>
    <w:rsid w:val="00C1411F"/>
    <w:rsid w:val="00C1584D"/>
    <w:rsid w:val="00C15BE2"/>
    <w:rsid w:val="00C16C51"/>
    <w:rsid w:val="00C2432A"/>
    <w:rsid w:val="00C2520C"/>
    <w:rsid w:val="00C26331"/>
    <w:rsid w:val="00C32D9E"/>
    <w:rsid w:val="00C3447F"/>
    <w:rsid w:val="00C44714"/>
    <w:rsid w:val="00C4594E"/>
    <w:rsid w:val="00C46BF9"/>
    <w:rsid w:val="00C606B4"/>
    <w:rsid w:val="00C6116C"/>
    <w:rsid w:val="00C61A5D"/>
    <w:rsid w:val="00C64697"/>
    <w:rsid w:val="00C64BC9"/>
    <w:rsid w:val="00C656A0"/>
    <w:rsid w:val="00C6607E"/>
    <w:rsid w:val="00C66DA3"/>
    <w:rsid w:val="00C67102"/>
    <w:rsid w:val="00C81491"/>
    <w:rsid w:val="00C81676"/>
    <w:rsid w:val="00C83D91"/>
    <w:rsid w:val="00C85C5D"/>
    <w:rsid w:val="00C9257B"/>
    <w:rsid w:val="00C92CC4"/>
    <w:rsid w:val="00C93C60"/>
    <w:rsid w:val="00C94E4A"/>
    <w:rsid w:val="00CA0AFB"/>
    <w:rsid w:val="00CA2CE1"/>
    <w:rsid w:val="00CA3976"/>
    <w:rsid w:val="00CA50E3"/>
    <w:rsid w:val="00CA757B"/>
    <w:rsid w:val="00CB36FF"/>
    <w:rsid w:val="00CB3763"/>
    <w:rsid w:val="00CC1787"/>
    <w:rsid w:val="00CC182C"/>
    <w:rsid w:val="00CC398E"/>
    <w:rsid w:val="00CC697A"/>
    <w:rsid w:val="00CC6E81"/>
    <w:rsid w:val="00CD0824"/>
    <w:rsid w:val="00CD0F41"/>
    <w:rsid w:val="00CD20FD"/>
    <w:rsid w:val="00CD2908"/>
    <w:rsid w:val="00CD7A93"/>
    <w:rsid w:val="00CE513C"/>
    <w:rsid w:val="00CF18E1"/>
    <w:rsid w:val="00CF2294"/>
    <w:rsid w:val="00D03A82"/>
    <w:rsid w:val="00D11B3F"/>
    <w:rsid w:val="00D12CD9"/>
    <w:rsid w:val="00D13667"/>
    <w:rsid w:val="00D15344"/>
    <w:rsid w:val="00D15927"/>
    <w:rsid w:val="00D23F57"/>
    <w:rsid w:val="00D31BEC"/>
    <w:rsid w:val="00D331BA"/>
    <w:rsid w:val="00D42478"/>
    <w:rsid w:val="00D4334B"/>
    <w:rsid w:val="00D43832"/>
    <w:rsid w:val="00D47479"/>
    <w:rsid w:val="00D51A37"/>
    <w:rsid w:val="00D54E25"/>
    <w:rsid w:val="00D556FC"/>
    <w:rsid w:val="00D63150"/>
    <w:rsid w:val="00D636BA"/>
    <w:rsid w:val="00D64A32"/>
    <w:rsid w:val="00D64EFC"/>
    <w:rsid w:val="00D66FAE"/>
    <w:rsid w:val="00D75295"/>
    <w:rsid w:val="00D76CE9"/>
    <w:rsid w:val="00D97F12"/>
    <w:rsid w:val="00DA43C8"/>
    <w:rsid w:val="00DA6095"/>
    <w:rsid w:val="00DA6468"/>
    <w:rsid w:val="00DA7373"/>
    <w:rsid w:val="00DB42E7"/>
    <w:rsid w:val="00DB70CE"/>
    <w:rsid w:val="00DC0072"/>
    <w:rsid w:val="00DC09D8"/>
    <w:rsid w:val="00DC49F2"/>
    <w:rsid w:val="00DC4A9C"/>
    <w:rsid w:val="00DC5B10"/>
    <w:rsid w:val="00DD3D68"/>
    <w:rsid w:val="00DD677F"/>
    <w:rsid w:val="00DD67C8"/>
    <w:rsid w:val="00DE01A6"/>
    <w:rsid w:val="00DE10BB"/>
    <w:rsid w:val="00DE16EF"/>
    <w:rsid w:val="00DE2E06"/>
    <w:rsid w:val="00DE4CDD"/>
    <w:rsid w:val="00DE7A98"/>
    <w:rsid w:val="00DF25EA"/>
    <w:rsid w:val="00DF32C2"/>
    <w:rsid w:val="00E002A3"/>
    <w:rsid w:val="00E10446"/>
    <w:rsid w:val="00E11E92"/>
    <w:rsid w:val="00E16FF3"/>
    <w:rsid w:val="00E177F6"/>
    <w:rsid w:val="00E375F3"/>
    <w:rsid w:val="00E43417"/>
    <w:rsid w:val="00E46D08"/>
    <w:rsid w:val="00E471A7"/>
    <w:rsid w:val="00E47AD9"/>
    <w:rsid w:val="00E50866"/>
    <w:rsid w:val="00E52159"/>
    <w:rsid w:val="00E52335"/>
    <w:rsid w:val="00E52C65"/>
    <w:rsid w:val="00E555D2"/>
    <w:rsid w:val="00E621DD"/>
    <w:rsid w:val="00E635CF"/>
    <w:rsid w:val="00E711B8"/>
    <w:rsid w:val="00E73628"/>
    <w:rsid w:val="00E86B5A"/>
    <w:rsid w:val="00E91904"/>
    <w:rsid w:val="00EA58F3"/>
    <w:rsid w:val="00EB10C5"/>
    <w:rsid w:val="00EB1E3B"/>
    <w:rsid w:val="00EB34DF"/>
    <w:rsid w:val="00EC20C9"/>
    <w:rsid w:val="00EC6E0A"/>
    <w:rsid w:val="00EC7611"/>
    <w:rsid w:val="00EC7B78"/>
    <w:rsid w:val="00ED170C"/>
    <w:rsid w:val="00ED4E18"/>
    <w:rsid w:val="00ED605D"/>
    <w:rsid w:val="00ED7922"/>
    <w:rsid w:val="00EE02C4"/>
    <w:rsid w:val="00EE1F37"/>
    <w:rsid w:val="00EE5191"/>
    <w:rsid w:val="00EE5584"/>
    <w:rsid w:val="00EF1AA3"/>
    <w:rsid w:val="00F00374"/>
    <w:rsid w:val="00F0159C"/>
    <w:rsid w:val="00F04396"/>
    <w:rsid w:val="00F0757B"/>
    <w:rsid w:val="00F105B7"/>
    <w:rsid w:val="00F10DAB"/>
    <w:rsid w:val="00F123D0"/>
    <w:rsid w:val="00F13220"/>
    <w:rsid w:val="00F17A21"/>
    <w:rsid w:val="00F25CA2"/>
    <w:rsid w:val="00F30708"/>
    <w:rsid w:val="00F336F0"/>
    <w:rsid w:val="00F35C04"/>
    <w:rsid w:val="00F36FC2"/>
    <w:rsid w:val="00F37B27"/>
    <w:rsid w:val="00F37EA8"/>
    <w:rsid w:val="00F41B57"/>
    <w:rsid w:val="00F4381E"/>
    <w:rsid w:val="00F46556"/>
    <w:rsid w:val="00F5084A"/>
    <w:rsid w:val="00F50BF5"/>
    <w:rsid w:val="00F50E91"/>
    <w:rsid w:val="00F53A25"/>
    <w:rsid w:val="00F56799"/>
    <w:rsid w:val="00F57D29"/>
    <w:rsid w:val="00F60786"/>
    <w:rsid w:val="00F715B4"/>
    <w:rsid w:val="00F75468"/>
    <w:rsid w:val="00F85DB8"/>
    <w:rsid w:val="00F91BC7"/>
    <w:rsid w:val="00F91FEA"/>
    <w:rsid w:val="00F96113"/>
    <w:rsid w:val="00F96201"/>
    <w:rsid w:val="00FA1BBC"/>
    <w:rsid w:val="00FB5292"/>
    <w:rsid w:val="00FB67B0"/>
    <w:rsid w:val="00FB78E0"/>
    <w:rsid w:val="00FC13DD"/>
    <w:rsid w:val="00FC6331"/>
    <w:rsid w:val="00FD0B18"/>
    <w:rsid w:val="00FD1344"/>
    <w:rsid w:val="00FD1EE5"/>
    <w:rsid w:val="00FD2FAD"/>
    <w:rsid w:val="00FD636F"/>
    <w:rsid w:val="00FD7F08"/>
    <w:rsid w:val="00FE714F"/>
    <w:rsid w:val="00FE76A5"/>
    <w:rsid w:val="00FF0EF2"/>
    <w:rsid w:val="00FF4D9B"/>
    <w:rsid w:val="00FF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BF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23047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vey.ca\pubsshared\CASES\A-CasesPending\Tender_Greens_-_Keeping_the_'Green'_Promise_in_Beef_Sourcing(REV-000008727)\www.consumerreports.org\cro\magazine\2015\08\why-grass-fed-beef-costs-more\index.htm"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DD980-F8CE-461F-A2CA-805650A0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2021-02-11T15:23:00Z</dcterms:created>
  <dcterms:modified xsi:type="dcterms:W3CDTF">2021-02-11T15:25:00Z</dcterms:modified>
</cp:coreProperties>
</file>