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927C9A" w:rsidRPr="008067B0" w14:paraId="4C2021CB" w14:textId="77777777" w:rsidTr="007225A3">
        <w:trPr>
          <w:jc w:val="center"/>
        </w:trPr>
        <w:tc>
          <w:tcPr>
            <w:tcW w:w="4755" w:type="dxa"/>
          </w:tcPr>
          <w:p w14:paraId="042676EB" w14:textId="77777777" w:rsidR="00A5652A" w:rsidRPr="008067B0" w:rsidRDefault="00A5652A" w:rsidP="007225A3">
            <w:pPr>
              <w:tabs>
                <w:tab w:val="left" w:pos="-1440"/>
                <w:tab w:val="left" w:pos="-720"/>
                <w:tab w:val="left" w:pos="1"/>
              </w:tabs>
              <w:jc w:val="both"/>
              <w:rPr>
                <w:rFonts w:ascii="Arial" w:hAnsi="Arial"/>
                <w:b/>
                <w:sz w:val="24"/>
              </w:rPr>
            </w:pPr>
            <w:bookmarkStart w:id="0" w:name="_Hlk85698315"/>
            <w:bookmarkStart w:id="1" w:name="_GoBack"/>
            <w:r w:rsidRPr="008067B0">
              <w:rPr>
                <w:rFonts w:ascii="Arial" w:hAnsi="Arial"/>
                <w:b/>
                <w:noProof/>
                <w:sz w:val="24"/>
                <w:lang w:val="en-GB" w:eastAsia="en-GB"/>
              </w:rPr>
              <w:drawing>
                <wp:anchor distT="0" distB="0" distL="114300" distR="114300" simplePos="0" relativeHeight="251655168" behindDoc="1" locked="0" layoutInCell="1" allowOverlap="1" wp14:anchorId="07BD47FC" wp14:editId="0D1999FE">
                  <wp:simplePos x="0" y="0"/>
                  <wp:positionH relativeFrom="column">
                    <wp:posOffset>38687</wp:posOffset>
                  </wp:positionH>
                  <wp:positionV relativeFrom="paragraph">
                    <wp:posOffset>81448</wp:posOffset>
                  </wp:positionV>
                  <wp:extent cx="2618740" cy="552450"/>
                  <wp:effectExtent l="0" t="0" r="0" b="0"/>
                  <wp:wrapNone/>
                  <wp:docPr id="6" name="Picture 6"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8740" cy="552450"/>
                          </a:xfrm>
                          <a:prstGeom prst="rect">
                            <a:avLst/>
                          </a:prstGeom>
                        </pic:spPr>
                      </pic:pic>
                    </a:graphicData>
                  </a:graphic>
                </wp:anchor>
              </w:drawing>
            </w:r>
          </w:p>
        </w:tc>
        <w:tc>
          <w:tcPr>
            <w:tcW w:w="4591" w:type="dxa"/>
          </w:tcPr>
          <w:p w14:paraId="52ACD97B" w14:textId="5651A110" w:rsidR="00A5652A" w:rsidRPr="008067B0" w:rsidRDefault="00927C9A" w:rsidP="007225A3">
            <w:pPr>
              <w:tabs>
                <w:tab w:val="left" w:pos="-1440"/>
                <w:tab w:val="left" w:pos="-720"/>
                <w:tab w:val="left" w:pos="1"/>
              </w:tabs>
              <w:jc w:val="right"/>
              <w:rPr>
                <w:rFonts w:ascii="Arial" w:hAnsi="Arial"/>
                <w:b/>
                <w:sz w:val="24"/>
              </w:rPr>
            </w:pPr>
            <w:r w:rsidRPr="008067B0">
              <w:rPr>
                <w:noProof/>
              </w:rPr>
              <w:drawing>
                <wp:inline distT="0" distB="0" distL="0" distR="0" wp14:anchorId="3007C2DE" wp14:editId="2A35578D">
                  <wp:extent cx="1821815" cy="694025"/>
                  <wp:effectExtent l="0" t="0" r="6985" b="0"/>
                  <wp:docPr id="1" name="Picture 1" descr="Bon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440" cy="813501"/>
                          </a:xfrm>
                          <a:prstGeom prst="rect">
                            <a:avLst/>
                          </a:prstGeom>
                          <a:noFill/>
                          <a:ln>
                            <a:noFill/>
                          </a:ln>
                        </pic:spPr>
                      </pic:pic>
                    </a:graphicData>
                  </a:graphic>
                </wp:inline>
              </w:drawing>
            </w:r>
          </w:p>
        </w:tc>
      </w:tr>
      <w:bookmarkEnd w:id="1"/>
    </w:tbl>
    <w:p w14:paraId="7D8478B8" w14:textId="77777777" w:rsidR="00A5652A" w:rsidRPr="00A5652A" w:rsidRDefault="00A5652A" w:rsidP="00A5652A">
      <w:pPr>
        <w:pBdr>
          <w:bottom w:val="single" w:sz="18" w:space="0" w:color="auto"/>
        </w:pBdr>
        <w:tabs>
          <w:tab w:val="left" w:pos="-1440"/>
          <w:tab w:val="left" w:pos="-720"/>
          <w:tab w:val="left" w:pos="1"/>
        </w:tabs>
        <w:jc w:val="both"/>
        <w:rPr>
          <w:rFonts w:ascii="Arial" w:hAnsi="Arial"/>
          <w:b/>
          <w:sz w:val="4"/>
          <w:szCs w:val="4"/>
        </w:rPr>
      </w:pPr>
    </w:p>
    <w:p w14:paraId="61BBD9A0" w14:textId="07052FE3" w:rsidR="00C02410" w:rsidRDefault="00E3090E" w:rsidP="00C02410">
      <w:pPr>
        <w:pStyle w:val="ProductNumber"/>
      </w:pPr>
      <w:r w:rsidRPr="00E3090E">
        <w:t>9B21M028</w:t>
      </w:r>
    </w:p>
    <w:p w14:paraId="4E057522" w14:textId="5F5405BC" w:rsidR="00D75295" w:rsidRDefault="00D75295" w:rsidP="00D75295">
      <w:pPr>
        <w:jc w:val="right"/>
        <w:rPr>
          <w:rFonts w:ascii="Arial" w:hAnsi="Arial"/>
          <w:b/>
        </w:rPr>
      </w:pPr>
    </w:p>
    <w:p w14:paraId="02524312" w14:textId="5B86998B" w:rsidR="001901C0" w:rsidRPr="001901C0" w:rsidRDefault="001901C0" w:rsidP="00D75295">
      <w:pPr>
        <w:jc w:val="right"/>
        <w:rPr>
          <w:rFonts w:ascii="Arial" w:hAnsi="Arial"/>
          <w:b/>
        </w:rPr>
      </w:pPr>
    </w:p>
    <w:p w14:paraId="2F03D26A" w14:textId="039E913F" w:rsidR="00013360" w:rsidRDefault="00E3090E" w:rsidP="00013360">
      <w:pPr>
        <w:pStyle w:val="CaseTitle"/>
        <w:spacing w:after="0" w:line="240" w:lineRule="auto"/>
        <w:rPr>
          <w:sz w:val="20"/>
          <w:szCs w:val="20"/>
        </w:rPr>
      </w:pPr>
      <w:r w:rsidRPr="00E3090E">
        <w:rPr>
          <w:lang w:val="en-GB"/>
        </w:rPr>
        <w:t>DOMINO’S PIZZA JAPAN: FORTRESSING OR MARKET EXPANSION?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5D13EE6" w:rsidR="00086B26" w:rsidRPr="00287D6F" w:rsidRDefault="009C41AC" w:rsidP="00086B26">
      <w:pPr>
        <w:pStyle w:val="StyleCopyrightStatementAfter0ptBottomSinglesolidline1"/>
        <w:rPr>
          <w:lang w:val="en-GB"/>
        </w:rPr>
      </w:pPr>
      <w:r w:rsidRPr="009C41AC">
        <w:t xml:space="preserve">Paul Beamish, Colette Southam, and Alex Beamish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0543DAFE" w:rsidR="00A323B0" w:rsidRPr="00A323B0" w:rsidRDefault="00A323B0" w:rsidP="00A323B0">
      <w:pPr>
        <w:pStyle w:val="StyleStyleCopyrightStatementAfter0ptBottomSinglesolid"/>
        <w:rPr>
          <w:rFonts w:cs="Arial"/>
          <w:szCs w:val="16"/>
        </w:rPr>
      </w:pPr>
      <w:bookmarkStart w:id="2" w:name="_Hlk85703772"/>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w:t>
      </w:r>
      <w:r w:rsidR="00927C9A">
        <w:rPr>
          <w:rFonts w:cs="Arial"/>
          <w:szCs w:val="16"/>
        </w:rPr>
        <w:t>publishing.ca</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bookmarkEnd w:id="2"/>
    <w:p w14:paraId="1EEEBFE5" w14:textId="77777777" w:rsidR="00A323B0" w:rsidRPr="00A323B0" w:rsidRDefault="00A323B0" w:rsidP="00A323B0">
      <w:pPr>
        <w:pStyle w:val="StyleStyleCopyrightStatementAfter0ptBottomSinglesolid"/>
        <w:rPr>
          <w:rFonts w:cs="Arial"/>
          <w:szCs w:val="16"/>
        </w:rPr>
      </w:pPr>
    </w:p>
    <w:p w14:paraId="3922E14F" w14:textId="1000B65D"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C41AC">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C41AC">
        <w:rPr>
          <w:rFonts w:cs="Arial"/>
          <w:iCs w:val="0"/>
          <w:color w:val="auto"/>
          <w:szCs w:val="16"/>
        </w:rPr>
        <w:t>22-09-22</w:t>
      </w:r>
    </w:p>
    <w:p w14:paraId="0A2A54E4" w14:textId="020E81BC" w:rsidR="00751E0B" w:rsidRPr="00CB53C1" w:rsidRDefault="00751E0B" w:rsidP="00751E0B">
      <w:pPr>
        <w:pStyle w:val="StyleCopyrightStatementAfter0ptBottomSinglesolidline1"/>
        <w:rPr>
          <w:rFonts w:ascii="Times New Roman" w:hAnsi="Times New Roman"/>
          <w:i w:val="0"/>
          <w:sz w:val="22"/>
          <w:szCs w:val="22"/>
        </w:rPr>
      </w:pPr>
    </w:p>
    <w:bookmarkEnd w:id="0"/>
    <w:p w14:paraId="612EC17D" w14:textId="77777777" w:rsidR="007225A3" w:rsidRPr="00DB789A" w:rsidRDefault="007225A3" w:rsidP="007225A3">
      <w:pPr>
        <w:pStyle w:val="StyleCopyrightStatementAfter0ptBottomSinglesolidline1"/>
        <w:rPr>
          <w:rFonts w:ascii="Times New Roman" w:hAnsi="Times New Roman"/>
          <w:sz w:val="20"/>
          <w:lang w:val="en-GB"/>
        </w:rPr>
      </w:pPr>
    </w:p>
    <w:p w14:paraId="59C1B2B3" w14:textId="77777777" w:rsidR="007225A3" w:rsidRPr="00DB789A" w:rsidRDefault="007225A3" w:rsidP="007225A3">
      <w:pPr>
        <w:pStyle w:val="StyleCopyrightStatementAfter0ptBottomSinglesolidline1"/>
        <w:pBdr>
          <w:top w:val="none" w:sz="0" w:space="0" w:color="auto"/>
        </w:pBdr>
        <w:rPr>
          <w:rFonts w:ascii="Times New Roman" w:hAnsi="Times New Roman"/>
          <w:i w:val="0"/>
          <w:sz w:val="22"/>
          <w:szCs w:val="22"/>
          <w:lang w:val="en-GB"/>
        </w:rPr>
      </w:pPr>
      <w:r w:rsidRPr="00DB789A">
        <w:rPr>
          <w:rFonts w:ascii="Times New Roman" w:hAnsi="Times New Roman"/>
          <w:i w:val="0"/>
          <w:sz w:val="22"/>
          <w:szCs w:val="22"/>
          <w:lang w:val="en-GB"/>
        </w:rPr>
        <w:t>In</w:t>
      </w:r>
      <w:r>
        <w:rPr>
          <w:rFonts w:ascii="Times New Roman" w:hAnsi="Times New Roman"/>
          <w:i w:val="0"/>
          <w:sz w:val="22"/>
          <w:szCs w:val="22"/>
          <w:lang w:val="en-GB"/>
        </w:rPr>
        <w:t xml:space="preserve"> </w:t>
      </w:r>
      <w:r w:rsidRPr="00DB789A">
        <w:rPr>
          <w:rFonts w:ascii="Times New Roman" w:hAnsi="Times New Roman"/>
          <w:i w:val="0"/>
          <w:sz w:val="22"/>
          <w:szCs w:val="22"/>
          <w:lang w:val="en-GB"/>
        </w:rPr>
        <w:t>late</w:t>
      </w:r>
      <w:r>
        <w:rPr>
          <w:rFonts w:ascii="Times New Roman" w:hAnsi="Times New Roman"/>
          <w:i w:val="0"/>
          <w:sz w:val="22"/>
          <w:szCs w:val="22"/>
          <w:lang w:val="en-GB"/>
        </w:rPr>
        <w:t xml:space="preserve"> </w:t>
      </w:r>
      <w:r w:rsidRPr="00DB789A">
        <w:rPr>
          <w:rFonts w:ascii="Times New Roman" w:hAnsi="Times New Roman"/>
          <w:i w:val="0"/>
          <w:sz w:val="22"/>
          <w:szCs w:val="22"/>
          <w:lang w:val="en-GB"/>
        </w:rPr>
        <w:t>2018,</w:t>
      </w:r>
      <w:r>
        <w:rPr>
          <w:rFonts w:ascii="Times New Roman" w:hAnsi="Times New Roman"/>
          <w:i w:val="0"/>
          <w:sz w:val="22"/>
          <w:szCs w:val="22"/>
          <w:lang w:val="en-GB"/>
        </w:rPr>
        <w:t xml:space="preserve"> </w:t>
      </w:r>
      <w:r w:rsidRPr="00DB789A">
        <w:rPr>
          <w:rFonts w:ascii="Times New Roman" w:hAnsi="Times New Roman"/>
          <w:i w:val="0"/>
          <w:sz w:val="22"/>
          <w:szCs w:val="22"/>
          <w:lang w:val="en-GB"/>
        </w:rPr>
        <w:t>Josh</w:t>
      </w:r>
      <w:r>
        <w:rPr>
          <w:rFonts w:ascii="Times New Roman" w:hAnsi="Times New Roman"/>
          <w:i w:val="0"/>
          <w:sz w:val="22"/>
          <w:szCs w:val="22"/>
          <w:lang w:val="en-GB"/>
        </w:rPr>
        <w:t xml:space="preserve"> </w:t>
      </w:r>
      <w:proofErr w:type="spellStart"/>
      <w:r w:rsidRPr="00DB789A">
        <w:rPr>
          <w:rFonts w:ascii="Times New Roman" w:hAnsi="Times New Roman"/>
          <w:i w:val="0"/>
          <w:sz w:val="22"/>
          <w:szCs w:val="22"/>
          <w:lang w:val="en-GB"/>
        </w:rPr>
        <w:t>Kilimnik</w:t>
      </w:r>
      <w:proofErr w:type="spellEnd"/>
      <w:r w:rsidRPr="00DB789A">
        <w:rPr>
          <w:rFonts w:ascii="Times New Roman" w:hAnsi="Times New Roman"/>
          <w:i w:val="0"/>
          <w:sz w:val="22"/>
          <w:szCs w:val="22"/>
          <w:lang w:val="en-GB"/>
        </w:rPr>
        <w:t>,</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w:t>
      </w:r>
      <w:r>
        <w:rPr>
          <w:rFonts w:ascii="Times New Roman" w:hAnsi="Times New Roman"/>
          <w:i w:val="0"/>
          <w:sz w:val="22"/>
          <w:szCs w:val="22"/>
          <w:lang w:val="en-GB"/>
        </w:rPr>
        <w:t xml:space="preserve"> </w:t>
      </w:r>
      <w:r w:rsidRPr="00DB789A">
        <w:rPr>
          <w:rFonts w:ascii="Times New Roman" w:hAnsi="Times New Roman"/>
          <w:i w:val="0"/>
          <w:sz w:val="22"/>
          <w:szCs w:val="22"/>
          <w:lang w:val="en-GB"/>
        </w:rPr>
        <w:t>chief</w:t>
      </w:r>
      <w:r>
        <w:rPr>
          <w:rFonts w:ascii="Times New Roman" w:hAnsi="Times New Roman"/>
          <w:i w:val="0"/>
          <w:sz w:val="22"/>
          <w:szCs w:val="22"/>
          <w:lang w:val="en-GB"/>
        </w:rPr>
        <w:t xml:space="preserve"> </w:t>
      </w:r>
      <w:r w:rsidRPr="00DB789A">
        <w:rPr>
          <w:rFonts w:ascii="Times New Roman" w:hAnsi="Times New Roman"/>
          <w:i w:val="0"/>
          <w:sz w:val="22"/>
          <w:szCs w:val="22"/>
          <w:lang w:val="en-GB"/>
        </w:rPr>
        <w:t>executive</w:t>
      </w:r>
      <w:r>
        <w:rPr>
          <w:rFonts w:ascii="Times New Roman" w:hAnsi="Times New Roman"/>
          <w:i w:val="0"/>
          <w:sz w:val="22"/>
          <w:szCs w:val="22"/>
          <w:lang w:val="en-GB"/>
        </w:rPr>
        <w:t xml:space="preserve"> </w:t>
      </w:r>
      <w:r w:rsidRPr="00DB789A">
        <w:rPr>
          <w:rFonts w:ascii="Times New Roman" w:hAnsi="Times New Roman"/>
          <w:i w:val="0"/>
          <w:sz w:val="22"/>
          <w:szCs w:val="22"/>
          <w:lang w:val="en-GB"/>
        </w:rPr>
        <w:t>officer</w:t>
      </w:r>
      <w:r>
        <w:rPr>
          <w:rFonts w:ascii="Times New Roman" w:hAnsi="Times New Roman"/>
          <w:i w:val="0"/>
          <w:sz w:val="22"/>
          <w:szCs w:val="22"/>
          <w:lang w:val="en-GB"/>
        </w:rPr>
        <w:t xml:space="preserve"> (CEO) </w:t>
      </w:r>
      <w:r w:rsidRPr="00DB789A">
        <w:rPr>
          <w:rFonts w:ascii="Times New Roman" w:hAnsi="Times New Roman"/>
          <w:i w:val="0"/>
          <w:sz w:val="22"/>
          <w:szCs w:val="22"/>
          <w:lang w:val="en-GB"/>
        </w:rPr>
        <w:t>and</w:t>
      </w:r>
      <w:r>
        <w:rPr>
          <w:rFonts w:ascii="Times New Roman" w:hAnsi="Times New Roman"/>
          <w:i w:val="0"/>
          <w:sz w:val="22"/>
          <w:szCs w:val="22"/>
          <w:lang w:val="en-GB"/>
        </w:rPr>
        <w:t xml:space="preserve"> </w:t>
      </w:r>
      <w:r w:rsidRPr="00DB789A">
        <w:rPr>
          <w:rFonts w:ascii="Times New Roman" w:hAnsi="Times New Roman"/>
          <w:i w:val="0"/>
          <w:sz w:val="22"/>
          <w:szCs w:val="22"/>
          <w:lang w:val="en-GB"/>
        </w:rPr>
        <w:t>president</w:t>
      </w:r>
      <w:r>
        <w:rPr>
          <w:rFonts w:ascii="Times New Roman" w:hAnsi="Times New Roman"/>
          <w:i w:val="0"/>
          <w:sz w:val="22"/>
          <w:szCs w:val="22"/>
          <w:lang w:val="en-GB"/>
        </w:rPr>
        <w:t xml:space="preserve"> </w:t>
      </w:r>
      <w:r w:rsidRPr="00DB789A">
        <w:rPr>
          <w:rFonts w:ascii="Times New Roman" w:hAnsi="Times New Roman"/>
          <w:i w:val="0"/>
          <w:sz w:val="22"/>
          <w:szCs w:val="22"/>
          <w:lang w:val="en-GB"/>
        </w:rPr>
        <w:t>of</w:t>
      </w:r>
      <w:r>
        <w:rPr>
          <w:rFonts w:ascii="Times New Roman" w:hAnsi="Times New Roman"/>
          <w:i w:val="0"/>
          <w:sz w:val="22"/>
          <w:szCs w:val="22"/>
          <w:lang w:val="en-GB"/>
        </w:rPr>
        <w:t xml:space="preserve"> </w:t>
      </w:r>
      <w:r w:rsidRPr="00DB789A">
        <w:rPr>
          <w:rFonts w:ascii="Times New Roman" w:hAnsi="Times New Roman"/>
          <w:i w:val="0"/>
          <w:sz w:val="22"/>
          <w:szCs w:val="22"/>
          <w:lang w:val="en-GB"/>
        </w:rPr>
        <w:t>Domino’s</w:t>
      </w:r>
      <w:r>
        <w:rPr>
          <w:rFonts w:ascii="Times New Roman" w:hAnsi="Times New Roman"/>
          <w:i w:val="0"/>
          <w:sz w:val="22"/>
          <w:szCs w:val="22"/>
          <w:lang w:val="en-GB"/>
        </w:rPr>
        <w:t xml:space="preserve"> </w:t>
      </w:r>
      <w:r w:rsidRPr="00DB789A">
        <w:rPr>
          <w:rFonts w:ascii="Times New Roman" w:hAnsi="Times New Roman"/>
          <w:i w:val="0"/>
          <w:sz w:val="22"/>
          <w:szCs w:val="22"/>
          <w:lang w:val="en-GB"/>
        </w:rPr>
        <w:t>Pizza</w:t>
      </w:r>
      <w:r>
        <w:rPr>
          <w:rFonts w:ascii="Times New Roman" w:hAnsi="Times New Roman"/>
          <w:i w:val="0"/>
          <w:sz w:val="22"/>
          <w:szCs w:val="22"/>
          <w:lang w:val="en-GB"/>
        </w:rPr>
        <w:t xml:space="preserve"> </w:t>
      </w:r>
      <w:r w:rsidRPr="00DB789A">
        <w:rPr>
          <w:rFonts w:ascii="Times New Roman" w:hAnsi="Times New Roman"/>
          <w:i w:val="0"/>
          <w:sz w:val="22"/>
          <w:szCs w:val="22"/>
          <w:lang w:val="en-GB"/>
        </w:rPr>
        <w:t>Japan</w:t>
      </w:r>
      <w:r>
        <w:rPr>
          <w:rFonts w:ascii="Times New Roman" w:hAnsi="Times New Roman"/>
          <w:i w:val="0"/>
          <w:sz w:val="22"/>
          <w:szCs w:val="22"/>
          <w:lang w:val="en-GB"/>
        </w:rPr>
        <w:t xml:space="preserve"> </w:t>
      </w:r>
      <w:r w:rsidRPr="00DB789A">
        <w:rPr>
          <w:rFonts w:ascii="Times New Roman" w:hAnsi="Times New Roman"/>
          <w:i w:val="0"/>
          <w:sz w:val="22"/>
          <w:szCs w:val="22"/>
          <w:lang w:val="en-GB"/>
        </w:rPr>
        <w:t>Inc.</w:t>
      </w:r>
      <w:r>
        <w:rPr>
          <w:rFonts w:ascii="Times New Roman" w:hAnsi="Times New Roman"/>
          <w:i w:val="0"/>
          <w:sz w:val="22"/>
          <w:szCs w:val="22"/>
          <w:lang w:val="en-GB"/>
        </w:rPr>
        <w:t xml:space="preserve"> </w:t>
      </w:r>
      <w:r w:rsidRPr="00DB789A">
        <w:rPr>
          <w:rFonts w:ascii="Times New Roman" w:hAnsi="Times New Roman"/>
          <w:i w:val="0"/>
          <w:sz w:val="22"/>
          <w:szCs w:val="22"/>
          <w:lang w:val="en-GB"/>
        </w:rPr>
        <w:t>(DPJ),</w:t>
      </w:r>
      <w:r>
        <w:rPr>
          <w:rFonts w:ascii="Times New Roman" w:hAnsi="Times New Roman"/>
          <w:i w:val="0"/>
          <w:sz w:val="22"/>
          <w:szCs w:val="22"/>
          <w:lang w:val="en-GB"/>
        </w:rPr>
        <w:t xml:space="preserve"> </w:t>
      </w:r>
      <w:r w:rsidRPr="00DB789A">
        <w:rPr>
          <w:rFonts w:ascii="Times New Roman" w:hAnsi="Times New Roman"/>
          <w:i w:val="0"/>
          <w:sz w:val="22"/>
          <w:szCs w:val="22"/>
          <w:lang w:val="en-GB"/>
        </w:rPr>
        <w:t>was</w:t>
      </w:r>
      <w:r>
        <w:rPr>
          <w:rFonts w:ascii="Times New Roman" w:hAnsi="Times New Roman"/>
          <w:i w:val="0"/>
          <w:sz w:val="22"/>
          <w:szCs w:val="22"/>
          <w:lang w:val="en-GB"/>
        </w:rPr>
        <w:t xml:space="preserve"> </w:t>
      </w:r>
      <w:r w:rsidRPr="00DB789A">
        <w:rPr>
          <w:rFonts w:ascii="Times New Roman" w:hAnsi="Times New Roman"/>
          <w:i w:val="0"/>
          <w:sz w:val="22"/>
          <w:szCs w:val="22"/>
          <w:lang w:val="en-GB"/>
        </w:rPr>
        <w:t>convinced</w:t>
      </w:r>
      <w:r>
        <w:rPr>
          <w:rFonts w:ascii="Times New Roman" w:hAnsi="Times New Roman"/>
          <w:i w:val="0"/>
          <w:sz w:val="22"/>
          <w:szCs w:val="22"/>
          <w:lang w:val="en-GB"/>
        </w:rPr>
        <w:t xml:space="preserve"> </w:t>
      </w:r>
      <w:r w:rsidRPr="00DB789A">
        <w:rPr>
          <w:rFonts w:ascii="Times New Roman" w:hAnsi="Times New Roman"/>
          <w:i w:val="0"/>
          <w:sz w:val="22"/>
          <w:szCs w:val="22"/>
          <w:lang w:val="en-GB"/>
        </w:rPr>
        <w:t>that</w:t>
      </w:r>
      <w:r>
        <w:rPr>
          <w:rFonts w:ascii="Times New Roman" w:hAnsi="Times New Roman"/>
          <w:i w:val="0"/>
          <w:sz w:val="22"/>
          <w:szCs w:val="22"/>
          <w:lang w:val="en-GB"/>
        </w:rPr>
        <w:t xml:space="preserve"> </w:t>
      </w:r>
      <w:r w:rsidRPr="00DB789A">
        <w:rPr>
          <w:rFonts w:ascii="Times New Roman" w:hAnsi="Times New Roman"/>
          <w:i w:val="0"/>
          <w:sz w:val="22"/>
          <w:szCs w:val="22"/>
          <w:lang w:val="en-GB"/>
        </w:rPr>
        <w:t>a</w:t>
      </w:r>
      <w:r>
        <w:rPr>
          <w:rFonts w:ascii="Times New Roman" w:hAnsi="Times New Roman"/>
          <w:i w:val="0"/>
          <w:sz w:val="22"/>
          <w:szCs w:val="22"/>
          <w:lang w:val="en-GB"/>
        </w:rPr>
        <w:t xml:space="preserve"> </w:t>
      </w:r>
      <w:r w:rsidRPr="00DB789A">
        <w:rPr>
          <w:rFonts w:ascii="Times New Roman" w:hAnsi="Times New Roman"/>
          <w:i w:val="0"/>
          <w:sz w:val="22"/>
          <w:szCs w:val="22"/>
          <w:lang w:val="en-GB"/>
        </w:rPr>
        <w:t>substantial</w:t>
      </w:r>
      <w:r>
        <w:rPr>
          <w:rFonts w:ascii="Times New Roman" w:hAnsi="Times New Roman"/>
          <w:i w:val="0"/>
          <w:sz w:val="22"/>
          <w:szCs w:val="22"/>
          <w:lang w:val="en-GB"/>
        </w:rPr>
        <w:t xml:space="preserve"> </w:t>
      </w:r>
      <w:r w:rsidRPr="00DB789A">
        <w:rPr>
          <w:rFonts w:ascii="Times New Roman" w:hAnsi="Times New Roman"/>
          <w:i w:val="0"/>
          <w:sz w:val="22"/>
          <w:szCs w:val="22"/>
          <w:lang w:val="en-GB"/>
        </w:rPr>
        <w:t>expansion</w:t>
      </w:r>
      <w:r>
        <w:rPr>
          <w:rFonts w:ascii="Times New Roman" w:hAnsi="Times New Roman"/>
          <w:i w:val="0"/>
          <w:sz w:val="22"/>
          <w:szCs w:val="22"/>
          <w:lang w:val="en-GB"/>
        </w:rPr>
        <w:t xml:space="preserve"> </w:t>
      </w:r>
      <w:r w:rsidRPr="00DB789A">
        <w:rPr>
          <w:rFonts w:ascii="Times New Roman" w:hAnsi="Times New Roman"/>
          <w:i w:val="0"/>
          <w:sz w:val="22"/>
          <w:szCs w:val="22"/>
          <w:lang w:val="en-GB"/>
        </w:rPr>
        <w:t>in</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w:t>
      </w:r>
      <w:r>
        <w:rPr>
          <w:rFonts w:ascii="Times New Roman" w:hAnsi="Times New Roman"/>
          <w:i w:val="0"/>
          <w:sz w:val="22"/>
          <w:szCs w:val="22"/>
          <w:lang w:val="en-GB"/>
        </w:rPr>
        <w:t xml:space="preserve"> </w:t>
      </w:r>
      <w:r w:rsidRPr="00DB789A">
        <w:rPr>
          <w:rFonts w:ascii="Times New Roman" w:hAnsi="Times New Roman"/>
          <w:i w:val="0"/>
          <w:sz w:val="22"/>
          <w:szCs w:val="22"/>
          <w:lang w:val="en-GB"/>
        </w:rPr>
        <w:t>Japanese</w:t>
      </w:r>
      <w:r>
        <w:rPr>
          <w:rFonts w:ascii="Times New Roman" w:hAnsi="Times New Roman"/>
          <w:i w:val="0"/>
          <w:sz w:val="22"/>
          <w:szCs w:val="22"/>
          <w:lang w:val="en-GB"/>
        </w:rPr>
        <w:t xml:space="preserve"> </w:t>
      </w:r>
      <w:r w:rsidRPr="00DB789A">
        <w:rPr>
          <w:rFonts w:ascii="Times New Roman" w:hAnsi="Times New Roman"/>
          <w:i w:val="0"/>
          <w:sz w:val="22"/>
          <w:szCs w:val="22"/>
          <w:lang w:val="en-GB"/>
        </w:rPr>
        <w:t>market</w:t>
      </w:r>
      <w:r>
        <w:rPr>
          <w:rFonts w:ascii="Times New Roman" w:hAnsi="Times New Roman"/>
          <w:i w:val="0"/>
          <w:sz w:val="22"/>
          <w:szCs w:val="22"/>
          <w:lang w:val="en-GB"/>
        </w:rPr>
        <w:t xml:space="preserve"> </w:t>
      </w:r>
      <w:r w:rsidRPr="00DB789A">
        <w:rPr>
          <w:rFonts w:ascii="Times New Roman" w:hAnsi="Times New Roman"/>
          <w:i w:val="0"/>
          <w:sz w:val="22"/>
          <w:szCs w:val="22"/>
          <w:lang w:val="en-GB"/>
        </w:rPr>
        <w:t>was</w:t>
      </w:r>
      <w:r>
        <w:rPr>
          <w:rFonts w:ascii="Times New Roman" w:hAnsi="Times New Roman"/>
          <w:i w:val="0"/>
          <w:sz w:val="22"/>
          <w:szCs w:val="22"/>
          <w:lang w:val="en-GB"/>
        </w:rPr>
        <w:t xml:space="preserve"> </w:t>
      </w:r>
      <w:r w:rsidRPr="00DB789A">
        <w:rPr>
          <w:rFonts w:ascii="Times New Roman" w:hAnsi="Times New Roman"/>
          <w:i w:val="0"/>
          <w:sz w:val="22"/>
          <w:szCs w:val="22"/>
          <w:lang w:val="en-GB"/>
        </w:rPr>
        <w:t>needed</w:t>
      </w:r>
      <w:r>
        <w:rPr>
          <w:rFonts w:ascii="Times New Roman" w:hAnsi="Times New Roman"/>
          <w:i w:val="0"/>
          <w:sz w:val="22"/>
          <w:szCs w:val="22"/>
          <w:lang w:val="en-GB"/>
        </w:rPr>
        <w:t xml:space="preserve"> </w:t>
      </w:r>
      <w:r w:rsidRPr="00DB789A">
        <w:rPr>
          <w:rFonts w:ascii="Times New Roman" w:hAnsi="Times New Roman"/>
          <w:i w:val="0"/>
          <w:sz w:val="22"/>
          <w:szCs w:val="22"/>
          <w:lang w:val="en-GB"/>
        </w:rPr>
        <w:t>and</w:t>
      </w:r>
      <w:r>
        <w:rPr>
          <w:rFonts w:ascii="Times New Roman" w:hAnsi="Times New Roman"/>
          <w:i w:val="0"/>
          <w:sz w:val="22"/>
          <w:szCs w:val="22"/>
          <w:lang w:val="en-GB"/>
        </w:rPr>
        <w:t xml:space="preserve"> </w:t>
      </w:r>
      <w:r w:rsidRPr="00DB789A">
        <w:rPr>
          <w:rFonts w:ascii="Times New Roman" w:hAnsi="Times New Roman"/>
          <w:i w:val="0"/>
          <w:sz w:val="22"/>
          <w:szCs w:val="22"/>
          <w:lang w:val="en-GB"/>
        </w:rPr>
        <w:t>feasible</w:t>
      </w:r>
      <w:r>
        <w:rPr>
          <w:rFonts w:ascii="Times New Roman" w:hAnsi="Times New Roman"/>
          <w:i w:val="0"/>
          <w:sz w:val="22"/>
          <w:szCs w:val="22"/>
          <w:lang w:val="en-GB"/>
        </w:rPr>
        <w:t xml:space="preserve"> </w:t>
      </w:r>
      <w:r w:rsidRPr="00DB789A">
        <w:rPr>
          <w:rFonts w:ascii="Times New Roman" w:hAnsi="Times New Roman"/>
          <w:i w:val="0"/>
          <w:sz w:val="22"/>
          <w:szCs w:val="22"/>
          <w:lang w:val="en-GB"/>
        </w:rPr>
        <w:t>for</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w:t>
      </w:r>
      <w:r>
        <w:rPr>
          <w:rFonts w:ascii="Times New Roman" w:hAnsi="Times New Roman"/>
          <w:i w:val="0"/>
          <w:sz w:val="22"/>
          <w:szCs w:val="22"/>
          <w:lang w:val="en-GB"/>
        </w:rPr>
        <w:t xml:space="preserve"> </w:t>
      </w:r>
      <w:r w:rsidRPr="00DB789A">
        <w:rPr>
          <w:rFonts w:ascii="Times New Roman" w:hAnsi="Times New Roman"/>
          <w:i w:val="0"/>
          <w:sz w:val="22"/>
          <w:szCs w:val="22"/>
          <w:lang w:val="en-GB"/>
        </w:rPr>
        <w:t>continued</w:t>
      </w:r>
      <w:r>
        <w:rPr>
          <w:rFonts w:ascii="Times New Roman" w:hAnsi="Times New Roman"/>
          <w:i w:val="0"/>
          <w:sz w:val="22"/>
          <w:szCs w:val="22"/>
          <w:lang w:val="en-GB"/>
        </w:rPr>
        <w:t xml:space="preserve"> </w:t>
      </w:r>
      <w:r w:rsidRPr="00DB789A">
        <w:rPr>
          <w:rFonts w:ascii="Times New Roman" w:hAnsi="Times New Roman"/>
          <w:i w:val="0"/>
          <w:sz w:val="22"/>
          <w:szCs w:val="22"/>
          <w:lang w:val="en-GB"/>
        </w:rPr>
        <w:t>growth</w:t>
      </w:r>
      <w:r>
        <w:rPr>
          <w:rFonts w:ascii="Times New Roman" w:hAnsi="Times New Roman"/>
          <w:i w:val="0"/>
          <w:sz w:val="22"/>
          <w:szCs w:val="22"/>
          <w:lang w:val="en-GB"/>
        </w:rPr>
        <w:t xml:space="preserve"> </w:t>
      </w:r>
      <w:r w:rsidRPr="00DB789A">
        <w:rPr>
          <w:rFonts w:ascii="Times New Roman" w:hAnsi="Times New Roman"/>
          <w:i w:val="0"/>
          <w:sz w:val="22"/>
          <w:szCs w:val="22"/>
          <w:lang w:val="en-GB"/>
        </w:rPr>
        <w:t>of</w:t>
      </w:r>
      <w:r>
        <w:rPr>
          <w:rFonts w:ascii="Times New Roman" w:hAnsi="Times New Roman"/>
          <w:i w:val="0"/>
          <w:sz w:val="22"/>
          <w:szCs w:val="22"/>
          <w:lang w:val="en-GB"/>
        </w:rPr>
        <w:t xml:space="preserve"> </w:t>
      </w:r>
      <w:r w:rsidRPr="00DB789A">
        <w:rPr>
          <w:rFonts w:ascii="Times New Roman" w:hAnsi="Times New Roman"/>
          <w:i w:val="0"/>
          <w:sz w:val="22"/>
          <w:szCs w:val="22"/>
          <w:lang w:val="en-GB"/>
        </w:rPr>
        <w:t>his</w:t>
      </w:r>
      <w:r>
        <w:rPr>
          <w:rFonts w:ascii="Times New Roman" w:hAnsi="Times New Roman"/>
          <w:i w:val="0"/>
          <w:sz w:val="22"/>
          <w:szCs w:val="22"/>
          <w:lang w:val="en-GB"/>
        </w:rPr>
        <w:t xml:space="preserve"> </w:t>
      </w:r>
      <w:r w:rsidRPr="00DB789A">
        <w:rPr>
          <w:rFonts w:ascii="Times New Roman" w:hAnsi="Times New Roman"/>
          <w:i w:val="0"/>
          <w:sz w:val="22"/>
          <w:szCs w:val="22"/>
          <w:lang w:val="en-GB"/>
        </w:rPr>
        <w:t>company.</w:t>
      </w:r>
      <w:r>
        <w:rPr>
          <w:rFonts w:ascii="Times New Roman" w:hAnsi="Times New Roman"/>
          <w:i w:val="0"/>
          <w:sz w:val="22"/>
          <w:szCs w:val="22"/>
          <w:lang w:val="en-GB"/>
        </w:rPr>
        <w:t xml:space="preserve"> </w:t>
      </w:r>
      <w:r w:rsidRPr="00DB789A">
        <w:rPr>
          <w:rFonts w:ascii="Times New Roman" w:hAnsi="Times New Roman"/>
          <w:i w:val="0"/>
          <w:sz w:val="22"/>
          <w:szCs w:val="22"/>
          <w:lang w:val="en-GB"/>
        </w:rPr>
        <w:t>DPJ</w:t>
      </w:r>
      <w:r>
        <w:rPr>
          <w:rFonts w:ascii="Times New Roman" w:hAnsi="Times New Roman"/>
          <w:i w:val="0"/>
          <w:sz w:val="22"/>
          <w:szCs w:val="22"/>
          <w:lang w:val="en-GB"/>
        </w:rPr>
        <w:t xml:space="preserve"> </w:t>
      </w:r>
      <w:r w:rsidRPr="00DB789A">
        <w:rPr>
          <w:rFonts w:ascii="Times New Roman" w:hAnsi="Times New Roman"/>
          <w:i w:val="0"/>
          <w:sz w:val="22"/>
          <w:szCs w:val="22"/>
          <w:lang w:val="en-GB"/>
        </w:rPr>
        <w:t>had</w:t>
      </w:r>
      <w:r>
        <w:rPr>
          <w:rFonts w:ascii="Times New Roman" w:hAnsi="Times New Roman"/>
          <w:i w:val="0"/>
          <w:sz w:val="22"/>
          <w:szCs w:val="22"/>
          <w:lang w:val="en-GB"/>
        </w:rPr>
        <w:t xml:space="preserve"> </w:t>
      </w:r>
      <w:r w:rsidRPr="00DB789A">
        <w:rPr>
          <w:rFonts w:ascii="Times New Roman" w:hAnsi="Times New Roman"/>
          <w:i w:val="0"/>
          <w:sz w:val="22"/>
          <w:szCs w:val="22"/>
          <w:lang w:val="en-GB"/>
        </w:rPr>
        <w:t>already</w:t>
      </w:r>
      <w:r>
        <w:rPr>
          <w:rFonts w:ascii="Times New Roman" w:hAnsi="Times New Roman"/>
          <w:i w:val="0"/>
          <w:sz w:val="22"/>
          <w:szCs w:val="22"/>
          <w:lang w:val="en-GB"/>
        </w:rPr>
        <w:t xml:space="preserve"> </w:t>
      </w:r>
      <w:r w:rsidRPr="00DB789A">
        <w:rPr>
          <w:rFonts w:ascii="Times New Roman" w:hAnsi="Times New Roman"/>
          <w:i w:val="0"/>
          <w:sz w:val="22"/>
          <w:szCs w:val="22"/>
          <w:lang w:val="en-GB"/>
        </w:rPr>
        <w:t>grown</w:t>
      </w:r>
      <w:r>
        <w:rPr>
          <w:rFonts w:ascii="Times New Roman" w:hAnsi="Times New Roman"/>
          <w:i w:val="0"/>
          <w:sz w:val="22"/>
          <w:szCs w:val="22"/>
          <w:lang w:val="en-GB"/>
        </w:rPr>
        <w:t xml:space="preserve"> </w:t>
      </w:r>
      <w:r w:rsidRPr="00DB789A">
        <w:rPr>
          <w:rFonts w:ascii="Times New Roman" w:hAnsi="Times New Roman"/>
          <w:i w:val="0"/>
          <w:sz w:val="22"/>
          <w:szCs w:val="22"/>
          <w:lang w:val="en-GB"/>
        </w:rPr>
        <w:t>to</w:t>
      </w:r>
      <w:r>
        <w:rPr>
          <w:rFonts w:ascii="Times New Roman" w:hAnsi="Times New Roman"/>
          <w:i w:val="0"/>
          <w:sz w:val="22"/>
          <w:szCs w:val="22"/>
          <w:lang w:val="en-GB"/>
        </w:rPr>
        <w:t xml:space="preserve"> </w:t>
      </w:r>
      <w:r w:rsidRPr="00DB789A">
        <w:rPr>
          <w:rFonts w:ascii="Times New Roman" w:hAnsi="Times New Roman"/>
          <w:i w:val="0"/>
          <w:sz w:val="22"/>
          <w:szCs w:val="22"/>
          <w:lang w:val="en-GB"/>
        </w:rPr>
        <w:t>nearly</w:t>
      </w:r>
      <w:r>
        <w:rPr>
          <w:rFonts w:ascii="Times New Roman" w:hAnsi="Times New Roman"/>
          <w:i w:val="0"/>
          <w:sz w:val="22"/>
          <w:szCs w:val="22"/>
          <w:lang w:val="en-GB"/>
        </w:rPr>
        <w:t xml:space="preserve"> </w:t>
      </w:r>
      <w:r w:rsidRPr="00DB789A">
        <w:rPr>
          <w:rFonts w:ascii="Times New Roman" w:hAnsi="Times New Roman"/>
          <w:i w:val="0"/>
          <w:sz w:val="22"/>
          <w:szCs w:val="22"/>
          <w:lang w:val="en-GB"/>
        </w:rPr>
        <w:t>550</w:t>
      </w:r>
      <w:r>
        <w:rPr>
          <w:rFonts w:ascii="Times New Roman" w:hAnsi="Times New Roman"/>
          <w:i w:val="0"/>
          <w:sz w:val="22"/>
          <w:szCs w:val="22"/>
          <w:lang w:val="en-GB"/>
        </w:rPr>
        <w:t xml:space="preserve"> </w:t>
      </w:r>
      <w:r w:rsidRPr="00DB789A">
        <w:rPr>
          <w:rFonts w:ascii="Times New Roman" w:hAnsi="Times New Roman"/>
          <w:i w:val="0"/>
          <w:sz w:val="22"/>
          <w:szCs w:val="22"/>
          <w:lang w:val="en-GB"/>
        </w:rPr>
        <w:t>stores</w:t>
      </w:r>
      <w:r>
        <w:rPr>
          <w:rFonts w:ascii="Times New Roman" w:hAnsi="Times New Roman"/>
          <w:i w:val="0"/>
          <w:sz w:val="22"/>
          <w:szCs w:val="22"/>
          <w:lang w:val="en-GB"/>
        </w:rPr>
        <w:t xml:space="preserve"> </w:t>
      </w:r>
      <w:r w:rsidRPr="00DB789A">
        <w:rPr>
          <w:rFonts w:ascii="Times New Roman" w:hAnsi="Times New Roman"/>
          <w:i w:val="0"/>
          <w:sz w:val="22"/>
          <w:szCs w:val="22"/>
          <w:lang w:val="en-GB"/>
        </w:rPr>
        <w:t>across</w:t>
      </w:r>
      <w:r>
        <w:rPr>
          <w:rFonts w:ascii="Times New Roman" w:hAnsi="Times New Roman"/>
          <w:i w:val="0"/>
          <w:sz w:val="22"/>
          <w:szCs w:val="22"/>
          <w:lang w:val="en-GB"/>
        </w:rPr>
        <w:t xml:space="preserve"> </w:t>
      </w:r>
      <w:r w:rsidRPr="00DB789A">
        <w:rPr>
          <w:rFonts w:ascii="Times New Roman" w:hAnsi="Times New Roman"/>
          <w:i w:val="0"/>
          <w:sz w:val="22"/>
          <w:szCs w:val="22"/>
          <w:lang w:val="en-GB"/>
        </w:rPr>
        <w:t>Japan,</w:t>
      </w:r>
      <w:r>
        <w:rPr>
          <w:rFonts w:ascii="Times New Roman" w:hAnsi="Times New Roman"/>
          <w:i w:val="0"/>
          <w:sz w:val="22"/>
          <w:szCs w:val="22"/>
          <w:lang w:val="en-GB"/>
        </w:rPr>
        <w:t xml:space="preserve"> </w:t>
      </w:r>
      <w:r w:rsidRPr="00DB789A">
        <w:rPr>
          <w:rFonts w:ascii="Times New Roman" w:hAnsi="Times New Roman"/>
          <w:i w:val="0"/>
          <w:sz w:val="22"/>
          <w:szCs w:val="22"/>
          <w:lang w:val="en-GB"/>
        </w:rPr>
        <w:t>which</w:t>
      </w:r>
      <w:r>
        <w:rPr>
          <w:rFonts w:ascii="Times New Roman" w:hAnsi="Times New Roman"/>
          <w:i w:val="0"/>
          <w:sz w:val="22"/>
          <w:szCs w:val="22"/>
          <w:lang w:val="en-GB"/>
        </w:rPr>
        <w:t xml:space="preserve"> </w:t>
      </w:r>
      <w:r w:rsidRPr="00DB789A">
        <w:rPr>
          <w:rFonts w:ascii="Times New Roman" w:hAnsi="Times New Roman"/>
          <w:i w:val="0"/>
          <w:sz w:val="22"/>
          <w:szCs w:val="22"/>
          <w:lang w:val="en-GB"/>
        </w:rPr>
        <w:t>was</w:t>
      </w:r>
      <w:r>
        <w:rPr>
          <w:rFonts w:ascii="Times New Roman" w:hAnsi="Times New Roman"/>
          <w:i w:val="0"/>
          <w:sz w:val="22"/>
          <w:szCs w:val="22"/>
          <w:lang w:val="en-GB"/>
        </w:rPr>
        <w:t xml:space="preserve"> </w:t>
      </w:r>
      <w:r w:rsidRPr="00DB789A">
        <w:rPr>
          <w:rFonts w:ascii="Times New Roman" w:hAnsi="Times New Roman"/>
          <w:i w:val="0"/>
          <w:sz w:val="22"/>
          <w:szCs w:val="22"/>
          <w:lang w:val="en-GB"/>
        </w:rPr>
        <w:t>over</w:t>
      </w:r>
      <w:r>
        <w:rPr>
          <w:rFonts w:ascii="Times New Roman" w:hAnsi="Times New Roman"/>
          <w:i w:val="0"/>
          <w:sz w:val="22"/>
          <w:szCs w:val="22"/>
          <w:lang w:val="en-GB"/>
        </w:rPr>
        <w:t xml:space="preserve"> </w:t>
      </w:r>
      <w:r w:rsidRPr="00DB789A">
        <w:rPr>
          <w:rFonts w:ascii="Times New Roman" w:hAnsi="Times New Roman"/>
          <w:i w:val="0"/>
          <w:sz w:val="22"/>
          <w:szCs w:val="22"/>
          <w:lang w:val="en-GB"/>
        </w:rPr>
        <w:t>double</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w:t>
      </w:r>
      <w:r>
        <w:rPr>
          <w:rFonts w:ascii="Times New Roman" w:hAnsi="Times New Roman"/>
          <w:i w:val="0"/>
          <w:sz w:val="22"/>
          <w:szCs w:val="22"/>
          <w:lang w:val="en-GB"/>
        </w:rPr>
        <w:t xml:space="preserve"> </w:t>
      </w:r>
      <w:r w:rsidRPr="00DB789A">
        <w:rPr>
          <w:rFonts w:ascii="Times New Roman" w:hAnsi="Times New Roman"/>
          <w:i w:val="0"/>
          <w:sz w:val="22"/>
          <w:szCs w:val="22"/>
          <w:lang w:val="en-GB"/>
        </w:rPr>
        <w:t>number</w:t>
      </w:r>
      <w:r>
        <w:rPr>
          <w:rFonts w:ascii="Times New Roman" w:hAnsi="Times New Roman"/>
          <w:i w:val="0"/>
          <w:sz w:val="22"/>
          <w:szCs w:val="22"/>
          <w:lang w:val="en-GB"/>
        </w:rPr>
        <w:t xml:space="preserve"> </w:t>
      </w:r>
      <w:r w:rsidRPr="00DB789A">
        <w:rPr>
          <w:rFonts w:ascii="Times New Roman" w:hAnsi="Times New Roman"/>
          <w:i w:val="0"/>
          <w:sz w:val="22"/>
          <w:szCs w:val="22"/>
          <w:lang w:val="en-GB"/>
        </w:rPr>
        <w:t>only</w:t>
      </w:r>
      <w:r>
        <w:rPr>
          <w:rFonts w:ascii="Times New Roman" w:hAnsi="Times New Roman"/>
          <w:i w:val="0"/>
          <w:sz w:val="22"/>
          <w:szCs w:val="22"/>
          <w:lang w:val="en-GB"/>
        </w:rPr>
        <w:t xml:space="preserve"> </w:t>
      </w:r>
      <w:r w:rsidRPr="00DB789A">
        <w:rPr>
          <w:rFonts w:ascii="Times New Roman" w:hAnsi="Times New Roman"/>
          <w:i w:val="0"/>
          <w:sz w:val="22"/>
          <w:szCs w:val="22"/>
          <w:lang w:val="en-GB"/>
        </w:rPr>
        <w:t>five</w:t>
      </w:r>
      <w:r>
        <w:rPr>
          <w:rFonts w:ascii="Times New Roman" w:hAnsi="Times New Roman"/>
          <w:i w:val="0"/>
          <w:sz w:val="22"/>
          <w:szCs w:val="22"/>
          <w:lang w:val="en-GB"/>
        </w:rPr>
        <w:t xml:space="preserve"> </w:t>
      </w:r>
      <w:r w:rsidRPr="00DB789A">
        <w:rPr>
          <w:rFonts w:ascii="Times New Roman" w:hAnsi="Times New Roman"/>
          <w:i w:val="0"/>
          <w:sz w:val="22"/>
          <w:szCs w:val="22"/>
          <w:lang w:val="en-GB"/>
        </w:rPr>
        <w:t>years</w:t>
      </w:r>
      <w:r>
        <w:rPr>
          <w:rFonts w:ascii="Times New Roman" w:hAnsi="Times New Roman"/>
          <w:i w:val="0"/>
          <w:sz w:val="22"/>
          <w:szCs w:val="22"/>
          <w:lang w:val="en-GB"/>
        </w:rPr>
        <w:t xml:space="preserve"> </w:t>
      </w:r>
      <w:r w:rsidRPr="00DB789A">
        <w:rPr>
          <w:rFonts w:ascii="Times New Roman" w:hAnsi="Times New Roman"/>
          <w:i w:val="0"/>
          <w:sz w:val="22"/>
          <w:szCs w:val="22"/>
          <w:lang w:val="en-GB"/>
        </w:rPr>
        <w:t>earlier.</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There</w:t>
      </w:r>
      <w:r>
        <w:rPr>
          <w:rFonts w:ascii="Times New Roman" w:hAnsi="Times New Roman"/>
          <w:i w:val="0"/>
          <w:sz w:val="22"/>
          <w:szCs w:val="22"/>
          <w:lang w:val="en-GB"/>
        </w:rPr>
        <w:t xml:space="preserve"> </w:t>
      </w:r>
      <w:r w:rsidRPr="00DB789A">
        <w:rPr>
          <w:rFonts w:ascii="Times New Roman" w:hAnsi="Times New Roman"/>
          <w:i w:val="0"/>
          <w:sz w:val="22"/>
          <w:szCs w:val="22"/>
          <w:lang w:val="en-GB"/>
        </w:rPr>
        <w:t>were</w:t>
      </w:r>
      <w:r>
        <w:rPr>
          <w:rFonts w:ascii="Times New Roman" w:hAnsi="Times New Roman"/>
          <w:i w:val="0"/>
          <w:sz w:val="22"/>
          <w:szCs w:val="22"/>
          <w:lang w:val="en-GB"/>
        </w:rPr>
        <w:t xml:space="preserve"> </w:t>
      </w:r>
      <w:r w:rsidRPr="00DB789A">
        <w:rPr>
          <w:rFonts w:ascii="Times New Roman" w:hAnsi="Times New Roman"/>
          <w:i w:val="0"/>
          <w:sz w:val="22"/>
          <w:szCs w:val="22"/>
          <w:lang w:val="en-GB"/>
        </w:rPr>
        <w:t>numerous</w:t>
      </w:r>
      <w:r>
        <w:rPr>
          <w:rFonts w:ascii="Times New Roman" w:hAnsi="Times New Roman"/>
          <w:i w:val="0"/>
          <w:sz w:val="22"/>
          <w:szCs w:val="22"/>
          <w:lang w:val="en-GB"/>
        </w:rPr>
        <w:t xml:space="preserve"> </w:t>
      </w:r>
      <w:r w:rsidRPr="00DB789A">
        <w:rPr>
          <w:rFonts w:ascii="Times New Roman" w:hAnsi="Times New Roman"/>
          <w:i w:val="0"/>
          <w:sz w:val="22"/>
          <w:szCs w:val="22"/>
          <w:lang w:val="en-GB"/>
        </w:rPr>
        <w:t>opportunities</w:t>
      </w:r>
      <w:r>
        <w:rPr>
          <w:rFonts w:ascii="Times New Roman" w:hAnsi="Times New Roman"/>
          <w:i w:val="0"/>
          <w:sz w:val="22"/>
          <w:szCs w:val="22"/>
          <w:lang w:val="en-GB"/>
        </w:rPr>
        <w:t xml:space="preserve"> </w:t>
      </w:r>
      <w:r w:rsidRPr="00DB789A">
        <w:rPr>
          <w:rFonts w:ascii="Times New Roman" w:hAnsi="Times New Roman"/>
          <w:i w:val="0"/>
          <w:sz w:val="22"/>
          <w:szCs w:val="22"/>
          <w:lang w:val="en-GB"/>
        </w:rPr>
        <w:t>for</w:t>
      </w:r>
      <w:r>
        <w:rPr>
          <w:rFonts w:ascii="Times New Roman" w:hAnsi="Times New Roman"/>
          <w:i w:val="0"/>
          <w:sz w:val="22"/>
          <w:szCs w:val="22"/>
          <w:lang w:val="en-GB"/>
        </w:rPr>
        <w:t xml:space="preserve"> </w:t>
      </w:r>
      <w:r w:rsidRPr="00DB789A">
        <w:rPr>
          <w:rFonts w:ascii="Times New Roman" w:hAnsi="Times New Roman"/>
          <w:i w:val="0"/>
          <w:sz w:val="22"/>
          <w:szCs w:val="22"/>
          <w:lang w:val="en-GB"/>
        </w:rPr>
        <w:t>DPJ</w:t>
      </w:r>
      <w:r>
        <w:rPr>
          <w:rFonts w:ascii="Times New Roman" w:hAnsi="Times New Roman"/>
          <w:i w:val="0"/>
          <w:sz w:val="22"/>
          <w:szCs w:val="22"/>
          <w:lang w:val="en-GB"/>
        </w:rPr>
        <w:t xml:space="preserve"> </w:t>
      </w:r>
      <w:r w:rsidRPr="00DB789A">
        <w:rPr>
          <w:rFonts w:ascii="Times New Roman" w:hAnsi="Times New Roman"/>
          <w:i w:val="0"/>
          <w:sz w:val="22"/>
          <w:szCs w:val="22"/>
          <w:lang w:val="en-GB"/>
        </w:rPr>
        <w:t>to</w:t>
      </w:r>
      <w:r>
        <w:rPr>
          <w:rFonts w:ascii="Times New Roman" w:hAnsi="Times New Roman"/>
          <w:i w:val="0"/>
          <w:sz w:val="22"/>
          <w:szCs w:val="22"/>
          <w:lang w:val="en-GB"/>
        </w:rPr>
        <w:t xml:space="preserve"> </w:t>
      </w:r>
      <w:r w:rsidRPr="00DB789A">
        <w:rPr>
          <w:rFonts w:ascii="Times New Roman" w:hAnsi="Times New Roman"/>
          <w:i w:val="0"/>
          <w:sz w:val="22"/>
          <w:szCs w:val="22"/>
          <w:lang w:val="en-GB"/>
        </w:rPr>
        <w:t>grow</w:t>
      </w:r>
      <w:r>
        <w:rPr>
          <w:rFonts w:ascii="Times New Roman" w:hAnsi="Times New Roman"/>
          <w:i w:val="0"/>
          <w:sz w:val="22"/>
          <w:szCs w:val="22"/>
          <w:lang w:val="en-GB"/>
        </w:rPr>
        <w:t xml:space="preserve"> </w:t>
      </w:r>
      <w:r w:rsidRPr="00DB789A">
        <w:rPr>
          <w:rFonts w:ascii="Times New Roman" w:hAnsi="Times New Roman"/>
          <w:i w:val="0"/>
          <w:sz w:val="22"/>
          <w:szCs w:val="22"/>
          <w:lang w:val="en-GB"/>
        </w:rPr>
        <w:t>further,</w:t>
      </w:r>
      <w:r>
        <w:rPr>
          <w:rFonts w:ascii="Times New Roman" w:hAnsi="Times New Roman"/>
          <w:i w:val="0"/>
          <w:sz w:val="22"/>
          <w:szCs w:val="22"/>
          <w:lang w:val="en-GB"/>
        </w:rPr>
        <w:t xml:space="preserve"> </w:t>
      </w:r>
      <w:r w:rsidRPr="00DB789A">
        <w:rPr>
          <w:rFonts w:ascii="Times New Roman" w:hAnsi="Times New Roman"/>
          <w:i w:val="0"/>
          <w:sz w:val="22"/>
          <w:szCs w:val="22"/>
          <w:lang w:val="en-GB"/>
        </w:rPr>
        <w:t>including</w:t>
      </w:r>
      <w:r>
        <w:rPr>
          <w:rFonts w:ascii="Times New Roman" w:hAnsi="Times New Roman"/>
          <w:i w:val="0"/>
          <w:sz w:val="22"/>
          <w:szCs w:val="22"/>
          <w:lang w:val="en-GB"/>
        </w:rPr>
        <w:t xml:space="preserve"> </w:t>
      </w:r>
      <w:r w:rsidRPr="00DB789A">
        <w:rPr>
          <w:rFonts w:ascii="Times New Roman" w:hAnsi="Times New Roman"/>
          <w:i w:val="0"/>
          <w:sz w:val="22"/>
          <w:szCs w:val="22"/>
          <w:lang w:val="en-GB"/>
        </w:rPr>
        <w:t>opening</w:t>
      </w:r>
      <w:r>
        <w:rPr>
          <w:rFonts w:ascii="Times New Roman" w:hAnsi="Times New Roman"/>
          <w:i w:val="0"/>
          <w:sz w:val="22"/>
          <w:szCs w:val="22"/>
          <w:lang w:val="en-GB"/>
        </w:rPr>
        <w:t xml:space="preserve"> </w:t>
      </w:r>
      <w:r w:rsidRPr="00DB789A">
        <w:rPr>
          <w:rFonts w:ascii="Times New Roman" w:hAnsi="Times New Roman"/>
          <w:i w:val="0"/>
          <w:sz w:val="22"/>
          <w:szCs w:val="22"/>
          <w:lang w:val="en-GB"/>
        </w:rPr>
        <w:t>new</w:t>
      </w:r>
      <w:r>
        <w:rPr>
          <w:rFonts w:ascii="Times New Roman" w:hAnsi="Times New Roman"/>
          <w:i w:val="0"/>
          <w:sz w:val="22"/>
          <w:szCs w:val="22"/>
          <w:lang w:val="en-GB"/>
        </w:rPr>
        <w:t xml:space="preserve"> </w:t>
      </w:r>
      <w:r w:rsidRPr="00DB789A">
        <w:rPr>
          <w:rFonts w:ascii="Times New Roman" w:hAnsi="Times New Roman"/>
          <w:i w:val="0"/>
          <w:sz w:val="22"/>
          <w:szCs w:val="22"/>
          <w:lang w:val="en-GB"/>
        </w:rPr>
        <w:t>markets</w:t>
      </w:r>
      <w:r>
        <w:rPr>
          <w:rFonts w:ascii="Times New Roman" w:hAnsi="Times New Roman"/>
          <w:i w:val="0"/>
          <w:sz w:val="22"/>
          <w:szCs w:val="22"/>
          <w:lang w:val="en-GB"/>
        </w:rPr>
        <w:t xml:space="preserve">; </w:t>
      </w:r>
      <w:r w:rsidRPr="00DB789A">
        <w:rPr>
          <w:rFonts w:ascii="Times New Roman" w:hAnsi="Times New Roman"/>
          <w:i w:val="0"/>
          <w:sz w:val="22"/>
          <w:szCs w:val="22"/>
          <w:lang w:val="en-GB"/>
        </w:rPr>
        <w:t>opening</w:t>
      </w:r>
      <w:r>
        <w:rPr>
          <w:rFonts w:ascii="Times New Roman" w:hAnsi="Times New Roman"/>
          <w:i w:val="0"/>
          <w:sz w:val="22"/>
          <w:szCs w:val="22"/>
          <w:lang w:val="en-GB"/>
        </w:rPr>
        <w:t xml:space="preserve"> </w:t>
      </w:r>
      <w:r w:rsidRPr="00DB789A">
        <w:rPr>
          <w:rFonts w:ascii="Times New Roman" w:hAnsi="Times New Roman"/>
          <w:i w:val="0"/>
          <w:sz w:val="22"/>
          <w:szCs w:val="22"/>
          <w:lang w:val="en-GB"/>
        </w:rPr>
        <w:t>stores</w:t>
      </w:r>
      <w:r>
        <w:rPr>
          <w:rFonts w:ascii="Times New Roman" w:hAnsi="Times New Roman"/>
          <w:i w:val="0"/>
          <w:color w:val="auto"/>
          <w:sz w:val="22"/>
          <w:szCs w:val="22"/>
          <w:lang w:val="en-GB"/>
        </w:rPr>
        <w:t xml:space="preserve"> </w:t>
      </w:r>
      <w:r w:rsidRPr="00DB789A">
        <w:rPr>
          <w:rFonts w:ascii="Times New Roman" w:hAnsi="Times New Roman"/>
          <w:i w:val="0"/>
          <w:sz w:val="22"/>
          <w:szCs w:val="22"/>
          <w:lang w:val="en-GB"/>
        </w:rPr>
        <w:t>closer</w:t>
      </w:r>
      <w:r>
        <w:rPr>
          <w:rFonts w:ascii="Times New Roman" w:hAnsi="Times New Roman"/>
          <w:i w:val="0"/>
          <w:sz w:val="22"/>
          <w:szCs w:val="22"/>
          <w:lang w:val="en-GB"/>
        </w:rPr>
        <w:t xml:space="preserve"> </w:t>
      </w:r>
      <w:r w:rsidRPr="00DB789A">
        <w:rPr>
          <w:rFonts w:ascii="Times New Roman" w:hAnsi="Times New Roman"/>
          <w:i w:val="0"/>
          <w:sz w:val="22"/>
          <w:szCs w:val="22"/>
          <w:lang w:val="en-GB"/>
        </w:rPr>
        <w:t>to</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w:t>
      </w:r>
      <w:r>
        <w:rPr>
          <w:rFonts w:ascii="Times New Roman" w:hAnsi="Times New Roman"/>
          <w:i w:val="0"/>
          <w:sz w:val="22"/>
          <w:szCs w:val="22"/>
          <w:lang w:val="en-GB"/>
        </w:rPr>
        <w:t xml:space="preserve"> </w:t>
      </w:r>
      <w:r w:rsidRPr="00DB789A">
        <w:rPr>
          <w:rFonts w:ascii="Times New Roman" w:hAnsi="Times New Roman"/>
          <w:i w:val="0"/>
          <w:sz w:val="22"/>
          <w:szCs w:val="22"/>
          <w:lang w:val="en-GB"/>
        </w:rPr>
        <w:t>company’s</w:t>
      </w:r>
      <w:r>
        <w:rPr>
          <w:rFonts w:ascii="Times New Roman" w:hAnsi="Times New Roman"/>
          <w:i w:val="0"/>
          <w:sz w:val="22"/>
          <w:szCs w:val="22"/>
          <w:lang w:val="en-GB"/>
        </w:rPr>
        <w:t xml:space="preserve"> </w:t>
      </w:r>
      <w:r w:rsidRPr="00DB789A">
        <w:rPr>
          <w:rFonts w:ascii="Times New Roman" w:hAnsi="Times New Roman"/>
          <w:i w:val="0"/>
          <w:sz w:val="22"/>
          <w:szCs w:val="22"/>
          <w:lang w:val="en-GB"/>
        </w:rPr>
        <w:t>customers</w:t>
      </w:r>
      <w:r>
        <w:rPr>
          <w:rFonts w:ascii="Times New Roman" w:hAnsi="Times New Roman"/>
          <w:i w:val="0"/>
          <w:sz w:val="22"/>
          <w:szCs w:val="22"/>
          <w:lang w:val="en-GB"/>
        </w:rPr>
        <w:t xml:space="preserve">; </w:t>
      </w:r>
      <w:r w:rsidRPr="00DB789A">
        <w:rPr>
          <w:rFonts w:ascii="Times New Roman" w:hAnsi="Times New Roman"/>
          <w:i w:val="0"/>
          <w:sz w:val="22"/>
          <w:szCs w:val="22"/>
          <w:lang w:val="en-GB"/>
        </w:rPr>
        <w:t>and</w:t>
      </w:r>
      <w:r>
        <w:rPr>
          <w:rFonts w:ascii="Times New Roman" w:hAnsi="Times New Roman"/>
          <w:i w:val="0"/>
          <w:sz w:val="22"/>
          <w:szCs w:val="22"/>
          <w:lang w:val="en-GB"/>
        </w:rPr>
        <w:t xml:space="preserve"> </w:t>
      </w:r>
      <w:r w:rsidRPr="00DB789A">
        <w:rPr>
          <w:rFonts w:ascii="Times New Roman" w:hAnsi="Times New Roman"/>
          <w:i w:val="0"/>
          <w:sz w:val="22"/>
          <w:szCs w:val="22"/>
          <w:lang w:val="en-GB"/>
        </w:rPr>
        <w:t>building</w:t>
      </w:r>
      <w:r>
        <w:rPr>
          <w:rFonts w:ascii="Times New Roman" w:hAnsi="Times New Roman"/>
          <w:i w:val="0"/>
          <w:sz w:val="22"/>
          <w:szCs w:val="22"/>
          <w:lang w:val="en-GB"/>
        </w:rPr>
        <w:t xml:space="preserve"> </w:t>
      </w:r>
      <w:r w:rsidRPr="00DB789A">
        <w:rPr>
          <w:rFonts w:ascii="Times New Roman" w:hAnsi="Times New Roman"/>
          <w:i w:val="0"/>
          <w:sz w:val="22"/>
          <w:szCs w:val="22"/>
          <w:lang w:val="en-GB"/>
        </w:rPr>
        <w:t>on</w:t>
      </w:r>
      <w:r>
        <w:rPr>
          <w:rFonts w:ascii="Times New Roman" w:hAnsi="Times New Roman"/>
          <w:i w:val="0"/>
          <w:sz w:val="22"/>
          <w:szCs w:val="22"/>
          <w:lang w:val="en-GB"/>
        </w:rPr>
        <w:t xml:space="preserve"> </w:t>
      </w:r>
      <w:r w:rsidRPr="00DB789A">
        <w:rPr>
          <w:rFonts w:ascii="Times New Roman" w:hAnsi="Times New Roman"/>
          <w:i w:val="0"/>
          <w:sz w:val="22"/>
          <w:szCs w:val="22"/>
          <w:lang w:val="en-GB"/>
        </w:rPr>
        <w:t>customer</w:t>
      </w:r>
      <w:r>
        <w:rPr>
          <w:rFonts w:ascii="Times New Roman" w:hAnsi="Times New Roman"/>
          <w:i w:val="0"/>
          <w:sz w:val="22"/>
          <w:szCs w:val="22"/>
          <w:lang w:val="en-GB"/>
        </w:rPr>
        <w:t xml:space="preserve"> </w:t>
      </w:r>
      <w:r w:rsidRPr="00DB789A">
        <w:rPr>
          <w:rFonts w:ascii="Times New Roman" w:hAnsi="Times New Roman"/>
          <w:i w:val="0"/>
          <w:sz w:val="22"/>
          <w:szCs w:val="22"/>
          <w:lang w:val="en-GB"/>
        </w:rPr>
        <w:t>insights,</w:t>
      </w:r>
      <w:r>
        <w:rPr>
          <w:rFonts w:ascii="Times New Roman" w:hAnsi="Times New Roman"/>
          <w:i w:val="0"/>
          <w:sz w:val="22"/>
          <w:szCs w:val="22"/>
          <w:lang w:val="en-GB"/>
        </w:rPr>
        <w:t xml:space="preserve"> </w:t>
      </w:r>
      <w:r w:rsidRPr="00DB789A">
        <w:rPr>
          <w:rFonts w:ascii="Times New Roman" w:hAnsi="Times New Roman"/>
          <w:i w:val="0"/>
          <w:sz w:val="22"/>
          <w:szCs w:val="22"/>
          <w:lang w:val="en-GB"/>
        </w:rPr>
        <w:t>new</w:t>
      </w:r>
      <w:r>
        <w:rPr>
          <w:rFonts w:ascii="Times New Roman" w:hAnsi="Times New Roman"/>
          <w:i w:val="0"/>
          <w:sz w:val="22"/>
          <w:szCs w:val="22"/>
          <w:lang w:val="en-GB"/>
        </w:rPr>
        <w:t xml:space="preserve"> </w:t>
      </w:r>
      <w:r w:rsidRPr="00DB789A">
        <w:rPr>
          <w:rFonts w:ascii="Times New Roman" w:hAnsi="Times New Roman"/>
          <w:i w:val="0"/>
          <w:sz w:val="22"/>
          <w:szCs w:val="22"/>
          <w:lang w:val="en-GB"/>
        </w:rPr>
        <w:t>menu</w:t>
      </w:r>
      <w:r>
        <w:rPr>
          <w:rFonts w:ascii="Times New Roman" w:hAnsi="Times New Roman"/>
          <w:i w:val="0"/>
          <w:sz w:val="22"/>
          <w:szCs w:val="22"/>
          <w:lang w:val="en-GB"/>
        </w:rPr>
        <w:t xml:space="preserve"> </w:t>
      </w:r>
      <w:r w:rsidRPr="00DB789A">
        <w:rPr>
          <w:rFonts w:ascii="Times New Roman" w:hAnsi="Times New Roman"/>
          <w:i w:val="0"/>
          <w:sz w:val="22"/>
          <w:szCs w:val="22"/>
          <w:lang w:val="en-GB"/>
        </w:rPr>
        <w:t>offerings,</w:t>
      </w:r>
      <w:r>
        <w:rPr>
          <w:rFonts w:ascii="Times New Roman" w:hAnsi="Times New Roman"/>
          <w:i w:val="0"/>
          <w:sz w:val="22"/>
          <w:szCs w:val="22"/>
          <w:lang w:val="en-GB"/>
        </w:rPr>
        <w:t xml:space="preserve"> </w:t>
      </w:r>
      <w:r w:rsidRPr="00DB789A">
        <w:rPr>
          <w:rFonts w:ascii="Times New Roman" w:hAnsi="Times New Roman"/>
          <w:i w:val="0"/>
          <w:sz w:val="22"/>
          <w:szCs w:val="22"/>
          <w:lang w:val="en-GB"/>
        </w:rPr>
        <w:t>and</w:t>
      </w:r>
      <w:r>
        <w:rPr>
          <w:rFonts w:ascii="Times New Roman" w:hAnsi="Times New Roman"/>
          <w:i w:val="0"/>
          <w:sz w:val="22"/>
          <w:szCs w:val="22"/>
          <w:lang w:val="en-GB"/>
        </w:rPr>
        <w:t xml:space="preserve"> </w:t>
      </w:r>
      <w:r w:rsidRPr="00DB789A">
        <w:rPr>
          <w:rFonts w:ascii="Times New Roman" w:hAnsi="Times New Roman"/>
          <w:i w:val="0"/>
          <w:sz w:val="22"/>
          <w:szCs w:val="22"/>
          <w:lang w:val="en-GB"/>
        </w:rPr>
        <w:t>a</w:t>
      </w:r>
      <w:r>
        <w:rPr>
          <w:rFonts w:ascii="Times New Roman" w:hAnsi="Times New Roman"/>
          <w:i w:val="0"/>
          <w:sz w:val="22"/>
          <w:szCs w:val="22"/>
          <w:lang w:val="en-GB"/>
        </w:rPr>
        <w:t xml:space="preserve"> </w:t>
      </w:r>
      <w:r w:rsidRPr="00DB789A">
        <w:rPr>
          <w:rFonts w:ascii="Times New Roman" w:hAnsi="Times New Roman"/>
          <w:i w:val="0"/>
          <w:sz w:val="22"/>
          <w:szCs w:val="22"/>
          <w:lang w:val="en-GB"/>
        </w:rPr>
        <w:t>new</w:t>
      </w:r>
      <w:r>
        <w:rPr>
          <w:rFonts w:ascii="Times New Roman" w:hAnsi="Times New Roman"/>
          <w:i w:val="0"/>
          <w:sz w:val="22"/>
          <w:szCs w:val="22"/>
          <w:lang w:val="en-GB"/>
        </w:rPr>
        <w:t xml:space="preserve"> </w:t>
      </w:r>
      <w:r w:rsidRPr="00DB789A">
        <w:rPr>
          <w:rFonts w:ascii="Times New Roman" w:hAnsi="Times New Roman"/>
          <w:i w:val="0"/>
          <w:sz w:val="22"/>
          <w:szCs w:val="22"/>
          <w:lang w:val="en-GB"/>
        </w:rPr>
        <w:t>marketing</w:t>
      </w:r>
      <w:r>
        <w:rPr>
          <w:rFonts w:ascii="Times New Roman" w:hAnsi="Times New Roman"/>
          <w:i w:val="0"/>
          <w:sz w:val="22"/>
          <w:szCs w:val="22"/>
          <w:lang w:val="en-GB"/>
        </w:rPr>
        <w:t xml:space="preserve"> </w:t>
      </w:r>
      <w:r w:rsidRPr="00DB789A">
        <w:rPr>
          <w:rFonts w:ascii="Times New Roman" w:hAnsi="Times New Roman"/>
          <w:i w:val="0"/>
          <w:sz w:val="22"/>
          <w:szCs w:val="22"/>
          <w:lang w:val="en-GB"/>
        </w:rPr>
        <w:t>approach</w:t>
      </w:r>
      <w:r>
        <w:rPr>
          <w:rFonts w:ascii="Times New Roman" w:hAnsi="Times New Roman"/>
          <w:i w:val="0"/>
          <w:sz w:val="22"/>
          <w:szCs w:val="22"/>
          <w:lang w:val="en-GB"/>
        </w:rPr>
        <w:t xml:space="preserve"> </w:t>
      </w:r>
      <w:r w:rsidRPr="00DB789A">
        <w:rPr>
          <w:rFonts w:ascii="Times New Roman" w:hAnsi="Times New Roman"/>
          <w:i w:val="0"/>
          <w:sz w:val="22"/>
          <w:szCs w:val="22"/>
          <w:lang w:val="en-GB"/>
        </w:rPr>
        <w:t>that</w:t>
      </w:r>
      <w:r>
        <w:rPr>
          <w:rFonts w:ascii="Times New Roman" w:hAnsi="Times New Roman"/>
          <w:i w:val="0"/>
          <w:sz w:val="22"/>
          <w:szCs w:val="22"/>
          <w:lang w:val="en-GB"/>
        </w:rPr>
        <w:t xml:space="preserve"> </w:t>
      </w:r>
      <w:r w:rsidRPr="00DB789A">
        <w:rPr>
          <w:rFonts w:ascii="Times New Roman" w:hAnsi="Times New Roman"/>
          <w:i w:val="0"/>
          <w:sz w:val="22"/>
          <w:szCs w:val="22"/>
          <w:lang w:val="en-GB"/>
        </w:rPr>
        <w:t>DPJ</w:t>
      </w:r>
      <w:r>
        <w:rPr>
          <w:rFonts w:ascii="Times New Roman" w:hAnsi="Times New Roman"/>
          <w:i w:val="0"/>
          <w:sz w:val="22"/>
          <w:szCs w:val="22"/>
          <w:lang w:val="en-GB"/>
        </w:rPr>
        <w:t xml:space="preserve"> </w:t>
      </w:r>
      <w:r w:rsidRPr="00DB789A">
        <w:rPr>
          <w:rFonts w:ascii="Times New Roman" w:hAnsi="Times New Roman"/>
          <w:i w:val="0"/>
          <w:sz w:val="22"/>
          <w:szCs w:val="22"/>
          <w:lang w:val="en-GB"/>
        </w:rPr>
        <w:t>had</w:t>
      </w:r>
      <w:r>
        <w:rPr>
          <w:rFonts w:ascii="Times New Roman" w:hAnsi="Times New Roman"/>
          <w:i w:val="0"/>
          <w:sz w:val="22"/>
          <w:szCs w:val="22"/>
          <w:lang w:val="en-GB"/>
        </w:rPr>
        <w:t xml:space="preserve"> </w:t>
      </w:r>
      <w:r w:rsidRPr="00DB789A">
        <w:rPr>
          <w:rFonts w:ascii="Times New Roman" w:hAnsi="Times New Roman"/>
          <w:i w:val="0"/>
          <w:sz w:val="22"/>
          <w:szCs w:val="22"/>
          <w:lang w:val="en-GB"/>
        </w:rPr>
        <w:t>honed</w:t>
      </w:r>
      <w:r>
        <w:rPr>
          <w:rFonts w:ascii="Times New Roman" w:hAnsi="Times New Roman"/>
          <w:i w:val="0"/>
          <w:sz w:val="22"/>
          <w:szCs w:val="22"/>
          <w:lang w:val="en-GB"/>
        </w:rPr>
        <w:t xml:space="preserve"> </w:t>
      </w:r>
      <w:r w:rsidRPr="00DB789A">
        <w:rPr>
          <w:rFonts w:ascii="Times New Roman" w:hAnsi="Times New Roman"/>
          <w:i w:val="0"/>
          <w:sz w:val="22"/>
          <w:szCs w:val="22"/>
          <w:lang w:val="en-GB"/>
        </w:rPr>
        <w:t>in</w:t>
      </w:r>
      <w:r>
        <w:rPr>
          <w:rFonts w:ascii="Times New Roman" w:hAnsi="Times New Roman"/>
          <w:i w:val="0"/>
          <w:sz w:val="22"/>
          <w:szCs w:val="22"/>
          <w:lang w:val="en-GB"/>
        </w:rPr>
        <w:t xml:space="preserve"> </w:t>
      </w:r>
      <w:r w:rsidRPr="00DB789A">
        <w:rPr>
          <w:rFonts w:ascii="Times New Roman" w:hAnsi="Times New Roman"/>
          <w:i w:val="0"/>
          <w:sz w:val="22"/>
          <w:szCs w:val="22"/>
          <w:lang w:val="en-GB"/>
        </w:rPr>
        <w:t>recent</w:t>
      </w:r>
      <w:r>
        <w:rPr>
          <w:rFonts w:ascii="Times New Roman" w:hAnsi="Times New Roman"/>
          <w:i w:val="0"/>
          <w:sz w:val="22"/>
          <w:szCs w:val="22"/>
          <w:lang w:val="en-GB"/>
        </w:rPr>
        <w:t xml:space="preserve"> </w:t>
      </w:r>
      <w:r w:rsidRPr="00DB789A">
        <w:rPr>
          <w:rFonts w:ascii="Times New Roman" w:hAnsi="Times New Roman"/>
          <w:i w:val="0"/>
          <w:sz w:val="22"/>
          <w:szCs w:val="22"/>
          <w:lang w:val="en-GB"/>
        </w:rPr>
        <w:t>years.</w:t>
      </w:r>
      <w:r>
        <w:rPr>
          <w:rFonts w:ascii="Times New Roman" w:hAnsi="Times New Roman"/>
          <w:i w:val="0"/>
          <w:sz w:val="22"/>
          <w:szCs w:val="22"/>
          <w:lang w:val="en-GB"/>
        </w:rPr>
        <w:t xml:space="preserve"> </w:t>
      </w:r>
      <w:r w:rsidRPr="00DB789A">
        <w:rPr>
          <w:rFonts w:ascii="Times New Roman" w:hAnsi="Times New Roman"/>
          <w:i w:val="0"/>
          <w:sz w:val="22"/>
          <w:szCs w:val="22"/>
          <w:lang w:val="en-GB"/>
        </w:rPr>
        <w:t>In</w:t>
      </w:r>
      <w:r>
        <w:rPr>
          <w:rFonts w:ascii="Times New Roman" w:hAnsi="Times New Roman"/>
          <w:i w:val="0"/>
          <w:sz w:val="22"/>
          <w:szCs w:val="22"/>
          <w:lang w:val="en-GB"/>
        </w:rPr>
        <w:t xml:space="preserve"> </w:t>
      </w:r>
      <w:r w:rsidRPr="00DB789A">
        <w:rPr>
          <w:rFonts w:ascii="Times New Roman" w:hAnsi="Times New Roman"/>
          <w:i w:val="0"/>
          <w:sz w:val="22"/>
          <w:szCs w:val="22"/>
          <w:lang w:val="en-GB"/>
        </w:rPr>
        <w:t>particular,</w:t>
      </w:r>
      <w:r>
        <w:rPr>
          <w:rFonts w:ascii="Times New Roman" w:hAnsi="Times New Roman"/>
          <w:i w:val="0"/>
          <w:sz w:val="22"/>
          <w:szCs w:val="22"/>
          <w:lang w:val="en-GB"/>
        </w:rPr>
        <w:t xml:space="preserve"> </w:t>
      </w:r>
      <w:proofErr w:type="spellStart"/>
      <w:r w:rsidRPr="00DB789A">
        <w:rPr>
          <w:rFonts w:ascii="Times New Roman" w:hAnsi="Times New Roman"/>
          <w:i w:val="0"/>
          <w:sz w:val="22"/>
          <w:szCs w:val="22"/>
          <w:lang w:val="en-GB"/>
        </w:rPr>
        <w:t>Kilimnik</w:t>
      </w:r>
      <w:proofErr w:type="spellEnd"/>
      <w:r>
        <w:rPr>
          <w:rFonts w:ascii="Times New Roman" w:hAnsi="Times New Roman"/>
          <w:i w:val="0"/>
          <w:sz w:val="22"/>
          <w:szCs w:val="22"/>
          <w:lang w:val="en-GB"/>
        </w:rPr>
        <w:t xml:space="preserve"> </w:t>
      </w:r>
      <w:r w:rsidRPr="00DB789A">
        <w:rPr>
          <w:rFonts w:ascii="Times New Roman" w:hAnsi="Times New Roman"/>
          <w:i w:val="0"/>
          <w:sz w:val="22"/>
          <w:szCs w:val="22"/>
          <w:lang w:val="en-GB"/>
        </w:rPr>
        <w:t>was</w:t>
      </w:r>
      <w:r>
        <w:rPr>
          <w:rFonts w:ascii="Times New Roman" w:hAnsi="Times New Roman"/>
          <w:i w:val="0"/>
          <w:sz w:val="22"/>
          <w:szCs w:val="22"/>
          <w:lang w:val="en-GB"/>
        </w:rPr>
        <w:t xml:space="preserve"> </w:t>
      </w:r>
      <w:r w:rsidRPr="00DB789A">
        <w:rPr>
          <w:rFonts w:ascii="Times New Roman" w:hAnsi="Times New Roman"/>
          <w:i w:val="0"/>
          <w:sz w:val="22"/>
          <w:szCs w:val="22"/>
          <w:lang w:val="en-GB"/>
        </w:rPr>
        <w:t>wondering</w:t>
      </w:r>
      <w:r>
        <w:rPr>
          <w:rFonts w:ascii="Times New Roman" w:hAnsi="Times New Roman"/>
          <w:i w:val="0"/>
          <w:sz w:val="22"/>
          <w:szCs w:val="22"/>
          <w:lang w:val="en-GB"/>
        </w:rPr>
        <w:t xml:space="preserve"> whether </w:t>
      </w:r>
      <w:r w:rsidRPr="00DB789A">
        <w:rPr>
          <w:rFonts w:ascii="Times New Roman" w:hAnsi="Times New Roman"/>
          <w:i w:val="0"/>
          <w:sz w:val="22"/>
          <w:szCs w:val="22"/>
          <w:lang w:val="en-GB"/>
        </w:rPr>
        <w:t>priority</w:t>
      </w:r>
      <w:r>
        <w:rPr>
          <w:rFonts w:ascii="Times New Roman" w:hAnsi="Times New Roman"/>
          <w:i w:val="0"/>
          <w:sz w:val="22"/>
          <w:szCs w:val="22"/>
          <w:lang w:val="en-GB"/>
        </w:rPr>
        <w:t xml:space="preserve"> </w:t>
      </w:r>
      <w:r w:rsidRPr="00DB789A">
        <w:rPr>
          <w:rFonts w:ascii="Times New Roman" w:hAnsi="Times New Roman"/>
          <w:i w:val="0"/>
          <w:sz w:val="22"/>
          <w:szCs w:val="22"/>
          <w:lang w:val="en-GB"/>
        </w:rPr>
        <w:t>should</w:t>
      </w:r>
      <w:r>
        <w:rPr>
          <w:rFonts w:ascii="Times New Roman" w:hAnsi="Times New Roman"/>
          <w:i w:val="0"/>
          <w:sz w:val="22"/>
          <w:szCs w:val="22"/>
          <w:lang w:val="en-GB"/>
        </w:rPr>
        <w:t xml:space="preserve"> </w:t>
      </w:r>
      <w:r w:rsidRPr="00DB789A">
        <w:rPr>
          <w:rFonts w:ascii="Times New Roman" w:hAnsi="Times New Roman"/>
          <w:i w:val="0"/>
          <w:sz w:val="22"/>
          <w:szCs w:val="22"/>
          <w:lang w:val="en-GB"/>
        </w:rPr>
        <w:t>be</w:t>
      </w:r>
      <w:r>
        <w:rPr>
          <w:rFonts w:ascii="Times New Roman" w:hAnsi="Times New Roman"/>
          <w:i w:val="0"/>
          <w:sz w:val="22"/>
          <w:szCs w:val="22"/>
          <w:lang w:val="en-GB"/>
        </w:rPr>
        <w:t xml:space="preserve"> </w:t>
      </w:r>
      <w:r w:rsidRPr="00DB789A">
        <w:rPr>
          <w:rFonts w:ascii="Times New Roman" w:hAnsi="Times New Roman"/>
          <w:i w:val="0"/>
          <w:sz w:val="22"/>
          <w:szCs w:val="22"/>
          <w:lang w:val="en-GB"/>
        </w:rPr>
        <w:t>given</w:t>
      </w:r>
      <w:r>
        <w:rPr>
          <w:rFonts w:ascii="Times New Roman" w:hAnsi="Times New Roman"/>
          <w:i w:val="0"/>
          <w:sz w:val="22"/>
          <w:szCs w:val="22"/>
          <w:lang w:val="en-GB"/>
        </w:rPr>
        <w:t xml:space="preserve"> </w:t>
      </w:r>
      <w:r w:rsidRPr="00DB789A">
        <w:rPr>
          <w:rFonts w:ascii="Times New Roman" w:hAnsi="Times New Roman"/>
          <w:i w:val="0"/>
          <w:sz w:val="22"/>
          <w:szCs w:val="22"/>
          <w:lang w:val="en-GB"/>
        </w:rPr>
        <w:t>to</w:t>
      </w:r>
      <w:r>
        <w:rPr>
          <w:rFonts w:ascii="Times New Roman" w:hAnsi="Times New Roman"/>
          <w:i w:val="0"/>
          <w:sz w:val="22"/>
          <w:szCs w:val="22"/>
          <w:lang w:val="en-GB"/>
        </w:rPr>
        <w:t xml:space="preserve"> </w:t>
      </w:r>
      <w:r w:rsidRPr="00DB789A">
        <w:rPr>
          <w:rFonts w:ascii="Times New Roman" w:hAnsi="Times New Roman"/>
          <w:i w:val="0"/>
          <w:sz w:val="22"/>
          <w:szCs w:val="22"/>
          <w:lang w:val="en-GB"/>
        </w:rPr>
        <w:t>new</w:t>
      </w:r>
      <w:r>
        <w:rPr>
          <w:rFonts w:ascii="Times New Roman" w:hAnsi="Times New Roman"/>
          <w:i w:val="0"/>
          <w:sz w:val="22"/>
          <w:szCs w:val="22"/>
          <w:lang w:val="en-GB"/>
        </w:rPr>
        <w:t xml:space="preserve"> </w:t>
      </w:r>
      <w:r w:rsidRPr="00DB789A">
        <w:rPr>
          <w:rFonts w:ascii="Times New Roman" w:hAnsi="Times New Roman"/>
          <w:i w:val="0"/>
          <w:sz w:val="22"/>
          <w:szCs w:val="22"/>
          <w:lang w:val="en-GB"/>
        </w:rPr>
        <w:t>markets</w:t>
      </w:r>
      <w:r>
        <w:rPr>
          <w:rFonts w:ascii="Times New Roman" w:hAnsi="Times New Roman"/>
          <w:i w:val="0"/>
          <w:sz w:val="22"/>
          <w:szCs w:val="22"/>
          <w:lang w:val="en-GB"/>
        </w:rPr>
        <w:t xml:space="preserve"> </w:t>
      </w:r>
      <w:r w:rsidRPr="00DB789A">
        <w:rPr>
          <w:rFonts w:ascii="Times New Roman" w:hAnsi="Times New Roman"/>
          <w:i w:val="0"/>
          <w:sz w:val="22"/>
          <w:szCs w:val="22"/>
          <w:lang w:val="en-GB"/>
        </w:rPr>
        <w:t>in</w:t>
      </w:r>
      <w:r>
        <w:rPr>
          <w:rFonts w:ascii="Times New Roman" w:hAnsi="Times New Roman"/>
          <w:i w:val="0"/>
          <w:sz w:val="22"/>
          <w:szCs w:val="22"/>
          <w:lang w:val="en-GB"/>
        </w:rPr>
        <w:t xml:space="preserve"> </w:t>
      </w:r>
      <w:r w:rsidRPr="00DB789A">
        <w:rPr>
          <w:rFonts w:ascii="Times New Roman" w:hAnsi="Times New Roman"/>
          <w:i w:val="0"/>
          <w:sz w:val="22"/>
          <w:szCs w:val="22"/>
          <w:lang w:val="en-GB"/>
        </w:rPr>
        <w:t>Japan</w:t>
      </w:r>
      <w:r>
        <w:rPr>
          <w:rFonts w:ascii="Times New Roman" w:hAnsi="Times New Roman"/>
          <w:i w:val="0"/>
          <w:sz w:val="22"/>
          <w:szCs w:val="22"/>
          <w:lang w:val="en-GB"/>
        </w:rPr>
        <w:t xml:space="preserve"> </w:t>
      </w:r>
      <w:r w:rsidRPr="00DB789A">
        <w:rPr>
          <w:rFonts w:ascii="Times New Roman" w:hAnsi="Times New Roman"/>
          <w:i w:val="0"/>
          <w:sz w:val="22"/>
          <w:szCs w:val="22"/>
          <w:lang w:val="en-GB"/>
        </w:rPr>
        <w:t>that</w:t>
      </w:r>
      <w:r>
        <w:rPr>
          <w:rFonts w:ascii="Times New Roman" w:hAnsi="Times New Roman"/>
          <w:i w:val="0"/>
          <w:sz w:val="22"/>
          <w:szCs w:val="22"/>
          <w:lang w:val="en-GB"/>
        </w:rPr>
        <w:t xml:space="preserve"> </w:t>
      </w:r>
      <w:r w:rsidRPr="00DB789A">
        <w:rPr>
          <w:rFonts w:ascii="Times New Roman" w:hAnsi="Times New Roman"/>
          <w:i w:val="0"/>
          <w:sz w:val="22"/>
          <w:szCs w:val="22"/>
          <w:lang w:val="en-GB"/>
        </w:rPr>
        <w:t>DPJ</w:t>
      </w:r>
      <w:r>
        <w:rPr>
          <w:rFonts w:ascii="Times New Roman" w:hAnsi="Times New Roman"/>
          <w:i w:val="0"/>
          <w:sz w:val="22"/>
          <w:szCs w:val="22"/>
          <w:lang w:val="en-GB"/>
        </w:rPr>
        <w:t xml:space="preserve"> </w:t>
      </w:r>
      <w:r w:rsidRPr="00DB789A">
        <w:rPr>
          <w:rFonts w:ascii="Times New Roman" w:hAnsi="Times New Roman"/>
          <w:i w:val="0"/>
          <w:sz w:val="22"/>
          <w:szCs w:val="22"/>
          <w:lang w:val="en-GB"/>
        </w:rPr>
        <w:t>had</w:t>
      </w:r>
      <w:r>
        <w:rPr>
          <w:rFonts w:ascii="Times New Roman" w:hAnsi="Times New Roman"/>
          <w:i w:val="0"/>
          <w:sz w:val="22"/>
          <w:szCs w:val="22"/>
          <w:lang w:val="en-GB"/>
        </w:rPr>
        <w:t xml:space="preserve"> </w:t>
      </w:r>
      <w:r w:rsidRPr="00DB789A">
        <w:rPr>
          <w:rFonts w:ascii="Times New Roman" w:hAnsi="Times New Roman"/>
          <w:i w:val="0"/>
          <w:sz w:val="22"/>
          <w:szCs w:val="22"/>
          <w:lang w:val="en-GB"/>
        </w:rPr>
        <w:t>not</w:t>
      </w:r>
      <w:r>
        <w:rPr>
          <w:rFonts w:ascii="Times New Roman" w:hAnsi="Times New Roman"/>
          <w:i w:val="0"/>
          <w:sz w:val="22"/>
          <w:szCs w:val="22"/>
          <w:lang w:val="en-GB"/>
        </w:rPr>
        <w:t xml:space="preserve"> </w:t>
      </w:r>
      <w:r w:rsidRPr="00DB789A">
        <w:rPr>
          <w:rFonts w:ascii="Times New Roman" w:hAnsi="Times New Roman"/>
          <w:i w:val="0"/>
          <w:sz w:val="22"/>
          <w:szCs w:val="22"/>
          <w:lang w:val="en-GB"/>
        </w:rPr>
        <w:t>yet</w:t>
      </w:r>
      <w:r>
        <w:rPr>
          <w:rFonts w:ascii="Times New Roman" w:hAnsi="Times New Roman"/>
          <w:i w:val="0"/>
          <w:sz w:val="22"/>
          <w:szCs w:val="22"/>
          <w:lang w:val="en-GB"/>
        </w:rPr>
        <w:t xml:space="preserve"> </w:t>
      </w:r>
      <w:r w:rsidRPr="00DB789A">
        <w:rPr>
          <w:rFonts w:ascii="Times New Roman" w:hAnsi="Times New Roman"/>
          <w:i w:val="0"/>
          <w:sz w:val="22"/>
          <w:szCs w:val="22"/>
          <w:lang w:val="en-GB"/>
        </w:rPr>
        <w:t>entered,</w:t>
      </w:r>
      <w:r>
        <w:rPr>
          <w:rFonts w:ascii="Times New Roman" w:hAnsi="Times New Roman"/>
          <w:i w:val="0"/>
          <w:sz w:val="22"/>
          <w:szCs w:val="22"/>
          <w:lang w:val="en-GB"/>
        </w:rPr>
        <w:t xml:space="preserve"> </w:t>
      </w:r>
      <w:r w:rsidRPr="00DB789A">
        <w:rPr>
          <w:rFonts w:ascii="Times New Roman" w:hAnsi="Times New Roman"/>
          <w:i w:val="0"/>
          <w:sz w:val="22"/>
          <w:szCs w:val="22"/>
          <w:lang w:val="en-GB"/>
        </w:rPr>
        <w:t>or</w:t>
      </w:r>
      <w:r>
        <w:rPr>
          <w:rFonts w:ascii="Times New Roman" w:hAnsi="Times New Roman"/>
          <w:i w:val="0"/>
          <w:sz w:val="22"/>
          <w:szCs w:val="22"/>
          <w:lang w:val="en-GB"/>
        </w:rPr>
        <w:t xml:space="preserve"> </w:t>
      </w:r>
      <w:r w:rsidRPr="00DB789A">
        <w:rPr>
          <w:rFonts w:ascii="Times New Roman" w:hAnsi="Times New Roman"/>
          <w:i w:val="0"/>
          <w:sz w:val="22"/>
          <w:szCs w:val="22"/>
          <w:lang w:val="en-GB"/>
        </w:rPr>
        <w:t>to</w:t>
      </w:r>
      <w:r>
        <w:rPr>
          <w:rFonts w:ascii="Times New Roman" w:hAnsi="Times New Roman"/>
          <w:i w:val="0"/>
          <w:sz w:val="22"/>
          <w:szCs w:val="22"/>
          <w:lang w:val="en-GB"/>
        </w:rPr>
        <w:t xml:space="preserve"> </w:t>
      </w:r>
      <w:r w:rsidRPr="00DB789A">
        <w:rPr>
          <w:rFonts w:ascii="Times New Roman" w:hAnsi="Times New Roman"/>
          <w:i w:val="0"/>
          <w:sz w:val="22"/>
          <w:szCs w:val="22"/>
          <w:lang w:val="en-GB"/>
        </w:rPr>
        <w:t>greater</w:t>
      </w:r>
      <w:r>
        <w:rPr>
          <w:rFonts w:ascii="Times New Roman" w:hAnsi="Times New Roman"/>
          <w:i w:val="0"/>
          <w:sz w:val="22"/>
          <w:szCs w:val="22"/>
          <w:lang w:val="en-GB"/>
        </w:rPr>
        <w:t xml:space="preserve"> </w:t>
      </w:r>
      <w:r w:rsidRPr="00DB789A">
        <w:rPr>
          <w:rFonts w:ascii="Times New Roman" w:hAnsi="Times New Roman"/>
          <w:i w:val="0"/>
          <w:sz w:val="22"/>
          <w:szCs w:val="22"/>
          <w:lang w:val="en-GB"/>
        </w:rPr>
        <w:t>penetration</w:t>
      </w:r>
      <w:r>
        <w:rPr>
          <w:rFonts w:ascii="Times New Roman" w:hAnsi="Times New Roman"/>
          <w:i w:val="0"/>
          <w:sz w:val="22"/>
          <w:szCs w:val="22"/>
          <w:lang w:val="en-GB"/>
        </w:rPr>
        <w:t xml:space="preserve"> </w:t>
      </w:r>
      <w:r w:rsidRPr="00DB789A">
        <w:rPr>
          <w:rFonts w:ascii="Times New Roman" w:hAnsi="Times New Roman"/>
          <w:i w:val="0"/>
          <w:sz w:val="22"/>
          <w:szCs w:val="22"/>
          <w:lang w:val="en-GB"/>
        </w:rPr>
        <w:t>in</w:t>
      </w:r>
      <w:r>
        <w:rPr>
          <w:rFonts w:ascii="Times New Roman" w:hAnsi="Times New Roman"/>
          <w:i w:val="0"/>
          <w:sz w:val="22"/>
          <w:szCs w:val="22"/>
          <w:lang w:val="en-GB"/>
        </w:rPr>
        <w:t xml:space="preserve"> </w:t>
      </w:r>
      <w:r w:rsidRPr="00DB789A">
        <w:rPr>
          <w:rFonts w:ascii="Times New Roman" w:hAnsi="Times New Roman"/>
          <w:i w:val="0"/>
          <w:sz w:val="22"/>
          <w:szCs w:val="22"/>
          <w:lang w:val="en-GB"/>
        </w:rPr>
        <w:t>Japanese</w:t>
      </w:r>
      <w:r>
        <w:rPr>
          <w:rFonts w:ascii="Times New Roman" w:hAnsi="Times New Roman"/>
          <w:i w:val="0"/>
          <w:sz w:val="22"/>
          <w:szCs w:val="22"/>
          <w:lang w:val="en-GB"/>
        </w:rPr>
        <w:t xml:space="preserve"> </w:t>
      </w:r>
      <w:r w:rsidRPr="00DB789A">
        <w:rPr>
          <w:rFonts w:ascii="Times New Roman" w:hAnsi="Times New Roman"/>
          <w:i w:val="0"/>
          <w:sz w:val="22"/>
          <w:szCs w:val="22"/>
          <w:lang w:val="en-GB"/>
        </w:rPr>
        <w:t>locations</w:t>
      </w:r>
      <w:r>
        <w:rPr>
          <w:rFonts w:ascii="Times New Roman" w:hAnsi="Times New Roman"/>
          <w:i w:val="0"/>
          <w:sz w:val="22"/>
          <w:szCs w:val="22"/>
          <w:lang w:val="en-GB"/>
        </w:rPr>
        <w:t xml:space="preserve"> </w:t>
      </w:r>
      <w:r w:rsidRPr="00DB789A">
        <w:rPr>
          <w:rFonts w:ascii="Times New Roman" w:hAnsi="Times New Roman"/>
          <w:i w:val="0"/>
          <w:sz w:val="22"/>
          <w:szCs w:val="22"/>
          <w:lang w:val="en-GB"/>
        </w:rPr>
        <w:t>where</w:t>
      </w:r>
      <w:r>
        <w:rPr>
          <w:rFonts w:ascii="Times New Roman" w:hAnsi="Times New Roman"/>
          <w:i w:val="0"/>
          <w:sz w:val="22"/>
          <w:szCs w:val="22"/>
          <w:lang w:val="en-GB"/>
        </w:rPr>
        <w:t xml:space="preserve"> </w:t>
      </w:r>
      <w:r w:rsidRPr="00DB789A">
        <w:rPr>
          <w:rFonts w:ascii="Times New Roman" w:hAnsi="Times New Roman"/>
          <w:i w:val="0"/>
          <w:sz w:val="22"/>
          <w:szCs w:val="22"/>
          <w:lang w:val="en-GB"/>
        </w:rPr>
        <w:t>the</w:t>
      </w:r>
      <w:r>
        <w:rPr>
          <w:rFonts w:ascii="Times New Roman" w:hAnsi="Times New Roman"/>
          <w:i w:val="0"/>
          <w:sz w:val="22"/>
          <w:szCs w:val="22"/>
          <w:lang w:val="en-GB"/>
        </w:rPr>
        <w:t xml:space="preserve"> </w:t>
      </w:r>
      <w:r w:rsidRPr="00DB789A">
        <w:rPr>
          <w:rFonts w:ascii="Times New Roman" w:hAnsi="Times New Roman"/>
          <w:i w:val="0"/>
          <w:sz w:val="22"/>
          <w:szCs w:val="22"/>
          <w:lang w:val="en-GB"/>
        </w:rPr>
        <w:t>company</w:t>
      </w:r>
      <w:r>
        <w:rPr>
          <w:rFonts w:ascii="Times New Roman" w:hAnsi="Times New Roman"/>
          <w:i w:val="0"/>
          <w:sz w:val="22"/>
          <w:szCs w:val="22"/>
          <w:lang w:val="en-GB"/>
        </w:rPr>
        <w:t xml:space="preserve"> </w:t>
      </w:r>
      <w:r w:rsidRPr="00DB789A">
        <w:rPr>
          <w:rFonts w:ascii="Times New Roman" w:hAnsi="Times New Roman"/>
          <w:i w:val="0"/>
          <w:sz w:val="22"/>
          <w:szCs w:val="22"/>
          <w:lang w:val="en-GB"/>
        </w:rPr>
        <w:t>already</w:t>
      </w:r>
      <w:r>
        <w:rPr>
          <w:rFonts w:ascii="Times New Roman" w:hAnsi="Times New Roman"/>
          <w:i w:val="0"/>
          <w:sz w:val="22"/>
          <w:szCs w:val="22"/>
          <w:lang w:val="en-GB"/>
        </w:rPr>
        <w:t xml:space="preserve"> </w:t>
      </w:r>
      <w:r w:rsidRPr="00DB789A">
        <w:rPr>
          <w:rFonts w:ascii="Times New Roman" w:hAnsi="Times New Roman"/>
          <w:i w:val="0"/>
          <w:sz w:val="22"/>
          <w:szCs w:val="22"/>
          <w:lang w:val="en-GB"/>
        </w:rPr>
        <w:t>operated.</w:t>
      </w:r>
      <w:r>
        <w:rPr>
          <w:rFonts w:ascii="Times New Roman" w:hAnsi="Times New Roman"/>
          <w:i w:val="0"/>
          <w:sz w:val="22"/>
          <w:szCs w:val="22"/>
          <w:lang w:val="en-GB"/>
        </w:rPr>
        <w:t xml:space="preserve"> </w:t>
      </w:r>
      <w:r w:rsidRPr="00DB789A">
        <w:rPr>
          <w:rFonts w:ascii="Times New Roman" w:hAnsi="Times New Roman"/>
          <w:i w:val="0"/>
          <w:sz w:val="22"/>
          <w:szCs w:val="22"/>
          <w:lang w:val="en-GB"/>
        </w:rPr>
        <w:t>Specifically,</w:t>
      </w:r>
      <w:r>
        <w:rPr>
          <w:rFonts w:ascii="Times New Roman" w:hAnsi="Times New Roman"/>
          <w:i w:val="0"/>
          <w:sz w:val="22"/>
          <w:szCs w:val="22"/>
          <w:lang w:val="en-GB"/>
        </w:rPr>
        <w:t xml:space="preserve"> </w:t>
      </w:r>
      <w:r w:rsidRPr="00DB789A">
        <w:rPr>
          <w:rFonts w:ascii="Times New Roman" w:hAnsi="Times New Roman"/>
          <w:i w:val="0"/>
          <w:sz w:val="22"/>
          <w:szCs w:val="22"/>
          <w:lang w:val="en-GB"/>
        </w:rPr>
        <w:t>should</w:t>
      </w:r>
      <w:r>
        <w:rPr>
          <w:rFonts w:ascii="Times New Roman" w:hAnsi="Times New Roman"/>
          <w:i w:val="0"/>
          <w:sz w:val="22"/>
          <w:szCs w:val="22"/>
          <w:lang w:val="en-GB"/>
        </w:rPr>
        <w:t xml:space="preserve"> </w:t>
      </w:r>
      <w:r w:rsidRPr="00DB789A">
        <w:rPr>
          <w:rFonts w:ascii="Times New Roman" w:hAnsi="Times New Roman"/>
          <w:i w:val="0"/>
          <w:sz w:val="22"/>
          <w:szCs w:val="22"/>
          <w:lang w:val="en-GB"/>
        </w:rPr>
        <w:t>it</w:t>
      </w:r>
      <w:r>
        <w:rPr>
          <w:rFonts w:ascii="Times New Roman" w:hAnsi="Times New Roman"/>
          <w:i w:val="0"/>
          <w:sz w:val="22"/>
          <w:szCs w:val="22"/>
          <w:lang w:val="en-GB"/>
        </w:rPr>
        <w:t xml:space="preserve"> </w:t>
      </w:r>
      <w:r w:rsidRPr="00DB789A">
        <w:rPr>
          <w:rFonts w:ascii="Times New Roman" w:hAnsi="Times New Roman"/>
          <w:i w:val="0"/>
          <w:iCs w:val="0"/>
          <w:color w:val="auto"/>
          <w:sz w:val="22"/>
          <w:szCs w:val="22"/>
          <w:bdr w:val="none" w:sz="0" w:space="0" w:color="auto" w:frame="1"/>
          <w:lang w:val="en-GB"/>
        </w:rPr>
        <w:t>expand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to</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Hokkaido,</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Japan’s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largest</w:t>
      </w:r>
      <w:r>
        <w:rPr>
          <w:rFonts w:ascii="Times New Roman" w:hAnsi="Times New Roman"/>
          <w:i w:val="0"/>
          <w:iCs w:val="0"/>
          <w:color w:val="auto"/>
          <w:sz w:val="22"/>
          <w:szCs w:val="22"/>
          <w:bdr w:val="none" w:sz="0" w:space="0" w:color="auto" w:frame="1"/>
          <w:lang w:val="en-GB"/>
        </w:rPr>
        <w:t xml:space="preserve"> prefecture</w:t>
      </w:r>
      <w:r w:rsidRPr="00DB789A">
        <w:rPr>
          <w:rFonts w:ascii="Times New Roman" w:hAnsi="Times New Roman"/>
          <w:i w:val="0"/>
          <w:iCs w:val="0"/>
          <w:color w:val="auto"/>
          <w:sz w:val="22"/>
          <w:szCs w:val="22"/>
          <w:bdr w:val="none" w:sz="0" w:space="0" w:color="auto" w:frame="1"/>
          <w:lang w:val="en-GB"/>
        </w:rPr>
        <w:t>?</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Japan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was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divided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into</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47</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political</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subdivisions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called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prefectures,</w:t>
      </w:r>
      <w:r w:rsidRPr="00DB789A">
        <w:rPr>
          <w:rStyle w:val="FootnoteReference"/>
          <w:rFonts w:ascii="Times New Roman" w:hAnsi="Times New Roman"/>
          <w:i w:val="0"/>
          <w:iCs w:val="0"/>
          <w:color w:val="auto"/>
          <w:sz w:val="22"/>
          <w:szCs w:val="22"/>
          <w:bdr w:val="none" w:sz="0" w:space="0" w:color="auto" w:frame="1"/>
          <w:lang w:val="en-GB"/>
        </w:rPr>
        <w:footnoteReference w:id="1"/>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and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Hokkaido</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was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the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largest</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by</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area,</w:t>
      </w:r>
      <w:r>
        <w:rPr>
          <w:rFonts w:ascii="Times New Roman" w:hAnsi="Times New Roman"/>
          <w:i w:val="0"/>
          <w:iCs w:val="0"/>
          <w:color w:val="auto"/>
          <w:sz w:val="22"/>
          <w:szCs w:val="22"/>
          <w:bdr w:val="none" w:sz="0" w:space="0" w:color="auto" w:frame="1"/>
          <w:lang w:val="en-GB"/>
        </w:rPr>
        <w:t xml:space="preserve"> and had </w:t>
      </w:r>
      <w:r w:rsidRPr="00DB789A">
        <w:rPr>
          <w:rFonts w:ascii="Times New Roman" w:hAnsi="Times New Roman"/>
          <w:i w:val="0"/>
          <w:iCs w:val="0"/>
          <w:color w:val="auto"/>
          <w:sz w:val="22"/>
          <w:szCs w:val="22"/>
          <w:bdr w:val="none" w:sz="0" w:space="0" w:color="auto" w:frame="1"/>
          <w:lang w:val="en-GB"/>
        </w:rPr>
        <w:t>a</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total</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population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of</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5.</w:t>
      </w:r>
      <w:r>
        <w:rPr>
          <w:rFonts w:ascii="Times New Roman" w:hAnsi="Times New Roman"/>
          <w:i w:val="0"/>
          <w:iCs w:val="0"/>
          <w:color w:val="auto"/>
          <w:sz w:val="22"/>
          <w:szCs w:val="22"/>
          <w:bdr w:val="none" w:sz="0" w:space="0" w:color="auto" w:frame="1"/>
          <w:lang w:val="en-GB"/>
        </w:rPr>
        <w:t xml:space="preserve">4 </w:t>
      </w:r>
      <w:r w:rsidRPr="00DB789A">
        <w:rPr>
          <w:rFonts w:ascii="Times New Roman" w:hAnsi="Times New Roman"/>
          <w:i w:val="0"/>
          <w:iCs w:val="0"/>
          <w:color w:val="auto"/>
          <w:sz w:val="22"/>
          <w:szCs w:val="22"/>
          <w:bdr w:val="none" w:sz="0" w:space="0" w:color="auto" w:frame="1"/>
          <w:lang w:val="en-GB"/>
        </w:rPr>
        <w:t>million.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There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were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currently</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no</w:t>
      </w:r>
      <w:r>
        <w:rPr>
          <w:rFonts w:ascii="Times New Roman" w:hAnsi="Times New Roman"/>
          <w:i w:val="0"/>
          <w:iCs w:val="0"/>
          <w:color w:val="auto"/>
          <w:sz w:val="22"/>
          <w:szCs w:val="22"/>
          <w:bdr w:val="none" w:sz="0" w:space="0" w:color="auto" w:frame="1"/>
          <w:lang w:val="en-GB"/>
        </w:rPr>
        <w:t xml:space="preserve"> </w:t>
      </w:r>
      <w:r w:rsidRPr="00DB789A">
        <w:rPr>
          <w:rStyle w:val="markctzna3qoh"/>
          <w:rFonts w:ascii="Times New Roman" w:hAnsi="Times New Roman"/>
          <w:i w:val="0"/>
          <w:iCs w:val="0"/>
          <w:color w:val="auto"/>
          <w:sz w:val="22"/>
          <w:szCs w:val="22"/>
          <w:bdr w:val="none" w:sz="0" w:space="0" w:color="auto" w:frame="1"/>
          <w:lang w:val="en-GB"/>
        </w:rPr>
        <w:t>DPJ</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stores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in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Hokkaido</w:t>
      </w:r>
      <w:r>
        <w:rPr>
          <w:rFonts w:ascii="Times New Roman" w:hAnsi="Times New Roman"/>
          <w:i w:val="0"/>
          <w:iCs w:val="0"/>
          <w:color w:val="auto"/>
          <w:sz w:val="22"/>
          <w:szCs w:val="22"/>
          <w:bdr w:val="none" w:sz="0" w:space="0" w:color="auto" w:frame="1"/>
          <w:lang w:val="en-GB"/>
        </w:rPr>
        <w:t xml:space="preserve"> P</w:t>
      </w:r>
      <w:r w:rsidRPr="00DB789A">
        <w:rPr>
          <w:rFonts w:ascii="Times New Roman" w:hAnsi="Times New Roman"/>
          <w:i w:val="0"/>
          <w:iCs w:val="0"/>
          <w:color w:val="auto"/>
          <w:sz w:val="22"/>
          <w:szCs w:val="22"/>
          <w:bdr w:val="none" w:sz="0" w:space="0" w:color="auto" w:frame="1"/>
          <w:lang w:val="en-GB"/>
        </w:rPr>
        <w:t>refecture.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Another</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option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was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to</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expand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more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deeply</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into</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the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highly</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competitive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and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crowded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Japanese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city</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of</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Nagoya,</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which</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had</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a</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population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of</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2.3</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million.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What</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strategy</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was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DPJ’s</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best</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option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for</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expansion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in</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the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Japanese</w:t>
      </w:r>
      <w:r>
        <w:rPr>
          <w:rFonts w:ascii="Times New Roman" w:hAnsi="Times New Roman"/>
          <w:i w:val="0"/>
          <w:iCs w:val="0"/>
          <w:color w:val="auto"/>
          <w:sz w:val="22"/>
          <w:szCs w:val="22"/>
          <w:bdr w:val="none" w:sz="0" w:space="0" w:color="auto" w:frame="1"/>
          <w:lang w:val="en-GB"/>
        </w:rPr>
        <w:t xml:space="preserve"> </w:t>
      </w:r>
      <w:r w:rsidRPr="00DB789A">
        <w:rPr>
          <w:rFonts w:ascii="Times New Roman" w:hAnsi="Times New Roman"/>
          <w:i w:val="0"/>
          <w:iCs w:val="0"/>
          <w:color w:val="auto"/>
          <w:sz w:val="22"/>
          <w:szCs w:val="22"/>
          <w:bdr w:val="none" w:sz="0" w:space="0" w:color="auto" w:frame="1"/>
          <w:lang w:val="en-GB"/>
        </w:rPr>
        <w:t>market?</w:t>
      </w:r>
    </w:p>
    <w:p w14:paraId="76F15225" w14:textId="77777777" w:rsidR="007225A3" w:rsidRPr="00DB789A" w:rsidRDefault="007225A3" w:rsidP="007225A3">
      <w:pPr>
        <w:pStyle w:val="StyleCopyrightStatementAfter0ptBottomSinglesolidline1"/>
        <w:pBdr>
          <w:top w:val="none" w:sz="0" w:space="0" w:color="auto"/>
        </w:pBdr>
        <w:rPr>
          <w:rFonts w:ascii="Times New Roman" w:hAnsi="Times New Roman"/>
          <w:i w:val="0"/>
          <w:sz w:val="22"/>
          <w:szCs w:val="22"/>
          <w:lang w:val="en-GB"/>
        </w:rPr>
      </w:pPr>
    </w:p>
    <w:p w14:paraId="22E93C78" w14:textId="77777777" w:rsidR="007225A3" w:rsidRPr="00DB789A" w:rsidRDefault="007225A3" w:rsidP="007225A3">
      <w:pPr>
        <w:pStyle w:val="StyleCopyrightStatementAfter0ptBottomSinglesolidline1"/>
        <w:pBdr>
          <w:top w:val="none" w:sz="0" w:space="0" w:color="auto"/>
        </w:pBdr>
        <w:rPr>
          <w:rFonts w:ascii="Times New Roman" w:hAnsi="Times New Roman"/>
          <w:i w:val="0"/>
          <w:sz w:val="22"/>
          <w:szCs w:val="22"/>
          <w:lang w:val="en-GB"/>
        </w:rPr>
      </w:pPr>
    </w:p>
    <w:p w14:paraId="68C19824" w14:textId="77777777" w:rsidR="007225A3" w:rsidRPr="00DB789A" w:rsidRDefault="007225A3" w:rsidP="007225A3">
      <w:pPr>
        <w:pStyle w:val="Casehead1"/>
        <w:rPr>
          <w:lang w:val="en-GB"/>
        </w:rPr>
      </w:pPr>
      <w:r w:rsidRPr="00DB789A">
        <w:rPr>
          <w:lang w:val="en-GB"/>
        </w:rPr>
        <w:t>FOUNDing</w:t>
      </w:r>
      <w:r>
        <w:rPr>
          <w:lang w:val="en-GB"/>
        </w:rPr>
        <w:t xml:space="preserve"> </w:t>
      </w:r>
      <w:r w:rsidRPr="00DB789A">
        <w:rPr>
          <w:lang w:val="en-GB"/>
        </w:rPr>
        <w:t>Of</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Inc.</w:t>
      </w:r>
      <w:r>
        <w:rPr>
          <w:lang w:val="en-GB"/>
        </w:rPr>
        <w:t xml:space="preserve"> </w:t>
      </w:r>
    </w:p>
    <w:p w14:paraId="65F68108" w14:textId="77777777" w:rsidR="007225A3" w:rsidRPr="00DB789A" w:rsidRDefault="007225A3" w:rsidP="007225A3">
      <w:pPr>
        <w:pStyle w:val="StyleCopyrightStatementAfter0ptBottomSinglesolidline1"/>
        <w:pBdr>
          <w:top w:val="none" w:sz="0" w:space="0" w:color="auto"/>
        </w:pBdr>
        <w:rPr>
          <w:rFonts w:ascii="Times New Roman" w:hAnsi="Times New Roman"/>
          <w:i w:val="0"/>
          <w:sz w:val="22"/>
          <w:szCs w:val="22"/>
          <w:lang w:val="en-GB"/>
        </w:rPr>
      </w:pPr>
    </w:p>
    <w:p w14:paraId="3CC0F596" w14:textId="77777777" w:rsidR="007225A3" w:rsidRPr="007225A3" w:rsidRDefault="007225A3" w:rsidP="007225A3">
      <w:pPr>
        <w:pStyle w:val="BodyTextMain"/>
        <w:rPr>
          <w:spacing w:val="-4"/>
          <w:lang w:val="en-GB"/>
        </w:rPr>
      </w:pPr>
      <w:r w:rsidRPr="007225A3">
        <w:rPr>
          <w:rStyle w:val="apple-converted-space"/>
          <w:spacing w:val="-4"/>
          <w:lang w:val="en-GB"/>
        </w:rPr>
        <w:t>In 1960, Tom Monaghan and his brother borrowed US$900</w:t>
      </w:r>
      <w:r w:rsidRPr="007225A3">
        <w:rPr>
          <w:rStyle w:val="FootnoteReference"/>
          <w:spacing w:val="-4"/>
          <w:lang w:val="en-GB"/>
        </w:rPr>
        <w:footnoteReference w:id="2"/>
      </w:r>
      <w:r w:rsidRPr="007225A3">
        <w:rPr>
          <w:rStyle w:val="apple-converted-space"/>
          <w:spacing w:val="-4"/>
          <w:lang w:val="en-GB"/>
        </w:rPr>
        <w:t xml:space="preserve"> to purchase a small pizza store in Ypsilanti, Michigan, named </w:t>
      </w:r>
      <w:proofErr w:type="spellStart"/>
      <w:r w:rsidRPr="007225A3">
        <w:rPr>
          <w:rStyle w:val="apple-converted-space"/>
          <w:spacing w:val="-4"/>
          <w:lang w:val="en-GB"/>
        </w:rPr>
        <w:t>DomiNick’s</w:t>
      </w:r>
      <w:proofErr w:type="spellEnd"/>
      <w:r w:rsidRPr="007225A3">
        <w:rPr>
          <w:rStyle w:val="apple-converted-space"/>
          <w:spacing w:val="-4"/>
          <w:lang w:val="en-GB"/>
        </w:rPr>
        <w:t xml:space="preserve"> Pizza. A short time later, Monaghan bought his brother’s share and officially renamed the company Domino’s Pizza Inc. (Domino’s). Monaghan soon opened franchises of Domino’s stores and the company grew exponentially over the next few decades to 200 stores by 1978, 1,000 stores by 1983, 5,000 stores by 1989, and 16,000 stores by 2019, with over 10,000 of them located outside the United States.</w:t>
      </w:r>
      <w:r w:rsidRPr="007225A3">
        <w:rPr>
          <w:rStyle w:val="FootnoteReference"/>
          <w:spacing w:val="-4"/>
          <w:lang w:val="en-GB"/>
        </w:rPr>
        <w:footnoteReference w:id="3"/>
      </w:r>
      <w:r w:rsidRPr="007225A3">
        <w:rPr>
          <w:spacing w:val="-4"/>
          <w:lang w:val="en-GB"/>
        </w:rPr>
        <w:t xml:space="preserve"> </w:t>
      </w:r>
    </w:p>
    <w:p w14:paraId="519A41A0" w14:textId="77777777" w:rsidR="007225A3" w:rsidRPr="00DB789A" w:rsidRDefault="007225A3" w:rsidP="007225A3">
      <w:pPr>
        <w:pStyle w:val="BodyTextMain"/>
        <w:rPr>
          <w:lang w:val="en-GB"/>
        </w:rPr>
      </w:pPr>
    </w:p>
    <w:p w14:paraId="25D47191" w14:textId="77777777" w:rsidR="007225A3" w:rsidRPr="00DB789A" w:rsidRDefault="007225A3" w:rsidP="007225A3">
      <w:pPr>
        <w:pStyle w:val="BodyTextMain"/>
        <w:rPr>
          <w:lang w:val="en-GB"/>
        </w:rPr>
      </w:pPr>
      <w:r w:rsidRPr="00DB789A">
        <w:rPr>
          <w:lang w:val="en-GB"/>
        </w:rPr>
        <w:t>Domino’s</w:t>
      </w:r>
      <w:r>
        <w:rPr>
          <w:lang w:val="en-GB"/>
        </w:rPr>
        <w:t xml:space="preserve"> </w:t>
      </w:r>
      <w:r w:rsidRPr="00DB789A">
        <w:rPr>
          <w:lang w:val="en-GB"/>
        </w:rPr>
        <w:t>became</w:t>
      </w:r>
      <w:r>
        <w:rPr>
          <w:lang w:val="en-GB"/>
        </w:rPr>
        <w:t xml:space="preserve"> </w:t>
      </w:r>
      <w:r w:rsidRPr="00DB789A">
        <w:rPr>
          <w:lang w:val="en-GB"/>
        </w:rPr>
        <w:t>the</w:t>
      </w:r>
      <w:r>
        <w:rPr>
          <w:lang w:val="en-GB"/>
        </w:rPr>
        <w:t xml:space="preserve"> </w:t>
      </w:r>
      <w:r w:rsidRPr="00DB789A">
        <w:rPr>
          <w:lang w:val="en-GB"/>
        </w:rPr>
        <w:t>largest</w:t>
      </w:r>
      <w:r>
        <w:rPr>
          <w:lang w:val="en-GB"/>
        </w:rPr>
        <w:t xml:space="preserve"> </w:t>
      </w:r>
      <w:r w:rsidRPr="00DB789A">
        <w:rPr>
          <w:lang w:val="en-GB"/>
        </w:rPr>
        <w:t>pizza</w:t>
      </w:r>
      <w:r>
        <w:rPr>
          <w:lang w:val="en-GB"/>
        </w:rPr>
        <w:t xml:space="preserve"> </w:t>
      </w:r>
      <w:r w:rsidRPr="00DB789A">
        <w:rPr>
          <w:lang w:val="en-GB"/>
        </w:rPr>
        <w:t>company</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world</w:t>
      </w:r>
      <w:r>
        <w:rPr>
          <w:lang w:val="en-GB"/>
        </w:rPr>
        <w:t xml:space="preserve"> </w:t>
      </w:r>
      <w:r w:rsidRPr="00DB789A">
        <w:rPr>
          <w:lang w:val="en-GB"/>
        </w:rPr>
        <w:t>and</w:t>
      </w:r>
      <w:r>
        <w:rPr>
          <w:lang w:val="en-GB"/>
        </w:rPr>
        <w:t xml:space="preserve"> </w:t>
      </w:r>
      <w:r w:rsidRPr="00DB789A">
        <w:rPr>
          <w:lang w:val="en-GB"/>
        </w:rPr>
        <w:t>the</w:t>
      </w:r>
      <w:r>
        <w:rPr>
          <w:lang w:val="en-GB"/>
        </w:rPr>
        <w:t xml:space="preserve"> </w:t>
      </w:r>
      <w:r w:rsidRPr="00DB789A">
        <w:rPr>
          <w:lang w:val="en-GB"/>
        </w:rPr>
        <w:t>Domino’s</w:t>
      </w:r>
      <w:r>
        <w:rPr>
          <w:lang w:val="en-GB"/>
        </w:rPr>
        <w:t xml:space="preserve"> </w:t>
      </w:r>
      <w:r w:rsidRPr="00DB789A">
        <w:rPr>
          <w:lang w:val="en-GB"/>
        </w:rPr>
        <w:t>brand</w:t>
      </w:r>
      <w:r>
        <w:rPr>
          <w:lang w:val="en-GB"/>
        </w:rPr>
        <w:t xml:space="preserve"> </w:t>
      </w:r>
      <w:r w:rsidRPr="00DB789A">
        <w:rPr>
          <w:lang w:val="en-GB"/>
        </w:rPr>
        <w:t>became</w:t>
      </w:r>
      <w:r>
        <w:rPr>
          <w:lang w:val="en-GB"/>
        </w:rPr>
        <w:t xml:space="preserve"> </w:t>
      </w:r>
      <w:r w:rsidRPr="00DB789A">
        <w:rPr>
          <w:lang w:val="en-GB"/>
        </w:rPr>
        <w:t>recognized</w:t>
      </w:r>
      <w:r>
        <w:rPr>
          <w:lang w:val="en-GB"/>
        </w:rPr>
        <w:t xml:space="preserve"> </w:t>
      </w:r>
      <w:r w:rsidRPr="00DB789A">
        <w:rPr>
          <w:lang w:val="en-GB"/>
        </w:rPr>
        <w:t>worldwide</w:t>
      </w:r>
      <w:r>
        <w:rPr>
          <w:lang w:val="en-GB"/>
        </w:rPr>
        <w:t xml:space="preserve"> </w:t>
      </w:r>
      <w:r w:rsidRPr="00DB789A">
        <w:rPr>
          <w:lang w:val="en-GB"/>
        </w:rPr>
        <w:t>across</w:t>
      </w:r>
      <w:r>
        <w:rPr>
          <w:lang w:val="en-GB"/>
        </w:rPr>
        <w:t xml:space="preserve"> </w:t>
      </w:r>
      <w:r w:rsidRPr="00DB789A">
        <w:rPr>
          <w:lang w:val="en-GB"/>
        </w:rPr>
        <w:t>85</w:t>
      </w:r>
      <w:r>
        <w:rPr>
          <w:lang w:val="en-GB"/>
        </w:rPr>
        <w:t xml:space="preserve"> </w:t>
      </w:r>
      <w:r w:rsidRPr="00DB789A">
        <w:rPr>
          <w:lang w:val="en-GB"/>
        </w:rPr>
        <w:t>international</w:t>
      </w:r>
      <w:r>
        <w:rPr>
          <w:lang w:val="en-GB"/>
        </w:rPr>
        <w:t xml:space="preserve"> </w:t>
      </w:r>
      <w:r w:rsidRPr="00DB789A">
        <w:rPr>
          <w:lang w:val="en-GB"/>
        </w:rPr>
        <w:t>markets,</w:t>
      </w:r>
      <w:r>
        <w:rPr>
          <w:lang w:val="en-GB"/>
        </w:rPr>
        <w:t xml:space="preserve"> </w:t>
      </w:r>
      <w:r w:rsidRPr="00DB789A">
        <w:rPr>
          <w:lang w:val="en-GB"/>
        </w:rPr>
        <w:t>with</w:t>
      </w:r>
      <w:r>
        <w:rPr>
          <w:lang w:val="en-GB"/>
        </w:rPr>
        <w:t xml:space="preserve"> </w:t>
      </w:r>
      <w:r w:rsidRPr="00DB789A">
        <w:rPr>
          <w:lang w:val="en-GB"/>
        </w:rPr>
        <w:t>over</w:t>
      </w:r>
      <w:r>
        <w:rPr>
          <w:lang w:val="en-GB"/>
        </w:rPr>
        <w:t xml:space="preserve"> </w:t>
      </w:r>
      <w:r w:rsidRPr="00DB789A">
        <w:rPr>
          <w:lang w:val="en-GB"/>
        </w:rPr>
        <w:t>1</w:t>
      </w:r>
      <w:r>
        <w:rPr>
          <w:lang w:val="en-GB"/>
        </w:rPr>
        <w:t xml:space="preserve"> </w:t>
      </w:r>
      <w:r w:rsidRPr="00DB789A">
        <w:rPr>
          <w:lang w:val="en-GB"/>
        </w:rPr>
        <w:t>billion</w:t>
      </w:r>
      <w:r>
        <w:rPr>
          <w:lang w:val="en-GB"/>
        </w:rPr>
        <w:t xml:space="preserve"> </w:t>
      </w:r>
      <w:r w:rsidRPr="00DB789A">
        <w:rPr>
          <w:lang w:val="en-GB"/>
        </w:rPr>
        <w:t>pizzas</w:t>
      </w:r>
      <w:r>
        <w:rPr>
          <w:lang w:val="en-GB"/>
        </w:rPr>
        <w:t xml:space="preserve"> </w:t>
      </w:r>
      <w:r w:rsidRPr="00DB789A">
        <w:rPr>
          <w:lang w:val="en-GB"/>
        </w:rPr>
        <w:t>sold</w:t>
      </w:r>
      <w:r>
        <w:rPr>
          <w:lang w:val="en-GB"/>
        </w:rPr>
        <w:t xml:space="preserve"> </w:t>
      </w:r>
      <w:r w:rsidRPr="00DB789A">
        <w:rPr>
          <w:lang w:val="en-GB"/>
        </w:rPr>
        <w:t>each</w:t>
      </w:r>
      <w:r>
        <w:rPr>
          <w:lang w:val="en-GB"/>
        </w:rPr>
        <w:t xml:space="preserve"> </w:t>
      </w:r>
      <w:r w:rsidRPr="00DB789A">
        <w:rPr>
          <w:lang w:val="en-GB"/>
        </w:rPr>
        <w:t>year.</w:t>
      </w:r>
      <w:r>
        <w:rPr>
          <w:lang w:val="en-GB"/>
        </w:rPr>
        <w:t xml:space="preserve"> </w:t>
      </w:r>
      <w:r w:rsidRPr="00DB789A">
        <w:rPr>
          <w:lang w:val="en-GB"/>
        </w:rPr>
        <w:t>Within</w:t>
      </w:r>
      <w:r>
        <w:rPr>
          <w:lang w:val="en-GB"/>
        </w:rPr>
        <w:t xml:space="preserve"> </w:t>
      </w:r>
      <w:r w:rsidRPr="00DB789A">
        <w:rPr>
          <w:lang w:val="en-GB"/>
        </w:rPr>
        <w:t>the</w:t>
      </w:r>
      <w:r>
        <w:rPr>
          <w:lang w:val="en-GB"/>
        </w:rPr>
        <w:t xml:space="preserve"> </w:t>
      </w:r>
      <w:r w:rsidRPr="00DB789A">
        <w:rPr>
          <w:lang w:val="en-GB"/>
        </w:rPr>
        <w:t>United</w:t>
      </w:r>
      <w:r>
        <w:rPr>
          <w:lang w:val="en-GB"/>
        </w:rPr>
        <w:t xml:space="preserve"> </w:t>
      </w:r>
      <w:r w:rsidRPr="00DB789A">
        <w:rPr>
          <w:lang w:val="en-GB"/>
        </w:rPr>
        <w:t>States,</w:t>
      </w:r>
      <w:r>
        <w:rPr>
          <w:lang w:val="en-GB"/>
        </w:rPr>
        <w:t xml:space="preserve"> </w:t>
      </w:r>
      <w:r w:rsidRPr="00DB789A">
        <w:rPr>
          <w:lang w:val="en-GB"/>
        </w:rPr>
        <w:t>Domino’s</w:t>
      </w:r>
      <w:r>
        <w:rPr>
          <w:lang w:val="en-GB"/>
        </w:rPr>
        <w:t xml:space="preserve"> </w:t>
      </w:r>
      <w:r w:rsidRPr="00DB789A">
        <w:rPr>
          <w:lang w:val="en-GB"/>
        </w:rPr>
        <w:t>focused</w:t>
      </w:r>
      <w:r>
        <w:rPr>
          <w:lang w:val="en-GB"/>
        </w:rPr>
        <w:t xml:space="preserve"> </w:t>
      </w:r>
      <w:r w:rsidRPr="00DB789A">
        <w:rPr>
          <w:lang w:val="en-GB"/>
        </w:rPr>
        <w:t>primarily</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lang w:val="en-GB"/>
        </w:rPr>
        <w:t>delivery</w:t>
      </w:r>
      <w:r>
        <w:rPr>
          <w:lang w:val="en-GB"/>
        </w:rPr>
        <w:t xml:space="preserve"> </w:t>
      </w:r>
      <w:r w:rsidRPr="00DB789A">
        <w:rPr>
          <w:lang w:val="en-GB"/>
        </w:rPr>
        <w:t>and</w:t>
      </w:r>
      <w:r>
        <w:rPr>
          <w:lang w:val="en-GB"/>
        </w:rPr>
        <w:t xml:space="preserve"> </w:t>
      </w:r>
      <w:r w:rsidRPr="00DB789A">
        <w:rPr>
          <w:lang w:val="en-GB"/>
        </w:rPr>
        <w:t>takeout</w:t>
      </w:r>
      <w:r>
        <w:rPr>
          <w:lang w:val="en-GB"/>
        </w:rPr>
        <w:t xml:space="preserve"> </w:t>
      </w:r>
      <w:r w:rsidRPr="00DB789A">
        <w:rPr>
          <w:lang w:val="en-GB"/>
        </w:rPr>
        <w:t>segments.</w:t>
      </w:r>
      <w:r>
        <w:rPr>
          <w:lang w:val="en-GB"/>
        </w:rPr>
        <w:t xml:space="preserve"> </w:t>
      </w:r>
      <w:r w:rsidRPr="00DB789A">
        <w:rPr>
          <w:lang w:val="en-GB"/>
        </w:rPr>
        <w:t>Internationally,</w:t>
      </w:r>
      <w:r>
        <w:rPr>
          <w:lang w:val="en-GB"/>
        </w:rPr>
        <w:t xml:space="preserve"> </w:t>
      </w:r>
      <w:r w:rsidRPr="00DB789A">
        <w:rPr>
          <w:lang w:val="en-GB"/>
        </w:rPr>
        <w:t>however,</w:t>
      </w:r>
      <w:r>
        <w:rPr>
          <w:lang w:val="en-GB"/>
        </w:rPr>
        <w:t xml:space="preserve"> </w:t>
      </w:r>
      <w:r w:rsidRPr="00DB789A">
        <w:rPr>
          <w:lang w:val="en-GB"/>
        </w:rPr>
        <w:t>pizza</w:t>
      </w:r>
      <w:r>
        <w:rPr>
          <w:lang w:val="en-GB"/>
        </w:rPr>
        <w:t xml:space="preserve"> </w:t>
      </w:r>
      <w:r w:rsidRPr="00DB789A">
        <w:rPr>
          <w:lang w:val="en-GB"/>
        </w:rPr>
        <w:t>delivery</w:t>
      </w:r>
      <w:r>
        <w:rPr>
          <w:lang w:val="en-GB"/>
        </w:rPr>
        <w:t xml:space="preserve"> </w:t>
      </w:r>
      <w:r w:rsidRPr="00DB789A">
        <w:rPr>
          <w:lang w:val="en-GB"/>
        </w:rPr>
        <w:t>was</w:t>
      </w:r>
      <w:r>
        <w:rPr>
          <w:lang w:val="en-GB"/>
        </w:rPr>
        <w:t xml:space="preserve"> </w:t>
      </w:r>
      <w:r w:rsidRPr="00DB789A">
        <w:rPr>
          <w:lang w:val="en-GB"/>
        </w:rPr>
        <w:t>less</w:t>
      </w:r>
      <w:r>
        <w:rPr>
          <w:lang w:val="en-GB"/>
        </w:rPr>
        <w:t xml:space="preserve"> </w:t>
      </w:r>
      <w:r w:rsidRPr="00DB789A">
        <w:rPr>
          <w:lang w:val="en-GB"/>
        </w:rPr>
        <w:t>common</w:t>
      </w:r>
      <w:r>
        <w:rPr>
          <w:lang w:val="en-GB"/>
        </w:rPr>
        <w:t xml:space="preserve"> </w:t>
      </w:r>
      <w:r w:rsidRPr="00DB789A">
        <w:rPr>
          <w:lang w:val="en-GB"/>
        </w:rPr>
        <w:t>than</w:t>
      </w:r>
      <w:r>
        <w:rPr>
          <w:lang w:val="en-GB"/>
        </w:rPr>
        <w:t xml:space="preserve"> </w:t>
      </w:r>
      <w:r w:rsidRPr="00DB789A">
        <w:rPr>
          <w:lang w:val="en-GB"/>
        </w:rPr>
        <w:t>in</w:t>
      </w:r>
      <w:r>
        <w:rPr>
          <w:lang w:val="en-GB"/>
        </w:rPr>
        <w:t xml:space="preserve"> </w:t>
      </w:r>
      <w:r w:rsidRPr="00DB789A">
        <w:rPr>
          <w:lang w:val="en-GB"/>
        </w:rPr>
        <w:t>its</w:t>
      </w:r>
      <w:r>
        <w:rPr>
          <w:lang w:val="en-GB"/>
        </w:rPr>
        <w:t xml:space="preserve"> </w:t>
      </w:r>
      <w:r w:rsidRPr="00DB789A">
        <w:rPr>
          <w:lang w:val="en-GB"/>
        </w:rPr>
        <w:t>US</w:t>
      </w:r>
      <w:r>
        <w:rPr>
          <w:lang w:val="en-GB"/>
        </w:rPr>
        <w:t xml:space="preserve"> </w:t>
      </w:r>
      <w:r w:rsidRPr="00DB789A">
        <w:rPr>
          <w:lang w:val="en-GB"/>
        </w:rPr>
        <w:t>home</w:t>
      </w:r>
      <w:r>
        <w:rPr>
          <w:lang w:val="en-GB"/>
        </w:rPr>
        <w:t xml:space="preserve"> </w:t>
      </w:r>
      <w:r w:rsidRPr="00DB789A">
        <w:rPr>
          <w:lang w:val="en-GB"/>
        </w:rPr>
        <w:t>base.</w:t>
      </w:r>
      <w:r>
        <w:rPr>
          <w:lang w:val="en-GB"/>
        </w:rPr>
        <w:t xml:space="preserve"> </w:t>
      </w:r>
      <w:r w:rsidRPr="00DB789A">
        <w:rPr>
          <w:lang w:val="en-GB"/>
        </w:rPr>
        <w:t>Only</w:t>
      </w:r>
      <w:r>
        <w:rPr>
          <w:lang w:val="en-GB"/>
        </w:rPr>
        <w:t xml:space="preserve"> </w:t>
      </w:r>
      <w:r w:rsidRPr="00DB789A">
        <w:rPr>
          <w:lang w:val="en-GB"/>
        </w:rPr>
        <w:t>three</w:t>
      </w:r>
      <w:r>
        <w:rPr>
          <w:lang w:val="en-GB"/>
        </w:rPr>
        <w:t xml:space="preserve"> </w:t>
      </w:r>
      <w:r w:rsidRPr="00DB789A">
        <w:rPr>
          <w:lang w:val="en-GB"/>
        </w:rPr>
        <w:t>companies</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Hut,</w:t>
      </w:r>
      <w:r>
        <w:rPr>
          <w:lang w:val="en-GB"/>
        </w:rPr>
        <w:t xml:space="preserve"> </w:t>
      </w:r>
      <w:r w:rsidRPr="00DB789A">
        <w:rPr>
          <w:lang w:val="en-GB"/>
        </w:rPr>
        <w:t>and</w:t>
      </w:r>
      <w:r>
        <w:rPr>
          <w:lang w:val="en-GB"/>
        </w:rPr>
        <w:t xml:space="preserve"> </w:t>
      </w:r>
      <w:r w:rsidRPr="00DB789A">
        <w:rPr>
          <w:lang w:val="en-GB"/>
        </w:rPr>
        <w:t>Papa</w:t>
      </w:r>
      <w:r>
        <w:rPr>
          <w:lang w:val="en-GB"/>
        </w:rPr>
        <w:t xml:space="preserve"> </w:t>
      </w:r>
      <w:r w:rsidRPr="00DB789A">
        <w:rPr>
          <w:lang w:val="en-GB"/>
        </w:rPr>
        <w:lastRenderedPageBreak/>
        <w:t>John’s)</w:t>
      </w:r>
      <w:r>
        <w:rPr>
          <w:lang w:val="en-GB"/>
        </w:rPr>
        <w:t xml:space="preserve"> </w:t>
      </w:r>
      <w:r w:rsidRPr="00DB789A">
        <w:rPr>
          <w:lang w:val="en-GB"/>
        </w:rPr>
        <w:t>had</w:t>
      </w:r>
      <w:r>
        <w:rPr>
          <w:lang w:val="en-GB"/>
        </w:rPr>
        <w:t xml:space="preserve"> </w:t>
      </w:r>
      <w:r w:rsidRPr="00DB789A">
        <w:rPr>
          <w:lang w:val="en-GB"/>
        </w:rPr>
        <w:t>a</w:t>
      </w:r>
      <w:r>
        <w:rPr>
          <w:lang w:val="en-GB"/>
        </w:rPr>
        <w:t xml:space="preserve"> </w:t>
      </w:r>
      <w:r w:rsidRPr="00DB789A">
        <w:rPr>
          <w:lang w:val="en-GB"/>
        </w:rPr>
        <w:t>significant</w:t>
      </w:r>
      <w:r>
        <w:rPr>
          <w:lang w:val="en-GB"/>
        </w:rPr>
        <w:t xml:space="preserve"> </w:t>
      </w:r>
      <w:r w:rsidRPr="00DB789A">
        <w:rPr>
          <w:lang w:val="en-GB"/>
        </w:rPr>
        <w:t>global</w:t>
      </w:r>
      <w:r>
        <w:rPr>
          <w:lang w:val="en-GB"/>
        </w:rPr>
        <w:t xml:space="preserve"> </w:t>
      </w:r>
      <w:r w:rsidRPr="00DB789A">
        <w:rPr>
          <w:lang w:val="en-GB"/>
        </w:rPr>
        <w:t>emphasis.</w:t>
      </w:r>
      <w:r>
        <w:rPr>
          <w:lang w:val="en-GB"/>
        </w:rPr>
        <w:t xml:space="preserve"> </w:t>
      </w:r>
      <w:r w:rsidRPr="00DB789A">
        <w:rPr>
          <w:lang w:val="en-GB"/>
        </w:rPr>
        <w:t>Domino’s</w:t>
      </w:r>
      <w:r>
        <w:rPr>
          <w:lang w:val="en-GB"/>
        </w:rPr>
        <w:t xml:space="preserve"> </w:t>
      </w:r>
      <w:r w:rsidRPr="00DB789A">
        <w:rPr>
          <w:lang w:val="en-GB"/>
        </w:rPr>
        <w:t>overcame</w:t>
      </w:r>
      <w:r>
        <w:rPr>
          <w:lang w:val="en-GB"/>
        </w:rPr>
        <w:t xml:space="preserve"> </w:t>
      </w:r>
      <w:r w:rsidRPr="00DB789A">
        <w:rPr>
          <w:lang w:val="en-GB"/>
        </w:rPr>
        <w:t>its</w:t>
      </w:r>
      <w:r>
        <w:rPr>
          <w:lang w:val="en-GB"/>
        </w:rPr>
        <w:t xml:space="preserve"> </w:t>
      </w:r>
      <w:r w:rsidRPr="00DB789A">
        <w:rPr>
          <w:lang w:val="en-GB"/>
        </w:rPr>
        <w:t>direct</w:t>
      </w:r>
      <w:r>
        <w:rPr>
          <w:lang w:val="en-GB"/>
        </w:rPr>
        <w:t xml:space="preserve"> </w:t>
      </w:r>
      <w:r w:rsidRPr="00DB789A">
        <w:rPr>
          <w:lang w:val="en-GB"/>
        </w:rPr>
        <w:t>competitors</w:t>
      </w:r>
      <w:r>
        <w:rPr>
          <w:lang w:val="en-GB"/>
        </w:rPr>
        <w:t xml:space="preserve"> </w:t>
      </w:r>
      <w:r w:rsidRPr="00DB789A">
        <w:rPr>
          <w:lang w:val="en-GB"/>
        </w:rPr>
        <w:t>by</w:t>
      </w:r>
      <w:r>
        <w:rPr>
          <w:lang w:val="en-GB"/>
        </w:rPr>
        <w:t xml:space="preserve"> </w:t>
      </w:r>
      <w:r w:rsidRPr="00DB789A">
        <w:rPr>
          <w:lang w:val="en-GB"/>
        </w:rPr>
        <w:t>concentrating</w:t>
      </w:r>
      <w:r>
        <w:rPr>
          <w:lang w:val="en-GB"/>
        </w:rPr>
        <w:t xml:space="preserve"> </w:t>
      </w:r>
      <w:r w:rsidRPr="00DB789A">
        <w:rPr>
          <w:lang w:val="en-GB"/>
        </w:rPr>
        <w:t>its</w:t>
      </w:r>
      <w:r>
        <w:rPr>
          <w:lang w:val="en-GB"/>
        </w:rPr>
        <w:t xml:space="preserve"> </w:t>
      </w:r>
      <w:r w:rsidRPr="00DB789A">
        <w:rPr>
          <w:lang w:val="en-GB"/>
        </w:rPr>
        <w:t>efforts</w:t>
      </w:r>
      <w:r>
        <w:rPr>
          <w:lang w:val="en-GB"/>
        </w:rPr>
        <w:t xml:space="preserve"> </w:t>
      </w:r>
      <w:r w:rsidRPr="00DB789A">
        <w:rPr>
          <w:lang w:val="en-GB"/>
        </w:rPr>
        <w:t>on</w:t>
      </w:r>
      <w:r>
        <w:rPr>
          <w:lang w:val="en-GB"/>
        </w:rPr>
        <w:t xml:space="preserve"> </w:t>
      </w:r>
      <w:r w:rsidRPr="00DB789A">
        <w:rPr>
          <w:lang w:val="en-GB"/>
        </w:rPr>
        <w:t>product</w:t>
      </w:r>
      <w:r>
        <w:rPr>
          <w:lang w:val="en-GB"/>
        </w:rPr>
        <w:t xml:space="preserve"> </w:t>
      </w:r>
      <w:r w:rsidRPr="00DB789A">
        <w:rPr>
          <w:lang w:val="en-GB"/>
        </w:rPr>
        <w:t>quality,</w:t>
      </w:r>
      <w:r>
        <w:rPr>
          <w:lang w:val="en-GB"/>
        </w:rPr>
        <w:t xml:space="preserve"> </w:t>
      </w:r>
      <w:r w:rsidRPr="00DB789A">
        <w:rPr>
          <w:lang w:val="en-GB"/>
        </w:rPr>
        <w:t>location,</w:t>
      </w:r>
      <w:r>
        <w:rPr>
          <w:lang w:val="en-GB"/>
        </w:rPr>
        <w:t xml:space="preserve"> </w:t>
      </w:r>
      <w:r w:rsidRPr="00DB789A">
        <w:rPr>
          <w:lang w:val="en-GB"/>
        </w:rPr>
        <w:t>service,</w:t>
      </w:r>
      <w:r>
        <w:rPr>
          <w:lang w:val="en-GB"/>
        </w:rPr>
        <w:t xml:space="preserve"> </w:t>
      </w:r>
      <w:r w:rsidRPr="00DB789A">
        <w:rPr>
          <w:lang w:val="en-GB"/>
        </w:rPr>
        <w:t>image,</w:t>
      </w:r>
      <w:r>
        <w:rPr>
          <w:lang w:val="en-GB"/>
        </w:rPr>
        <w:t xml:space="preserve"> </w:t>
      </w:r>
      <w:r w:rsidRPr="00DB789A">
        <w:rPr>
          <w:lang w:val="en-GB"/>
        </w:rPr>
        <w:t>technology,</w:t>
      </w:r>
      <w:r>
        <w:rPr>
          <w:lang w:val="en-GB"/>
        </w:rPr>
        <w:t xml:space="preserve"> </w:t>
      </w:r>
      <w:r w:rsidRPr="00DB789A">
        <w:rPr>
          <w:lang w:val="en-GB"/>
        </w:rPr>
        <w:t>convenience,</w:t>
      </w:r>
      <w:r>
        <w:rPr>
          <w:lang w:val="en-GB"/>
        </w:rPr>
        <w:t xml:space="preserve"> </w:t>
      </w:r>
      <w:r w:rsidRPr="00DB789A">
        <w:rPr>
          <w:lang w:val="en-GB"/>
        </w:rPr>
        <w:t>and</w:t>
      </w:r>
      <w:r>
        <w:rPr>
          <w:lang w:val="en-GB"/>
        </w:rPr>
        <w:t xml:space="preserve"> </w:t>
      </w:r>
      <w:r w:rsidRPr="00DB789A">
        <w:rPr>
          <w:lang w:val="en-GB"/>
        </w:rPr>
        <w:t>price.</w:t>
      </w:r>
      <w:r>
        <w:rPr>
          <w:lang w:val="en-GB"/>
        </w:rPr>
        <w:t xml:space="preserve"> </w:t>
      </w:r>
      <w:r w:rsidRPr="00DB789A">
        <w:rPr>
          <w:lang w:val="en-GB"/>
        </w:rPr>
        <w:t>However,</w:t>
      </w:r>
      <w:r>
        <w:rPr>
          <w:lang w:val="en-GB"/>
        </w:rPr>
        <w:t xml:space="preserve"> </w:t>
      </w:r>
      <w:r w:rsidRPr="00DB789A">
        <w:rPr>
          <w:lang w:val="en-GB"/>
        </w:rPr>
        <w:t>Domino’s</w:t>
      </w:r>
      <w:r>
        <w:rPr>
          <w:lang w:val="en-GB"/>
        </w:rPr>
        <w:t xml:space="preserve"> </w:t>
      </w:r>
      <w:r w:rsidRPr="00DB789A">
        <w:rPr>
          <w:lang w:val="en-GB"/>
        </w:rPr>
        <w:t>also</w:t>
      </w:r>
      <w:r>
        <w:rPr>
          <w:lang w:val="en-GB"/>
        </w:rPr>
        <w:t xml:space="preserve"> </w:t>
      </w:r>
      <w:r w:rsidRPr="00DB789A">
        <w:rPr>
          <w:lang w:val="en-GB"/>
        </w:rPr>
        <w:t>competed</w:t>
      </w:r>
      <w:r>
        <w:rPr>
          <w:lang w:val="en-GB"/>
        </w:rPr>
        <w:t xml:space="preserve"> </w:t>
      </w:r>
      <w:r w:rsidRPr="00DB789A">
        <w:rPr>
          <w:lang w:val="en-GB"/>
        </w:rPr>
        <w:t>against</w:t>
      </w:r>
      <w:r>
        <w:rPr>
          <w:lang w:val="en-GB"/>
        </w:rPr>
        <w:t xml:space="preserve"> </w:t>
      </w:r>
      <w:r w:rsidRPr="00DB789A">
        <w:rPr>
          <w:lang w:val="en-GB"/>
        </w:rPr>
        <w:t>quick-service</w:t>
      </w:r>
      <w:r>
        <w:rPr>
          <w:lang w:val="en-GB"/>
        </w:rPr>
        <w:t xml:space="preserve"> </w:t>
      </w:r>
      <w:r w:rsidRPr="00DB789A">
        <w:rPr>
          <w:lang w:val="en-GB"/>
        </w:rPr>
        <w:t>restaurants</w:t>
      </w:r>
      <w:r>
        <w:rPr>
          <w:lang w:val="en-GB"/>
        </w:rPr>
        <w:t xml:space="preserve"> </w:t>
      </w:r>
      <w:r w:rsidRPr="00DB789A">
        <w:rPr>
          <w:lang w:val="en-GB"/>
        </w:rPr>
        <w:t>that</w:t>
      </w:r>
      <w:r>
        <w:rPr>
          <w:lang w:val="en-GB"/>
        </w:rPr>
        <w:t xml:space="preserve"> </w:t>
      </w:r>
      <w:r w:rsidRPr="00DB789A">
        <w:rPr>
          <w:lang w:val="en-GB"/>
        </w:rPr>
        <w:t>sold</w:t>
      </w:r>
      <w:r>
        <w:rPr>
          <w:lang w:val="en-GB"/>
        </w:rPr>
        <w:t xml:space="preserve"> </w:t>
      </w:r>
      <w:r w:rsidRPr="00DB789A">
        <w:rPr>
          <w:lang w:val="en-GB"/>
        </w:rPr>
        <w:t>foods</w:t>
      </w:r>
      <w:r>
        <w:rPr>
          <w:lang w:val="en-GB"/>
        </w:rPr>
        <w:t xml:space="preserve"> </w:t>
      </w:r>
      <w:r w:rsidRPr="00DB789A">
        <w:rPr>
          <w:lang w:val="en-GB"/>
        </w:rPr>
        <w:t>other</w:t>
      </w:r>
      <w:r>
        <w:rPr>
          <w:lang w:val="en-GB"/>
        </w:rPr>
        <w:t xml:space="preserve"> </w:t>
      </w:r>
      <w:r w:rsidRPr="00DB789A">
        <w:rPr>
          <w:lang w:val="en-GB"/>
        </w:rPr>
        <w:t>than</w:t>
      </w:r>
      <w:r>
        <w:rPr>
          <w:lang w:val="en-GB"/>
        </w:rPr>
        <w:t xml:space="preserve"> </w:t>
      </w:r>
      <w:r w:rsidRPr="00DB789A">
        <w:rPr>
          <w:lang w:val="en-GB"/>
        </w:rPr>
        <w:t>pizza,</w:t>
      </w:r>
      <w:r>
        <w:rPr>
          <w:lang w:val="en-GB"/>
        </w:rPr>
        <w:t xml:space="preserve"> </w:t>
      </w:r>
      <w:r w:rsidRPr="00DB789A">
        <w:rPr>
          <w:lang w:val="en-GB"/>
        </w:rPr>
        <w:t>and</w:t>
      </w:r>
      <w:r>
        <w:rPr>
          <w:lang w:val="en-GB"/>
        </w:rPr>
        <w:t xml:space="preserve"> companies that delivered </w:t>
      </w:r>
      <w:r w:rsidRPr="00DB789A">
        <w:rPr>
          <w:lang w:val="en-GB"/>
        </w:rPr>
        <w:t>food</w:t>
      </w:r>
      <w:r>
        <w:rPr>
          <w:lang w:val="en-GB"/>
        </w:rPr>
        <w:t xml:space="preserve"> </w:t>
      </w:r>
      <w:r w:rsidRPr="00DB789A">
        <w:rPr>
          <w:lang w:val="en-GB"/>
        </w:rPr>
        <w:t>and</w:t>
      </w:r>
      <w:r>
        <w:rPr>
          <w:lang w:val="en-GB"/>
        </w:rPr>
        <w:t xml:space="preserve"> other items</w:t>
      </w:r>
      <w:r w:rsidRPr="00DB789A">
        <w:rPr>
          <w:lang w:val="en-GB"/>
        </w:rPr>
        <w:t>.</w:t>
      </w:r>
      <w:r>
        <w:rPr>
          <w:lang w:val="en-GB"/>
        </w:rPr>
        <w:t xml:space="preserve"> </w:t>
      </w:r>
      <w:r w:rsidRPr="00DB789A">
        <w:rPr>
          <w:lang w:val="en-GB"/>
        </w:rPr>
        <w:t>Competition</w:t>
      </w:r>
      <w:r>
        <w:rPr>
          <w:lang w:val="en-GB"/>
        </w:rPr>
        <w:t xml:space="preserve"> </w:t>
      </w:r>
      <w:r w:rsidRPr="00DB789A">
        <w:rPr>
          <w:lang w:val="en-GB"/>
        </w:rPr>
        <w:t>from</w:t>
      </w:r>
      <w:r>
        <w:rPr>
          <w:lang w:val="en-GB"/>
        </w:rPr>
        <w:t xml:space="preserve"> </w:t>
      </w:r>
      <w:r w:rsidRPr="00DB789A">
        <w:rPr>
          <w:lang w:val="en-GB"/>
        </w:rPr>
        <w:t>these</w:t>
      </w:r>
      <w:r>
        <w:rPr>
          <w:lang w:val="en-GB"/>
        </w:rPr>
        <w:t xml:space="preserve"> </w:t>
      </w:r>
      <w:r w:rsidRPr="00DB789A">
        <w:rPr>
          <w:lang w:val="en-GB"/>
        </w:rPr>
        <w:t>companies</w:t>
      </w:r>
      <w:r>
        <w:rPr>
          <w:lang w:val="en-GB"/>
        </w:rPr>
        <w:t xml:space="preserve"> </w:t>
      </w:r>
      <w:r w:rsidRPr="00DB789A">
        <w:rPr>
          <w:lang w:val="en-GB"/>
        </w:rPr>
        <w:t>was</w:t>
      </w:r>
      <w:r>
        <w:rPr>
          <w:lang w:val="en-GB"/>
        </w:rPr>
        <w:t xml:space="preserve"> </w:t>
      </w:r>
      <w:r w:rsidRPr="00DB789A">
        <w:rPr>
          <w:lang w:val="en-GB"/>
        </w:rPr>
        <w:t>less</w:t>
      </w:r>
      <w:r>
        <w:rPr>
          <w:lang w:val="en-GB"/>
        </w:rPr>
        <w:t xml:space="preserve"> </w:t>
      </w:r>
      <w:r w:rsidRPr="00DB789A">
        <w:rPr>
          <w:lang w:val="en-GB"/>
        </w:rPr>
        <w:t>direct,</w:t>
      </w:r>
      <w:r>
        <w:rPr>
          <w:lang w:val="en-GB"/>
        </w:rPr>
        <w:t xml:space="preserve"> </w:t>
      </w:r>
      <w:r w:rsidRPr="00DB789A">
        <w:rPr>
          <w:lang w:val="en-GB"/>
        </w:rPr>
        <w:t>but</w:t>
      </w:r>
      <w:r>
        <w:rPr>
          <w:lang w:val="en-GB"/>
        </w:rPr>
        <w:t xml:space="preserve"> </w:t>
      </w:r>
      <w:r w:rsidRPr="00DB789A">
        <w:rPr>
          <w:lang w:val="en-GB"/>
        </w:rPr>
        <w:t>affected</w:t>
      </w:r>
      <w:r>
        <w:rPr>
          <w:lang w:val="en-GB"/>
        </w:rPr>
        <w:t xml:space="preserve"> </w:t>
      </w:r>
      <w:r w:rsidRPr="00DB789A">
        <w:rPr>
          <w:lang w:val="en-GB"/>
        </w:rPr>
        <w:t>access</w:t>
      </w:r>
      <w:r>
        <w:rPr>
          <w:lang w:val="en-GB"/>
        </w:rPr>
        <w:t xml:space="preserve"> </w:t>
      </w:r>
      <w:r w:rsidRPr="00DB789A">
        <w:rPr>
          <w:lang w:val="en-GB"/>
        </w:rPr>
        <w:t>to</w:t>
      </w:r>
      <w:r>
        <w:rPr>
          <w:lang w:val="en-GB"/>
        </w:rPr>
        <w:t xml:space="preserve"> </w:t>
      </w:r>
      <w:r w:rsidRPr="00DB789A">
        <w:rPr>
          <w:lang w:val="en-GB"/>
        </w:rPr>
        <w:t>sales,</w:t>
      </w:r>
      <w:r>
        <w:rPr>
          <w:lang w:val="en-GB"/>
        </w:rPr>
        <w:t xml:space="preserve"> </w:t>
      </w:r>
      <w:r w:rsidRPr="00DB789A">
        <w:rPr>
          <w:lang w:val="en-GB"/>
        </w:rPr>
        <w:t>employees,</w:t>
      </w:r>
      <w:r>
        <w:rPr>
          <w:lang w:val="en-GB"/>
        </w:rPr>
        <w:t xml:space="preserve"> </w:t>
      </w:r>
      <w:r w:rsidRPr="00DB789A">
        <w:rPr>
          <w:lang w:val="en-GB"/>
        </w:rPr>
        <w:t>suitable</w:t>
      </w:r>
      <w:r>
        <w:rPr>
          <w:lang w:val="en-GB"/>
        </w:rPr>
        <w:t xml:space="preserve"> </w:t>
      </w:r>
      <w:r w:rsidRPr="00DB789A">
        <w:rPr>
          <w:lang w:val="en-GB"/>
        </w:rPr>
        <w:t>store</w:t>
      </w:r>
      <w:r>
        <w:rPr>
          <w:lang w:val="en-GB"/>
        </w:rPr>
        <w:t xml:space="preserve"> </w:t>
      </w:r>
      <w:r w:rsidRPr="00DB789A">
        <w:rPr>
          <w:lang w:val="en-GB"/>
        </w:rPr>
        <w:t>sites,</w:t>
      </w:r>
      <w:r>
        <w:rPr>
          <w:lang w:val="en-GB"/>
        </w:rPr>
        <w:t xml:space="preserve"> </w:t>
      </w:r>
      <w:r w:rsidRPr="00DB789A">
        <w:rPr>
          <w:lang w:val="en-GB"/>
        </w:rPr>
        <w:t>and</w:t>
      </w:r>
      <w:r>
        <w:rPr>
          <w:lang w:val="en-GB"/>
        </w:rPr>
        <w:t xml:space="preserve"> </w:t>
      </w:r>
      <w:r w:rsidRPr="00DB789A">
        <w:rPr>
          <w:lang w:val="en-GB"/>
        </w:rPr>
        <w:t>qualified</w:t>
      </w:r>
      <w:r>
        <w:rPr>
          <w:lang w:val="en-GB"/>
        </w:rPr>
        <w:t xml:space="preserve"> </w:t>
      </w:r>
      <w:r w:rsidRPr="00DB789A">
        <w:rPr>
          <w:lang w:val="en-GB"/>
        </w:rPr>
        <w:t>franchisees.</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largely</w:t>
      </w:r>
      <w:r>
        <w:rPr>
          <w:lang w:val="en-GB"/>
        </w:rPr>
        <w:t xml:space="preserve"> </w:t>
      </w:r>
      <w:r w:rsidRPr="00DB789A">
        <w:rPr>
          <w:lang w:val="en-GB"/>
        </w:rPr>
        <w:t>operated</w:t>
      </w:r>
      <w:r>
        <w:rPr>
          <w:lang w:val="en-GB"/>
        </w:rPr>
        <w:t xml:space="preserve"> </w:t>
      </w:r>
      <w:r w:rsidRPr="00DB789A">
        <w:rPr>
          <w:lang w:val="en-GB"/>
        </w:rPr>
        <w:t>within</w:t>
      </w:r>
      <w:r>
        <w:rPr>
          <w:lang w:val="en-GB"/>
        </w:rPr>
        <w:t xml:space="preserve"> </w:t>
      </w:r>
      <w:r w:rsidRPr="00DB789A">
        <w:rPr>
          <w:lang w:val="en-GB"/>
        </w:rPr>
        <w:t>three</w:t>
      </w:r>
      <w:r>
        <w:rPr>
          <w:lang w:val="en-GB"/>
        </w:rPr>
        <w:t xml:space="preserve"> </w:t>
      </w:r>
      <w:r w:rsidRPr="00DB789A">
        <w:rPr>
          <w:lang w:val="en-GB"/>
        </w:rPr>
        <w:t>business</w:t>
      </w:r>
      <w:r>
        <w:rPr>
          <w:lang w:val="en-GB"/>
        </w:rPr>
        <w:t xml:space="preserve"> </w:t>
      </w:r>
      <w:r w:rsidRPr="00DB789A">
        <w:rPr>
          <w:lang w:val="en-GB"/>
        </w:rPr>
        <w:t>segments:</w:t>
      </w:r>
      <w:r>
        <w:rPr>
          <w:lang w:val="en-GB"/>
        </w:rPr>
        <w:t xml:space="preserve"> </w:t>
      </w:r>
      <w:r w:rsidRPr="00DB789A">
        <w:rPr>
          <w:lang w:val="en-GB"/>
        </w:rPr>
        <w:t>domestic</w:t>
      </w:r>
      <w:r>
        <w:rPr>
          <w:lang w:val="en-GB"/>
        </w:rPr>
        <w:t xml:space="preserve"> </w:t>
      </w:r>
      <w:r w:rsidRPr="00DB789A">
        <w:rPr>
          <w:lang w:val="en-GB"/>
        </w:rPr>
        <w:t>US</w:t>
      </w:r>
      <w:r>
        <w:rPr>
          <w:lang w:val="en-GB"/>
        </w:rPr>
        <w:t xml:space="preserve"> </w:t>
      </w:r>
      <w:r w:rsidRPr="00DB789A">
        <w:rPr>
          <w:lang w:val="en-GB"/>
        </w:rPr>
        <w:t>stores,</w:t>
      </w:r>
      <w:r>
        <w:rPr>
          <w:lang w:val="en-GB"/>
        </w:rPr>
        <w:t xml:space="preserve"> </w:t>
      </w:r>
      <w:r w:rsidRPr="00DB789A">
        <w:rPr>
          <w:lang w:val="en-GB"/>
        </w:rPr>
        <w:t>international</w:t>
      </w:r>
      <w:r>
        <w:rPr>
          <w:lang w:val="en-GB"/>
        </w:rPr>
        <w:t xml:space="preserve"> </w:t>
      </w:r>
      <w:r w:rsidRPr="00DB789A">
        <w:rPr>
          <w:lang w:val="en-GB"/>
        </w:rPr>
        <w:t>franchises</w:t>
      </w:r>
      <w:r>
        <w:rPr>
          <w:lang w:val="en-GB"/>
        </w:rPr>
        <w:t>, and supply chains</w:t>
      </w:r>
      <w:r w:rsidRPr="00DB789A">
        <w:rPr>
          <w:lang w:val="en-GB"/>
        </w:rPr>
        <w:t>.</w:t>
      </w:r>
      <w:r>
        <w:rPr>
          <w:lang w:val="en-GB"/>
        </w:rPr>
        <w:t xml:space="preserve"> </w:t>
      </w:r>
    </w:p>
    <w:p w14:paraId="6215845E" w14:textId="77777777" w:rsidR="007225A3" w:rsidRPr="00DB789A" w:rsidRDefault="007225A3" w:rsidP="007225A3">
      <w:pPr>
        <w:pStyle w:val="BodyTextMain"/>
        <w:rPr>
          <w:lang w:val="en-GB"/>
        </w:rPr>
      </w:pPr>
    </w:p>
    <w:p w14:paraId="6E83E8EE" w14:textId="77777777" w:rsidR="007225A3" w:rsidRPr="00DB789A" w:rsidRDefault="007225A3" w:rsidP="007225A3">
      <w:pPr>
        <w:pStyle w:val="BodyTextMain"/>
        <w:rPr>
          <w:lang w:val="en-GB"/>
        </w:rPr>
      </w:pPr>
    </w:p>
    <w:p w14:paraId="558BEA0C" w14:textId="77777777" w:rsidR="007225A3" w:rsidRPr="00DB789A" w:rsidRDefault="007225A3" w:rsidP="007225A3">
      <w:pPr>
        <w:pStyle w:val="Casehead2"/>
        <w:rPr>
          <w:lang w:val="en-GB"/>
        </w:rPr>
      </w:pPr>
      <w:r w:rsidRPr="00DB789A">
        <w:rPr>
          <w:lang w:val="en-GB"/>
        </w:rPr>
        <w:t>Domestic</w:t>
      </w:r>
      <w:r>
        <w:rPr>
          <w:lang w:val="en-GB"/>
        </w:rPr>
        <w:t xml:space="preserve"> </w:t>
      </w:r>
      <w:r w:rsidRPr="00DB789A">
        <w:rPr>
          <w:lang w:val="en-GB"/>
        </w:rPr>
        <w:t>US</w:t>
      </w:r>
      <w:r>
        <w:rPr>
          <w:lang w:val="en-GB"/>
        </w:rPr>
        <w:t xml:space="preserve"> </w:t>
      </w:r>
      <w:r w:rsidRPr="00DB789A">
        <w:rPr>
          <w:lang w:val="en-GB"/>
        </w:rPr>
        <w:t>Stores</w:t>
      </w:r>
    </w:p>
    <w:p w14:paraId="739EA44D" w14:textId="77777777" w:rsidR="007225A3" w:rsidRPr="00DB789A" w:rsidRDefault="007225A3" w:rsidP="007225A3">
      <w:pPr>
        <w:pStyle w:val="BodyTextMain"/>
        <w:rPr>
          <w:lang w:val="en-GB"/>
        </w:rPr>
      </w:pPr>
    </w:p>
    <w:p w14:paraId="281204ED" w14:textId="77777777" w:rsidR="007225A3" w:rsidRPr="00DB789A" w:rsidRDefault="007225A3" w:rsidP="007225A3">
      <w:pPr>
        <w:pStyle w:val="BodyTextMain"/>
        <w:rPr>
          <w:lang w:val="en-GB"/>
        </w:rPr>
      </w:pPr>
      <w:r w:rsidRPr="00DB789A">
        <w:rPr>
          <w:lang w:val="en-GB"/>
        </w:rPr>
        <w:t>Most</w:t>
      </w:r>
      <w:r>
        <w:rPr>
          <w:lang w:val="en-GB"/>
        </w:rPr>
        <w:t xml:space="preserve"> </w:t>
      </w:r>
      <w:r w:rsidRPr="00DB789A">
        <w:rPr>
          <w:lang w:val="en-GB"/>
        </w:rPr>
        <w:t>domestic</w:t>
      </w:r>
      <w:r>
        <w:rPr>
          <w:lang w:val="en-GB"/>
        </w:rPr>
        <w:t xml:space="preserve"> </w:t>
      </w:r>
      <w:r w:rsidRPr="00DB789A">
        <w:rPr>
          <w:lang w:val="en-GB"/>
        </w:rPr>
        <w:t>stores</w:t>
      </w:r>
      <w:r>
        <w:rPr>
          <w:lang w:val="en-GB"/>
        </w:rPr>
        <w:t xml:space="preserve"> </w:t>
      </w:r>
      <w:r w:rsidRPr="00DB789A">
        <w:rPr>
          <w:lang w:val="en-GB"/>
        </w:rPr>
        <w:t>were</w:t>
      </w:r>
      <w:r>
        <w:rPr>
          <w:lang w:val="en-GB"/>
        </w:rPr>
        <w:t xml:space="preserve"> </w:t>
      </w:r>
      <w:r w:rsidRPr="00DB789A">
        <w:rPr>
          <w:lang w:val="en-GB"/>
        </w:rPr>
        <w:t>franchise</w:t>
      </w:r>
      <w:r>
        <w:rPr>
          <w:lang w:val="en-GB"/>
        </w:rPr>
        <w:t xml:space="preserve"> </w:t>
      </w:r>
      <w:r w:rsidRPr="00DB789A">
        <w:rPr>
          <w:lang w:val="en-GB"/>
        </w:rPr>
        <w:t>operations.</w:t>
      </w:r>
      <w:r>
        <w:rPr>
          <w:lang w:val="en-GB"/>
        </w:rPr>
        <w:t xml:space="preserve"> </w:t>
      </w:r>
      <w:r w:rsidRPr="00DB789A">
        <w:rPr>
          <w:lang w:val="en-GB"/>
        </w:rPr>
        <w:t>Each</w:t>
      </w:r>
      <w:r>
        <w:rPr>
          <w:lang w:val="en-GB"/>
        </w:rPr>
        <w:t xml:space="preserve"> </w:t>
      </w:r>
      <w:r w:rsidRPr="00DB789A">
        <w:rPr>
          <w:lang w:val="en-GB"/>
        </w:rPr>
        <w:t>franchisee</w:t>
      </w:r>
      <w:r>
        <w:rPr>
          <w:lang w:val="en-GB"/>
        </w:rPr>
        <w:t xml:space="preserve"> </w:t>
      </w:r>
      <w:r w:rsidRPr="00DB789A">
        <w:rPr>
          <w:lang w:val="en-GB"/>
        </w:rPr>
        <w:t>paid</w:t>
      </w:r>
      <w:r>
        <w:rPr>
          <w:lang w:val="en-GB"/>
        </w:rPr>
        <w:t xml:space="preserve"> </w:t>
      </w:r>
      <w:r w:rsidRPr="00DB789A">
        <w:rPr>
          <w:lang w:val="en-GB"/>
        </w:rPr>
        <w:t>Domino’s</w:t>
      </w:r>
      <w:r>
        <w:rPr>
          <w:lang w:val="en-GB"/>
        </w:rPr>
        <w:t xml:space="preserve"> </w:t>
      </w:r>
      <w:r w:rsidRPr="00DB789A">
        <w:rPr>
          <w:lang w:val="en-GB"/>
        </w:rPr>
        <w:t>annual</w:t>
      </w:r>
      <w:r>
        <w:rPr>
          <w:lang w:val="en-GB"/>
        </w:rPr>
        <w:t xml:space="preserve"> </w:t>
      </w:r>
      <w:r w:rsidRPr="00DB789A">
        <w:rPr>
          <w:lang w:val="en-GB"/>
        </w:rPr>
        <w:t>royalties</w:t>
      </w:r>
      <w:r>
        <w:rPr>
          <w:lang w:val="en-GB"/>
        </w:rPr>
        <w:t xml:space="preserve"> </w:t>
      </w:r>
      <w:r w:rsidRPr="00DB789A">
        <w:rPr>
          <w:lang w:val="en-GB"/>
        </w:rPr>
        <w:t>of</w:t>
      </w:r>
      <w:r>
        <w:rPr>
          <w:lang w:val="en-GB"/>
        </w:rPr>
        <w:t xml:space="preserve"> </w:t>
      </w:r>
      <w:r w:rsidRPr="00DB789A">
        <w:rPr>
          <w:lang w:val="en-GB"/>
        </w:rPr>
        <w:t>approximately</w:t>
      </w:r>
      <w:r>
        <w:rPr>
          <w:lang w:val="en-GB"/>
        </w:rPr>
        <w:t xml:space="preserve"> </w:t>
      </w:r>
      <w:r w:rsidRPr="00DB789A">
        <w:rPr>
          <w:lang w:val="en-GB"/>
        </w:rPr>
        <w:t>5</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sales.</w:t>
      </w:r>
      <w:r>
        <w:rPr>
          <w:lang w:val="en-GB"/>
        </w:rPr>
        <w:t xml:space="preserve"> </w:t>
      </w:r>
      <w:r w:rsidRPr="00DB789A">
        <w:rPr>
          <w:lang w:val="en-GB"/>
        </w:rPr>
        <w:t>Domestic</w:t>
      </w:r>
      <w:r>
        <w:rPr>
          <w:lang w:val="en-GB"/>
        </w:rPr>
        <w:t xml:space="preserve"> </w:t>
      </w:r>
      <w:r w:rsidRPr="00DB789A">
        <w:rPr>
          <w:lang w:val="en-GB"/>
        </w:rPr>
        <w:t>stores</w:t>
      </w:r>
      <w:r>
        <w:rPr>
          <w:lang w:val="en-GB"/>
        </w:rPr>
        <w:t xml:space="preserve"> </w:t>
      </w:r>
      <w:r w:rsidRPr="00DB789A">
        <w:rPr>
          <w:lang w:val="en-GB"/>
        </w:rPr>
        <w:t>also</w:t>
      </w:r>
      <w:r>
        <w:rPr>
          <w:lang w:val="en-GB"/>
        </w:rPr>
        <w:t xml:space="preserve"> </w:t>
      </w:r>
      <w:r w:rsidRPr="00DB789A">
        <w:rPr>
          <w:lang w:val="en-GB"/>
        </w:rPr>
        <w:t>contributed</w:t>
      </w:r>
      <w:r>
        <w:rPr>
          <w:lang w:val="en-GB"/>
        </w:rPr>
        <w:t xml:space="preserve"> </w:t>
      </w:r>
      <w:r w:rsidRPr="00DB789A">
        <w:rPr>
          <w:lang w:val="en-GB"/>
        </w:rPr>
        <w:t>an</w:t>
      </w:r>
      <w:r>
        <w:rPr>
          <w:lang w:val="en-GB"/>
        </w:rPr>
        <w:t xml:space="preserve"> </w:t>
      </w:r>
      <w:r w:rsidRPr="00DB789A">
        <w:rPr>
          <w:lang w:val="en-GB"/>
        </w:rPr>
        <w:t>additional</w:t>
      </w:r>
      <w:r>
        <w:rPr>
          <w:lang w:val="en-GB"/>
        </w:rPr>
        <w:t xml:space="preserve"> </w:t>
      </w:r>
      <w:r w:rsidRPr="00DB789A">
        <w:rPr>
          <w:lang w:val="en-GB"/>
        </w:rPr>
        <w:t>6</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sales</w:t>
      </w:r>
      <w:r>
        <w:rPr>
          <w:lang w:val="en-GB"/>
        </w:rPr>
        <w:t xml:space="preserve"> </w:t>
      </w:r>
      <w:r w:rsidRPr="00DB789A">
        <w:rPr>
          <w:lang w:val="en-GB"/>
        </w:rPr>
        <w:t>to</w:t>
      </w:r>
      <w:r>
        <w:rPr>
          <w:lang w:val="en-GB"/>
        </w:rPr>
        <w:t xml:space="preserve"> </w:t>
      </w:r>
      <w:r w:rsidRPr="00DB789A">
        <w:rPr>
          <w:lang w:val="en-GB"/>
        </w:rPr>
        <w:t>fund</w:t>
      </w:r>
      <w:r>
        <w:rPr>
          <w:lang w:val="en-GB"/>
        </w:rPr>
        <w:t xml:space="preserve"> </w:t>
      </w:r>
      <w:r w:rsidRPr="00DB789A">
        <w:rPr>
          <w:lang w:val="en-GB"/>
        </w:rPr>
        <w:t>national</w:t>
      </w:r>
      <w:r>
        <w:rPr>
          <w:lang w:val="en-GB"/>
        </w:rPr>
        <w:t xml:space="preserve"> </w:t>
      </w:r>
      <w:r w:rsidRPr="00DB789A">
        <w:rPr>
          <w:lang w:val="en-GB"/>
        </w:rPr>
        <w:t>advertising</w:t>
      </w:r>
      <w:r>
        <w:rPr>
          <w:lang w:val="en-GB"/>
        </w:rPr>
        <w:t xml:space="preserve"> </w:t>
      </w:r>
      <w:r w:rsidRPr="00DB789A">
        <w:rPr>
          <w:lang w:val="en-GB"/>
        </w:rPr>
        <w:t>and</w:t>
      </w:r>
      <w:r>
        <w:rPr>
          <w:lang w:val="en-GB"/>
        </w:rPr>
        <w:t xml:space="preserve"> </w:t>
      </w:r>
      <w:r w:rsidRPr="00DB789A">
        <w:rPr>
          <w:lang w:val="en-GB"/>
        </w:rPr>
        <w:t>marketing</w:t>
      </w:r>
      <w:r>
        <w:rPr>
          <w:lang w:val="en-GB"/>
        </w:rPr>
        <w:t xml:space="preserve"> </w:t>
      </w:r>
      <w:r w:rsidRPr="00DB789A">
        <w:rPr>
          <w:lang w:val="en-GB"/>
        </w:rPr>
        <w:t>campaigns.</w:t>
      </w:r>
      <w:r>
        <w:rPr>
          <w:lang w:val="en-GB"/>
        </w:rPr>
        <w:t xml:space="preserve"> </w:t>
      </w:r>
      <w:r w:rsidRPr="00DB789A">
        <w:rPr>
          <w:lang w:val="en-GB"/>
        </w:rPr>
        <w:t>Franchisees</w:t>
      </w:r>
      <w:r>
        <w:rPr>
          <w:lang w:val="en-GB"/>
        </w:rPr>
        <w:t xml:space="preserve"> </w:t>
      </w:r>
      <w:r w:rsidRPr="00DB789A">
        <w:rPr>
          <w:lang w:val="en-GB"/>
        </w:rPr>
        <w:t>were</w:t>
      </w:r>
      <w:r>
        <w:rPr>
          <w:lang w:val="en-GB"/>
        </w:rPr>
        <w:t xml:space="preserve"> </w:t>
      </w:r>
      <w:r w:rsidRPr="00DB789A">
        <w:rPr>
          <w:lang w:val="en-GB"/>
        </w:rPr>
        <w:t>granted</w:t>
      </w:r>
      <w:r>
        <w:rPr>
          <w:lang w:val="en-GB"/>
        </w:rPr>
        <w:t xml:space="preserve"> </w:t>
      </w:r>
      <w:r w:rsidRPr="00DB789A">
        <w:rPr>
          <w:lang w:val="en-GB"/>
        </w:rPr>
        <w:t>the</w:t>
      </w:r>
      <w:r>
        <w:rPr>
          <w:lang w:val="en-GB"/>
        </w:rPr>
        <w:t xml:space="preserve"> </w:t>
      </w:r>
      <w:r w:rsidRPr="00DB789A">
        <w:rPr>
          <w:lang w:val="en-GB"/>
        </w:rPr>
        <w:t>right</w:t>
      </w:r>
      <w:r>
        <w:rPr>
          <w:lang w:val="en-GB"/>
        </w:rPr>
        <w:t xml:space="preserve"> </w:t>
      </w:r>
      <w:r w:rsidRPr="00DB789A">
        <w:rPr>
          <w:lang w:val="en-GB"/>
        </w:rPr>
        <w:t>to</w:t>
      </w:r>
      <w:r>
        <w:rPr>
          <w:lang w:val="en-GB"/>
        </w:rPr>
        <w:t xml:space="preserve"> </w:t>
      </w:r>
      <w:r w:rsidRPr="00DB789A">
        <w:rPr>
          <w:lang w:val="en-GB"/>
        </w:rPr>
        <w:t>operate</w:t>
      </w:r>
      <w:r>
        <w:rPr>
          <w:lang w:val="en-GB"/>
        </w:rPr>
        <w:t xml:space="preserve"> </w:t>
      </w:r>
      <w:r w:rsidRPr="00DB789A">
        <w:rPr>
          <w:lang w:val="en-GB"/>
        </w:rPr>
        <w:t>in</w:t>
      </w:r>
      <w:r>
        <w:rPr>
          <w:lang w:val="en-GB"/>
        </w:rPr>
        <w:t xml:space="preserve"> </w:t>
      </w:r>
      <w:r w:rsidRPr="00DB789A">
        <w:rPr>
          <w:lang w:val="en-GB"/>
        </w:rPr>
        <w:t>a</w:t>
      </w:r>
      <w:r>
        <w:rPr>
          <w:lang w:val="en-GB"/>
        </w:rPr>
        <w:t xml:space="preserve"> </w:t>
      </w:r>
      <w:r w:rsidRPr="00DB789A">
        <w:rPr>
          <w:lang w:val="en-GB"/>
        </w:rPr>
        <w:t>specified</w:t>
      </w:r>
      <w:r>
        <w:rPr>
          <w:lang w:val="en-GB"/>
        </w:rPr>
        <w:t xml:space="preserve"> </w:t>
      </w:r>
      <w:r w:rsidRPr="00DB789A">
        <w:rPr>
          <w:lang w:val="en-GB"/>
        </w:rPr>
        <w:t>area</w:t>
      </w:r>
      <w:r>
        <w:rPr>
          <w:lang w:val="en-GB"/>
        </w:rPr>
        <w:t xml:space="preserve"> </w:t>
      </w:r>
      <w:r w:rsidRPr="00DB789A">
        <w:rPr>
          <w:lang w:val="en-GB"/>
        </w:rPr>
        <w:t>for</w:t>
      </w:r>
      <w:r>
        <w:rPr>
          <w:lang w:val="en-GB"/>
        </w:rPr>
        <w:t xml:space="preserve"> </w:t>
      </w:r>
      <w:r w:rsidRPr="00DB789A">
        <w:rPr>
          <w:lang w:val="en-GB"/>
        </w:rPr>
        <w:t>10</w:t>
      </w:r>
      <w:r>
        <w:rPr>
          <w:lang w:val="en-GB"/>
        </w:rPr>
        <w:t xml:space="preserve"> </w:t>
      </w:r>
      <w:r w:rsidRPr="00DB789A">
        <w:rPr>
          <w:lang w:val="en-GB"/>
        </w:rPr>
        <w:t>years.</w:t>
      </w:r>
      <w:r>
        <w:rPr>
          <w:lang w:val="en-GB"/>
        </w:rPr>
        <w:t xml:space="preserve"> </w:t>
      </w:r>
      <w:r w:rsidRPr="00DB789A">
        <w:rPr>
          <w:lang w:val="en-GB"/>
        </w:rPr>
        <w:t>The</w:t>
      </w:r>
      <w:r>
        <w:rPr>
          <w:lang w:val="en-GB"/>
        </w:rPr>
        <w:t xml:space="preserve"> </w:t>
      </w:r>
      <w:r w:rsidRPr="00DB789A">
        <w:rPr>
          <w:lang w:val="en-GB"/>
        </w:rPr>
        <w:t>store’s</w:t>
      </w:r>
      <w:r>
        <w:rPr>
          <w:lang w:val="en-GB"/>
        </w:rPr>
        <w:t xml:space="preserve"> </w:t>
      </w:r>
      <w:r w:rsidRPr="00DB789A">
        <w:rPr>
          <w:lang w:val="en-GB"/>
        </w:rPr>
        <w:t>geographical</w:t>
      </w:r>
      <w:r>
        <w:rPr>
          <w:lang w:val="en-GB"/>
        </w:rPr>
        <w:t xml:space="preserve"> </w:t>
      </w:r>
      <w:r w:rsidRPr="00DB789A">
        <w:rPr>
          <w:lang w:val="en-GB"/>
        </w:rPr>
        <w:t>location</w:t>
      </w:r>
      <w:r>
        <w:rPr>
          <w:lang w:val="en-GB"/>
        </w:rPr>
        <w:t xml:space="preserve"> </w:t>
      </w:r>
      <w:r w:rsidRPr="00DB789A">
        <w:rPr>
          <w:lang w:val="en-GB"/>
        </w:rPr>
        <w:t>was</w:t>
      </w:r>
      <w:r>
        <w:rPr>
          <w:lang w:val="en-GB"/>
        </w:rPr>
        <w:t xml:space="preserve"> </w:t>
      </w:r>
      <w:r w:rsidRPr="00DB789A">
        <w:rPr>
          <w:lang w:val="en-GB"/>
        </w:rPr>
        <w:t>a</w:t>
      </w:r>
      <w:r>
        <w:rPr>
          <w:lang w:val="en-GB"/>
        </w:rPr>
        <w:t xml:space="preserve"> </w:t>
      </w:r>
      <w:r w:rsidRPr="00DB789A">
        <w:rPr>
          <w:lang w:val="en-GB"/>
        </w:rPr>
        <w:t>key</w:t>
      </w:r>
      <w:r>
        <w:rPr>
          <w:lang w:val="en-GB"/>
        </w:rPr>
        <w:t xml:space="preserve"> </w:t>
      </w:r>
      <w:r w:rsidRPr="00DB789A">
        <w:rPr>
          <w:lang w:val="en-GB"/>
        </w:rPr>
        <w:t>element</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negotiations</w:t>
      </w:r>
      <w:r>
        <w:rPr>
          <w:lang w:val="en-GB"/>
        </w:rPr>
        <w:t xml:space="preserve"> </w:t>
      </w:r>
      <w:r w:rsidRPr="00DB789A">
        <w:rPr>
          <w:lang w:val="en-GB"/>
        </w:rPr>
        <w:t>for</w:t>
      </w:r>
      <w:r>
        <w:rPr>
          <w:lang w:val="en-GB"/>
        </w:rPr>
        <w:t xml:space="preserve"> </w:t>
      </w:r>
      <w:r w:rsidRPr="00DB789A">
        <w:rPr>
          <w:lang w:val="en-GB"/>
        </w:rPr>
        <w:t>a</w:t>
      </w:r>
      <w:r>
        <w:rPr>
          <w:lang w:val="en-GB"/>
        </w:rPr>
        <w:t xml:space="preserve"> </w:t>
      </w:r>
      <w:r w:rsidRPr="00DB789A">
        <w:rPr>
          <w:lang w:val="en-GB"/>
        </w:rPr>
        <w:t>franchise</w:t>
      </w:r>
      <w:r>
        <w:rPr>
          <w:lang w:val="en-GB"/>
        </w:rPr>
        <w:t xml:space="preserve"> </w:t>
      </w:r>
      <w:r w:rsidRPr="00DB789A">
        <w:rPr>
          <w:lang w:val="en-GB"/>
        </w:rPr>
        <w:t>licensing</w:t>
      </w:r>
      <w:r>
        <w:rPr>
          <w:lang w:val="en-GB"/>
        </w:rPr>
        <w:t xml:space="preserve"> </w:t>
      </w:r>
      <w:r w:rsidRPr="00DB789A">
        <w:rPr>
          <w:lang w:val="en-GB"/>
        </w:rPr>
        <w:t>agreement.</w:t>
      </w:r>
      <w:r w:rsidRPr="00DB789A">
        <w:rPr>
          <w:rStyle w:val="FootnoteReference"/>
          <w:lang w:val="en-GB"/>
        </w:rPr>
        <w:footnoteReference w:id="4"/>
      </w:r>
      <w:r>
        <w:rPr>
          <w:lang w:val="en-GB"/>
        </w:rPr>
        <w:t xml:space="preserve"> </w:t>
      </w:r>
      <w:r w:rsidRPr="00DB789A">
        <w:rPr>
          <w:lang w:val="en-GB"/>
        </w:rPr>
        <w:t>Franchisees</w:t>
      </w:r>
      <w:r>
        <w:rPr>
          <w:lang w:val="en-GB"/>
        </w:rPr>
        <w:t xml:space="preserve"> </w:t>
      </w:r>
      <w:r w:rsidRPr="00DB789A">
        <w:rPr>
          <w:lang w:val="en-GB"/>
        </w:rPr>
        <w:t>would</w:t>
      </w:r>
      <w:r>
        <w:rPr>
          <w:lang w:val="en-GB"/>
        </w:rPr>
        <w:t xml:space="preserve"> </w:t>
      </w:r>
      <w:r w:rsidRPr="00DB789A">
        <w:rPr>
          <w:lang w:val="en-GB"/>
        </w:rPr>
        <w:t>typically</w:t>
      </w:r>
      <w:r>
        <w:rPr>
          <w:lang w:val="en-GB"/>
        </w:rPr>
        <w:t xml:space="preserve"> </w:t>
      </w:r>
      <w:r w:rsidRPr="00DB789A">
        <w:rPr>
          <w:lang w:val="en-GB"/>
        </w:rPr>
        <w:t>seek</w:t>
      </w:r>
      <w:r>
        <w:rPr>
          <w:lang w:val="en-GB"/>
        </w:rPr>
        <w:t xml:space="preserve"> </w:t>
      </w:r>
      <w:r w:rsidRPr="00DB789A">
        <w:rPr>
          <w:lang w:val="en-GB"/>
        </w:rPr>
        <w:t>exclusive</w:t>
      </w:r>
      <w:r>
        <w:rPr>
          <w:lang w:val="en-GB"/>
        </w:rPr>
        <w:t xml:space="preserve"> </w:t>
      </w:r>
      <w:r w:rsidRPr="00DB789A">
        <w:rPr>
          <w:lang w:val="en-GB"/>
        </w:rPr>
        <w:t>rights</w:t>
      </w:r>
      <w:r>
        <w:rPr>
          <w:lang w:val="en-GB"/>
        </w:rPr>
        <w:t xml:space="preserve"> </w:t>
      </w:r>
      <w:r w:rsidRPr="00DB789A">
        <w:rPr>
          <w:lang w:val="en-GB"/>
        </w:rPr>
        <w:t>to</w:t>
      </w:r>
      <w:r>
        <w:rPr>
          <w:lang w:val="en-GB"/>
        </w:rPr>
        <w:t xml:space="preserve"> </w:t>
      </w:r>
      <w:r w:rsidRPr="00DB789A">
        <w:rPr>
          <w:lang w:val="en-GB"/>
        </w:rPr>
        <w:t>sell</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within</w:t>
      </w:r>
      <w:r>
        <w:rPr>
          <w:lang w:val="en-GB"/>
        </w:rPr>
        <w:t xml:space="preserve"> </w:t>
      </w:r>
      <w:r w:rsidRPr="00DB789A">
        <w:rPr>
          <w:lang w:val="en-GB"/>
        </w:rPr>
        <w:t>a</w:t>
      </w:r>
      <w:r>
        <w:rPr>
          <w:lang w:val="en-GB"/>
        </w:rPr>
        <w:t xml:space="preserve"> </w:t>
      </w:r>
      <w:r w:rsidRPr="00DB789A">
        <w:rPr>
          <w:lang w:val="en-GB"/>
        </w:rPr>
        <w:t>geographic</w:t>
      </w:r>
      <w:r>
        <w:rPr>
          <w:lang w:val="en-GB"/>
        </w:rPr>
        <w:t xml:space="preserve"> </w:t>
      </w:r>
      <w:r w:rsidRPr="00DB789A">
        <w:rPr>
          <w:lang w:val="en-GB"/>
        </w:rPr>
        <w:t>area</w:t>
      </w:r>
      <w:r>
        <w:rPr>
          <w:lang w:val="en-GB"/>
        </w:rPr>
        <w:t xml:space="preserve"> </w:t>
      </w:r>
      <w:r w:rsidRPr="00DB789A">
        <w:rPr>
          <w:lang w:val="en-GB"/>
        </w:rPr>
        <w:t>that</w:t>
      </w:r>
      <w:r>
        <w:rPr>
          <w:lang w:val="en-GB"/>
        </w:rPr>
        <w:t xml:space="preserve"> </w:t>
      </w:r>
      <w:r w:rsidRPr="00DB789A">
        <w:rPr>
          <w:lang w:val="en-GB"/>
        </w:rPr>
        <w:t>was</w:t>
      </w:r>
      <w:r>
        <w:rPr>
          <w:lang w:val="en-GB"/>
        </w:rPr>
        <w:t xml:space="preserve"> </w:t>
      </w:r>
      <w:r w:rsidRPr="00DB789A">
        <w:rPr>
          <w:lang w:val="en-GB"/>
        </w:rPr>
        <w:t>as</w:t>
      </w:r>
      <w:r>
        <w:rPr>
          <w:lang w:val="en-GB"/>
        </w:rPr>
        <w:t xml:space="preserve"> </w:t>
      </w:r>
      <w:r w:rsidRPr="00DB789A">
        <w:rPr>
          <w:lang w:val="en-GB"/>
        </w:rPr>
        <w:t>large</w:t>
      </w:r>
      <w:r>
        <w:rPr>
          <w:lang w:val="en-GB"/>
        </w:rPr>
        <w:t xml:space="preserve"> </w:t>
      </w:r>
      <w:r w:rsidRPr="00DB789A">
        <w:rPr>
          <w:lang w:val="en-GB"/>
        </w:rPr>
        <w:t>as</w:t>
      </w:r>
      <w:r>
        <w:rPr>
          <w:lang w:val="en-GB"/>
        </w:rPr>
        <w:t xml:space="preserve"> </w:t>
      </w:r>
      <w:r w:rsidRPr="00DB789A">
        <w:rPr>
          <w:lang w:val="en-GB"/>
        </w:rPr>
        <w:t>possible</w:t>
      </w:r>
      <w:r>
        <w:rPr>
          <w:lang w:val="en-GB"/>
        </w:rPr>
        <w:t xml:space="preserve"> </w:t>
      </w:r>
      <w:r w:rsidRPr="00DB789A">
        <w:rPr>
          <w:lang w:val="en-GB"/>
        </w:rPr>
        <w:t>to</w:t>
      </w:r>
      <w:r>
        <w:rPr>
          <w:lang w:val="en-GB"/>
        </w:rPr>
        <w:t xml:space="preserve"> </w:t>
      </w:r>
      <w:r w:rsidRPr="00DB789A">
        <w:rPr>
          <w:lang w:val="en-GB"/>
        </w:rPr>
        <w:t>generate</w:t>
      </w:r>
      <w:r>
        <w:rPr>
          <w:lang w:val="en-GB"/>
        </w:rPr>
        <w:t xml:space="preserve"> </w:t>
      </w:r>
      <w:r w:rsidRPr="00DB789A">
        <w:rPr>
          <w:lang w:val="en-GB"/>
        </w:rPr>
        <w:t>a</w:t>
      </w:r>
      <w:r>
        <w:rPr>
          <w:lang w:val="en-GB"/>
        </w:rPr>
        <w:t xml:space="preserve"> </w:t>
      </w:r>
      <w:r w:rsidRPr="00DB789A">
        <w:rPr>
          <w:lang w:val="en-GB"/>
        </w:rPr>
        <w:t>maximum</w:t>
      </w:r>
      <w:r>
        <w:rPr>
          <w:lang w:val="en-GB"/>
        </w:rPr>
        <w:t xml:space="preserve"> number </w:t>
      </w:r>
      <w:r w:rsidRPr="00DB789A">
        <w:rPr>
          <w:lang w:val="en-GB"/>
        </w:rPr>
        <w:t>of</w:t>
      </w:r>
      <w:r>
        <w:rPr>
          <w:lang w:val="en-GB"/>
        </w:rPr>
        <w:t xml:space="preserve"> </w:t>
      </w:r>
      <w:r w:rsidRPr="00DB789A">
        <w:rPr>
          <w:lang w:val="en-GB"/>
        </w:rPr>
        <w:t>sales.</w:t>
      </w:r>
    </w:p>
    <w:p w14:paraId="5653C1C0" w14:textId="77777777" w:rsidR="007225A3" w:rsidRPr="00DB789A" w:rsidRDefault="007225A3" w:rsidP="007225A3">
      <w:pPr>
        <w:pStyle w:val="BodyTextMain"/>
        <w:rPr>
          <w:lang w:val="en-GB"/>
        </w:rPr>
      </w:pPr>
    </w:p>
    <w:p w14:paraId="663CD1CB" w14:textId="77777777" w:rsidR="007225A3" w:rsidRPr="00DB789A" w:rsidRDefault="007225A3" w:rsidP="007225A3">
      <w:pPr>
        <w:pStyle w:val="BodyTextMain"/>
        <w:rPr>
          <w:lang w:val="en-GB"/>
        </w:rPr>
      </w:pPr>
    </w:p>
    <w:p w14:paraId="464939EE" w14:textId="77777777" w:rsidR="007225A3" w:rsidRPr="00DB789A" w:rsidRDefault="007225A3" w:rsidP="007225A3">
      <w:pPr>
        <w:pStyle w:val="Casehead2"/>
        <w:rPr>
          <w:lang w:val="en-GB"/>
        </w:rPr>
      </w:pPr>
      <w:r w:rsidRPr="00DB789A">
        <w:rPr>
          <w:lang w:val="en-GB"/>
        </w:rPr>
        <w:t>International</w:t>
      </w:r>
      <w:r>
        <w:rPr>
          <w:lang w:val="en-GB"/>
        </w:rPr>
        <w:t xml:space="preserve"> </w:t>
      </w:r>
      <w:r w:rsidRPr="00DB789A">
        <w:rPr>
          <w:lang w:val="en-GB"/>
        </w:rPr>
        <w:t>Franchises</w:t>
      </w:r>
    </w:p>
    <w:p w14:paraId="0240297F" w14:textId="77777777" w:rsidR="007225A3" w:rsidRPr="00DB789A" w:rsidRDefault="007225A3" w:rsidP="007225A3">
      <w:pPr>
        <w:pStyle w:val="BodyTextMain"/>
        <w:rPr>
          <w:lang w:val="en-GB"/>
        </w:rPr>
      </w:pPr>
    </w:p>
    <w:p w14:paraId="72848BEE" w14:textId="77777777" w:rsidR="007225A3" w:rsidRPr="00DB789A" w:rsidRDefault="007225A3" w:rsidP="007225A3">
      <w:pPr>
        <w:pStyle w:val="BodyTextMain"/>
        <w:rPr>
          <w:lang w:val="en-GB"/>
        </w:rPr>
      </w:pPr>
      <w:r w:rsidRPr="00DB789A">
        <w:rPr>
          <w:lang w:val="en-GB"/>
        </w:rPr>
        <w:t>Most</w:t>
      </w:r>
      <w:r>
        <w:rPr>
          <w:lang w:val="en-GB"/>
        </w:rPr>
        <w:t xml:space="preserve"> </w:t>
      </w:r>
      <w:r w:rsidRPr="00DB789A">
        <w:rPr>
          <w:lang w:val="en-GB"/>
        </w:rPr>
        <w:t>international</w:t>
      </w:r>
      <w:r>
        <w:rPr>
          <w:lang w:val="en-GB"/>
        </w:rPr>
        <w:t xml:space="preserve"> </w:t>
      </w:r>
      <w:r w:rsidRPr="00DB789A">
        <w:rPr>
          <w:lang w:val="en-GB"/>
        </w:rPr>
        <w:t>Domino’s</w:t>
      </w:r>
      <w:r>
        <w:rPr>
          <w:lang w:val="en-GB"/>
        </w:rPr>
        <w:t xml:space="preserve"> </w:t>
      </w:r>
      <w:r w:rsidRPr="00DB789A">
        <w:rPr>
          <w:lang w:val="en-GB"/>
        </w:rPr>
        <w:t>stores</w:t>
      </w:r>
      <w:r>
        <w:rPr>
          <w:lang w:val="en-GB"/>
        </w:rPr>
        <w:t xml:space="preserve"> </w:t>
      </w:r>
      <w:r w:rsidRPr="00DB789A">
        <w:rPr>
          <w:lang w:val="en-GB"/>
        </w:rPr>
        <w:t>operated</w:t>
      </w:r>
      <w:r>
        <w:rPr>
          <w:lang w:val="en-GB"/>
        </w:rPr>
        <w:t xml:space="preserve"> </w:t>
      </w:r>
      <w:r w:rsidRPr="00DB789A">
        <w:rPr>
          <w:lang w:val="en-GB"/>
        </w:rPr>
        <w:t>under</w:t>
      </w:r>
      <w:r>
        <w:rPr>
          <w:lang w:val="en-GB"/>
        </w:rPr>
        <w:t xml:space="preserve"> </w:t>
      </w:r>
      <w:r w:rsidRPr="00DB789A">
        <w:rPr>
          <w:lang w:val="en-GB"/>
        </w:rPr>
        <w:t>a</w:t>
      </w:r>
      <w:r>
        <w:rPr>
          <w:lang w:val="en-GB"/>
        </w:rPr>
        <w:t xml:space="preserve"> </w:t>
      </w:r>
      <w:r w:rsidRPr="00DB789A">
        <w:rPr>
          <w:lang w:val="en-GB"/>
        </w:rPr>
        <w:t>master</w:t>
      </w:r>
      <w:r>
        <w:rPr>
          <w:lang w:val="en-GB"/>
        </w:rPr>
        <w:t xml:space="preserve"> </w:t>
      </w:r>
      <w:r w:rsidRPr="00DB789A">
        <w:rPr>
          <w:lang w:val="en-GB"/>
        </w:rPr>
        <w:t>franchise</w:t>
      </w:r>
      <w:r>
        <w:rPr>
          <w:lang w:val="en-GB"/>
        </w:rPr>
        <w:t xml:space="preserve"> </w:t>
      </w:r>
      <w:r w:rsidRPr="00DB789A">
        <w:rPr>
          <w:lang w:val="en-GB"/>
        </w:rPr>
        <w:t>agreement,</w:t>
      </w:r>
      <w:r>
        <w:rPr>
          <w:lang w:val="en-GB"/>
        </w:rPr>
        <w:t xml:space="preserve"> </w:t>
      </w:r>
      <w:r w:rsidRPr="00DB789A">
        <w:rPr>
          <w:lang w:val="en-GB"/>
        </w:rPr>
        <w:t>where</w:t>
      </w:r>
      <w:r>
        <w:rPr>
          <w:lang w:val="en-GB"/>
        </w:rPr>
        <w:t xml:space="preserve"> </w:t>
      </w:r>
      <w:r w:rsidRPr="00DB789A">
        <w:rPr>
          <w:lang w:val="en-GB"/>
        </w:rPr>
        <w:t>the</w:t>
      </w:r>
      <w:r>
        <w:rPr>
          <w:lang w:val="en-GB"/>
        </w:rPr>
        <w:t xml:space="preserve"> </w:t>
      </w:r>
      <w:r w:rsidRPr="00DB789A">
        <w:rPr>
          <w:lang w:val="en-GB"/>
        </w:rPr>
        <w:t>master</w:t>
      </w:r>
      <w:r>
        <w:rPr>
          <w:lang w:val="en-GB"/>
        </w:rPr>
        <w:t xml:space="preserve"> </w:t>
      </w:r>
      <w:r w:rsidRPr="00DB789A">
        <w:rPr>
          <w:lang w:val="en-GB"/>
        </w:rPr>
        <w:t>franchisee</w:t>
      </w:r>
      <w:r>
        <w:rPr>
          <w:lang w:val="en-GB"/>
        </w:rPr>
        <w:t xml:space="preserve"> </w:t>
      </w:r>
      <w:r w:rsidRPr="00DB789A">
        <w:rPr>
          <w:lang w:val="en-GB"/>
        </w:rPr>
        <w:t>essentially</w:t>
      </w:r>
      <w:r>
        <w:rPr>
          <w:lang w:val="en-GB"/>
        </w:rPr>
        <w:t xml:space="preserve"> </w:t>
      </w:r>
      <w:r w:rsidRPr="00DB789A">
        <w:rPr>
          <w:lang w:val="en-GB"/>
        </w:rPr>
        <w:t>controlled</w:t>
      </w:r>
      <w:r>
        <w:rPr>
          <w:lang w:val="en-GB"/>
        </w:rPr>
        <w:t xml:space="preserve"> </w:t>
      </w:r>
      <w:r w:rsidRPr="00DB789A">
        <w:rPr>
          <w:lang w:val="en-GB"/>
        </w:rPr>
        <w:t>all</w:t>
      </w:r>
      <w:r>
        <w:rPr>
          <w:lang w:val="en-GB"/>
        </w:rPr>
        <w:t xml:space="preserve"> </w:t>
      </w:r>
      <w:r w:rsidRPr="00DB789A">
        <w:rPr>
          <w:lang w:val="en-GB"/>
        </w:rPr>
        <w:t>franchises</w:t>
      </w:r>
      <w:r>
        <w:rPr>
          <w:lang w:val="en-GB"/>
        </w:rPr>
        <w:t xml:space="preserve"> </w:t>
      </w:r>
      <w:r w:rsidRPr="00DB789A">
        <w:rPr>
          <w:lang w:val="en-GB"/>
        </w:rPr>
        <w:t>within</w:t>
      </w:r>
      <w:r>
        <w:rPr>
          <w:lang w:val="en-GB"/>
        </w:rPr>
        <w:t xml:space="preserve"> </w:t>
      </w:r>
      <w:r w:rsidRPr="00DB789A">
        <w:rPr>
          <w:lang w:val="en-GB"/>
        </w:rPr>
        <w:t>its</w:t>
      </w:r>
      <w:r>
        <w:rPr>
          <w:lang w:val="en-GB"/>
        </w:rPr>
        <w:t xml:space="preserve"> </w:t>
      </w:r>
      <w:r w:rsidRPr="00DB789A">
        <w:rPr>
          <w:lang w:val="en-GB"/>
        </w:rPr>
        <w:t>specific</w:t>
      </w:r>
      <w:r>
        <w:rPr>
          <w:lang w:val="en-GB"/>
        </w:rPr>
        <w:t xml:space="preserve"> </w:t>
      </w:r>
      <w:r w:rsidRPr="00DB789A">
        <w:rPr>
          <w:lang w:val="en-GB"/>
        </w:rPr>
        <w:t>geographical</w:t>
      </w:r>
      <w:r>
        <w:rPr>
          <w:lang w:val="en-GB"/>
        </w:rPr>
        <w:t xml:space="preserve"> </w:t>
      </w:r>
      <w:r w:rsidRPr="00DB789A">
        <w:rPr>
          <w:lang w:val="en-GB"/>
        </w:rPr>
        <w:t>territory,</w:t>
      </w:r>
      <w:r>
        <w:rPr>
          <w:lang w:val="en-GB"/>
        </w:rPr>
        <w:t xml:space="preserve"> </w:t>
      </w:r>
      <w:r w:rsidRPr="00DB789A">
        <w:rPr>
          <w:lang w:val="en-GB"/>
        </w:rPr>
        <w:t>which</w:t>
      </w:r>
      <w:r>
        <w:rPr>
          <w:lang w:val="en-GB"/>
        </w:rPr>
        <w:t xml:space="preserve"> </w:t>
      </w:r>
      <w:r w:rsidRPr="00DB789A">
        <w:rPr>
          <w:lang w:val="en-GB"/>
        </w:rPr>
        <w:t>could</w:t>
      </w:r>
      <w:r>
        <w:rPr>
          <w:lang w:val="en-GB"/>
        </w:rPr>
        <w:t xml:space="preserve"> </w:t>
      </w:r>
      <w:r w:rsidRPr="00DB789A">
        <w:rPr>
          <w:lang w:val="en-GB"/>
        </w:rPr>
        <w:t>consist</w:t>
      </w:r>
      <w:r>
        <w:rPr>
          <w:lang w:val="en-GB"/>
        </w:rPr>
        <w:t xml:space="preserve"> </w:t>
      </w:r>
      <w:r w:rsidRPr="00DB789A">
        <w:rPr>
          <w:lang w:val="en-GB"/>
        </w:rPr>
        <w:t>of</w:t>
      </w:r>
      <w:r>
        <w:rPr>
          <w:lang w:val="en-GB"/>
        </w:rPr>
        <w:t xml:space="preserve"> </w:t>
      </w:r>
      <w:r w:rsidRPr="00DB789A">
        <w:rPr>
          <w:lang w:val="en-GB"/>
        </w:rPr>
        <w:t>a</w:t>
      </w:r>
      <w:r>
        <w:rPr>
          <w:lang w:val="en-GB"/>
        </w:rPr>
        <w:t xml:space="preserve"> </w:t>
      </w:r>
      <w:r w:rsidRPr="00DB789A">
        <w:rPr>
          <w:lang w:val="en-GB"/>
        </w:rPr>
        <w:t>region,</w:t>
      </w:r>
      <w:r>
        <w:rPr>
          <w:lang w:val="en-GB"/>
        </w:rPr>
        <w:t xml:space="preserve"> </w:t>
      </w:r>
      <w:r w:rsidRPr="00DB789A">
        <w:rPr>
          <w:lang w:val="en-GB"/>
        </w:rPr>
        <w:t>country,</w:t>
      </w:r>
      <w:r>
        <w:rPr>
          <w:lang w:val="en-GB"/>
        </w:rPr>
        <w:t xml:space="preserve"> </w:t>
      </w:r>
      <w:r w:rsidRPr="00DB789A">
        <w:rPr>
          <w:lang w:val="en-GB"/>
        </w:rPr>
        <w:t>or</w:t>
      </w:r>
      <w:r>
        <w:rPr>
          <w:lang w:val="en-GB"/>
        </w:rPr>
        <w:t xml:space="preserve"> </w:t>
      </w:r>
      <w:r w:rsidRPr="00DB789A">
        <w:rPr>
          <w:lang w:val="en-GB"/>
        </w:rPr>
        <w:t>several</w:t>
      </w:r>
      <w:r>
        <w:rPr>
          <w:lang w:val="en-GB"/>
        </w:rPr>
        <w:t xml:space="preserve"> </w:t>
      </w:r>
      <w:r w:rsidRPr="00DB789A">
        <w:rPr>
          <w:lang w:val="en-GB"/>
        </w:rPr>
        <w:t>different</w:t>
      </w:r>
      <w:r>
        <w:rPr>
          <w:lang w:val="en-GB"/>
        </w:rPr>
        <w:t xml:space="preserve"> </w:t>
      </w:r>
      <w:r w:rsidRPr="00DB789A">
        <w:rPr>
          <w:lang w:val="en-GB"/>
        </w:rPr>
        <w:t>countries.</w:t>
      </w:r>
      <w:r>
        <w:rPr>
          <w:lang w:val="en-GB"/>
        </w:rPr>
        <w:t xml:space="preserve"> </w:t>
      </w:r>
      <w:r w:rsidRPr="00DB789A">
        <w:rPr>
          <w:lang w:val="en-GB"/>
        </w:rPr>
        <w:t>International</w:t>
      </w:r>
      <w:r>
        <w:rPr>
          <w:lang w:val="en-GB"/>
        </w:rPr>
        <w:t xml:space="preserve"> </w:t>
      </w:r>
      <w:r w:rsidRPr="00DB789A">
        <w:rPr>
          <w:lang w:val="en-GB"/>
        </w:rPr>
        <w:t>franchisees</w:t>
      </w:r>
      <w:r>
        <w:rPr>
          <w:lang w:val="en-GB"/>
        </w:rPr>
        <w:t xml:space="preserve"> </w:t>
      </w:r>
      <w:r w:rsidRPr="00DB789A">
        <w:rPr>
          <w:lang w:val="en-GB"/>
        </w:rPr>
        <w:t>were</w:t>
      </w:r>
      <w:r>
        <w:rPr>
          <w:lang w:val="en-GB"/>
        </w:rPr>
        <w:t xml:space="preserve"> </w:t>
      </w:r>
      <w:r w:rsidRPr="00DB789A">
        <w:rPr>
          <w:lang w:val="en-GB"/>
        </w:rPr>
        <w:t>typically</w:t>
      </w:r>
      <w:r>
        <w:rPr>
          <w:lang w:val="en-GB"/>
        </w:rPr>
        <w:t xml:space="preserve"> </w:t>
      </w:r>
      <w:r w:rsidRPr="00DB789A">
        <w:rPr>
          <w:lang w:val="en-GB"/>
        </w:rPr>
        <w:t>allowed</w:t>
      </w:r>
      <w:r>
        <w:rPr>
          <w:lang w:val="en-GB"/>
        </w:rPr>
        <w:t xml:space="preserve"> </w:t>
      </w:r>
      <w:r w:rsidRPr="00DB789A">
        <w:rPr>
          <w:lang w:val="en-GB"/>
        </w:rPr>
        <w:t>contracts</w:t>
      </w:r>
      <w:r>
        <w:rPr>
          <w:lang w:val="en-GB"/>
        </w:rPr>
        <w:t xml:space="preserve"> </w:t>
      </w:r>
      <w:r w:rsidRPr="00DB789A">
        <w:rPr>
          <w:lang w:val="en-GB"/>
        </w:rPr>
        <w:t>of</w:t>
      </w:r>
      <w:r>
        <w:rPr>
          <w:lang w:val="en-GB"/>
        </w:rPr>
        <w:t xml:space="preserve"> </w:t>
      </w:r>
      <w:r w:rsidRPr="00DB789A">
        <w:rPr>
          <w:lang w:val="en-GB"/>
        </w:rPr>
        <w:t>10</w:t>
      </w:r>
      <w:r>
        <w:rPr>
          <w:lang w:val="en-GB"/>
        </w:rPr>
        <w:t>–</w:t>
      </w:r>
      <w:r w:rsidRPr="00DB789A">
        <w:rPr>
          <w:lang w:val="en-GB"/>
        </w:rPr>
        <w:t>20</w:t>
      </w:r>
      <w:r>
        <w:rPr>
          <w:lang w:val="en-GB"/>
        </w:rPr>
        <w:t xml:space="preserve"> </w:t>
      </w:r>
      <w:r w:rsidRPr="00DB789A">
        <w:rPr>
          <w:lang w:val="en-GB"/>
        </w:rPr>
        <w:t>years</w:t>
      </w:r>
      <w:r>
        <w:rPr>
          <w:lang w:val="en-GB"/>
        </w:rPr>
        <w:t xml:space="preserve"> </w:t>
      </w:r>
      <w:r w:rsidRPr="00DB789A">
        <w:rPr>
          <w:lang w:val="en-GB"/>
        </w:rPr>
        <w:t>for</w:t>
      </w:r>
      <w:r>
        <w:rPr>
          <w:lang w:val="en-GB"/>
        </w:rPr>
        <w:t xml:space="preserve"> </w:t>
      </w:r>
      <w:r w:rsidRPr="00DB789A">
        <w:rPr>
          <w:lang w:val="en-GB"/>
        </w:rPr>
        <w:t>their</w:t>
      </w:r>
      <w:r>
        <w:rPr>
          <w:lang w:val="en-GB"/>
        </w:rPr>
        <w:t xml:space="preserve"> </w:t>
      </w:r>
      <w:r w:rsidRPr="00DB789A">
        <w:rPr>
          <w:lang w:val="en-GB"/>
        </w:rPr>
        <w:t>franchises</w:t>
      </w:r>
      <w:r>
        <w:rPr>
          <w:lang w:val="en-GB"/>
        </w:rPr>
        <w:t xml:space="preserve"> </w:t>
      </w:r>
      <w:r w:rsidRPr="00DB789A">
        <w:rPr>
          <w:lang w:val="en-GB"/>
        </w:rPr>
        <w:t>based</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lang w:val="en-GB"/>
        </w:rPr>
        <w:t>standard</w:t>
      </w:r>
      <w:r>
        <w:rPr>
          <w:lang w:val="en-GB"/>
        </w:rPr>
        <w:t xml:space="preserve"> </w:t>
      </w:r>
      <w:r w:rsidRPr="00DB789A">
        <w:rPr>
          <w:lang w:val="en-GB"/>
        </w:rPr>
        <w:t>US</w:t>
      </w:r>
      <w:r>
        <w:rPr>
          <w:lang w:val="en-GB"/>
        </w:rPr>
        <w:t xml:space="preserve"> </w:t>
      </w:r>
      <w:r w:rsidRPr="00DB789A">
        <w:rPr>
          <w:lang w:val="en-GB"/>
        </w:rPr>
        <w:t>operating</w:t>
      </w:r>
      <w:r>
        <w:rPr>
          <w:lang w:val="en-GB"/>
        </w:rPr>
        <w:t xml:space="preserve"> </w:t>
      </w:r>
      <w:r w:rsidRPr="00DB789A">
        <w:rPr>
          <w:lang w:val="en-GB"/>
        </w:rPr>
        <w:t>model,</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adapted</w:t>
      </w:r>
      <w:r>
        <w:rPr>
          <w:lang w:val="en-GB"/>
        </w:rPr>
        <w:t xml:space="preserve"> </w:t>
      </w:r>
      <w:r w:rsidRPr="00DB789A">
        <w:rPr>
          <w:lang w:val="en-GB"/>
        </w:rPr>
        <w:t>to</w:t>
      </w:r>
      <w:r>
        <w:rPr>
          <w:lang w:val="en-GB"/>
        </w:rPr>
        <w:t xml:space="preserve"> </w:t>
      </w:r>
      <w:r w:rsidRPr="00DB789A">
        <w:rPr>
          <w:lang w:val="en-GB"/>
        </w:rPr>
        <w:t>meet</w:t>
      </w:r>
      <w:r>
        <w:rPr>
          <w:lang w:val="en-GB"/>
        </w:rPr>
        <w:t xml:space="preserve"> </w:t>
      </w:r>
      <w:r w:rsidRPr="00DB789A">
        <w:rPr>
          <w:lang w:val="en-GB"/>
        </w:rPr>
        <w:t>the</w:t>
      </w:r>
      <w:r>
        <w:rPr>
          <w:lang w:val="en-GB"/>
        </w:rPr>
        <w:t xml:space="preserve"> </w:t>
      </w:r>
      <w:r w:rsidRPr="00DB789A">
        <w:rPr>
          <w:lang w:val="en-GB"/>
        </w:rPr>
        <w:t>foreign</w:t>
      </w:r>
      <w:r>
        <w:rPr>
          <w:lang w:val="en-GB"/>
        </w:rPr>
        <w:t xml:space="preserve"> </w:t>
      </w:r>
      <w:r w:rsidRPr="00DB789A">
        <w:rPr>
          <w:lang w:val="en-GB"/>
        </w:rPr>
        <w:t>country’s</w:t>
      </w:r>
      <w:r>
        <w:rPr>
          <w:lang w:val="en-GB"/>
        </w:rPr>
        <w:t xml:space="preserve"> </w:t>
      </w:r>
      <w:r w:rsidRPr="00DB789A">
        <w:rPr>
          <w:lang w:val="en-GB"/>
        </w:rPr>
        <w:t>local</w:t>
      </w:r>
      <w:r>
        <w:rPr>
          <w:lang w:val="en-GB"/>
        </w:rPr>
        <w:t xml:space="preserve"> </w:t>
      </w:r>
      <w:r w:rsidRPr="00DB789A">
        <w:rPr>
          <w:lang w:val="en-GB"/>
        </w:rPr>
        <w:t>eating</w:t>
      </w:r>
      <w:r>
        <w:rPr>
          <w:lang w:val="en-GB"/>
        </w:rPr>
        <w:t xml:space="preserve"> </w:t>
      </w:r>
      <w:r w:rsidRPr="00DB789A">
        <w:rPr>
          <w:lang w:val="en-GB"/>
        </w:rPr>
        <w:t>habits</w:t>
      </w:r>
      <w:r>
        <w:rPr>
          <w:lang w:val="en-GB"/>
        </w:rPr>
        <w:t xml:space="preserve"> </w:t>
      </w:r>
      <w:r w:rsidRPr="00DB789A">
        <w:rPr>
          <w:lang w:val="en-GB"/>
        </w:rPr>
        <w:t>and</w:t>
      </w:r>
      <w:r>
        <w:rPr>
          <w:lang w:val="en-GB"/>
        </w:rPr>
        <w:t xml:space="preserve"> </w:t>
      </w:r>
      <w:r w:rsidRPr="00DB789A">
        <w:rPr>
          <w:lang w:val="en-GB"/>
        </w:rPr>
        <w:t>consumer</w:t>
      </w:r>
      <w:r>
        <w:rPr>
          <w:lang w:val="en-GB"/>
        </w:rPr>
        <w:t xml:space="preserve"> </w:t>
      </w:r>
      <w:r w:rsidRPr="00DB789A">
        <w:rPr>
          <w:lang w:val="en-GB"/>
        </w:rPr>
        <w:t>preferences.</w:t>
      </w:r>
      <w:r>
        <w:rPr>
          <w:lang w:val="en-GB"/>
        </w:rPr>
        <w:t xml:space="preserve"> </w:t>
      </w:r>
      <w:r w:rsidRPr="00DB789A">
        <w:rPr>
          <w:lang w:val="en-GB"/>
        </w:rPr>
        <w:t>The</w:t>
      </w:r>
      <w:r>
        <w:rPr>
          <w:lang w:val="en-GB"/>
        </w:rPr>
        <w:t xml:space="preserve"> </w:t>
      </w:r>
      <w:r w:rsidRPr="00DB789A">
        <w:rPr>
          <w:lang w:val="en-GB"/>
        </w:rPr>
        <w:t>master</w:t>
      </w:r>
      <w:r>
        <w:rPr>
          <w:lang w:val="en-GB"/>
        </w:rPr>
        <w:t xml:space="preserve"> </w:t>
      </w:r>
      <w:r w:rsidRPr="00DB789A">
        <w:rPr>
          <w:lang w:val="en-GB"/>
        </w:rPr>
        <w:t>franchisee</w:t>
      </w:r>
      <w:r>
        <w:rPr>
          <w:lang w:val="en-GB"/>
        </w:rPr>
        <w:t xml:space="preserve"> </w:t>
      </w:r>
      <w:r w:rsidRPr="00DB789A">
        <w:rPr>
          <w:lang w:val="en-GB"/>
        </w:rPr>
        <w:t>paid</w:t>
      </w:r>
      <w:r>
        <w:rPr>
          <w:lang w:val="en-GB"/>
        </w:rPr>
        <w:t xml:space="preserve"> </w:t>
      </w:r>
      <w:r w:rsidRPr="00DB789A">
        <w:rPr>
          <w:lang w:val="en-GB"/>
        </w:rPr>
        <w:t>Domino’s</w:t>
      </w:r>
      <w:r>
        <w:rPr>
          <w:lang w:val="en-GB"/>
        </w:rPr>
        <w:t xml:space="preserve"> </w:t>
      </w:r>
      <w:r w:rsidRPr="00DB789A">
        <w:rPr>
          <w:lang w:val="en-GB"/>
        </w:rPr>
        <w:t>an</w:t>
      </w:r>
      <w:r>
        <w:rPr>
          <w:lang w:val="en-GB"/>
        </w:rPr>
        <w:t xml:space="preserve"> </w:t>
      </w:r>
      <w:r w:rsidRPr="00DB789A">
        <w:rPr>
          <w:lang w:val="en-GB"/>
        </w:rPr>
        <w:t>initial</w:t>
      </w:r>
      <w:r>
        <w:rPr>
          <w:lang w:val="en-GB"/>
        </w:rPr>
        <w:t xml:space="preserve"> </w:t>
      </w:r>
      <w:r w:rsidRPr="00DB789A">
        <w:rPr>
          <w:lang w:val="en-GB"/>
        </w:rPr>
        <w:t>one-time</w:t>
      </w:r>
      <w:r>
        <w:rPr>
          <w:lang w:val="en-GB"/>
        </w:rPr>
        <w:t xml:space="preserve"> </w:t>
      </w:r>
      <w:r w:rsidRPr="00DB789A">
        <w:rPr>
          <w:lang w:val="en-GB"/>
        </w:rPr>
        <w:t>franchise</w:t>
      </w:r>
      <w:r>
        <w:rPr>
          <w:lang w:val="en-GB"/>
        </w:rPr>
        <w:t xml:space="preserve"> </w:t>
      </w:r>
      <w:r w:rsidRPr="00DB789A">
        <w:rPr>
          <w:lang w:val="en-GB"/>
        </w:rPr>
        <w:t>fee</w:t>
      </w:r>
      <w:r>
        <w:rPr>
          <w:lang w:val="en-GB"/>
        </w:rPr>
        <w:t xml:space="preserve">, </w:t>
      </w:r>
      <w:r w:rsidRPr="00DB789A">
        <w:rPr>
          <w:lang w:val="en-GB"/>
        </w:rPr>
        <w:t>an</w:t>
      </w:r>
      <w:r>
        <w:rPr>
          <w:lang w:val="en-GB"/>
        </w:rPr>
        <w:t xml:space="preserve"> </w:t>
      </w:r>
      <w:r w:rsidRPr="00DB789A">
        <w:rPr>
          <w:lang w:val="en-GB"/>
        </w:rPr>
        <w:t>additional</w:t>
      </w:r>
      <w:r>
        <w:rPr>
          <w:lang w:val="en-GB"/>
        </w:rPr>
        <w:t xml:space="preserve"> </w:t>
      </w:r>
      <w:r w:rsidRPr="00DB789A">
        <w:rPr>
          <w:lang w:val="en-GB"/>
        </w:rPr>
        <w:t>fee</w:t>
      </w:r>
      <w:r>
        <w:rPr>
          <w:lang w:val="en-GB"/>
        </w:rPr>
        <w:t xml:space="preserve"> </w:t>
      </w:r>
      <w:r w:rsidRPr="00DB789A">
        <w:rPr>
          <w:lang w:val="en-GB"/>
        </w:rPr>
        <w:t>for</w:t>
      </w:r>
      <w:r>
        <w:rPr>
          <w:lang w:val="en-GB"/>
        </w:rPr>
        <w:t xml:space="preserve"> </w:t>
      </w:r>
      <w:r w:rsidRPr="00DB789A">
        <w:rPr>
          <w:lang w:val="en-GB"/>
        </w:rPr>
        <w:t>each</w:t>
      </w:r>
      <w:r>
        <w:rPr>
          <w:lang w:val="en-GB"/>
        </w:rPr>
        <w:t xml:space="preserve"> </w:t>
      </w:r>
      <w:r w:rsidRPr="00DB789A">
        <w:rPr>
          <w:lang w:val="en-GB"/>
        </w:rPr>
        <w:t>new</w:t>
      </w:r>
      <w:r>
        <w:rPr>
          <w:lang w:val="en-GB"/>
        </w:rPr>
        <w:t xml:space="preserve"> </w:t>
      </w:r>
      <w:r w:rsidRPr="00DB789A">
        <w:rPr>
          <w:lang w:val="en-GB"/>
        </w:rPr>
        <w:t>store</w:t>
      </w:r>
      <w:r>
        <w:rPr>
          <w:lang w:val="en-GB"/>
        </w:rPr>
        <w:t xml:space="preserve">, and </w:t>
      </w:r>
      <w:r w:rsidRPr="00DB789A">
        <w:rPr>
          <w:lang w:val="en-GB"/>
        </w:rPr>
        <w:t>an</w:t>
      </w:r>
      <w:r>
        <w:rPr>
          <w:lang w:val="en-GB"/>
        </w:rPr>
        <w:t xml:space="preserve"> </w:t>
      </w:r>
      <w:r w:rsidRPr="00DB789A">
        <w:rPr>
          <w:lang w:val="en-GB"/>
        </w:rPr>
        <w:t>annual</w:t>
      </w:r>
      <w:r>
        <w:rPr>
          <w:lang w:val="en-GB"/>
        </w:rPr>
        <w:t xml:space="preserve"> </w:t>
      </w:r>
      <w:r w:rsidRPr="00DB789A">
        <w:rPr>
          <w:lang w:val="en-GB"/>
        </w:rPr>
        <w:t>royalty</w:t>
      </w:r>
      <w:r>
        <w:rPr>
          <w:lang w:val="en-GB"/>
        </w:rPr>
        <w:t xml:space="preserve"> </w:t>
      </w:r>
      <w:r w:rsidRPr="00DB789A">
        <w:rPr>
          <w:lang w:val="en-GB"/>
        </w:rPr>
        <w:t>of</w:t>
      </w:r>
      <w:r>
        <w:rPr>
          <w:lang w:val="en-GB"/>
        </w:rPr>
        <w:t xml:space="preserve"> </w:t>
      </w:r>
      <w:r w:rsidRPr="00DB789A">
        <w:rPr>
          <w:lang w:val="en-GB"/>
        </w:rPr>
        <w:t>approximately</w:t>
      </w:r>
      <w:r>
        <w:rPr>
          <w:lang w:val="en-GB"/>
        </w:rPr>
        <w:t xml:space="preserve"> </w:t>
      </w:r>
      <w:r w:rsidRPr="00DB789A">
        <w:rPr>
          <w:lang w:val="en-GB"/>
        </w:rPr>
        <w:t>3</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sales.</w:t>
      </w:r>
      <w:r>
        <w:rPr>
          <w:lang w:val="en-GB"/>
        </w:rPr>
        <w:t xml:space="preserve"> </w:t>
      </w:r>
      <w:r w:rsidRPr="00DB789A">
        <w:rPr>
          <w:lang w:val="en-GB"/>
        </w:rPr>
        <w:t>In</w:t>
      </w:r>
      <w:r>
        <w:rPr>
          <w:lang w:val="en-GB"/>
        </w:rPr>
        <w:t xml:space="preserve"> </w:t>
      </w:r>
      <w:r w:rsidRPr="00DB789A">
        <w:rPr>
          <w:lang w:val="en-GB"/>
        </w:rPr>
        <w:t>five</w:t>
      </w:r>
      <w:r>
        <w:rPr>
          <w:lang w:val="en-GB"/>
        </w:rPr>
        <w:t xml:space="preserve"> </w:t>
      </w:r>
      <w:r w:rsidRPr="00DB789A">
        <w:rPr>
          <w:lang w:val="en-GB"/>
        </w:rPr>
        <w:t>international</w:t>
      </w:r>
      <w:r>
        <w:rPr>
          <w:lang w:val="en-GB"/>
        </w:rPr>
        <w:t xml:space="preserve"> </w:t>
      </w:r>
      <w:r w:rsidRPr="00DB789A">
        <w:rPr>
          <w:lang w:val="en-GB"/>
        </w:rPr>
        <w:t>markets,</w:t>
      </w:r>
      <w:r>
        <w:rPr>
          <w:lang w:val="en-GB"/>
        </w:rPr>
        <w:t xml:space="preserve"> </w:t>
      </w:r>
      <w:r w:rsidRPr="00DB789A">
        <w:rPr>
          <w:lang w:val="en-GB"/>
        </w:rPr>
        <w:t>the</w:t>
      </w:r>
      <w:r>
        <w:rPr>
          <w:lang w:val="en-GB"/>
        </w:rPr>
        <w:t xml:space="preserve"> </w:t>
      </w:r>
      <w:r w:rsidRPr="00DB789A">
        <w:rPr>
          <w:lang w:val="en-GB"/>
        </w:rPr>
        <w:t>master</w:t>
      </w:r>
      <w:r>
        <w:rPr>
          <w:lang w:val="en-GB"/>
        </w:rPr>
        <w:t xml:space="preserve"> </w:t>
      </w:r>
      <w:r w:rsidRPr="00DB789A">
        <w:rPr>
          <w:lang w:val="en-GB"/>
        </w:rPr>
        <w:t>franchisee</w:t>
      </w:r>
      <w:r>
        <w:rPr>
          <w:lang w:val="en-GB"/>
        </w:rPr>
        <w:t xml:space="preserve"> </w:t>
      </w:r>
      <w:r w:rsidRPr="00DB789A">
        <w:rPr>
          <w:lang w:val="en-GB"/>
        </w:rPr>
        <w:t>was</w:t>
      </w:r>
      <w:r>
        <w:rPr>
          <w:lang w:val="en-GB"/>
        </w:rPr>
        <w:t xml:space="preserve"> </w:t>
      </w:r>
      <w:r w:rsidRPr="00DB789A">
        <w:rPr>
          <w:lang w:val="en-GB"/>
        </w:rPr>
        <w:t>a</w:t>
      </w:r>
      <w:r>
        <w:rPr>
          <w:lang w:val="en-GB"/>
        </w:rPr>
        <w:t xml:space="preserve"> </w:t>
      </w:r>
      <w:r w:rsidRPr="00DB789A">
        <w:rPr>
          <w:lang w:val="en-GB"/>
        </w:rPr>
        <w:t>publicly</w:t>
      </w:r>
      <w:r>
        <w:rPr>
          <w:lang w:val="en-GB"/>
        </w:rPr>
        <w:t xml:space="preserve"> </w:t>
      </w:r>
      <w:r w:rsidRPr="00DB789A">
        <w:rPr>
          <w:lang w:val="en-GB"/>
        </w:rPr>
        <w:t>traded</w:t>
      </w:r>
      <w:r>
        <w:rPr>
          <w:lang w:val="en-GB"/>
        </w:rPr>
        <w:t xml:space="preserve"> </w:t>
      </w:r>
      <w:r w:rsidRPr="00DB789A">
        <w:rPr>
          <w:lang w:val="en-GB"/>
        </w:rPr>
        <w:t>company</w:t>
      </w:r>
      <w:r>
        <w:rPr>
          <w:lang w:val="en-GB"/>
        </w:rPr>
        <w:t xml:space="preserve"> </w:t>
      </w:r>
      <w:r w:rsidRPr="00DB789A">
        <w:rPr>
          <w:lang w:val="en-GB"/>
        </w:rPr>
        <w:t>listed</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lang w:val="en-GB"/>
        </w:rPr>
        <w:t>local</w:t>
      </w:r>
      <w:r>
        <w:rPr>
          <w:lang w:val="en-GB"/>
        </w:rPr>
        <w:t xml:space="preserve"> </w:t>
      </w:r>
      <w:r w:rsidRPr="00DB789A">
        <w:rPr>
          <w:lang w:val="en-GB"/>
        </w:rPr>
        <w:t>stock</w:t>
      </w:r>
      <w:r>
        <w:rPr>
          <w:lang w:val="en-GB"/>
        </w:rPr>
        <w:t xml:space="preserve"> </w:t>
      </w:r>
      <w:r w:rsidRPr="00DB789A">
        <w:rPr>
          <w:lang w:val="en-GB"/>
        </w:rPr>
        <w:t>exchange.</w:t>
      </w:r>
      <w:r>
        <w:rPr>
          <w:lang w:val="en-GB"/>
        </w:rPr>
        <w:t xml:space="preserve"> </w:t>
      </w:r>
      <w:r w:rsidRPr="00DB789A">
        <w:rPr>
          <w:lang w:val="en-GB"/>
        </w:rPr>
        <w:t>International</w:t>
      </w:r>
      <w:r>
        <w:rPr>
          <w:lang w:val="en-GB"/>
        </w:rPr>
        <w:t xml:space="preserve"> </w:t>
      </w:r>
      <w:r w:rsidRPr="00DB789A">
        <w:rPr>
          <w:lang w:val="en-GB"/>
        </w:rPr>
        <w:t>operations</w:t>
      </w:r>
      <w:r>
        <w:rPr>
          <w:lang w:val="en-GB"/>
        </w:rPr>
        <w:t xml:space="preserve"> </w:t>
      </w:r>
      <w:r w:rsidRPr="00DB789A">
        <w:rPr>
          <w:lang w:val="en-GB"/>
        </w:rPr>
        <w:t>were</w:t>
      </w:r>
      <w:r>
        <w:rPr>
          <w:lang w:val="en-GB"/>
        </w:rPr>
        <w:t xml:space="preserve"> </w:t>
      </w:r>
      <w:r w:rsidRPr="00DB789A">
        <w:rPr>
          <w:lang w:val="en-GB"/>
        </w:rPr>
        <w:t>subjected</w:t>
      </w:r>
      <w:r>
        <w:rPr>
          <w:lang w:val="en-GB"/>
        </w:rPr>
        <w:t xml:space="preserve"> </w:t>
      </w:r>
      <w:r w:rsidRPr="00DB789A">
        <w:rPr>
          <w:lang w:val="en-GB"/>
        </w:rPr>
        <w:t>to</w:t>
      </w:r>
      <w:r>
        <w:rPr>
          <w:lang w:val="en-GB"/>
        </w:rPr>
        <w:t xml:space="preserve"> </w:t>
      </w:r>
      <w:r w:rsidRPr="00DB789A">
        <w:rPr>
          <w:lang w:val="en-GB"/>
        </w:rPr>
        <w:t>various</w:t>
      </w:r>
      <w:r>
        <w:rPr>
          <w:lang w:val="en-GB"/>
        </w:rPr>
        <w:t xml:space="preserve"> </w:t>
      </w:r>
      <w:r w:rsidRPr="00DB789A">
        <w:rPr>
          <w:lang w:val="en-GB"/>
        </w:rPr>
        <w:t>potential</w:t>
      </w:r>
      <w:r>
        <w:rPr>
          <w:lang w:val="en-GB"/>
        </w:rPr>
        <w:t xml:space="preserve"> </w:t>
      </w:r>
      <w:r w:rsidRPr="00DB789A">
        <w:rPr>
          <w:lang w:val="en-GB"/>
        </w:rPr>
        <w:t>risks,</w:t>
      </w:r>
      <w:r>
        <w:rPr>
          <w:lang w:val="en-GB"/>
        </w:rPr>
        <w:t xml:space="preserve"> </w:t>
      </w:r>
      <w:r w:rsidRPr="00DB789A">
        <w:rPr>
          <w:lang w:val="en-GB"/>
        </w:rPr>
        <w:t>including</w:t>
      </w:r>
      <w:r>
        <w:rPr>
          <w:lang w:val="en-GB"/>
        </w:rPr>
        <w:t xml:space="preserve"> </w:t>
      </w:r>
      <w:r w:rsidRPr="00DB789A">
        <w:rPr>
          <w:lang w:val="en-GB"/>
        </w:rPr>
        <w:t>economic,</w:t>
      </w:r>
      <w:r>
        <w:rPr>
          <w:lang w:val="en-GB"/>
        </w:rPr>
        <w:t xml:space="preserve"> </w:t>
      </w:r>
      <w:r w:rsidRPr="00DB789A">
        <w:rPr>
          <w:lang w:val="en-GB"/>
        </w:rPr>
        <w:t>social</w:t>
      </w:r>
      <w:r>
        <w:rPr>
          <w:lang w:val="en-GB"/>
        </w:rPr>
        <w:t xml:space="preserve">, </w:t>
      </w:r>
      <w:r w:rsidRPr="00DB789A">
        <w:rPr>
          <w:lang w:val="en-GB"/>
        </w:rPr>
        <w:t>and</w:t>
      </w:r>
      <w:r>
        <w:rPr>
          <w:lang w:val="en-GB"/>
        </w:rPr>
        <w:t xml:space="preserve"> </w:t>
      </w:r>
      <w:r w:rsidRPr="00DB789A">
        <w:rPr>
          <w:lang w:val="en-GB"/>
        </w:rPr>
        <w:t>political</w:t>
      </w:r>
      <w:r>
        <w:rPr>
          <w:lang w:val="en-GB"/>
        </w:rPr>
        <w:t xml:space="preserve"> </w:t>
      </w:r>
      <w:r w:rsidRPr="00DB789A">
        <w:rPr>
          <w:lang w:val="en-GB"/>
        </w:rPr>
        <w:t>issues</w:t>
      </w:r>
      <w:r>
        <w:rPr>
          <w:lang w:val="en-GB"/>
        </w:rPr>
        <w:t xml:space="preserve"> </w:t>
      </w:r>
      <w:r w:rsidRPr="00DB789A">
        <w:rPr>
          <w:lang w:val="en-GB"/>
        </w:rPr>
        <w:t>arising</w:t>
      </w:r>
      <w:r>
        <w:rPr>
          <w:lang w:val="en-GB"/>
        </w:rPr>
        <w:t xml:space="preserve"> </w:t>
      </w:r>
      <w:r w:rsidRPr="00DB789A">
        <w:rPr>
          <w:lang w:val="en-GB"/>
        </w:rPr>
        <w:t>in</w:t>
      </w:r>
      <w:r>
        <w:rPr>
          <w:lang w:val="en-GB"/>
        </w:rPr>
        <w:t xml:space="preserve"> </w:t>
      </w:r>
      <w:r w:rsidRPr="00DB789A">
        <w:rPr>
          <w:lang w:val="en-GB"/>
        </w:rPr>
        <w:t>a</w:t>
      </w:r>
      <w:r>
        <w:rPr>
          <w:lang w:val="en-GB"/>
        </w:rPr>
        <w:t xml:space="preserve"> </w:t>
      </w:r>
      <w:r w:rsidRPr="00DB789A">
        <w:rPr>
          <w:lang w:val="en-GB"/>
        </w:rPr>
        <w:t>specific</w:t>
      </w:r>
      <w:r>
        <w:rPr>
          <w:lang w:val="en-GB"/>
        </w:rPr>
        <w:t xml:space="preserve"> </w:t>
      </w:r>
      <w:r w:rsidRPr="00DB789A">
        <w:rPr>
          <w:lang w:val="en-GB"/>
        </w:rPr>
        <w:t>country</w:t>
      </w:r>
      <w:r>
        <w:rPr>
          <w:lang w:val="en-GB"/>
        </w:rPr>
        <w:t xml:space="preserve"> </w:t>
      </w:r>
      <w:r w:rsidRPr="00DB789A">
        <w:rPr>
          <w:lang w:val="en-GB"/>
        </w:rPr>
        <w:t>(see</w:t>
      </w:r>
      <w:r>
        <w:rPr>
          <w:lang w:val="en-GB"/>
        </w:rPr>
        <w:t xml:space="preserve"> </w:t>
      </w:r>
      <w:r w:rsidRPr="00DB789A">
        <w:rPr>
          <w:lang w:val="en-GB"/>
        </w:rPr>
        <w:t>Exhibit</w:t>
      </w:r>
      <w:r>
        <w:rPr>
          <w:lang w:val="en-GB"/>
        </w:rPr>
        <w:t xml:space="preserve"> </w:t>
      </w:r>
      <w:r w:rsidRPr="00DB789A">
        <w:rPr>
          <w:lang w:val="en-GB"/>
        </w:rPr>
        <w:t>1).</w:t>
      </w:r>
      <w:r>
        <w:rPr>
          <w:lang w:val="en-GB"/>
        </w:rPr>
        <w:t xml:space="preserve"> </w:t>
      </w:r>
      <w:r w:rsidRPr="00DB789A">
        <w:rPr>
          <w:lang w:val="en-GB"/>
        </w:rPr>
        <w:t>However,</w:t>
      </w:r>
      <w:r>
        <w:rPr>
          <w:lang w:val="en-GB"/>
        </w:rPr>
        <w:t xml:space="preserve"> </w:t>
      </w:r>
      <w:r w:rsidRPr="00DB789A">
        <w:rPr>
          <w:lang w:val="en-GB"/>
        </w:rPr>
        <w:t>the</w:t>
      </w:r>
      <w:r>
        <w:rPr>
          <w:lang w:val="en-GB"/>
        </w:rPr>
        <w:t xml:space="preserve"> </w:t>
      </w:r>
      <w:r w:rsidRPr="00DB789A">
        <w:rPr>
          <w:lang w:val="en-GB"/>
        </w:rPr>
        <w:t>international</w:t>
      </w:r>
      <w:r>
        <w:rPr>
          <w:lang w:val="en-GB"/>
        </w:rPr>
        <w:t xml:space="preserve"> </w:t>
      </w:r>
      <w:r w:rsidRPr="00DB789A">
        <w:rPr>
          <w:lang w:val="en-GB"/>
        </w:rPr>
        <w:t>business</w:t>
      </w:r>
      <w:r>
        <w:rPr>
          <w:lang w:val="en-GB"/>
        </w:rPr>
        <w:t xml:space="preserve"> </w:t>
      </w:r>
      <w:r w:rsidRPr="00DB789A">
        <w:rPr>
          <w:lang w:val="en-GB"/>
        </w:rPr>
        <w:t>unit</w:t>
      </w:r>
      <w:r>
        <w:rPr>
          <w:lang w:val="en-GB"/>
        </w:rPr>
        <w:t xml:space="preserve"> </w:t>
      </w:r>
      <w:r w:rsidRPr="00DB789A">
        <w:rPr>
          <w:lang w:val="en-GB"/>
        </w:rPr>
        <w:t>required</w:t>
      </w:r>
      <w:r>
        <w:rPr>
          <w:lang w:val="en-GB"/>
        </w:rPr>
        <w:t xml:space="preserve"> </w:t>
      </w:r>
      <w:r w:rsidRPr="00DB789A">
        <w:rPr>
          <w:lang w:val="en-GB"/>
        </w:rPr>
        <w:t>only</w:t>
      </w:r>
      <w:r>
        <w:rPr>
          <w:lang w:val="en-GB"/>
        </w:rPr>
        <w:t xml:space="preserve"> </w:t>
      </w:r>
      <w:r w:rsidRPr="00DB789A">
        <w:rPr>
          <w:lang w:val="en-GB"/>
        </w:rPr>
        <w:t>a</w:t>
      </w:r>
      <w:r>
        <w:rPr>
          <w:lang w:val="en-GB"/>
        </w:rPr>
        <w:t xml:space="preserve"> </w:t>
      </w:r>
      <w:r w:rsidRPr="00DB789A">
        <w:rPr>
          <w:lang w:val="en-GB"/>
        </w:rPr>
        <w:t>modest</w:t>
      </w:r>
      <w:r>
        <w:rPr>
          <w:lang w:val="en-GB"/>
        </w:rPr>
        <w:t xml:space="preserve"> </w:t>
      </w:r>
      <w:r w:rsidRPr="00DB789A">
        <w:rPr>
          <w:lang w:val="en-GB"/>
        </w:rPr>
        <w:t>level</w:t>
      </w:r>
      <w:r>
        <w:rPr>
          <w:lang w:val="en-GB"/>
        </w:rPr>
        <w:t xml:space="preserve"> </w:t>
      </w:r>
      <w:r w:rsidRPr="00DB789A">
        <w:rPr>
          <w:lang w:val="en-GB"/>
        </w:rPr>
        <w:t>of</w:t>
      </w:r>
      <w:r>
        <w:rPr>
          <w:lang w:val="en-GB"/>
        </w:rPr>
        <w:t xml:space="preserve"> </w:t>
      </w:r>
      <w:r w:rsidRPr="00DB789A">
        <w:rPr>
          <w:lang w:val="en-GB"/>
        </w:rPr>
        <w:t>general</w:t>
      </w:r>
      <w:r>
        <w:rPr>
          <w:lang w:val="en-GB"/>
        </w:rPr>
        <w:t xml:space="preserve"> </w:t>
      </w:r>
      <w:r w:rsidRPr="00DB789A">
        <w:rPr>
          <w:lang w:val="en-GB"/>
        </w:rPr>
        <w:t>and</w:t>
      </w:r>
      <w:r>
        <w:rPr>
          <w:lang w:val="en-GB"/>
        </w:rPr>
        <w:t xml:space="preserve"> </w:t>
      </w:r>
      <w:r w:rsidRPr="00DB789A">
        <w:rPr>
          <w:lang w:val="en-GB"/>
        </w:rPr>
        <w:t>administrative</w:t>
      </w:r>
      <w:r>
        <w:rPr>
          <w:lang w:val="en-GB"/>
        </w:rPr>
        <w:t xml:space="preserve"> </w:t>
      </w:r>
      <w:r w:rsidRPr="00DB789A">
        <w:rPr>
          <w:lang w:val="en-GB"/>
        </w:rPr>
        <w:t>expenses</w:t>
      </w:r>
      <w:r>
        <w:rPr>
          <w:lang w:val="en-GB"/>
        </w:rPr>
        <w:t xml:space="preserve"> </w:t>
      </w:r>
      <w:r w:rsidRPr="00DB789A">
        <w:rPr>
          <w:lang w:val="en-GB"/>
        </w:rPr>
        <w:t>from</w:t>
      </w:r>
      <w:r>
        <w:rPr>
          <w:lang w:val="en-GB"/>
        </w:rPr>
        <w:t xml:space="preserve"> </w:t>
      </w:r>
      <w:r w:rsidRPr="00DB789A">
        <w:rPr>
          <w:lang w:val="en-GB"/>
        </w:rPr>
        <w:t>Domino’s.</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did</w:t>
      </w:r>
      <w:r>
        <w:rPr>
          <w:lang w:val="en-GB"/>
        </w:rPr>
        <w:t xml:space="preserve"> </w:t>
      </w:r>
      <w:r w:rsidRPr="00DB789A">
        <w:rPr>
          <w:lang w:val="en-GB"/>
        </w:rPr>
        <w:t>not</w:t>
      </w:r>
      <w:r>
        <w:rPr>
          <w:lang w:val="en-GB"/>
        </w:rPr>
        <w:t xml:space="preserve"> </w:t>
      </w:r>
      <w:r w:rsidRPr="00DB789A">
        <w:rPr>
          <w:lang w:val="en-GB"/>
        </w:rPr>
        <w:t>have</w:t>
      </w:r>
      <w:r>
        <w:rPr>
          <w:lang w:val="en-GB"/>
        </w:rPr>
        <w:t xml:space="preserve"> </w:t>
      </w:r>
      <w:r w:rsidRPr="00DB789A">
        <w:rPr>
          <w:lang w:val="en-GB"/>
        </w:rPr>
        <w:t>actual</w:t>
      </w:r>
      <w:r>
        <w:rPr>
          <w:lang w:val="en-GB"/>
        </w:rPr>
        <w:t xml:space="preserve"> </w:t>
      </w:r>
      <w:r w:rsidRPr="00DB789A">
        <w:rPr>
          <w:lang w:val="en-GB"/>
        </w:rPr>
        <w:t>international</w:t>
      </w:r>
      <w:r>
        <w:rPr>
          <w:lang w:val="en-GB"/>
        </w:rPr>
        <w:t xml:space="preserve"> </w:t>
      </w:r>
      <w:r w:rsidRPr="00DB789A">
        <w:rPr>
          <w:lang w:val="en-GB"/>
        </w:rPr>
        <w:t>investments,</w:t>
      </w:r>
      <w:r>
        <w:rPr>
          <w:lang w:val="en-GB"/>
        </w:rPr>
        <w:t xml:space="preserve"> </w:t>
      </w:r>
      <w:r w:rsidRPr="00DB789A">
        <w:rPr>
          <w:lang w:val="en-GB"/>
        </w:rPr>
        <w:t>so</w:t>
      </w:r>
      <w:r>
        <w:rPr>
          <w:lang w:val="en-GB"/>
        </w:rPr>
        <w:t xml:space="preserve"> </w:t>
      </w:r>
      <w:r w:rsidRPr="00DB789A">
        <w:rPr>
          <w:lang w:val="en-GB"/>
        </w:rPr>
        <w:t>Domino’s</w:t>
      </w:r>
      <w:r>
        <w:rPr>
          <w:lang w:val="en-GB"/>
        </w:rPr>
        <w:t xml:space="preserve"> </w:t>
      </w:r>
      <w:r w:rsidRPr="00DB789A">
        <w:rPr>
          <w:lang w:val="en-GB"/>
        </w:rPr>
        <w:t>considered</w:t>
      </w:r>
      <w:r>
        <w:rPr>
          <w:lang w:val="en-GB"/>
        </w:rPr>
        <w:t xml:space="preserve"> </w:t>
      </w:r>
      <w:r w:rsidRPr="00DB789A">
        <w:rPr>
          <w:lang w:val="en-GB"/>
        </w:rPr>
        <w:t>most</w:t>
      </w:r>
      <w:r>
        <w:rPr>
          <w:lang w:val="en-GB"/>
        </w:rPr>
        <w:t xml:space="preserve"> </w:t>
      </w:r>
      <w:r w:rsidRPr="00DB789A">
        <w:rPr>
          <w:lang w:val="en-GB"/>
        </w:rPr>
        <w:t>international</w:t>
      </w:r>
      <w:r>
        <w:rPr>
          <w:lang w:val="en-GB"/>
        </w:rPr>
        <w:t xml:space="preserve"> </w:t>
      </w:r>
      <w:r w:rsidRPr="00DB789A">
        <w:rPr>
          <w:lang w:val="en-GB"/>
        </w:rPr>
        <w:t>royalty</w:t>
      </w:r>
      <w:r>
        <w:rPr>
          <w:lang w:val="en-GB"/>
        </w:rPr>
        <w:t xml:space="preserve"> </w:t>
      </w:r>
      <w:r w:rsidRPr="00DB789A">
        <w:rPr>
          <w:lang w:val="en-GB"/>
        </w:rPr>
        <w:t>revenues</w:t>
      </w:r>
      <w:r>
        <w:rPr>
          <w:lang w:val="en-GB"/>
        </w:rPr>
        <w:t xml:space="preserve"> to be </w:t>
      </w:r>
      <w:r w:rsidRPr="00DB789A">
        <w:rPr>
          <w:lang w:val="en-GB"/>
        </w:rPr>
        <w:t>profit</w:t>
      </w:r>
      <w:r>
        <w:rPr>
          <w:lang w:val="en-GB"/>
        </w:rPr>
        <w:t xml:space="preserve"> </w:t>
      </w:r>
      <w:r w:rsidRPr="00DB789A">
        <w:rPr>
          <w:lang w:val="en-GB"/>
        </w:rPr>
        <w:t>(see</w:t>
      </w:r>
      <w:r>
        <w:rPr>
          <w:lang w:val="en-GB"/>
        </w:rPr>
        <w:t xml:space="preserve"> </w:t>
      </w:r>
      <w:r w:rsidRPr="00DB789A">
        <w:rPr>
          <w:lang w:val="en-GB"/>
        </w:rPr>
        <w:t>Exhibit</w:t>
      </w:r>
      <w:r>
        <w:rPr>
          <w:lang w:val="en-GB"/>
        </w:rPr>
        <w:t xml:space="preserve"> </w:t>
      </w:r>
      <w:r w:rsidRPr="00DB789A">
        <w:rPr>
          <w:lang w:val="en-GB"/>
        </w:rPr>
        <w:t>2).</w:t>
      </w:r>
    </w:p>
    <w:p w14:paraId="61F91C67" w14:textId="77777777" w:rsidR="007225A3" w:rsidRPr="00DB789A" w:rsidRDefault="007225A3" w:rsidP="007225A3">
      <w:pPr>
        <w:pStyle w:val="BodyTextMain"/>
        <w:rPr>
          <w:lang w:val="en-GB"/>
        </w:rPr>
      </w:pPr>
    </w:p>
    <w:p w14:paraId="2CC37E66" w14:textId="77777777" w:rsidR="007225A3" w:rsidRPr="00DB789A" w:rsidRDefault="007225A3" w:rsidP="007225A3">
      <w:pPr>
        <w:pStyle w:val="BodyTextMain"/>
        <w:rPr>
          <w:lang w:val="en-GB"/>
        </w:rPr>
      </w:pPr>
    </w:p>
    <w:p w14:paraId="62D4E6DE" w14:textId="77777777" w:rsidR="007225A3" w:rsidRPr="00DB789A" w:rsidRDefault="007225A3" w:rsidP="007225A3">
      <w:pPr>
        <w:pStyle w:val="Casehead2"/>
        <w:rPr>
          <w:lang w:val="en-GB"/>
        </w:rPr>
      </w:pPr>
      <w:r w:rsidRPr="00DB789A">
        <w:rPr>
          <w:lang w:val="en-GB"/>
        </w:rPr>
        <w:t>Supply</w:t>
      </w:r>
      <w:r>
        <w:rPr>
          <w:lang w:val="en-GB"/>
        </w:rPr>
        <w:t xml:space="preserve"> </w:t>
      </w:r>
      <w:r w:rsidRPr="00DB789A">
        <w:rPr>
          <w:lang w:val="en-GB"/>
        </w:rPr>
        <w:t>Chains</w:t>
      </w:r>
    </w:p>
    <w:p w14:paraId="1CA9CE5C" w14:textId="77777777" w:rsidR="007225A3" w:rsidRPr="00DB789A" w:rsidRDefault="007225A3" w:rsidP="007225A3">
      <w:pPr>
        <w:pStyle w:val="BodyTextMain"/>
        <w:rPr>
          <w:lang w:val="en-GB"/>
        </w:rPr>
      </w:pPr>
    </w:p>
    <w:p w14:paraId="395E4EA1" w14:textId="77777777" w:rsidR="007225A3" w:rsidRPr="007225A3" w:rsidRDefault="007225A3" w:rsidP="007225A3">
      <w:pPr>
        <w:pStyle w:val="BodyTextMain"/>
        <w:rPr>
          <w:spacing w:val="-6"/>
          <w:lang w:val="en-GB"/>
        </w:rPr>
      </w:pPr>
      <w:r w:rsidRPr="007225A3">
        <w:rPr>
          <w:spacing w:val="-6"/>
          <w:lang w:val="en-GB"/>
        </w:rPr>
        <w:t>The largest Domino’s business segment by revenue was supply chains. The company operated numerous manufacturing and food supply chain centres throughout the United States and Canada. One of these supply chain centres provided equipment and supplies to many domestic stores and international franchises. For example, the supply chain segment leased over 500 tractor trailers to Domino’s stores around the country and the world.</w:t>
      </w:r>
    </w:p>
    <w:p w14:paraId="71FB3A98" w14:textId="77777777" w:rsidR="007225A3" w:rsidRPr="00DB789A" w:rsidRDefault="007225A3" w:rsidP="007225A3">
      <w:pPr>
        <w:pStyle w:val="BodyTextMain"/>
        <w:rPr>
          <w:lang w:val="en-GB"/>
        </w:rPr>
      </w:pPr>
    </w:p>
    <w:p w14:paraId="4E03DDB1" w14:textId="77777777" w:rsidR="007225A3" w:rsidRPr="00DB789A" w:rsidRDefault="007225A3" w:rsidP="007225A3">
      <w:pPr>
        <w:pStyle w:val="StyleCopyrightStatementAfter0ptBottomSinglesolidline1"/>
        <w:pBdr>
          <w:top w:val="none" w:sz="0" w:space="0" w:color="auto"/>
        </w:pBdr>
        <w:rPr>
          <w:rFonts w:ascii="Times New Roman" w:hAnsi="Times New Roman"/>
          <w:i w:val="0"/>
          <w:sz w:val="22"/>
          <w:szCs w:val="22"/>
          <w:lang w:val="en-GB"/>
        </w:rPr>
      </w:pPr>
    </w:p>
    <w:p w14:paraId="055CAE8A" w14:textId="77777777" w:rsidR="007225A3" w:rsidRPr="00DB789A" w:rsidRDefault="007225A3" w:rsidP="007225A3">
      <w:pPr>
        <w:pStyle w:val="Casehead1"/>
        <w:keepNext/>
        <w:rPr>
          <w:lang w:val="en-GB"/>
        </w:rPr>
      </w:pPr>
      <w:r w:rsidRPr="00DB789A">
        <w:rPr>
          <w:lang w:val="en-GB"/>
        </w:rPr>
        <w:t>Domino’s</w:t>
      </w:r>
      <w:r>
        <w:rPr>
          <w:lang w:val="en-GB"/>
        </w:rPr>
        <w:t xml:space="preserve"> </w:t>
      </w:r>
      <w:r w:rsidRPr="00DB789A">
        <w:rPr>
          <w:lang w:val="en-GB"/>
        </w:rPr>
        <w:t>Pizza</w:t>
      </w:r>
      <w:r>
        <w:rPr>
          <w:lang w:val="en-GB"/>
        </w:rPr>
        <w:t xml:space="preserve"> </w:t>
      </w:r>
      <w:r w:rsidRPr="00DB789A">
        <w:rPr>
          <w:lang w:val="en-GB"/>
        </w:rPr>
        <w:t>Enterprises</w:t>
      </w:r>
      <w:r>
        <w:rPr>
          <w:lang w:val="en-GB"/>
        </w:rPr>
        <w:t xml:space="preserve"> </w:t>
      </w:r>
      <w:r w:rsidRPr="00DB789A">
        <w:rPr>
          <w:lang w:val="en-GB"/>
        </w:rPr>
        <w:t>Limited</w:t>
      </w:r>
      <w:r>
        <w:rPr>
          <w:lang w:val="en-GB"/>
        </w:rPr>
        <w:t xml:space="preserve"> </w:t>
      </w:r>
      <w:r w:rsidRPr="00DB789A">
        <w:rPr>
          <w:lang w:val="en-GB"/>
        </w:rPr>
        <w:t>(DPE)</w:t>
      </w:r>
    </w:p>
    <w:p w14:paraId="4FA09270" w14:textId="77777777" w:rsidR="007225A3" w:rsidRPr="00DB789A" w:rsidRDefault="007225A3" w:rsidP="007225A3">
      <w:pPr>
        <w:pStyle w:val="StyleCopyrightStatementAfter0ptBottomSinglesolidline1"/>
        <w:keepNext/>
        <w:pBdr>
          <w:top w:val="none" w:sz="0" w:space="0" w:color="auto"/>
        </w:pBdr>
        <w:ind w:left="450" w:hanging="450"/>
        <w:jc w:val="left"/>
        <w:rPr>
          <w:rFonts w:ascii="Times New Roman" w:hAnsi="Times New Roman"/>
          <w:i w:val="0"/>
          <w:sz w:val="22"/>
          <w:szCs w:val="22"/>
          <w:lang w:val="en-GB"/>
        </w:rPr>
      </w:pPr>
    </w:p>
    <w:p w14:paraId="5E1EB644" w14:textId="77777777" w:rsidR="007225A3" w:rsidRPr="00BA12D0" w:rsidRDefault="007225A3" w:rsidP="007225A3">
      <w:pPr>
        <w:pStyle w:val="BodyTextMain"/>
        <w:keepNext/>
        <w:rPr>
          <w:i/>
          <w:spacing w:val="-2"/>
          <w:lang w:val="en-GB"/>
        </w:rPr>
      </w:pPr>
      <w:r w:rsidRPr="00BA12D0">
        <w:rPr>
          <w:spacing w:val="-2"/>
          <w:lang w:val="en-GB"/>
        </w:rPr>
        <w:t xml:space="preserve">The largest Domino’s international master franchisee was Australia’s Domino’s Pizza Enterprises Limited (DPE). With 2,500 stores in total, DPE was the largest pizza chain in Australia in terms of both number of stores in its network and total sales. It was also the largest Domino’s master </w:t>
      </w:r>
      <w:proofErr w:type="spellStart"/>
      <w:r w:rsidRPr="00BA12D0">
        <w:rPr>
          <w:spacing w:val="-2"/>
          <w:lang w:val="en-GB"/>
        </w:rPr>
        <w:t>franchisee</w:t>
      </w:r>
      <w:proofErr w:type="spellEnd"/>
      <w:r w:rsidRPr="00BA12D0">
        <w:rPr>
          <w:spacing w:val="-2"/>
          <w:lang w:val="en-GB"/>
        </w:rPr>
        <w:t xml:space="preserve"> in the world. DPE’s </w:t>
      </w:r>
      <w:r w:rsidRPr="00BA12D0">
        <w:rPr>
          <w:spacing w:val="-2"/>
          <w:lang w:val="en-GB"/>
        </w:rPr>
        <w:lastRenderedPageBreak/>
        <w:t xml:space="preserve">largest shareholder was its non-executive chairman, Jack </w:t>
      </w:r>
      <w:proofErr w:type="spellStart"/>
      <w:r w:rsidRPr="00BA12D0">
        <w:rPr>
          <w:spacing w:val="-2"/>
          <w:lang w:val="en-GB"/>
        </w:rPr>
        <w:t>Cowin</w:t>
      </w:r>
      <w:proofErr w:type="spellEnd"/>
      <w:r w:rsidRPr="00BA12D0">
        <w:rPr>
          <w:spacing w:val="-2"/>
          <w:lang w:val="en-GB"/>
        </w:rPr>
        <w:t>, a fast-food entrepreneur who had arrived in Australia from Canada at age 27. The general managers of the various DPE regions were usually expatriates, often Australian or Dutch. DPE held the exclusive master franchise rights for Domino’s in nine countries: Australia, New Zealand, Belgium, France, the Netherlands, Germany, Luxembourg, Denmark, and Japan.</w:t>
      </w:r>
      <w:r w:rsidRPr="00BA12D0">
        <w:rPr>
          <w:rStyle w:val="FootnoteReference"/>
          <w:spacing w:val="-2"/>
          <w:lang w:val="en-GB"/>
        </w:rPr>
        <w:footnoteReference w:id="5"/>
      </w:r>
      <w:r w:rsidRPr="00BA12D0">
        <w:rPr>
          <w:spacing w:val="-2"/>
          <w:lang w:val="en-GB"/>
        </w:rPr>
        <w:t xml:space="preserve"> </w:t>
      </w:r>
    </w:p>
    <w:p w14:paraId="5B4337E7" w14:textId="77777777" w:rsidR="007225A3" w:rsidRPr="007225A3" w:rsidRDefault="007225A3" w:rsidP="007225A3">
      <w:pPr>
        <w:pStyle w:val="BodyTextMain"/>
        <w:rPr>
          <w:sz w:val="18"/>
          <w:lang w:val="en-GB"/>
        </w:rPr>
      </w:pPr>
    </w:p>
    <w:p w14:paraId="3CC473A8" w14:textId="77777777" w:rsidR="007225A3" w:rsidRPr="007225A3" w:rsidRDefault="007225A3" w:rsidP="007225A3">
      <w:pPr>
        <w:pStyle w:val="BodyTextMain"/>
        <w:rPr>
          <w:sz w:val="18"/>
          <w:lang w:val="en-GB"/>
        </w:rPr>
      </w:pPr>
    </w:p>
    <w:p w14:paraId="5795CC98" w14:textId="77777777" w:rsidR="007225A3" w:rsidRPr="00DB789A" w:rsidRDefault="007225A3" w:rsidP="007225A3">
      <w:pPr>
        <w:pStyle w:val="Casehead1"/>
        <w:rPr>
          <w:lang w:val="en-GB"/>
        </w:rPr>
      </w:pPr>
      <w:r w:rsidRPr="00DB789A">
        <w:rPr>
          <w:lang w:val="en-GB"/>
        </w:rPr>
        <w:t>Domino’s</w:t>
      </w:r>
      <w:r>
        <w:rPr>
          <w:lang w:val="en-GB"/>
        </w:rPr>
        <w:t xml:space="preserve"> </w:t>
      </w:r>
      <w:r w:rsidRPr="00DB789A">
        <w:rPr>
          <w:lang w:val="en-GB"/>
        </w:rPr>
        <w:t>Pizza</w:t>
      </w:r>
      <w:r>
        <w:rPr>
          <w:lang w:val="en-GB"/>
        </w:rPr>
        <w:t xml:space="preserve"> </w:t>
      </w:r>
      <w:r w:rsidRPr="00DB789A">
        <w:rPr>
          <w:lang w:val="en-GB"/>
        </w:rPr>
        <w:t>Japan</w:t>
      </w:r>
      <w:r>
        <w:rPr>
          <w:lang w:val="en-GB"/>
        </w:rPr>
        <w:t xml:space="preserve"> </w:t>
      </w:r>
      <w:r w:rsidRPr="00DB789A">
        <w:rPr>
          <w:lang w:val="en-GB"/>
        </w:rPr>
        <w:t>Inc.</w:t>
      </w:r>
      <w:r>
        <w:rPr>
          <w:lang w:val="en-GB"/>
        </w:rPr>
        <w:t xml:space="preserve"> </w:t>
      </w:r>
      <w:r w:rsidRPr="00DB789A">
        <w:rPr>
          <w:lang w:val="en-GB"/>
        </w:rPr>
        <w:t>(DPJ)</w:t>
      </w:r>
    </w:p>
    <w:p w14:paraId="28D6D7E2" w14:textId="77777777" w:rsidR="007225A3" w:rsidRPr="007225A3" w:rsidRDefault="007225A3" w:rsidP="007225A3">
      <w:pPr>
        <w:pStyle w:val="BodyTextMain"/>
        <w:rPr>
          <w:sz w:val="18"/>
          <w:lang w:val="en-GB"/>
        </w:rPr>
      </w:pPr>
    </w:p>
    <w:p w14:paraId="5524CBD2" w14:textId="77777777" w:rsidR="007225A3" w:rsidRPr="00DB789A" w:rsidRDefault="007225A3" w:rsidP="007225A3">
      <w:pPr>
        <w:pStyle w:val="BodyTextMain"/>
        <w:rPr>
          <w:lang w:val="en-GB"/>
        </w:rPr>
      </w:pPr>
      <w:r w:rsidRPr="00DB789A">
        <w:rPr>
          <w:lang w:val="en-GB"/>
        </w:rPr>
        <w:t>In</w:t>
      </w:r>
      <w:r>
        <w:rPr>
          <w:lang w:val="en-GB"/>
        </w:rPr>
        <w:t xml:space="preserve"> </w:t>
      </w:r>
      <w:r w:rsidRPr="00DB789A">
        <w:rPr>
          <w:lang w:val="en-GB"/>
        </w:rPr>
        <w:t>2013,</w:t>
      </w:r>
      <w:r>
        <w:rPr>
          <w:lang w:val="en-GB"/>
        </w:rPr>
        <w:t xml:space="preserve"> </w:t>
      </w:r>
      <w:r w:rsidRPr="00DB789A">
        <w:rPr>
          <w:lang w:val="en-GB"/>
        </w:rPr>
        <w:t>DPE</w:t>
      </w:r>
      <w:r>
        <w:rPr>
          <w:lang w:val="en-GB"/>
        </w:rPr>
        <w:t xml:space="preserve"> </w:t>
      </w:r>
      <w:r w:rsidRPr="00DB789A">
        <w:rPr>
          <w:lang w:val="en-GB"/>
        </w:rPr>
        <w:t>purchased</w:t>
      </w:r>
      <w:r>
        <w:rPr>
          <w:lang w:val="en-GB"/>
        </w:rPr>
        <w:t xml:space="preserve"> </w:t>
      </w:r>
      <w:r w:rsidRPr="00DB789A">
        <w:rPr>
          <w:lang w:val="en-GB"/>
        </w:rPr>
        <w:t>a</w:t>
      </w:r>
      <w:r>
        <w:rPr>
          <w:lang w:val="en-GB"/>
        </w:rPr>
        <w:t xml:space="preserve"> </w:t>
      </w:r>
      <w:r w:rsidRPr="00DB789A">
        <w:rPr>
          <w:lang w:val="en-GB"/>
        </w:rPr>
        <w:t>75</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stake</w:t>
      </w:r>
      <w:r>
        <w:rPr>
          <w:lang w:val="en-GB"/>
        </w:rPr>
        <w:t xml:space="preserve"> </w:t>
      </w:r>
      <w:r w:rsidRPr="00DB789A">
        <w:rPr>
          <w:lang w:val="en-GB"/>
        </w:rPr>
        <w:t>in</w:t>
      </w:r>
      <w:r>
        <w:rPr>
          <w:lang w:val="en-GB"/>
        </w:rPr>
        <w:t xml:space="preserve"> </w:t>
      </w:r>
      <w:r w:rsidRPr="00DB789A">
        <w:rPr>
          <w:lang w:val="en-GB"/>
        </w:rPr>
        <w:t>DPJ,</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operating</w:t>
      </w:r>
      <w:r>
        <w:rPr>
          <w:lang w:val="en-GB"/>
        </w:rPr>
        <w:t xml:space="preserve"> </w:t>
      </w:r>
      <w:r w:rsidRPr="00DB789A">
        <w:rPr>
          <w:lang w:val="en-GB"/>
        </w:rPr>
        <w:t>259</w:t>
      </w:r>
      <w:r>
        <w:rPr>
          <w:lang w:val="en-GB"/>
        </w:rPr>
        <w:t xml:space="preserve"> </w:t>
      </w:r>
      <w:r w:rsidRPr="00DB789A">
        <w:rPr>
          <w:lang w:val="en-GB"/>
        </w:rPr>
        <w:t>stores</w:t>
      </w:r>
      <w:r>
        <w:rPr>
          <w:lang w:val="en-GB"/>
        </w:rPr>
        <w:t xml:space="preserve"> </w:t>
      </w:r>
      <w:r w:rsidRPr="00DB789A">
        <w:rPr>
          <w:lang w:val="en-GB"/>
        </w:rPr>
        <w:t>at</w:t>
      </w:r>
      <w:r>
        <w:rPr>
          <w:lang w:val="en-GB"/>
        </w:rPr>
        <w:t xml:space="preserve"> </w:t>
      </w:r>
      <w:r w:rsidRPr="00DB789A">
        <w:rPr>
          <w:lang w:val="en-GB"/>
        </w:rPr>
        <w:t>the</w:t>
      </w:r>
      <w:r>
        <w:rPr>
          <w:lang w:val="en-GB"/>
        </w:rPr>
        <w:t xml:space="preserve"> </w:t>
      </w:r>
      <w:r w:rsidRPr="00DB789A">
        <w:rPr>
          <w:lang w:val="en-GB"/>
        </w:rPr>
        <w:t>time.</w:t>
      </w:r>
      <w:r>
        <w:rPr>
          <w:lang w:val="en-GB"/>
        </w:rPr>
        <w:t xml:space="preserve"> </w:t>
      </w:r>
      <w:r w:rsidRPr="00DB789A">
        <w:rPr>
          <w:lang w:val="en-GB"/>
        </w:rPr>
        <w:t>In</w:t>
      </w:r>
      <w:r>
        <w:rPr>
          <w:lang w:val="en-GB"/>
        </w:rPr>
        <w:t xml:space="preserve"> </w:t>
      </w:r>
      <w:r w:rsidRPr="00DB789A">
        <w:rPr>
          <w:lang w:val="en-GB"/>
        </w:rPr>
        <w:t>October</w:t>
      </w:r>
      <w:r>
        <w:rPr>
          <w:lang w:val="en-GB"/>
        </w:rPr>
        <w:t xml:space="preserve"> </w:t>
      </w:r>
      <w:r w:rsidRPr="00DB789A">
        <w:rPr>
          <w:lang w:val="en-GB"/>
        </w:rPr>
        <w:t>2017,</w:t>
      </w:r>
      <w:r>
        <w:rPr>
          <w:lang w:val="en-GB"/>
        </w:rPr>
        <w:t xml:space="preserve"> </w:t>
      </w:r>
      <w:r w:rsidRPr="00DB789A">
        <w:rPr>
          <w:lang w:val="en-GB"/>
        </w:rPr>
        <w:t>DPE</w:t>
      </w:r>
      <w:r>
        <w:rPr>
          <w:lang w:val="en-GB"/>
        </w:rPr>
        <w:t xml:space="preserve"> </w:t>
      </w:r>
      <w:r w:rsidRPr="00DB789A">
        <w:rPr>
          <w:lang w:val="en-GB"/>
        </w:rPr>
        <w:t>purchased</w:t>
      </w:r>
      <w:r>
        <w:rPr>
          <w:lang w:val="en-GB"/>
        </w:rPr>
        <w:t xml:space="preserve"> </w:t>
      </w:r>
      <w:r w:rsidRPr="00DB789A">
        <w:rPr>
          <w:lang w:val="en-GB"/>
        </w:rPr>
        <w:t>the</w:t>
      </w:r>
      <w:r>
        <w:rPr>
          <w:lang w:val="en-GB"/>
        </w:rPr>
        <w:t xml:space="preserve"> </w:t>
      </w:r>
      <w:r w:rsidRPr="00DB789A">
        <w:rPr>
          <w:lang w:val="en-GB"/>
        </w:rPr>
        <w:t>remaining</w:t>
      </w:r>
      <w:r>
        <w:rPr>
          <w:lang w:val="en-GB"/>
        </w:rPr>
        <w:t xml:space="preserve"> </w:t>
      </w:r>
      <w:r w:rsidRPr="00DB789A">
        <w:rPr>
          <w:lang w:val="en-GB"/>
        </w:rPr>
        <w:t>25</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DPJ</w:t>
      </w:r>
      <w:r>
        <w:rPr>
          <w:lang w:val="en-GB"/>
        </w:rPr>
        <w:t xml:space="preserve"> </w:t>
      </w:r>
      <w:r w:rsidRPr="00DB789A">
        <w:rPr>
          <w:lang w:val="en-GB"/>
        </w:rPr>
        <w:t>and</w:t>
      </w:r>
      <w:r>
        <w:rPr>
          <w:lang w:val="en-GB"/>
        </w:rPr>
        <w:t xml:space="preserve"> </w:t>
      </w:r>
      <w:r w:rsidRPr="00DB789A">
        <w:rPr>
          <w:lang w:val="en-GB"/>
        </w:rPr>
        <w:t>made</w:t>
      </w:r>
      <w:r>
        <w:rPr>
          <w:lang w:val="en-GB"/>
        </w:rPr>
        <w:t xml:space="preserve"> </w:t>
      </w:r>
      <w:r w:rsidRPr="00DB789A">
        <w:rPr>
          <w:lang w:val="en-GB"/>
        </w:rPr>
        <w:t>it</w:t>
      </w:r>
      <w:r>
        <w:rPr>
          <w:lang w:val="en-GB"/>
        </w:rPr>
        <w:t xml:space="preserve"> </w:t>
      </w:r>
      <w:r w:rsidRPr="00DB789A">
        <w:rPr>
          <w:lang w:val="en-GB"/>
        </w:rPr>
        <w:t>a</w:t>
      </w:r>
      <w:r>
        <w:rPr>
          <w:lang w:val="en-GB"/>
        </w:rPr>
        <w:t xml:space="preserve"> </w:t>
      </w:r>
      <w:r w:rsidRPr="00DB789A">
        <w:rPr>
          <w:lang w:val="en-GB"/>
        </w:rPr>
        <w:t>wholly</w:t>
      </w:r>
      <w:r>
        <w:rPr>
          <w:lang w:val="en-GB"/>
        </w:rPr>
        <w:t xml:space="preserve"> </w:t>
      </w:r>
      <w:r w:rsidRPr="00DB789A">
        <w:rPr>
          <w:lang w:val="en-GB"/>
        </w:rPr>
        <w:t>owned</w:t>
      </w:r>
      <w:r>
        <w:rPr>
          <w:lang w:val="en-GB"/>
        </w:rPr>
        <w:t xml:space="preserve"> </w:t>
      </w:r>
      <w:r w:rsidRPr="00DB789A">
        <w:rPr>
          <w:lang w:val="en-GB"/>
        </w:rPr>
        <w:t>subsidiary.</w:t>
      </w:r>
      <w:r>
        <w:rPr>
          <w:lang w:val="en-GB"/>
        </w:rPr>
        <w:t xml:space="preserve"> </w:t>
      </w:r>
      <w:r w:rsidRPr="00DB789A">
        <w:rPr>
          <w:lang w:val="en-GB"/>
        </w:rPr>
        <w:t>The</w:t>
      </w:r>
      <w:r>
        <w:rPr>
          <w:lang w:val="en-GB"/>
        </w:rPr>
        <w:t xml:space="preserve"> </w:t>
      </w:r>
      <w:r w:rsidRPr="00DB789A">
        <w:rPr>
          <w:lang w:val="en-GB"/>
        </w:rPr>
        <w:t>plan</w:t>
      </w:r>
      <w:r>
        <w:rPr>
          <w:lang w:val="en-GB"/>
        </w:rPr>
        <w:t xml:space="preserve"> </w:t>
      </w:r>
      <w:r w:rsidRPr="00DB789A">
        <w:rPr>
          <w:lang w:val="en-GB"/>
        </w:rPr>
        <w:t>was</w:t>
      </w:r>
      <w:r>
        <w:rPr>
          <w:lang w:val="en-GB"/>
        </w:rPr>
        <w:t xml:space="preserve"> </w:t>
      </w:r>
      <w:r w:rsidRPr="00DB789A">
        <w:rPr>
          <w:lang w:val="en-GB"/>
        </w:rPr>
        <w:t>to</w:t>
      </w:r>
      <w:r>
        <w:rPr>
          <w:lang w:val="en-GB"/>
        </w:rPr>
        <w:t xml:space="preserve"> </w:t>
      </w:r>
      <w:r w:rsidRPr="00DB789A">
        <w:rPr>
          <w:lang w:val="en-GB"/>
        </w:rPr>
        <w:t>eventually</w:t>
      </w:r>
      <w:r>
        <w:rPr>
          <w:lang w:val="en-GB"/>
        </w:rPr>
        <w:t xml:space="preserve"> </w:t>
      </w:r>
      <w:r w:rsidRPr="00DB789A">
        <w:rPr>
          <w:lang w:val="en-GB"/>
        </w:rPr>
        <w:t>grow</w:t>
      </w:r>
      <w:r>
        <w:rPr>
          <w:lang w:val="en-GB"/>
        </w:rPr>
        <w:t xml:space="preserve"> </w:t>
      </w:r>
      <w:r w:rsidRPr="00DB789A">
        <w:rPr>
          <w:lang w:val="en-GB"/>
        </w:rPr>
        <w:t>DPJ</w:t>
      </w:r>
      <w:r>
        <w:rPr>
          <w:lang w:val="en-GB"/>
        </w:rPr>
        <w:t xml:space="preserve"> </w:t>
      </w:r>
      <w:r w:rsidRPr="00DB789A">
        <w:rPr>
          <w:lang w:val="en-GB"/>
        </w:rPr>
        <w:t>from</w:t>
      </w:r>
      <w:r>
        <w:rPr>
          <w:lang w:val="en-GB"/>
        </w:rPr>
        <w:t xml:space="preserve"> </w:t>
      </w:r>
      <w:r w:rsidRPr="00DB789A">
        <w:rPr>
          <w:lang w:val="en-GB"/>
        </w:rPr>
        <w:t>259</w:t>
      </w:r>
      <w:r>
        <w:rPr>
          <w:lang w:val="en-GB"/>
        </w:rPr>
        <w:t xml:space="preserve"> </w:t>
      </w:r>
      <w:r w:rsidRPr="00DB789A">
        <w:rPr>
          <w:lang w:val="en-GB"/>
        </w:rPr>
        <w:t>stores</w:t>
      </w:r>
      <w:r>
        <w:rPr>
          <w:lang w:val="en-GB"/>
        </w:rPr>
        <w:t xml:space="preserve"> </w:t>
      </w:r>
      <w:r w:rsidRPr="00DB789A">
        <w:rPr>
          <w:lang w:val="en-GB"/>
        </w:rPr>
        <w:t>to</w:t>
      </w:r>
      <w:r>
        <w:rPr>
          <w:lang w:val="en-GB"/>
        </w:rPr>
        <w:t xml:space="preserve"> </w:t>
      </w:r>
      <w:r w:rsidRPr="00DB789A">
        <w:rPr>
          <w:lang w:val="en-GB"/>
        </w:rPr>
        <w:t>600.</w:t>
      </w:r>
    </w:p>
    <w:p w14:paraId="7FAC2581" w14:textId="77777777" w:rsidR="007225A3" w:rsidRPr="007225A3" w:rsidRDefault="007225A3" w:rsidP="007225A3">
      <w:pPr>
        <w:pStyle w:val="BodyTextMain"/>
        <w:rPr>
          <w:sz w:val="18"/>
          <w:lang w:val="en-GB"/>
        </w:rPr>
      </w:pPr>
    </w:p>
    <w:p w14:paraId="0A27CD7D" w14:textId="77777777" w:rsidR="007225A3" w:rsidRPr="00DB789A" w:rsidRDefault="007225A3" w:rsidP="007225A3">
      <w:pPr>
        <w:pStyle w:val="BodyTextMain"/>
        <w:rPr>
          <w:lang w:val="en-GB"/>
        </w:rPr>
      </w:pPr>
      <w:r w:rsidRPr="00DB789A">
        <w:rPr>
          <w:lang w:val="en-GB"/>
        </w:rPr>
        <w:t>DPE</w:t>
      </w:r>
      <w:r>
        <w:rPr>
          <w:lang w:val="en-GB"/>
        </w:rPr>
        <w:t xml:space="preserve"> </w:t>
      </w:r>
      <w:r w:rsidRPr="00DB789A">
        <w:rPr>
          <w:lang w:val="en-GB"/>
        </w:rPr>
        <w:t>was</w:t>
      </w:r>
      <w:r>
        <w:rPr>
          <w:lang w:val="en-GB"/>
        </w:rPr>
        <w:t xml:space="preserve"> </w:t>
      </w:r>
      <w:r w:rsidRPr="00DB789A">
        <w:rPr>
          <w:lang w:val="en-GB"/>
        </w:rPr>
        <w:t>ranked</w:t>
      </w:r>
      <w:r>
        <w:rPr>
          <w:lang w:val="en-GB"/>
        </w:rPr>
        <w:t xml:space="preserve"> </w:t>
      </w:r>
      <w:r w:rsidRPr="00DB789A">
        <w:rPr>
          <w:lang w:val="en-GB"/>
        </w:rPr>
        <w:t>24th</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i/>
          <w:lang w:val="en-GB"/>
        </w:rPr>
        <w:t>Forbes</w:t>
      </w:r>
      <w:r>
        <w:rPr>
          <w:lang w:val="en-GB"/>
        </w:rPr>
        <w:t xml:space="preserve"> </w:t>
      </w:r>
      <w:r w:rsidRPr="00DB789A">
        <w:rPr>
          <w:lang w:val="en-GB"/>
        </w:rPr>
        <w:t>list</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World’s</w:t>
      </w:r>
      <w:r>
        <w:rPr>
          <w:lang w:val="en-GB"/>
        </w:rPr>
        <w:t xml:space="preserve"> </w:t>
      </w:r>
      <w:r w:rsidRPr="00DB789A">
        <w:rPr>
          <w:lang w:val="en-GB"/>
        </w:rPr>
        <w:t>Most</w:t>
      </w:r>
      <w:r>
        <w:rPr>
          <w:lang w:val="en-GB"/>
        </w:rPr>
        <w:t xml:space="preserve"> </w:t>
      </w:r>
      <w:r w:rsidRPr="00DB789A">
        <w:rPr>
          <w:lang w:val="en-GB"/>
        </w:rPr>
        <w:t>Innovative</w:t>
      </w:r>
      <w:r>
        <w:rPr>
          <w:lang w:val="en-GB"/>
        </w:rPr>
        <w:t xml:space="preserve"> </w:t>
      </w:r>
      <w:r w:rsidRPr="00DB789A">
        <w:rPr>
          <w:lang w:val="en-GB"/>
        </w:rPr>
        <w:t>Growth</w:t>
      </w:r>
      <w:r>
        <w:rPr>
          <w:lang w:val="en-GB"/>
        </w:rPr>
        <w:t xml:space="preserve"> </w:t>
      </w:r>
      <w:r w:rsidRPr="00DB789A">
        <w:rPr>
          <w:lang w:val="en-GB"/>
        </w:rPr>
        <w:t>Companies</w:t>
      </w:r>
      <w:r>
        <w:rPr>
          <w:lang w:val="en-GB"/>
        </w:rPr>
        <w:t xml:space="preserve"> </w:t>
      </w:r>
      <w:r w:rsidRPr="00DB789A">
        <w:rPr>
          <w:lang w:val="en-GB"/>
        </w:rPr>
        <w:t>2017.”</w:t>
      </w:r>
      <w:r w:rsidRPr="00DB789A">
        <w:rPr>
          <w:rStyle w:val="FootnoteReference"/>
          <w:lang w:val="en-GB"/>
        </w:rPr>
        <w:footnoteReference w:id="6"/>
      </w:r>
      <w:r>
        <w:rPr>
          <w:lang w:val="en-GB"/>
        </w:rPr>
        <w:t xml:space="preserve"> </w:t>
      </w:r>
      <w:r w:rsidRPr="00DB789A">
        <w:rPr>
          <w:lang w:val="en-GB"/>
        </w:rPr>
        <w:t>According</w:t>
      </w:r>
      <w:r>
        <w:rPr>
          <w:lang w:val="en-GB"/>
        </w:rPr>
        <w:t xml:space="preserve"> </w:t>
      </w:r>
      <w:r w:rsidRPr="00DB789A">
        <w:rPr>
          <w:lang w:val="en-GB"/>
        </w:rPr>
        <w:t>to</w:t>
      </w:r>
      <w:r>
        <w:rPr>
          <w:lang w:val="en-GB"/>
        </w:rPr>
        <w:t xml:space="preserve"> </w:t>
      </w:r>
      <w:r w:rsidRPr="00DB789A">
        <w:rPr>
          <w:i/>
          <w:lang w:val="en-GB"/>
        </w:rPr>
        <w:t>Forbes</w:t>
      </w:r>
      <w:r w:rsidRPr="00DB789A">
        <w:rPr>
          <w:lang w:val="en-GB"/>
        </w:rPr>
        <w:t>,</w:t>
      </w:r>
      <w:r>
        <w:rPr>
          <w:lang w:val="en-GB"/>
        </w:rPr>
        <w:t xml:space="preserve"> </w:t>
      </w:r>
      <w:r w:rsidRPr="00DB789A">
        <w:rPr>
          <w:lang w:val="en-GB"/>
        </w:rPr>
        <w:t>companies</w:t>
      </w:r>
      <w:r>
        <w:rPr>
          <w:lang w:val="en-GB"/>
        </w:rPr>
        <w:t xml:space="preserve"> </w:t>
      </w:r>
      <w:r w:rsidRPr="00DB789A">
        <w:rPr>
          <w:lang w:val="en-GB"/>
        </w:rPr>
        <w:t>were</w:t>
      </w:r>
      <w:r>
        <w:rPr>
          <w:lang w:val="en-GB"/>
        </w:rPr>
        <w:t xml:space="preserve"> </w:t>
      </w:r>
      <w:r w:rsidRPr="00DB789A">
        <w:rPr>
          <w:lang w:val="en-GB"/>
        </w:rPr>
        <w:t>ranked</w:t>
      </w:r>
      <w:r>
        <w:rPr>
          <w:lang w:val="en-GB"/>
        </w:rPr>
        <w:t xml:space="preserve"> </w:t>
      </w:r>
      <w:r w:rsidRPr="00DB789A">
        <w:rPr>
          <w:lang w:val="en-GB"/>
        </w:rPr>
        <w:t>by</w:t>
      </w:r>
      <w:r>
        <w:rPr>
          <w:lang w:val="en-GB"/>
        </w:rPr>
        <w:t xml:space="preserve"> </w:t>
      </w:r>
      <w:r w:rsidRPr="00DB789A">
        <w:rPr>
          <w:lang w:val="en-GB"/>
        </w:rPr>
        <w:t>their</w:t>
      </w:r>
      <w:r>
        <w:rPr>
          <w:lang w:val="en-GB"/>
        </w:rPr>
        <w:t xml:space="preserve"> </w:t>
      </w:r>
      <w:r w:rsidRPr="00DB789A">
        <w:rPr>
          <w:lang w:val="en-GB"/>
        </w:rPr>
        <w:t>innovation</w:t>
      </w:r>
      <w:r>
        <w:rPr>
          <w:lang w:val="en-GB"/>
        </w:rPr>
        <w:t xml:space="preserve"> </w:t>
      </w:r>
      <w:r w:rsidRPr="00DB789A">
        <w:rPr>
          <w:lang w:val="en-GB"/>
        </w:rPr>
        <w:t>premium:</w:t>
      </w:r>
    </w:p>
    <w:p w14:paraId="3402DF32" w14:textId="77777777" w:rsidR="007225A3" w:rsidRPr="007225A3" w:rsidRDefault="007225A3" w:rsidP="007225A3">
      <w:pPr>
        <w:pStyle w:val="BodyTextMain"/>
        <w:rPr>
          <w:sz w:val="18"/>
          <w:lang w:val="en-GB"/>
        </w:rPr>
      </w:pPr>
    </w:p>
    <w:p w14:paraId="6D395023" w14:textId="77777777" w:rsidR="007225A3" w:rsidRPr="00DB789A" w:rsidRDefault="007225A3" w:rsidP="007225A3">
      <w:pPr>
        <w:pStyle w:val="BodyTextMain"/>
        <w:ind w:left="720"/>
        <w:rPr>
          <w:i/>
          <w:lang w:val="en-GB"/>
        </w:rPr>
      </w:pPr>
      <w:r>
        <w:rPr>
          <w:lang w:val="en-GB"/>
        </w:rPr>
        <w:t>t</w:t>
      </w:r>
      <w:r w:rsidRPr="00DB789A">
        <w:rPr>
          <w:lang w:val="en-GB"/>
        </w:rPr>
        <w:t>he</w:t>
      </w:r>
      <w:r>
        <w:rPr>
          <w:lang w:val="en-GB"/>
        </w:rPr>
        <w:t xml:space="preserve"> </w:t>
      </w:r>
      <w:r w:rsidRPr="00DB789A">
        <w:rPr>
          <w:lang w:val="en-GB"/>
        </w:rPr>
        <w:t>difference</w:t>
      </w:r>
      <w:r>
        <w:rPr>
          <w:lang w:val="en-GB"/>
        </w:rPr>
        <w:t xml:space="preserve"> </w:t>
      </w:r>
      <w:r w:rsidRPr="00DB789A">
        <w:rPr>
          <w:lang w:val="en-GB"/>
        </w:rPr>
        <w:t>between</w:t>
      </w:r>
      <w:r>
        <w:rPr>
          <w:lang w:val="en-GB"/>
        </w:rPr>
        <w:t xml:space="preserve"> </w:t>
      </w:r>
      <w:r w:rsidRPr="00DB789A">
        <w:rPr>
          <w:lang w:val="en-GB"/>
        </w:rPr>
        <w:t>their</w:t>
      </w:r>
      <w:r>
        <w:rPr>
          <w:lang w:val="en-GB"/>
        </w:rPr>
        <w:t xml:space="preserve"> </w:t>
      </w:r>
      <w:r w:rsidRPr="00DB789A">
        <w:rPr>
          <w:lang w:val="en-GB"/>
        </w:rPr>
        <w:t>market</w:t>
      </w:r>
      <w:r>
        <w:rPr>
          <w:lang w:val="en-GB"/>
        </w:rPr>
        <w:t xml:space="preserve"> </w:t>
      </w:r>
      <w:r w:rsidRPr="00DB789A">
        <w:rPr>
          <w:lang w:val="en-GB"/>
        </w:rPr>
        <w:t>capitalization</w:t>
      </w:r>
      <w:r>
        <w:rPr>
          <w:lang w:val="en-GB"/>
        </w:rPr>
        <w:t xml:space="preserve"> </w:t>
      </w:r>
      <w:r w:rsidRPr="00DB789A">
        <w:rPr>
          <w:lang w:val="en-GB"/>
        </w:rPr>
        <w:t>and</w:t>
      </w:r>
      <w:r>
        <w:rPr>
          <w:lang w:val="en-GB"/>
        </w:rPr>
        <w:t xml:space="preserve"> </w:t>
      </w:r>
      <w:r w:rsidRPr="00DB789A">
        <w:rPr>
          <w:lang w:val="en-GB"/>
        </w:rPr>
        <w:t>the</w:t>
      </w:r>
      <w:r>
        <w:rPr>
          <w:lang w:val="en-GB"/>
        </w:rPr>
        <w:t xml:space="preserve"> </w:t>
      </w:r>
      <w:r w:rsidRPr="00DB789A">
        <w:rPr>
          <w:lang w:val="en-GB"/>
        </w:rPr>
        <w:t>net</w:t>
      </w:r>
      <w:r>
        <w:rPr>
          <w:lang w:val="en-GB"/>
        </w:rPr>
        <w:t xml:space="preserve"> </w:t>
      </w:r>
      <w:r w:rsidRPr="00DB789A">
        <w:rPr>
          <w:lang w:val="en-GB"/>
        </w:rPr>
        <w:t>present</w:t>
      </w:r>
      <w:r>
        <w:rPr>
          <w:lang w:val="en-GB"/>
        </w:rPr>
        <w:t xml:space="preserve"> </w:t>
      </w:r>
      <w:r w:rsidRPr="00DB789A">
        <w:rPr>
          <w:lang w:val="en-GB"/>
        </w:rPr>
        <w:t>value</w:t>
      </w:r>
      <w:r>
        <w:rPr>
          <w:lang w:val="en-GB"/>
        </w:rPr>
        <w:t xml:space="preserve"> </w:t>
      </w:r>
      <w:r w:rsidRPr="00DB789A">
        <w:rPr>
          <w:lang w:val="en-GB"/>
        </w:rPr>
        <w:t>of</w:t>
      </w:r>
      <w:r>
        <w:rPr>
          <w:lang w:val="en-GB"/>
        </w:rPr>
        <w:t xml:space="preserve"> </w:t>
      </w:r>
      <w:r w:rsidRPr="00DB789A">
        <w:rPr>
          <w:lang w:val="en-GB"/>
        </w:rPr>
        <w:t>cash</w:t>
      </w:r>
      <w:r>
        <w:rPr>
          <w:lang w:val="en-GB"/>
        </w:rPr>
        <w:t xml:space="preserve"> </w:t>
      </w:r>
      <w:r w:rsidRPr="00DB789A">
        <w:rPr>
          <w:lang w:val="en-GB"/>
        </w:rPr>
        <w:t>flows</w:t>
      </w:r>
      <w:r>
        <w:rPr>
          <w:lang w:val="en-GB"/>
        </w:rPr>
        <w:t xml:space="preserve"> </w:t>
      </w:r>
      <w:r w:rsidRPr="00DB789A">
        <w:rPr>
          <w:lang w:val="en-GB"/>
        </w:rPr>
        <w:t>from</w:t>
      </w:r>
      <w:r>
        <w:rPr>
          <w:lang w:val="en-GB"/>
        </w:rPr>
        <w:t xml:space="preserve"> </w:t>
      </w:r>
      <w:r w:rsidRPr="00DB789A">
        <w:rPr>
          <w:lang w:val="en-GB"/>
        </w:rPr>
        <w:t>existing</w:t>
      </w:r>
      <w:r>
        <w:rPr>
          <w:lang w:val="en-GB"/>
        </w:rPr>
        <w:t xml:space="preserve"> </w:t>
      </w:r>
      <w:r w:rsidRPr="00DB789A">
        <w:rPr>
          <w:lang w:val="en-GB"/>
        </w:rPr>
        <w:t>businesses</w:t>
      </w:r>
      <w:proofErr w:type="gramStart"/>
      <w:r w:rsidRPr="00DB789A">
        <w:rPr>
          <w:lang w:val="en-GB"/>
        </w:rPr>
        <w:t>.</w:t>
      </w:r>
      <w:r>
        <w:rPr>
          <w:lang w:val="en-GB"/>
        </w:rPr>
        <w:t xml:space="preserve"> </w:t>
      </w:r>
      <w:r w:rsidRPr="00DB789A">
        <w:rPr>
          <w:lang w:val="en-GB"/>
        </w:rPr>
        <w:t>.</w:t>
      </w:r>
      <w:r>
        <w:rPr>
          <w:lang w:val="en-GB"/>
        </w:rPr>
        <w:t xml:space="preserve"> </w:t>
      </w:r>
      <w:r w:rsidRPr="00DB789A">
        <w:rPr>
          <w:lang w:val="en-GB"/>
        </w:rPr>
        <w:t>.</w:t>
      </w:r>
      <w:r>
        <w:rPr>
          <w:lang w:val="en-GB"/>
        </w:rPr>
        <w:t xml:space="preserve"> </w:t>
      </w:r>
      <w:r w:rsidRPr="00DB789A">
        <w:rPr>
          <w:lang w:val="en-GB"/>
        </w:rPr>
        <w:t>.</w:t>
      </w:r>
      <w:proofErr w:type="gramEnd"/>
      <w:r>
        <w:rPr>
          <w:lang w:val="en-GB"/>
        </w:rPr>
        <w:t xml:space="preserve"> </w:t>
      </w:r>
      <w:r w:rsidRPr="00DB789A">
        <w:rPr>
          <w:lang w:val="en-GB"/>
        </w:rPr>
        <w:t>The</w:t>
      </w:r>
      <w:r>
        <w:rPr>
          <w:lang w:val="en-GB"/>
        </w:rPr>
        <w:t xml:space="preserve"> </w:t>
      </w:r>
      <w:r w:rsidRPr="00DB789A">
        <w:rPr>
          <w:lang w:val="en-GB"/>
        </w:rPr>
        <w:t>difference</w:t>
      </w:r>
      <w:r>
        <w:rPr>
          <w:lang w:val="en-GB"/>
        </w:rPr>
        <w:t xml:space="preserve"> </w:t>
      </w:r>
      <w:r w:rsidRPr="00DB789A">
        <w:rPr>
          <w:lang w:val="en-GB"/>
        </w:rPr>
        <w:t>between</w:t>
      </w:r>
      <w:r>
        <w:rPr>
          <w:lang w:val="en-GB"/>
        </w:rPr>
        <w:t xml:space="preserve"> </w:t>
      </w:r>
      <w:r w:rsidRPr="00DB789A">
        <w:rPr>
          <w:lang w:val="en-GB"/>
        </w:rPr>
        <w:t>them</w:t>
      </w:r>
      <w:r>
        <w:rPr>
          <w:lang w:val="en-GB"/>
        </w:rPr>
        <w:t xml:space="preserve"> </w:t>
      </w:r>
      <w:r w:rsidRPr="00DB789A">
        <w:rPr>
          <w:lang w:val="en-GB"/>
        </w:rPr>
        <w:t>is</w:t>
      </w:r>
      <w:r>
        <w:rPr>
          <w:lang w:val="en-GB"/>
        </w:rPr>
        <w:t xml:space="preserve"> </w:t>
      </w:r>
      <w:r w:rsidRPr="00DB789A">
        <w:rPr>
          <w:lang w:val="en-GB"/>
        </w:rPr>
        <w:t>the</w:t>
      </w:r>
      <w:r>
        <w:rPr>
          <w:lang w:val="en-GB"/>
        </w:rPr>
        <w:t xml:space="preserve"> </w:t>
      </w:r>
      <w:r w:rsidRPr="00DB789A">
        <w:rPr>
          <w:lang w:val="en-GB"/>
        </w:rPr>
        <w:t>bonus</w:t>
      </w:r>
      <w:r>
        <w:rPr>
          <w:lang w:val="en-GB"/>
        </w:rPr>
        <w:t xml:space="preserve"> </w:t>
      </w:r>
      <w:r w:rsidRPr="00DB789A">
        <w:rPr>
          <w:lang w:val="en-GB"/>
        </w:rPr>
        <w:t>given</w:t>
      </w:r>
      <w:r>
        <w:rPr>
          <w:lang w:val="en-GB"/>
        </w:rPr>
        <w:t xml:space="preserve"> </w:t>
      </w:r>
      <w:r w:rsidRPr="00DB789A">
        <w:rPr>
          <w:lang w:val="en-GB"/>
        </w:rPr>
        <w:t>by</w:t>
      </w:r>
      <w:r>
        <w:rPr>
          <w:lang w:val="en-GB"/>
        </w:rPr>
        <w:t xml:space="preserve"> </w:t>
      </w:r>
      <w:r w:rsidRPr="00DB789A">
        <w:rPr>
          <w:lang w:val="en-GB"/>
        </w:rPr>
        <w:t>equity</w:t>
      </w:r>
      <w:r>
        <w:rPr>
          <w:lang w:val="en-GB"/>
        </w:rPr>
        <w:t xml:space="preserve"> </w:t>
      </w:r>
      <w:r w:rsidRPr="00DB789A">
        <w:rPr>
          <w:lang w:val="en-GB"/>
        </w:rPr>
        <w:t>investors</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lang w:val="en-GB"/>
        </w:rPr>
        <w:t>educated</w:t>
      </w:r>
      <w:r>
        <w:rPr>
          <w:lang w:val="en-GB"/>
        </w:rPr>
        <w:t xml:space="preserve"> </w:t>
      </w:r>
      <w:r w:rsidRPr="00DB789A">
        <w:rPr>
          <w:lang w:val="en-GB"/>
        </w:rPr>
        <w:t>hunch</w:t>
      </w:r>
      <w:r>
        <w:rPr>
          <w:lang w:val="en-GB"/>
        </w:rPr>
        <w:t xml:space="preserve"> </w:t>
      </w:r>
      <w:r w:rsidRPr="00DB789A">
        <w:rPr>
          <w:lang w:val="en-GB"/>
        </w:rPr>
        <w:t>that</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will</w:t>
      </w:r>
      <w:r>
        <w:rPr>
          <w:lang w:val="en-GB"/>
        </w:rPr>
        <w:t xml:space="preserve"> </w:t>
      </w:r>
      <w:r w:rsidRPr="00DB789A">
        <w:rPr>
          <w:lang w:val="en-GB"/>
        </w:rPr>
        <w:t>continue</w:t>
      </w:r>
      <w:r>
        <w:rPr>
          <w:lang w:val="en-GB"/>
        </w:rPr>
        <w:t xml:space="preserve"> </w:t>
      </w:r>
      <w:r w:rsidRPr="00DB789A">
        <w:rPr>
          <w:lang w:val="en-GB"/>
        </w:rPr>
        <w:t>to</w:t>
      </w:r>
      <w:r>
        <w:rPr>
          <w:lang w:val="en-GB"/>
        </w:rPr>
        <w:t xml:space="preserve"> </w:t>
      </w:r>
      <w:r w:rsidRPr="00DB789A">
        <w:rPr>
          <w:lang w:val="en-GB"/>
        </w:rPr>
        <w:t>come</w:t>
      </w:r>
      <w:r>
        <w:rPr>
          <w:lang w:val="en-GB"/>
        </w:rPr>
        <w:t xml:space="preserve"> </w:t>
      </w:r>
      <w:r w:rsidRPr="00DB789A">
        <w:rPr>
          <w:lang w:val="en-GB"/>
        </w:rPr>
        <w:t>up</w:t>
      </w:r>
      <w:r>
        <w:rPr>
          <w:lang w:val="en-GB"/>
        </w:rPr>
        <w:t xml:space="preserve"> </w:t>
      </w:r>
      <w:r w:rsidRPr="00DB789A">
        <w:rPr>
          <w:lang w:val="en-GB"/>
        </w:rPr>
        <w:t>with</w:t>
      </w:r>
      <w:r>
        <w:rPr>
          <w:lang w:val="en-GB"/>
        </w:rPr>
        <w:t xml:space="preserve"> </w:t>
      </w:r>
      <w:r w:rsidRPr="00DB789A">
        <w:rPr>
          <w:lang w:val="en-GB"/>
        </w:rPr>
        <w:t>profitable</w:t>
      </w:r>
      <w:r>
        <w:rPr>
          <w:lang w:val="en-GB"/>
        </w:rPr>
        <w:t xml:space="preserve"> </w:t>
      </w:r>
      <w:r w:rsidRPr="00DB789A">
        <w:rPr>
          <w:lang w:val="en-GB"/>
        </w:rPr>
        <w:t>new</w:t>
      </w:r>
      <w:r>
        <w:rPr>
          <w:lang w:val="en-GB"/>
        </w:rPr>
        <w:t xml:space="preserve"> </w:t>
      </w:r>
      <w:r w:rsidRPr="00DB789A">
        <w:rPr>
          <w:lang w:val="en-GB"/>
        </w:rPr>
        <w:t>growth.</w:t>
      </w:r>
      <w:r w:rsidRPr="00DB789A">
        <w:rPr>
          <w:rStyle w:val="FootnoteReference"/>
          <w:lang w:val="en-GB"/>
        </w:rPr>
        <w:footnoteReference w:id="7"/>
      </w:r>
    </w:p>
    <w:p w14:paraId="4AC439C9" w14:textId="77777777" w:rsidR="007225A3" w:rsidRPr="007225A3" w:rsidRDefault="007225A3" w:rsidP="007225A3">
      <w:pPr>
        <w:pStyle w:val="BodyTextMain"/>
        <w:rPr>
          <w:sz w:val="18"/>
          <w:lang w:val="en-GB"/>
        </w:rPr>
      </w:pPr>
    </w:p>
    <w:p w14:paraId="64E9C396" w14:textId="77777777" w:rsidR="007225A3" w:rsidRPr="00DB789A" w:rsidRDefault="007225A3" w:rsidP="007225A3">
      <w:pPr>
        <w:pStyle w:val="BodyTextMain"/>
        <w:rPr>
          <w:bCs/>
          <w:lang w:val="en-GB"/>
        </w:rPr>
      </w:pPr>
      <w:r w:rsidRPr="00DB789A">
        <w:rPr>
          <w:lang w:val="en-GB"/>
        </w:rPr>
        <w:t>In</w:t>
      </w:r>
      <w:r>
        <w:rPr>
          <w:lang w:val="en-GB"/>
        </w:rPr>
        <w:t xml:space="preserve"> </w:t>
      </w:r>
      <w:r w:rsidRPr="00DB789A">
        <w:rPr>
          <w:lang w:val="en-GB"/>
        </w:rPr>
        <w:t>early</w:t>
      </w:r>
      <w:r>
        <w:rPr>
          <w:lang w:val="en-GB"/>
        </w:rPr>
        <w:t xml:space="preserve"> </w:t>
      </w:r>
      <w:r w:rsidRPr="00DB789A">
        <w:rPr>
          <w:lang w:val="en-GB"/>
        </w:rPr>
        <w:t>2018,</w:t>
      </w:r>
      <w:r>
        <w:rPr>
          <w:lang w:val="en-GB"/>
        </w:rPr>
        <w:t xml:space="preserve"> </w:t>
      </w:r>
      <w:r w:rsidRPr="00DB789A">
        <w:rPr>
          <w:lang w:val="en-GB"/>
        </w:rPr>
        <w:t>when</w:t>
      </w:r>
      <w:r>
        <w:rPr>
          <w:lang w:val="en-GB"/>
        </w:rPr>
        <w:t xml:space="preserve"> </w:t>
      </w:r>
      <w:r w:rsidRPr="00DB789A">
        <w:rPr>
          <w:lang w:val="en-GB"/>
        </w:rPr>
        <w:t>Domino’s</w:t>
      </w:r>
      <w:r>
        <w:rPr>
          <w:lang w:val="en-GB"/>
        </w:rPr>
        <w:t xml:space="preserve"> </w:t>
      </w:r>
      <w:r w:rsidRPr="00DB789A">
        <w:rPr>
          <w:lang w:val="en-GB"/>
        </w:rPr>
        <w:t>appointed</w:t>
      </w:r>
      <w:r>
        <w:rPr>
          <w:lang w:val="en-GB"/>
        </w:rPr>
        <w:t xml:space="preserve"> </w:t>
      </w:r>
      <w:r w:rsidRPr="00DB789A">
        <w:rPr>
          <w:lang w:val="en-GB"/>
        </w:rPr>
        <w:t>a</w:t>
      </w:r>
      <w:r>
        <w:rPr>
          <w:lang w:val="en-GB"/>
        </w:rPr>
        <w:t xml:space="preserve"> </w:t>
      </w:r>
      <w:r w:rsidRPr="00DB789A">
        <w:rPr>
          <w:lang w:val="en-GB"/>
        </w:rPr>
        <w:t>new</w:t>
      </w:r>
      <w:r>
        <w:rPr>
          <w:lang w:val="en-GB"/>
        </w:rPr>
        <w:t xml:space="preserve"> </w:t>
      </w:r>
      <w:r w:rsidRPr="00DB789A">
        <w:rPr>
          <w:lang w:val="en-GB"/>
        </w:rPr>
        <w:t>CEO,</w:t>
      </w:r>
      <w:r>
        <w:rPr>
          <w:lang w:val="en-GB"/>
        </w:rPr>
        <w:t xml:space="preserve"> </w:t>
      </w:r>
      <w:r w:rsidRPr="00DB789A">
        <w:rPr>
          <w:lang w:val="en-GB"/>
        </w:rPr>
        <w:t>DPE</w:t>
      </w:r>
      <w:r>
        <w:rPr>
          <w:lang w:val="en-GB"/>
        </w:rPr>
        <w:t xml:space="preserve"> </w:t>
      </w:r>
      <w:r w:rsidRPr="00DB789A">
        <w:rPr>
          <w:lang w:val="en-GB"/>
        </w:rPr>
        <w:t>started</w:t>
      </w:r>
      <w:r>
        <w:rPr>
          <w:lang w:val="en-GB"/>
        </w:rPr>
        <w:t xml:space="preserve"> discussions </w:t>
      </w:r>
      <w:r w:rsidRPr="00DB789A">
        <w:rPr>
          <w:lang w:val="en-GB"/>
        </w:rPr>
        <w:t>regarding</w:t>
      </w:r>
      <w:r>
        <w:rPr>
          <w:lang w:val="en-GB"/>
        </w:rPr>
        <w:t xml:space="preserve"> </w:t>
      </w:r>
      <w:r w:rsidRPr="00DB789A">
        <w:rPr>
          <w:lang w:val="en-GB"/>
        </w:rPr>
        <w:t>its</w:t>
      </w:r>
      <w:r>
        <w:rPr>
          <w:lang w:val="en-GB"/>
        </w:rPr>
        <w:t xml:space="preserve"> </w:t>
      </w:r>
      <w:r w:rsidRPr="00DB789A">
        <w:rPr>
          <w:lang w:val="en-GB"/>
        </w:rPr>
        <w:t>relationship</w:t>
      </w:r>
      <w:r>
        <w:rPr>
          <w:lang w:val="en-GB"/>
        </w:rPr>
        <w:t xml:space="preserve"> </w:t>
      </w:r>
      <w:r w:rsidRPr="00DB789A">
        <w:rPr>
          <w:lang w:val="en-GB"/>
        </w:rPr>
        <w:t>with</w:t>
      </w:r>
      <w:r>
        <w:rPr>
          <w:lang w:val="en-GB"/>
        </w:rPr>
        <w:t xml:space="preserve"> </w:t>
      </w:r>
      <w:r w:rsidRPr="00DB789A">
        <w:rPr>
          <w:lang w:val="en-GB"/>
        </w:rPr>
        <w:t>the</w:t>
      </w:r>
      <w:r>
        <w:rPr>
          <w:lang w:val="en-GB"/>
        </w:rPr>
        <w:t xml:space="preserve"> </w:t>
      </w:r>
      <w:r w:rsidRPr="00DB789A">
        <w:rPr>
          <w:lang w:val="en-GB"/>
        </w:rPr>
        <w:t>US</w:t>
      </w:r>
      <w:r>
        <w:rPr>
          <w:lang w:val="en-GB"/>
        </w:rPr>
        <w:t xml:space="preserve"> </w:t>
      </w:r>
      <w:r w:rsidRPr="00DB789A">
        <w:rPr>
          <w:lang w:val="en-GB"/>
        </w:rPr>
        <w:t>parent.</w:t>
      </w:r>
      <w:r>
        <w:rPr>
          <w:lang w:val="en-GB"/>
        </w:rPr>
        <w:t xml:space="preserve"> </w:t>
      </w:r>
      <w:r w:rsidRPr="00DB789A">
        <w:rPr>
          <w:lang w:val="en-GB"/>
        </w:rPr>
        <w:t>DPE</w:t>
      </w:r>
      <w:r>
        <w:rPr>
          <w:lang w:val="en-GB"/>
        </w:rPr>
        <w:t xml:space="preserve"> </w:t>
      </w:r>
      <w:r w:rsidRPr="00DB789A">
        <w:rPr>
          <w:lang w:val="en-GB"/>
        </w:rPr>
        <w:t>identified</w:t>
      </w:r>
      <w:r>
        <w:rPr>
          <w:lang w:val="en-GB"/>
        </w:rPr>
        <w:t xml:space="preserve"> </w:t>
      </w:r>
      <w:r w:rsidRPr="00DB789A">
        <w:rPr>
          <w:lang w:val="en-GB"/>
        </w:rPr>
        <w:t>three</w:t>
      </w:r>
      <w:r>
        <w:rPr>
          <w:lang w:val="en-GB"/>
        </w:rPr>
        <w:t xml:space="preserve"> </w:t>
      </w:r>
      <w:r w:rsidRPr="00DB789A">
        <w:rPr>
          <w:lang w:val="en-GB"/>
        </w:rPr>
        <w:t>specific</w:t>
      </w:r>
      <w:r>
        <w:rPr>
          <w:lang w:val="en-GB"/>
        </w:rPr>
        <w:t xml:space="preserve"> </w:t>
      </w:r>
      <w:r w:rsidRPr="00DB789A">
        <w:rPr>
          <w:lang w:val="en-GB"/>
        </w:rPr>
        <w:t>areas</w:t>
      </w:r>
      <w:r>
        <w:rPr>
          <w:lang w:val="en-GB"/>
        </w:rPr>
        <w:t xml:space="preserve"> </w:t>
      </w:r>
      <w:r w:rsidRPr="00DB789A">
        <w:rPr>
          <w:lang w:val="en-GB"/>
        </w:rPr>
        <w:t>of</w:t>
      </w:r>
      <w:r>
        <w:rPr>
          <w:lang w:val="en-GB"/>
        </w:rPr>
        <w:t xml:space="preserve"> </w:t>
      </w:r>
      <w:r w:rsidRPr="00DB789A">
        <w:rPr>
          <w:lang w:val="en-GB"/>
        </w:rPr>
        <w:t>concern.</w:t>
      </w:r>
      <w:r>
        <w:rPr>
          <w:lang w:val="en-GB"/>
        </w:rPr>
        <w:t xml:space="preserve"> </w:t>
      </w:r>
      <w:r w:rsidRPr="00DB789A">
        <w:rPr>
          <w:lang w:val="en-GB"/>
        </w:rPr>
        <w:t>First,</w:t>
      </w:r>
      <w:r>
        <w:rPr>
          <w:lang w:val="en-GB"/>
        </w:rPr>
        <w:t xml:space="preserve"> </w:t>
      </w:r>
      <w:r w:rsidRPr="00DB789A">
        <w:rPr>
          <w:lang w:val="en-GB"/>
        </w:rPr>
        <w:t>DPE</w:t>
      </w:r>
      <w:r>
        <w:rPr>
          <w:lang w:val="en-GB"/>
        </w:rPr>
        <w:t xml:space="preserve"> </w:t>
      </w:r>
      <w:r w:rsidRPr="00DB789A">
        <w:rPr>
          <w:lang w:val="en-GB"/>
        </w:rPr>
        <w:t>wanted</w:t>
      </w:r>
      <w:r>
        <w:rPr>
          <w:lang w:val="en-GB"/>
        </w:rPr>
        <w:t xml:space="preserve"> </w:t>
      </w:r>
      <w:r w:rsidRPr="00DB789A">
        <w:rPr>
          <w:lang w:val="en-GB"/>
        </w:rPr>
        <w:t>greater</w:t>
      </w:r>
      <w:r>
        <w:rPr>
          <w:lang w:val="en-GB"/>
        </w:rPr>
        <w:t xml:space="preserve"> </w:t>
      </w:r>
      <w:r w:rsidRPr="00DB789A">
        <w:rPr>
          <w:lang w:val="en-GB"/>
        </w:rPr>
        <w:t>access</w:t>
      </w:r>
      <w:r>
        <w:rPr>
          <w:lang w:val="en-GB"/>
        </w:rPr>
        <w:t xml:space="preserve"> </w:t>
      </w:r>
      <w:r w:rsidRPr="00DB789A">
        <w:rPr>
          <w:lang w:val="en-GB"/>
        </w:rPr>
        <w:t>to</w:t>
      </w:r>
      <w:r>
        <w:rPr>
          <w:lang w:val="en-GB"/>
        </w:rPr>
        <w:t xml:space="preserve"> </w:t>
      </w:r>
      <w:r w:rsidRPr="00DB789A">
        <w:rPr>
          <w:lang w:val="en-GB"/>
        </w:rPr>
        <w:t>more</w:t>
      </w:r>
      <w:r>
        <w:rPr>
          <w:lang w:val="en-GB"/>
        </w:rPr>
        <w:t xml:space="preserve"> </w:t>
      </w:r>
      <w:r w:rsidRPr="00DB789A">
        <w:rPr>
          <w:lang w:val="en-GB"/>
        </w:rPr>
        <w:t>markets.</w:t>
      </w:r>
      <w:r>
        <w:rPr>
          <w:lang w:val="en-GB"/>
        </w:rPr>
        <w:t xml:space="preserve"> </w:t>
      </w:r>
      <w:r w:rsidRPr="00DB789A">
        <w:rPr>
          <w:lang w:val="en-GB"/>
        </w:rPr>
        <w:t>Second,</w:t>
      </w:r>
      <w:r>
        <w:rPr>
          <w:lang w:val="en-GB"/>
        </w:rPr>
        <w:t xml:space="preserve"> </w:t>
      </w:r>
      <w:r w:rsidRPr="00DB789A">
        <w:rPr>
          <w:lang w:val="en-GB"/>
        </w:rPr>
        <w:t>it</w:t>
      </w:r>
      <w:r>
        <w:rPr>
          <w:lang w:val="en-GB"/>
        </w:rPr>
        <w:t xml:space="preserve"> </w:t>
      </w:r>
      <w:r w:rsidRPr="00DB789A">
        <w:rPr>
          <w:lang w:val="en-GB"/>
        </w:rPr>
        <w:t>suggested</w:t>
      </w:r>
      <w:r>
        <w:rPr>
          <w:lang w:val="en-GB"/>
        </w:rPr>
        <w:t xml:space="preserve"> </w:t>
      </w:r>
      <w:r w:rsidRPr="00DB789A">
        <w:rPr>
          <w:lang w:val="en-GB"/>
        </w:rPr>
        <w:t>that</w:t>
      </w:r>
      <w:r>
        <w:rPr>
          <w:lang w:val="en-GB"/>
        </w:rPr>
        <w:t xml:space="preserve"> </w:t>
      </w:r>
      <w:r w:rsidRPr="00DB789A">
        <w:rPr>
          <w:lang w:val="en-GB"/>
        </w:rPr>
        <w:t>all</w:t>
      </w:r>
      <w:r>
        <w:rPr>
          <w:lang w:val="en-GB"/>
        </w:rPr>
        <w:t xml:space="preserve"> </w:t>
      </w:r>
      <w:r w:rsidRPr="00DB789A">
        <w:rPr>
          <w:lang w:val="en-GB"/>
        </w:rPr>
        <w:t>units</w:t>
      </w:r>
      <w:r>
        <w:rPr>
          <w:lang w:val="en-GB"/>
        </w:rPr>
        <w:t xml:space="preserve"> </w:t>
      </w:r>
      <w:r w:rsidRPr="00DB789A">
        <w:rPr>
          <w:lang w:val="en-GB"/>
        </w:rPr>
        <w:t>should</w:t>
      </w:r>
      <w:r>
        <w:rPr>
          <w:lang w:val="en-GB"/>
        </w:rPr>
        <w:t xml:space="preserve"> </w:t>
      </w:r>
      <w:r w:rsidRPr="00DB789A">
        <w:rPr>
          <w:lang w:val="en-GB"/>
        </w:rPr>
        <w:t>share</w:t>
      </w:r>
      <w:r>
        <w:rPr>
          <w:lang w:val="en-GB"/>
        </w:rPr>
        <w:t xml:space="preserve"> </w:t>
      </w:r>
      <w:r w:rsidRPr="00DB789A">
        <w:rPr>
          <w:lang w:val="en-GB"/>
        </w:rPr>
        <w:t>similar</w:t>
      </w:r>
      <w:r>
        <w:rPr>
          <w:lang w:val="en-GB"/>
        </w:rPr>
        <w:t xml:space="preserve"> </w:t>
      </w:r>
      <w:r w:rsidRPr="00DB789A">
        <w:rPr>
          <w:lang w:val="en-GB"/>
        </w:rPr>
        <w:t>technology</w:t>
      </w:r>
      <w:r>
        <w:rPr>
          <w:lang w:val="en-GB"/>
        </w:rPr>
        <w:t xml:space="preserve"> </w:t>
      </w:r>
      <w:r w:rsidRPr="00DB789A">
        <w:rPr>
          <w:lang w:val="en-GB"/>
        </w:rPr>
        <w:t>platforms.</w:t>
      </w:r>
      <w:r>
        <w:rPr>
          <w:lang w:val="en-GB"/>
        </w:rPr>
        <w:t xml:space="preserve"> </w:t>
      </w:r>
      <w:r w:rsidRPr="00DB789A">
        <w:rPr>
          <w:lang w:val="en-GB"/>
        </w:rPr>
        <w:t>Third,</w:t>
      </w:r>
      <w:r>
        <w:rPr>
          <w:lang w:val="en-GB"/>
        </w:rPr>
        <w:t xml:space="preserve"> </w:t>
      </w:r>
      <w:r w:rsidRPr="00DB789A">
        <w:rPr>
          <w:lang w:val="en-GB"/>
        </w:rPr>
        <w:t>DPE</w:t>
      </w:r>
      <w:r>
        <w:rPr>
          <w:lang w:val="en-GB"/>
        </w:rPr>
        <w:t xml:space="preserve"> </w:t>
      </w:r>
      <w:r w:rsidRPr="00DB789A">
        <w:rPr>
          <w:lang w:val="en-GB"/>
        </w:rPr>
        <w:t>hoped</w:t>
      </w:r>
      <w:r>
        <w:rPr>
          <w:lang w:val="en-GB"/>
        </w:rPr>
        <w:t xml:space="preserve"> </w:t>
      </w:r>
      <w:r w:rsidRPr="00DB789A">
        <w:rPr>
          <w:lang w:val="en-GB"/>
        </w:rPr>
        <w:t>to</w:t>
      </w:r>
      <w:r>
        <w:rPr>
          <w:lang w:val="en-GB"/>
        </w:rPr>
        <w:t xml:space="preserve"> </w:t>
      </w:r>
      <w:r w:rsidRPr="00DB789A">
        <w:rPr>
          <w:lang w:val="en-GB"/>
        </w:rPr>
        <w:t>share</w:t>
      </w:r>
      <w:r>
        <w:rPr>
          <w:lang w:val="en-GB"/>
        </w:rPr>
        <w:t xml:space="preserve"> </w:t>
      </w:r>
      <w:r w:rsidRPr="00DB789A">
        <w:rPr>
          <w:lang w:val="en-GB"/>
        </w:rPr>
        <w:t>procurement</w:t>
      </w:r>
      <w:r>
        <w:rPr>
          <w:lang w:val="en-GB"/>
        </w:rPr>
        <w:t xml:space="preserve"> </w:t>
      </w:r>
      <w:r w:rsidRPr="00DB789A">
        <w:rPr>
          <w:lang w:val="en-GB"/>
        </w:rPr>
        <w:t>facilities</w:t>
      </w:r>
      <w:r>
        <w:rPr>
          <w:lang w:val="en-GB"/>
        </w:rPr>
        <w:t xml:space="preserve"> </w:t>
      </w:r>
      <w:r w:rsidRPr="00DB789A">
        <w:rPr>
          <w:lang w:val="en-GB"/>
        </w:rPr>
        <w:t>to</w:t>
      </w:r>
      <w:r>
        <w:rPr>
          <w:lang w:val="en-GB"/>
        </w:rPr>
        <w:t xml:space="preserve"> </w:t>
      </w:r>
      <w:r w:rsidRPr="00DB789A">
        <w:rPr>
          <w:lang w:val="en-GB"/>
        </w:rPr>
        <w:t>lower</w:t>
      </w:r>
      <w:r>
        <w:rPr>
          <w:lang w:val="en-GB"/>
        </w:rPr>
        <w:t xml:space="preserve"> </w:t>
      </w:r>
      <w:r w:rsidRPr="00DB789A">
        <w:rPr>
          <w:lang w:val="en-GB"/>
        </w:rPr>
        <w:t>the</w:t>
      </w:r>
      <w:r>
        <w:rPr>
          <w:lang w:val="en-GB"/>
        </w:rPr>
        <w:t xml:space="preserve"> </w:t>
      </w:r>
      <w:r w:rsidRPr="00DB789A">
        <w:rPr>
          <w:lang w:val="en-GB"/>
        </w:rPr>
        <w:t>cost</w:t>
      </w:r>
      <w:r>
        <w:rPr>
          <w:lang w:val="en-GB"/>
        </w:rPr>
        <w:t xml:space="preserve"> </w:t>
      </w:r>
      <w:r w:rsidRPr="00DB789A">
        <w:rPr>
          <w:lang w:val="en-GB"/>
        </w:rPr>
        <w:t>of</w:t>
      </w:r>
      <w:r>
        <w:rPr>
          <w:lang w:val="en-GB"/>
        </w:rPr>
        <w:t xml:space="preserve"> </w:t>
      </w:r>
      <w:r w:rsidRPr="00DB789A">
        <w:rPr>
          <w:lang w:val="en-GB"/>
        </w:rPr>
        <w:t>certain</w:t>
      </w:r>
      <w:r>
        <w:rPr>
          <w:lang w:val="en-GB"/>
        </w:rPr>
        <w:t xml:space="preserve"> </w:t>
      </w:r>
      <w:r w:rsidRPr="00DB789A">
        <w:rPr>
          <w:lang w:val="en-GB"/>
        </w:rPr>
        <w:t>imports.</w:t>
      </w:r>
      <w:r>
        <w:rPr>
          <w:lang w:val="en-GB"/>
        </w:rPr>
        <w:t xml:space="preserve"> </w:t>
      </w:r>
      <w:r w:rsidRPr="00DB789A">
        <w:rPr>
          <w:lang w:val="en-GB"/>
        </w:rPr>
        <w:t>DPE</w:t>
      </w:r>
      <w:r>
        <w:rPr>
          <w:lang w:val="en-GB"/>
        </w:rPr>
        <w:t xml:space="preserve"> </w:t>
      </w:r>
      <w:r w:rsidRPr="00DB789A">
        <w:rPr>
          <w:lang w:val="en-GB"/>
        </w:rPr>
        <w:t>was</w:t>
      </w:r>
      <w:r>
        <w:rPr>
          <w:lang w:val="en-GB"/>
        </w:rPr>
        <w:t xml:space="preserve"> </w:t>
      </w:r>
      <w:r w:rsidRPr="00DB789A">
        <w:rPr>
          <w:lang w:val="en-GB"/>
        </w:rPr>
        <w:t>able</w:t>
      </w:r>
      <w:r>
        <w:rPr>
          <w:lang w:val="en-GB"/>
        </w:rPr>
        <w:t xml:space="preserve"> </w:t>
      </w:r>
      <w:r w:rsidRPr="00DB789A">
        <w:rPr>
          <w:lang w:val="en-GB"/>
        </w:rPr>
        <w:t>to</w:t>
      </w:r>
      <w:r>
        <w:rPr>
          <w:lang w:val="en-GB"/>
        </w:rPr>
        <w:t xml:space="preserve"> </w:t>
      </w:r>
      <w:r w:rsidRPr="00DB789A">
        <w:rPr>
          <w:lang w:val="en-GB"/>
        </w:rPr>
        <w:t>achieve</w:t>
      </w:r>
      <w:r>
        <w:rPr>
          <w:lang w:val="en-GB"/>
        </w:rPr>
        <w:t xml:space="preserve"> </w:t>
      </w:r>
      <w:r w:rsidRPr="00DB789A">
        <w:rPr>
          <w:lang w:val="en-GB"/>
        </w:rPr>
        <w:t>a</w:t>
      </w:r>
      <w:r>
        <w:rPr>
          <w:lang w:val="en-GB"/>
        </w:rPr>
        <w:t xml:space="preserve"> </w:t>
      </w:r>
      <w:r w:rsidRPr="00DB789A">
        <w:rPr>
          <w:lang w:val="en-GB"/>
        </w:rPr>
        <w:t>considerable</w:t>
      </w:r>
      <w:r>
        <w:rPr>
          <w:lang w:val="en-GB"/>
        </w:rPr>
        <w:t xml:space="preserve"> </w:t>
      </w:r>
      <w:r w:rsidRPr="00DB789A">
        <w:rPr>
          <w:lang w:val="en-GB"/>
        </w:rPr>
        <w:t>amount</w:t>
      </w:r>
      <w:r>
        <w:rPr>
          <w:lang w:val="en-GB"/>
        </w:rPr>
        <w:t xml:space="preserve"> </w:t>
      </w:r>
      <w:r w:rsidRPr="00DB789A">
        <w:rPr>
          <w:lang w:val="en-GB"/>
        </w:rPr>
        <w:t>of</w:t>
      </w:r>
      <w:r>
        <w:rPr>
          <w:lang w:val="en-GB"/>
        </w:rPr>
        <w:t xml:space="preserve"> </w:t>
      </w:r>
      <w:r w:rsidRPr="00DB789A">
        <w:rPr>
          <w:lang w:val="en-GB"/>
        </w:rPr>
        <w:t>progress</w:t>
      </w:r>
      <w:r>
        <w:rPr>
          <w:lang w:val="en-GB"/>
        </w:rPr>
        <w:t xml:space="preserve"> </w:t>
      </w:r>
      <w:r w:rsidRPr="00DB789A">
        <w:rPr>
          <w:lang w:val="en-GB"/>
        </w:rPr>
        <w:t>in</w:t>
      </w:r>
      <w:r>
        <w:rPr>
          <w:lang w:val="en-GB"/>
        </w:rPr>
        <w:t xml:space="preserve"> </w:t>
      </w:r>
      <w:r w:rsidRPr="00DB789A">
        <w:rPr>
          <w:lang w:val="en-GB"/>
        </w:rPr>
        <w:t>all</w:t>
      </w:r>
      <w:r>
        <w:rPr>
          <w:lang w:val="en-GB"/>
        </w:rPr>
        <w:t xml:space="preserve"> </w:t>
      </w:r>
      <w:r w:rsidRPr="00DB789A">
        <w:rPr>
          <w:lang w:val="en-GB"/>
        </w:rPr>
        <w:t>three</w:t>
      </w:r>
      <w:r>
        <w:rPr>
          <w:lang w:val="en-GB"/>
        </w:rPr>
        <w:t xml:space="preserve"> </w:t>
      </w:r>
      <w:r w:rsidRPr="00DB789A">
        <w:rPr>
          <w:lang w:val="en-GB"/>
        </w:rPr>
        <w:t>areas.</w:t>
      </w:r>
      <w:r>
        <w:rPr>
          <w:lang w:val="en-GB"/>
        </w:rPr>
        <w:t xml:space="preserve"> </w:t>
      </w:r>
      <w:r>
        <w:t>It also made use of training and classes, including much of the US-originated training on delivering high volumes in international locations.</w:t>
      </w:r>
      <w:r>
        <w:rPr>
          <w:lang w:val="en-GB"/>
        </w:rPr>
        <w:t xml:space="preserve"> </w:t>
      </w:r>
    </w:p>
    <w:p w14:paraId="77013D16" w14:textId="77777777" w:rsidR="007225A3" w:rsidRPr="007225A3" w:rsidRDefault="007225A3" w:rsidP="007225A3">
      <w:pPr>
        <w:pStyle w:val="BodyTextMain"/>
        <w:rPr>
          <w:sz w:val="18"/>
          <w:lang w:val="en-GB"/>
        </w:rPr>
      </w:pPr>
    </w:p>
    <w:p w14:paraId="05916EE8" w14:textId="77777777" w:rsidR="007225A3" w:rsidRPr="007225A3" w:rsidRDefault="007225A3" w:rsidP="007225A3">
      <w:pPr>
        <w:pStyle w:val="BodyTextMain"/>
        <w:rPr>
          <w:sz w:val="18"/>
          <w:lang w:val="en-GB"/>
        </w:rPr>
      </w:pPr>
    </w:p>
    <w:p w14:paraId="37585BC6" w14:textId="77777777" w:rsidR="007225A3" w:rsidRPr="00DB789A" w:rsidRDefault="007225A3" w:rsidP="007225A3">
      <w:pPr>
        <w:pStyle w:val="Casehead2"/>
        <w:rPr>
          <w:lang w:val="en-GB"/>
        </w:rPr>
      </w:pPr>
      <w:r>
        <w:rPr>
          <w:lang w:val="en-GB"/>
        </w:rPr>
        <w:t xml:space="preserve">The </w:t>
      </w:r>
      <w:r w:rsidRPr="00DB789A">
        <w:rPr>
          <w:lang w:val="en-GB"/>
        </w:rPr>
        <w:t>Overall</w:t>
      </w:r>
      <w:r>
        <w:rPr>
          <w:lang w:val="en-GB"/>
        </w:rPr>
        <w:t xml:space="preserve"> </w:t>
      </w:r>
      <w:r w:rsidRPr="00DB789A">
        <w:rPr>
          <w:lang w:val="en-GB"/>
        </w:rPr>
        <w:t>Japanese</w:t>
      </w:r>
      <w:r>
        <w:rPr>
          <w:lang w:val="en-GB"/>
        </w:rPr>
        <w:t xml:space="preserve"> </w:t>
      </w:r>
      <w:r w:rsidRPr="00DB789A">
        <w:rPr>
          <w:lang w:val="en-GB"/>
        </w:rPr>
        <w:t>Market</w:t>
      </w:r>
    </w:p>
    <w:p w14:paraId="53C59C30" w14:textId="77777777" w:rsidR="007225A3" w:rsidRPr="007225A3" w:rsidRDefault="007225A3" w:rsidP="007225A3">
      <w:pPr>
        <w:pStyle w:val="BodyTextMain"/>
        <w:rPr>
          <w:sz w:val="18"/>
          <w:lang w:val="en-GB"/>
        </w:rPr>
      </w:pPr>
    </w:p>
    <w:p w14:paraId="5F05AE6F" w14:textId="77777777" w:rsidR="007225A3" w:rsidRPr="00DB789A" w:rsidRDefault="007225A3" w:rsidP="007225A3">
      <w:pPr>
        <w:pStyle w:val="BodyTextMain"/>
        <w:rPr>
          <w:lang w:val="en-GB"/>
        </w:rPr>
      </w:pPr>
      <w:r w:rsidRPr="00DB789A">
        <w:rPr>
          <w:lang w:val="en-GB"/>
        </w:rPr>
        <w:t>Several</w:t>
      </w:r>
      <w:r>
        <w:rPr>
          <w:lang w:val="en-GB"/>
        </w:rPr>
        <w:t xml:space="preserve"> </w:t>
      </w:r>
      <w:r w:rsidRPr="00DB789A">
        <w:rPr>
          <w:lang w:val="en-GB"/>
        </w:rPr>
        <w:t>important</w:t>
      </w:r>
      <w:r>
        <w:rPr>
          <w:lang w:val="en-GB"/>
        </w:rPr>
        <w:t xml:space="preserve"> </w:t>
      </w:r>
      <w:r w:rsidRPr="00DB789A">
        <w:rPr>
          <w:lang w:val="en-GB"/>
        </w:rPr>
        <w:t>characteristics</w:t>
      </w:r>
      <w:r>
        <w:rPr>
          <w:lang w:val="en-GB"/>
        </w:rPr>
        <w:t xml:space="preserve"> </w:t>
      </w:r>
      <w:r w:rsidRPr="00DB789A">
        <w:rPr>
          <w:lang w:val="en-GB"/>
        </w:rPr>
        <w:t>defined</w:t>
      </w:r>
      <w:r>
        <w:rPr>
          <w:lang w:val="en-GB"/>
        </w:rPr>
        <w:t xml:space="preserve"> </w:t>
      </w:r>
      <w:r w:rsidRPr="00DB789A">
        <w:rPr>
          <w:lang w:val="en-GB"/>
        </w:rPr>
        <w:t>Japan</w:t>
      </w:r>
      <w:r>
        <w:rPr>
          <w:lang w:val="en-GB"/>
        </w:rPr>
        <w:t xml:space="preserve"> </w:t>
      </w:r>
      <w:r w:rsidRPr="00DB789A">
        <w:rPr>
          <w:lang w:val="en-GB"/>
        </w:rPr>
        <w:t>as</w:t>
      </w:r>
      <w:r>
        <w:rPr>
          <w:lang w:val="en-GB"/>
        </w:rPr>
        <w:t xml:space="preserve"> </w:t>
      </w:r>
      <w:r w:rsidRPr="00DB789A">
        <w:rPr>
          <w:lang w:val="en-GB"/>
        </w:rPr>
        <w:t>a</w:t>
      </w:r>
      <w:r>
        <w:rPr>
          <w:lang w:val="en-GB"/>
        </w:rPr>
        <w:t xml:space="preserve"> </w:t>
      </w:r>
      <w:r w:rsidRPr="00DB789A">
        <w:rPr>
          <w:lang w:val="en-GB"/>
        </w:rPr>
        <w:t>unique</w:t>
      </w:r>
      <w:r>
        <w:rPr>
          <w:lang w:val="en-GB"/>
        </w:rPr>
        <w:t xml:space="preserve"> </w:t>
      </w:r>
      <w:r w:rsidRPr="00DB789A">
        <w:rPr>
          <w:lang w:val="en-GB"/>
        </w:rPr>
        <w:t>market.</w:t>
      </w:r>
      <w:r>
        <w:rPr>
          <w:lang w:val="en-GB"/>
        </w:rPr>
        <w:t xml:space="preserve"> </w:t>
      </w:r>
      <w:r w:rsidRPr="00DB789A">
        <w:rPr>
          <w:lang w:val="en-GB"/>
        </w:rPr>
        <w:t>In</w:t>
      </w:r>
      <w:r>
        <w:rPr>
          <w:lang w:val="en-GB"/>
        </w:rPr>
        <w:t xml:space="preserve"> </w:t>
      </w:r>
      <w:r w:rsidRPr="00DB789A">
        <w:rPr>
          <w:lang w:val="en-GB"/>
        </w:rPr>
        <w:t>2018,</w:t>
      </w:r>
      <w:r>
        <w:rPr>
          <w:lang w:val="en-GB"/>
        </w:rPr>
        <w:t xml:space="preserve"> </w:t>
      </w:r>
      <w:r w:rsidRPr="00DB789A">
        <w:rPr>
          <w:lang w:val="en-GB"/>
        </w:rPr>
        <w:t>Japan’s</w:t>
      </w:r>
      <w:r>
        <w:rPr>
          <w:lang w:val="en-GB"/>
        </w:rPr>
        <w:t xml:space="preserve"> </w:t>
      </w:r>
      <w:r w:rsidRPr="00DB789A">
        <w:rPr>
          <w:lang w:val="en-GB"/>
        </w:rPr>
        <w:t>gross</w:t>
      </w:r>
      <w:r>
        <w:rPr>
          <w:lang w:val="en-GB"/>
        </w:rPr>
        <w:t xml:space="preserve"> </w:t>
      </w:r>
      <w:r w:rsidRPr="00DB789A">
        <w:rPr>
          <w:lang w:val="en-GB"/>
        </w:rPr>
        <w:t>domestic</w:t>
      </w:r>
      <w:r>
        <w:rPr>
          <w:lang w:val="en-GB"/>
        </w:rPr>
        <w:t xml:space="preserve"> </w:t>
      </w:r>
      <w:r w:rsidRPr="00DB789A">
        <w:rPr>
          <w:lang w:val="en-GB"/>
        </w:rPr>
        <w:t>product</w:t>
      </w:r>
      <w:r>
        <w:rPr>
          <w:lang w:val="en-GB"/>
        </w:rPr>
        <w:t xml:space="preserve"> </w:t>
      </w:r>
      <w:r w:rsidRPr="00DB789A">
        <w:rPr>
          <w:lang w:val="en-GB"/>
        </w:rPr>
        <w:t>per</w:t>
      </w:r>
      <w:r>
        <w:rPr>
          <w:lang w:val="en-GB"/>
        </w:rPr>
        <w:t xml:space="preserve"> </w:t>
      </w:r>
      <w:r w:rsidRPr="00DB789A">
        <w:rPr>
          <w:lang w:val="en-GB"/>
        </w:rPr>
        <w:t>capita</w:t>
      </w:r>
      <w:r>
        <w:rPr>
          <w:lang w:val="en-GB"/>
        </w:rPr>
        <w:t xml:space="preserve"> </w:t>
      </w:r>
      <w:r w:rsidRPr="00DB789A">
        <w:rPr>
          <w:lang w:val="en-GB"/>
        </w:rPr>
        <w:t>was</w:t>
      </w:r>
      <w:r>
        <w:rPr>
          <w:lang w:val="en-GB"/>
        </w:rPr>
        <w:t xml:space="preserve"> </w:t>
      </w:r>
      <w:r w:rsidRPr="00DB789A">
        <w:rPr>
          <w:lang w:val="en-GB"/>
        </w:rPr>
        <w:t>$39,159.</w:t>
      </w:r>
      <w:r w:rsidRPr="00DB789A">
        <w:rPr>
          <w:rStyle w:val="FootnoteReference"/>
          <w:bCs/>
          <w:lang w:val="en-GB"/>
        </w:rPr>
        <w:footnoteReference w:id="8"/>
      </w:r>
      <w:r>
        <w:rPr>
          <w:lang w:val="en-GB"/>
        </w:rPr>
        <w:t xml:space="preserve"> </w:t>
      </w:r>
      <w:r w:rsidRPr="00DB789A">
        <w:rPr>
          <w:lang w:val="en-GB"/>
        </w:rPr>
        <w:t>The</w:t>
      </w:r>
      <w:r>
        <w:rPr>
          <w:lang w:val="en-GB"/>
        </w:rPr>
        <w:t xml:space="preserve"> </w:t>
      </w:r>
      <w:r w:rsidRPr="00DB789A">
        <w:rPr>
          <w:lang w:val="en-GB"/>
        </w:rPr>
        <w:t>country’s</w:t>
      </w:r>
      <w:r>
        <w:rPr>
          <w:lang w:val="en-GB"/>
        </w:rPr>
        <w:t xml:space="preserve"> </w:t>
      </w:r>
      <w:r w:rsidRPr="00DB789A">
        <w:rPr>
          <w:lang w:val="en-GB"/>
        </w:rPr>
        <w:t>population,</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shrinking</w:t>
      </w:r>
      <w:r>
        <w:rPr>
          <w:lang w:val="en-GB"/>
        </w:rPr>
        <w:t xml:space="preserve"> </w:t>
      </w:r>
      <w:r w:rsidRPr="00DB789A">
        <w:rPr>
          <w:lang w:val="en-GB"/>
        </w:rPr>
        <w:t>at</w:t>
      </w:r>
      <w:r>
        <w:rPr>
          <w:lang w:val="en-GB"/>
        </w:rPr>
        <w:t xml:space="preserve"> </w:t>
      </w:r>
      <w:r w:rsidRPr="00DB789A">
        <w:rPr>
          <w:lang w:val="en-GB"/>
        </w:rPr>
        <w:t>a</w:t>
      </w:r>
      <w:r>
        <w:rPr>
          <w:lang w:val="en-GB"/>
        </w:rPr>
        <w:t xml:space="preserve"> </w:t>
      </w:r>
      <w:r w:rsidRPr="00DB789A">
        <w:rPr>
          <w:lang w:val="en-GB"/>
        </w:rPr>
        <w:t>rate</w:t>
      </w:r>
      <w:r>
        <w:rPr>
          <w:lang w:val="en-GB"/>
        </w:rPr>
        <w:t xml:space="preserve"> </w:t>
      </w:r>
      <w:r w:rsidRPr="00DB789A">
        <w:rPr>
          <w:lang w:val="en-GB"/>
        </w:rPr>
        <w:t>of</w:t>
      </w:r>
      <w:r>
        <w:rPr>
          <w:lang w:val="en-GB"/>
        </w:rPr>
        <w:t xml:space="preserve"> </w:t>
      </w:r>
      <w:r w:rsidRPr="00DB789A">
        <w:rPr>
          <w:lang w:val="en-GB"/>
        </w:rPr>
        <w:t>approximately</w:t>
      </w:r>
      <w:r>
        <w:rPr>
          <w:lang w:val="en-GB"/>
        </w:rPr>
        <w:t xml:space="preserve"> </w:t>
      </w:r>
      <w:r w:rsidRPr="00DB789A">
        <w:rPr>
          <w:lang w:val="en-GB"/>
        </w:rPr>
        <w:t>0.2</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per</w:t>
      </w:r>
      <w:r>
        <w:rPr>
          <w:lang w:val="en-GB"/>
        </w:rPr>
        <w:t xml:space="preserve"> </w:t>
      </w:r>
      <w:r w:rsidRPr="00DB789A">
        <w:rPr>
          <w:lang w:val="en-GB"/>
        </w:rPr>
        <w:t>year,</w:t>
      </w:r>
      <w:r>
        <w:rPr>
          <w:lang w:val="en-GB"/>
        </w:rPr>
        <w:t xml:space="preserve"> </w:t>
      </w:r>
      <w:r w:rsidRPr="00DB789A">
        <w:rPr>
          <w:lang w:val="en-GB"/>
        </w:rPr>
        <w:t>was</w:t>
      </w:r>
      <w:r>
        <w:rPr>
          <w:lang w:val="en-GB"/>
        </w:rPr>
        <w:t xml:space="preserve"> </w:t>
      </w:r>
      <w:r w:rsidRPr="00DB789A">
        <w:rPr>
          <w:lang w:val="en-GB"/>
        </w:rPr>
        <w:t>over</w:t>
      </w:r>
      <w:r>
        <w:rPr>
          <w:lang w:val="en-GB"/>
        </w:rPr>
        <w:t xml:space="preserve"> </w:t>
      </w:r>
      <w:r w:rsidRPr="00DB789A">
        <w:rPr>
          <w:lang w:val="en-GB"/>
        </w:rPr>
        <w:t>127</w:t>
      </w:r>
      <w:r>
        <w:rPr>
          <w:lang w:val="en-GB"/>
        </w:rPr>
        <w:t xml:space="preserve"> </w:t>
      </w:r>
      <w:r w:rsidRPr="00DB789A">
        <w:rPr>
          <w:lang w:val="en-GB"/>
        </w:rPr>
        <w:t>million</w:t>
      </w:r>
      <w:r>
        <w:rPr>
          <w:lang w:val="en-GB"/>
        </w:rPr>
        <w:t xml:space="preserve"> </w:t>
      </w:r>
      <w:r w:rsidRPr="00DB789A">
        <w:rPr>
          <w:lang w:val="en-GB"/>
        </w:rPr>
        <w:t>in</w:t>
      </w:r>
      <w:r>
        <w:rPr>
          <w:lang w:val="en-GB"/>
        </w:rPr>
        <w:t xml:space="preserve"> </w:t>
      </w:r>
      <w:r w:rsidRPr="00DB789A">
        <w:rPr>
          <w:lang w:val="en-GB"/>
        </w:rPr>
        <w:t>2018.</w:t>
      </w:r>
      <w:r w:rsidRPr="00DB789A">
        <w:rPr>
          <w:rStyle w:val="FootnoteReference"/>
          <w:bCs/>
          <w:lang w:val="en-GB"/>
        </w:rPr>
        <w:footnoteReference w:id="9"/>
      </w:r>
      <w:r>
        <w:rPr>
          <w:lang w:val="en-GB"/>
        </w:rPr>
        <w:t xml:space="preserve"> </w:t>
      </w:r>
      <w:r w:rsidRPr="00DB789A">
        <w:rPr>
          <w:lang w:val="en-GB"/>
        </w:rPr>
        <w:t>With</w:t>
      </w:r>
      <w:r>
        <w:rPr>
          <w:lang w:val="en-GB"/>
        </w:rPr>
        <w:t xml:space="preserve"> </w:t>
      </w:r>
      <w:r w:rsidRPr="00DB789A">
        <w:rPr>
          <w:lang w:val="en-GB"/>
        </w:rPr>
        <w:t>an</w:t>
      </w:r>
      <w:r>
        <w:rPr>
          <w:lang w:val="en-GB"/>
        </w:rPr>
        <w:t xml:space="preserve"> </w:t>
      </w:r>
      <w:r w:rsidRPr="00DB789A">
        <w:rPr>
          <w:lang w:val="en-GB"/>
        </w:rPr>
        <w:t>ageing</w:t>
      </w:r>
      <w:r>
        <w:rPr>
          <w:lang w:val="en-GB"/>
        </w:rPr>
        <w:t xml:space="preserve"> </w:t>
      </w:r>
      <w:r w:rsidRPr="00DB789A">
        <w:rPr>
          <w:lang w:val="en-GB"/>
        </w:rPr>
        <w:t>consumer</w:t>
      </w:r>
      <w:r>
        <w:rPr>
          <w:lang w:val="en-GB"/>
        </w:rPr>
        <w:t xml:space="preserve"> </w:t>
      </w:r>
      <w:r w:rsidRPr="00DB789A">
        <w:rPr>
          <w:lang w:val="en-GB"/>
        </w:rPr>
        <w:t>base,</w:t>
      </w:r>
      <w:r>
        <w:rPr>
          <w:lang w:val="en-GB"/>
        </w:rPr>
        <w:t xml:space="preserve"> </w:t>
      </w:r>
      <w:r w:rsidRPr="00DB789A">
        <w:rPr>
          <w:lang w:val="en-GB"/>
        </w:rPr>
        <w:t>the</w:t>
      </w:r>
      <w:r>
        <w:rPr>
          <w:lang w:val="en-GB"/>
        </w:rPr>
        <w:t xml:space="preserve"> </w:t>
      </w:r>
      <w:r w:rsidRPr="00DB789A">
        <w:rPr>
          <w:lang w:val="en-GB"/>
        </w:rPr>
        <w:t>country</w:t>
      </w:r>
      <w:r>
        <w:rPr>
          <w:lang w:val="en-GB"/>
        </w:rPr>
        <w:t xml:space="preserve"> </w:t>
      </w:r>
      <w:r w:rsidRPr="00DB789A">
        <w:rPr>
          <w:lang w:val="en-GB"/>
        </w:rPr>
        <w:t>had</w:t>
      </w:r>
      <w:r>
        <w:rPr>
          <w:lang w:val="en-GB"/>
        </w:rPr>
        <w:t xml:space="preserve"> </w:t>
      </w:r>
      <w:r w:rsidRPr="00DB789A">
        <w:rPr>
          <w:lang w:val="en-GB"/>
        </w:rPr>
        <w:t>the</w:t>
      </w:r>
      <w:r>
        <w:rPr>
          <w:lang w:val="en-GB"/>
        </w:rPr>
        <w:t xml:space="preserve"> </w:t>
      </w:r>
      <w:r w:rsidRPr="00DB789A">
        <w:rPr>
          <w:lang w:val="en-GB"/>
        </w:rPr>
        <w:t>world’s</w:t>
      </w:r>
      <w:r>
        <w:rPr>
          <w:lang w:val="en-GB"/>
        </w:rPr>
        <w:t xml:space="preserve"> </w:t>
      </w:r>
      <w:r w:rsidRPr="00DB789A">
        <w:rPr>
          <w:lang w:val="en-GB"/>
        </w:rPr>
        <w:t>highest</w:t>
      </w:r>
      <w:r>
        <w:rPr>
          <w:lang w:val="en-GB"/>
        </w:rPr>
        <w:t xml:space="preserve"> </w:t>
      </w:r>
      <w:r w:rsidRPr="00DB789A">
        <w:rPr>
          <w:lang w:val="en-GB"/>
        </w:rPr>
        <w:t>proportion</w:t>
      </w:r>
      <w:r>
        <w:rPr>
          <w:lang w:val="en-GB"/>
        </w:rPr>
        <w:t xml:space="preserve"> </w:t>
      </w:r>
      <w:r w:rsidRPr="00DB789A">
        <w:rPr>
          <w:lang w:val="en-GB"/>
        </w:rPr>
        <w:t>of</w:t>
      </w:r>
      <w:r>
        <w:rPr>
          <w:lang w:val="en-GB"/>
        </w:rPr>
        <w:t xml:space="preserve"> </w:t>
      </w:r>
      <w:r w:rsidRPr="00DB789A">
        <w:rPr>
          <w:lang w:val="en-GB"/>
        </w:rPr>
        <w:t>people</w:t>
      </w:r>
      <w:r>
        <w:rPr>
          <w:lang w:val="en-GB"/>
        </w:rPr>
        <w:t xml:space="preserve"> </w:t>
      </w:r>
      <w:r w:rsidRPr="00DB789A">
        <w:rPr>
          <w:lang w:val="en-GB"/>
        </w:rPr>
        <w:t>over</w:t>
      </w:r>
      <w:r>
        <w:rPr>
          <w:lang w:val="en-GB"/>
        </w:rPr>
        <w:t xml:space="preserve"> </w:t>
      </w:r>
      <w:r w:rsidRPr="00DB789A">
        <w:rPr>
          <w:lang w:val="en-GB"/>
        </w:rPr>
        <w:t>age</w:t>
      </w:r>
      <w:r>
        <w:rPr>
          <w:lang w:val="en-GB"/>
        </w:rPr>
        <w:t xml:space="preserve"> </w:t>
      </w:r>
      <w:r w:rsidRPr="00DB789A">
        <w:rPr>
          <w:lang w:val="en-GB"/>
        </w:rPr>
        <w:t>65.</w:t>
      </w:r>
      <w:r w:rsidRPr="00DB789A">
        <w:rPr>
          <w:rStyle w:val="FootnoteReference"/>
          <w:bCs/>
          <w:lang w:val="en-GB"/>
        </w:rPr>
        <w:footnoteReference w:id="10"/>
      </w:r>
      <w:r>
        <w:rPr>
          <w:lang w:val="en-GB"/>
        </w:rPr>
        <w:t xml:space="preserve"> </w:t>
      </w:r>
      <w:r w:rsidRPr="00DB789A">
        <w:rPr>
          <w:lang w:val="en-GB"/>
        </w:rPr>
        <w:t>The</w:t>
      </w:r>
      <w:r>
        <w:rPr>
          <w:lang w:val="en-GB"/>
        </w:rPr>
        <w:t xml:space="preserve"> </w:t>
      </w:r>
      <w:r w:rsidRPr="00DB789A">
        <w:rPr>
          <w:lang w:val="en-GB"/>
        </w:rPr>
        <w:t>two</w:t>
      </w:r>
      <w:r>
        <w:rPr>
          <w:lang w:val="en-GB"/>
        </w:rPr>
        <w:t xml:space="preserve"> </w:t>
      </w:r>
      <w:r w:rsidRPr="00DB789A">
        <w:rPr>
          <w:lang w:val="en-GB"/>
        </w:rPr>
        <w:t>major</w:t>
      </w:r>
      <w:r>
        <w:rPr>
          <w:lang w:val="en-GB"/>
        </w:rPr>
        <w:t xml:space="preserve"> </w:t>
      </w:r>
      <w:r w:rsidRPr="00DB789A">
        <w:rPr>
          <w:lang w:val="en-GB"/>
        </w:rPr>
        <w:t>religions</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were</w:t>
      </w:r>
      <w:r>
        <w:rPr>
          <w:lang w:val="en-GB"/>
        </w:rPr>
        <w:t xml:space="preserve"> </w:t>
      </w:r>
      <w:r w:rsidRPr="00DB789A">
        <w:rPr>
          <w:lang w:val="en-GB"/>
        </w:rPr>
        <w:t>Shintoism</w:t>
      </w:r>
      <w:r>
        <w:rPr>
          <w:lang w:val="en-GB"/>
        </w:rPr>
        <w:t xml:space="preserve"> </w:t>
      </w:r>
      <w:r w:rsidRPr="00DB789A">
        <w:rPr>
          <w:lang w:val="en-GB"/>
        </w:rPr>
        <w:t>and</w:t>
      </w:r>
      <w:r>
        <w:rPr>
          <w:lang w:val="en-GB"/>
        </w:rPr>
        <w:t xml:space="preserve"> </w:t>
      </w:r>
      <w:r w:rsidRPr="00DB789A">
        <w:rPr>
          <w:lang w:val="en-GB"/>
        </w:rPr>
        <w:t>Buddhism.</w:t>
      </w:r>
      <w:r>
        <w:rPr>
          <w:lang w:val="en-GB"/>
        </w:rPr>
        <w:t xml:space="preserve"> </w:t>
      </w:r>
      <w:r w:rsidRPr="00DB789A">
        <w:rPr>
          <w:lang w:val="en-GB"/>
        </w:rPr>
        <w:t>Sumo,</w:t>
      </w:r>
      <w:r>
        <w:rPr>
          <w:lang w:val="en-GB"/>
        </w:rPr>
        <w:t xml:space="preserve"> </w:t>
      </w:r>
      <w:r w:rsidRPr="00DB789A">
        <w:rPr>
          <w:lang w:val="en-GB"/>
        </w:rPr>
        <w:t>judo,</w:t>
      </w:r>
      <w:r>
        <w:rPr>
          <w:lang w:val="en-GB"/>
        </w:rPr>
        <w:t xml:space="preserve"> </w:t>
      </w:r>
      <w:r w:rsidRPr="00DB789A">
        <w:rPr>
          <w:lang w:val="en-GB"/>
        </w:rPr>
        <w:t>and</w:t>
      </w:r>
      <w:r>
        <w:rPr>
          <w:lang w:val="en-GB"/>
        </w:rPr>
        <w:t xml:space="preserve"> </w:t>
      </w:r>
      <w:r w:rsidRPr="00DB789A">
        <w:rPr>
          <w:lang w:val="en-GB"/>
        </w:rPr>
        <w:t>karate</w:t>
      </w:r>
      <w:r>
        <w:rPr>
          <w:lang w:val="en-GB"/>
        </w:rPr>
        <w:t xml:space="preserve"> </w:t>
      </w:r>
      <w:r w:rsidRPr="00DB789A">
        <w:rPr>
          <w:lang w:val="en-GB"/>
        </w:rPr>
        <w:t>were</w:t>
      </w:r>
      <w:r>
        <w:rPr>
          <w:lang w:val="en-GB"/>
        </w:rPr>
        <w:t xml:space="preserve"> </w:t>
      </w:r>
      <w:r w:rsidRPr="00DB789A">
        <w:rPr>
          <w:lang w:val="en-GB"/>
        </w:rPr>
        <w:t>traditional</w:t>
      </w:r>
      <w:r>
        <w:rPr>
          <w:lang w:val="en-GB"/>
        </w:rPr>
        <w:t xml:space="preserve"> </w:t>
      </w:r>
      <w:r w:rsidRPr="00DB789A">
        <w:rPr>
          <w:lang w:val="en-GB"/>
        </w:rPr>
        <w:t>Japanese</w:t>
      </w:r>
      <w:r>
        <w:rPr>
          <w:lang w:val="en-GB"/>
        </w:rPr>
        <w:t xml:space="preserve"> </w:t>
      </w:r>
      <w:r w:rsidRPr="00DB789A">
        <w:rPr>
          <w:lang w:val="en-GB"/>
        </w:rPr>
        <w:t>sports,</w:t>
      </w:r>
      <w:r>
        <w:rPr>
          <w:lang w:val="en-GB"/>
        </w:rPr>
        <w:t xml:space="preserve"> </w:t>
      </w:r>
      <w:r w:rsidRPr="00DB789A">
        <w:rPr>
          <w:lang w:val="en-GB"/>
        </w:rPr>
        <w:t>although</w:t>
      </w:r>
      <w:r>
        <w:rPr>
          <w:lang w:val="en-GB"/>
        </w:rPr>
        <w:t xml:space="preserve"> </w:t>
      </w:r>
      <w:r w:rsidRPr="00DB789A">
        <w:rPr>
          <w:lang w:val="en-GB"/>
        </w:rPr>
        <w:t>baseball</w:t>
      </w:r>
      <w:r>
        <w:rPr>
          <w:lang w:val="en-GB"/>
        </w:rPr>
        <w:t xml:space="preserve"> </w:t>
      </w:r>
      <w:r w:rsidRPr="00DB789A">
        <w:rPr>
          <w:lang w:val="en-GB"/>
        </w:rPr>
        <w:t>was</w:t>
      </w:r>
      <w:r>
        <w:rPr>
          <w:lang w:val="en-GB"/>
        </w:rPr>
        <w:t xml:space="preserve"> </w:t>
      </w:r>
      <w:r w:rsidRPr="00DB789A">
        <w:rPr>
          <w:lang w:val="en-GB"/>
        </w:rPr>
        <w:t>the</w:t>
      </w:r>
      <w:r>
        <w:rPr>
          <w:lang w:val="en-GB"/>
        </w:rPr>
        <w:t xml:space="preserve"> </w:t>
      </w:r>
      <w:r w:rsidRPr="00DB789A">
        <w:rPr>
          <w:lang w:val="en-GB"/>
        </w:rPr>
        <w:t>most</w:t>
      </w:r>
      <w:r>
        <w:rPr>
          <w:lang w:val="en-GB"/>
        </w:rPr>
        <w:t>-</w:t>
      </w:r>
      <w:r w:rsidRPr="00DB789A">
        <w:rPr>
          <w:lang w:val="en-GB"/>
        </w:rPr>
        <w:t>watched</w:t>
      </w:r>
      <w:r>
        <w:rPr>
          <w:lang w:val="en-GB"/>
        </w:rPr>
        <w:t xml:space="preserve"> </w:t>
      </w:r>
      <w:r w:rsidRPr="00DB789A">
        <w:rPr>
          <w:lang w:val="en-GB"/>
        </w:rPr>
        <w:t>sport</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country.</w:t>
      </w:r>
      <w:r>
        <w:rPr>
          <w:lang w:val="en-GB"/>
        </w:rPr>
        <w:t xml:space="preserve"> </w:t>
      </w:r>
      <w:r w:rsidRPr="00DB789A">
        <w:rPr>
          <w:lang w:val="en-GB"/>
        </w:rPr>
        <w:t>Japan</w:t>
      </w:r>
      <w:r>
        <w:rPr>
          <w:lang w:val="en-GB"/>
        </w:rPr>
        <w:t xml:space="preserve"> </w:t>
      </w:r>
      <w:r w:rsidRPr="00DB789A">
        <w:rPr>
          <w:lang w:val="en-GB"/>
        </w:rPr>
        <w:t>was</w:t>
      </w:r>
      <w:r>
        <w:rPr>
          <w:lang w:val="en-GB"/>
        </w:rPr>
        <w:t xml:space="preserve"> </w:t>
      </w:r>
      <w:r w:rsidRPr="00DB789A">
        <w:rPr>
          <w:lang w:val="en-GB"/>
        </w:rPr>
        <w:t>the</w:t>
      </w:r>
      <w:r>
        <w:rPr>
          <w:lang w:val="en-GB"/>
        </w:rPr>
        <w:t xml:space="preserve"> </w:t>
      </w:r>
      <w:r w:rsidRPr="00DB789A">
        <w:rPr>
          <w:lang w:val="en-GB"/>
        </w:rPr>
        <w:t>number-one</w:t>
      </w:r>
      <w:r>
        <w:rPr>
          <w:lang w:val="en-GB"/>
        </w:rPr>
        <w:t xml:space="preserve"> </w:t>
      </w:r>
      <w:r w:rsidRPr="00DB789A">
        <w:rPr>
          <w:lang w:val="en-GB"/>
        </w:rPr>
        <w:t>fish</w:t>
      </w:r>
      <w:r>
        <w:rPr>
          <w:lang w:val="en-GB"/>
        </w:rPr>
        <w:t xml:space="preserve"> </w:t>
      </w:r>
      <w:r w:rsidRPr="00DB789A">
        <w:rPr>
          <w:lang w:val="en-GB"/>
        </w:rPr>
        <w:t>importer</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world</w:t>
      </w:r>
      <w:r>
        <w:rPr>
          <w:lang w:val="en-GB"/>
        </w:rPr>
        <w:t xml:space="preserve"> </w:t>
      </w:r>
      <w:r w:rsidRPr="00DB789A">
        <w:rPr>
          <w:lang w:val="en-GB"/>
        </w:rPr>
        <w:t>and</w:t>
      </w:r>
      <w:r>
        <w:rPr>
          <w:lang w:val="en-GB"/>
        </w:rPr>
        <w:t xml:space="preserve"> </w:t>
      </w:r>
      <w:r w:rsidRPr="00DB789A">
        <w:rPr>
          <w:lang w:val="en-GB"/>
        </w:rPr>
        <w:t>nearly</w:t>
      </w:r>
      <w:r>
        <w:rPr>
          <w:lang w:val="en-GB"/>
        </w:rPr>
        <w:t xml:space="preserve"> </w:t>
      </w:r>
      <w:r w:rsidRPr="00DB789A">
        <w:rPr>
          <w:lang w:val="en-GB"/>
        </w:rPr>
        <w:t>three-quarters</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nation</w:t>
      </w:r>
      <w:r>
        <w:rPr>
          <w:lang w:val="en-GB"/>
        </w:rPr>
        <w:t xml:space="preserve"> </w:t>
      </w:r>
      <w:r w:rsidRPr="00DB789A">
        <w:rPr>
          <w:lang w:val="en-GB"/>
        </w:rPr>
        <w:t>was</w:t>
      </w:r>
      <w:r>
        <w:rPr>
          <w:lang w:val="en-GB"/>
        </w:rPr>
        <w:t xml:space="preserve"> </w:t>
      </w:r>
      <w:r w:rsidRPr="00DB789A">
        <w:rPr>
          <w:lang w:val="en-GB"/>
        </w:rPr>
        <w:t>mountainous.</w:t>
      </w:r>
      <w:r>
        <w:rPr>
          <w:lang w:val="en-GB"/>
        </w:rPr>
        <w:t xml:space="preserve"> </w:t>
      </w:r>
      <w:r w:rsidRPr="00DB789A">
        <w:rPr>
          <w:lang w:val="en-GB"/>
        </w:rPr>
        <w:t>With</w:t>
      </w:r>
      <w:r>
        <w:rPr>
          <w:lang w:val="en-GB"/>
        </w:rPr>
        <w:t xml:space="preserve"> </w:t>
      </w:r>
      <w:r w:rsidRPr="00DB789A">
        <w:rPr>
          <w:lang w:val="en-GB"/>
        </w:rPr>
        <w:t>most</w:t>
      </w:r>
      <w:r>
        <w:rPr>
          <w:lang w:val="en-GB"/>
        </w:rPr>
        <w:t xml:space="preserve"> </w:t>
      </w:r>
      <w:r w:rsidRPr="00DB789A">
        <w:rPr>
          <w:lang w:val="en-GB"/>
        </w:rPr>
        <w:t>Japanese</w:t>
      </w:r>
      <w:r>
        <w:rPr>
          <w:lang w:val="en-GB"/>
        </w:rPr>
        <w:t xml:space="preserve"> </w:t>
      </w:r>
      <w:r w:rsidRPr="00DB789A">
        <w:rPr>
          <w:lang w:val="en-GB"/>
        </w:rPr>
        <w:t>living</w:t>
      </w:r>
      <w:r>
        <w:rPr>
          <w:lang w:val="en-GB"/>
        </w:rPr>
        <w:t xml:space="preserve"> </w:t>
      </w:r>
      <w:r w:rsidRPr="00DB789A">
        <w:rPr>
          <w:lang w:val="en-GB"/>
        </w:rPr>
        <w:t>along</w:t>
      </w:r>
      <w:r>
        <w:rPr>
          <w:lang w:val="en-GB"/>
        </w:rPr>
        <w:t xml:space="preserve"> </w:t>
      </w:r>
      <w:r w:rsidRPr="00DB789A">
        <w:rPr>
          <w:lang w:val="en-GB"/>
        </w:rPr>
        <w:t>coastlines,</w:t>
      </w:r>
      <w:r>
        <w:rPr>
          <w:lang w:val="en-GB"/>
        </w:rPr>
        <w:t xml:space="preserve"> </w:t>
      </w:r>
      <w:r w:rsidRPr="00DB789A">
        <w:rPr>
          <w:lang w:val="en-GB"/>
        </w:rPr>
        <w:t>it</w:t>
      </w:r>
      <w:r>
        <w:rPr>
          <w:lang w:val="en-GB"/>
        </w:rPr>
        <w:t xml:space="preserve"> </w:t>
      </w:r>
      <w:r w:rsidRPr="00DB789A">
        <w:rPr>
          <w:lang w:val="en-GB"/>
        </w:rPr>
        <w:t>was</w:t>
      </w:r>
      <w:r>
        <w:rPr>
          <w:lang w:val="en-GB"/>
        </w:rPr>
        <w:t xml:space="preserve"> </w:t>
      </w:r>
      <w:r w:rsidRPr="00DB789A">
        <w:rPr>
          <w:lang w:val="en-GB"/>
        </w:rPr>
        <w:t>among</w:t>
      </w:r>
      <w:r>
        <w:rPr>
          <w:lang w:val="en-GB"/>
        </w:rPr>
        <w:t xml:space="preserve"> </w:t>
      </w:r>
      <w:r w:rsidRPr="00DB789A">
        <w:rPr>
          <w:lang w:val="en-GB"/>
        </w:rPr>
        <w:t>the</w:t>
      </w:r>
      <w:r>
        <w:rPr>
          <w:lang w:val="en-GB"/>
        </w:rPr>
        <w:t xml:space="preserve"> </w:t>
      </w:r>
      <w:r w:rsidRPr="00DB789A">
        <w:rPr>
          <w:lang w:val="en-GB"/>
        </w:rPr>
        <w:t>most</w:t>
      </w:r>
      <w:r>
        <w:rPr>
          <w:lang w:val="en-GB"/>
        </w:rPr>
        <w:t xml:space="preserve"> </w:t>
      </w:r>
      <w:r w:rsidRPr="00DB789A">
        <w:rPr>
          <w:lang w:val="en-GB"/>
        </w:rPr>
        <w:t>densely</w:t>
      </w:r>
      <w:r>
        <w:rPr>
          <w:lang w:val="en-GB"/>
        </w:rPr>
        <w:t xml:space="preserve"> </w:t>
      </w:r>
      <w:r w:rsidRPr="00DB789A">
        <w:rPr>
          <w:lang w:val="en-GB"/>
        </w:rPr>
        <w:t>inhabited</w:t>
      </w:r>
      <w:r>
        <w:rPr>
          <w:lang w:val="en-GB"/>
        </w:rPr>
        <w:t xml:space="preserve"> </w:t>
      </w:r>
      <w:r w:rsidRPr="00DB789A">
        <w:rPr>
          <w:lang w:val="en-GB"/>
        </w:rPr>
        <w:t>places</w:t>
      </w:r>
      <w:r>
        <w:rPr>
          <w:lang w:val="en-GB"/>
        </w:rPr>
        <w:t xml:space="preserve"> </w:t>
      </w:r>
      <w:r w:rsidRPr="00DB789A">
        <w:rPr>
          <w:lang w:val="en-GB"/>
        </w:rPr>
        <w:t>on</w:t>
      </w:r>
      <w:r>
        <w:rPr>
          <w:lang w:val="en-GB"/>
        </w:rPr>
        <w:t xml:space="preserve"> </w:t>
      </w:r>
      <w:r w:rsidRPr="00DB789A">
        <w:rPr>
          <w:lang w:val="en-GB"/>
        </w:rPr>
        <w:t>earth.</w:t>
      </w:r>
      <w:r w:rsidRPr="00DB789A">
        <w:rPr>
          <w:rStyle w:val="FootnoteReference"/>
          <w:bCs/>
          <w:lang w:val="en-GB"/>
        </w:rPr>
        <w:footnoteReference w:id="11"/>
      </w:r>
      <w:r>
        <w:rPr>
          <w:lang w:val="en-GB"/>
        </w:rPr>
        <w:t xml:space="preserve"> </w:t>
      </w:r>
      <w:r w:rsidRPr="00DB789A">
        <w:rPr>
          <w:lang w:val="en-GB"/>
        </w:rPr>
        <w:t>Finally,</w:t>
      </w:r>
      <w:r>
        <w:rPr>
          <w:lang w:val="en-GB"/>
        </w:rPr>
        <w:t xml:space="preserve"> </w:t>
      </w:r>
      <w:r w:rsidRPr="00DB789A">
        <w:rPr>
          <w:lang w:val="en-GB"/>
        </w:rPr>
        <w:t>Japan’s</w:t>
      </w:r>
      <w:r>
        <w:rPr>
          <w:lang w:val="en-GB"/>
        </w:rPr>
        <w:t xml:space="preserve"> </w:t>
      </w:r>
      <w:r w:rsidRPr="00DB789A">
        <w:rPr>
          <w:lang w:val="en-GB"/>
        </w:rPr>
        <w:t>significant</w:t>
      </w:r>
      <w:r>
        <w:rPr>
          <w:lang w:val="en-GB"/>
        </w:rPr>
        <w:t xml:space="preserve"> </w:t>
      </w:r>
      <w:r w:rsidRPr="00DB789A">
        <w:rPr>
          <w:lang w:val="en-GB"/>
        </w:rPr>
        <w:t>manufacturing</w:t>
      </w:r>
      <w:r>
        <w:rPr>
          <w:lang w:val="en-GB"/>
        </w:rPr>
        <w:t xml:space="preserve"> </w:t>
      </w:r>
      <w:r w:rsidRPr="00DB789A">
        <w:rPr>
          <w:lang w:val="en-GB"/>
        </w:rPr>
        <w:t>progress</w:t>
      </w:r>
      <w:r>
        <w:rPr>
          <w:lang w:val="en-GB"/>
        </w:rPr>
        <w:t xml:space="preserve"> </w:t>
      </w:r>
      <w:r w:rsidRPr="00DB789A">
        <w:rPr>
          <w:lang w:val="en-GB"/>
        </w:rPr>
        <w:t>was</w:t>
      </w:r>
      <w:r>
        <w:rPr>
          <w:lang w:val="en-GB"/>
        </w:rPr>
        <w:t xml:space="preserve"> </w:t>
      </w:r>
      <w:r w:rsidRPr="00DB789A">
        <w:rPr>
          <w:lang w:val="en-GB"/>
        </w:rPr>
        <w:t>reflected</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emphasis</w:t>
      </w:r>
      <w:r>
        <w:rPr>
          <w:lang w:val="en-GB"/>
        </w:rPr>
        <w:t xml:space="preserve"> </w:t>
      </w:r>
      <w:r w:rsidRPr="00DB789A">
        <w:rPr>
          <w:lang w:val="en-GB"/>
        </w:rPr>
        <w:t>on</w:t>
      </w:r>
      <w:r>
        <w:rPr>
          <w:lang w:val="en-GB"/>
        </w:rPr>
        <w:t xml:space="preserve"> </w:t>
      </w:r>
      <w:r w:rsidRPr="00DB789A">
        <w:rPr>
          <w:lang w:val="en-GB"/>
        </w:rPr>
        <w:t>Kaizen</w:t>
      </w:r>
      <w:r>
        <w:rPr>
          <w:lang w:val="en-GB"/>
        </w:rPr>
        <w:t xml:space="preserve"> </w:t>
      </w:r>
      <w:r w:rsidRPr="00DB789A">
        <w:rPr>
          <w:lang w:val="en-GB"/>
        </w:rPr>
        <w:t>(or</w:t>
      </w:r>
      <w:r>
        <w:rPr>
          <w:lang w:val="en-GB"/>
        </w:rPr>
        <w:t xml:space="preserve"> </w:t>
      </w:r>
      <w:r w:rsidRPr="00DB789A">
        <w:rPr>
          <w:lang w:val="en-GB"/>
        </w:rPr>
        <w:t>continuous</w:t>
      </w:r>
      <w:r>
        <w:rPr>
          <w:lang w:val="en-GB"/>
        </w:rPr>
        <w:t xml:space="preserve"> </w:t>
      </w:r>
      <w:r w:rsidRPr="00DB789A">
        <w:rPr>
          <w:lang w:val="en-GB"/>
        </w:rPr>
        <w:t>improvement)</w:t>
      </w:r>
      <w:r>
        <w:rPr>
          <w:lang w:val="en-GB"/>
        </w:rPr>
        <w:t xml:space="preserve"> </w:t>
      </w:r>
      <w:r w:rsidRPr="00DB789A">
        <w:rPr>
          <w:lang w:val="en-GB"/>
        </w:rPr>
        <w:t>and</w:t>
      </w:r>
      <w:r>
        <w:rPr>
          <w:lang w:val="en-GB"/>
        </w:rPr>
        <w:t xml:space="preserve"> </w:t>
      </w:r>
      <w:r w:rsidRPr="00DB789A">
        <w:rPr>
          <w:lang w:val="en-GB"/>
        </w:rPr>
        <w:t>the</w:t>
      </w:r>
      <w:r>
        <w:rPr>
          <w:lang w:val="en-GB"/>
        </w:rPr>
        <w:t xml:space="preserve"> </w:t>
      </w:r>
      <w:r w:rsidRPr="00DB789A">
        <w:rPr>
          <w:lang w:val="en-GB"/>
        </w:rPr>
        <w:t>Toyota</w:t>
      </w:r>
      <w:r>
        <w:rPr>
          <w:lang w:val="en-GB"/>
        </w:rPr>
        <w:t xml:space="preserve"> </w:t>
      </w:r>
      <w:r w:rsidRPr="00DB789A">
        <w:rPr>
          <w:lang w:val="en-GB"/>
        </w:rPr>
        <w:t>Way,</w:t>
      </w:r>
      <w:r>
        <w:rPr>
          <w:lang w:val="en-GB"/>
        </w:rPr>
        <w:t xml:space="preserve"> </w:t>
      </w:r>
      <w:r w:rsidRPr="00DB789A">
        <w:rPr>
          <w:lang w:val="en-GB"/>
        </w:rPr>
        <w:t>a</w:t>
      </w:r>
      <w:r>
        <w:rPr>
          <w:lang w:val="en-GB"/>
        </w:rPr>
        <w:t xml:space="preserve"> </w:t>
      </w:r>
      <w:r w:rsidRPr="00DB789A">
        <w:rPr>
          <w:lang w:val="en-GB"/>
        </w:rPr>
        <w:t>widely</w:t>
      </w:r>
      <w:r>
        <w:rPr>
          <w:lang w:val="en-GB"/>
        </w:rPr>
        <w:t xml:space="preserve"> </w:t>
      </w:r>
      <w:r w:rsidRPr="00DB789A">
        <w:rPr>
          <w:lang w:val="en-GB"/>
        </w:rPr>
        <w:t>admired</w:t>
      </w:r>
      <w:r>
        <w:rPr>
          <w:lang w:val="en-GB"/>
        </w:rPr>
        <w:t xml:space="preserve"> </w:t>
      </w:r>
      <w:r w:rsidRPr="00DB789A">
        <w:rPr>
          <w:lang w:val="en-GB"/>
        </w:rPr>
        <w:t>set</w:t>
      </w:r>
      <w:r>
        <w:rPr>
          <w:lang w:val="en-GB"/>
        </w:rPr>
        <w:t xml:space="preserve"> </w:t>
      </w:r>
      <w:r w:rsidRPr="00DB789A">
        <w:rPr>
          <w:lang w:val="en-GB"/>
        </w:rPr>
        <w:t>of</w:t>
      </w:r>
      <w:r>
        <w:rPr>
          <w:lang w:val="en-GB"/>
        </w:rPr>
        <w:t xml:space="preserve"> </w:t>
      </w:r>
      <w:r w:rsidRPr="00DB789A">
        <w:rPr>
          <w:lang w:val="en-GB"/>
        </w:rPr>
        <w:t>principles</w:t>
      </w:r>
      <w:r>
        <w:rPr>
          <w:lang w:val="en-GB"/>
        </w:rPr>
        <w:t xml:space="preserve"> </w:t>
      </w:r>
      <w:r w:rsidRPr="00DB789A">
        <w:rPr>
          <w:lang w:val="en-GB"/>
        </w:rPr>
        <w:t>established</w:t>
      </w:r>
      <w:r>
        <w:rPr>
          <w:lang w:val="en-GB"/>
        </w:rPr>
        <w:t xml:space="preserve"> </w:t>
      </w:r>
      <w:r w:rsidRPr="00DB789A">
        <w:rPr>
          <w:lang w:val="en-GB"/>
        </w:rPr>
        <w:t>by</w:t>
      </w:r>
      <w:r>
        <w:rPr>
          <w:lang w:val="en-GB"/>
        </w:rPr>
        <w:t xml:space="preserve"> </w:t>
      </w:r>
      <w:r w:rsidRPr="00DB789A">
        <w:rPr>
          <w:lang w:val="en-GB"/>
        </w:rPr>
        <w:t>the</w:t>
      </w:r>
      <w:r>
        <w:rPr>
          <w:lang w:val="en-GB"/>
        </w:rPr>
        <w:t xml:space="preserve"> </w:t>
      </w:r>
      <w:r w:rsidRPr="00DB789A">
        <w:rPr>
          <w:lang w:val="en-GB"/>
        </w:rPr>
        <w:t>country’s</w:t>
      </w:r>
      <w:r>
        <w:rPr>
          <w:lang w:val="en-GB"/>
        </w:rPr>
        <w:t xml:space="preserve"> </w:t>
      </w:r>
      <w:r w:rsidRPr="00DB789A">
        <w:rPr>
          <w:lang w:val="en-GB"/>
        </w:rPr>
        <w:t>leading</w:t>
      </w:r>
      <w:r>
        <w:rPr>
          <w:lang w:val="en-GB"/>
        </w:rPr>
        <w:t xml:space="preserve"> </w:t>
      </w:r>
      <w:r w:rsidRPr="00DB789A">
        <w:rPr>
          <w:lang w:val="en-GB"/>
        </w:rPr>
        <w:t>international</w:t>
      </w:r>
      <w:r>
        <w:rPr>
          <w:lang w:val="en-GB"/>
        </w:rPr>
        <w:t xml:space="preserve"> </w:t>
      </w:r>
      <w:r w:rsidRPr="00DB789A">
        <w:rPr>
          <w:lang w:val="en-GB"/>
        </w:rPr>
        <w:t>automaker.</w:t>
      </w:r>
      <w:r w:rsidRPr="00DB789A">
        <w:rPr>
          <w:vertAlign w:val="superscript"/>
          <w:lang w:val="en-GB"/>
        </w:rPr>
        <w:footnoteReference w:id="12"/>
      </w:r>
      <w:r>
        <w:rPr>
          <w:lang w:val="en-GB"/>
        </w:rPr>
        <w:t xml:space="preserve"> </w:t>
      </w:r>
      <w:r w:rsidRPr="00DB789A">
        <w:rPr>
          <w:lang w:val="en-GB"/>
        </w:rPr>
        <w:t>Japan’s</w:t>
      </w:r>
      <w:r>
        <w:rPr>
          <w:lang w:val="en-GB"/>
        </w:rPr>
        <w:t xml:space="preserve"> </w:t>
      </w:r>
      <w:r w:rsidRPr="00DB789A">
        <w:rPr>
          <w:lang w:val="en-GB"/>
        </w:rPr>
        <w:t>reliable</w:t>
      </w:r>
      <w:r>
        <w:rPr>
          <w:lang w:val="en-GB"/>
        </w:rPr>
        <w:t xml:space="preserve"> </w:t>
      </w:r>
      <w:r w:rsidRPr="00DB789A">
        <w:rPr>
          <w:lang w:val="en-GB"/>
        </w:rPr>
        <w:t>and</w:t>
      </w:r>
      <w:r>
        <w:rPr>
          <w:lang w:val="en-GB"/>
        </w:rPr>
        <w:t xml:space="preserve"> </w:t>
      </w:r>
      <w:r w:rsidRPr="00DB789A">
        <w:rPr>
          <w:lang w:val="en-GB"/>
        </w:rPr>
        <w:t>stable</w:t>
      </w:r>
      <w:r>
        <w:rPr>
          <w:lang w:val="en-GB"/>
        </w:rPr>
        <w:t xml:space="preserve"> </w:t>
      </w:r>
      <w:r w:rsidRPr="00DB789A">
        <w:rPr>
          <w:lang w:val="en-GB"/>
        </w:rPr>
        <w:t>workforce</w:t>
      </w:r>
      <w:r>
        <w:rPr>
          <w:lang w:val="en-GB"/>
        </w:rPr>
        <w:t xml:space="preserve"> </w:t>
      </w:r>
      <w:r w:rsidRPr="00DB789A">
        <w:rPr>
          <w:lang w:val="en-GB"/>
        </w:rPr>
        <w:t>would</w:t>
      </w:r>
      <w:r>
        <w:rPr>
          <w:lang w:val="en-GB"/>
        </w:rPr>
        <w:t xml:space="preserve"> </w:t>
      </w:r>
      <w:r w:rsidRPr="00DB789A">
        <w:rPr>
          <w:lang w:val="en-GB"/>
        </w:rPr>
        <w:t>likely</w:t>
      </w:r>
      <w:r>
        <w:rPr>
          <w:lang w:val="en-GB"/>
        </w:rPr>
        <w:t xml:space="preserve"> </w:t>
      </w:r>
      <w:r w:rsidRPr="00DB789A">
        <w:rPr>
          <w:lang w:val="en-GB"/>
        </w:rPr>
        <w:t>ensure</w:t>
      </w:r>
      <w:r>
        <w:rPr>
          <w:lang w:val="en-GB"/>
        </w:rPr>
        <w:t xml:space="preserve"> </w:t>
      </w:r>
      <w:r w:rsidRPr="00DB789A">
        <w:rPr>
          <w:lang w:val="en-GB"/>
        </w:rPr>
        <w:t>favourable</w:t>
      </w:r>
      <w:r>
        <w:rPr>
          <w:lang w:val="en-GB"/>
        </w:rPr>
        <w:t xml:space="preserve"> </w:t>
      </w:r>
      <w:r w:rsidRPr="00DB789A">
        <w:rPr>
          <w:lang w:val="en-GB"/>
        </w:rPr>
        <w:t>long-term</w:t>
      </w:r>
      <w:r>
        <w:rPr>
          <w:lang w:val="en-GB"/>
        </w:rPr>
        <w:t xml:space="preserve"> </w:t>
      </w:r>
      <w:r w:rsidRPr="00DB789A">
        <w:rPr>
          <w:lang w:val="en-GB"/>
        </w:rPr>
        <w:t>returns</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lang w:val="en-GB"/>
        </w:rPr>
        <w:t>company’s</w:t>
      </w:r>
      <w:r>
        <w:rPr>
          <w:lang w:val="en-GB"/>
        </w:rPr>
        <w:t xml:space="preserve"> </w:t>
      </w:r>
      <w:r w:rsidRPr="00DB789A">
        <w:rPr>
          <w:lang w:val="en-GB"/>
        </w:rPr>
        <w:t>considerable</w:t>
      </w:r>
      <w:r>
        <w:rPr>
          <w:lang w:val="en-GB"/>
        </w:rPr>
        <w:t xml:space="preserve"> </w:t>
      </w:r>
      <w:r w:rsidRPr="00DB789A">
        <w:rPr>
          <w:lang w:val="en-GB"/>
        </w:rPr>
        <w:t>investment</w:t>
      </w:r>
      <w:r>
        <w:rPr>
          <w:lang w:val="en-GB"/>
        </w:rPr>
        <w:t xml:space="preserve"> </w:t>
      </w:r>
      <w:r w:rsidRPr="00DB789A">
        <w:rPr>
          <w:lang w:val="en-GB"/>
        </w:rPr>
        <w:t>in</w:t>
      </w:r>
      <w:r>
        <w:rPr>
          <w:lang w:val="en-GB"/>
        </w:rPr>
        <w:t xml:space="preserve"> </w:t>
      </w:r>
      <w:r w:rsidRPr="00DB789A">
        <w:rPr>
          <w:lang w:val="en-GB"/>
        </w:rPr>
        <w:t>training.</w:t>
      </w:r>
      <w:r>
        <w:rPr>
          <w:lang w:val="en-GB"/>
        </w:rPr>
        <w:t xml:space="preserve"> </w:t>
      </w:r>
    </w:p>
    <w:p w14:paraId="7801BFB9" w14:textId="77777777" w:rsidR="007225A3" w:rsidRPr="00DB789A" w:rsidRDefault="007225A3" w:rsidP="007225A3">
      <w:pPr>
        <w:pStyle w:val="Casehead2"/>
        <w:rPr>
          <w:rFonts w:ascii="Times New Roman" w:hAnsi="Times New Roman"/>
          <w:sz w:val="22"/>
          <w:szCs w:val="22"/>
          <w:lang w:val="en-GB"/>
        </w:rPr>
      </w:pPr>
      <w:r>
        <w:rPr>
          <w:lang w:val="en-GB"/>
        </w:rPr>
        <w:lastRenderedPageBreak/>
        <w:t xml:space="preserve">The </w:t>
      </w:r>
      <w:r w:rsidRPr="00DB789A">
        <w:rPr>
          <w:lang w:val="en-GB"/>
        </w:rPr>
        <w:t>Pizza</w:t>
      </w:r>
      <w:r>
        <w:rPr>
          <w:lang w:val="en-GB"/>
        </w:rPr>
        <w:t xml:space="preserve"> </w:t>
      </w:r>
      <w:r w:rsidRPr="00DB789A">
        <w:rPr>
          <w:lang w:val="en-GB"/>
        </w:rPr>
        <w:t>Market</w:t>
      </w:r>
      <w:r>
        <w:rPr>
          <w:lang w:val="en-GB"/>
        </w:rPr>
        <w:t xml:space="preserve"> </w:t>
      </w:r>
      <w:r w:rsidRPr="00DB789A">
        <w:rPr>
          <w:lang w:val="en-GB"/>
        </w:rPr>
        <w:t>Segment</w:t>
      </w:r>
      <w:r>
        <w:rPr>
          <w:lang w:val="en-GB"/>
        </w:rPr>
        <w:t xml:space="preserve"> </w:t>
      </w:r>
    </w:p>
    <w:p w14:paraId="76250F85" w14:textId="77777777" w:rsidR="007225A3" w:rsidRPr="007225A3" w:rsidRDefault="007225A3" w:rsidP="007225A3">
      <w:pPr>
        <w:pStyle w:val="BodyTextMain"/>
        <w:rPr>
          <w:sz w:val="18"/>
          <w:lang w:val="en-GB"/>
        </w:rPr>
      </w:pPr>
    </w:p>
    <w:p w14:paraId="06D15024" w14:textId="77777777" w:rsidR="007225A3" w:rsidRPr="00DB789A" w:rsidRDefault="007225A3" w:rsidP="007225A3">
      <w:pPr>
        <w:pStyle w:val="BodyTextMain"/>
        <w:rPr>
          <w:lang w:val="en-GB"/>
        </w:rPr>
      </w:pPr>
      <w:r w:rsidRPr="00DB789A">
        <w:rPr>
          <w:lang w:val="en-GB"/>
        </w:rPr>
        <w:t>Traditionally,</w:t>
      </w:r>
      <w:r>
        <w:rPr>
          <w:lang w:val="en-GB"/>
        </w:rPr>
        <w:t xml:space="preserve"> </w:t>
      </w:r>
      <w:r w:rsidRPr="00DB789A">
        <w:rPr>
          <w:lang w:val="en-GB"/>
        </w:rPr>
        <w:t>Japanese</w:t>
      </w:r>
      <w:r>
        <w:rPr>
          <w:lang w:val="en-GB"/>
        </w:rPr>
        <w:t xml:space="preserve"> </w:t>
      </w:r>
      <w:r w:rsidRPr="00DB789A">
        <w:rPr>
          <w:lang w:val="en-GB"/>
        </w:rPr>
        <w:t>consumers</w:t>
      </w:r>
      <w:r>
        <w:rPr>
          <w:lang w:val="en-GB"/>
        </w:rPr>
        <w:t xml:space="preserve"> </w:t>
      </w:r>
      <w:r w:rsidRPr="00DB789A">
        <w:rPr>
          <w:lang w:val="en-GB"/>
        </w:rPr>
        <w:t>were</w:t>
      </w:r>
      <w:r>
        <w:rPr>
          <w:lang w:val="en-GB"/>
        </w:rPr>
        <w:t xml:space="preserve"> </w:t>
      </w:r>
      <w:r w:rsidRPr="00DB789A">
        <w:rPr>
          <w:lang w:val="en-GB"/>
        </w:rPr>
        <w:t>accustomed</w:t>
      </w:r>
      <w:r>
        <w:rPr>
          <w:lang w:val="en-GB"/>
        </w:rPr>
        <w:t xml:space="preserve"> </w:t>
      </w:r>
      <w:r w:rsidRPr="00DB789A">
        <w:rPr>
          <w:lang w:val="en-GB"/>
        </w:rPr>
        <w:t>to</w:t>
      </w:r>
      <w:r>
        <w:rPr>
          <w:lang w:val="en-GB"/>
        </w:rPr>
        <w:t xml:space="preserve"> </w:t>
      </w:r>
      <w:r w:rsidRPr="00DB789A">
        <w:rPr>
          <w:lang w:val="en-GB"/>
        </w:rPr>
        <w:t>buying</w:t>
      </w:r>
      <w:r>
        <w:rPr>
          <w:lang w:val="en-GB"/>
        </w:rPr>
        <w:t xml:space="preserve"> </w:t>
      </w:r>
      <w:r w:rsidRPr="00DB789A">
        <w:rPr>
          <w:lang w:val="en-GB"/>
        </w:rPr>
        <w:t>takeout</w:t>
      </w:r>
      <w:r>
        <w:rPr>
          <w:lang w:val="en-GB"/>
        </w:rPr>
        <w:t xml:space="preserve"> </w:t>
      </w:r>
      <w:r w:rsidRPr="00DB789A">
        <w:rPr>
          <w:lang w:val="en-GB"/>
        </w:rPr>
        <w:t>food</w:t>
      </w:r>
      <w:r>
        <w:rPr>
          <w:lang w:val="en-GB"/>
        </w:rPr>
        <w:t xml:space="preserve"> </w:t>
      </w:r>
      <w:r w:rsidRPr="00DB789A">
        <w:rPr>
          <w:lang w:val="en-GB"/>
        </w:rPr>
        <w:t>in</w:t>
      </w:r>
      <w:r>
        <w:rPr>
          <w:lang w:val="en-GB"/>
        </w:rPr>
        <w:t xml:space="preserve"> </w:t>
      </w:r>
      <w:r w:rsidRPr="00DB789A">
        <w:rPr>
          <w:lang w:val="en-GB"/>
        </w:rPr>
        <w:t>bento</w:t>
      </w:r>
      <w:r>
        <w:rPr>
          <w:lang w:val="en-GB"/>
        </w:rPr>
        <w:t xml:space="preserve"> </w:t>
      </w:r>
      <w:r w:rsidRPr="00DB789A">
        <w:rPr>
          <w:lang w:val="en-GB"/>
        </w:rPr>
        <w:t>boxes,</w:t>
      </w:r>
      <w:r>
        <w:rPr>
          <w:lang w:val="en-GB"/>
        </w:rPr>
        <w:t xml:space="preserve"> </w:t>
      </w:r>
      <w:r w:rsidRPr="00DB789A">
        <w:rPr>
          <w:lang w:val="en-GB"/>
        </w:rPr>
        <w:t>which</w:t>
      </w:r>
      <w:r>
        <w:rPr>
          <w:lang w:val="en-GB"/>
        </w:rPr>
        <w:t xml:space="preserve"> </w:t>
      </w:r>
      <w:r w:rsidRPr="00DB789A">
        <w:rPr>
          <w:lang w:val="en-GB"/>
        </w:rPr>
        <w:t>contained</w:t>
      </w:r>
      <w:r>
        <w:rPr>
          <w:lang w:val="en-GB"/>
        </w:rPr>
        <w:t xml:space="preserve"> </w:t>
      </w:r>
      <w:r w:rsidRPr="00DB789A">
        <w:rPr>
          <w:lang w:val="en-GB"/>
        </w:rPr>
        <w:t>single</w:t>
      </w:r>
      <w:r>
        <w:rPr>
          <w:lang w:val="en-GB"/>
        </w:rPr>
        <w:t xml:space="preserve"> </w:t>
      </w:r>
      <w:r w:rsidRPr="00DB789A">
        <w:rPr>
          <w:lang w:val="en-GB"/>
        </w:rPr>
        <w:t>meals</w:t>
      </w:r>
      <w:r>
        <w:rPr>
          <w:lang w:val="en-GB"/>
        </w:rPr>
        <w:t xml:space="preserve"> </w:t>
      </w:r>
      <w:r w:rsidRPr="00DB789A">
        <w:rPr>
          <w:lang w:val="en-GB"/>
        </w:rPr>
        <w:t>prepared</w:t>
      </w:r>
      <w:r>
        <w:rPr>
          <w:lang w:val="en-GB"/>
        </w:rPr>
        <w:t xml:space="preserve"> </w:t>
      </w:r>
      <w:r w:rsidRPr="00DB789A">
        <w:rPr>
          <w:lang w:val="en-GB"/>
        </w:rPr>
        <w:t>either</w:t>
      </w:r>
      <w:r>
        <w:rPr>
          <w:lang w:val="en-GB"/>
        </w:rPr>
        <w:t xml:space="preserve"> </w:t>
      </w:r>
      <w:r w:rsidRPr="00DB789A">
        <w:rPr>
          <w:lang w:val="en-GB"/>
        </w:rPr>
        <w:t>at</w:t>
      </w:r>
      <w:r>
        <w:rPr>
          <w:lang w:val="en-GB"/>
        </w:rPr>
        <w:t xml:space="preserve"> </w:t>
      </w:r>
      <w:r w:rsidRPr="00DB789A">
        <w:rPr>
          <w:lang w:val="en-GB"/>
        </w:rPr>
        <w:t>home</w:t>
      </w:r>
      <w:r>
        <w:rPr>
          <w:lang w:val="en-GB"/>
        </w:rPr>
        <w:t xml:space="preserve"> </w:t>
      </w:r>
      <w:r w:rsidRPr="00DB789A">
        <w:rPr>
          <w:lang w:val="en-GB"/>
        </w:rPr>
        <w:t>or</w:t>
      </w:r>
      <w:r>
        <w:rPr>
          <w:lang w:val="en-GB"/>
        </w:rPr>
        <w:t xml:space="preserve"> </w:t>
      </w:r>
      <w:r w:rsidRPr="00DB789A">
        <w:rPr>
          <w:lang w:val="en-GB"/>
        </w:rPr>
        <w:t>by</w:t>
      </w:r>
      <w:r>
        <w:rPr>
          <w:lang w:val="en-GB"/>
        </w:rPr>
        <w:t xml:space="preserve"> </w:t>
      </w:r>
      <w:r w:rsidRPr="00DB789A">
        <w:rPr>
          <w:lang w:val="en-GB"/>
        </w:rPr>
        <w:t>a</w:t>
      </w:r>
      <w:r>
        <w:rPr>
          <w:lang w:val="en-GB"/>
        </w:rPr>
        <w:t xml:space="preserve"> </w:t>
      </w:r>
      <w:r w:rsidRPr="00DB789A">
        <w:rPr>
          <w:lang w:val="en-GB"/>
        </w:rPr>
        <w:t>vast</w:t>
      </w:r>
      <w:r>
        <w:rPr>
          <w:lang w:val="en-GB"/>
        </w:rPr>
        <w:t xml:space="preserve"> </w:t>
      </w:r>
      <w:r w:rsidRPr="00DB789A">
        <w:rPr>
          <w:lang w:val="en-GB"/>
        </w:rPr>
        <w:t>number</w:t>
      </w:r>
      <w:r>
        <w:rPr>
          <w:lang w:val="en-GB"/>
        </w:rPr>
        <w:t xml:space="preserve"> </w:t>
      </w:r>
      <w:r w:rsidRPr="00DB789A">
        <w:rPr>
          <w:lang w:val="en-GB"/>
        </w:rPr>
        <w:t>of</w:t>
      </w:r>
      <w:r>
        <w:rPr>
          <w:lang w:val="en-GB"/>
        </w:rPr>
        <w:t xml:space="preserve"> </w:t>
      </w:r>
      <w:r w:rsidRPr="00DB789A">
        <w:rPr>
          <w:lang w:val="en-GB"/>
        </w:rPr>
        <w:t>restaurants.</w:t>
      </w:r>
      <w:r>
        <w:rPr>
          <w:lang w:val="en-GB"/>
        </w:rPr>
        <w:t xml:space="preserve"> </w:t>
      </w:r>
      <w:r w:rsidRPr="00DB789A">
        <w:rPr>
          <w:lang w:val="en-GB"/>
        </w:rPr>
        <w:t>However,</w:t>
      </w:r>
      <w:r>
        <w:rPr>
          <w:lang w:val="en-GB"/>
        </w:rPr>
        <w:t xml:space="preserve"> </w:t>
      </w:r>
      <w:r w:rsidRPr="00DB789A">
        <w:rPr>
          <w:lang w:val="en-GB"/>
        </w:rPr>
        <w:t>Japanese</w:t>
      </w:r>
      <w:r>
        <w:rPr>
          <w:lang w:val="en-GB"/>
        </w:rPr>
        <w:t xml:space="preserve"> </w:t>
      </w:r>
      <w:r w:rsidRPr="00DB789A">
        <w:rPr>
          <w:lang w:val="en-GB"/>
        </w:rPr>
        <w:t>consumers</w:t>
      </w:r>
      <w:r>
        <w:rPr>
          <w:lang w:val="en-GB"/>
        </w:rPr>
        <w:t xml:space="preserve"> </w:t>
      </w:r>
      <w:r w:rsidRPr="00DB789A">
        <w:rPr>
          <w:lang w:val="en-GB"/>
        </w:rPr>
        <w:t>were</w:t>
      </w:r>
      <w:r>
        <w:rPr>
          <w:lang w:val="en-GB"/>
        </w:rPr>
        <w:t xml:space="preserve"> </w:t>
      </w:r>
      <w:r w:rsidRPr="00DB789A">
        <w:rPr>
          <w:lang w:val="en-GB"/>
        </w:rPr>
        <w:t>increasingly</w:t>
      </w:r>
      <w:r>
        <w:rPr>
          <w:lang w:val="en-GB"/>
        </w:rPr>
        <w:t xml:space="preserve"> </w:t>
      </w:r>
      <w:r w:rsidRPr="00DB789A">
        <w:rPr>
          <w:lang w:val="en-GB"/>
        </w:rPr>
        <w:t>adding</w:t>
      </w:r>
      <w:r>
        <w:rPr>
          <w:lang w:val="en-GB"/>
        </w:rPr>
        <w:t xml:space="preserve"> </w:t>
      </w:r>
      <w:r w:rsidRPr="00DB789A">
        <w:rPr>
          <w:lang w:val="en-GB"/>
        </w:rPr>
        <w:t>more</w:t>
      </w:r>
      <w:r>
        <w:rPr>
          <w:lang w:val="en-GB"/>
        </w:rPr>
        <w:t xml:space="preserve"> </w:t>
      </w:r>
      <w:r w:rsidRPr="00DB789A">
        <w:rPr>
          <w:lang w:val="en-GB"/>
        </w:rPr>
        <w:t>pizza</w:t>
      </w:r>
      <w:r>
        <w:rPr>
          <w:lang w:val="en-GB"/>
        </w:rPr>
        <w:t xml:space="preserve"> </w:t>
      </w:r>
      <w:r w:rsidRPr="00DB789A">
        <w:rPr>
          <w:lang w:val="en-GB"/>
        </w:rPr>
        <w:t>and</w:t>
      </w:r>
      <w:r>
        <w:rPr>
          <w:lang w:val="en-GB"/>
        </w:rPr>
        <w:t xml:space="preserve"> </w:t>
      </w:r>
      <w:r w:rsidRPr="00DB789A">
        <w:rPr>
          <w:lang w:val="en-GB"/>
        </w:rPr>
        <w:t>other</w:t>
      </w:r>
      <w:r>
        <w:rPr>
          <w:lang w:val="en-GB"/>
        </w:rPr>
        <w:t xml:space="preserve"> W</w:t>
      </w:r>
      <w:r w:rsidRPr="00DB789A">
        <w:rPr>
          <w:lang w:val="en-GB"/>
        </w:rPr>
        <w:t>estern</w:t>
      </w:r>
      <w:r>
        <w:rPr>
          <w:lang w:val="en-GB"/>
        </w:rPr>
        <w:t xml:space="preserve"> </w:t>
      </w:r>
      <w:r w:rsidRPr="00DB789A">
        <w:rPr>
          <w:lang w:val="en-GB"/>
        </w:rPr>
        <w:t>fast</w:t>
      </w:r>
      <w:r>
        <w:rPr>
          <w:lang w:val="en-GB"/>
        </w:rPr>
        <w:t xml:space="preserve"> </w:t>
      </w:r>
      <w:r w:rsidRPr="00DB789A">
        <w:rPr>
          <w:lang w:val="en-GB"/>
        </w:rPr>
        <w:t>food</w:t>
      </w:r>
      <w:r>
        <w:rPr>
          <w:lang w:val="en-GB"/>
        </w:rPr>
        <w:t xml:space="preserve"> </w:t>
      </w:r>
      <w:r w:rsidRPr="00DB789A">
        <w:rPr>
          <w:lang w:val="en-GB"/>
        </w:rPr>
        <w:t>in</w:t>
      </w:r>
      <w:r>
        <w:rPr>
          <w:lang w:val="en-GB"/>
        </w:rPr>
        <w:t xml:space="preserve"> </w:t>
      </w:r>
      <w:r w:rsidRPr="00DB789A">
        <w:rPr>
          <w:lang w:val="en-GB"/>
        </w:rPr>
        <w:t>their</w:t>
      </w:r>
      <w:r>
        <w:rPr>
          <w:lang w:val="en-GB"/>
        </w:rPr>
        <w:t xml:space="preserve"> </w:t>
      </w:r>
      <w:r w:rsidRPr="00DB789A">
        <w:rPr>
          <w:lang w:val="en-GB"/>
        </w:rPr>
        <w:t>diet,</w:t>
      </w:r>
      <w:r>
        <w:rPr>
          <w:lang w:val="en-GB"/>
        </w:rPr>
        <w:t xml:space="preserve"> </w:t>
      </w:r>
      <w:r w:rsidRPr="00DB789A">
        <w:rPr>
          <w:lang w:val="en-GB"/>
        </w:rPr>
        <w:t>although</w:t>
      </w:r>
      <w:r>
        <w:rPr>
          <w:lang w:val="en-GB"/>
        </w:rPr>
        <w:t xml:space="preserve"> </w:t>
      </w:r>
      <w:r w:rsidRPr="00DB789A">
        <w:rPr>
          <w:lang w:val="en-GB"/>
        </w:rPr>
        <w:t>at</w:t>
      </w:r>
      <w:r>
        <w:rPr>
          <w:lang w:val="en-GB"/>
        </w:rPr>
        <w:t xml:space="preserve"> </w:t>
      </w:r>
      <w:r w:rsidRPr="00DB789A">
        <w:rPr>
          <w:lang w:val="en-GB"/>
        </w:rPr>
        <w:t>a</w:t>
      </w:r>
      <w:r>
        <w:rPr>
          <w:lang w:val="en-GB"/>
        </w:rPr>
        <w:t xml:space="preserve"> </w:t>
      </w:r>
      <w:r w:rsidRPr="00DB789A">
        <w:rPr>
          <w:lang w:val="en-GB"/>
        </w:rPr>
        <w:t>much</w:t>
      </w:r>
      <w:r>
        <w:rPr>
          <w:lang w:val="en-GB"/>
        </w:rPr>
        <w:t xml:space="preserve"> </w:t>
      </w:r>
      <w:r w:rsidRPr="00DB789A">
        <w:rPr>
          <w:lang w:val="en-GB"/>
        </w:rPr>
        <w:t>lower</w:t>
      </w:r>
      <w:r>
        <w:rPr>
          <w:lang w:val="en-GB"/>
        </w:rPr>
        <w:t xml:space="preserve"> </w:t>
      </w:r>
      <w:r w:rsidRPr="00DB789A">
        <w:rPr>
          <w:lang w:val="en-GB"/>
        </w:rPr>
        <w:t>consumption</w:t>
      </w:r>
      <w:r>
        <w:rPr>
          <w:lang w:val="en-GB"/>
        </w:rPr>
        <w:t xml:space="preserve"> </w:t>
      </w:r>
      <w:r w:rsidRPr="00DB789A">
        <w:rPr>
          <w:lang w:val="en-GB"/>
        </w:rPr>
        <w:t>rate</w:t>
      </w:r>
      <w:r>
        <w:rPr>
          <w:lang w:val="en-GB"/>
        </w:rPr>
        <w:t xml:space="preserve"> </w:t>
      </w:r>
      <w:r w:rsidRPr="00DB789A">
        <w:rPr>
          <w:lang w:val="en-GB"/>
        </w:rPr>
        <w:t>than</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United</w:t>
      </w:r>
      <w:r>
        <w:rPr>
          <w:lang w:val="en-GB"/>
        </w:rPr>
        <w:t xml:space="preserve"> </w:t>
      </w:r>
      <w:r w:rsidRPr="00DB789A">
        <w:rPr>
          <w:lang w:val="en-GB"/>
        </w:rPr>
        <w:t>States</w:t>
      </w:r>
      <w:r>
        <w:rPr>
          <w:lang w:val="en-GB"/>
        </w:rPr>
        <w:t xml:space="preserve"> </w:t>
      </w:r>
      <w:r w:rsidRPr="00DB789A">
        <w:rPr>
          <w:lang w:val="en-GB"/>
        </w:rPr>
        <w:t>or</w:t>
      </w:r>
      <w:r>
        <w:rPr>
          <w:lang w:val="en-GB"/>
        </w:rPr>
        <w:t xml:space="preserve"> </w:t>
      </w:r>
      <w:r w:rsidRPr="00DB789A">
        <w:rPr>
          <w:lang w:val="en-GB"/>
        </w:rPr>
        <w:t>Australia.</w:t>
      </w:r>
      <w:r>
        <w:rPr>
          <w:lang w:val="en-GB"/>
        </w:rPr>
        <w:t xml:space="preserve"> </w:t>
      </w:r>
      <w:r w:rsidRPr="00DB789A">
        <w:rPr>
          <w:lang w:val="en-GB"/>
        </w:rPr>
        <w:t>For</w:t>
      </w:r>
      <w:r>
        <w:rPr>
          <w:lang w:val="en-GB"/>
        </w:rPr>
        <w:t xml:space="preserve"> </w:t>
      </w:r>
      <w:r w:rsidRPr="00DB789A">
        <w:rPr>
          <w:lang w:val="en-GB"/>
        </w:rPr>
        <w:t>example,</w:t>
      </w:r>
      <w:r>
        <w:rPr>
          <w:lang w:val="en-GB"/>
        </w:rPr>
        <w:t xml:space="preserve"> </w:t>
      </w:r>
      <w:r w:rsidRPr="00DB789A">
        <w:rPr>
          <w:lang w:val="en-GB"/>
        </w:rPr>
        <w:t>carrying</w:t>
      </w:r>
      <w:r>
        <w:rPr>
          <w:lang w:val="en-GB"/>
        </w:rPr>
        <w:t xml:space="preserve"> </w:t>
      </w:r>
      <w:r w:rsidRPr="00DB789A">
        <w:rPr>
          <w:lang w:val="en-GB"/>
        </w:rPr>
        <w:t>takeout</w:t>
      </w:r>
      <w:r>
        <w:rPr>
          <w:lang w:val="en-GB"/>
        </w:rPr>
        <w:t xml:space="preserve"> </w:t>
      </w:r>
      <w:r w:rsidRPr="00DB789A">
        <w:rPr>
          <w:lang w:val="en-GB"/>
        </w:rPr>
        <w:t>meals</w:t>
      </w:r>
      <w:r>
        <w:rPr>
          <w:lang w:val="en-GB"/>
        </w:rPr>
        <w:t xml:space="preserve"> </w:t>
      </w:r>
      <w:r w:rsidRPr="00DB789A">
        <w:rPr>
          <w:lang w:val="en-GB"/>
        </w:rPr>
        <w:t>on</w:t>
      </w:r>
      <w:r>
        <w:rPr>
          <w:lang w:val="en-GB"/>
        </w:rPr>
        <w:t xml:space="preserve"> Japan’s </w:t>
      </w:r>
      <w:r w:rsidRPr="00DB789A">
        <w:rPr>
          <w:lang w:val="en-GB"/>
        </w:rPr>
        <w:t>transit</w:t>
      </w:r>
      <w:r>
        <w:rPr>
          <w:lang w:val="en-GB"/>
        </w:rPr>
        <w:t xml:space="preserve"> </w:t>
      </w:r>
      <w:r w:rsidRPr="00DB789A">
        <w:rPr>
          <w:lang w:val="en-GB"/>
        </w:rPr>
        <w:t>vehicles</w:t>
      </w:r>
      <w:r>
        <w:rPr>
          <w:lang w:val="en-GB"/>
        </w:rPr>
        <w:t xml:space="preserve"> </w:t>
      </w:r>
      <w:r w:rsidRPr="00DB789A">
        <w:rPr>
          <w:lang w:val="en-GB"/>
        </w:rPr>
        <w:t>was</w:t>
      </w:r>
      <w:r>
        <w:rPr>
          <w:lang w:val="en-GB"/>
        </w:rPr>
        <w:t xml:space="preserve"> </w:t>
      </w:r>
      <w:r w:rsidRPr="00DB789A">
        <w:rPr>
          <w:lang w:val="en-GB"/>
        </w:rPr>
        <w:t>considered</w:t>
      </w:r>
      <w:r>
        <w:rPr>
          <w:lang w:val="en-GB"/>
        </w:rPr>
        <w:t xml:space="preserve"> </w:t>
      </w:r>
      <w:r w:rsidRPr="00DB789A">
        <w:rPr>
          <w:lang w:val="en-GB"/>
        </w:rPr>
        <w:t>impolite</w:t>
      </w:r>
      <w:r>
        <w:rPr>
          <w:lang w:val="en-GB"/>
        </w:rPr>
        <w:t xml:space="preserve"> </w:t>
      </w:r>
      <w:r w:rsidRPr="00DB789A">
        <w:rPr>
          <w:lang w:val="en-GB"/>
        </w:rPr>
        <w:t>because</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various</w:t>
      </w:r>
      <w:r>
        <w:rPr>
          <w:lang w:val="en-GB"/>
        </w:rPr>
        <w:t xml:space="preserve"> </w:t>
      </w:r>
      <w:r w:rsidRPr="00DB789A">
        <w:rPr>
          <w:lang w:val="en-GB"/>
        </w:rPr>
        <w:t>smells</w:t>
      </w:r>
      <w:r>
        <w:rPr>
          <w:lang w:val="en-GB"/>
        </w:rPr>
        <w:t xml:space="preserve"> </w:t>
      </w:r>
      <w:r w:rsidRPr="00DB789A">
        <w:rPr>
          <w:lang w:val="en-GB"/>
        </w:rPr>
        <w:t>emitted</w:t>
      </w:r>
      <w:r>
        <w:rPr>
          <w:lang w:val="en-GB"/>
        </w:rPr>
        <w:t xml:space="preserve"> </w:t>
      </w:r>
      <w:r w:rsidRPr="00DB789A">
        <w:rPr>
          <w:lang w:val="en-GB"/>
        </w:rPr>
        <w:t>by</w:t>
      </w:r>
      <w:r>
        <w:rPr>
          <w:lang w:val="en-GB"/>
        </w:rPr>
        <w:t xml:space="preserve"> </w:t>
      </w:r>
      <w:r w:rsidRPr="00DB789A">
        <w:rPr>
          <w:lang w:val="en-GB"/>
        </w:rPr>
        <w:t>the</w:t>
      </w:r>
      <w:r>
        <w:rPr>
          <w:lang w:val="en-GB"/>
        </w:rPr>
        <w:t xml:space="preserve"> </w:t>
      </w:r>
      <w:r w:rsidRPr="00DB789A">
        <w:rPr>
          <w:lang w:val="en-GB"/>
        </w:rPr>
        <w:t>fast</w:t>
      </w:r>
      <w:r>
        <w:rPr>
          <w:lang w:val="en-GB"/>
        </w:rPr>
        <w:t xml:space="preserve"> </w:t>
      </w:r>
      <w:r w:rsidRPr="00DB789A">
        <w:rPr>
          <w:lang w:val="en-GB"/>
        </w:rPr>
        <w:t>food.</w:t>
      </w:r>
      <w:r>
        <w:rPr>
          <w:lang w:val="en-GB"/>
        </w:rPr>
        <w:t xml:space="preserve"> </w:t>
      </w:r>
    </w:p>
    <w:p w14:paraId="26FC1B12" w14:textId="77777777" w:rsidR="007225A3" w:rsidRPr="007225A3" w:rsidRDefault="007225A3" w:rsidP="007225A3">
      <w:pPr>
        <w:pStyle w:val="BodyTextMain"/>
        <w:rPr>
          <w:sz w:val="18"/>
          <w:lang w:val="en-GB"/>
        </w:rPr>
      </w:pPr>
    </w:p>
    <w:p w14:paraId="30A7388A" w14:textId="77777777" w:rsidR="007225A3" w:rsidRPr="00DB789A" w:rsidRDefault="007225A3" w:rsidP="007225A3">
      <w:pPr>
        <w:pStyle w:val="BodyTextMain"/>
        <w:rPr>
          <w:i/>
          <w:lang w:val="en-GB"/>
        </w:rPr>
      </w:pPr>
      <w:r w:rsidRPr="00DB789A">
        <w:rPr>
          <w:lang w:val="en-GB"/>
        </w:rPr>
        <w:t>Delivery</w:t>
      </w:r>
      <w:r>
        <w:rPr>
          <w:lang w:val="en-GB"/>
        </w:rPr>
        <w:t xml:space="preserve"> </w:t>
      </w:r>
      <w:r w:rsidRPr="00DB789A">
        <w:rPr>
          <w:lang w:val="en-GB"/>
        </w:rPr>
        <w:t>of</w:t>
      </w:r>
      <w:r>
        <w:rPr>
          <w:lang w:val="en-GB"/>
        </w:rPr>
        <w:t xml:space="preserve"> </w:t>
      </w:r>
      <w:r w:rsidRPr="00DB789A">
        <w:rPr>
          <w:lang w:val="en-GB"/>
        </w:rPr>
        <w:t>fast</w:t>
      </w:r>
      <w:r>
        <w:rPr>
          <w:lang w:val="en-GB"/>
        </w:rPr>
        <w:t xml:space="preserve"> </w:t>
      </w:r>
      <w:r w:rsidRPr="00DB789A">
        <w:rPr>
          <w:lang w:val="en-GB"/>
        </w:rPr>
        <w:t>food</w:t>
      </w:r>
      <w:r>
        <w:rPr>
          <w:lang w:val="en-GB"/>
        </w:rPr>
        <w:t xml:space="preserve"> </w:t>
      </w:r>
      <w:r w:rsidRPr="00DB789A">
        <w:rPr>
          <w:lang w:val="en-GB"/>
        </w:rPr>
        <w:t>was</w:t>
      </w:r>
      <w:r>
        <w:rPr>
          <w:lang w:val="en-GB"/>
        </w:rPr>
        <w:t xml:space="preserve"> </w:t>
      </w:r>
      <w:r w:rsidRPr="00DB789A">
        <w:rPr>
          <w:lang w:val="en-GB"/>
        </w:rPr>
        <w:t>a</w:t>
      </w:r>
      <w:r>
        <w:rPr>
          <w:lang w:val="en-GB"/>
        </w:rPr>
        <w:t xml:space="preserve"> </w:t>
      </w:r>
      <w:r w:rsidRPr="00DB789A">
        <w:rPr>
          <w:lang w:val="en-GB"/>
        </w:rPr>
        <w:t>more</w:t>
      </w:r>
      <w:r>
        <w:rPr>
          <w:lang w:val="en-GB"/>
        </w:rPr>
        <w:t xml:space="preserve"> </w:t>
      </w:r>
      <w:r w:rsidRPr="00DB789A">
        <w:rPr>
          <w:lang w:val="en-GB"/>
        </w:rPr>
        <w:t>popular</w:t>
      </w:r>
      <w:r>
        <w:rPr>
          <w:lang w:val="en-GB"/>
        </w:rPr>
        <w:t xml:space="preserve"> </w:t>
      </w:r>
      <w:r w:rsidRPr="00DB789A">
        <w:rPr>
          <w:lang w:val="en-GB"/>
        </w:rPr>
        <w:t>option,</w:t>
      </w:r>
      <w:r>
        <w:rPr>
          <w:lang w:val="en-GB"/>
        </w:rPr>
        <w:t xml:space="preserve"> </w:t>
      </w:r>
      <w:r w:rsidRPr="00DB789A">
        <w:rPr>
          <w:lang w:val="en-GB"/>
        </w:rPr>
        <w:t>especially</w:t>
      </w:r>
      <w:r>
        <w:rPr>
          <w:lang w:val="en-GB"/>
        </w:rPr>
        <w:t xml:space="preserve"> </w:t>
      </w:r>
      <w:r w:rsidRPr="00DB789A">
        <w:rPr>
          <w:lang w:val="en-GB"/>
        </w:rPr>
        <w:t>with</w:t>
      </w:r>
      <w:r>
        <w:rPr>
          <w:lang w:val="en-GB"/>
        </w:rPr>
        <w:t xml:space="preserve"> </w:t>
      </w:r>
      <w:r w:rsidRPr="00DB789A">
        <w:rPr>
          <w:lang w:val="en-GB"/>
        </w:rPr>
        <w:t>the</w:t>
      </w:r>
      <w:r>
        <w:rPr>
          <w:lang w:val="en-GB"/>
        </w:rPr>
        <w:t xml:space="preserve"> </w:t>
      </w:r>
      <w:r w:rsidRPr="00DB789A">
        <w:rPr>
          <w:lang w:val="en-GB"/>
        </w:rPr>
        <w:t>use</w:t>
      </w:r>
      <w:r>
        <w:rPr>
          <w:lang w:val="en-GB"/>
        </w:rPr>
        <w:t xml:space="preserve"> </w:t>
      </w:r>
      <w:r w:rsidRPr="00DB789A">
        <w:rPr>
          <w:lang w:val="en-GB"/>
        </w:rPr>
        <w:t>of</w:t>
      </w:r>
      <w:r>
        <w:rPr>
          <w:lang w:val="en-GB"/>
        </w:rPr>
        <w:t xml:space="preserve"> </w:t>
      </w:r>
      <w:r w:rsidRPr="00DB789A">
        <w:rPr>
          <w:lang w:val="en-GB"/>
        </w:rPr>
        <w:t>electric</w:t>
      </w:r>
      <w:r>
        <w:rPr>
          <w:lang w:val="en-GB"/>
        </w:rPr>
        <w:t xml:space="preserve"> </w:t>
      </w:r>
      <w:r w:rsidRPr="00DB789A">
        <w:rPr>
          <w:lang w:val="en-GB"/>
        </w:rPr>
        <w:t>scooters</w:t>
      </w:r>
      <w:r>
        <w:rPr>
          <w:lang w:val="en-GB"/>
        </w:rPr>
        <w:t xml:space="preserve"> </w:t>
      </w:r>
      <w:r w:rsidRPr="00DB789A">
        <w:rPr>
          <w:lang w:val="en-GB"/>
        </w:rPr>
        <w:t>(or</w:t>
      </w:r>
      <w:r>
        <w:rPr>
          <w:lang w:val="en-GB"/>
        </w:rPr>
        <w:t xml:space="preserve"> </w:t>
      </w:r>
      <w:r w:rsidRPr="00DB789A">
        <w:rPr>
          <w:lang w:val="en-GB"/>
        </w:rPr>
        <w:t>e-bikes),</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efficient</w:t>
      </w:r>
      <w:r>
        <w:rPr>
          <w:lang w:val="en-GB"/>
        </w:rPr>
        <w:t xml:space="preserve">, </w:t>
      </w:r>
      <w:r w:rsidRPr="00DB789A">
        <w:rPr>
          <w:lang w:val="en-GB"/>
        </w:rPr>
        <w:t>given</w:t>
      </w:r>
      <w:r>
        <w:rPr>
          <w:lang w:val="en-GB"/>
        </w:rPr>
        <w:t xml:space="preserve"> </w:t>
      </w:r>
      <w:r w:rsidRPr="00DB789A">
        <w:rPr>
          <w:lang w:val="en-GB"/>
        </w:rPr>
        <w:t>the</w:t>
      </w:r>
      <w:r>
        <w:rPr>
          <w:lang w:val="en-GB"/>
        </w:rPr>
        <w:t xml:space="preserve"> </w:t>
      </w:r>
      <w:r w:rsidRPr="00DB789A">
        <w:rPr>
          <w:lang w:val="en-GB"/>
        </w:rPr>
        <w:t>country’s</w:t>
      </w:r>
      <w:r>
        <w:rPr>
          <w:lang w:val="en-GB"/>
        </w:rPr>
        <w:t xml:space="preserve"> </w:t>
      </w:r>
      <w:r w:rsidRPr="00DB789A">
        <w:rPr>
          <w:lang w:val="en-GB"/>
        </w:rPr>
        <w:t>high</w:t>
      </w:r>
      <w:r>
        <w:rPr>
          <w:lang w:val="en-GB"/>
        </w:rPr>
        <w:t xml:space="preserve"> population </w:t>
      </w:r>
      <w:r w:rsidRPr="00DB789A">
        <w:rPr>
          <w:lang w:val="en-GB"/>
        </w:rPr>
        <w:t>density.</w:t>
      </w:r>
      <w:r>
        <w:rPr>
          <w:lang w:val="en-GB"/>
        </w:rPr>
        <w:t xml:space="preserve"> </w:t>
      </w:r>
      <w:r w:rsidRPr="00DB789A">
        <w:rPr>
          <w:lang w:val="en-GB"/>
        </w:rPr>
        <w:t>Delivered</w:t>
      </w:r>
      <w:r>
        <w:rPr>
          <w:lang w:val="en-GB"/>
        </w:rPr>
        <w:t xml:space="preserve"> </w:t>
      </w:r>
      <w:r w:rsidRPr="00DB789A">
        <w:rPr>
          <w:lang w:val="en-GB"/>
        </w:rPr>
        <w:t>pizza</w:t>
      </w:r>
      <w:r>
        <w:rPr>
          <w:lang w:val="en-GB"/>
        </w:rPr>
        <w:t xml:space="preserve"> </w:t>
      </w:r>
      <w:r w:rsidRPr="00DB789A">
        <w:rPr>
          <w:lang w:val="en-GB"/>
        </w:rPr>
        <w:t>was</w:t>
      </w:r>
      <w:r>
        <w:rPr>
          <w:lang w:val="en-GB"/>
        </w:rPr>
        <w:t xml:space="preserve"> </w:t>
      </w:r>
      <w:r w:rsidRPr="00DB789A">
        <w:rPr>
          <w:lang w:val="en-GB"/>
        </w:rPr>
        <w:t>a</w:t>
      </w:r>
      <w:r>
        <w:rPr>
          <w:lang w:val="en-GB"/>
        </w:rPr>
        <w:t xml:space="preserve"> </w:t>
      </w:r>
      <w:r w:rsidRPr="00DB789A">
        <w:rPr>
          <w:lang w:val="en-GB"/>
        </w:rPr>
        <w:t>popular</w:t>
      </w:r>
      <w:r>
        <w:rPr>
          <w:lang w:val="en-GB"/>
        </w:rPr>
        <w:t xml:space="preserve"> </w:t>
      </w:r>
      <w:r w:rsidRPr="00DB789A">
        <w:rPr>
          <w:lang w:val="en-GB"/>
        </w:rPr>
        <w:t>option</w:t>
      </w:r>
      <w:r>
        <w:rPr>
          <w:lang w:val="en-GB"/>
        </w:rPr>
        <w:t xml:space="preserve"> </w:t>
      </w:r>
      <w:r w:rsidRPr="00DB789A">
        <w:rPr>
          <w:lang w:val="en-GB"/>
        </w:rPr>
        <w:t>for</w:t>
      </w:r>
      <w:r>
        <w:rPr>
          <w:lang w:val="en-GB"/>
        </w:rPr>
        <w:t xml:space="preserve"> </w:t>
      </w:r>
      <w:r w:rsidRPr="00DB789A">
        <w:rPr>
          <w:lang w:val="en-GB"/>
        </w:rPr>
        <w:t>children’s</w:t>
      </w:r>
      <w:r>
        <w:rPr>
          <w:lang w:val="en-GB"/>
        </w:rPr>
        <w:t xml:space="preserve"> </w:t>
      </w:r>
      <w:r w:rsidRPr="00DB789A">
        <w:rPr>
          <w:lang w:val="en-GB"/>
        </w:rPr>
        <w:t>parties</w:t>
      </w:r>
      <w:r>
        <w:rPr>
          <w:lang w:val="en-GB"/>
        </w:rPr>
        <w:t xml:space="preserve"> </w:t>
      </w:r>
      <w:r w:rsidRPr="00DB789A">
        <w:rPr>
          <w:lang w:val="en-GB"/>
        </w:rPr>
        <w:t>and</w:t>
      </w:r>
      <w:r>
        <w:rPr>
          <w:lang w:val="en-GB"/>
        </w:rPr>
        <w:t xml:space="preserve"> </w:t>
      </w:r>
      <w:r w:rsidRPr="00DB789A">
        <w:rPr>
          <w:lang w:val="en-GB"/>
        </w:rPr>
        <w:t>for</w:t>
      </w:r>
      <w:r>
        <w:rPr>
          <w:lang w:val="en-GB"/>
        </w:rPr>
        <w:t xml:space="preserve"> </w:t>
      </w:r>
      <w:r w:rsidRPr="00DB789A">
        <w:rPr>
          <w:lang w:val="en-GB"/>
        </w:rPr>
        <w:t>special</w:t>
      </w:r>
      <w:r>
        <w:rPr>
          <w:lang w:val="en-GB"/>
        </w:rPr>
        <w:t xml:space="preserve"> </w:t>
      </w:r>
      <w:r w:rsidRPr="00DB789A">
        <w:rPr>
          <w:lang w:val="en-GB"/>
        </w:rPr>
        <w:t>occasions</w:t>
      </w:r>
      <w:r>
        <w:rPr>
          <w:lang w:val="en-GB"/>
        </w:rPr>
        <w:t xml:space="preserve"> </w:t>
      </w:r>
      <w:r w:rsidRPr="00DB789A">
        <w:rPr>
          <w:lang w:val="en-GB"/>
        </w:rPr>
        <w:t>such</w:t>
      </w:r>
      <w:r>
        <w:rPr>
          <w:lang w:val="en-GB"/>
        </w:rPr>
        <w:t xml:space="preserve"> </w:t>
      </w:r>
      <w:r w:rsidRPr="00DB789A">
        <w:rPr>
          <w:lang w:val="en-GB"/>
        </w:rPr>
        <w:t>as</w:t>
      </w:r>
      <w:r>
        <w:rPr>
          <w:lang w:val="en-GB"/>
        </w:rPr>
        <w:t xml:space="preserve"> </w:t>
      </w:r>
      <w:r w:rsidRPr="00DB789A">
        <w:rPr>
          <w:lang w:val="en-GB"/>
        </w:rPr>
        <w:t>birthdays,</w:t>
      </w:r>
      <w:r>
        <w:rPr>
          <w:lang w:val="en-GB"/>
        </w:rPr>
        <w:t xml:space="preserve"> </w:t>
      </w:r>
      <w:r w:rsidRPr="00DB789A">
        <w:rPr>
          <w:lang w:val="en-GB"/>
        </w:rPr>
        <w:t>Christmas,</w:t>
      </w:r>
      <w:r>
        <w:rPr>
          <w:lang w:val="en-GB"/>
        </w:rPr>
        <w:t xml:space="preserve"> </w:t>
      </w:r>
      <w:r w:rsidRPr="00DB789A">
        <w:rPr>
          <w:lang w:val="en-GB"/>
        </w:rPr>
        <w:t>and</w:t>
      </w:r>
      <w:r>
        <w:rPr>
          <w:lang w:val="en-GB"/>
        </w:rPr>
        <w:t xml:space="preserve"> </w:t>
      </w:r>
      <w:r w:rsidRPr="00DB789A">
        <w:rPr>
          <w:lang w:val="en-GB"/>
        </w:rPr>
        <w:t>New</w:t>
      </w:r>
      <w:r>
        <w:rPr>
          <w:lang w:val="en-GB"/>
        </w:rPr>
        <w:t xml:space="preserve"> </w:t>
      </w:r>
      <w:r w:rsidRPr="00DB789A">
        <w:rPr>
          <w:lang w:val="en-GB"/>
        </w:rPr>
        <w:t>Year’s.</w:t>
      </w:r>
      <w:r>
        <w:rPr>
          <w:lang w:val="en-GB"/>
        </w:rPr>
        <w:t xml:space="preserve"> </w:t>
      </w:r>
      <w:r w:rsidRPr="00DB789A">
        <w:rPr>
          <w:lang w:val="en-GB"/>
        </w:rPr>
        <w:t>Unlike</w:t>
      </w:r>
      <w:r>
        <w:rPr>
          <w:lang w:val="en-GB"/>
        </w:rPr>
        <w:t xml:space="preserve"> </w:t>
      </w:r>
      <w:r w:rsidRPr="00DB789A">
        <w:rPr>
          <w:lang w:val="en-GB"/>
        </w:rPr>
        <w:t>in</w:t>
      </w:r>
      <w:r>
        <w:rPr>
          <w:lang w:val="en-GB"/>
        </w:rPr>
        <w:t xml:space="preserve"> </w:t>
      </w:r>
      <w:r w:rsidRPr="00DB789A">
        <w:rPr>
          <w:lang w:val="en-GB"/>
        </w:rPr>
        <w:t>Australia</w:t>
      </w:r>
      <w:r>
        <w:rPr>
          <w:lang w:val="en-GB"/>
        </w:rPr>
        <w:t xml:space="preserve"> </w:t>
      </w:r>
      <w:r w:rsidRPr="00DB789A">
        <w:rPr>
          <w:lang w:val="en-GB"/>
        </w:rPr>
        <w:t>and</w:t>
      </w:r>
      <w:r>
        <w:rPr>
          <w:lang w:val="en-GB"/>
        </w:rPr>
        <w:t xml:space="preserve"> </w:t>
      </w:r>
      <w:r w:rsidRPr="00DB789A">
        <w:rPr>
          <w:lang w:val="en-GB"/>
        </w:rPr>
        <w:t>New</w:t>
      </w:r>
      <w:r>
        <w:rPr>
          <w:lang w:val="en-GB"/>
        </w:rPr>
        <w:t xml:space="preserve"> </w:t>
      </w:r>
      <w:r w:rsidRPr="00DB789A">
        <w:rPr>
          <w:lang w:val="en-GB"/>
        </w:rPr>
        <w:t>Zealand,</w:t>
      </w:r>
      <w:r>
        <w:rPr>
          <w:lang w:val="en-GB"/>
        </w:rPr>
        <w:t xml:space="preserve"> </w:t>
      </w:r>
      <w:r w:rsidRPr="00DB789A">
        <w:rPr>
          <w:lang w:val="en-GB"/>
        </w:rPr>
        <w:t>pizza</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was</w:t>
      </w:r>
      <w:r>
        <w:rPr>
          <w:lang w:val="en-GB"/>
        </w:rPr>
        <w:t xml:space="preserve"> </w:t>
      </w:r>
      <w:r w:rsidRPr="00DB789A">
        <w:rPr>
          <w:lang w:val="en-GB"/>
        </w:rPr>
        <w:t>seen</w:t>
      </w:r>
      <w:r>
        <w:rPr>
          <w:lang w:val="en-GB"/>
        </w:rPr>
        <w:t xml:space="preserve"> </w:t>
      </w:r>
      <w:r w:rsidRPr="00DB789A">
        <w:rPr>
          <w:lang w:val="en-GB"/>
        </w:rPr>
        <w:t>more</w:t>
      </w:r>
      <w:r>
        <w:rPr>
          <w:lang w:val="en-GB"/>
        </w:rPr>
        <w:t xml:space="preserve"> </w:t>
      </w:r>
      <w:r w:rsidRPr="00DB789A">
        <w:rPr>
          <w:lang w:val="en-GB"/>
        </w:rPr>
        <w:t>as</w:t>
      </w:r>
      <w:r>
        <w:rPr>
          <w:lang w:val="en-GB"/>
        </w:rPr>
        <w:t xml:space="preserve"> </w:t>
      </w:r>
      <w:r w:rsidRPr="00DB789A">
        <w:rPr>
          <w:lang w:val="en-GB"/>
        </w:rPr>
        <w:t>a</w:t>
      </w:r>
      <w:r>
        <w:rPr>
          <w:lang w:val="en-GB"/>
        </w:rPr>
        <w:t xml:space="preserve"> </w:t>
      </w:r>
      <w:r w:rsidRPr="00DB789A">
        <w:rPr>
          <w:lang w:val="en-GB"/>
        </w:rPr>
        <w:t>celebratory</w:t>
      </w:r>
      <w:r>
        <w:rPr>
          <w:lang w:val="en-GB"/>
        </w:rPr>
        <w:t xml:space="preserve"> </w:t>
      </w:r>
      <w:r w:rsidRPr="00DB789A">
        <w:rPr>
          <w:lang w:val="en-GB"/>
        </w:rPr>
        <w:t>purchase</w:t>
      </w:r>
      <w:r>
        <w:rPr>
          <w:lang w:val="en-GB"/>
        </w:rPr>
        <w:t xml:space="preserve">, which </w:t>
      </w:r>
      <w:r w:rsidRPr="00DB789A">
        <w:rPr>
          <w:lang w:val="en-GB"/>
        </w:rPr>
        <w:t>presented</w:t>
      </w:r>
      <w:r>
        <w:rPr>
          <w:lang w:val="en-GB"/>
        </w:rPr>
        <w:t xml:space="preserve"> </w:t>
      </w:r>
      <w:r w:rsidRPr="00DB789A">
        <w:rPr>
          <w:lang w:val="en-GB"/>
        </w:rPr>
        <w:t>various</w:t>
      </w:r>
      <w:r>
        <w:rPr>
          <w:lang w:val="en-GB"/>
        </w:rPr>
        <w:t xml:space="preserve"> </w:t>
      </w:r>
      <w:r w:rsidRPr="00DB789A">
        <w:rPr>
          <w:lang w:val="en-GB"/>
        </w:rPr>
        <w:t>challenges,</w:t>
      </w:r>
      <w:r>
        <w:rPr>
          <w:lang w:val="en-GB"/>
        </w:rPr>
        <w:t xml:space="preserve"> </w:t>
      </w:r>
      <w:r w:rsidRPr="00DB789A">
        <w:rPr>
          <w:lang w:val="en-GB"/>
        </w:rPr>
        <w:t>along</w:t>
      </w:r>
      <w:r>
        <w:rPr>
          <w:lang w:val="en-GB"/>
        </w:rPr>
        <w:t xml:space="preserve"> </w:t>
      </w:r>
      <w:r w:rsidRPr="00DB789A">
        <w:rPr>
          <w:lang w:val="en-GB"/>
        </w:rPr>
        <w:t>with</w:t>
      </w:r>
      <w:r>
        <w:rPr>
          <w:lang w:val="en-GB"/>
        </w:rPr>
        <w:t xml:space="preserve"> </w:t>
      </w:r>
      <w:r w:rsidRPr="00DB789A">
        <w:rPr>
          <w:lang w:val="en-GB"/>
        </w:rPr>
        <w:t>some</w:t>
      </w:r>
      <w:r>
        <w:rPr>
          <w:lang w:val="en-GB"/>
        </w:rPr>
        <w:t xml:space="preserve"> </w:t>
      </w:r>
      <w:r w:rsidRPr="00DB789A">
        <w:rPr>
          <w:lang w:val="en-GB"/>
        </w:rPr>
        <w:t>opportunities,</w:t>
      </w:r>
      <w:r>
        <w:rPr>
          <w:lang w:val="en-GB"/>
        </w:rPr>
        <w:t xml:space="preserve"> </w:t>
      </w:r>
      <w:r w:rsidRPr="00DB789A">
        <w:rPr>
          <w:lang w:val="en-GB"/>
        </w:rPr>
        <w:t>for</w:t>
      </w:r>
      <w:r>
        <w:rPr>
          <w:lang w:val="en-GB"/>
        </w:rPr>
        <w:t xml:space="preserve"> </w:t>
      </w:r>
      <w:r w:rsidRPr="00DB789A">
        <w:rPr>
          <w:lang w:val="en-GB"/>
        </w:rPr>
        <w:t>a</w:t>
      </w:r>
      <w:r>
        <w:rPr>
          <w:lang w:val="en-GB"/>
        </w:rPr>
        <w:t xml:space="preserve"> </w:t>
      </w:r>
      <w:r w:rsidRPr="00DB789A">
        <w:rPr>
          <w:lang w:val="en-GB"/>
        </w:rPr>
        <w:t>pizza</w:t>
      </w:r>
      <w:r>
        <w:rPr>
          <w:lang w:val="en-GB"/>
        </w:rPr>
        <w:t xml:space="preserve"> </w:t>
      </w:r>
      <w:r w:rsidRPr="00DB789A">
        <w:rPr>
          <w:lang w:val="en-GB"/>
        </w:rPr>
        <w:t>company</w:t>
      </w:r>
      <w:r>
        <w:rPr>
          <w:lang w:val="en-GB"/>
        </w:rPr>
        <w:t xml:space="preserve"> </w:t>
      </w:r>
      <w:r w:rsidRPr="00DB789A">
        <w:rPr>
          <w:lang w:val="en-GB"/>
        </w:rPr>
        <w:t>such</w:t>
      </w:r>
      <w:r>
        <w:rPr>
          <w:lang w:val="en-GB"/>
        </w:rPr>
        <w:t xml:space="preserve"> </w:t>
      </w:r>
      <w:r w:rsidRPr="00DB789A">
        <w:rPr>
          <w:lang w:val="en-GB"/>
        </w:rPr>
        <w:t>as</w:t>
      </w:r>
      <w:r>
        <w:rPr>
          <w:lang w:val="en-GB"/>
        </w:rPr>
        <w:t xml:space="preserve"> </w:t>
      </w:r>
      <w:r w:rsidRPr="00DB789A">
        <w:rPr>
          <w:lang w:val="en-GB"/>
        </w:rPr>
        <w:t>DPJ.</w:t>
      </w:r>
      <w:r>
        <w:rPr>
          <w:lang w:val="en-GB"/>
        </w:rPr>
        <w:t xml:space="preserve"> </w:t>
      </w:r>
      <w:r w:rsidRPr="00DB789A">
        <w:rPr>
          <w:lang w:val="en-GB"/>
        </w:rPr>
        <w:t>However,</w:t>
      </w:r>
      <w:r>
        <w:rPr>
          <w:lang w:val="en-GB"/>
        </w:rPr>
        <w:t xml:space="preserve"> </w:t>
      </w:r>
      <w:r w:rsidRPr="00DB789A">
        <w:rPr>
          <w:lang w:val="en-GB"/>
        </w:rPr>
        <w:t>the</w:t>
      </w:r>
      <w:r>
        <w:rPr>
          <w:lang w:val="en-GB"/>
        </w:rPr>
        <w:t xml:space="preserve"> </w:t>
      </w:r>
      <w:r w:rsidRPr="00DB789A">
        <w:rPr>
          <w:lang w:val="en-GB"/>
        </w:rPr>
        <w:t>product’s</w:t>
      </w:r>
      <w:r>
        <w:rPr>
          <w:lang w:val="en-GB"/>
        </w:rPr>
        <w:t xml:space="preserve"> </w:t>
      </w:r>
      <w:r w:rsidRPr="00DB789A">
        <w:rPr>
          <w:lang w:val="en-GB"/>
        </w:rPr>
        <w:t>market</w:t>
      </w:r>
      <w:r>
        <w:rPr>
          <w:lang w:val="en-GB"/>
        </w:rPr>
        <w:t xml:space="preserve"> </w:t>
      </w:r>
      <w:r w:rsidRPr="00DB789A">
        <w:rPr>
          <w:lang w:val="en-GB"/>
        </w:rPr>
        <w:t>positioning</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was</w:t>
      </w:r>
      <w:r>
        <w:rPr>
          <w:lang w:val="en-GB"/>
        </w:rPr>
        <w:t xml:space="preserve"> </w:t>
      </w:r>
      <w:r w:rsidRPr="00DB789A">
        <w:rPr>
          <w:lang w:val="en-GB"/>
        </w:rPr>
        <w:t>negatively</w:t>
      </w:r>
      <w:r>
        <w:rPr>
          <w:lang w:val="en-GB"/>
        </w:rPr>
        <w:t xml:space="preserve"> </w:t>
      </w:r>
      <w:r w:rsidRPr="00DB789A">
        <w:rPr>
          <w:lang w:val="en-GB"/>
        </w:rPr>
        <w:t>affected</w:t>
      </w:r>
      <w:r>
        <w:rPr>
          <w:lang w:val="en-GB"/>
        </w:rPr>
        <w:t xml:space="preserve"> </w:t>
      </w:r>
      <w:r w:rsidRPr="00DB789A">
        <w:rPr>
          <w:lang w:val="en-GB"/>
        </w:rPr>
        <w:t>by</w:t>
      </w:r>
      <w:r>
        <w:rPr>
          <w:lang w:val="en-GB"/>
        </w:rPr>
        <w:t xml:space="preserve"> </w:t>
      </w:r>
      <w:r w:rsidRPr="00DB789A">
        <w:rPr>
          <w:lang w:val="en-GB"/>
        </w:rPr>
        <w:t>perceived</w:t>
      </w:r>
      <w:r>
        <w:rPr>
          <w:lang w:val="en-GB"/>
        </w:rPr>
        <w:t xml:space="preserve"> </w:t>
      </w:r>
      <w:r w:rsidRPr="00DB789A">
        <w:rPr>
          <w:lang w:val="en-GB"/>
        </w:rPr>
        <w:t>long</w:t>
      </w:r>
      <w:r>
        <w:rPr>
          <w:lang w:val="en-GB"/>
        </w:rPr>
        <w:t xml:space="preserve"> </w:t>
      </w:r>
      <w:r w:rsidRPr="00DB789A">
        <w:rPr>
          <w:lang w:val="en-GB"/>
        </w:rPr>
        <w:t>service</w:t>
      </w:r>
      <w:r>
        <w:rPr>
          <w:lang w:val="en-GB"/>
        </w:rPr>
        <w:t xml:space="preserve"> </w:t>
      </w:r>
      <w:r w:rsidRPr="00DB789A">
        <w:rPr>
          <w:lang w:val="en-GB"/>
        </w:rPr>
        <w:t>times,</w:t>
      </w:r>
      <w:r>
        <w:rPr>
          <w:lang w:val="en-GB"/>
        </w:rPr>
        <w:t xml:space="preserve"> </w:t>
      </w:r>
      <w:r w:rsidRPr="00DB789A">
        <w:rPr>
          <w:lang w:val="en-GB"/>
        </w:rPr>
        <w:t>high</w:t>
      </w:r>
      <w:r>
        <w:rPr>
          <w:lang w:val="en-GB"/>
        </w:rPr>
        <w:t xml:space="preserve"> </w:t>
      </w:r>
      <w:r w:rsidRPr="00DB789A">
        <w:rPr>
          <w:lang w:val="en-GB"/>
        </w:rPr>
        <w:t>cost</w:t>
      </w:r>
      <w:r>
        <w:rPr>
          <w:lang w:val="en-GB"/>
        </w:rPr>
        <w:t>s</w:t>
      </w:r>
      <w:r w:rsidRPr="00DB789A">
        <w:rPr>
          <w:lang w:val="en-GB"/>
        </w:rPr>
        <w:t>,</w:t>
      </w:r>
      <w:r>
        <w:rPr>
          <w:lang w:val="en-GB"/>
        </w:rPr>
        <w:t xml:space="preserve"> </w:t>
      </w:r>
      <w:r w:rsidRPr="00DB789A">
        <w:rPr>
          <w:lang w:val="en-GB"/>
        </w:rPr>
        <w:t>menus</w:t>
      </w:r>
      <w:r>
        <w:rPr>
          <w:lang w:val="en-GB"/>
        </w:rPr>
        <w:t xml:space="preserve"> </w:t>
      </w:r>
      <w:r w:rsidRPr="00DB789A">
        <w:rPr>
          <w:lang w:val="en-GB"/>
        </w:rPr>
        <w:t>not</w:t>
      </w:r>
      <w:r>
        <w:rPr>
          <w:lang w:val="en-GB"/>
        </w:rPr>
        <w:t xml:space="preserve"> </w:t>
      </w:r>
      <w:r w:rsidRPr="00DB789A">
        <w:rPr>
          <w:lang w:val="en-GB"/>
        </w:rPr>
        <w:t>designed</w:t>
      </w:r>
      <w:r>
        <w:rPr>
          <w:lang w:val="en-GB"/>
        </w:rPr>
        <w:t xml:space="preserve"> </w:t>
      </w:r>
      <w:r w:rsidRPr="00DB789A">
        <w:rPr>
          <w:lang w:val="en-GB"/>
        </w:rPr>
        <w:t>for</w:t>
      </w:r>
      <w:r>
        <w:rPr>
          <w:lang w:val="en-GB"/>
        </w:rPr>
        <w:t xml:space="preserve"> </w:t>
      </w:r>
      <w:r w:rsidRPr="00DB789A">
        <w:rPr>
          <w:lang w:val="en-GB"/>
        </w:rPr>
        <w:t>individual</w:t>
      </w:r>
      <w:r>
        <w:rPr>
          <w:lang w:val="en-GB"/>
        </w:rPr>
        <w:t xml:space="preserve"> </w:t>
      </w:r>
      <w:r w:rsidRPr="00DB789A">
        <w:rPr>
          <w:lang w:val="en-GB"/>
        </w:rPr>
        <w:t>occasions,</w:t>
      </w:r>
      <w:r>
        <w:rPr>
          <w:lang w:val="en-GB"/>
        </w:rPr>
        <w:t xml:space="preserve"> </w:t>
      </w:r>
      <w:r w:rsidRPr="00DB789A">
        <w:rPr>
          <w:lang w:val="en-GB"/>
        </w:rPr>
        <w:t>and</w:t>
      </w:r>
      <w:r>
        <w:rPr>
          <w:lang w:val="en-GB"/>
        </w:rPr>
        <w:t xml:space="preserve"> </w:t>
      </w:r>
      <w:r w:rsidRPr="00DB789A">
        <w:rPr>
          <w:lang w:val="en-GB"/>
        </w:rPr>
        <w:t>perceived</w:t>
      </w:r>
      <w:r>
        <w:rPr>
          <w:lang w:val="en-GB"/>
        </w:rPr>
        <w:t xml:space="preserve"> </w:t>
      </w:r>
      <w:proofErr w:type="spellStart"/>
      <w:r w:rsidRPr="00DB789A">
        <w:rPr>
          <w:lang w:val="en-GB"/>
        </w:rPr>
        <w:t>unhealthiness</w:t>
      </w:r>
      <w:proofErr w:type="spellEnd"/>
      <w:r w:rsidRPr="00DB789A">
        <w:rPr>
          <w:lang w:val="en-GB"/>
        </w:rPr>
        <w:t>.</w:t>
      </w:r>
      <w:r w:rsidRPr="00DB789A">
        <w:rPr>
          <w:rStyle w:val="FootnoteReference"/>
          <w:lang w:val="en-GB"/>
        </w:rPr>
        <w:footnoteReference w:id="13"/>
      </w:r>
      <w:r>
        <w:rPr>
          <w:lang w:val="en-GB"/>
        </w:rPr>
        <w:t xml:space="preserve"> </w:t>
      </w:r>
    </w:p>
    <w:p w14:paraId="1A30C60D" w14:textId="77777777" w:rsidR="007225A3" w:rsidRPr="007225A3" w:rsidRDefault="007225A3" w:rsidP="007225A3">
      <w:pPr>
        <w:pStyle w:val="BodyTextMain"/>
        <w:rPr>
          <w:sz w:val="18"/>
          <w:lang w:val="en-GB"/>
        </w:rPr>
      </w:pPr>
    </w:p>
    <w:p w14:paraId="5C2A91E0" w14:textId="77777777" w:rsidR="007225A3" w:rsidRPr="007225A3" w:rsidRDefault="007225A3" w:rsidP="007225A3">
      <w:pPr>
        <w:pStyle w:val="BodyTextMain"/>
        <w:rPr>
          <w:sz w:val="18"/>
          <w:lang w:val="en-GB"/>
        </w:rPr>
      </w:pPr>
    </w:p>
    <w:p w14:paraId="682B1E35" w14:textId="77777777" w:rsidR="007225A3" w:rsidRPr="00DB789A" w:rsidRDefault="007225A3" w:rsidP="007225A3">
      <w:pPr>
        <w:pStyle w:val="StyleCopyrightStatementAfter0ptBottomSinglesolidline1"/>
        <w:pBdr>
          <w:top w:val="none" w:sz="0" w:space="0" w:color="auto"/>
        </w:pBdr>
        <w:jc w:val="left"/>
        <w:rPr>
          <w:rFonts w:cs="Arial"/>
          <w:b/>
          <w:i w:val="0"/>
          <w:sz w:val="20"/>
          <w:lang w:val="en-GB"/>
        </w:rPr>
      </w:pPr>
      <w:r w:rsidRPr="00DB789A">
        <w:rPr>
          <w:rFonts w:cs="Arial"/>
          <w:b/>
          <w:i w:val="0"/>
          <w:sz w:val="20"/>
          <w:lang w:val="en-GB"/>
        </w:rPr>
        <w:t>Competition</w:t>
      </w:r>
      <w:r>
        <w:rPr>
          <w:rFonts w:cs="Arial"/>
          <w:b/>
          <w:i w:val="0"/>
          <w:sz w:val="20"/>
          <w:lang w:val="en-GB"/>
        </w:rPr>
        <w:t xml:space="preserve"> </w:t>
      </w:r>
    </w:p>
    <w:p w14:paraId="5932BD4E" w14:textId="77777777" w:rsidR="007225A3" w:rsidRPr="007225A3" w:rsidRDefault="007225A3" w:rsidP="007225A3">
      <w:pPr>
        <w:pStyle w:val="BodyTextMain"/>
        <w:rPr>
          <w:sz w:val="18"/>
          <w:lang w:val="en-GB"/>
        </w:rPr>
      </w:pPr>
    </w:p>
    <w:p w14:paraId="0A954250" w14:textId="77777777" w:rsidR="007225A3" w:rsidRPr="00DB789A" w:rsidRDefault="007225A3" w:rsidP="007225A3">
      <w:pPr>
        <w:pStyle w:val="BodyTextMain"/>
        <w:rPr>
          <w:lang w:val="en-GB"/>
        </w:rPr>
      </w:pPr>
      <w:r>
        <w:rPr>
          <w:lang w:val="en-GB"/>
        </w:rPr>
        <w:t>DPJ’s t</w:t>
      </w:r>
      <w:r w:rsidRPr="00DB789A">
        <w:rPr>
          <w:lang w:val="en-GB"/>
        </w:rPr>
        <w:t>wo</w:t>
      </w:r>
      <w:r>
        <w:rPr>
          <w:lang w:val="en-GB"/>
        </w:rPr>
        <w:t xml:space="preserve"> </w:t>
      </w:r>
      <w:r w:rsidRPr="00DB789A">
        <w:rPr>
          <w:lang w:val="en-GB"/>
        </w:rPr>
        <w:t>main</w:t>
      </w:r>
      <w:r>
        <w:rPr>
          <w:lang w:val="en-GB"/>
        </w:rPr>
        <w:t xml:space="preserve"> </w:t>
      </w:r>
      <w:r w:rsidRPr="00DB789A">
        <w:rPr>
          <w:lang w:val="en-GB"/>
        </w:rPr>
        <w:t>competitors</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Japanese</w:t>
      </w:r>
      <w:r>
        <w:rPr>
          <w:lang w:val="en-GB"/>
        </w:rPr>
        <w:t xml:space="preserve"> </w:t>
      </w:r>
      <w:r w:rsidRPr="00DB789A">
        <w:rPr>
          <w:lang w:val="en-GB"/>
        </w:rPr>
        <w:t>market</w:t>
      </w:r>
      <w:r>
        <w:rPr>
          <w:lang w:val="en-GB"/>
        </w:rPr>
        <w:t xml:space="preserve"> </w:t>
      </w:r>
      <w:r w:rsidRPr="00DB789A">
        <w:rPr>
          <w:lang w:val="en-GB"/>
        </w:rPr>
        <w:t>were</w:t>
      </w:r>
      <w:r>
        <w:rPr>
          <w:lang w:val="en-GB"/>
        </w:rPr>
        <w:t xml:space="preserve"> </w:t>
      </w:r>
      <w:r w:rsidRPr="00DB789A">
        <w:rPr>
          <w:lang w:val="en-GB"/>
        </w:rPr>
        <w:t>Pizza</w:t>
      </w:r>
      <w:r>
        <w:rPr>
          <w:lang w:val="en-GB"/>
        </w:rPr>
        <w:t xml:space="preserve"> </w:t>
      </w:r>
      <w:r w:rsidRPr="00DB789A">
        <w:rPr>
          <w:lang w:val="en-GB"/>
        </w:rPr>
        <w:t>Hut</w:t>
      </w:r>
      <w:r>
        <w:rPr>
          <w:lang w:val="en-GB"/>
        </w:rPr>
        <w:t xml:space="preserve"> </w:t>
      </w:r>
      <w:r w:rsidRPr="00DB789A">
        <w:rPr>
          <w:lang w:val="en-GB"/>
        </w:rPr>
        <w:t>and</w:t>
      </w:r>
      <w:r>
        <w:rPr>
          <w:lang w:val="en-GB"/>
        </w:rPr>
        <w:t xml:space="preserve"> </w:t>
      </w:r>
      <w:r w:rsidRPr="00DB789A">
        <w:rPr>
          <w:lang w:val="en-GB"/>
        </w:rPr>
        <w:t>Pizza-La.</w:t>
      </w:r>
      <w:r>
        <w:rPr>
          <w:lang w:val="en-GB"/>
        </w:rPr>
        <w:t xml:space="preserve"> </w:t>
      </w:r>
      <w:r w:rsidRPr="00DB789A">
        <w:rPr>
          <w:lang w:val="en-GB"/>
        </w:rPr>
        <w:t>In</w:t>
      </w:r>
      <w:r>
        <w:rPr>
          <w:lang w:val="en-GB"/>
        </w:rPr>
        <w:t xml:space="preserve"> </w:t>
      </w:r>
      <w:r w:rsidRPr="00DB789A">
        <w:rPr>
          <w:lang w:val="en-GB"/>
        </w:rPr>
        <w:t>2018,</w:t>
      </w:r>
      <w:r>
        <w:rPr>
          <w:lang w:val="en-GB"/>
        </w:rPr>
        <w:t xml:space="preserve"> </w:t>
      </w:r>
      <w:r w:rsidRPr="00DB789A">
        <w:rPr>
          <w:lang w:val="en-GB"/>
        </w:rPr>
        <w:t>DPJ</w:t>
      </w:r>
      <w:r>
        <w:rPr>
          <w:lang w:val="en-GB"/>
        </w:rPr>
        <w:t xml:space="preserve"> </w:t>
      </w:r>
      <w:r w:rsidRPr="00DB789A">
        <w:rPr>
          <w:lang w:val="en-GB"/>
        </w:rPr>
        <w:t>operated</w:t>
      </w:r>
      <w:r>
        <w:rPr>
          <w:lang w:val="en-GB"/>
        </w:rPr>
        <w:t xml:space="preserve"> </w:t>
      </w:r>
      <w:r w:rsidRPr="00DB789A">
        <w:rPr>
          <w:lang w:val="en-GB"/>
        </w:rPr>
        <w:t>nearly</w:t>
      </w:r>
      <w:r>
        <w:rPr>
          <w:lang w:val="en-GB"/>
        </w:rPr>
        <w:t xml:space="preserve"> </w:t>
      </w:r>
      <w:r w:rsidRPr="00DB789A">
        <w:rPr>
          <w:lang w:val="en-GB"/>
        </w:rPr>
        <w:t>550</w:t>
      </w:r>
      <w:r>
        <w:rPr>
          <w:lang w:val="en-GB"/>
        </w:rPr>
        <w:t xml:space="preserve"> </w:t>
      </w:r>
      <w:r w:rsidRPr="00DB789A">
        <w:rPr>
          <w:lang w:val="en-GB"/>
        </w:rPr>
        <w:t>stores,</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a</w:t>
      </w:r>
      <w:r>
        <w:rPr>
          <w:lang w:val="en-GB"/>
        </w:rPr>
        <w:t xml:space="preserve"> </w:t>
      </w:r>
      <w:r w:rsidRPr="00DB789A">
        <w:rPr>
          <w:lang w:val="en-GB"/>
        </w:rPr>
        <w:t>considerable</w:t>
      </w:r>
      <w:r>
        <w:rPr>
          <w:lang w:val="en-GB"/>
        </w:rPr>
        <w:t xml:space="preserve"> </w:t>
      </w:r>
      <w:r w:rsidRPr="00DB789A">
        <w:rPr>
          <w:lang w:val="en-GB"/>
        </w:rPr>
        <w:t>increase</w:t>
      </w:r>
      <w:r>
        <w:rPr>
          <w:lang w:val="en-GB"/>
        </w:rPr>
        <w:t xml:space="preserve"> </w:t>
      </w:r>
      <w:r w:rsidRPr="00DB789A">
        <w:rPr>
          <w:lang w:val="en-GB"/>
        </w:rPr>
        <w:t>from</w:t>
      </w:r>
      <w:r>
        <w:rPr>
          <w:lang w:val="en-GB"/>
        </w:rPr>
        <w:t xml:space="preserve"> </w:t>
      </w:r>
      <w:r w:rsidRPr="00DB789A">
        <w:rPr>
          <w:lang w:val="en-GB"/>
        </w:rPr>
        <w:t>only</w:t>
      </w:r>
      <w:r>
        <w:rPr>
          <w:lang w:val="en-GB"/>
        </w:rPr>
        <w:t xml:space="preserve"> </w:t>
      </w:r>
      <w:r w:rsidRPr="00DB789A">
        <w:rPr>
          <w:lang w:val="en-GB"/>
        </w:rPr>
        <w:t>180</w:t>
      </w:r>
      <w:r>
        <w:rPr>
          <w:lang w:val="en-GB"/>
        </w:rPr>
        <w:t xml:space="preserve"> </w:t>
      </w:r>
      <w:r w:rsidRPr="00DB789A">
        <w:rPr>
          <w:lang w:val="en-GB"/>
        </w:rPr>
        <w:t>stores</w:t>
      </w:r>
      <w:r>
        <w:rPr>
          <w:lang w:val="en-GB"/>
        </w:rPr>
        <w:t xml:space="preserve"> </w:t>
      </w:r>
      <w:r w:rsidRPr="00DB789A">
        <w:rPr>
          <w:lang w:val="en-GB"/>
        </w:rPr>
        <w:t>in</w:t>
      </w:r>
      <w:r>
        <w:rPr>
          <w:lang w:val="en-GB"/>
        </w:rPr>
        <w:t xml:space="preserve"> </w:t>
      </w:r>
      <w:r w:rsidRPr="00DB789A">
        <w:rPr>
          <w:lang w:val="en-GB"/>
        </w:rPr>
        <w:t>2007.</w:t>
      </w:r>
      <w:r>
        <w:rPr>
          <w:lang w:val="en-GB"/>
        </w:rPr>
        <w:t xml:space="preserve"> </w:t>
      </w:r>
      <w:r w:rsidRPr="00DB789A">
        <w:rPr>
          <w:lang w:val="en-GB"/>
        </w:rPr>
        <w:t>In</w:t>
      </w:r>
      <w:r>
        <w:rPr>
          <w:lang w:val="en-GB"/>
        </w:rPr>
        <w:t xml:space="preserve"> </w:t>
      </w:r>
      <w:r w:rsidRPr="00DB789A">
        <w:rPr>
          <w:lang w:val="en-GB"/>
        </w:rPr>
        <w:t>comparison,</w:t>
      </w:r>
      <w:r>
        <w:rPr>
          <w:lang w:val="en-GB"/>
        </w:rPr>
        <w:t xml:space="preserve"> </w:t>
      </w:r>
      <w:r w:rsidRPr="00DB789A">
        <w:rPr>
          <w:lang w:val="en-GB"/>
        </w:rPr>
        <w:t>Pizza-La</w:t>
      </w:r>
      <w:r>
        <w:rPr>
          <w:lang w:val="en-GB"/>
        </w:rPr>
        <w:t xml:space="preserve"> </w:t>
      </w:r>
      <w:r w:rsidRPr="00DB789A">
        <w:rPr>
          <w:lang w:val="en-GB"/>
        </w:rPr>
        <w:t>operated</w:t>
      </w:r>
      <w:r>
        <w:rPr>
          <w:lang w:val="en-GB"/>
        </w:rPr>
        <w:t xml:space="preserve"> </w:t>
      </w:r>
      <w:r w:rsidRPr="00DB789A">
        <w:rPr>
          <w:lang w:val="en-GB"/>
        </w:rPr>
        <w:t>529</w:t>
      </w:r>
      <w:r>
        <w:rPr>
          <w:lang w:val="en-GB"/>
        </w:rPr>
        <w:t xml:space="preserve"> </w:t>
      </w:r>
      <w:r w:rsidRPr="00DB789A">
        <w:rPr>
          <w:lang w:val="en-GB"/>
        </w:rPr>
        <w:t>stores</w:t>
      </w:r>
      <w:r>
        <w:rPr>
          <w:lang w:val="en-GB"/>
        </w:rPr>
        <w:t xml:space="preserve">, </w:t>
      </w:r>
      <w:r w:rsidRPr="00DB789A">
        <w:rPr>
          <w:lang w:val="en-GB"/>
        </w:rPr>
        <w:t>and</w:t>
      </w:r>
      <w:r>
        <w:rPr>
          <w:lang w:val="en-GB"/>
        </w:rPr>
        <w:t xml:space="preserve"> </w:t>
      </w:r>
      <w:r w:rsidRPr="00DB789A">
        <w:rPr>
          <w:lang w:val="en-GB"/>
        </w:rPr>
        <w:t>Pizza</w:t>
      </w:r>
      <w:r>
        <w:rPr>
          <w:lang w:val="en-GB"/>
        </w:rPr>
        <w:t xml:space="preserve"> </w:t>
      </w:r>
      <w:r w:rsidRPr="00DB789A">
        <w:rPr>
          <w:lang w:val="en-GB"/>
        </w:rPr>
        <w:t>Hut</w:t>
      </w:r>
      <w:r>
        <w:rPr>
          <w:lang w:val="en-GB"/>
        </w:rPr>
        <w:t xml:space="preserve"> </w:t>
      </w:r>
      <w:r w:rsidRPr="00DB789A">
        <w:rPr>
          <w:lang w:val="en-GB"/>
        </w:rPr>
        <w:t>operated</w:t>
      </w:r>
      <w:r>
        <w:rPr>
          <w:lang w:val="en-GB"/>
        </w:rPr>
        <w:t xml:space="preserve"> </w:t>
      </w:r>
      <w:r w:rsidRPr="00DB789A">
        <w:rPr>
          <w:lang w:val="en-GB"/>
        </w:rPr>
        <w:t>408</w:t>
      </w:r>
      <w:r>
        <w:rPr>
          <w:lang w:val="en-GB"/>
        </w:rPr>
        <w:t xml:space="preserve"> </w:t>
      </w:r>
      <w:r w:rsidRPr="00DB789A">
        <w:rPr>
          <w:lang w:val="en-GB"/>
        </w:rPr>
        <w:t>stores.</w:t>
      </w:r>
      <w:r w:rsidRPr="00DB789A">
        <w:rPr>
          <w:rStyle w:val="FootnoteReference"/>
          <w:lang w:val="en-GB"/>
        </w:rPr>
        <w:footnoteReference w:id="14"/>
      </w:r>
      <w:r>
        <w:rPr>
          <w:lang w:val="en-GB"/>
        </w:rPr>
        <w:t xml:space="preserve"> </w:t>
      </w:r>
      <w:r w:rsidRPr="00DB789A">
        <w:rPr>
          <w:lang w:val="en-GB"/>
        </w:rPr>
        <w:t>However,</w:t>
      </w:r>
      <w:r>
        <w:rPr>
          <w:lang w:val="en-GB"/>
        </w:rPr>
        <w:t xml:space="preserve"> </w:t>
      </w:r>
      <w:r w:rsidRPr="00DB789A">
        <w:rPr>
          <w:lang w:val="en-GB"/>
        </w:rPr>
        <w:t>DPJ</w:t>
      </w:r>
      <w:r>
        <w:rPr>
          <w:lang w:val="en-GB"/>
        </w:rPr>
        <w:t xml:space="preserve"> </w:t>
      </w:r>
      <w:r w:rsidRPr="00DB789A">
        <w:rPr>
          <w:lang w:val="en-GB"/>
        </w:rPr>
        <w:t>had</w:t>
      </w:r>
      <w:r>
        <w:rPr>
          <w:lang w:val="en-GB"/>
        </w:rPr>
        <w:t xml:space="preserve"> </w:t>
      </w:r>
      <w:r w:rsidRPr="00DB789A">
        <w:rPr>
          <w:lang w:val="en-GB"/>
        </w:rPr>
        <w:t>a</w:t>
      </w:r>
      <w:r>
        <w:rPr>
          <w:lang w:val="en-GB"/>
        </w:rPr>
        <w:t xml:space="preserve"> </w:t>
      </w:r>
      <w:r w:rsidRPr="00DB789A">
        <w:rPr>
          <w:lang w:val="en-GB"/>
        </w:rPr>
        <w:t>goal</w:t>
      </w:r>
      <w:r>
        <w:rPr>
          <w:lang w:val="en-GB"/>
        </w:rPr>
        <w:t xml:space="preserve"> </w:t>
      </w:r>
      <w:r w:rsidRPr="00DB789A">
        <w:rPr>
          <w:lang w:val="en-GB"/>
        </w:rPr>
        <w:t>to</w:t>
      </w:r>
      <w:r>
        <w:rPr>
          <w:lang w:val="en-GB"/>
        </w:rPr>
        <w:t xml:space="preserve"> </w:t>
      </w:r>
      <w:r w:rsidRPr="00DB789A">
        <w:rPr>
          <w:lang w:val="en-GB"/>
        </w:rPr>
        <w:t>reach</w:t>
      </w:r>
      <w:r>
        <w:rPr>
          <w:lang w:val="en-GB"/>
        </w:rPr>
        <w:t xml:space="preserve"> </w:t>
      </w:r>
      <w:r w:rsidRPr="00DB789A">
        <w:rPr>
          <w:lang w:val="en-GB"/>
        </w:rPr>
        <w:t>1,000</w:t>
      </w:r>
      <w:r>
        <w:rPr>
          <w:lang w:val="en-GB"/>
        </w:rPr>
        <w:t xml:space="preserve"> </w:t>
      </w:r>
      <w:r w:rsidRPr="00DB789A">
        <w:rPr>
          <w:lang w:val="en-GB"/>
        </w:rPr>
        <w:t>stores</w:t>
      </w:r>
      <w:r>
        <w:rPr>
          <w:lang w:val="en-GB"/>
        </w:rPr>
        <w:t xml:space="preserve"> </w:t>
      </w:r>
      <w:r w:rsidRPr="00DB789A">
        <w:rPr>
          <w:lang w:val="en-GB"/>
        </w:rPr>
        <w:t>by</w:t>
      </w:r>
      <w:r>
        <w:rPr>
          <w:lang w:val="en-GB"/>
        </w:rPr>
        <w:t xml:space="preserve"> </w:t>
      </w:r>
      <w:r w:rsidRPr="00DB789A">
        <w:rPr>
          <w:lang w:val="en-GB"/>
        </w:rPr>
        <w:t>2028,</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a</w:t>
      </w:r>
      <w:r>
        <w:rPr>
          <w:lang w:val="en-GB"/>
        </w:rPr>
        <w:t xml:space="preserve"> </w:t>
      </w:r>
      <w:r w:rsidRPr="00DB789A">
        <w:rPr>
          <w:lang w:val="en-GB"/>
        </w:rPr>
        <w:t>revision</w:t>
      </w:r>
      <w:r>
        <w:rPr>
          <w:lang w:val="en-GB"/>
        </w:rPr>
        <w:t xml:space="preserve"> </w:t>
      </w:r>
      <w:r w:rsidRPr="00DB789A">
        <w:rPr>
          <w:lang w:val="en-GB"/>
        </w:rPr>
        <w:t>from</w:t>
      </w:r>
      <w:r>
        <w:rPr>
          <w:lang w:val="en-GB"/>
        </w:rPr>
        <w:t xml:space="preserve"> </w:t>
      </w:r>
      <w:r w:rsidRPr="00DB789A">
        <w:rPr>
          <w:lang w:val="en-GB"/>
        </w:rPr>
        <w:t>its</w:t>
      </w:r>
      <w:r>
        <w:rPr>
          <w:lang w:val="en-GB"/>
        </w:rPr>
        <w:t xml:space="preserve"> </w:t>
      </w:r>
      <w:r w:rsidRPr="00DB789A">
        <w:rPr>
          <w:lang w:val="en-GB"/>
        </w:rPr>
        <w:t>earlier</w:t>
      </w:r>
      <w:r>
        <w:rPr>
          <w:lang w:val="en-GB"/>
        </w:rPr>
        <w:t xml:space="preserve"> </w:t>
      </w:r>
      <w:r w:rsidRPr="00DB789A">
        <w:rPr>
          <w:lang w:val="en-GB"/>
        </w:rPr>
        <w:t>goal</w:t>
      </w:r>
      <w:r>
        <w:rPr>
          <w:lang w:val="en-GB"/>
        </w:rPr>
        <w:t xml:space="preserve"> </w:t>
      </w:r>
      <w:r w:rsidRPr="00DB789A">
        <w:rPr>
          <w:lang w:val="en-GB"/>
        </w:rPr>
        <w:t>of</w:t>
      </w:r>
      <w:r>
        <w:rPr>
          <w:lang w:val="en-GB"/>
        </w:rPr>
        <w:t xml:space="preserve"> </w:t>
      </w:r>
      <w:r w:rsidRPr="00DB789A">
        <w:rPr>
          <w:lang w:val="en-GB"/>
        </w:rPr>
        <w:t>850</w:t>
      </w:r>
      <w:r>
        <w:rPr>
          <w:lang w:val="en-GB"/>
        </w:rPr>
        <w:t xml:space="preserve"> </w:t>
      </w:r>
      <w:r w:rsidRPr="00DB789A">
        <w:rPr>
          <w:lang w:val="en-GB"/>
        </w:rPr>
        <w:t>stores</w:t>
      </w:r>
      <w:r>
        <w:rPr>
          <w:lang w:val="en-GB"/>
        </w:rPr>
        <w:t xml:space="preserve"> </w:t>
      </w:r>
      <w:r w:rsidRPr="00DB789A">
        <w:rPr>
          <w:lang w:val="en-GB"/>
        </w:rPr>
        <w:t>by</w:t>
      </w:r>
      <w:r>
        <w:rPr>
          <w:lang w:val="en-GB"/>
        </w:rPr>
        <w:t xml:space="preserve"> </w:t>
      </w:r>
      <w:r w:rsidRPr="00DB789A">
        <w:rPr>
          <w:lang w:val="en-GB"/>
        </w:rPr>
        <w:t>2025.</w:t>
      </w:r>
      <w:r>
        <w:rPr>
          <w:lang w:val="en-GB"/>
        </w:rPr>
        <w:t xml:space="preserve"> </w:t>
      </w:r>
    </w:p>
    <w:p w14:paraId="1B1DBCE6" w14:textId="77777777" w:rsidR="007225A3" w:rsidRPr="007225A3" w:rsidRDefault="007225A3" w:rsidP="007225A3">
      <w:pPr>
        <w:pStyle w:val="BodyTextMain"/>
        <w:rPr>
          <w:sz w:val="18"/>
          <w:lang w:val="en-GB"/>
        </w:rPr>
      </w:pPr>
    </w:p>
    <w:p w14:paraId="5EE4821E" w14:textId="77777777" w:rsidR="007225A3" w:rsidRPr="00DB789A" w:rsidRDefault="007225A3" w:rsidP="007225A3">
      <w:pPr>
        <w:pStyle w:val="BodyTextMain"/>
        <w:rPr>
          <w:i/>
          <w:lang w:val="en-GB"/>
        </w:rPr>
      </w:pPr>
      <w:r w:rsidRPr="00DB789A">
        <w:rPr>
          <w:lang w:val="en-GB"/>
        </w:rPr>
        <w:t>In</w:t>
      </w:r>
      <w:r>
        <w:rPr>
          <w:lang w:val="en-GB"/>
        </w:rPr>
        <w:t xml:space="preserve"> </w:t>
      </w:r>
      <w:r w:rsidRPr="00DB789A">
        <w:rPr>
          <w:lang w:val="en-GB"/>
        </w:rPr>
        <w:t>comparison</w:t>
      </w:r>
      <w:r>
        <w:rPr>
          <w:lang w:val="en-GB"/>
        </w:rPr>
        <w:t xml:space="preserve"> with </w:t>
      </w:r>
      <w:r w:rsidRPr="00DB789A">
        <w:rPr>
          <w:lang w:val="en-GB"/>
        </w:rPr>
        <w:t>the</w:t>
      </w:r>
      <w:r>
        <w:rPr>
          <w:lang w:val="en-GB"/>
        </w:rPr>
        <w:t xml:space="preserve"> </w:t>
      </w:r>
      <w:r w:rsidRPr="00DB789A">
        <w:rPr>
          <w:lang w:val="en-GB"/>
        </w:rPr>
        <w:t>other</w:t>
      </w:r>
      <w:r>
        <w:rPr>
          <w:lang w:val="en-GB"/>
        </w:rPr>
        <w:t xml:space="preserve"> </w:t>
      </w:r>
      <w:r w:rsidRPr="00DB789A">
        <w:rPr>
          <w:lang w:val="en-GB"/>
        </w:rPr>
        <w:t>eight</w:t>
      </w:r>
      <w:r>
        <w:rPr>
          <w:lang w:val="en-GB"/>
        </w:rPr>
        <w:t xml:space="preserve"> </w:t>
      </w:r>
      <w:r w:rsidRPr="00DB789A">
        <w:rPr>
          <w:lang w:val="en-GB"/>
        </w:rPr>
        <w:t>countries</w:t>
      </w:r>
      <w:r>
        <w:rPr>
          <w:lang w:val="en-GB"/>
        </w:rPr>
        <w:t xml:space="preserve"> where </w:t>
      </w:r>
      <w:r w:rsidRPr="00DB789A">
        <w:rPr>
          <w:lang w:val="en-GB"/>
        </w:rPr>
        <w:t>DPE</w:t>
      </w:r>
      <w:r>
        <w:rPr>
          <w:lang w:val="en-GB"/>
        </w:rPr>
        <w:t xml:space="preserve"> </w:t>
      </w:r>
      <w:r w:rsidRPr="00DB789A">
        <w:rPr>
          <w:lang w:val="en-GB"/>
        </w:rPr>
        <w:t>operated,</w:t>
      </w:r>
      <w:r>
        <w:rPr>
          <w:lang w:val="en-GB"/>
        </w:rPr>
        <w:t xml:space="preserve"> </w:t>
      </w:r>
      <w:r w:rsidRPr="00DB789A">
        <w:rPr>
          <w:lang w:val="en-GB"/>
        </w:rPr>
        <w:t>the</w:t>
      </w:r>
      <w:r>
        <w:rPr>
          <w:lang w:val="en-GB"/>
        </w:rPr>
        <w:t xml:space="preserve"> </w:t>
      </w:r>
      <w:r w:rsidRPr="00DB789A">
        <w:rPr>
          <w:lang w:val="en-GB"/>
        </w:rPr>
        <w:t>Japan</w:t>
      </w:r>
      <w:r>
        <w:rPr>
          <w:lang w:val="en-GB"/>
        </w:rPr>
        <w:t xml:space="preserve"> </w:t>
      </w:r>
      <w:r w:rsidRPr="00DB789A">
        <w:rPr>
          <w:lang w:val="en-GB"/>
        </w:rPr>
        <w:t>division</w:t>
      </w:r>
      <w:r>
        <w:rPr>
          <w:lang w:val="en-GB"/>
        </w:rPr>
        <w:t xml:space="preserve"> </w:t>
      </w:r>
      <w:r w:rsidRPr="00DB789A">
        <w:rPr>
          <w:lang w:val="en-GB"/>
        </w:rPr>
        <w:t>had</w:t>
      </w:r>
      <w:r>
        <w:rPr>
          <w:lang w:val="en-GB"/>
        </w:rPr>
        <w:t xml:space="preserve"> </w:t>
      </w:r>
      <w:r w:rsidRPr="00DB789A">
        <w:rPr>
          <w:lang w:val="en-GB"/>
        </w:rPr>
        <w:t>proportionally</w:t>
      </w:r>
      <w:r>
        <w:rPr>
          <w:lang w:val="en-GB"/>
        </w:rPr>
        <w:t xml:space="preserve"> </w:t>
      </w:r>
      <w:r w:rsidRPr="00DB789A">
        <w:rPr>
          <w:lang w:val="en-GB"/>
        </w:rPr>
        <w:t>fewer</w:t>
      </w:r>
      <w:r>
        <w:rPr>
          <w:lang w:val="en-GB"/>
        </w:rPr>
        <w:t xml:space="preserve"> </w:t>
      </w:r>
      <w:r w:rsidRPr="00DB789A">
        <w:rPr>
          <w:lang w:val="en-GB"/>
        </w:rPr>
        <w:t>franchises</w:t>
      </w:r>
      <w:r>
        <w:rPr>
          <w:lang w:val="en-GB"/>
        </w:rPr>
        <w:t xml:space="preserve"> </w:t>
      </w:r>
      <w:r w:rsidRPr="00DB789A">
        <w:rPr>
          <w:lang w:val="en-GB"/>
        </w:rPr>
        <w:t>and</w:t>
      </w:r>
      <w:r>
        <w:rPr>
          <w:lang w:val="en-GB"/>
        </w:rPr>
        <w:t xml:space="preserve"> </w:t>
      </w:r>
      <w:r w:rsidRPr="00DB789A">
        <w:rPr>
          <w:lang w:val="en-GB"/>
        </w:rPr>
        <w:t>more</w:t>
      </w:r>
      <w:r>
        <w:rPr>
          <w:lang w:val="en-GB"/>
        </w:rPr>
        <w:t xml:space="preserve"> </w:t>
      </w:r>
      <w:r w:rsidRPr="00DB789A">
        <w:rPr>
          <w:lang w:val="en-GB"/>
        </w:rPr>
        <w:t>company</w:t>
      </w:r>
      <w:r>
        <w:rPr>
          <w:lang w:val="en-GB"/>
        </w:rPr>
        <w:t xml:space="preserve"> </w:t>
      </w:r>
      <w:r w:rsidRPr="00DB789A">
        <w:rPr>
          <w:lang w:val="en-GB"/>
        </w:rPr>
        <w:t>stores.</w:t>
      </w:r>
      <w:r>
        <w:rPr>
          <w:lang w:val="en-GB"/>
        </w:rPr>
        <w:t xml:space="preserve"> </w:t>
      </w:r>
      <w:r w:rsidRPr="00DB789A">
        <w:rPr>
          <w:lang w:val="en-GB"/>
        </w:rPr>
        <w:t>Its</w:t>
      </w:r>
      <w:r>
        <w:rPr>
          <w:lang w:val="en-GB"/>
        </w:rPr>
        <w:t xml:space="preserve"> </w:t>
      </w:r>
      <w:r w:rsidRPr="00DB789A">
        <w:rPr>
          <w:lang w:val="en-GB"/>
        </w:rPr>
        <w:t>several</w:t>
      </w:r>
      <w:r>
        <w:rPr>
          <w:lang w:val="en-GB"/>
        </w:rPr>
        <w:t xml:space="preserve"> </w:t>
      </w:r>
      <w:r w:rsidRPr="00DB789A">
        <w:rPr>
          <w:lang w:val="en-GB"/>
        </w:rPr>
        <w:t>hundred</w:t>
      </w:r>
      <w:r>
        <w:rPr>
          <w:lang w:val="en-GB"/>
        </w:rPr>
        <w:t xml:space="preserve"> </w:t>
      </w:r>
      <w:r w:rsidRPr="00DB789A">
        <w:rPr>
          <w:lang w:val="en-GB"/>
        </w:rPr>
        <w:t>company</w:t>
      </w:r>
      <w:r>
        <w:rPr>
          <w:lang w:val="en-GB"/>
        </w:rPr>
        <w:t xml:space="preserve"> </w:t>
      </w:r>
      <w:r w:rsidRPr="00DB789A">
        <w:rPr>
          <w:lang w:val="en-GB"/>
        </w:rPr>
        <w:t>stores</w:t>
      </w:r>
      <w:r>
        <w:rPr>
          <w:lang w:val="en-GB"/>
        </w:rPr>
        <w:t xml:space="preserve"> </w:t>
      </w:r>
      <w:r w:rsidRPr="00DB789A">
        <w:rPr>
          <w:lang w:val="en-GB"/>
        </w:rPr>
        <w:t>were</w:t>
      </w:r>
      <w:r>
        <w:rPr>
          <w:lang w:val="en-GB"/>
        </w:rPr>
        <w:t xml:space="preserve"> </w:t>
      </w:r>
      <w:r w:rsidRPr="00DB789A">
        <w:rPr>
          <w:lang w:val="en-GB"/>
        </w:rPr>
        <w:t>seen</w:t>
      </w:r>
      <w:r>
        <w:rPr>
          <w:lang w:val="en-GB"/>
        </w:rPr>
        <w:t xml:space="preserve"> </w:t>
      </w:r>
      <w:r w:rsidRPr="00DB789A">
        <w:rPr>
          <w:lang w:val="en-GB"/>
        </w:rPr>
        <w:t>as</w:t>
      </w:r>
      <w:r>
        <w:rPr>
          <w:lang w:val="en-GB"/>
        </w:rPr>
        <w:t xml:space="preserve"> </w:t>
      </w:r>
      <w:r w:rsidRPr="00DB789A">
        <w:rPr>
          <w:lang w:val="en-GB"/>
        </w:rPr>
        <w:t>the</w:t>
      </w:r>
      <w:r>
        <w:rPr>
          <w:lang w:val="en-GB"/>
        </w:rPr>
        <w:t xml:space="preserve"> </w:t>
      </w:r>
      <w:r w:rsidRPr="00DB789A">
        <w:rPr>
          <w:lang w:val="en-GB"/>
        </w:rPr>
        <w:t>ideal</w:t>
      </w:r>
      <w:r>
        <w:rPr>
          <w:lang w:val="en-GB"/>
        </w:rPr>
        <w:t xml:space="preserve"> </w:t>
      </w:r>
      <w:r w:rsidRPr="00DB789A">
        <w:rPr>
          <w:lang w:val="en-GB"/>
        </w:rPr>
        <w:t>operation</w:t>
      </w:r>
      <w:r>
        <w:rPr>
          <w:lang w:val="en-GB"/>
        </w:rPr>
        <w:t xml:space="preserve"> </w:t>
      </w:r>
      <w:r w:rsidRPr="00DB789A">
        <w:rPr>
          <w:lang w:val="en-GB"/>
        </w:rPr>
        <w:t>model</w:t>
      </w:r>
      <w:r>
        <w:rPr>
          <w:lang w:val="en-GB"/>
        </w:rPr>
        <w:t xml:space="preserve"> </w:t>
      </w:r>
      <w:r w:rsidRPr="00DB789A">
        <w:rPr>
          <w:lang w:val="en-GB"/>
        </w:rPr>
        <w:t>and</w:t>
      </w:r>
      <w:r>
        <w:rPr>
          <w:lang w:val="en-GB"/>
        </w:rPr>
        <w:t xml:space="preserve"> </w:t>
      </w:r>
      <w:r w:rsidRPr="00DB789A">
        <w:rPr>
          <w:lang w:val="en-GB"/>
        </w:rPr>
        <w:t>business</w:t>
      </w:r>
      <w:r>
        <w:rPr>
          <w:lang w:val="en-GB"/>
        </w:rPr>
        <w:t xml:space="preserve"> </w:t>
      </w:r>
      <w:r w:rsidRPr="00DB789A">
        <w:rPr>
          <w:lang w:val="en-GB"/>
        </w:rPr>
        <w:t>incubator</w:t>
      </w:r>
      <w:r>
        <w:rPr>
          <w:lang w:val="en-GB"/>
        </w:rPr>
        <w:t xml:space="preserve"> </w:t>
      </w:r>
      <w:r w:rsidRPr="00DB789A">
        <w:rPr>
          <w:lang w:val="en-GB"/>
        </w:rPr>
        <w:t>for</w:t>
      </w:r>
      <w:r>
        <w:rPr>
          <w:lang w:val="en-GB"/>
        </w:rPr>
        <w:t xml:space="preserve"> </w:t>
      </w:r>
      <w:r w:rsidRPr="00DB789A">
        <w:rPr>
          <w:lang w:val="en-GB"/>
        </w:rPr>
        <w:t>future</w:t>
      </w:r>
      <w:r>
        <w:rPr>
          <w:lang w:val="en-GB"/>
        </w:rPr>
        <w:t xml:space="preserve"> </w:t>
      </w:r>
      <w:r w:rsidRPr="00DB789A">
        <w:rPr>
          <w:lang w:val="en-GB"/>
        </w:rPr>
        <w:t>company-owned</w:t>
      </w:r>
      <w:r>
        <w:rPr>
          <w:lang w:val="en-GB"/>
        </w:rPr>
        <w:t xml:space="preserve"> </w:t>
      </w:r>
      <w:r w:rsidRPr="00DB789A">
        <w:rPr>
          <w:lang w:val="en-GB"/>
        </w:rPr>
        <w:t>and</w:t>
      </w:r>
      <w:r>
        <w:rPr>
          <w:lang w:val="en-GB"/>
        </w:rPr>
        <w:t xml:space="preserve"> </w:t>
      </w:r>
      <w:r w:rsidRPr="00DB789A">
        <w:rPr>
          <w:lang w:val="en-GB"/>
        </w:rPr>
        <w:t>franchised</w:t>
      </w:r>
      <w:r>
        <w:rPr>
          <w:lang w:val="en-GB"/>
        </w:rPr>
        <w:t xml:space="preserve"> </w:t>
      </w:r>
      <w:r w:rsidRPr="00DB789A">
        <w:rPr>
          <w:lang w:val="en-GB"/>
        </w:rPr>
        <w:t>stores.</w:t>
      </w:r>
    </w:p>
    <w:p w14:paraId="7F60AC6F" w14:textId="77777777" w:rsidR="007225A3" w:rsidRPr="007225A3" w:rsidRDefault="007225A3" w:rsidP="007225A3">
      <w:pPr>
        <w:pStyle w:val="BodyTextMain"/>
        <w:rPr>
          <w:sz w:val="18"/>
          <w:lang w:val="en-GB"/>
        </w:rPr>
      </w:pPr>
    </w:p>
    <w:p w14:paraId="3AC421F9" w14:textId="77777777" w:rsidR="007225A3" w:rsidRPr="00DB789A" w:rsidRDefault="007225A3" w:rsidP="007225A3">
      <w:pPr>
        <w:pStyle w:val="BodyTextMain"/>
        <w:rPr>
          <w:i/>
          <w:lang w:val="en-GB"/>
        </w:rPr>
      </w:pPr>
      <w:r w:rsidRPr="00DB789A">
        <w:rPr>
          <w:lang w:val="en-GB"/>
        </w:rPr>
        <w:t>In</w:t>
      </w:r>
      <w:r>
        <w:rPr>
          <w:lang w:val="en-GB"/>
        </w:rPr>
        <w:t xml:space="preserve"> </w:t>
      </w:r>
      <w:r w:rsidRPr="00DB789A">
        <w:rPr>
          <w:lang w:val="en-GB"/>
        </w:rPr>
        <w:t>2018,</w:t>
      </w:r>
      <w:r>
        <w:rPr>
          <w:lang w:val="en-GB"/>
        </w:rPr>
        <w:t xml:space="preserve"> </w:t>
      </w:r>
      <w:r w:rsidRPr="00DB789A">
        <w:rPr>
          <w:lang w:val="en-GB"/>
        </w:rPr>
        <w:t>DPJ</w:t>
      </w:r>
      <w:r>
        <w:rPr>
          <w:lang w:val="en-GB"/>
        </w:rPr>
        <w:t xml:space="preserve"> </w:t>
      </w:r>
      <w:r w:rsidRPr="00DB789A">
        <w:rPr>
          <w:lang w:val="en-GB"/>
        </w:rPr>
        <w:t>contributed</w:t>
      </w:r>
      <w:r>
        <w:rPr>
          <w:lang w:val="en-GB"/>
        </w:rPr>
        <w:t xml:space="preserve"> </w:t>
      </w:r>
      <w:r w:rsidRPr="00DB789A">
        <w:rPr>
          <w:lang w:val="en-GB"/>
        </w:rPr>
        <w:t>20</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DPE’s</w:t>
      </w:r>
      <w:r>
        <w:rPr>
          <w:lang w:val="en-GB"/>
        </w:rPr>
        <w:t xml:space="preserve"> </w:t>
      </w:r>
      <w:r w:rsidRPr="00DB789A">
        <w:rPr>
          <w:lang w:val="en-GB"/>
        </w:rPr>
        <w:t>earnings</w:t>
      </w:r>
      <w:r>
        <w:rPr>
          <w:lang w:val="en-GB"/>
        </w:rPr>
        <w:t xml:space="preserve"> </w:t>
      </w:r>
      <w:r w:rsidRPr="00DB789A">
        <w:rPr>
          <w:lang w:val="en-GB"/>
        </w:rPr>
        <w:t>before</w:t>
      </w:r>
      <w:r>
        <w:rPr>
          <w:lang w:val="en-GB"/>
        </w:rPr>
        <w:t xml:space="preserve"> </w:t>
      </w:r>
      <w:r w:rsidRPr="00DB789A">
        <w:rPr>
          <w:lang w:val="en-GB"/>
        </w:rPr>
        <w:t>interest,</w:t>
      </w:r>
      <w:r>
        <w:rPr>
          <w:lang w:val="en-GB"/>
        </w:rPr>
        <w:t xml:space="preserve"> </w:t>
      </w:r>
      <w:r w:rsidRPr="00DB789A">
        <w:rPr>
          <w:lang w:val="en-GB"/>
        </w:rPr>
        <w:t>taxes,</w:t>
      </w:r>
      <w:r>
        <w:rPr>
          <w:lang w:val="en-GB"/>
        </w:rPr>
        <w:t xml:space="preserve"> </w:t>
      </w:r>
      <w:r w:rsidRPr="00DB789A">
        <w:rPr>
          <w:lang w:val="en-GB"/>
        </w:rPr>
        <w:t>depreciation,</w:t>
      </w:r>
      <w:r>
        <w:rPr>
          <w:lang w:val="en-GB"/>
        </w:rPr>
        <w:t xml:space="preserve"> </w:t>
      </w:r>
      <w:r w:rsidRPr="00DB789A">
        <w:rPr>
          <w:lang w:val="en-GB"/>
        </w:rPr>
        <w:t>and</w:t>
      </w:r>
      <w:r>
        <w:rPr>
          <w:lang w:val="en-GB"/>
        </w:rPr>
        <w:t xml:space="preserve"> </w:t>
      </w:r>
      <w:r w:rsidRPr="00DB789A">
        <w:rPr>
          <w:lang w:val="en-GB"/>
        </w:rPr>
        <w:t>amortization</w:t>
      </w:r>
      <w:r>
        <w:rPr>
          <w:lang w:val="en-GB"/>
        </w:rPr>
        <w:t xml:space="preserve"> </w:t>
      </w:r>
      <w:r w:rsidRPr="00DB789A">
        <w:rPr>
          <w:lang w:val="en-GB"/>
        </w:rPr>
        <w:t>(see</w:t>
      </w:r>
      <w:r>
        <w:rPr>
          <w:lang w:val="en-GB"/>
        </w:rPr>
        <w:t xml:space="preserve"> </w:t>
      </w:r>
      <w:r w:rsidRPr="00DB789A">
        <w:rPr>
          <w:lang w:val="en-GB"/>
        </w:rPr>
        <w:t>Exhibit</w:t>
      </w:r>
      <w:r>
        <w:rPr>
          <w:lang w:val="en-GB"/>
        </w:rPr>
        <w:t xml:space="preserve"> </w:t>
      </w:r>
      <w:r w:rsidRPr="00DB789A">
        <w:rPr>
          <w:lang w:val="en-GB"/>
        </w:rPr>
        <w:t>3).</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controlled</w:t>
      </w:r>
      <w:r>
        <w:rPr>
          <w:lang w:val="en-GB"/>
        </w:rPr>
        <w:t xml:space="preserve"> </w:t>
      </w:r>
      <w:r w:rsidRPr="00DB789A">
        <w:rPr>
          <w:lang w:val="en-GB"/>
        </w:rPr>
        <w:t>26</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pizza</w:t>
      </w:r>
      <w:r>
        <w:rPr>
          <w:lang w:val="en-GB"/>
        </w:rPr>
        <w:t xml:space="preserve"> </w:t>
      </w:r>
      <w:r w:rsidRPr="00DB789A">
        <w:rPr>
          <w:lang w:val="en-GB"/>
        </w:rPr>
        <w:t>delivery</w:t>
      </w:r>
      <w:r>
        <w:rPr>
          <w:lang w:val="en-GB"/>
        </w:rPr>
        <w:t xml:space="preserve"> </w:t>
      </w:r>
      <w:r w:rsidRPr="00DB789A">
        <w:rPr>
          <w:lang w:val="en-GB"/>
        </w:rPr>
        <w:t>market</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However,</w:t>
      </w:r>
      <w:r>
        <w:rPr>
          <w:lang w:val="en-GB"/>
        </w:rPr>
        <w:t xml:space="preserve"> </w:t>
      </w:r>
      <w:r w:rsidRPr="00DB789A">
        <w:rPr>
          <w:lang w:val="en-GB"/>
        </w:rPr>
        <w:t>pizza</w:t>
      </w:r>
      <w:r>
        <w:rPr>
          <w:lang w:val="en-GB"/>
        </w:rPr>
        <w:t xml:space="preserve"> </w:t>
      </w:r>
      <w:r w:rsidRPr="00DB789A">
        <w:rPr>
          <w:lang w:val="en-GB"/>
        </w:rPr>
        <w:t>delivery</w:t>
      </w:r>
      <w:r>
        <w:rPr>
          <w:lang w:val="en-GB"/>
        </w:rPr>
        <w:t xml:space="preserve"> </w:t>
      </w:r>
      <w:r w:rsidRPr="00DB789A">
        <w:rPr>
          <w:lang w:val="en-GB"/>
        </w:rPr>
        <w:t>was</w:t>
      </w:r>
      <w:r>
        <w:rPr>
          <w:lang w:val="en-GB"/>
        </w:rPr>
        <w:t xml:space="preserve"> </w:t>
      </w:r>
      <w:r w:rsidRPr="00DB789A">
        <w:rPr>
          <w:lang w:val="en-GB"/>
        </w:rPr>
        <w:t>only</w:t>
      </w:r>
      <w:r>
        <w:rPr>
          <w:lang w:val="en-GB"/>
        </w:rPr>
        <w:t xml:space="preserve"> </w:t>
      </w:r>
      <w:r w:rsidRPr="00DB789A">
        <w:rPr>
          <w:lang w:val="en-GB"/>
        </w:rPr>
        <w:t>10</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overall</w:t>
      </w:r>
      <w:r>
        <w:rPr>
          <w:lang w:val="en-GB"/>
        </w:rPr>
        <w:t xml:space="preserve"> </w:t>
      </w:r>
      <w:r w:rsidRPr="00DB789A">
        <w:rPr>
          <w:lang w:val="en-GB"/>
        </w:rPr>
        <w:t>fast</w:t>
      </w:r>
      <w:r>
        <w:rPr>
          <w:lang w:val="en-GB"/>
        </w:rPr>
        <w:t>-</w:t>
      </w:r>
      <w:r w:rsidRPr="00DB789A">
        <w:rPr>
          <w:lang w:val="en-GB"/>
        </w:rPr>
        <w:t>food</w:t>
      </w:r>
      <w:r>
        <w:rPr>
          <w:lang w:val="en-GB"/>
        </w:rPr>
        <w:t xml:space="preserve"> </w:t>
      </w:r>
      <w:r w:rsidRPr="00DB789A">
        <w:rPr>
          <w:lang w:val="en-GB"/>
        </w:rPr>
        <w:t>delivery</w:t>
      </w:r>
      <w:r>
        <w:rPr>
          <w:lang w:val="en-GB"/>
        </w:rPr>
        <w:t xml:space="preserve"> </w:t>
      </w:r>
      <w:r w:rsidRPr="00DB789A">
        <w:rPr>
          <w:lang w:val="en-GB"/>
        </w:rPr>
        <w:t>market</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country.</w:t>
      </w:r>
      <w:r>
        <w:rPr>
          <w:lang w:val="en-GB"/>
        </w:rPr>
        <w:t xml:space="preserve"> </w:t>
      </w:r>
      <w:r w:rsidRPr="00DB789A">
        <w:rPr>
          <w:lang w:val="en-GB"/>
        </w:rPr>
        <w:t>That</w:t>
      </w:r>
      <w:r>
        <w:rPr>
          <w:lang w:val="en-GB"/>
        </w:rPr>
        <w:t xml:space="preserve"> </w:t>
      </w:r>
      <w:r w:rsidRPr="00DB789A">
        <w:rPr>
          <w:lang w:val="en-GB"/>
        </w:rPr>
        <w:t>market</w:t>
      </w:r>
      <w:r>
        <w:rPr>
          <w:lang w:val="en-GB"/>
        </w:rPr>
        <w:t xml:space="preserve"> </w:t>
      </w:r>
      <w:r w:rsidRPr="00DB789A">
        <w:rPr>
          <w:lang w:val="en-GB"/>
        </w:rPr>
        <w:t>was</w:t>
      </w:r>
      <w:r>
        <w:rPr>
          <w:lang w:val="en-GB"/>
        </w:rPr>
        <w:t xml:space="preserve"> </w:t>
      </w:r>
      <w:r w:rsidRPr="00DB789A">
        <w:rPr>
          <w:lang w:val="en-GB"/>
        </w:rPr>
        <w:t>dominated</w:t>
      </w:r>
      <w:r>
        <w:rPr>
          <w:lang w:val="en-GB"/>
        </w:rPr>
        <w:t xml:space="preserve"> </w:t>
      </w:r>
      <w:r w:rsidRPr="00DB789A">
        <w:rPr>
          <w:lang w:val="en-GB"/>
        </w:rPr>
        <w:t>by</w:t>
      </w:r>
      <w:r>
        <w:rPr>
          <w:lang w:val="en-GB"/>
        </w:rPr>
        <w:t xml:space="preserve"> </w:t>
      </w:r>
      <w:r w:rsidRPr="00DB789A">
        <w:rPr>
          <w:lang w:val="en-GB"/>
        </w:rPr>
        <w:t>fast</w:t>
      </w:r>
      <w:r>
        <w:rPr>
          <w:lang w:val="en-GB"/>
        </w:rPr>
        <w:t>-</w:t>
      </w:r>
      <w:r w:rsidRPr="00DB789A">
        <w:rPr>
          <w:lang w:val="en-GB"/>
        </w:rPr>
        <w:t>food</w:t>
      </w:r>
      <w:r>
        <w:rPr>
          <w:lang w:val="en-GB"/>
        </w:rPr>
        <w:t xml:space="preserve"> </w:t>
      </w:r>
      <w:r w:rsidRPr="00DB789A">
        <w:rPr>
          <w:lang w:val="en-GB"/>
        </w:rPr>
        <w:t>giants</w:t>
      </w:r>
      <w:r>
        <w:rPr>
          <w:lang w:val="en-GB"/>
        </w:rPr>
        <w:t xml:space="preserve"> </w:t>
      </w:r>
      <w:r w:rsidRPr="00DB789A">
        <w:rPr>
          <w:lang w:val="en-GB"/>
        </w:rPr>
        <w:t>such</w:t>
      </w:r>
      <w:r>
        <w:rPr>
          <w:lang w:val="en-GB"/>
        </w:rPr>
        <w:t xml:space="preserve"> </w:t>
      </w:r>
      <w:r w:rsidRPr="00DB789A">
        <w:rPr>
          <w:lang w:val="en-GB"/>
        </w:rPr>
        <w:t>as</w:t>
      </w:r>
      <w:r>
        <w:rPr>
          <w:lang w:val="en-GB"/>
        </w:rPr>
        <w:t xml:space="preserve"> </w:t>
      </w:r>
      <w:r w:rsidRPr="00DB789A">
        <w:rPr>
          <w:lang w:val="en-GB"/>
        </w:rPr>
        <w:t>McDonald</w:t>
      </w:r>
      <w:r>
        <w:rPr>
          <w:lang w:val="en-GB"/>
        </w:rPr>
        <w:t xml:space="preserve">’s </w:t>
      </w:r>
      <w:r w:rsidRPr="00DB789A">
        <w:rPr>
          <w:lang w:val="en-GB"/>
        </w:rPr>
        <w:t>Corporation,</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12</w:t>
      </w:r>
      <w:r>
        <w:rPr>
          <w:lang w:val="en-GB"/>
        </w:rPr>
        <w:t xml:space="preserve"> </w:t>
      </w:r>
      <w:r w:rsidRPr="00DB789A">
        <w:rPr>
          <w:lang w:val="en-GB"/>
        </w:rPr>
        <w:t>times</w:t>
      </w:r>
      <w:r>
        <w:rPr>
          <w:lang w:val="en-GB"/>
        </w:rPr>
        <w:t xml:space="preserve"> </w:t>
      </w:r>
      <w:r w:rsidRPr="00DB789A">
        <w:rPr>
          <w:lang w:val="en-GB"/>
        </w:rPr>
        <w:t>larger</w:t>
      </w:r>
      <w:r>
        <w:rPr>
          <w:lang w:val="en-GB"/>
        </w:rPr>
        <w:t xml:space="preserve"> </w:t>
      </w:r>
      <w:r w:rsidRPr="00DB789A">
        <w:rPr>
          <w:lang w:val="en-GB"/>
        </w:rPr>
        <w:t>than</w:t>
      </w:r>
      <w:r>
        <w:rPr>
          <w:lang w:val="en-GB"/>
        </w:rPr>
        <w:t xml:space="preserve"> </w:t>
      </w:r>
      <w:r w:rsidRPr="00DB789A">
        <w:rPr>
          <w:lang w:val="en-GB"/>
        </w:rPr>
        <w:t>DPJ</w:t>
      </w:r>
      <w:r>
        <w:rPr>
          <w:lang w:val="en-GB"/>
        </w:rPr>
        <w:t xml:space="preserve"> </w:t>
      </w:r>
      <w:r w:rsidRPr="00DB789A">
        <w:rPr>
          <w:lang w:val="en-GB"/>
        </w:rPr>
        <w:t>by</w:t>
      </w:r>
      <w:r>
        <w:rPr>
          <w:lang w:val="en-GB"/>
        </w:rPr>
        <w:t xml:space="preserve"> </w:t>
      </w:r>
      <w:r w:rsidRPr="00DB789A">
        <w:rPr>
          <w:lang w:val="en-GB"/>
        </w:rPr>
        <w:t>revenue,</w:t>
      </w:r>
      <w:r>
        <w:rPr>
          <w:lang w:val="en-GB"/>
        </w:rPr>
        <w:t xml:space="preserve"> </w:t>
      </w:r>
      <w:r w:rsidRPr="00DB789A">
        <w:rPr>
          <w:lang w:val="en-GB"/>
        </w:rPr>
        <w:t>with</w:t>
      </w:r>
      <w:r>
        <w:rPr>
          <w:lang w:val="en-GB"/>
        </w:rPr>
        <w:t xml:space="preserve"> </w:t>
      </w:r>
      <w:r w:rsidRPr="00DB789A">
        <w:rPr>
          <w:lang w:val="en-GB"/>
        </w:rPr>
        <w:t>only</w:t>
      </w:r>
      <w:r>
        <w:rPr>
          <w:lang w:val="en-GB"/>
        </w:rPr>
        <w:t xml:space="preserve"> </w:t>
      </w:r>
      <w:r w:rsidRPr="00DB789A">
        <w:rPr>
          <w:lang w:val="en-GB"/>
        </w:rPr>
        <w:t>five</w:t>
      </w:r>
      <w:r>
        <w:rPr>
          <w:lang w:val="en-GB"/>
        </w:rPr>
        <w:t xml:space="preserve"> </w:t>
      </w:r>
      <w:r w:rsidRPr="00DB789A">
        <w:rPr>
          <w:lang w:val="en-GB"/>
        </w:rPr>
        <w:t>times</w:t>
      </w:r>
      <w:r>
        <w:rPr>
          <w:lang w:val="en-GB"/>
        </w:rPr>
        <w:t xml:space="preserve"> </w:t>
      </w:r>
      <w:r w:rsidRPr="00DB789A">
        <w:rPr>
          <w:lang w:val="en-GB"/>
        </w:rPr>
        <w:t>as</w:t>
      </w:r>
      <w:r>
        <w:rPr>
          <w:lang w:val="en-GB"/>
        </w:rPr>
        <w:t xml:space="preserve"> </w:t>
      </w:r>
      <w:r w:rsidRPr="00DB789A">
        <w:rPr>
          <w:lang w:val="en-GB"/>
        </w:rPr>
        <w:t>many</w:t>
      </w:r>
      <w:r>
        <w:rPr>
          <w:lang w:val="en-GB"/>
        </w:rPr>
        <w:t xml:space="preserve"> </w:t>
      </w:r>
      <w:r w:rsidRPr="00DB789A">
        <w:rPr>
          <w:lang w:val="en-GB"/>
        </w:rPr>
        <w:t>stores.</w:t>
      </w:r>
      <w:r>
        <w:rPr>
          <w:lang w:val="en-GB"/>
        </w:rPr>
        <w:t xml:space="preserve"> </w:t>
      </w:r>
      <w:r w:rsidRPr="00DB789A">
        <w:rPr>
          <w:lang w:val="en-GB"/>
        </w:rPr>
        <w:t>In</w:t>
      </w:r>
      <w:r>
        <w:rPr>
          <w:lang w:val="en-GB"/>
        </w:rPr>
        <w:t xml:space="preserve"> </w:t>
      </w:r>
      <w:r w:rsidRPr="00DB789A">
        <w:rPr>
          <w:lang w:val="en-GB"/>
        </w:rPr>
        <w:t>2018,</w:t>
      </w:r>
      <w:r>
        <w:rPr>
          <w:lang w:val="en-GB"/>
        </w:rPr>
        <w:t xml:space="preserve"> </w:t>
      </w:r>
      <w:r w:rsidRPr="00DB789A">
        <w:rPr>
          <w:lang w:val="en-GB"/>
        </w:rPr>
        <w:t>the</w:t>
      </w:r>
      <w:r>
        <w:rPr>
          <w:lang w:val="en-GB"/>
        </w:rPr>
        <w:t xml:space="preserve"> </w:t>
      </w:r>
      <w:r w:rsidRPr="00DB789A">
        <w:rPr>
          <w:lang w:val="en-GB"/>
        </w:rPr>
        <w:t>overall</w:t>
      </w:r>
      <w:r>
        <w:rPr>
          <w:lang w:val="en-GB"/>
        </w:rPr>
        <w:t xml:space="preserve"> </w:t>
      </w:r>
      <w:r w:rsidRPr="00DB789A">
        <w:rPr>
          <w:lang w:val="en-GB"/>
        </w:rPr>
        <w:t>fast</w:t>
      </w:r>
      <w:r>
        <w:rPr>
          <w:lang w:val="en-GB"/>
        </w:rPr>
        <w:t xml:space="preserve"> </w:t>
      </w:r>
      <w:r w:rsidRPr="00DB789A">
        <w:rPr>
          <w:lang w:val="en-GB"/>
        </w:rPr>
        <w:t>food</w:t>
      </w:r>
      <w:r>
        <w:rPr>
          <w:lang w:val="en-GB"/>
        </w:rPr>
        <w:t xml:space="preserve"> </w:t>
      </w:r>
      <w:r w:rsidRPr="00DB789A">
        <w:rPr>
          <w:lang w:val="en-GB"/>
        </w:rPr>
        <w:t>industry</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considered</w:t>
      </w:r>
      <w:r>
        <w:rPr>
          <w:lang w:val="en-GB"/>
        </w:rPr>
        <w:t xml:space="preserve"> </w:t>
      </w:r>
      <w:r w:rsidRPr="00DB789A">
        <w:rPr>
          <w:lang w:val="en-GB"/>
        </w:rPr>
        <w:t>large</w:t>
      </w:r>
      <w:r>
        <w:rPr>
          <w:lang w:val="en-GB"/>
        </w:rPr>
        <w:t xml:space="preserve"> </w:t>
      </w:r>
      <w:r w:rsidRPr="00DB789A">
        <w:rPr>
          <w:lang w:val="en-GB"/>
        </w:rPr>
        <w:t>by</w:t>
      </w:r>
      <w:r>
        <w:rPr>
          <w:lang w:val="en-GB"/>
        </w:rPr>
        <w:t xml:space="preserve"> </w:t>
      </w:r>
      <w:r w:rsidRPr="00DB789A">
        <w:rPr>
          <w:lang w:val="en-GB"/>
        </w:rPr>
        <w:t>most</w:t>
      </w:r>
      <w:r>
        <w:rPr>
          <w:lang w:val="en-GB"/>
        </w:rPr>
        <w:t xml:space="preserve"> </w:t>
      </w:r>
      <w:r w:rsidRPr="00DB789A">
        <w:rPr>
          <w:lang w:val="en-GB"/>
        </w:rPr>
        <w:t>standards,</w:t>
      </w:r>
      <w:r>
        <w:rPr>
          <w:lang w:val="en-GB"/>
        </w:rPr>
        <w:t xml:space="preserve"> </w:t>
      </w:r>
      <w:r w:rsidRPr="00DB789A">
        <w:rPr>
          <w:lang w:val="en-GB"/>
        </w:rPr>
        <w:t>recorded</w:t>
      </w:r>
      <w:r>
        <w:rPr>
          <w:lang w:val="en-GB"/>
        </w:rPr>
        <w:t xml:space="preserve"> </w:t>
      </w:r>
      <w:r w:rsidRPr="00DB789A">
        <w:rPr>
          <w:lang w:val="en-GB"/>
        </w:rPr>
        <w:t>annual</w:t>
      </w:r>
      <w:r>
        <w:rPr>
          <w:lang w:val="en-GB"/>
        </w:rPr>
        <w:t xml:space="preserve"> </w:t>
      </w:r>
      <w:r w:rsidRPr="00DB789A">
        <w:rPr>
          <w:lang w:val="en-GB"/>
        </w:rPr>
        <w:t>sales</w:t>
      </w:r>
      <w:r>
        <w:rPr>
          <w:lang w:val="en-GB"/>
        </w:rPr>
        <w:t xml:space="preserve"> </w:t>
      </w:r>
      <w:r w:rsidRPr="00DB789A">
        <w:rPr>
          <w:lang w:val="en-GB"/>
        </w:rPr>
        <w:t>of</w:t>
      </w:r>
      <w:r>
        <w:rPr>
          <w:lang w:val="en-GB"/>
        </w:rPr>
        <w:t xml:space="preserve"> </w:t>
      </w:r>
      <w:r w:rsidRPr="00DB789A">
        <w:rPr>
          <w:lang w:val="en-GB"/>
        </w:rPr>
        <w:t>¥3</w:t>
      </w:r>
      <w:r>
        <w:rPr>
          <w:lang w:val="en-GB"/>
        </w:rPr>
        <w:t xml:space="preserve"> </w:t>
      </w:r>
      <w:r w:rsidRPr="00DB789A">
        <w:rPr>
          <w:lang w:val="en-GB"/>
        </w:rPr>
        <w:t>trillion</w:t>
      </w:r>
      <w:r w:rsidRPr="00DB789A">
        <w:rPr>
          <w:rStyle w:val="FootnoteReference"/>
          <w:lang w:val="en-GB"/>
        </w:rPr>
        <w:footnoteReference w:id="15"/>
      </w:r>
      <w:r>
        <w:rPr>
          <w:lang w:val="en-GB"/>
        </w:rPr>
        <w:t xml:space="preserve"> </w:t>
      </w:r>
      <w:r w:rsidRPr="00DB789A">
        <w:rPr>
          <w:lang w:val="en-GB"/>
        </w:rPr>
        <w:t>(or</w:t>
      </w:r>
      <w:r>
        <w:rPr>
          <w:lang w:val="en-GB"/>
        </w:rPr>
        <w:t xml:space="preserve"> </w:t>
      </w:r>
      <w:r w:rsidRPr="00DB789A">
        <w:rPr>
          <w:lang w:val="en-GB"/>
        </w:rPr>
        <w:t>$27.2</w:t>
      </w:r>
      <w:r>
        <w:rPr>
          <w:lang w:val="en-GB"/>
        </w:rPr>
        <w:t xml:space="preserve"> </w:t>
      </w:r>
      <w:r w:rsidRPr="00DB789A">
        <w:rPr>
          <w:lang w:val="en-GB"/>
        </w:rPr>
        <w:t>billion).</w:t>
      </w:r>
      <w:r>
        <w:rPr>
          <w:lang w:val="en-GB"/>
        </w:rPr>
        <w:t xml:space="preserve"> </w:t>
      </w:r>
    </w:p>
    <w:p w14:paraId="11582CD8" w14:textId="77777777" w:rsidR="007225A3" w:rsidRPr="007225A3" w:rsidRDefault="007225A3" w:rsidP="007225A3">
      <w:pPr>
        <w:pStyle w:val="BodyTextMain"/>
        <w:rPr>
          <w:sz w:val="18"/>
          <w:lang w:val="en-GB"/>
        </w:rPr>
      </w:pPr>
    </w:p>
    <w:p w14:paraId="7EBD16B5" w14:textId="77777777" w:rsidR="007225A3" w:rsidRPr="007225A3" w:rsidRDefault="007225A3" w:rsidP="007225A3">
      <w:pPr>
        <w:pStyle w:val="BodyTextMain"/>
        <w:rPr>
          <w:sz w:val="18"/>
          <w:lang w:val="en-GB"/>
        </w:rPr>
      </w:pPr>
    </w:p>
    <w:p w14:paraId="371D1F75" w14:textId="77777777" w:rsidR="007225A3" w:rsidRPr="00DB789A" w:rsidRDefault="007225A3" w:rsidP="007225A3">
      <w:pPr>
        <w:pStyle w:val="Casehead2"/>
        <w:keepNext/>
        <w:rPr>
          <w:lang w:val="en-GB"/>
        </w:rPr>
      </w:pPr>
      <w:r w:rsidRPr="00DB789A">
        <w:rPr>
          <w:lang w:val="en-GB"/>
        </w:rPr>
        <w:t>Marketing</w:t>
      </w:r>
      <w:r>
        <w:rPr>
          <w:lang w:val="en-GB"/>
        </w:rPr>
        <w:t xml:space="preserve"> </w:t>
      </w:r>
      <w:r w:rsidRPr="00DB789A">
        <w:rPr>
          <w:lang w:val="en-GB"/>
        </w:rPr>
        <w:t>and</w:t>
      </w:r>
      <w:r>
        <w:rPr>
          <w:lang w:val="en-GB"/>
        </w:rPr>
        <w:t xml:space="preserve"> </w:t>
      </w:r>
      <w:r w:rsidRPr="00DB789A">
        <w:rPr>
          <w:lang w:val="en-GB"/>
        </w:rPr>
        <w:t>Product</w:t>
      </w:r>
      <w:r>
        <w:rPr>
          <w:lang w:val="en-GB"/>
        </w:rPr>
        <w:t xml:space="preserve"> </w:t>
      </w:r>
      <w:r w:rsidRPr="00DB789A">
        <w:rPr>
          <w:lang w:val="en-GB"/>
        </w:rPr>
        <w:t>Strategies</w:t>
      </w:r>
      <w:r>
        <w:rPr>
          <w:lang w:val="en-GB"/>
        </w:rPr>
        <w:t xml:space="preserve"> </w:t>
      </w:r>
    </w:p>
    <w:p w14:paraId="734C8F29" w14:textId="77777777" w:rsidR="007225A3" w:rsidRPr="007225A3" w:rsidRDefault="007225A3" w:rsidP="007225A3">
      <w:pPr>
        <w:pStyle w:val="BodyTextMain"/>
        <w:keepNext/>
        <w:rPr>
          <w:sz w:val="18"/>
          <w:lang w:val="en-GB"/>
        </w:rPr>
      </w:pPr>
    </w:p>
    <w:p w14:paraId="5B1D18EB" w14:textId="77777777" w:rsidR="007225A3" w:rsidRPr="00DB789A" w:rsidRDefault="007225A3" w:rsidP="007225A3">
      <w:pPr>
        <w:pStyle w:val="BodyTextMain"/>
        <w:keepNext/>
        <w:rPr>
          <w:iCs/>
          <w:lang w:val="en-GB"/>
        </w:rPr>
      </w:pPr>
      <w:r w:rsidRPr="00DB789A">
        <w:rPr>
          <w:iCs/>
          <w:lang w:val="en-GB"/>
        </w:rPr>
        <w:t>Initially,</w:t>
      </w:r>
      <w:r>
        <w:rPr>
          <w:iCs/>
          <w:lang w:val="en-GB"/>
        </w:rPr>
        <w:t xml:space="preserve"> </w:t>
      </w:r>
      <w:r w:rsidRPr="00DB789A">
        <w:rPr>
          <w:iCs/>
          <w:lang w:val="en-GB"/>
        </w:rPr>
        <w:t>DPJ’s</w:t>
      </w:r>
      <w:r>
        <w:rPr>
          <w:iCs/>
          <w:lang w:val="en-GB"/>
        </w:rPr>
        <w:t xml:space="preserve"> </w:t>
      </w:r>
      <w:r w:rsidRPr="00DB789A">
        <w:rPr>
          <w:iCs/>
          <w:lang w:val="en-GB"/>
        </w:rPr>
        <w:t>target</w:t>
      </w:r>
      <w:r>
        <w:rPr>
          <w:iCs/>
          <w:lang w:val="en-GB"/>
        </w:rPr>
        <w:t xml:space="preserve"> </w:t>
      </w:r>
      <w:r w:rsidRPr="00DB789A">
        <w:rPr>
          <w:iCs/>
          <w:lang w:val="en-GB"/>
        </w:rPr>
        <w:t>consumers</w:t>
      </w:r>
      <w:r>
        <w:rPr>
          <w:iCs/>
          <w:lang w:val="en-GB"/>
        </w:rPr>
        <w:t xml:space="preserve"> </w:t>
      </w:r>
      <w:r w:rsidRPr="00DB789A">
        <w:rPr>
          <w:iCs/>
          <w:lang w:val="en-GB"/>
        </w:rPr>
        <w:t>included</w:t>
      </w:r>
      <w:r>
        <w:rPr>
          <w:iCs/>
          <w:lang w:val="en-GB"/>
        </w:rPr>
        <w:t xml:space="preserve"> </w:t>
      </w:r>
      <w:r w:rsidRPr="00DB789A">
        <w:rPr>
          <w:iCs/>
          <w:lang w:val="en-GB"/>
        </w:rPr>
        <w:t>children’s</w:t>
      </w:r>
      <w:r>
        <w:rPr>
          <w:iCs/>
          <w:lang w:val="en-GB"/>
        </w:rPr>
        <w:t xml:space="preserve"> </w:t>
      </w:r>
      <w:r w:rsidRPr="00DB789A">
        <w:rPr>
          <w:iCs/>
          <w:lang w:val="en-GB"/>
        </w:rPr>
        <w:t>parties</w:t>
      </w:r>
      <w:r>
        <w:rPr>
          <w:iCs/>
          <w:lang w:val="en-GB"/>
        </w:rPr>
        <w:t xml:space="preserve"> </w:t>
      </w:r>
      <w:r w:rsidRPr="00DB789A">
        <w:rPr>
          <w:iCs/>
          <w:lang w:val="en-GB"/>
        </w:rPr>
        <w:t>and</w:t>
      </w:r>
      <w:r>
        <w:rPr>
          <w:iCs/>
          <w:lang w:val="en-GB"/>
        </w:rPr>
        <w:t xml:space="preserve"> </w:t>
      </w:r>
      <w:r w:rsidRPr="00DB789A">
        <w:rPr>
          <w:iCs/>
          <w:lang w:val="en-GB"/>
        </w:rPr>
        <w:t>special</w:t>
      </w:r>
      <w:r>
        <w:rPr>
          <w:iCs/>
          <w:lang w:val="en-GB"/>
        </w:rPr>
        <w:t xml:space="preserve"> </w:t>
      </w:r>
      <w:r w:rsidRPr="00DB789A">
        <w:rPr>
          <w:iCs/>
          <w:lang w:val="en-GB"/>
        </w:rPr>
        <w:t>occasions.</w:t>
      </w:r>
      <w:r>
        <w:rPr>
          <w:iCs/>
          <w:lang w:val="en-GB"/>
        </w:rPr>
        <w:t xml:space="preserve"> </w:t>
      </w:r>
      <w:r w:rsidRPr="00DB789A">
        <w:rPr>
          <w:iCs/>
          <w:lang w:val="en-GB"/>
        </w:rPr>
        <w:t>To</w:t>
      </w:r>
      <w:r>
        <w:rPr>
          <w:iCs/>
          <w:lang w:val="en-GB"/>
        </w:rPr>
        <w:t xml:space="preserve"> </w:t>
      </w:r>
      <w:r w:rsidRPr="00DB789A">
        <w:rPr>
          <w:iCs/>
          <w:lang w:val="en-GB"/>
        </w:rPr>
        <w:t>increase</w:t>
      </w:r>
      <w:r>
        <w:rPr>
          <w:iCs/>
          <w:lang w:val="en-GB"/>
        </w:rPr>
        <w:t xml:space="preserve"> </w:t>
      </w:r>
      <w:r w:rsidRPr="00DB789A">
        <w:rPr>
          <w:iCs/>
          <w:lang w:val="en-GB"/>
        </w:rPr>
        <w:t>market</w:t>
      </w:r>
      <w:r>
        <w:rPr>
          <w:iCs/>
          <w:lang w:val="en-GB"/>
        </w:rPr>
        <w:t xml:space="preserve"> </w:t>
      </w:r>
      <w:r w:rsidRPr="00DB789A">
        <w:rPr>
          <w:iCs/>
          <w:lang w:val="en-GB"/>
        </w:rPr>
        <w:t>share,</w:t>
      </w:r>
      <w:r>
        <w:rPr>
          <w:iCs/>
          <w:lang w:val="en-GB"/>
        </w:rPr>
        <w:t xml:space="preserve"> </w:t>
      </w:r>
      <w:r w:rsidRPr="00DB789A">
        <w:rPr>
          <w:iCs/>
          <w:lang w:val="en-GB"/>
        </w:rPr>
        <w:t>the</w:t>
      </w:r>
      <w:r>
        <w:rPr>
          <w:iCs/>
          <w:lang w:val="en-GB"/>
        </w:rPr>
        <w:t xml:space="preserve"> </w:t>
      </w:r>
      <w:r w:rsidRPr="00DB789A">
        <w:rPr>
          <w:iCs/>
          <w:lang w:val="en-GB"/>
        </w:rPr>
        <w:t>company</w:t>
      </w:r>
      <w:r>
        <w:rPr>
          <w:iCs/>
          <w:lang w:val="en-GB"/>
        </w:rPr>
        <w:t xml:space="preserve"> </w:t>
      </w:r>
      <w:r w:rsidRPr="00DB789A">
        <w:rPr>
          <w:iCs/>
          <w:lang w:val="en-GB"/>
        </w:rPr>
        <w:t>applied</w:t>
      </w:r>
      <w:r>
        <w:rPr>
          <w:iCs/>
          <w:lang w:val="en-GB"/>
        </w:rPr>
        <w:t xml:space="preserve"> </w:t>
      </w:r>
      <w:r w:rsidRPr="00DB789A">
        <w:rPr>
          <w:iCs/>
          <w:lang w:val="en-GB"/>
        </w:rPr>
        <w:t>what</w:t>
      </w:r>
      <w:r>
        <w:rPr>
          <w:iCs/>
          <w:lang w:val="en-GB"/>
        </w:rPr>
        <w:t xml:space="preserve"> </w:t>
      </w:r>
      <w:r w:rsidRPr="00DB789A">
        <w:rPr>
          <w:iCs/>
          <w:lang w:val="en-GB"/>
        </w:rPr>
        <w:t>it</w:t>
      </w:r>
      <w:r>
        <w:rPr>
          <w:iCs/>
          <w:lang w:val="en-GB"/>
        </w:rPr>
        <w:t xml:space="preserve"> </w:t>
      </w:r>
      <w:r w:rsidRPr="00DB789A">
        <w:rPr>
          <w:iCs/>
          <w:lang w:val="en-GB"/>
        </w:rPr>
        <w:t>called</w:t>
      </w:r>
      <w:r>
        <w:rPr>
          <w:iCs/>
          <w:lang w:val="en-GB"/>
        </w:rPr>
        <w:t xml:space="preserve"> </w:t>
      </w:r>
      <w:r w:rsidRPr="00DB789A">
        <w:rPr>
          <w:iCs/>
          <w:lang w:val="en-GB"/>
        </w:rPr>
        <w:t>a</w:t>
      </w:r>
      <w:r>
        <w:rPr>
          <w:iCs/>
          <w:lang w:val="en-GB"/>
        </w:rPr>
        <w:t xml:space="preserve"> </w:t>
      </w:r>
      <w:r w:rsidRPr="00DB789A">
        <w:rPr>
          <w:iCs/>
          <w:lang w:val="en-GB"/>
        </w:rPr>
        <w:t>“barbell</w:t>
      </w:r>
      <w:r>
        <w:rPr>
          <w:iCs/>
          <w:lang w:val="en-GB"/>
        </w:rPr>
        <w:t xml:space="preserve"> </w:t>
      </w:r>
      <w:r w:rsidRPr="00DB789A">
        <w:rPr>
          <w:iCs/>
          <w:lang w:val="en-GB"/>
        </w:rPr>
        <w:t>strategy.”</w:t>
      </w:r>
      <w:r>
        <w:rPr>
          <w:iCs/>
          <w:lang w:val="en-GB"/>
        </w:rPr>
        <w:t xml:space="preserve"> </w:t>
      </w:r>
      <w:r w:rsidRPr="00DB789A">
        <w:rPr>
          <w:iCs/>
          <w:lang w:val="en-GB"/>
        </w:rPr>
        <w:t>Based</w:t>
      </w:r>
      <w:r>
        <w:rPr>
          <w:iCs/>
          <w:lang w:val="en-GB"/>
        </w:rPr>
        <w:t xml:space="preserve"> </w:t>
      </w:r>
      <w:r w:rsidRPr="00DB789A">
        <w:rPr>
          <w:iCs/>
          <w:lang w:val="en-GB"/>
        </w:rPr>
        <w:t>on</w:t>
      </w:r>
      <w:r>
        <w:rPr>
          <w:iCs/>
          <w:lang w:val="en-GB"/>
        </w:rPr>
        <w:t xml:space="preserve"> </w:t>
      </w:r>
      <w:r w:rsidRPr="00DB789A">
        <w:rPr>
          <w:iCs/>
          <w:lang w:val="en-GB"/>
        </w:rPr>
        <w:t>the</w:t>
      </w:r>
      <w:r>
        <w:rPr>
          <w:iCs/>
          <w:lang w:val="en-GB"/>
        </w:rPr>
        <w:t xml:space="preserve"> </w:t>
      </w:r>
      <w:r w:rsidRPr="00DB789A">
        <w:rPr>
          <w:iCs/>
          <w:lang w:val="en-GB"/>
        </w:rPr>
        <w:t>shape</w:t>
      </w:r>
      <w:r>
        <w:rPr>
          <w:iCs/>
          <w:lang w:val="en-GB"/>
        </w:rPr>
        <w:t xml:space="preserve"> </w:t>
      </w:r>
      <w:r w:rsidRPr="00DB789A">
        <w:rPr>
          <w:iCs/>
          <w:lang w:val="en-GB"/>
        </w:rPr>
        <w:t>of</w:t>
      </w:r>
      <w:r>
        <w:rPr>
          <w:iCs/>
          <w:lang w:val="en-GB"/>
        </w:rPr>
        <w:t xml:space="preserve"> </w:t>
      </w:r>
      <w:r w:rsidRPr="00DB789A">
        <w:rPr>
          <w:iCs/>
          <w:lang w:val="en-GB"/>
        </w:rPr>
        <w:t>a</w:t>
      </w:r>
      <w:r>
        <w:rPr>
          <w:iCs/>
          <w:lang w:val="en-GB"/>
        </w:rPr>
        <w:t xml:space="preserve"> </w:t>
      </w:r>
      <w:r w:rsidRPr="00DB789A">
        <w:rPr>
          <w:iCs/>
          <w:lang w:val="en-GB"/>
        </w:rPr>
        <w:t>barbell</w:t>
      </w:r>
      <w:r>
        <w:rPr>
          <w:iCs/>
          <w:lang w:val="en-GB"/>
        </w:rPr>
        <w:t xml:space="preserve"> </w:t>
      </w:r>
      <w:r w:rsidRPr="00DB789A">
        <w:rPr>
          <w:iCs/>
          <w:lang w:val="en-GB"/>
        </w:rPr>
        <w:t>(i.e.,</w:t>
      </w:r>
      <w:r>
        <w:rPr>
          <w:iCs/>
          <w:lang w:val="en-GB"/>
        </w:rPr>
        <w:t xml:space="preserve"> </w:t>
      </w:r>
      <w:r w:rsidRPr="00DB789A">
        <w:rPr>
          <w:iCs/>
          <w:lang w:val="en-GB"/>
        </w:rPr>
        <w:t>high</w:t>
      </w:r>
      <w:r>
        <w:rPr>
          <w:iCs/>
          <w:lang w:val="en-GB"/>
        </w:rPr>
        <w:t xml:space="preserve"> </w:t>
      </w:r>
      <w:r w:rsidRPr="00DB789A">
        <w:rPr>
          <w:iCs/>
          <w:lang w:val="en-GB"/>
        </w:rPr>
        <w:t>on</w:t>
      </w:r>
      <w:r>
        <w:rPr>
          <w:iCs/>
          <w:lang w:val="en-GB"/>
        </w:rPr>
        <w:t xml:space="preserve"> </w:t>
      </w:r>
      <w:r w:rsidRPr="00DB789A">
        <w:rPr>
          <w:iCs/>
          <w:lang w:val="en-GB"/>
        </w:rPr>
        <w:t>the</w:t>
      </w:r>
      <w:r>
        <w:rPr>
          <w:iCs/>
          <w:lang w:val="en-GB"/>
        </w:rPr>
        <w:t xml:space="preserve"> </w:t>
      </w:r>
      <w:r w:rsidRPr="00DB789A">
        <w:rPr>
          <w:iCs/>
          <w:lang w:val="en-GB"/>
        </w:rPr>
        <w:t>ends</w:t>
      </w:r>
      <w:r>
        <w:rPr>
          <w:iCs/>
          <w:lang w:val="en-GB"/>
        </w:rPr>
        <w:t xml:space="preserve"> </w:t>
      </w:r>
      <w:r w:rsidRPr="00DB789A">
        <w:rPr>
          <w:iCs/>
          <w:lang w:val="en-GB"/>
        </w:rPr>
        <w:t>but</w:t>
      </w:r>
      <w:r>
        <w:rPr>
          <w:iCs/>
          <w:lang w:val="en-GB"/>
        </w:rPr>
        <w:t xml:space="preserve"> </w:t>
      </w:r>
      <w:r w:rsidRPr="00DB789A">
        <w:rPr>
          <w:iCs/>
          <w:lang w:val="en-GB"/>
        </w:rPr>
        <w:t>low</w:t>
      </w:r>
      <w:r>
        <w:rPr>
          <w:iCs/>
          <w:lang w:val="en-GB"/>
        </w:rPr>
        <w:t xml:space="preserve"> </w:t>
      </w:r>
      <w:r w:rsidRPr="00DB789A">
        <w:rPr>
          <w:iCs/>
          <w:lang w:val="en-GB"/>
        </w:rPr>
        <w:t>in</w:t>
      </w:r>
      <w:r>
        <w:rPr>
          <w:iCs/>
          <w:lang w:val="en-GB"/>
        </w:rPr>
        <w:t xml:space="preserve"> </w:t>
      </w:r>
      <w:r w:rsidRPr="00DB789A">
        <w:rPr>
          <w:iCs/>
          <w:lang w:val="en-GB"/>
        </w:rPr>
        <w:t>the</w:t>
      </w:r>
      <w:r>
        <w:rPr>
          <w:iCs/>
          <w:lang w:val="en-GB"/>
        </w:rPr>
        <w:t xml:space="preserve"> </w:t>
      </w:r>
      <w:r w:rsidRPr="00DB789A">
        <w:rPr>
          <w:iCs/>
          <w:lang w:val="en-GB"/>
        </w:rPr>
        <w:t>middle),</w:t>
      </w:r>
      <w:r>
        <w:rPr>
          <w:iCs/>
          <w:lang w:val="en-GB"/>
        </w:rPr>
        <w:t xml:space="preserve"> </w:t>
      </w:r>
      <w:r w:rsidRPr="00DB789A">
        <w:rPr>
          <w:iCs/>
          <w:lang w:val="en-GB"/>
        </w:rPr>
        <w:t>this</w:t>
      </w:r>
      <w:r>
        <w:rPr>
          <w:iCs/>
          <w:lang w:val="en-GB"/>
        </w:rPr>
        <w:t xml:space="preserve"> </w:t>
      </w:r>
      <w:r w:rsidRPr="00DB789A">
        <w:rPr>
          <w:iCs/>
          <w:lang w:val="en-GB"/>
        </w:rPr>
        <w:t>strategy</w:t>
      </w:r>
      <w:r>
        <w:rPr>
          <w:iCs/>
          <w:lang w:val="en-GB"/>
        </w:rPr>
        <w:t xml:space="preserve"> </w:t>
      </w:r>
      <w:r w:rsidRPr="00DB789A">
        <w:rPr>
          <w:iCs/>
          <w:lang w:val="en-GB"/>
        </w:rPr>
        <w:t>focused</w:t>
      </w:r>
      <w:r>
        <w:rPr>
          <w:iCs/>
          <w:lang w:val="en-GB"/>
        </w:rPr>
        <w:t xml:space="preserve"> </w:t>
      </w:r>
      <w:r w:rsidRPr="00DB789A">
        <w:rPr>
          <w:iCs/>
          <w:lang w:val="en-GB"/>
        </w:rPr>
        <w:t>on</w:t>
      </w:r>
      <w:r>
        <w:rPr>
          <w:iCs/>
          <w:lang w:val="en-GB"/>
        </w:rPr>
        <w:t xml:space="preserve"> </w:t>
      </w:r>
      <w:r w:rsidRPr="00DB789A">
        <w:rPr>
          <w:iCs/>
          <w:lang w:val="en-GB"/>
        </w:rPr>
        <w:t>higher-priced</w:t>
      </w:r>
      <w:r>
        <w:rPr>
          <w:iCs/>
          <w:lang w:val="en-GB"/>
        </w:rPr>
        <w:t xml:space="preserve">, </w:t>
      </w:r>
      <w:r w:rsidRPr="00DB789A">
        <w:rPr>
          <w:iCs/>
          <w:lang w:val="en-GB"/>
        </w:rPr>
        <w:t>special-occasion</w:t>
      </w:r>
      <w:r>
        <w:rPr>
          <w:iCs/>
          <w:lang w:val="en-GB"/>
        </w:rPr>
        <w:t xml:space="preserve"> </w:t>
      </w:r>
      <w:r w:rsidRPr="00DB789A">
        <w:rPr>
          <w:iCs/>
          <w:lang w:val="en-GB"/>
        </w:rPr>
        <w:t>deluxe</w:t>
      </w:r>
      <w:r>
        <w:rPr>
          <w:iCs/>
          <w:lang w:val="en-GB"/>
        </w:rPr>
        <w:t xml:space="preserve"> </w:t>
      </w:r>
      <w:r w:rsidRPr="00DB789A">
        <w:rPr>
          <w:iCs/>
          <w:lang w:val="en-GB"/>
        </w:rPr>
        <w:t>pizzas</w:t>
      </w:r>
      <w:r>
        <w:rPr>
          <w:iCs/>
          <w:lang w:val="en-GB"/>
        </w:rPr>
        <w:t xml:space="preserve"> </w:t>
      </w:r>
      <w:r w:rsidRPr="00DB789A">
        <w:rPr>
          <w:iCs/>
          <w:lang w:val="en-GB"/>
        </w:rPr>
        <w:t>(such</w:t>
      </w:r>
      <w:r>
        <w:rPr>
          <w:iCs/>
          <w:lang w:val="en-GB"/>
        </w:rPr>
        <w:t xml:space="preserve"> </w:t>
      </w:r>
      <w:r w:rsidRPr="00DB789A">
        <w:rPr>
          <w:iCs/>
          <w:lang w:val="en-GB"/>
        </w:rPr>
        <w:t>as</w:t>
      </w:r>
      <w:r>
        <w:rPr>
          <w:iCs/>
          <w:lang w:val="en-GB"/>
        </w:rPr>
        <w:t xml:space="preserve"> </w:t>
      </w:r>
      <w:r w:rsidRPr="00DB789A">
        <w:rPr>
          <w:iCs/>
          <w:lang w:val="en-GB"/>
        </w:rPr>
        <w:t>its</w:t>
      </w:r>
      <w:r>
        <w:rPr>
          <w:iCs/>
          <w:lang w:val="en-GB"/>
        </w:rPr>
        <w:t xml:space="preserve"> </w:t>
      </w:r>
      <w:r w:rsidRPr="00DB789A">
        <w:rPr>
          <w:iCs/>
          <w:lang w:val="en-GB"/>
        </w:rPr>
        <w:t>World</w:t>
      </w:r>
      <w:r>
        <w:rPr>
          <w:iCs/>
          <w:lang w:val="en-GB"/>
        </w:rPr>
        <w:t xml:space="preserve"> </w:t>
      </w:r>
      <w:r w:rsidRPr="00DB789A">
        <w:rPr>
          <w:iCs/>
          <w:lang w:val="en-GB"/>
        </w:rPr>
        <w:t>Ten</w:t>
      </w:r>
      <w:r>
        <w:rPr>
          <w:iCs/>
          <w:lang w:val="en-GB"/>
        </w:rPr>
        <w:t xml:space="preserve"> </w:t>
      </w:r>
      <w:r w:rsidRPr="00DB789A">
        <w:rPr>
          <w:iCs/>
          <w:lang w:val="en-GB"/>
        </w:rPr>
        <w:t>Cheese</w:t>
      </w:r>
      <w:r>
        <w:rPr>
          <w:iCs/>
          <w:lang w:val="en-GB"/>
        </w:rPr>
        <w:t xml:space="preserve"> </w:t>
      </w:r>
      <w:r w:rsidRPr="00DB789A">
        <w:rPr>
          <w:iCs/>
          <w:lang w:val="en-GB"/>
        </w:rPr>
        <w:t>Pizza)</w:t>
      </w:r>
      <w:r>
        <w:rPr>
          <w:iCs/>
          <w:lang w:val="en-GB"/>
        </w:rPr>
        <w:t xml:space="preserve"> </w:t>
      </w:r>
      <w:r w:rsidRPr="00DB789A">
        <w:rPr>
          <w:iCs/>
          <w:lang w:val="en-GB"/>
        </w:rPr>
        <w:t>on</w:t>
      </w:r>
      <w:r>
        <w:rPr>
          <w:iCs/>
          <w:lang w:val="en-GB"/>
        </w:rPr>
        <w:t xml:space="preserve"> </w:t>
      </w:r>
      <w:r w:rsidRPr="00DB789A">
        <w:rPr>
          <w:iCs/>
          <w:lang w:val="en-GB"/>
        </w:rPr>
        <w:t>one</w:t>
      </w:r>
      <w:r>
        <w:rPr>
          <w:iCs/>
          <w:lang w:val="en-GB"/>
        </w:rPr>
        <w:t xml:space="preserve"> </w:t>
      </w:r>
      <w:r w:rsidRPr="00DB789A">
        <w:rPr>
          <w:iCs/>
          <w:lang w:val="en-GB"/>
        </w:rPr>
        <w:t>end,</w:t>
      </w:r>
      <w:r>
        <w:rPr>
          <w:iCs/>
          <w:lang w:val="en-GB"/>
        </w:rPr>
        <w:t xml:space="preserve"> </w:t>
      </w:r>
      <w:r w:rsidRPr="00DB789A">
        <w:rPr>
          <w:iCs/>
          <w:lang w:val="en-GB"/>
        </w:rPr>
        <w:t>and</w:t>
      </w:r>
      <w:r>
        <w:rPr>
          <w:iCs/>
          <w:lang w:val="en-GB"/>
        </w:rPr>
        <w:t xml:space="preserve"> </w:t>
      </w:r>
      <w:r w:rsidRPr="00DB789A">
        <w:rPr>
          <w:iCs/>
          <w:lang w:val="en-GB"/>
        </w:rPr>
        <w:t>lower-priced</w:t>
      </w:r>
      <w:r>
        <w:rPr>
          <w:iCs/>
          <w:lang w:val="en-GB"/>
        </w:rPr>
        <w:t xml:space="preserve"> </w:t>
      </w:r>
      <w:r w:rsidRPr="00DB789A">
        <w:rPr>
          <w:iCs/>
          <w:lang w:val="en-GB"/>
        </w:rPr>
        <w:t>general</w:t>
      </w:r>
      <w:r>
        <w:rPr>
          <w:iCs/>
          <w:lang w:val="en-GB"/>
        </w:rPr>
        <w:t xml:space="preserve"> </w:t>
      </w:r>
      <w:r w:rsidRPr="00DB789A">
        <w:rPr>
          <w:iCs/>
          <w:lang w:val="en-GB"/>
        </w:rPr>
        <w:t>occasion</w:t>
      </w:r>
      <w:r>
        <w:rPr>
          <w:iCs/>
          <w:lang w:val="en-GB"/>
        </w:rPr>
        <w:t xml:space="preserve"> </w:t>
      </w:r>
      <w:r w:rsidRPr="00DB789A">
        <w:rPr>
          <w:iCs/>
          <w:lang w:val="en-GB"/>
        </w:rPr>
        <w:t>pizzas</w:t>
      </w:r>
      <w:r>
        <w:rPr>
          <w:iCs/>
          <w:lang w:val="en-GB"/>
        </w:rPr>
        <w:t xml:space="preserve"> </w:t>
      </w:r>
      <w:r w:rsidRPr="00DB789A">
        <w:rPr>
          <w:iCs/>
          <w:lang w:val="en-GB"/>
        </w:rPr>
        <w:t>(such</w:t>
      </w:r>
      <w:r>
        <w:rPr>
          <w:iCs/>
          <w:lang w:val="en-GB"/>
        </w:rPr>
        <w:t xml:space="preserve"> </w:t>
      </w:r>
      <w:r w:rsidRPr="00DB789A">
        <w:rPr>
          <w:iCs/>
          <w:lang w:val="en-GB"/>
        </w:rPr>
        <w:t>as</w:t>
      </w:r>
      <w:r>
        <w:rPr>
          <w:iCs/>
          <w:lang w:val="en-GB"/>
        </w:rPr>
        <w:t xml:space="preserve"> </w:t>
      </w:r>
      <w:r w:rsidRPr="00DB789A">
        <w:rPr>
          <w:iCs/>
          <w:lang w:val="en-GB"/>
        </w:rPr>
        <w:t>half-price</w:t>
      </w:r>
      <w:r>
        <w:rPr>
          <w:iCs/>
          <w:lang w:val="en-GB"/>
        </w:rPr>
        <w:t xml:space="preserve"> </w:t>
      </w:r>
      <w:r w:rsidRPr="00DB789A">
        <w:rPr>
          <w:iCs/>
          <w:lang w:val="en-GB"/>
        </w:rPr>
        <w:t>takeout</w:t>
      </w:r>
      <w:r>
        <w:rPr>
          <w:iCs/>
          <w:lang w:val="en-GB"/>
        </w:rPr>
        <w:t xml:space="preserve"> </w:t>
      </w:r>
      <w:r w:rsidRPr="00DB789A">
        <w:rPr>
          <w:iCs/>
          <w:lang w:val="en-GB"/>
        </w:rPr>
        <w:t>pizza)</w:t>
      </w:r>
      <w:r>
        <w:rPr>
          <w:iCs/>
          <w:lang w:val="en-GB"/>
        </w:rPr>
        <w:t xml:space="preserve"> </w:t>
      </w:r>
      <w:r w:rsidRPr="00DB789A">
        <w:rPr>
          <w:iCs/>
          <w:lang w:val="en-GB"/>
        </w:rPr>
        <w:t>on</w:t>
      </w:r>
      <w:r>
        <w:rPr>
          <w:iCs/>
          <w:lang w:val="en-GB"/>
        </w:rPr>
        <w:t xml:space="preserve"> </w:t>
      </w:r>
      <w:r w:rsidRPr="00DB789A">
        <w:rPr>
          <w:iCs/>
          <w:lang w:val="en-GB"/>
        </w:rPr>
        <w:t>the</w:t>
      </w:r>
      <w:r>
        <w:rPr>
          <w:iCs/>
          <w:lang w:val="en-GB"/>
        </w:rPr>
        <w:t xml:space="preserve"> </w:t>
      </w:r>
      <w:r w:rsidRPr="00DB789A">
        <w:rPr>
          <w:iCs/>
          <w:lang w:val="en-GB"/>
        </w:rPr>
        <w:t>other,</w:t>
      </w:r>
      <w:r>
        <w:rPr>
          <w:iCs/>
          <w:lang w:val="en-GB"/>
        </w:rPr>
        <w:t xml:space="preserve"> </w:t>
      </w:r>
      <w:r w:rsidRPr="00DB789A">
        <w:rPr>
          <w:iCs/>
          <w:lang w:val="en-GB"/>
        </w:rPr>
        <w:t>but</w:t>
      </w:r>
      <w:r>
        <w:rPr>
          <w:iCs/>
          <w:lang w:val="en-GB"/>
        </w:rPr>
        <w:t xml:space="preserve"> had </w:t>
      </w:r>
      <w:r w:rsidRPr="00DB789A">
        <w:rPr>
          <w:iCs/>
          <w:lang w:val="en-GB"/>
        </w:rPr>
        <w:t>less</w:t>
      </w:r>
      <w:r>
        <w:rPr>
          <w:iCs/>
          <w:lang w:val="en-GB"/>
        </w:rPr>
        <w:t xml:space="preserve"> </w:t>
      </w:r>
      <w:r w:rsidRPr="00DB789A">
        <w:rPr>
          <w:iCs/>
          <w:lang w:val="en-GB"/>
        </w:rPr>
        <w:t>focus</w:t>
      </w:r>
      <w:r>
        <w:rPr>
          <w:iCs/>
          <w:lang w:val="en-GB"/>
        </w:rPr>
        <w:t xml:space="preserve"> </w:t>
      </w:r>
      <w:r w:rsidRPr="00DB789A">
        <w:rPr>
          <w:iCs/>
          <w:lang w:val="en-GB"/>
        </w:rPr>
        <w:t>on</w:t>
      </w:r>
      <w:r>
        <w:rPr>
          <w:iCs/>
          <w:lang w:val="en-GB"/>
        </w:rPr>
        <w:t xml:space="preserve"> </w:t>
      </w:r>
      <w:r w:rsidRPr="00DB789A">
        <w:rPr>
          <w:iCs/>
          <w:lang w:val="en-GB"/>
        </w:rPr>
        <w:t>mid</w:t>
      </w:r>
      <w:r>
        <w:rPr>
          <w:iCs/>
          <w:lang w:val="en-GB"/>
        </w:rPr>
        <w:t>-</w:t>
      </w:r>
      <w:r w:rsidRPr="00DB789A">
        <w:rPr>
          <w:iCs/>
          <w:lang w:val="en-GB"/>
        </w:rPr>
        <w:t>range</w:t>
      </w:r>
      <w:r>
        <w:rPr>
          <w:iCs/>
          <w:lang w:val="en-GB"/>
        </w:rPr>
        <w:t xml:space="preserve"> </w:t>
      </w:r>
      <w:r w:rsidRPr="00DB789A">
        <w:rPr>
          <w:iCs/>
          <w:lang w:val="en-GB"/>
        </w:rPr>
        <w:t>products.</w:t>
      </w:r>
      <w:r>
        <w:rPr>
          <w:iCs/>
          <w:lang w:val="en-GB"/>
        </w:rPr>
        <w:t xml:space="preserve"> </w:t>
      </w:r>
    </w:p>
    <w:p w14:paraId="0651E77C" w14:textId="77777777" w:rsidR="007225A3" w:rsidRPr="00DB789A" w:rsidRDefault="007225A3" w:rsidP="007225A3">
      <w:pPr>
        <w:pStyle w:val="BodyTextMain"/>
        <w:rPr>
          <w:lang w:val="en-GB"/>
        </w:rPr>
      </w:pPr>
    </w:p>
    <w:p w14:paraId="0F2A3A0B" w14:textId="77777777" w:rsidR="007225A3" w:rsidRPr="00DB789A" w:rsidRDefault="007225A3" w:rsidP="007225A3">
      <w:pPr>
        <w:pStyle w:val="BodyTextMain"/>
        <w:rPr>
          <w:lang w:val="en-GB"/>
        </w:rPr>
      </w:pPr>
      <w:r w:rsidRPr="00DB789A">
        <w:rPr>
          <w:lang w:val="en-GB"/>
        </w:rPr>
        <w:lastRenderedPageBreak/>
        <w:t>Japanese</w:t>
      </w:r>
      <w:r>
        <w:rPr>
          <w:lang w:val="en-GB"/>
        </w:rPr>
        <w:t xml:space="preserve"> </w:t>
      </w:r>
      <w:r w:rsidRPr="00DB789A">
        <w:rPr>
          <w:lang w:val="en-GB"/>
        </w:rPr>
        <w:t>consumers</w:t>
      </w:r>
      <w:r>
        <w:rPr>
          <w:lang w:val="en-GB"/>
        </w:rPr>
        <w:t xml:space="preserve"> </w:t>
      </w:r>
      <w:r w:rsidRPr="00DB789A">
        <w:rPr>
          <w:lang w:val="en-GB"/>
        </w:rPr>
        <w:t>also</w:t>
      </w:r>
      <w:r>
        <w:rPr>
          <w:lang w:val="en-GB"/>
        </w:rPr>
        <w:t xml:space="preserve"> </w:t>
      </w:r>
      <w:r w:rsidRPr="00DB789A">
        <w:rPr>
          <w:lang w:val="en-GB"/>
        </w:rPr>
        <w:t>expected</w:t>
      </w:r>
      <w:r>
        <w:rPr>
          <w:lang w:val="en-GB"/>
        </w:rPr>
        <w:t xml:space="preserve"> </w:t>
      </w:r>
      <w:r w:rsidRPr="00DB789A">
        <w:rPr>
          <w:lang w:val="en-GB"/>
        </w:rPr>
        <w:t>DPJ</w:t>
      </w:r>
      <w:r>
        <w:rPr>
          <w:lang w:val="en-GB"/>
        </w:rPr>
        <w:t xml:space="preserve"> </w:t>
      </w:r>
      <w:r w:rsidRPr="00DB789A">
        <w:rPr>
          <w:lang w:val="en-GB"/>
        </w:rPr>
        <w:t>to</w:t>
      </w:r>
      <w:r>
        <w:rPr>
          <w:lang w:val="en-GB"/>
        </w:rPr>
        <w:t xml:space="preserve"> </w:t>
      </w:r>
      <w:r w:rsidRPr="00DB789A">
        <w:rPr>
          <w:lang w:val="en-GB"/>
        </w:rPr>
        <w:t>offer</w:t>
      </w:r>
      <w:r>
        <w:rPr>
          <w:lang w:val="en-GB"/>
        </w:rPr>
        <w:t xml:space="preserve"> </w:t>
      </w:r>
      <w:r w:rsidRPr="00DB789A">
        <w:rPr>
          <w:lang w:val="en-GB"/>
        </w:rPr>
        <w:t>North</w:t>
      </w:r>
      <w:r>
        <w:rPr>
          <w:lang w:val="en-GB"/>
        </w:rPr>
        <w:t xml:space="preserve"> </w:t>
      </w:r>
      <w:r w:rsidRPr="00DB789A">
        <w:rPr>
          <w:lang w:val="en-GB"/>
        </w:rPr>
        <w:t>American</w:t>
      </w:r>
      <w:r>
        <w:rPr>
          <w:lang w:val="en-GB"/>
        </w:rPr>
        <w:t xml:space="preserve"> </w:t>
      </w:r>
      <w:r w:rsidRPr="00DB789A">
        <w:rPr>
          <w:lang w:val="en-GB"/>
        </w:rPr>
        <w:t>cultural</w:t>
      </w:r>
      <w:r>
        <w:rPr>
          <w:lang w:val="en-GB"/>
        </w:rPr>
        <w:t xml:space="preserve"> </w:t>
      </w:r>
      <w:r w:rsidRPr="00DB789A">
        <w:rPr>
          <w:lang w:val="en-GB"/>
        </w:rPr>
        <w:t>elements</w:t>
      </w:r>
      <w:r>
        <w:rPr>
          <w:lang w:val="en-GB"/>
        </w:rPr>
        <w:t xml:space="preserve"> </w:t>
      </w:r>
      <w:r w:rsidRPr="00DB789A">
        <w:rPr>
          <w:lang w:val="en-GB"/>
        </w:rPr>
        <w:t>in</w:t>
      </w:r>
      <w:r>
        <w:rPr>
          <w:lang w:val="en-GB"/>
        </w:rPr>
        <w:t xml:space="preserve"> </w:t>
      </w:r>
      <w:r w:rsidRPr="00DB789A">
        <w:rPr>
          <w:lang w:val="en-GB"/>
        </w:rPr>
        <w:t>its</w:t>
      </w:r>
      <w:r>
        <w:rPr>
          <w:lang w:val="en-GB"/>
        </w:rPr>
        <w:t xml:space="preserve"> </w:t>
      </w:r>
      <w:r w:rsidRPr="00DB789A">
        <w:rPr>
          <w:lang w:val="en-GB"/>
        </w:rPr>
        <w:t>products,</w:t>
      </w:r>
      <w:r>
        <w:rPr>
          <w:lang w:val="en-GB"/>
        </w:rPr>
        <w:t xml:space="preserve"> </w:t>
      </w:r>
      <w:r w:rsidRPr="00DB789A">
        <w:rPr>
          <w:lang w:val="en-GB"/>
        </w:rPr>
        <w:t>so</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responded</w:t>
      </w:r>
      <w:r>
        <w:rPr>
          <w:lang w:val="en-GB"/>
        </w:rPr>
        <w:t xml:space="preserve"> </w:t>
      </w:r>
      <w:r w:rsidRPr="00DB789A">
        <w:rPr>
          <w:lang w:val="en-GB"/>
        </w:rPr>
        <w:t>by</w:t>
      </w:r>
      <w:r>
        <w:rPr>
          <w:lang w:val="en-GB"/>
        </w:rPr>
        <w:t xml:space="preserve"> </w:t>
      </w:r>
      <w:r w:rsidRPr="00DB789A">
        <w:rPr>
          <w:lang w:val="en-GB"/>
        </w:rPr>
        <w:t>introducing</w:t>
      </w:r>
      <w:r>
        <w:rPr>
          <w:lang w:val="en-GB"/>
        </w:rPr>
        <w:t xml:space="preserve"> </w:t>
      </w:r>
      <w:r w:rsidRPr="00DB789A">
        <w:rPr>
          <w:lang w:val="en-GB"/>
        </w:rPr>
        <w:t>the</w:t>
      </w:r>
      <w:r>
        <w:rPr>
          <w:lang w:val="en-GB"/>
        </w:rPr>
        <w:t xml:space="preserve"> </w:t>
      </w:r>
      <w:r w:rsidRPr="00DB789A">
        <w:rPr>
          <w:lang w:val="en-GB"/>
        </w:rPr>
        <w:t>American</w:t>
      </w:r>
      <w:r>
        <w:rPr>
          <w:lang w:val="en-GB"/>
        </w:rPr>
        <w:t xml:space="preserve"> </w:t>
      </w:r>
      <w:r w:rsidRPr="00DB789A">
        <w:rPr>
          <w:lang w:val="en-GB"/>
        </w:rPr>
        <w:t>Classic</w:t>
      </w:r>
      <w:r>
        <w:rPr>
          <w:lang w:val="en-GB"/>
        </w:rPr>
        <w:t xml:space="preserve"> </w:t>
      </w:r>
      <w:r w:rsidRPr="00DB789A">
        <w:rPr>
          <w:lang w:val="en-GB"/>
        </w:rPr>
        <w:t>(¥799</w:t>
      </w:r>
      <w:r>
        <w:rPr>
          <w:lang w:val="en-GB"/>
        </w:rPr>
        <w:t xml:space="preserve"> </w:t>
      </w:r>
      <w:r w:rsidRPr="00DB789A">
        <w:rPr>
          <w:lang w:val="en-GB"/>
        </w:rPr>
        <w:t>for</w:t>
      </w:r>
      <w:r>
        <w:rPr>
          <w:lang w:val="en-GB"/>
        </w:rPr>
        <w:t xml:space="preserve"> </w:t>
      </w:r>
      <w:r w:rsidRPr="00DB789A">
        <w:rPr>
          <w:lang w:val="en-GB"/>
        </w:rPr>
        <w:t>pickup</w:t>
      </w:r>
      <w:r>
        <w:rPr>
          <w:lang w:val="en-GB"/>
        </w:rPr>
        <w:t xml:space="preserve"> </w:t>
      </w:r>
      <w:r w:rsidRPr="00DB789A">
        <w:rPr>
          <w:lang w:val="en-GB"/>
        </w:rPr>
        <w:t>or</w:t>
      </w:r>
      <w:r>
        <w:rPr>
          <w:lang w:val="en-GB"/>
        </w:rPr>
        <w:t xml:space="preserve"> </w:t>
      </w:r>
      <w:r w:rsidRPr="00DB789A">
        <w:rPr>
          <w:lang w:val="en-GB"/>
        </w:rPr>
        <w:t>¥1,800</w:t>
      </w:r>
      <w:r>
        <w:rPr>
          <w:lang w:val="en-GB"/>
        </w:rPr>
        <w:t xml:space="preserve"> </w:t>
      </w:r>
      <w:r w:rsidRPr="00DB789A">
        <w:rPr>
          <w:lang w:val="en-GB"/>
        </w:rPr>
        <w:t>for</w:t>
      </w:r>
      <w:r>
        <w:rPr>
          <w:lang w:val="en-GB"/>
        </w:rPr>
        <w:t xml:space="preserve"> </w:t>
      </w:r>
      <w:r w:rsidRPr="00DB789A">
        <w:rPr>
          <w:lang w:val="en-GB"/>
        </w:rPr>
        <w:t>delivery),</w:t>
      </w:r>
      <w:r>
        <w:rPr>
          <w:lang w:val="en-GB"/>
        </w:rPr>
        <w:t xml:space="preserve"> </w:t>
      </w:r>
      <w:r w:rsidRPr="00DB789A">
        <w:rPr>
          <w:lang w:val="en-GB"/>
        </w:rPr>
        <w:t>the</w:t>
      </w:r>
      <w:r>
        <w:rPr>
          <w:lang w:val="en-GB"/>
        </w:rPr>
        <w:t xml:space="preserve"> </w:t>
      </w:r>
      <w:r w:rsidRPr="00DB789A">
        <w:rPr>
          <w:lang w:val="en-GB"/>
        </w:rPr>
        <w:t>New</w:t>
      </w:r>
      <w:r>
        <w:rPr>
          <w:lang w:val="en-GB"/>
        </w:rPr>
        <w:t xml:space="preserve"> </w:t>
      </w:r>
      <w:r w:rsidRPr="00DB789A">
        <w:rPr>
          <w:lang w:val="en-GB"/>
        </w:rPr>
        <w:t>Yorker</w:t>
      </w:r>
      <w:r>
        <w:rPr>
          <w:lang w:val="en-GB"/>
        </w:rPr>
        <w:t xml:space="preserve"> </w:t>
      </w:r>
      <w:r w:rsidRPr="00DB789A">
        <w:rPr>
          <w:lang w:val="en-GB"/>
        </w:rPr>
        <w:t>(¥2,500</w:t>
      </w:r>
      <w:r>
        <w:rPr>
          <w:lang w:val="en-GB"/>
        </w:rPr>
        <w:t xml:space="preserve"> </w:t>
      </w:r>
      <w:r w:rsidRPr="00DB789A">
        <w:rPr>
          <w:lang w:val="en-GB"/>
        </w:rPr>
        <w:t>for</w:t>
      </w:r>
      <w:r>
        <w:rPr>
          <w:lang w:val="en-GB"/>
        </w:rPr>
        <w:t xml:space="preserve"> </w:t>
      </w:r>
      <w:r w:rsidRPr="00DB789A">
        <w:rPr>
          <w:lang w:val="en-GB"/>
        </w:rPr>
        <w:t>pickup</w:t>
      </w:r>
      <w:r>
        <w:rPr>
          <w:lang w:val="en-GB"/>
        </w:rPr>
        <w:t xml:space="preserve"> </w:t>
      </w:r>
      <w:r w:rsidRPr="00DB789A">
        <w:rPr>
          <w:lang w:val="en-GB"/>
        </w:rPr>
        <w:t>or</w:t>
      </w:r>
      <w:r>
        <w:rPr>
          <w:lang w:val="en-GB"/>
        </w:rPr>
        <w:t xml:space="preserve"> </w:t>
      </w:r>
      <w:r w:rsidRPr="00DB789A">
        <w:rPr>
          <w:lang w:val="en-GB"/>
        </w:rPr>
        <w:t>¥3,300</w:t>
      </w:r>
      <w:r>
        <w:rPr>
          <w:lang w:val="en-GB"/>
        </w:rPr>
        <w:t xml:space="preserve"> </w:t>
      </w:r>
      <w:r w:rsidRPr="00DB789A">
        <w:rPr>
          <w:lang w:val="en-GB"/>
        </w:rPr>
        <w:t>for</w:t>
      </w:r>
      <w:r>
        <w:rPr>
          <w:lang w:val="en-GB"/>
        </w:rPr>
        <w:t xml:space="preserve"> </w:t>
      </w:r>
      <w:r w:rsidRPr="00DB789A">
        <w:rPr>
          <w:lang w:val="en-GB"/>
        </w:rPr>
        <w:t>delivery),</w:t>
      </w:r>
      <w:r>
        <w:rPr>
          <w:lang w:val="en-GB"/>
        </w:rPr>
        <w:t xml:space="preserve"> </w:t>
      </w:r>
      <w:r w:rsidRPr="00DB789A">
        <w:rPr>
          <w:lang w:val="en-GB"/>
        </w:rPr>
        <w:t>and</w:t>
      </w:r>
      <w:r>
        <w:rPr>
          <w:lang w:val="en-GB"/>
        </w:rPr>
        <w:t xml:space="preserve"> </w:t>
      </w:r>
      <w:r w:rsidRPr="00DB789A">
        <w:rPr>
          <w:lang w:val="en-GB"/>
        </w:rPr>
        <w:t>the</w:t>
      </w:r>
      <w:r>
        <w:rPr>
          <w:lang w:val="en-GB"/>
        </w:rPr>
        <w:t xml:space="preserve"> </w:t>
      </w:r>
      <w:r w:rsidRPr="00DB789A">
        <w:rPr>
          <w:lang w:val="en-GB"/>
        </w:rPr>
        <w:t>Superstar</w:t>
      </w:r>
      <w:r>
        <w:rPr>
          <w:lang w:val="en-GB"/>
        </w:rPr>
        <w:t xml:space="preserve"> </w:t>
      </w:r>
      <w:r w:rsidRPr="00DB789A">
        <w:rPr>
          <w:lang w:val="en-GB"/>
        </w:rPr>
        <w:t>(¥3,800</w:t>
      </w:r>
      <w:r>
        <w:rPr>
          <w:lang w:val="en-GB"/>
        </w:rPr>
        <w:t xml:space="preserve"> </w:t>
      </w:r>
      <w:r w:rsidRPr="00DB789A">
        <w:rPr>
          <w:lang w:val="en-GB"/>
        </w:rPr>
        <w:t>for</w:t>
      </w:r>
      <w:r>
        <w:rPr>
          <w:lang w:val="en-GB"/>
        </w:rPr>
        <w:t xml:space="preserve"> </w:t>
      </w:r>
      <w:r w:rsidRPr="00DB789A">
        <w:rPr>
          <w:lang w:val="en-GB"/>
        </w:rPr>
        <w:t>pickup</w:t>
      </w:r>
      <w:r>
        <w:rPr>
          <w:lang w:val="en-GB"/>
        </w:rPr>
        <w:t xml:space="preserve"> </w:t>
      </w:r>
      <w:r w:rsidRPr="00DB789A">
        <w:rPr>
          <w:lang w:val="en-GB"/>
        </w:rPr>
        <w:t>or</w:t>
      </w:r>
      <w:r>
        <w:rPr>
          <w:lang w:val="en-GB"/>
        </w:rPr>
        <w:t xml:space="preserve"> </w:t>
      </w:r>
      <w:r w:rsidRPr="00DB789A">
        <w:rPr>
          <w:lang w:val="en-GB"/>
        </w:rPr>
        <w:t>delivery).</w:t>
      </w:r>
      <w:r>
        <w:rPr>
          <w:lang w:val="en-GB"/>
        </w:rPr>
        <w:t xml:space="preserve"> </w:t>
      </w:r>
    </w:p>
    <w:p w14:paraId="62018219" w14:textId="77777777" w:rsidR="007225A3" w:rsidRPr="00D92C41" w:rsidRDefault="007225A3" w:rsidP="00D92C41">
      <w:pPr>
        <w:pStyle w:val="BodyTextMain"/>
      </w:pPr>
    </w:p>
    <w:p w14:paraId="6EE8EB92" w14:textId="77777777" w:rsidR="007225A3" w:rsidRPr="00DB789A" w:rsidRDefault="007225A3" w:rsidP="007225A3">
      <w:pPr>
        <w:pStyle w:val="BodyTextMain"/>
        <w:rPr>
          <w:lang w:val="en-GB"/>
        </w:rPr>
      </w:pPr>
      <w:r w:rsidRPr="00DB789A">
        <w:rPr>
          <w:lang w:val="en-GB"/>
        </w:rPr>
        <w:t>DPJ</w:t>
      </w:r>
      <w:r>
        <w:rPr>
          <w:lang w:val="en-GB"/>
        </w:rPr>
        <w:t xml:space="preserve"> </w:t>
      </w:r>
      <w:r w:rsidRPr="00DB789A">
        <w:rPr>
          <w:lang w:val="en-GB"/>
        </w:rPr>
        <w:t>also</w:t>
      </w:r>
      <w:r>
        <w:rPr>
          <w:lang w:val="en-GB"/>
        </w:rPr>
        <w:t xml:space="preserve"> </w:t>
      </w:r>
      <w:r w:rsidRPr="00DB789A">
        <w:rPr>
          <w:lang w:val="en-GB"/>
        </w:rPr>
        <w:t>shifted</w:t>
      </w:r>
      <w:r>
        <w:rPr>
          <w:lang w:val="en-GB"/>
        </w:rPr>
        <w:t xml:space="preserve"> </w:t>
      </w:r>
      <w:r w:rsidRPr="00DB789A">
        <w:rPr>
          <w:lang w:val="en-GB"/>
        </w:rPr>
        <w:t>its</w:t>
      </w:r>
      <w:r>
        <w:rPr>
          <w:lang w:val="en-GB"/>
        </w:rPr>
        <w:t xml:space="preserve"> </w:t>
      </w:r>
      <w:r w:rsidRPr="00DB789A">
        <w:rPr>
          <w:lang w:val="en-GB"/>
        </w:rPr>
        <w:t>marketing</w:t>
      </w:r>
      <w:r>
        <w:rPr>
          <w:lang w:val="en-GB"/>
        </w:rPr>
        <w:t xml:space="preserve"> </w:t>
      </w:r>
      <w:r w:rsidRPr="00DB789A">
        <w:rPr>
          <w:lang w:val="en-GB"/>
        </w:rPr>
        <w:t>focus</w:t>
      </w:r>
      <w:r>
        <w:rPr>
          <w:lang w:val="en-GB"/>
        </w:rPr>
        <w:t xml:space="preserve"> </w:t>
      </w:r>
      <w:r w:rsidRPr="00DB789A">
        <w:rPr>
          <w:lang w:val="en-GB"/>
        </w:rPr>
        <w:t>from</w:t>
      </w:r>
      <w:r>
        <w:rPr>
          <w:lang w:val="en-GB"/>
        </w:rPr>
        <w:t xml:space="preserve"> </w:t>
      </w:r>
      <w:r w:rsidRPr="00DB789A">
        <w:rPr>
          <w:lang w:val="en-GB"/>
        </w:rPr>
        <w:t>animation</w:t>
      </w:r>
      <w:r>
        <w:rPr>
          <w:lang w:val="en-GB"/>
        </w:rPr>
        <w:t xml:space="preserve"> </w:t>
      </w:r>
      <w:r w:rsidRPr="00DB789A">
        <w:rPr>
          <w:lang w:val="en-GB"/>
        </w:rPr>
        <w:t>and</w:t>
      </w:r>
      <w:r>
        <w:rPr>
          <w:lang w:val="en-GB"/>
        </w:rPr>
        <w:t xml:space="preserve"> </w:t>
      </w:r>
      <w:r w:rsidRPr="00DB789A">
        <w:rPr>
          <w:lang w:val="en-GB"/>
        </w:rPr>
        <w:t>children’s</w:t>
      </w:r>
      <w:r>
        <w:rPr>
          <w:lang w:val="en-GB"/>
        </w:rPr>
        <w:t xml:space="preserve"> </w:t>
      </w:r>
      <w:r w:rsidRPr="00DB789A">
        <w:rPr>
          <w:lang w:val="en-GB"/>
        </w:rPr>
        <w:t>characters</w:t>
      </w:r>
      <w:r>
        <w:rPr>
          <w:lang w:val="en-GB"/>
        </w:rPr>
        <w:t xml:space="preserve"> </w:t>
      </w:r>
      <w:r w:rsidRPr="00DB789A">
        <w:rPr>
          <w:lang w:val="en-GB"/>
        </w:rPr>
        <w:t>to</w:t>
      </w:r>
      <w:r>
        <w:rPr>
          <w:lang w:val="en-GB"/>
        </w:rPr>
        <w:t xml:space="preserve"> </w:t>
      </w:r>
      <w:r w:rsidRPr="00DB789A">
        <w:rPr>
          <w:lang w:val="en-GB"/>
        </w:rPr>
        <w:t>product</w:t>
      </w:r>
      <w:r>
        <w:rPr>
          <w:lang w:val="en-GB"/>
        </w:rPr>
        <w:t xml:space="preserve"> </w:t>
      </w:r>
      <w:r w:rsidRPr="00DB789A">
        <w:rPr>
          <w:lang w:val="en-GB"/>
        </w:rPr>
        <w:t>description</w:t>
      </w:r>
      <w:r>
        <w:rPr>
          <w:lang w:val="en-GB"/>
        </w:rPr>
        <w:t xml:space="preserve">s </w:t>
      </w:r>
      <w:r w:rsidRPr="00DB789A">
        <w:rPr>
          <w:lang w:val="en-GB"/>
        </w:rPr>
        <w:t>and</w:t>
      </w:r>
      <w:r>
        <w:rPr>
          <w:lang w:val="en-GB"/>
        </w:rPr>
        <w:t xml:space="preserve"> </w:t>
      </w:r>
      <w:r w:rsidRPr="00DB789A">
        <w:rPr>
          <w:lang w:val="en-GB"/>
        </w:rPr>
        <w:t>ingredients.</w:t>
      </w:r>
      <w:r>
        <w:rPr>
          <w:lang w:val="en-GB"/>
        </w:rPr>
        <w:t xml:space="preserve"> </w:t>
      </w:r>
      <w:r w:rsidRPr="00DB789A">
        <w:rPr>
          <w:lang w:val="en-GB"/>
        </w:rPr>
        <w:t>For</w:t>
      </w:r>
      <w:r>
        <w:rPr>
          <w:lang w:val="en-GB"/>
        </w:rPr>
        <w:t xml:space="preserve"> </w:t>
      </w:r>
      <w:r w:rsidRPr="00DB789A">
        <w:rPr>
          <w:lang w:val="en-GB"/>
        </w:rPr>
        <w:t>example,</w:t>
      </w:r>
      <w:r>
        <w:rPr>
          <w:lang w:val="en-GB"/>
        </w:rPr>
        <w:t xml:space="preserve"> </w:t>
      </w:r>
      <w:r w:rsidRPr="00DB789A">
        <w:rPr>
          <w:lang w:val="en-GB"/>
        </w:rPr>
        <w:t>DPJ</w:t>
      </w:r>
      <w:r>
        <w:rPr>
          <w:lang w:val="en-GB"/>
        </w:rPr>
        <w:t xml:space="preserve"> </w:t>
      </w:r>
      <w:r w:rsidRPr="00DB789A">
        <w:rPr>
          <w:lang w:val="en-GB"/>
        </w:rPr>
        <w:t>promoted</w:t>
      </w:r>
      <w:r>
        <w:rPr>
          <w:lang w:val="en-GB"/>
        </w:rPr>
        <w:t xml:space="preserve"> </w:t>
      </w:r>
      <w:r w:rsidRPr="00DB789A">
        <w:rPr>
          <w:lang w:val="en-GB"/>
        </w:rPr>
        <w:t>its</w:t>
      </w:r>
      <w:r>
        <w:rPr>
          <w:lang w:val="en-GB"/>
        </w:rPr>
        <w:t xml:space="preserve"> </w:t>
      </w:r>
      <w:r w:rsidRPr="00DB789A">
        <w:rPr>
          <w:lang w:val="en-GB"/>
        </w:rPr>
        <w:t>New</w:t>
      </w:r>
      <w:r>
        <w:rPr>
          <w:lang w:val="en-GB"/>
        </w:rPr>
        <w:t xml:space="preserve"> </w:t>
      </w:r>
      <w:r w:rsidRPr="00DB789A">
        <w:rPr>
          <w:lang w:val="en-GB"/>
        </w:rPr>
        <w:t>Yorker</w:t>
      </w:r>
      <w:r>
        <w:rPr>
          <w:lang w:val="en-GB"/>
        </w:rPr>
        <w:t xml:space="preserve"> </w:t>
      </w:r>
      <w:r w:rsidRPr="00DB789A">
        <w:rPr>
          <w:lang w:val="en-GB"/>
        </w:rPr>
        <w:t>pizza</w:t>
      </w:r>
      <w:r>
        <w:rPr>
          <w:lang w:val="en-GB"/>
        </w:rPr>
        <w:t xml:space="preserve"> </w:t>
      </w:r>
      <w:r w:rsidRPr="00DB789A">
        <w:rPr>
          <w:lang w:val="en-GB"/>
        </w:rPr>
        <w:t>as</w:t>
      </w:r>
      <w:r>
        <w:rPr>
          <w:lang w:val="en-GB"/>
        </w:rPr>
        <w:t xml:space="preserve"> </w:t>
      </w:r>
      <w:r w:rsidRPr="00DB789A">
        <w:rPr>
          <w:lang w:val="en-GB"/>
        </w:rPr>
        <w:t>featuring</w:t>
      </w:r>
      <w:r>
        <w:rPr>
          <w:lang w:val="en-GB"/>
        </w:rPr>
        <w:t xml:space="preserve"> </w:t>
      </w:r>
      <w:r w:rsidRPr="00DB789A">
        <w:rPr>
          <w:lang w:val="en-GB"/>
        </w:rPr>
        <w:t>1</w:t>
      </w:r>
      <w:r>
        <w:rPr>
          <w:lang w:val="en-GB"/>
        </w:rPr>
        <w:t xml:space="preserve"> </w:t>
      </w:r>
      <w:r w:rsidRPr="00DB789A">
        <w:rPr>
          <w:lang w:val="en-GB"/>
        </w:rPr>
        <w:t>kilogram</w:t>
      </w:r>
      <w:r>
        <w:rPr>
          <w:lang w:val="en-GB"/>
        </w:rPr>
        <w:t xml:space="preserve"> </w:t>
      </w:r>
      <w:r w:rsidRPr="00DB789A">
        <w:rPr>
          <w:lang w:val="en-GB"/>
        </w:rPr>
        <w:t>of</w:t>
      </w:r>
      <w:r>
        <w:rPr>
          <w:lang w:val="en-GB"/>
        </w:rPr>
        <w:t xml:space="preserve"> </w:t>
      </w:r>
      <w:r w:rsidRPr="00DB789A">
        <w:rPr>
          <w:lang w:val="en-GB"/>
        </w:rPr>
        <w:t>cheese.</w:t>
      </w:r>
      <w:r>
        <w:rPr>
          <w:lang w:val="en-GB"/>
        </w:rPr>
        <w:t xml:space="preserve"> </w:t>
      </w:r>
      <w:r w:rsidRPr="00DB789A">
        <w:rPr>
          <w:lang w:val="en-GB"/>
        </w:rPr>
        <w:t>Seasonal</w:t>
      </w:r>
      <w:r>
        <w:rPr>
          <w:lang w:val="en-GB"/>
        </w:rPr>
        <w:t xml:space="preserve"> </w:t>
      </w:r>
      <w:r w:rsidRPr="00DB789A">
        <w:rPr>
          <w:lang w:val="en-GB"/>
        </w:rPr>
        <w:t>changes</w:t>
      </w:r>
      <w:r>
        <w:rPr>
          <w:lang w:val="en-GB"/>
        </w:rPr>
        <w:t xml:space="preserve"> </w:t>
      </w:r>
      <w:r w:rsidRPr="00DB789A">
        <w:rPr>
          <w:lang w:val="en-GB"/>
        </w:rPr>
        <w:t>in</w:t>
      </w:r>
      <w:r>
        <w:rPr>
          <w:lang w:val="en-GB"/>
        </w:rPr>
        <w:t xml:space="preserve"> </w:t>
      </w:r>
      <w:r w:rsidRPr="00DB789A">
        <w:rPr>
          <w:lang w:val="en-GB"/>
        </w:rPr>
        <w:t>DPJ</w:t>
      </w:r>
      <w:r>
        <w:rPr>
          <w:lang w:val="en-GB"/>
        </w:rPr>
        <w:t xml:space="preserve"> </w:t>
      </w:r>
      <w:r w:rsidRPr="00DB789A">
        <w:rPr>
          <w:lang w:val="en-GB"/>
        </w:rPr>
        <w:t>offerings</w:t>
      </w:r>
      <w:r>
        <w:rPr>
          <w:lang w:val="en-GB"/>
        </w:rPr>
        <w:t xml:space="preserve"> </w:t>
      </w:r>
      <w:r w:rsidRPr="00DB789A">
        <w:rPr>
          <w:lang w:val="en-GB"/>
        </w:rPr>
        <w:t>were</w:t>
      </w:r>
      <w:r>
        <w:rPr>
          <w:lang w:val="en-GB"/>
        </w:rPr>
        <w:t xml:space="preserve"> </w:t>
      </w:r>
      <w:r w:rsidRPr="00DB789A">
        <w:rPr>
          <w:lang w:val="en-GB"/>
        </w:rPr>
        <w:t>important</w:t>
      </w:r>
      <w:r>
        <w:rPr>
          <w:lang w:val="en-GB"/>
        </w:rPr>
        <w:t xml:space="preserve"> </w:t>
      </w:r>
      <w:r w:rsidRPr="00DB789A">
        <w:rPr>
          <w:lang w:val="en-GB"/>
        </w:rPr>
        <w:t>to</w:t>
      </w:r>
      <w:r>
        <w:rPr>
          <w:lang w:val="en-GB"/>
        </w:rPr>
        <w:t xml:space="preserve"> </w:t>
      </w:r>
      <w:r w:rsidRPr="00DB789A">
        <w:rPr>
          <w:lang w:val="en-GB"/>
        </w:rPr>
        <w:t>observe,</w:t>
      </w:r>
      <w:r>
        <w:rPr>
          <w:lang w:val="en-GB"/>
        </w:rPr>
        <w:t xml:space="preserve"> </w:t>
      </w:r>
      <w:r w:rsidRPr="00DB789A">
        <w:rPr>
          <w:lang w:val="en-GB"/>
        </w:rPr>
        <w:t>so</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ensured</w:t>
      </w:r>
      <w:r>
        <w:rPr>
          <w:lang w:val="en-GB"/>
        </w:rPr>
        <w:t xml:space="preserve"> </w:t>
      </w:r>
      <w:r w:rsidRPr="00DB789A">
        <w:rPr>
          <w:lang w:val="en-GB"/>
        </w:rPr>
        <w:t>that</w:t>
      </w:r>
      <w:r>
        <w:rPr>
          <w:lang w:val="en-GB"/>
        </w:rPr>
        <w:t xml:space="preserve"> </w:t>
      </w:r>
      <w:r w:rsidRPr="00DB789A">
        <w:rPr>
          <w:lang w:val="en-GB"/>
        </w:rPr>
        <w:t>it</w:t>
      </w:r>
      <w:r>
        <w:rPr>
          <w:lang w:val="en-GB"/>
        </w:rPr>
        <w:t xml:space="preserve"> </w:t>
      </w:r>
      <w:r w:rsidRPr="00DB789A">
        <w:rPr>
          <w:lang w:val="en-GB"/>
        </w:rPr>
        <w:t>reflected</w:t>
      </w:r>
      <w:r>
        <w:rPr>
          <w:lang w:val="en-GB"/>
        </w:rPr>
        <w:t xml:space="preserve"> </w:t>
      </w:r>
      <w:r w:rsidRPr="00DB789A">
        <w:rPr>
          <w:lang w:val="en-GB"/>
        </w:rPr>
        <w:t>local</w:t>
      </w:r>
      <w:r>
        <w:rPr>
          <w:lang w:val="en-GB"/>
        </w:rPr>
        <w:t xml:space="preserve"> </w:t>
      </w:r>
      <w:r w:rsidRPr="00DB789A">
        <w:rPr>
          <w:lang w:val="en-GB"/>
        </w:rPr>
        <w:t>special</w:t>
      </w:r>
      <w:r>
        <w:rPr>
          <w:lang w:val="en-GB"/>
        </w:rPr>
        <w:t xml:space="preserve"> </w:t>
      </w:r>
      <w:r w:rsidRPr="00DB789A">
        <w:rPr>
          <w:lang w:val="en-GB"/>
        </w:rPr>
        <w:t>occasions</w:t>
      </w:r>
      <w:r>
        <w:rPr>
          <w:lang w:val="en-GB"/>
        </w:rPr>
        <w:t xml:space="preserve"> </w:t>
      </w:r>
      <w:r w:rsidRPr="00DB789A">
        <w:rPr>
          <w:lang w:val="en-GB"/>
        </w:rPr>
        <w:t>or</w:t>
      </w:r>
      <w:r>
        <w:rPr>
          <w:lang w:val="en-GB"/>
        </w:rPr>
        <w:t xml:space="preserve"> </w:t>
      </w:r>
      <w:r w:rsidRPr="00DB789A">
        <w:rPr>
          <w:lang w:val="en-GB"/>
        </w:rPr>
        <w:t>festivals</w:t>
      </w:r>
      <w:r>
        <w:rPr>
          <w:lang w:val="en-GB"/>
        </w:rPr>
        <w:t xml:space="preserve"> </w:t>
      </w:r>
      <w:r w:rsidRPr="00DB789A">
        <w:rPr>
          <w:lang w:val="en-GB"/>
        </w:rPr>
        <w:t>in</w:t>
      </w:r>
      <w:r>
        <w:rPr>
          <w:lang w:val="en-GB"/>
        </w:rPr>
        <w:t xml:space="preserve"> </w:t>
      </w:r>
      <w:r w:rsidRPr="00DB789A">
        <w:rPr>
          <w:lang w:val="en-GB"/>
        </w:rPr>
        <w:t>its</w:t>
      </w:r>
      <w:r>
        <w:rPr>
          <w:lang w:val="en-GB"/>
        </w:rPr>
        <w:t xml:space="preserve"> </w:t>
      </w:r>
      <w:r w:rsidRPr="00DB789A">
        <w:rPr>
          <w:lang w:val="en-GB"/>
        </w:rPr>
        <w:t>products</w:t>
      </w:r>
      <w:r>
        <w:rPr>
          <w:lang w:val="en-GB"/>
        </w:rPr>
        <w:t xml:space="preserve"> </w:t>
      </w:r>
      <w:r w:rsidRPr="00DB789A">
        <w:rPr>
          <w:lang w:val="en-GB"/>
        </w:rPr>
        <w:t>and</w:t>
      </w:r>
      <w:r>
        <w:rPr>
          <w:lang w:val="en-GB"/>
        </w:rPr>
        <w:t xml:space="preserve"> </w:t>
      </w:r>
      <w:r w:rsidRPr="00DB789A">
        <w:rPr>
          <w:lang w:val="en-GB"/>
        </w:rPr>
        <w:t>marketing.</w:t>
      </w:r>
      <w:r>
        <w:rPr>
          <w:lang w:val="en-GB"/>
        </w:rPr>
        <w:t xml:space="preserve"> </w:t>
      </w:r>
      <w:r w:rsidRPr="00DB789A">
        <w:rPr>
          <w:lang w:val="en-GB"/>
        </w:rPr>
        <w:t>Strong</w:t>
      </w:r>
      <w:r>
        <w:rPr>
          <w:lang w:val="en-GB"/>
        </w:rPr>
        <w:t xml:space="preserve"> </w:t>
      </w:r>
      <w:r w:rsidRPr="00DB789A">
        <w:rPr>
          <w:lang w:val="en-GB"/>
        </w:rPr>
        <w:t>emphasis</w:t>
      </w:r>
      <w:r>
        <w:rPr>
          <w:lang w:val="en-GB"/>
        </w:rPr>
        <w:t xml:space="preserve"> </w:t>
      </w:r>
      <w:r w:rsidRPr="00DB789A">
        <w:rPr>
          <w:lang w:val="en-GB"/>
        </w:rPr>
        <w:t>on</w:t>
      </w:r>
      <w:r>
        <w:rPr>
          <w:lang w:val="en-GB"/>
        </w:rPr>
        <w:t xml:space="preserve"> </w:t>
      </w:r>
      <w:r w:rsidRPr="00DB789A">
        <w:rPr>
          <w:lang w:val="en-GB"/>
        </w:rPr>
        <w:t>volume</w:t>
      </w:r>
      <w:r>
        <w:rPr>
          <w:lang w:val="en-GB"/>
        </w:rPr>
        <w:t xml:space="preserve"> </w:t>
      </w:r>
      <w:r w:rsidRPr="00DB789A">
        <w:rPr>
          <w:lang w:val="en-GB"/>
        </w:rPr>
        <w:t>sales</w:t>
      </w:r>
      <w:r>
        <w:rPr>
          <w:lang w:val="en-GB"/>
        </w:rPr>
        <w:t xml:space="preserve"> </w:t>
      </w:r>
      <w:r w:rsidRPr="00DB789A">
        <w:rPr>
          <w:lang w:val="en-GB"/>
        </w:rPr>
        <w:t>also</w:t>
      </w:r>
      <w:r>
        <w:rPr>
          <w:lang w:val="en-GB"/>
        </w:rPr>
        <w:t xml:space="preserve"> </w:t>
      </w:r>
      <w:r w:rsidRPr="00DB789A">
        <w:rPr>
          <w:lang w:val="en-GB"/>
        </w:rPr>
        <w:t>helped</w:t>
      </w:r>
      <w:r>
        <w:rPr>
          <w:lang w:val="en-GB"/>
        </w:rPr>
        <w:t xml:space="preserve"> </w:t>
      </w:r>
      <w:r w:rsidRPr="00DB789A">
        <w:rPr>
          <w:lang w:val="en-GB"/>
        </w:rPr>
        <w:t>DPJ</w:t>
      </w:r>
      <w:r>
        <w:rPr>
          <w:lang w:val="en-GB"/>
        </w:rPr>
        <w:t xml:space="preserve"> to </w:t>
      </w:r>
      <w:r w:rsidRPr="00DB789A">
        <w:rPr>
          <w:lang w:val="en-GB"/>
        </w:rPr>
        <w:t>considerably</w:t>
      </w:r>
      <w:r>
        <w:rPr>
          <w:lang w:val="en-GB"/>
        </w:rPr>
        <w:t xml:space="preserve"> </w:t>
      </w:r>
      <w:r w:rsidRPr="00DB789A">
        <w:rPr>
          <w:lang w:val="en-GB"/>
        </w:rPr>
        <w:t>increase</w:t>
      </w:r>
      <w:r>
        <w:rPr>
          <w:lang w:val="en-GB"/>
        </w:rPr>
        <w:t xml:space="preserve"> its </w:t>
      </w:r>
      <w:r w:rsidRPr="00DB789A">
        <w:rPr>
          <w:lang w:val="en-GB"/>
        </w:rPr>
        <w:t>takeout</w:t>
      </w:r>
      <w:r>
        <w:rPr>
          <w:lang w:val="en-GB"/>
        </w:rPr>
        <w:t xml:space="preserve"> </w:t>
      </w:r>
      <w:r w:rsidRPr="00DB789A">
        <w:rPr>
          <w:lang w:val="en-GB"/>
        </w:rPr>
        <w:t>orders</w:t>
      </w:r>
      <w:r>
        <w:rPr>
          <w:lang w:val="en-GB"/>
        </w:rPr>
        <w:t xml:space="preserve"> </w:t>
      </w:r>
      <w:r w:rsidRPr="00DB789A">
        <w:rPr>
          <w:lang w:val="en-GB"/>
        </w:rPr>
        <w:t>(see</w:t>
      </w:r>
      <w:r>
        <w:rPr>
          <w:lang w:val="en-GB"/>
        </w:rPr>
        <w:t xml:space="preserve"> </w:t>
      </w:r>
      <w:r w:rsidRPr="00DB789A">
        <w:rPr>
          <w:lang w:val="en-GB"/>
        </w:rPr>
        <w:t>Exhibit</w:t>
      </w:r>
      <w:r>
        <w:rPr>
          <w:lang w:val="en-GB"/>
        </w:rPr>
        <w:t xml:space="preserve"> </w:t>
      </w:r>
      <w:r w:rsidRPr="00DB789A">
        <w:rPr>
          <w:lang w:val="en-GB"/>
        </w:rPr>
        <w:t>4).</w:t>
      </w:r>
    </w:p>
    <w:p w14:paraId="78A22EDB" w14:textId="77777777" w:rsidR="007225A3" w:rsidRPr="00D92C41" w:rsidRDefault="007225A3" w:rsidP="00D92C41">
      <w:pPr>
        <w:pStyle w:val="BodyTextMain"/>
      </w:pPr>
    </w:p>
    <w:p w14:paraId="00EC7A47" w14:textId="77777777" w:rsidR="007225A3" w:rsidRPr="00D92C41" w:rsidRDefault="007225A3" w:rsidP="00D92C41">
      <w:pPr>
        <w:pStyle w:val="BodyTextMain"/>
      </w:pPr>
    </w:p>
    <w:p w14:paraId="0B1BACDE" w14:textId="77777777" w:rsidR="007225A3" w:rsidRPr="00DB789A" w:rsidRDefault="007225A3" w:rsidP="007225A3">
      <w:pPr>
        <w:pStyle w:val="Casehead2"/>
        <w:rPr>
          <w:lang w:val="en-GB"/>
        </w:rPr>
      </w:pPr>
      <w:r w:rsidRPr="00DB789A">
        <w:rPr>
          <w:lang w:val="en-GB"/>
        </w:rPr>
        <w:t>Television</w:t>
      </w:r>
      <w:r>
        <w:rPr>
          <w:lang w:val="en-GB"/>
        </w:rPr>
        <w:t xml:space="preserve"> </w:t>
      </w:r>
      <w:r w:rsidRPr="00DB789A">
        <w:rPr>
          <w:lang w:val="en-GB"/>
        </w:rPr>
        <w:t>Advertising</w:t>
      </w:r>
      <w:r>
        <w:rPr>
          <w:lang w:val="en-GB"/>
        </w:rPr>
        <w:t xml:space="preserve"> </w:t>
      </w:r>
    </w:p>
    <w:p w14:paraId="3FC38788" w14:textId="77777777" w:rsidR="007225A3" w:rsidRPr="00D92C41" w:rsidRDefault="007225A3" w:rsidP="00D92C41">
      <w:pPr>
        <w:pStyle w:val="BodyTextMain"/>
      </w:pPr>
    </w:p>
    <w:p w14:paraId="4B334B4D" w14:textId="77777777" w:rsidR="007225A3" w:rsidRPr="00DB789A" w:rsidRDefault="007225A3" w:rsidP="007225A3">
      <w:pPr>
        <w:pStyle w:val="BodyTextMain"/>
        <w:rPr>
          <w:lang w:val="en-GB"/>
        </w:rPr>
      </w:pPr>
      <w:r w:rsidRPr="00DB789A">
        <w:rPr>
          <w:lang w:val="en-GB"/>
        </w:rPr>
        <w:t>In</w:t>
      </w:r>
      <w:r>
        <w:rPr>
          <w:lang w:val="en-GB"/>
        </w:rPr>
        <w:t xml:space="preserve"> </w:t>
      </w:r>
      <w:r w:rsidRPr="00DB789A">
        <w:rPr>
          <w:lang w:val="en-GB"/>
        </w:rPr>
        <w:t>the</w:t>
      </w:r>
      <w:r>
        <w:rPr>
          <w:lang w:val="en-GB"/>
        </w:rPr>
        <w:t xml:space="preserve"> </w:t>
      </w:r>
      <w:r w:rsidRPr="00DB789A">
        <w:rPr>
          <w:lang w:val="en-GB"/>
        </w:rPr>
        <w:t>United</w:t>
      </w:r>
      <w:r>
        <w:rPr>
          <w:lang w:val="en-GB"/>
        </w:rPr>
        <w:t xml:space="preserve"> </w:t>
      </w:r>
      <w:r w:rsidRPr="00DB789A">
        <w:rPr>
          <w:lang w:val="en-GB"/>
        </w:rPr>
        <w:t>States,</w:t>
      </w:r>
      <w:r>
        <w:rPr>
          <w:lang w:val="en-GB"/>
        </w:rPr>
        <w:t xml:space="preserve"> </w:t>
      </w:r>
      <w:r w:rsidRPr="00DB789A">
        <w:rPr>
          <w:lang w:val="en-GB"/>
        </w:rPr>
        <w:t>Domino’s</w:t>
      </w:r>
      <w:r>
        <w:rPr>
          <w:lang w:val="en-GB"/>
        </w:rPr>
        <w:t xml:space="preserve"> </w:t>
      </w:r>
      <w:r w:rsidRPr="00DB789A">
        <w:rPr>
          <w:lang w:val="en-GB"/>
        </w:rPr>
        <w:t>was</w:t>
      </w:r>
      <w:r>
        <w:rPr>
          <w:lang w:val="en-GB"/>
        </w:rPr>
        <w:t xml:space="preserve"> </w:t>
      </w:r>
      <w:r w:rsidRPr="00DB789A">
        <w:rPr>
          <w:lang w:val="en-GB"/>
        </w:rPr>
        <w:t>the</w:t>
      </w:r>
      <w:r>
        <w:rPr>
          <w:lang w:val="en-GB"/>
        </w:rPr>
        <w:t xml:space="preserve"> </w:t>
      </w:r>
      <w:r w:rsidRPr="00DB789A">
        <w:rPr>
          <w:lang w:val="en-GB"/>
        </w:rPr>
        <w:t>top</w:t>
      </w:r>
      <w:r>
        <w:rPr>
          <w:lang w:val="en-GB"/>
        </w:rPr>
        <w:t xml:space="preserve"> </w:t>
      </w:r>
      <w:r w:rsidRPr="00DB789A">
        <w:rPr>
          <w:lang w:val="en-GB"/>
        </w:rPr>
        <w:t>television</w:t>
      </w:r>
      <w:r>
        <w:rPr>
          <w:lang w:val="en-GB"/>
        </w:rPr>
        <w:t xml:space="preserve"> </w:t>
      </w:r>
      <w:r w:rsidRPr="00DB789A">
        <w:rPr>
          <w:lang w:val="en-GB"/>
        </w:rPr>
        <w:t>advertiser</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quick-service</w:t>
      </w:r>
      <w:r>
        <w:rPr>
          <w:lang w:val="en-GB"/>
        </w:rPr>
        <w:t xml:space="preserve"> </w:t>
      </w:r>
      <w:r w:rsidRPr="00DB789A">
        <w:rPr>
          <w:lang w:val="en-GB"/>
        </w:rPr>
        <w:t>restaurant</w:t>
      </w:r>
      <w:r>
        <w:rPr>
          <w:lang w:val="en-GB"/>
        </w:rPr>
        <w:t xml:space="preserve"> </w:t>
      </w:r>
      <w:r w:rsidRPr="00DB789A">
        <w:rPr>
          <w:lang w:val="en-GB"/>
        </w:rPr>
        <w:t>category,</w:t>
      </w:r>
      <w:r>
        <w:rPr>
          <w:lang w:val="en-GB"/>
        </w:rPr>
        <w:t xml:space="preserve"> </w:t>
      </w:r>
      <w:r w:rsidRPr="00DB789A">
        <w:rPr>
          <w:lang w:val="en-GB"/>
        </w:rPr>
        <w:t>ahead</w:t>
      </w:r>
      <w:r>
        <w:rPr>
          <w:lang w:val="en-GB"/>
        </w:rPr>
        <w:t xml:space="preserve"> </w:t>
      </w:r>
      <w:r w:rsidRPr="00DB789A">
        <w:rPr>
          <w:lang w:val="en-GB"/>
        </w:rPr>
        <w:t>of</w:t>
      </w:r>
      <w:r>
        <w:rPr>
          <w:lang w:val="en-GB"/>
        </w:rPr>
        <w:t xml:space="preserve"> </w:t>
      </w:r>
      <w:r w:rsidRPr="00DB789A">
        <w:rPr>
          <w:lang w:val="en-GB"/>
        </w:rPr>
        <w:t>McDonald’s</w:t>
      </w:r>
      <w:r>
        <w:rPr>
          <w:lang w:val="en-GB"/>
        </w:rPr>
        <w:t xml:space="preserve"> </w:t>
      </w:r>
      <w:r w:rsidRPr="00DB789A">
        <w:rPr>
          <w:lang w:val="en-GB"/>
        </w:rPr>
        <w:t>Corporation,</w:t>
      </w:r>
      <w:r>
        <w:rPr>
          <w:lang w:val="en-GB"/>
        </w:rPr>
        <w:t xml:space="preserve"> </w:t>
      </w:r>
      <w:r w:rsidRPr="00DB789A">
        <w:rPr>
          <w:lang w:val="en-GB"/>
        </w:rPr>
        <w:t>Taco</w:t>
      </w:r>
      <w:r>
        <w:rPr>
          <w:lang w:val="en-GB"/>
        </w:rPr>
        <w:t xml:space="preserve"> </w:t>
      </w:r>
      <w:r w:rsidRPr="00DB789A">
        <w:rPr>
          <w:lang w:val="en-GB"/>
        </w:rPr>
        <w:t>Bell,</w:t>
      </w:r>
      <w:r>
        <w:rPr>
          <w:lang w:val="en-GB"/>
        </w:rPr>
        <w:t xml:space="preserve"> </w:t>
      </w:r>
      <w:r w:rsidRPr="00DB789A">
        <w:rPr>
          <w:lang w:val="en-GB"/>
        </w:rPr>
        <w:t>Burger</w:t>
      </w:r>
      <w:r>
        <w:rPr>
          <w:lang w:val="en-GB"/>
        </w:rPr>
        <w:t xml:space="preserve"> </w:t>
      </w:r>
      <w:r w:rsidRPr="00DB789A">
        <w:rPr>
          <w:lang w:val="en-GB"/>
        </w:rPr>
        <w:t>King,</w:t>
      </w:r>
      <w:r>
        <w:rPr>
          <w:lang w:val="en-GB"/>
        </w:rPr>
        <w:t xml:space="preserve"> </w:t>
      </w:r>
      <w:r w:rsidRPr="00DB789A">
        <w:rPr>
          <w:lang w:val="en-GB"/>
        </w:rPr>
        <w:t>and</w:t>
      </w:r>
      <w:r>
        <w:rPr>
          <w:lang w:val="en-GB"/>
        </w:rPr>
        <w:t xml:space="preserve"> </w:t>
      </w:r>
      <w:r w:rsidRPr="00DB789A">
        <w:rPr>
          <w:lang w:val="en-GB"/>
        </w:rPr>
        <w:t>Subway.</w:t>
      </w:r>
      <w:r w:rsidRPr="00DB789A">
        <w:rPr>
          <w:rStyle w:val="FootnoteReference"/>
          <w:lang w:val="en-GB"/>
        </w:rPr>
        <w:footnoteReference w:id="16"/>
      </w:r>
      <w:r>
        <w:rPr>
          <w:lang w:val="en-GB"/>
        </w:rPr>
        <w:t xml:space="preserve"> </w:t>
      </w:r>
      <w:r w:rsidRPr="00DB789A">
        <w:rPr>
          <w:lang w:val="en-GB"/>
        </w:rPr>
        <w:t>Even</w:t>
      </w:r>
      <w:r>
        <w:rPr>
          <w:lang w:val="en-GB"/>
        </w:rPr>
        <w:t xml:space="preserve"> </w:t>
      </w:r>
      <w:r w:rsidRPr="00DB789A">
        <w:rPr>
          <w:lang w:val="en-GB"/>
        </w:rPr>
        <w:t>though</w:t>
      </w:r>
      <w:r>
        <w:rPr>
          <w:lang w:val="en-GB"/>
        </w:rPr>
        <w:t xml:space="preserve"> </w:t>
      </w:r>
      <w:r w:rsidRPr="00DB789A">
        <w:rPr>
          <w:lang w:val="en-GB"/>
        </w:rPr>
        <w:t>75</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Domino’s</w:t>
      </w:r>
      <w:r>
        <w:rPr>
          <w:lang w:val="en-GB"/>
        </w:rPr>
        <w:t xml:space="preserve"> </w:t>
      </w:r>
      <w:r w:rsidRPr="00DB789A">
        <w:rPr>
          <w:lang w:val="en-GB"/>
        </w:rPr>
        <w:t>sales</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United</w:t>
      </w:r>
      <w:r>
        <w:rPr>
          <w:lang w:val="en-GB"/>
        </w:rPr>
        <w:t xml:space="preserve"> </w:t>
      </w:r>
      <w:r w:rsidRPr="00DB789A">
        <w:rPr>
          <w:lang w:val="en-GB"/>
        </w:rPr>
        <w:t>States</w:t>
      </w:r>
      <w:r>
        <w:rPr>
          <w:lang w:val="en-GB"/>
        </w:rPr>
        <w:t xml:space="preserve"> </w:t>
      </w:r>
      <w:r w:rsidRPr="00DB789A">
        <w:rPr>
          <w:lang w:val="en-GB"/>
        </w:rPr>
        <w:t>were</w:t>
      </w:r>
      <w:r>
        <w:rPr>
          <w:lang w:val="en-GB"/>
        </w:rPr>
        <w:t xml:space="preserve"> </w:t>
      </w:r>
      <w:r w:rsidRPr="00DB789A">
        <w:rPr>
          <w:lang w:val="en-GB"/>
        </w:rPr>
        <w:t>generated</w:t>
      </w:r>
      <w:r>
        <w:rPr>
          <w:lang w:val="en-GB"/>
        </w:rPr>
        <w:t xml:space="preserve"> </w:t>
      </w:r>
      <w:r w:rsidRPr="00DB789A">
        <w:rPr>
          <w:lang w:val="en-GB"/>
        </w:rPr>
        <w:t>by</w:t>
      </w:r>
      <w:r>
        <w:rPr>
          <w:lang w:val="en-GB"/>
        </w:rPr>
        <w:t xml:space="preserve"> </w:t>
      </w:r>
      <w:r w:rsidRPr="00DB789A">
        <w:rPr>
          <w:lang w:val="en-GB"/>
        </w:rPr>
        <w:t>consumers</w:t>
      </w:r>
      <w:r>
        <w:rPr>
          <w:lang w:val="en-GB"/>
        </w:rPr>
        <w:t xml:space="preserve"> </w:t>
      </w:r>
      <w:r w:rsidRPr="00DB789A">
        <w:rPr>
          <w:lang w:val="en-GB"/>
        </w:rPr>
        <w:t>using</w:t>
      </w:r>
      <w:r>
        <w:rPr>
          <w:lang w:val="en-GB"/>
        </w:rPr>
        <w:t xml:space="preserve"> </w:t>
      </w:r>
      <w:r w:rsidRPr="00DB789A">
        <w:rPr>
          <w:lang w:val="en-GB"/>
        </w:rPr>
        <w:t>digital</w:t>
      </w:r>
      <w:r>
        <w:rPr>
          <w:lang w:val="en-GB"/>
        </w:rPr>
        <w:t xml:space="preserve"> </w:t>
      </w:r>
      <w:r w:rsidRPr="00DB789A">
        <w:rPr>
          <w:lang w:val="en-GB"/>
        </w:rPr>
        <w:t>media,</w:t>
      </w:r>
      <w:r>
        <w:rPr>
          <w:lang w:val="en-GB"/>
        </w:rPr>
        <w:t xml:space="preserve"> </w:t>
      </w:r>
      <w:r w:rsidRPr="00DB789A">
        <w:rPr>
          <w:lang w:val="en-GB"/>
        </w:rPr>
        <w:t>television</w:t>
      </w:r>
      <w:r>
        <w:rPr>
          <w:lang w:val="en-GB"/>
        </w:rPr>
        <w:t xml:space="preserve"> </w:t>
      </w:r>
      <w:r w:rsidRPr="00DB789A">
        <w:rPr>
          <w:lang w:val="en-GB"/>
        </w:rPr>
        <w:t>remained</w:t>
      </w:r>
      <w:r>
        <w:rPr>
          <w:lang w:val="en-GB"/>
        </w:rPr>
        <w:t xml:space="preserve"> </w:t>
      </w:r>
      <w:r w:rsidRPr="00DB789A">
        <w:rPr>
          <w:lang w:val="en-GB"/>
        </w:rPr>
        <w:t>the</w:t>
      </w:r>
      <w:r>
        <w:rPr>
          <w:lang w:val="en-GB"/>
        </w:rPr>
        <w:t xml:space="preserve"> </w:t>
      </w:r>
      <w:r w:rsidRPr="00DB789A">
        <w:rPr>
          <w:lang w:val="en-GB"/>
        </w:rPr>
        <w:t>core</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US</w:t>
      </w:r>
      <w:r>
        <w:rPr>
          <w:lang w:val="en-GB"/>
        </w:rPr>
        <w:t xml:space="preserve"> </w:t>
      </w:r>
      <w:r w:rsidRPr="00DB789A">
        <w:rPr>
          <w:lang w:val="en-GB"/>
        </w:rPr>
        <w:t>company’s</w:t>
      </w:r>
      <w:r>
        <w:rPr>
          <w:lang w:val="en-GB"/>
        </w:rPr>
        <w:t xml:space="preserve"> </w:t>
      </w:r>
      <w:r w:rsidRPr="00DB789A">
        <w:rPr>
          <w:lang w:val="en-GB"/>
        </w:rPr>
        <w:t>marketing</w:t>
      </w:r>
      <w:r>
        <w:rPr>
          <w:lang w:val="en-GB"/>
        </w:rPr>
        <w:t xml:space="preserve"> </w:t>
      </w:r>
      <w:r w:rsidRPr="00DB789A">
        <w:rPr>
          <w:lang w:val="en-GB"/>
        </w:rPr>
        <w:t>strategy.</w:t>
      </w:r>
      <w:r w:rsidRPr="00DB789A">
        <w:rPr>
          <w:rStyle w:val="FootnoteReference"/>
          <w:lang w:val="en-GB"/>
        </w:rPr>
        <w:footnoteReference w:id="17"/>
      </w:r>
      <w:r>
        <w:rPr>
          <w:lang w:val="en-GB"/>
        </w:rPr>
        <w:t xml:space="preserve"> </w:t>
      </w:r>
    </w:p>
    <w:p w14:paraId="09DCB7DF" w14:textId="77777777" w:rsidR="007225A3" w:rsidRPr="00D92C41" w:rsidRDefault="007225A3" w:rsidP="00D92C41">
      <w:pPr>
        <w:pStyle w:val="BodyTextMain"/>
      </w:pPr>
    </w:p>
    <w:p w14:paraId="738692E4" w14:textId="77777777" w:rsidR="007225A3" w:rsidRPr="00D92C41" w:rsidRDefault="007225A3" w:rsidP="007225A3">
      <w:pPr>
        <w:pStyle w:val="BodyTextMain"/>
        <w:rPr>
          <w:spacing w:val="-4"/>
          <w:lang w:val="en-GB"/>
        </w:rPr>
      </w:pPr>
      <w:r w:rsidRPr="00D92C41">
        <w:rPr>
          <w:spacing w:val="-4"/>
          <w:lang w:val="en-GB"/>
        </w:rPr>
        <w:t>In most of the nine countries in which DPE operated, one single television campaign could cover the entire market. In fact, DPE spent very little for television advertising in Denmark, France, and Germany.</w:t>
      </w:r>
      <w:r w:rsidRPr="00D92C41">
        <w:rPr>
          <w:rStyle w:val="FootnoteReference"/>
          <w:spacing w:val="-4"/>
          <w:lang w:val="en-GB"/>
        </w:rPr>
        <w:footnoteReference w:id="18"/>
      </w:r>
      <w:r w:rsidRPr="00D92C41">
        <w:rPr>
          <w:spacing w:val="-4"/>
          <w:lang w:val="en-GB"/>
        </w:rPr>
        <w:t xml:space="preserve"> In Japan, however, reaching consumers through television advertising presented unique challenges. DPE would need to develop and distribute 47 different television campaigns to reach all specific markets in Japan’s 47 prefectures. In past years, whenever DPE completed filming a television commercial in Japan, it would be presented to broadcasters by staff wearing white gloves to emphasize its exceptional importance to the Japanese market.</w:t>
      </w:r>
    </w:p>
    <w:p w14:paraId="0CBE2D77" w14:textId="77777777" w:rsidR="007225A3" w:rsidRPr="00D92C41" w:rsidRDefault="007225A3" w:rsidP="00D92C41">
      <w:pPr>
        <w:pStyle w:val="BodyTextMain"/>
      </w:pPr>
    </w:p>
    <w:p w14:paraId="76E2F2C9" w14:textId="77777777" w:rsidR="007225A3" w:rsidRPr="00D92C41" w:rsidRDefault="007225A3" w:rsidP="007225A3">
      <w:pPr>
        <w:pStyle w:val="BodyTextMain"/>
        <w:rPr>
          <w:spacing w:val="-4"/>
          <w:lang w:val="en-GB"/>
        </w:rPr>
      </w:pPr>
      <w:r w:rsidRPr="00D92C41">
        <w:rPr>
          <w:spacing w:val="-4"/>
          <w:lang w:val="en-GB"/>
        </w:rPr>
        <w:t>Consistent weekly television advertising throughout the year for a particular district could be justified only if DPJ had numerous stores in that district. Critical mass was achieved only by such a constant television presence supported by other means of advertising, which allowed the company to tell a story about the brand and connect with customers. However, the cost of year-round weekly television advertising was prohibitive for many companies. Therefore, some competitors opted for only 12–20 weeks per year of television advertising, which managed to achieve only tactical or promotional goals, but fell short of fulfilling strategic goals.</w:t>
      </w:r>
    </w:p>
    <w:p w14:paraId="7B8910F0" w14:textId="77777777" w:rsidR="007225A3" w:rsidRPr="00D92C41" w:rsidRDefault="007225A3" w:rsidP="00D92C41">
      <w:pPr>
        <w:pStyle w:val="BodyTextMain"/>
      </w:pPr>
    </w:p>
    <w:p w14:paraId="545BB435" w14:textId="77777777" w:rsidR="007225A3" w:rsidRPr="00D92C41" w:rsidRDefault="007225A3" w:rsidP="00D92C41">
      <w:pPr>
        <w:pStyle w:val="BodyTextMain"/>
      </w:pPr>
    </w:p>
    <w:p w14:paraId="5D1D3A2E" w14:textId="77777777" w:rsidR="007225A3" w:rsidRPr="00DB789A" w:rsidRDefault="007225A3" w:rsidP="00D92C41">
      <w:pPr>
        <w:pStyle w:val="Casehead2"/>
        <w:keepNext/>
        <w:rPr>
          <w:lang w:val="en-GB"/>
        </w:rPr>
      </w:pPr>
      <w:r w:rsidRPr="00DB789A">
        <w:rPr>
          <w:lang w:val="en-GB"/>
        </w:rPr>
        <w:t>Delivery</w:t>
      </w:r>
      <w:r>
        <w:rPr>
          <w:lang w:val="en-GB"/>
        </w:rPr>
        <w:t xml:space="preserve"> </w:t>
      </w:r>
    </w:p>
    <w:p w14:paraId="454DEA40" w14:textId="77777777" w:rsidR="007225A3" w:rsidRPr="00D92C41" w:rsidRDefault="007225A3" w:rsidP="00D92C41">
      <w:pPr>
        <w:pStyle w:val="BodyTextMain"/>
        <w:keepNext/>
      </w:pPr>
    </w:p>
    <w:p w14:paraId="59207689" w14:textId="77777777" w:rsidR="007225A3" w:rsidRPr="00DB789A" w:rsidRDefault="007225A3" w:rsidP="00D92C41">
      <w:pPr>
        <w:pStyle w:val="BodyTextMain"/>
        <w:keepNext/>
        <w:rPr>
          <w:lang w:val="en-GB"/>
        </w:rPr>
      </w:pPr>
      <w:r w:rsidRPr="00DB789A">
        <w:rPr>
          <w:lang w:val="en-GB"/>
        </w:rPr>
        <w:t>Reaching</w:t>
      </w:r>
      <w:r>
        <w:rPr>
          <w:lang w:val="en-GB"/>
        </w:rPr>
        <w:t xml:space="preserve"> </w:t>
      </w:r>
      <w:r w:rsidRPr="00DB789A">
        <w:rPr>
          <w:lang w:val="en-GB"/>
        </w:rPr>
        <w:t>outlying</w:t>
      </w:r>
      <w:r>
        <w:rPr>
          <w:lang w:val="en-GB"/>
        </w:rPr>
        <w:t xml:space="preserve"> </w:t>
      </w:r>
      <w:r w:rsidRPr="00DB789A">
        <w:rPr>
          <w:lang w:val="en-GB"/>
        </w:rPr>
        <w:t>areas</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market</w:t>
      </w:r>
      <w:r>
        <w:rPr>
          <w:lang w:val="en-GB"/>
        </w:rPr>
        <w:t xml:space="preserve"> </w:t>
      </w:r>
      <w:r w:rsidRPr="00DB789A">
        <w:rPr>
          <w:lang w:val="en-GB"/>
        </w:rPr>
        <w:t>raised</w:t>
      </w:r>
      <w:r>
        <w:rPr>
          <w:lang w:val="en-GB"/>
        </w:rPr>
        <w:t xml:space="preserve"> </w:t>
      </w:r>
      <w:r w:rsidRPr="00DB789A">
        <w:rPr>
          <w:lang w:val="en-GB"/>
        </w:rPr>
        <w:t>a</w:t>
      </w:r>
      <w:r>
        <w:rPr>
          <w:lang w:val="en-GB"/>
        </w:rPr>
        <w:t xml:space="preserve"> </w:t>
      </w:r>
      <w:r w:rsidRPr="00DB789A">
        <w:rPr>
          <w:lang w:val="en-GB"/>
        </w:rPr>
        <w:t>major</w:t>
      </w:r>
      <w:r>
        <w:rPr>
          <w:lang w:val="en-GB"/>
        </w:rPr>
        <w:t xml:space="preserve"> </w:t>
      </w:r>
      <w:r w:rsidRPr="00DB789A">
        <w:rPr>
          <w:lang w:val="en-GB"/>
        </w:rPr>
        <w:t>difficulty—</w:t>
      </w:r>
      <w:r>
        <w:rPr>
          <w:lang w:val="en-GB"/>
        </w:rPr>
        <w:t xml:space="preserve">the </w:t>
      </w:r>
      <w:r w:rsidRPr="00DB789A">
        <w:rPr>
          <w:lang w:val="en-GB"/>
        </w:rPr>
        <w:t>high</w:t>
      </w:r>
      <w:r>
        <w:rPr>
          <w:lang w:val="en-GB"/>
        </w:rPr>
        <w:t xml:space="preserve"> cost of </w:t>
      </w:r>
      <w:r w:rsidRPr="00DB789A">
        <w:rPr>
          <w:lang w:val="en-GB"/>
        </w:rPr>
        <w:t>delivery</w:t>
      </w:r>
      <w:r>
        <w:rPr>
          <w:lang w:val="en-GB"/>
        </w:rPr>
        <w:t xml:space="preserve"> </w:t>
      </w:r>
      <w:r w:rsidRPr="00DB789A">
        <w:rPr>
          <w:lang w:val="en-GB"/>
        </w:rPr>
        <w:t>and</w:t>
      </w:r>
      <w:r>
        <w:rPr>
          <w:lang w:val="en-GB"/>
        </w:rPr>
        <w:t xml:space="preserve"> </w:t>
      </w:r>
      <w:r w:rsidRPr="00DB789A">
        <w:rPr>
          <w:lang w:val="en-GB"/>
        </w:rPr>
        <w:t>marketing.</w:t>
      </w:r>
      <w:r>
        <w:rPr>
          <w:lang w:val="en-GB"/>
        </w:rPr>
        <w:t xml:space="preserve"> </w:t>
      </w:r>
      <w:r w:rsidRPr="00DB789A">
        <w:rPr>
          <w:lang w:val="en-GB"/>
        </w:rPr>
        <w:t>DPJ</w:t>
      </w:r>
      <w:r>
        <w:rPr>
          <w:lang w:val="en-GB"/>
        </w:rPr>
        <w:t xml:space="preserve"> </w:t>
      </w:r>
      <w:r w:rsidRPr="00DB789A">
        <w:rPr>
          <w:lang w:val="en-GB"/>
        </w:rPr>
        <w:t>had</w:t>
      </w:r>
      <w:r>
        <w:rPr>
          <w:lang w:val="en-GB"/>
        </w:rPr>
        <w:t xml:space="preserve"> </w:t>
      </w:r>
      <w:r w:rsidRPr="00DB789A">
        <w:rPr>
          <w:lang w:val="en-GB"/>
        </w:rPr>
        <w:t>14</w:t>
      </w:r>
      <w:r>
        <w:rPr>
          <w:lang w:val="en-GB"/>
        </w:rPr>
        <w:t xml:space="preserve"> </w:t>
      </w:r>
      <w:r w:rsidRPr="00DB789A">
        <w:rPr>
          <w:lang w:val="en-GB"/>
        </w:rPr>
        <w:t>stores</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that</w:t>
      </w:r>
      <w:r>
        <w:rPr>
          <w:lang w:val="en-GB"/>
        </w:rPr>
        <w:t xml:space="preserve"> </w:t>
      </w:r>
      <w:r w:rsidRPr="00DB789A">
        <w:rPr>
          <w:lang w:val="en-GB"/>
        </w:rPr>
        <w:t>boasted</w:t>
      </w:r>
      <w:r>
        <w:rPr>
          <w:lang w:val="en-GB"/>
        </w:rPr>
        <w:t xml:space="preserve"> </w:t>
      </w:r>
      <w:r w:rsidRPr="00DB789A">
        <w:rPr>
          <w:lang w:val="en-GB"/>
        </w:rPr>
        <w:t>an</w:t>
      </w:r>
      <w:r>
        <w:rPr>
          <w:lang w:val="en-GB"/>
        </w:rPr>
        <w:t xml:space="preserve"> </w:t>
      </w:r>
      <w:r w:rsidRPr="00DB789A">
        <w:rPr>
          <w:lang w:val="en-GB"/>
        </w:rPr>
        <w:t>average</w:t>
      </w:r>
      <w:r>
        <w:rPr>
          <w:lang w:val="en-GB"/>
        </w:rPr>
        <w:t xml:space="preserve"> </w:t>
      </w:r>
      <w:r w:rsidRPr="00DB789A">
        <w:rPr>
          <w:lang w:val="en-GB"/>
        </w:rPr>
        <w:t>delivery</w:t>
      </w:r>
      <w:r>
        <w:rPr>
          <w:lang w:val="en-GB"/>
        </w:rPr>
        <w:t xml:space="preserve"> </w:t>
      </w:r>
      <w:r w:rsidRPr="00DB789A">
        <w:rPr>
          <w:lang w:val="en-GB"/>
        </w:rPr>
        <w:t>time</w:t>
      </w:r>
      <w:r>
        <w:rPr>
          <w:lang w:val="en-GB"/>
        </w:rPr>
        <w:t xml:space="preserve"> </w:t>
      </w:r>
      <w:r w:rsidRPr="00DB789A">
        <w:rPr>
          <w:lang w:val="en-GB"/>
        </w:rPr>
        <w:t>of</w:t>
      </w:r>
      <w:r>
        <w:rPr>
          <w:lang w:val="en-GB"/>
        </w:rPr>
        <w:t xml:space="preserve"> less than </w:t>
      </w:r>
      <w:r w:rsidRPr="00DB789A">
        <w:rPr>
          <w:lang w:val="en-GB"/>
        </w:rPr>
        <w:t>10</w:t>
      </w:r>
      <w:r>
        <w:rPr>
          <w:lang w:val="en-GB"/>
        </w:rPr>
        <w:t xml:space="preserve"> </w:t>
      </w:r>
      <w:r w:rsidRPr="00DB789A">
        <w:rPr>
          <w:lang w:val="en-GB"/>
        </w:rPr>
        <w:t>minutes.</w:t>
      </w:r>
      <w:r>
        <w:rPr>
          <w:lang w:val="en-GB"/>
        </w:rPr>
        <w:t xml:space="preserve"> </w:t>
      </w:r>
      <w:r w:rsidRPr="00DB789A">
        <w:rPr>
          <w:lang w:val="en-GB"/>
        </w:rPr>
        <w:t>However,</w:t>
      </w:r>
      <w:r>
        <w:rPr>
          <w:lang w:val="en-GB"/>
        </w:rPr>
        <w:t xml:space="preserve"> </w:t>
      </w:r>
      <w:r w:rsidRPr="00DB789A">
        <w:rPr>
          <w:lang w:val="en-GB"/>
        </w:rPr>
        <w:t>for</w:t>
      </w:r>
      <w:r>
        <w:rPr>
          <w:lang w:val="en-GB"/>
        </w:rPr>
        <w:t xml:space="preserve"> </w:t>
      </w:r>
      <w:r w:rsidRPr="00DB789A">
        <w:rPr>
          <w:lang w:val="en-GB"/>
        </w:rPr>
        <w:t>350</w:t>
      </w:r>
      <w:r>
        <w:rPr>
          <w:lang w:val="en-GB"/>
        </w:rPr>
        <w:t xml:space="preserve"> </w:t>
      </w:r>
      <w:r w:rsidRPr="00DB789A">
        <w:rPr>
          <w:lang w:val="en-GB"/>
        </w:rPr>
        <w:t>corporate</w:t>
      </w:r>
      <w:r>
        <w:rPr>
          <w:lang w:val="en-GB"/>
        </w:rPr>
        <w:t xml:space="preserve"> </w:t>
      </w:r>
      <w:r w:rsidRPr="00DB789A">
        <w:rPr>
          <w:lang w:val="en-GB"/>
        </w:rPr>
        <w:t>stores,</w:t>
      </w:r>
      <w:r>
        <w:rPr>
          <w:lang w:val="en-GB"/>
        </w:rPr>
        <w:t xml:space="preserve"> </w:t>
      </w:r>
      <w:r w:rsidRPr="00DB789A">
        <w:rPr>
          <w:lang w:val="en-GB"/>
        </w:rPr>
        <w:t>the</w:t>
      </w:r>
      <w:r>
        <w:rPr>
          <w:lang w:val="en-GB"/>
        </w:rPr>
        <w:t xml:space="preserve"> </w:t>
      </w:r>
      <w:r w:rsidRPr="00DB789A">
        <w:rPr>
          <w:lang w:val="en-GB"/>
        </w:rPr>
        <w:t>average</w:t>
      </w:r>
      <w:r>
        <w:rPr>
          <w:lang w:val="en-GB"/>
        </w:rPr>
        <w:t xml:space="preserve"> </w:t>
      </w:r>
      <w:r w:rsidRPr="00DB789A">
        <w:rPr>
          <w:lang w:val="en-GB"/>
        </w:rPr>
        <w:t>delivery</w:t>
      </w:r>
      <w:r>
        <w:rPr>
          <w:lang w:val="en-GB"/>
        </w:rPr>
        <w:t xml:space="preserve"> </w:t>
      </w:r>
      <w:r w:rsidRPr="00DB789A">
        <w:rPr>
          <w:lang w:val="en-GB"/>
        </w:rPr>
        <w:t>time</w:t>
      </w:r>
      <w:r>
        <w:rPr>
          <w:lang w:val="en-GB"/>
        </w:rPr>
        <w:t xml:space="preserve"> </w:t>
      </w:r>
      <w:r w:rsidRPr="00DB789A">
        <w:rPr>
          <w:lang w:val="en-GB"/>
        </w:rPr>
        <w:t>was</w:t>
      </w:r>
      <w:r>
        <w:rPr>
          <w:lang w:val="en-GB"/>
        </w:rPr>
        <w:t xml:space="preserve"> more than </w:t>
      </w:r>
      <w:r w:rsidRPr="00DB789A">
        <w:rPr>
          <w:lang w:val="en-GB"/>
        </w:rPr>
        <w:t>double,</w:t>
      </w:r>
      <w:r>
        <w:rPr>
          <w:lang w:val="en-GB"/>
        </w:rPr>
        <w:t xml:space="preserve"> </w:t>
      </w:r>
      <w:r w:rsidRPr="00DB789A">
        <w:rPr>
          <w:lang w:val="en-GB"/>
        </w:rPr>
        <w:t>at</w:t>
      </w:r>
      <w:r>
        <w:rPr>
          <w:lang w:val="en-GB"/>
        </w:rPr>
        <w:t xml:space="preserve"> </w:t>
      </w:r>
      <w:r w:rsidRPr="00DB789A">
        <w:rPr>
          <w:lang w:val="en-GB"/>
        </w:rPr>
        <w:t>20</w:t>
      </w:r>
      <w:r>
        <w:rPr>
          <w:lang w:val="en-GB"/>
        </w:rPr>
        <w:t>–</w:t>
      </w:r>
      <w:r w:rsidRPr="00DB789A">
        <w:rPr>
          <w:lang w:val="en-GB"/>
        </w:rPr>
        <w:t>22</w:t>
      </w:r>
      <w:r>
        <w:rPr>
          <w:lang w:val="en-GB"/>
        </w:rPr>
        <w:t xml:space="preserve"> </w:t>
      </w:r>
      <w:r w:rsidRPr="00DB789A">
        <w:rPr>
          <w:lang w:val="en-GB"/>
        </w:rPr>
        <w:t>minutes.</w:t>
      </w:r>
      <w:r>
        <w:rPr>
          <w:lang w:val="en-GB"/>
        </w:rPr>
        <w:t xml:space="preserve"> </w:t>
      </w:r>
      <w:r w:rsidRPr="00DB789A">
        <w:rPr>
          <w:lang w:val="en-GB"/>
        </w:rPr>
        <w:t>One</w:t>
      </w:r>
      <w:r>
        <w:rPr>
          <w:lang w:val="en-GB"/>
        </w:rPr>
        <w:t xml:space="preserve"> </w:t>
      </w:r>
      <w:r w:rsidRPr="00DB789A">
        <w:rPr>
          <w:lang w:val="en-GB"/>
        </w:rPr>
        <w:t>additional</w:t>
      </w:r>
      <w:r>
        <w:rPr>
          <w:lang w:val="en-GB"/>
        </w:rPr>
        <w:t xml:space="preserve"> </w:t>
      </w:r>
      <w:r w:rsidRPr="00DB789A">
        <w:rPr>
          <w:lang w:val="en-GB"/>
        </w:rPr>
        <w:t>minute</w:t>
      </w:r>
      <w:r>
        <w:rPr>
          <w:lang w:val="en-GB"/>
        </w:rPr>
        <w:t xml:space="preserve"> </w:t>
      </w:r>
      <w:r w:rsidRPr="00DB789A">
        <w:rPr>
          <w:lang w:val="en-GB"/>
        </w:rPr>
        <w:t>in</w:t>
      </w:r>
      <w:r>
        <w:rPr>
          <w:lang w:val="en-GB"/>
        </w:rPr>
        <w:t xml:space="preserve"> </w:t>
      </w:r>
      <w:r w:rsidRPr="00DB789A">
        <w:rPr>
          <w:lang w:val="en-GB"/>
        </w:rPr>
        <w:t>delivery</w:t>
      </w:r>
      <w:r>
        <w:rPr>
          <w:lang w:val="en-GB"/>
        </w:rPr>
        <w:t xml:space="preserve"> </w:t>
      </w:r>
      <w:r w:rsidRPr="00DB789A">
        <w:rPr>
          <w:lang w:val="en-GB"/>
        </w:rPr>
        <w:t>could</w:t>
      </w:r>
      <w:r>
        <w:rPr>
          <w:lang w:val="en-GB"/>
        </w:rPr>
        <w:t xml:space="preserve"> </w:t>
      </w:r>
      <w:r w:rsidRPr="00DB789A">
        <w:rPr>
          <w:lang w:val="en-GB"/>
        </w:rPr>
        <w:t>cost</w:t>
      </w:r>
      <w:r>
        <w:rPr>
          <w:lang w:val="en-GB"/>
        </w:rPr>
        <w:t xml:space="preserve"> </w:t>
      </w:r>
      <w:r w:rsidRPr="00DB789A">
        <w:rPr>
          <w:lang w:val="en-GB"/>
        </w:rPr>
        <w:t>$0.50</w:t>
      </w:r>
      <w:r>
        <w:rPr>
          <w:lang w:val="en-GB"/>
        </w:rPr>
        <w:t xml:space="preserve"> </w:t>
      </w:r>
      <w:r w:rsidRPr="00DB789A">
        <w:rPr>
          <w:lang w:val="en-GB"/>
        </w:rPr>
        <w:t>in</w:t>
      </w:r>
      <w:r>
        <w:rPr>
          <w:lang w:val="en-GB"/>
        </w:rPr>
        <w:t xml:space="preserve"> </w:t>
      </w:r>
      <w:r w:rsidRPr="00DB789A">
        <w:rPr>
          <w:lang w:val="en-GB"/>
        </w:rPr>
        <w:t>labour</w:t>
      </w:r>
      <w:r>
        <w:rPr>
          <w:lang w:val="en-GB"/>
        </w:rPr>
        <w:t xml:space="preserve"> </w:t>
      </w:r>
      <w:r w:rsidRPr="00DB789A">
        <w:rPr>
          <w:lang w:val="en-GB"/>
        </w:rPr>
        <w:t>charges.</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used</w:t>
      </w:r>
      <w:r>
        <w:rPr>
          <w:lang w:val="en-GB"/>
        </w:rPr>
        <w:t xml:space="preserve"> </w:t>
      </w:r>
      <w:r w:rsidRPr="00DB789A">
        <w:rPr>
          <w:lang w:val="en-GB"/>
        </w:rPr>
        <w:t>e-bikes</w:t>
      </w:r>
      <w:r>
        <w:rPr>
          <w:lang w:val="en-GB"/>
        </w:rPr>
        <w:t xml:space="preserve"> </w:t>
      </w:r>
      <w:r w:rsidRPr="00DB789A">
        <w:rPr>
          <w:lang w:val="en-GB"/>
        </w:rPr>
        <w:t>for</w:t>
      </w:r>
      <w:r>
        <w:rPr>
          <w:lang w:val="en-GB"/>
        </w:rPr>
        <w:t xml:space="preserve"> </w:t>
      </w:r>
      <w:r w:rsidRPr="00DB789A">
        <w:rPr>
          <w:lang w:val="en-GB"/>
        </w:rPr>
        <w:t>40</w:t>
      </w:r>
      <w:r>
        <w:rPr>
          <w:iCs/>
          <w:lang w:val="en-GB"/>
        </w:rPr>
        <w:t xml:space="preserve"> </w:t>
      </w:r>
      <w:r w:rsidRPr="00DB789A">
        <w:rPr>
          <w:iCs/>
          <w:lang w:val="en-GB"/>
        </w:rPr>
        <w:t>per</w:t>
      </w:r>
      <w:r>
        <w:rPr>
          <w:iCs/>
          <w:lang w:val="en-GB"/>
        </w:rPr>
        <w:t xml:space="preserve"> </w:t>
      </w:r>
      <w:r w:rsidRPr="00DB789A">
        <w:rPr>
          <w:iCs/>
          <w:lang w:val="en-GB"/>
        </w:rPr>
        <w:t>cent</w:t>
      </w:r>
      <w:r>
        <w:rPr>
          <w:lang w:val="en-GB"/>
        </w:rPr>
        <w:t xml:space="preserve"> </w:t>
      </w:r>
      <w:r w:rsidRPr="00DB789A">
        <w:rPr>
          <w:lang w:val="en-GB"/>
        </w:rPr>
        <w:t>of</w:t>
      </w:r>
      <w:r>
        <w:rPr>
          <w:lang w:val="en-GB"/>
        </w:rPr>
        <w:t xml:space="preserve"> </w:t>
      </w:r>
      <w:r w:rsidRPr="00DB789A">
        <w:rPr>
          <w:lang w:val="en-GB"/>
        </w:rPr>
        <w:t>deliveries</w:t>
      </w:r>
      <w:r>
        <w:rPr>
          <w:lang w:val="en-GB"/>
        </w:rPr>
        <w:t xml:space="preserve"> </w:t>
      </w:r>
      <w:r w:rsidRPr="00DB789A">
        <w:rPr>
          <w:lang w:val="en-GB"/>
        </w:rPr>
        <w:t>in</w:t>
      </w:r>
      <w:r>
        <w:rPr>
          <w:lang w:val="en-GB"/>
        </w:rPr>
        <w:t xml:space="preserve"> </w:t>
      </w:r>
      <w:r w:rsidRPr="00DB789A">
        <w:rPr>
          <w:lang w:val="en-GB"/>
        </w:rPr>
        <w:t>Tokyo,</w:t>
      </w:r>
      <w:r>
        <w:rPr>
          <w:lang w:val="en-GB"/>
        </w:rPr>
        <w:t xml:space="preserve"> </w:t>
      </w:r>
      <w:r w:rsidRPr="00DB789A">
        <w:rPr>
          <w:lang w:val="en-GB"/>
        </w:rPr>
        <w:t>and</w:t>
      </w:r>
      <w:r>
        <w:rPr>
          <w:lang w:val="en-GB"/>
        </w:rPr>
        <w:t xml:space="preserve"> </w:t>
      </w:r>
      <w:r w:rsidRPr="00DB789A">
        <w:rPr>
          <w:lang w:val="en-GB"/>
        </w:rPr>
        <w:t>planned</w:t>
      </w:r>
      <w:r>
        <w:rPr>
          <w:lang w:val="en-GB"/>
        </w:rPr>
        <w:t xml:space="preserve"> </w:t>
      </w:r>
      <w:r w:rsidRPr="00DB789A">
        <w:rPr>
          <w:lang w:val="en-GB"/>
        </w:rPr>
        <w:t>to</w:t>
      </w:r>
      <w:r>
        <w:rPr>
          <w:lang w:val="en-GB"/>
        </w:rPr>
        <w:t xml:space="preserve"> </w:t>
      </w:r>
      <w:r w:rsidRPr="00DB789A">
        <w:rPr>
          <w:lang w:val="en-GB"/>
        </w:rPr>
        <w:t>do</w:t>
      </w:r>
      <w:r>
        <w:rPr>
          <w:lang w:val="en-GB"/>
        </w:rPr>
        <w:t xml:space="preserve"> </w:t>
      </w:r>
      <w:r w:rsidRPr="00DB789A">
        <w:rPr>
          <w:lang w:val="en-GB"/>
        </w:rPr>
        <w:t>the</w:t>
      </w:r>
      <w:r>
        <w:rPr>
          <w:lang w:val="en-GB"/>
        </w:rPr>
        <w:t xml:space="preserve"> </w:t>
      </w:r>
      <w:r w:rsidRPr="00DB789A">
        <w:rPr>
          <w:lang w:val="en-GB"/>
        </w:rPr>
        <w:t>same</w:t>
      </w:r>
      <w:r>
        <w:rPr>
          <w:lang w:val="en-GB"/>
        </w:rPr>
        <w:t xml:space="preserve"> </w:t>
      </w:r>
      <w:r w:rsidRPr="00DB789A">
        <w:rPr>
          <w:lang w:val="en-GB"/>
        </w:rPr>
        <w:t>in</w:t>
      </w:r>
      <w:r>
        <w:rPr>
          <w:lang w:val="en-GB"/>
        </w:rPr>
        <w:t xml:space="preserve"> </w:t>
      </w:r>
      <w:r w:rsidRPr="00DB789A">
        <w:rPr>
          <w:lang w:val="en-GB"/>
        </w:rPr>
        <w:t>Osaka.</w:t>
      </w:r>
      <w:r>
        <w:rPr>
          <w:lang w:val="en-GB"/>
        </w:rPr>
        <w:t xml:space="preserve"> </w:t>
      </w:r>
      <w:r w:rsidRPr="00DB789A">
        <w:rPr>
          <w:lang w:val="en-GB"/>
        </w:rPr>
        <w:t>Customers</w:t>
      </w:r>
      <w:r>
        <w:rPr>
          <w:lang w:val="en-GB"/>
        </w:rPr>
        <w:t xml:space="preserve"> </w:t>
      </w:r>
      <w:r w:rsidRPr="00DB789A">
        <w:rPr>
          <w:lang w:val="en-GB"/>
        </w:rPr>
        <w:t>commonly</w:t>
      </w:r>
      <w:r>
        <w:rPr>
          <w:lang w:val="en-GB"/>
        </w:rPr>
        <w:t xml:space="preserve"> </w:t>
      </w:r>
      <w:r w:rsidRPr="00DB789A">
        <w:rPr>
          <w:lang w:val="en-GB"/>
        </w:rPr>
        <w:t>used</w:t>
      </w:r>
      <w:r>
        <w:rPr>
          <w:lang w:val="en-GB"/>
        </w:rPr>
        <w:t xml:space="preserve"> </w:t>
      </w:r>
      <w:r w:rsidRPr="00DB789A">
        <w:rPr>
          <w:lang w:val="en-GB"/>
        </w:rPr>
        <w:t>smartphones</w:t>
      </w:r>
      <w:r>
        <w:rPr>
          <w:lang w:val="en-GB"/>
        </w:rPr>
        <w:t xml:space="preserve"> </w:t>
      </w:r>
      <w:r w:rsidRPr="00DB789A">
        <w:rPr>
          <w:lang w:val="en-GB"/>
        </w:rPr>
        <w:t>or</w:t>
      </w:r>
      <w:r>
        <w:rPr>
          <w:lang w:val="en-GB"/>
        </w:rPr>
        <w:t xml:space="preserve"> </w:t>
      </w:r>
      <w:r w:rsidRPr="00DB789A">
        <w:rPr>
          <w:lang w:val="en-GB"/>
        </w:rPr>
        <w:t>digital</w:t>
      </w:r>
      <w:r>
        <w:rPr>
          <w:lang w:val="en-GB"/>
        </w:rPr>
        <w:t xml:space="preserve"> </w:t>
      </w:r>
      <w:r w:rsidRPr="00DB789A">
        <w:rPr>
          <w:lang w:val="en-GB"/>
        </w:rPr>
        <w:t>devices</w:t>
      </w:r>
      <w:r>
        <w:rPr>
          <w:lang w:val="en-GB"/>
        </w:rPr>
        <w:t xml:space="preserve"> </w:t>
      </w:r>
      <w:r w:rsidRPr="00DB789A">
        <w:rPr>
          <w:lang w:val="en-GB"/>
        </w:rPr>
        <w:t>to</w:t>
      </w:r>
      <w:r>
        <w:rPr>
          <w:lang w:val="en-GB"/>
        </w:rPr>
        <w:t xml:space="preserve"> </w:t>
      </w:r>
      <w:r w:rsidRPr="00DB789A">
        <w:rPr>
          <w:lang w:val="en-GB"/>
        </w:rPr>
        <w:t>order</w:t>
      </w:r>
      <w:r>
        <w:rPr>
          <w:lang w:val="en-GB"/>
        </w:rPr>
        <w:t xml:space="preserve"> pizza </w:t>
      </w:r>
      <w:r w:rsidRPr="00DB789A">
        <w:rPr>
          <w:lang w:val="en-GB"/>
        </w:rPr>
        <w:t>delivery.</w:t>
      </w:r>
      <w:r>
        <w:rPr>
          <w:lang w:val="en-GB"/>
        </w:rPr>
        <w:t xml:space="preserve"> </w:t>
      </w:r>
      <w:r w:rsidRPr="00DB789A">
        <w:rPr>
          <w:lang w:val="en-GB"/>
        </w:rPr>
        <w:t>Approximately</w:t>
      </w:r>
      <w:r>
        <w:rPr>
          <w:lang w:val="en-GB"/>
        </w:rPr>
        <w:t xml:space="preserve"> </w:t>
      </w:r>
      <w:r w:rsidRPr="00DB789A">
        <w:rPr>
          <w:lang w:val="en-GB"/>
        </w:rPr>
        <w:t>15</w:t>
      </w:r>
      <w:r>
        <w:rPr>
          <w:lang w:val="en-GB"/>
        </w:rPr>
        <w:t xml:space="preserve"> </w:t>
      </w:r>
      <w:r w:rsidRPr="00DB789A">
        <w:rPr>
          <w:lang w:val="en-GB"/>
        </w:rPr>
        <w:t>per</w:t>
      </w:r>
      <w:r>
        <w:rPr>
          <w:lang w:val="en-GB"/>
        </w:rPr>
        <w:t xml:space="preserve"> </w:t>
      </w:r>
      <w:r w:rsidRPr="00DB789A">
        <w:rPr>
          <w:lang w:val="en-GB"/>
        </w:rPr>
        <w:t>cent</w:t>
      </w:r>
      <w:r>
        <w:rPr>
          <w:lang w:val="en-GB"/>
        </w:rPr>
        <w:t xml:space="preserve"> </w:t>
      </w:r>
      <w:r w:rsidRPr="00DB789A">
        <w:rPr>
          <w:lang w:val="en-GB"/>
        </w:rPr>
        <w:t>of</w:t>
      </w:r>
      <w:r>
        <w:rPr>
          <w:lang w:val="en-GB"/>
        </w:rPr>
        <w:t xml:space="preserve"> </w:t>
      </w:r>
      <w:r w:rsidRPr="00DB789A">
        <w:rPr>
          <w:lang w:val="en-GB"/>
        </w:rPr>
        <w:t>sales</w:t>
      </w:r>
      <w:r>
        <w:rPr>
          <w:lang w:val="en-GB"/>
        </w:rPr>
        <w:t xml:space="preserve"> </w:t>
      </w:r>
      <w:r w:rsidRPr="00DB789A">
        <w:rPr>
          <w:lang w:val="en-GB"/>
        </w:rPr>
        <w:t>w</w:t>
      </w:r>
      <w:r>
        <w:rPr>
          <w:lang w:val="en-GB"/>
        </w:rPr>
        <w:t xml:space="preserve">ere </w:t>
      </w:r>
      <w:r w:rsidRPr="00DB789A">
        <w:rPr>
          <w:lang w:val="en-GB"/>
        </w:rPr>
        <w:t>generated</w:t>
      </w:r>
      <w:r>
        <w:rPr>
          <w:lang w:val="en-GB"/>
        </w:rPr>
        <w:t xml:space="preserve"> </w:t>
      </w:r>
      <w:r w:rsidRPr="00DB789A">
        <w:rPr>
          <w:lang w:val="en-GB"/>
        </w:rPr>
        <w:t>through</w:t>
      </w:r>
      <w:r>
        <w:rPr>
          <w:lang w:val="en-GB"/>
        </w:rPr>
        <w:t xml:space="preserve"> </w:t>
      </w:r>
      <w:r w:rsidRPr="00DB789A">
        <w:rPr>
          <w:lang w:val="en-GB"/>
        </w:rPr>
        <w:t>digital</w:t>
      </w:r>
      <w:r>
        <w:rPr>
          <w:lang w:val="en-GB"/>
        </w:rPr>
        <w:t xml:space="preserve"> </w:t>
      </w:r>
      <w:r w:rsidRPr="00DB789A">
        <w:rPr>
          <w:lang w:val="en-GB"/>
        </w:rPr>
        <w:t>media,</w:t>
      </w:r>
      <w:r>
        <w:rPr>
          <w:lang w:val="en-GB"/>
        </w:rPr>
        <w:t xml:space="preserve"> </w:t>
      </w:r>
      <w:r w:rsidRPr="00DB789A">
        <w:rPr>
          <w:lang w:val="en-GB"/>
        </w:rPr>
        <w:t>electronic</w:t>
      </w:r>
      <w:r>
        <w:rPr>
          <w:lang w:val="en-GB"/>
        </w:rPr>
        <w:t xml:space="preserve"> </w:t>
      </w:r>
      <w:r w:rsidRPr="00DB789A">
        <w:rPr>
          <w:lang w:val="en-GB"/>
        </w:rPr>
        <w:t>direct</w:t>
      </w:r>
      <w:r>
        <w:rPr>
          <w:lang w:val="en-GB"/>
        </w:rPr>
        <w:t xml:space="preserve"> </w:t>
      </w:r>
      <w:r w:rsidRPr="00DB789A">
        <w:rPr>
          <w:lang w:val="en-GB"/>
        </w:rPr>
        <w:t>mail,</w:t>
      </w:r>
      <w:r>
        <w:rPr>
          <w:lang w:val="en-GB"/>
        </w:rPr>
        <w:t xml:space="preserve"> </w:t>
      </w:r>
      <w:r w:rsidRPr="00DB789A">
        <w:rPr>
          <w:lang w:val="en-GB"/>
        </w:rPr>
        <w:t>and</w:t>
      </w:r>
      <w:r>
        <w:rPr>
          <w:lang w:val="en-GB"/>
        </w:rPr>
        <w:t xml:space="preserve"> </w:t>
      </w:r>
      <w:r w:rsidRPr="00DB789A">
        <w:rPr>
          <w:lang w:val="en-GB"/>
        </w:rPr>
        <w:t>the</w:t>
      </w:r>
      <w:r>
        <w:rPr>
          <w:lang w:val="en-GB"/>
        </w:rPr>
        <w:t xml:space="preserve"> </w:t>
      </w:r>
      <w:r w:rsidRPr="00DB789A">
        <w:rPr>
          <w:lang w:val="en-GB"/>
        </w:rPr>
        <w:t>Domino’s</w:t>
      </w:r>
      <w:r>
        <w:rPr>
          <w:lang w:val="en-GB"/>
        </w:rPr>
        <w:t xml:space="preserve"> </w:t>
      </w:r>
      <w:r w:rsidRPr="00DB789A">
        <w:rPr>
          <w:lang w:val="en-GB"/>
        </w:rPr>
        <w:t>Japan</w:t>
      </w:r>
      <w:r>
        <w:rPr>
          <w:lang w:val="en-GB"/>
        </w:rPr>
        <w:t xml:space="preserve"> </w:t>
      </w:r>
      <w:r w:rsidRPr="00DB789A">
        <w:rPr>
          <w:lang w:val="en-GB"/>
        </w:rPr>
        <w:t>Coupon</w:t>
      </w:r>
      <w:r>
        <w:rPr>
          <w:lang w:val="en-GB"/>
        </w:rPr>
        <w:t xml:space="preserve"> </w:t>
      </w:r>
      <w:r w:rsidRPr="00DB789A">
        <w:rPr>
          <w:lang w:val="en-GB"/>
        </w:rPr>
        <w:t>App,</w:t>
      </w:r>
      <w:r>
        <w:rPr>
          <w:lang w:val="en-GB"/>
        </w:rPr>
        <w:t xml:space="preserve"> </w:t>
      </w:r>
      <w:r w:rsidRPr="00DB789A">
        <w:rPr>
          <w:lang w:val="en-GB"/>
        </w:rPr>
        <w:t>the</w:t>
      </w:r>
      <w:r>
        <w:rPr>
          <w:lang w:val="en-GB"/>
        </w:rPr>
        <w:t xml:space="preserve"> </w:t>
      </w:r>
      <w:r w:rsidRPr="00DB789A">
        <w:rPr>
          <w:lang w:val="en-GB"/>
        </w:rPr>
        <w:t>company’s</w:t>
      </w:r>
      <w:r>
        <w:rPr>
          <w:lang w:val="en-GB"/>
        </w:rPr>
        <w:t xml:space="preserve"> </w:t>
      </w:r>
      <w:r w:rsidRPr="00DB789A">
        <w:rPr>
          <w:lang w:val="en-GB"/>
        </w:rPr>
        <w:t>smart</w:t>
      </w:r>
      <w:r>
        <w:rPr>
          <w:lang w:val="en-GB"/>
        </w:rPr>
        <w:t xml:space="preserve"> </w:t>
      </w:r>
      <w:r w:rsidRPr="00DB789A">
        <w:rPr>
          <w:lang w:val="en-GB"/>
        </w:rPr>
        <w:t>phone</w:t>
      </w:r>
      <w:r>
        <w:rPr>
          <w:lang w:val="en-GB"/>
        </w:rPr>
        <w:t xml:space="preserve"> </w:t>
      </w:r>
      <w:r w:rsidRPr="00DB789A">
        <w:rPr>
          <w:lang w:val="en-GB"/>
        </w:rPr>
        <w:t>application</w:t>
      </w:r>
      <w:r>
        <w:rPr>
          <w:lang w:val="en-GB"/>
        </w:rPr>
        <w:t xml:space="preserve"> </w:t>
      </w:r>
      <w:r w:rsidRPr="00DB789A">
        <w:rPr>
          <w:lang w:val="en-GB"/>
        </w:rPr>
        <w:t>that</w:t>
      </w:r>
      <w:r>
        <w:rPr>
          <w:lang w:val="en-GB"/>
        </w:rPr>
        <w:t xml:space="preserve"> </w:t>
      </w:r>
      <w:r w:rsidRPr="00DB789A">
        <w:rPr>
          <w:lang w:val="en-GB"/>
        </w:rPr>
        <w:t>had</w:t>
      </w:r>
      <w:r>
        <w:rPr>
          <w:lang w:val="en-GB"/>
        </w:rPr>
        <w:t xml:space="preserve"> </w:t>
      </w:r>
      <w:r w:rsidRPr="00DB789A">
        <w:rPr>
          <w:lang w:val="en-GB"/>
        </w:rPr>
        <w:t>already</w:t>
      </w:r>
      <w:r>
        <w:rPr>
          <w:lang w:val="en-GB"/>
        </w:rPr>
        <w:t xml:space="preserve"> </w:t>
      </w:r>
      <w:r w:rsidRPr="00DB789A">
        <w:rPr>
          <w:lang w:val="en-GB"/>
        </w:rPr>
        <w:t>been</w:t>
      </w:r>
      <w:r>
        <w:rPr>
          <w:lang w:val="en-GB"/>
        </w:rPr>
        <w:t xml:space="preserve"> </w:t>
      </w:r>
      <w:r w:rsidRPr="00DB789A">
        <w:rPr>
          <w:lang w:val="en-GB"/>
        </w:rPr>
        <w:t>downloaded</w:t>
      </w:r>
      <w:r>
        <w:rPr>
          <w:lang w:val="en-GB"/>
        </w:rPr>
        <w:t xml:space="preserve"> </w:t>
      </w:r>
      <w:r w:rsidRPr="00DB789A">
        <w:rPr>
          <w:lang w:val="en-GB"/>
        </w:rPr>
        <w:t>900,000</w:t>
      </w:r>
      <w:r>
        <w:rPr>
          <w:lang w:val="en-GB"/>
        </w:rPr>
        <w:t xml:space="preserve"> </w:t>
      </w:r>
      <w:r w:rsidRPr="00DB789A">
        <w:rPr>
          <w:lang w:val="en-GB"/>
        </w:rPr>
        <w:t>times.</w:t>
      </w:r>
    </w:p>
    <w:p w14:paraId="4D704514" w14:textId="663D8127" w:rsidR="007225A3" w:rsidRDefault="007225A3" w:rsidP="007225A3">
      <w:pPr>
        <w:pStyle w:val="BodyTextMain"/>
        <w:rPr>
          <w:i/>
          <w:lang w:val="en-GB"/>
        </w:rPr>
      </w:pPr>
    </w:p>
    <w:p w14:paraId="6090A5DC" w14:textId="77777777" w:rsidR="00D92C41" w:rsidRPr="00DB789A" w:rsidRDefault="00D92C41" w:rsidP="007225A3">
      <w:pPr>
        <w:pStyle w:val="BodyTextMain"/>
        <w:rPr>
          <w:i/>
          <w:lang w:val="en-GB"/>
        </w:rPr>
      </w:pPr>
    </w:p>
    <w:p w14:paraId="6716EBE7" w14:textId="77777777" w:rsidR="007225A3" w:rsidRPr="00DB789A" w:rsidRDefault="007225A3" w:rsidP="007225A3">
      <w:pPr>
        <w:pStyle w:val="Casehead1"/>
        <w:rPr>
          <w:lang w:val="en-GB"/>
        </w:rPr>
      </w:pPr>
      <w:r w:rsidRPr="00DB789A">
        <w:rPr>
          <w:lang w:val="en-GB"/>
        </w:rPr>
        <w:lastRenderedPageBreak/>
        <w:t>DPE</w:t>
      </w:r>
      <w:r>
        <w:rPr>
          <w:lang w:val="en-GB"/>
        </w:rPr>
        <w:t xml:space="preserve"> </w:t>
      </w:r>
      <w:r w:rsidRPr="00DB789A">
        <w:rPr>
          <w:lang w:val="en-GB"/>
        </w:rPr>
        <w:t>CORPORATE</w:t>
      </w:r>
      <w:r>
        <w:rPr>
          <w:lang w:val="en-GB"/>
        </w:rPr>
        <w:t xml:space="preserve"> </w:t>
      </w:r>
      <w:r w:rsidRPr="00DB789A">
        <w:rPr>
          <w:lang w:val="en-GB"/>
        </w:rPr>
        <w:t>DEVELOPMENT</w:t>
      </w:r>
    </w:p>
    <w:p w14:paraId="7564DC60" w14:textId="77777777" w:rsidR="007225A3" w:rsidRPr="00DB789A" w:rsidRDefault="007225A3" w:rsidP="007225A3">
      <w:pPr>
        <w:pStyle w:val="BodyTextMain"/>
        <w:rPr>
          <w:lang w:val="en-GB"/>
        </w:rPr>
      </w:pPr>
    </w:p>
    <w:p w14:paraId="39673873" w14:textId="77777777" w:rsidR="007225A3" w:rsidRPr="00DB789A" w:rsidRDefault="007225A3" w:rsidP="007225A3">
      <w:pPr>
        <w:pStyle w:val="BodyTextMain"/>
        <w:rPr>
          <w:rFonts w:cs="Arial"/>
          <w:b/>
          <w:i/>
          <w:sz w:val="20"/>
          <w:lang w:val="en-GB"/>
        </w:rPr>
      </w:pPr>
      <w:r w:rsidRPr="00DB789A">
        <w:rPr>
          <w:lang w:val="en-GB"/>
        </w:rPr>
        <w:t>Despite</w:t>
      </w:r>
      <w:r>
        <w:rPr>
          <w:lang w:val="en-GB"/>
        </w:rPr>
        <w:t xml:space="preserve"> </w:t>
      </w:r>
      <w:r w:rsidRPr="00DB789A">
        <w:rPr>
          <w:lang w:val="en-GB"/>
        </w:rPr>
        <w:t>the</w:t>
      </w:r>
      <w:r>
        <w:rPr>
          <w:lang w:val="en-GB"/>
        </w:rPr>
        <w:t xml:space="preserve"> </w:t>
      </w:r>
      <w:r w:rsidRPr="00DB789A">
        <w:rPr>
          <w:lang w:val="en-GB"/>
        </w:rPr>
        <w:t>challenges</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Japanese</w:t>
      </w:r>
      <w:r>
        <w:rPr>
          <w:lang w:val="en-GB"/>
        </w:rPr>
        <w:t xml:space="preserve"> </w:t>
      </w:r>
      <w:r w:rsidRPr="00DB789A">
        <w:rPr>
          <w:lang w:val="en-GB"/>
        </w:rPr>
        <w:t>market,</w:t>
      </w:r>
      <w:r>
        <w:rPr>
          <w:lang w:val="en-GB"/>
        </w:rPr>
        <w:t xml:space="preserve"> </w:t>
      </w:r>
      <w:r w:rsidRPr="00DB789A">
        <w:rPr>
          <w:lang w:val="en-GB"/>
        </w:rPr>
        <w:t>DPE</w:t>
      </w:r>
      <w:r>
        <w:rPr>
          <w:lang w:val="en-GB"/>
        </w:rPr>
        <w:t xml:space="preserve"> </w:t>
      </w:r>
      <w:r w:rsidRPr="00DB789A">
        <w:rPr>
          <w:lang w:val="en-GB"/>
        </w:rPr>
        <w:t>applied</w:t>
      </w:r>
      <w:r>
        <w:rPr>
          <w:lang w:val="en-GB"/>
        </w:rPr>
        <w:t xml:space="preserve"> </w:t>
      </w:r>
      <w:r w:rsidRPr="00DB789A">
        <w:rPr>
          <w:lang w:val="en-GB"/>
        </w:rPr>
        <w:t>the</w:t>
      </w:r>
      <w:r>
        <w:rPr>
          <w:lang w:val="en-GB"/>
        </w:rPr>
        <w:t xml:space="preserve"> </w:t>
      </w:r>
      <w:r w:rsidRPr="00DB789A">
        <w:rPr>
          <w:lang w:val="en-GB"/>
        </w:rPr>
        <w:t>same</w:t>
      </w:r>
      <w:r>
        <w:rPr>
          <w:lang w:val="en-GB"/>
        </w:rPr>
        <w:t xml:space="preserve"> </w:t>
      </w:r>
      <w:r w:rsidRPr="00DB789A">
        <w:rPr>
          <w:lang w:val="en-GB"/>
        </w:rPr>
        <w:t>core</w:t>
      </w:r>
      <w:r>
        <w:rPr>
          <w:lang w:val="en-GB"/>
        </w:rPr>
        <w:t xml:space="preserve"> </w:t>
      </w:r>
      <w:r w:rsidRPr="00DB789A">
        <w:rPr>
          <w:lang w:val="en-GB"/>
        </w:rPr>
        <w:t>strategy</w:t>
      </w:r>
      <w:r>
        <w:rPr>
          <w:lang w:val="en-GB"/>
        </w:rPr>
        <w:t xml:space="preserve"> </w:t>
      </w:r>
      <w:r w:rsidRPr="00DB789A">
        <w:rPr>
          <w:lang w:val="en-GB"/>
        </w:rPr>
        <w:t>of</w:t>
      </w:r>
      <w:r>
        <w:rPr>
          <w:lang w:val="en-GB"/>
        </w:rPr>
        <w:t xml:space="preserve"> </w:t>
      </w:r>
      <w:r w:rsidRPr="00DB789A">
        <w:rPr>
          <w:lang w:val="en-GB"/>
        </w:rPr>
        <w:t>product,</w:t>
      </w:r>
      <w:r>
        <w:rPr>
          <w:lang w:val="en-GB"/>
        </w:rPr>
        <w:t xml:space="preserve"> </w:t>
      </w:r>
      <w:r w:rsidRPr="00DB789A">
        <w:rPr>
          <w:lang w:val="en-GB"/>
        </w:rPr>
        <w:t>service,</w:t>
      </w:r>
      <w:r>
        <w:rPr>
          <w:lang w:val="en-GB"/>
        </w:rPr>
        <w:t xml:space="preserve"> </w:t>
      </w:r>
      <w:r w:rsidRPr="00DB789A">
        <w:rPr>
          <w:lang w:val="en-GB"/>
        </w:rPr>
        <w:t>image,</w:t>
      </w:r>
      <w:r>
        <w:rPr>
          <w:lang w:val="en-GB"/>
        </w:rPr>
        <w:t xml:space="preserve"> </w:t>
      </w:r>
      <w:r w:rsidRPr="00DB789A">
        <w:rPr>
          <w:lang w:val="en-GB"/>
        </w:rPr>
        <w:t>and</w:t>
      </w:r>
      <w:r>
        <w:rPr>
          <w:lang w:val="en-GB"/>
        </w:rPr>
        <w:t xml:space="preserve"> </w:t>
      </w:r>
      <w:r w:rsidRPr="00DB789A">
        <w:rPr>
          <w:lang w:val="en-GB"/>
        </w:rPr>
        <w:t>technology</w:t>
      </w:r>
      <w:r>
        <w:rPr>
          <w:lang w:val="en-GB"/>
        </w:rPr>
        <w:t xml:space="preserve"> </w:t>
      </w:r>
      <w:r w:rsidRPr="00DB789A">
        <w:rPr>
          <w:lang w:val="en-GB"/>
        </w:rPr>
        <w:t>to</w:t>
      </w:r>
      <w:r>
        <w:rPr>
          <w:lang w:val="en-GB"/>
        </w:rPr>
        <w:t xml:space="preserve"> </w:t>
      </w:r>
      <w:r w:rsidRPr="00DB789A">
        <w:rPr>
          <w:lang w:val="en-GB"/>
        </w:rPr>
        <w:t>the</w:t>
      </w:r>
      <w:r>
        <w:rPr>
          <w:lang w:val="en-GB"/>
        </w:rPr>
        <w:t xml:space="preserve"> </w:t>
      </w:r>
      <w:r w:rsidRPr="00DB789A">
        <w:rPr>
          <w:lang w:val="en-GB"/>
        </w:rPr>
        <w:t>Japan</w:t>
      </w:r>
      <w:r>
        <w:rPr>
          <w:lang w:val="en-GB"/>
        </w:rPr>
        <w:t xml:space="preserve"> </w:t>
      </w:r>
      <w:r w:rsidRPr="00DB789A">
        <w:rPr>
          <w:lang w:val="en-GB"/>
        </w:rPr>
        <w:t>operation</w:t>
      </w:r>
      <w:r>
        <w:rPr>
          <w:lang w:val="en-GB"/>
        </w:rPr>
        <w:t xml:space="preserve"> </w:t>
      </w:r>
      <w:r w:rsidRPr="00DB789A">
        <w:rPr>
          <w:lang w:val="en-GB"/>
        </w:rPr>
        <w:t>as</w:t>
      </w:r>
      <w:r>
        <w:rPr>
          <w:lang w:val="en-GB"/>
        </w:rPr>
        <w:t xml:space="preserve"> </w:t>
      </w:r>
      <w:r w:rsidRPr="00DB789A">
        <w:rPr>
          <w:lang w:val="en-GB"/>
        </w:rPr>
        <w:t>it</w:t>
      </w:r>
      <w:r>
        <w:rPr>
          <w:lang w:val="en-GB"/>
        </w:rPr>
        <w:t xml:space="preserve"> </w:t>
      </w:r>
      <w:r w:rsidRPr="00DB789A">
        <w:rPr>
          <w:lang w:val="en-GB"/>
        </w:rPr>
        <w:t>did</w:t>
      </w:r>
      <w:r>
        <w:rPr>
          <w:lang w:val="en-GB"/>
        </w:rPr>
        <w:t xml:space="preserve"> </w:t>
      </w:r>
      <w:r w:rsidRPr="00DB789A">
        <w:rPr>
          <w:lang w:val="en-GB"/>
        </w:rPr>
        <w:t>to</w:t>
      </w:r>
      <w:r>
        <w:rPr>
          <w:lang w:val="en-GB"/>
        </w:rPr>
        <w:t xml:space="preserve"> </w:t>
      </w:r>
      <w:r w:rsidRPr="00DB789A">
        <w:rPr>
          <w:lang w:val="en-GB"/>
        </w:rPr>
        <w:t>its</w:t>
      </w:r>
      <w:r>
        <w:rPr>
          <w:lang w:val="en-GB"/>
        </w:rPr>
        <w:t xml:space="preserve"> </w:t>
      </w:r>
      <w:r w:rsidRPr="00DB789A">
        <w:rPr>
          <w:lang w:val="en-GB"/>
        </w:rPr>
        <w:t>other</w:t>
      </w:r>
      <w:r>
        <w:rPr>
          <w:lang w:val="en-GB"/>
        </w:rPr>
        <w:t xml:space="preserve"> </w:t>
      </w:r>
      <w:r w:rsidRPr="00DB789A">
        <w:rPr>
          <w:lang w:val="en-GB"/>
        </w:rPr>
        <w:t>markets,</w:t>
      </w:r>
      <w:r>
        <w:rPr>
          <w:lang w:val="en-GB"/>
        </w:rPr>
        <w:t xml:space="preserve"> </w:t>
      </w:r>
      <w:r w:rsidRPr="00DB789A">
        <w:rPr>
          <w:lang w:val="en-GB"/>
        </w:rPr>
        <w:t>including</w:t>
      </w:r>
      <w:r>
        <w:rPr>
          <w:lang w:val="en-GB"/>
        </w:rPr>
        <w:t xml:space="preserve"> </w:t>
      </w:r>
      <w:r w:rsidRPr="00DB789A">
        <w:rPr>
          <w:lang w:val="en-GB"/>
        </w:rPr>
        <w:t>Australia</w:t>
      </w:r>
      <w:r>
        <w:rPr>
          <w:lang w:val="en-GB"/>
        </w:rPr>
        <w:t xml:space="preserve"> </w:t>
      </w:r>
      <w:r w:rsidRPr="00DB789A">
        <w:rPr>
          <w:lang w:val="en-GB"/>
        </w:rPr>
        <w:t>and</w:t>
      </w:r>
      <w:r>
        <w:rPr>
          <w:lang w:val="en-GB"/>
        </w:rPr>
        <w:t xml:space="preserve"> </w:t>
      </w:r>
      <w:r w:rsidRPr="00DB789A">
        <w:rPr>
          <w:lang w:val="en-GB"/>
        </w:rPr>
        <w:t>New</w:t>
      </w:r>
      <w:r>
        <w:rPr>
          <w:lang w:val="en-GB"/>
        </w:rPr>
        <w:t xml:space="preserve"> </w:t>
      </w:r>
      <w:r w:rsidRPr="00DB789A">
        <w:rPr>
          <w:lang w:val="en-GB"/>
        </w:rPr>
        <w:t>Zealand.</w:t>
      </w:r>
      <w:r>
        <w:rPr>
          <w:lang w:val="en-GB"/>
        </w:rPr>
        <w:t xml:space="preserve"> </w:t>
      </w:r>
      <w:r w:rsidRPr="00DB789A">
        <w:rPr>
          <w:lang w:val="en-GB"/>
        </w:rPr>
        <w:t>Customers</w:t>
      </w:r>
      <w:r>
        <w:rPr>
          <w:lang w:val="en-GB"/>
        </w:rPr>
        <w:t xml:space="preserve"> </w:t>
      </w:r>
      <w:r w:rsidRPr="00DB789A">
        <w:rPr>
          <w:lang w:val="en-GB"/>
        </w:rPr>
        <w:t>in</w:t>
      </w:r>
      <w:r>
        <w:rPr>
          <w:lang w:val="en-GB"/>
        </w:rPr>
        <w:t xml:space="preserve"> </w:t>
      </w:r>
      <w:r w:rsidRPr="00DB789A">
        <w:rPr>
          <w:lang w:val="en-GB"/>
        </w:rPr>
        <w:t>all</w:t>
      </w:r>
      <w:r>
        <w:rPr>
          <w:lang w:val="en-GB"/>
        </w:rPr>
        <w:t xml:space="preserve"> </w:t>
      </w:r>
      <w:r w:rsidRPr="00DB789A">
        <w:rPr>
          <w:lang w:val="en-GB"/>
        </w:rPr>
        <w:t>pizza</w:t>
      </w:r>
      <w:r>
        <w:rPr>
          <w:lang w:val="en-GB"/>
        </w:rPr>
        <w:t xml:space="preserve"> </w:t>
      </w:r>
      <w:r w:rsidRPr="00DB789A">
        <w:rPr>
          <w:lang w:val="en-GB"/>
        </w:rPr>
        <w:t>markets</w:t>
      </w:r>
      <w:r>
        <w:rPr>
          <w:lang w:val="en-GB"/>
        </w:rPr>
        <w:t xml:space="preserve"> </w:t>
      </w:r>
      <w:r w:rsidRPr="00DB789A">
        <w:rPr>
          <w:lang w:val="en-GB"/>
        </w:rPr>
        <w:t>appreciated</w:t>
      </w:r>
      <w:r>
        <w:rPr>
          <w:lang w:val="en-GB"/>
        </w:rPr>
        <w:t xml:space="preserve"> </w:t>
      </w:r>
      <w:r w:rsidRPr="00DB789A">
        <w:rPr>
          <w:lang w:val="en-GB"/>
        </w:rPr>
        <w:t>the</w:t>
      </w:r>
      <w:r>
        <w:rPr>
          <w:lang w:val="en-GB"/>
        </w:rPr>
        <w:t xml:space="preserve"> </w:t>
      </w:r>
      <w:r w:rsidRPr="00DB789A">
        <w:rPr>
          <w:lang w:val="en-GB"/>
        </w:rPr>
        <w:t>Domino’s</w:t>
      </w:r>
      <w:r>
        <w:rPr>
          <w:lang w:val="en-GB"/>
        </w:rPr>
        <w:t xml:space="preserve"> </w:t>
      </w:r>
      <w:r w:rsidRPr="00DB789A">
        <w:rPr>
          <w:lang w:val="en-GB"/>
        </w:rPr>
        <w:t>product</w:t>
      </w:r>
      <w:r>
        <w:rPr>
          <w:lang w:val="en-GB"/>
        </w:rPr>
        <w:t xml:space="preserve"> </w:t>
      </w:r>
      <w:r w:rsidRPr="00DB789A">
        <w:rPr>
          <w:lang w:val="en-GB"/>
        </w:rPr>
        <w:t>taste,</w:t>
      </w:r>
      <w:r>
        <w:rPr>
          <w:lang w:val="en-GB"/>
        </w:rPr>
        <w:t xml:space="preserve"> </w:t>
      </w:r>
      <w:r w:rsidRPr="00DB789A">
        <w:rPr>
          <w:lang w:val="en-GB"/>
        </w:rPr>
        <w:t>value,</w:t>
      </w:r>
      <w:r>
        <w:rPr>
          <w:lang w:val="en-GB"/>
        </w:rPr>
        <w:t xml:space="preserve"> </w:t>
      </w:r>
      <w:r w:rsidRPr="00DB789A">
        <w:rPr>
          <w:lang w:val="en-GB"/>
        </w:rPr>
        <w:t>and</w:t>
      </w:r>
      <w:r>
        <w:rPr>
          <w:lang w:val="en-GB"/>
        </w:rPr>
        <w:t xml:space="preserve"> </w:t>
      </w:r>
      <w:r w:rsidRPr="00DB789A">
        <w:rPr>
          <w:lang w:val="en-GB"/>
        </w:rPr>
        <w:t>convenience,</w:t>
      </w:r>
      <w:r>
        <w:rPr>
          <w:lang w:val="en-GB"/>
        </w:rPr>
        <w:t xml:space="preserve"> </w:t>
      </w:r>
      <w:r w:rsidRPr="00DB789A">
        <w:rPr>
          <w:lang w:val="en-GB"/>
        </w:rPr>
        <w:t>as</w:t>
      </w:r>
      <w:r>
        <w:rPr>
          <w:lang w:val="en-GB"/>
        </w:rPr>
        <w:t xml:space="preserve"> </w:t>
      </w:r>
      <w:r w:rsidRPr="00DB789A">
        <w:rPr>
          <w:lang w:val="en-GB"/>
        </w:rPr>
        <w:t>indicated</w:t>
      </w:r>
      <w:r>
        <w:rPr>
          <w:lang w:val="en-GB"/>
        </w:rPr>
        <w:t xml:space="preserve"> </w:t>
      </w:r>
      <w:r w:rsidRPr="00DB789A">
        <w:rPr>
          <w:lang w:val="en-GB"/>
        </w:rPr>
        <w:t>by</w:t>
      </w:r>
      <w:r>
        <w:rPr>
          <w:lang w:val="en-GB"/>
        </w:rPr>
        <w:t xml:space="preserve"> </w:t>
      </w:r>
      <w:r w:rsidRPr="00DB789A">
        <w:rPr>
          <w:lang w:val="en-GB"/>
        </w:rPr>
        <w:t>data</w:t>
      </w:r>
      <w:r>
        <w:rPr>
          <w:lang w:val="en-GB"/>
        </w:rPr>
        <w:t xml:space="preserve"> </w:t>
      </w:r>
      <w:r w:rsidRPr="00DB789A">
        <w:rPr>
          <w:lang w:val="en-GB"/>
        </w:rPr>
        <w:t>collected</w:t>
      </w:r>
      <w:r>
        <w:rPr>
          <w:lang w:val="en-GB"/>
        </w:rPr>
        <w:t xml:space="preserve"> </w:t>
      </w:r>
      <w:r w:rsidRPr="00DB789A">
        <w:rPr>
          <w:lang w:val="en-GB"/>
        </w:rPr>
        <w:t>by</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iCs/>
          <w:lang w:val="en-GB"/>
        </w:rPr>
        <w:t>Domino’s</w:t>
      </w:r>
      <w:r>
        <w:rPr>
          <w:iCs/>
          <w:lang w:val="en-GB"/>
        </w:rPr>
        <w:t xml:space="preserve"> </w:t>
      </w:r>
      <w:r w:rsidRPr="00DB789A">
        <w:rPr>
          <w:iCs/>
          <w:lang w:val="en-GB"/>
        </w:rPr>
        <w:t>Japan</w:t>
      </w:r>
      <w:r>
        <w:rPr>
          <w:iCs/>
          <w:lang w:val="en-GB"/>
        </w:rPr>
        <w:t xml:space="preserve"> </w:t>
      </w:r>
      <w:r w:rsidRPr="00DB789A">
        <w:rPr>
          <w:iCs/>
          <w:lang w:val="en-GB"/>
        </w:rPr>
        <w:t>featured</w:t>
      </w:r>
      <w:r>
        <w:rPr>
          <w:iCs/>
          <w:lang w:val="en-GB"/>
        </w:rPr>
        <w:t xml:space="preserve"> </w:t>
      </w:r>
      <w:r w:rsidRPr="00DB789A">
        <w:rPr>
          <w:iCs/>
          <w:lang w:val="en-GB"/>
        </w:rPr>
        <w:t>seven</w:t>
      </w:r>
      <w:r>
        <w:rPr>
          <w:iCs/>
          <w:lang w:val="en-GB"/>
        </w:rPr>
        <w:t xml:space="preserve"> c</w:t>
      </w:r>
      <w:r w:rsidRPr="00DB789A">
        <w:rPr>
          <w:iCs/>
          <w:lang w:val="en-GB"/>
        </w:rPr>
        <w:t>ore</w:t>
      </w:r>
      <w:r>
        <w:rPr>
          <w:iCs/>
          <w:lang w:val="en-GB"/>
        </w:rPr>
        <w:t xml:space="preserve"> v</w:t>
      </w:r>
      <w:r w:rsidRPr="00DB789A">
        <w:rPr>
          <w:iCs/>
          <w:lang w:val="en-GB"/>
        </w:rPr>
        <w:t>ision</w:t>
      </w:r>
      <w:r>
        <w:rPr>
          <w:iCs/>
          <w:lang w:val="en-GB"/>
        </w:rPr>
        <w:t xml:space="preserve"> d</w:t>
      </w:r>
      <w:r w:rsidRPr="00DB789A">
        <w:rPr>
          <w:iCs/>
          <w:lang w:val="en-GB"/>
        </w:rPr>
        <w:t>rivers:</w:t>
      </w:r>
      <w:r>
        <w:rPr>
          <w:iCs/>
          <w:lang w:val="en-GB"/>
        </w:rPr>
        <w:t xml:space="preserve"> (</w:t>
      </w:r>
      <w:r w:rsidRPr="00DB789A">
        <w:rPr>
          <w:iCs/>
          <w:lang w:val="en-GB"/>
        </w:rPr>
        <w:t>1)</w:t>
      </w:r>
      <w:r>
        <w:rPr>
          <w:iCs/>
          <w:lang w:val="en-GB"/>
        </w:rPr>
        <w:t xml:space="preserve"> a </w:t>
      </w:r>
      <w:r w:rsidRPr="00DB789A">
        <w:rPr>
          <w:iCs/>
          <w:lang w:val="en-GB"/>
        </w:rPr>
        <w:t>high-volume</w:t>
      </w:r>
      <w:r>
        <w:rPr>
          <w:iCs/>
          <w:lang w:val="en-GB"/>
        </w:rPr>
        <w:t xml:space="preserve"> </w:t>
      </w:r>
      <w:r w:rsidRPr="00DB789A">
        <w:rPr>
          <w:iCs/>
          <w:lang w:val="en-GB"/>
        </w:rPr>
        <w:t>mentality;</w:t>
      </w:r>
      <w:r>
        <w:rPr>
          <w:iCs/>
          <w:lang w:val="en-GB"/>
        </w:rPr>
        <w:t xml:space="preserve"> (</w:t>
      </w:r>
      <w:r w:rsidRPr="00DB789A">
        <w:rPr>
          <w:iCs/>
          <w:lang w:val="en-GB"/>
        </w:rPr>
        <w:t>2)</w:t>
      </w:r>
      <w:r>
        <w:rPr>
          <w:iCs/>
          <w:lang w:val="en-GB"/>
        </w:rPr>
        <w:t xml:space="preserve"> </w:t>
      </w:r>
      <w:r w:rsidRPr="00DB789A">
        <w:rPr>
          <w:iCs/>
          <w:lang w:val="en-GB"/>
        </w:rPr>
        <w:t>fostering</w:t>
      </w:r>
      <w:r>
        <w:rPr>
          <w:iCs/>
          <w:lang w:val="en-GB"/>
        </w:rPr>
        <w:t xml:space="preserve"> </w:t>
      </w:r>
      <w:r w:rsidRPr="00DB789A">
        <w:rPr>
          <w:iCs/>
          <w:lang w:val="en-GB"/>
        </w:rPr>
        <w:t>an</w:t>
      </w:r>
      <w:r>
        <w:rPr>
          <w:iCs/>
          <w:lang w:val="en-GB"/>
        </w:rPr>
        <w:t xml:space="preserve"> </w:t>
      </w:r>
      <w:r w:rsidRPr="00DB789A">
        <w:rPr>
          <w:iCs/>
          <w:lang w:val="en-GB"/>
        </w:rPr>
        <w:t>entrepreneurial</w:t>
      </w:r>
      <w:r>
        <w:rPr>
          <w:iCs/>
          <w:lang w:val="en-GB"/>
        </w:rPr>
        <w:t xml:space="preserve"> </w:t>
      </w:r>
      <w:r w:rsidRPr="00DB789A">
        <w:rPr>
          <w:iCs/>
          <w:lang w:val="en-GB"/>
        </w:rPr>
        <w:t>spirit</w:t>
      </w:r>
      <w:r>
        <w:rPr>
          <w:iCs/>
          <w:lang w:val="en-GB"/>
        </w:rPr>
        <w:t xml:space="preserve"> </w:t>
      </w:r>
      <w:r w:rsidRPr="00DB789A">
        <w:rPr>
          <w:iCs/>
          <w:lang w:val="en-GB"/>
        </w:rPr>
        <w:t>in</w:t>
      </w:r>
      <w:r>
        <w:rPr>
          <w:iCs/>
          <w:lang w:val="en-GB"/>
        </w:rPr>
        <w:t xml:space="preserve"> </w:t>
      </w:r>
      <w:r w:rsidRPr="00DB789A">
        <w:rPr>
          <w:iCs/>
          <w:lang w:val="en-GB"/>
        </w:rPr>
        <w:t>both</w:t>
      </w:r>
      <w:r>
        <w:rPr>
          <w:iCs/>
          <w:lang w:val="en-GB"/>
        </w:rPr>
        <w:t xml:space="preserve"> </w:t>
      </w:r>
      <w:r w:rsidRPr="00DB789A">
        <w:rPr>
          <w:iCs/>
          <w:lang w:val="en-GB"/>
        </w:rPr>
        <w:t>franchising</w:t>
      </w:r>
      <w:r>
        <w:rPr>
          <w:iCs/>
          <w:lang w:val="en-GB"/>
        </w:rPr>
        <w:t xml:space="preserve"> </w:t>
      </w:r>
      <w:r w:rsidRPr="00DB789A">
        <w:rPr>
          <w:iCs/>
          <w:lang w:val="en-GB"/>
        </w:rPr>
        <w:t>and</w:t>
      </w:r>
      <w:r>
        <w:rPr>
          <w:iCs/>
          <w:lang w:val="en-GB"/>
        </w:rPr>
        <w:t xml:space="preserve"> </w:t>
      </w:r>
      <w:r w:rsidRPr="00DB789A">
        <w:rPr>
          <w:iCs/>
          <w:lang w:val="en-GB"/>
        </w:rPr>
        <w:t>corporate</w:t>
      </w:r>
      <w:r>
        <w:rPr>
          <w:iCs/>
          <w:lang w:val="en-GB"/>
        </w:rPr>
        <w:t xml:space="preserve"> </w:t>
      </w:r>
      <w:r w:rsidRPr="00DB789A">
        <w:rPr>
          <w:iCs/>
          <w:lang w:val="en-GB"/>
        </w:rPr>
        <w:t>stores;</w:t>
      </w:r>
      <w:r>
        <w:rPr>
          <w:iCs/>
          <w:lang w:val="en-GB"/>
        </w:rPr>
        <w:t xml:space="preserve"> (</w:t>
      </w:r>
      <w:r w:rsidRPr="00DB789A">
        <w:rPr>
          <w:iCs/>
          <w:lang w:val="en-GB"/>
        </w:rPr>
        <w:t>3)</w:t>
      </w:r>
      <w:r>
        <w:rPr>
          <w:iCs/>
          <w:lang w:val="en-GB"/>
        </w:rPr>
        <w:t xml:space="preserve"> </w:t>
      </w:r>
      <w:r w:rsidRPr="00DB789A">
        <w:rPr>
          <w:iCs/>
          <w:lang w:val="en-GB"/>
        </w:rPr>
        <w:t>Project</w:t>
      </w:r>
      <w:r>
        <w:rPr>
          <w:iCs/>
          <w:lang w:val="en-GB"/>
        </w:rPr>
        <w:t xml:space="preserve"> </w:t>
      </w:r>
      <w:r w:rsidRPr="00DB789A">
        <w:rPr>
          <w:iCs/>
          <w:lang w:val="en-GB"/>
        </w:rPr>
        <w:t>3TEN;</w:t>
      </w:r>
      <w:r>
        <w:rPr>
          <w:iCs/>
          <w:lang w:val="en-GB"/>
        </w:rPr>
        <w:t xml:space="preserve"> (</w:t>
      </w:r>
      <w:r w:rsidRPr="00DB789A">
        <w:rPr>
          <w:iCs/>
          <w:lang w:val="en-GB"/>
        </w:rPr>
        <w:t>4)</w:t>
      </w:r>
      <w:r>
        <w:rPr>
          <w:iCs/>
          <w:lang w:val="en-GB"/>
        </w:rPr>
        <w:t xml:space="preserve"> a </w:t>
      </w:r>
      <w:r w:rsidRPr="00DB789A">
        <w:rPr>
          <w:iCs/>
          <w:lang w:val="en-GB"/>
        </w:rPr>
        <w:t>three-year</w:t>
      </w:r>
      <w:r>
        <w:rPr>
          <w:iCs/>
          <w:lang w:val="en-GB"/>
        </w:rPr>
        <w:t xml:space="preserve"> </w:t>
      </w:r>
      <w:r w:rsidRPr="00DB789A">
        <w:rPr>
          <w:iCs/>
          <w:lang w:val="en-GB"/>
        </w:rPr>
        <w:t>payback;</w:t>
      </w:r>
      <w:r>
        <w:rPr>
          <w:iCs/>
          <w:lang w:val="en-GB"/>
        </w:rPr>
        <w:t xml:space="preserve"> (</w:t>
      </w:r>
      <w:r w:rsidRPr="00DB789A">
        <w:rPr>
          <w:iCs/>
          <w:lang w:val="en-GB"/>
        </w:rPr>
        <w:t>5)</w:t>
      </w:r>
      <w:r>
        <w:rPr>
          <w:iCs/>
          <w:lang w:val="en-GB"/>
        </w:rPr>
        <w:t xml:space="preserve"> being </w:t>
      </w:r>
      <w:r w:rsidRPr="00DB789A">
        <w:rPr>
          <w:iCs/>
          <w:lang w:val="en-GB"/>
        </w:rPr>
        <w:t>customer</w:t>
      </w:r>
      <w:r>
        <w:rPr>
          <w:iCs/>
          <w:lang w:val="en-GB"/>
        </w:rPr>
        <w:t xml:space="preserve"> </w:t>
      </w:r>
      <w:r w:rsidRPr="00DB789A">
        <w:rPr>
          <w:iCs/>
          <w:lang w:val="en-GB"/>
        </w:rPr>
        <w:t>champion</w:t>
      </w:r>
      <w:r>
        <w:rPr>
          <w:iCs/>
          <w:lang w:val="en-GB"/>
        </w:rPr>
        <w:t xml:space="preserve">s </w:t>
      </w:r>
      <w:r w:rsidRPr="00DB789A">
        <w:rPr>
          <w:iCs/>
          <w:lang w:val="en-GB"/>
        </w:rPr>
        <w:t>as</w:t>
      </w:r>
      <w:r>
        <w:rPr>
          <w:iCs/>
          <w:lang w:val="en-GB"/>
        </w:rPr>
        <w:t xml:space="preserve"> </w:t>
      </w:r>
      <w:r w:rsidRPr="00DB789A">
        <w:rPr>
          <w:iCs/>
          <w:lang w:val="en-GB"/>
        </w:rPr>
        <w:t>measured</w:t>
      </w:r>
      <w:r>
        <w:rPr>
          <w:iCs/>
          <w:lang w:val="en-GB"/>
        </w:rPr>
        <w:t xml:space="preserve"> </w:t>
      </w:r>
      <w:r w:rsidRPr="00DB789A">
        <w:rPr>
          <w:iCs/>
          <w:lang w:val="en-GB"/>
        </w:rPr>
        <w:t>by</w:t>
      </w:r>
      <w:r>
        <w:rPr>
          <w:iCs/>
          <w:lang w:val="en-GB"/>
        </w:rPr>
        <w:t xml:space="preserve"> </w:t>
      </w:r>
      <w:r w:rsidRPr="00DB789A">
        <w:rPr>
          <w:iCs/>
          <w:lang w:val="en-GB"/>
        </w:rPr>
        <w:t>customer</w:t>
      </w:r>
      <w:r>
        <w:rPr>
          <w:iCs/>
          <w:lang w:val="en-GB"/>
        </w:rPr>
        <w:t xml:space="preserve"> </w:t>
      </w:r>
      <w:r w:rsidRPr="00DB789A">
        <w:rPr>
          <w:iCs/>
          <w:lang w:val="en-GB"/>
        </w:rPr>
        <w:t>count</w:t>
      </w:r>
      <w:r>
        <w:rPr>
          <w:iCs/>
          <w:lang w:val="en-GB"/>
        </w:rPr>
        <w:t xml:space="preserve"> </w:t>
      </w:r>
      <w:r w:rsidRPr="00DB789A">
        <w:rPr>
          <w:iCs/>
          <w:lang w:val="en-GB"/>
        </w:rPr>
        <w:t>growth;</w:t>
      </w:r>
      <w:r>
        <w:rPr>
          <w:iCs/>
          <w:lang w:val="en-GB"/>
        </w:rPr>
        <w:t xml:space="preserve"> (</w:t>
      </w:r>
      <w:r w:rsidRPr="00DB789A">
        <w:rPr>
          <w:iCs/>
          <w:lang w:val="en-GB"/>
        </w:rPr>
        <w:t>6)</w:t>
      </w:r>
      <w:r>
        <w:rPr>
          <w:iCs/>
          <w:lang w:val="en-GB"/>
        </w:rPr>
        <w:t xml:space="preserve"> </w:t>
      </w:r>
      <w:r w:rsidRPr="00DB789A">
        <w:rPr>
          <w:iCs/>
          <w:lang w:val="en-GB"/>
        </w:rPr>
        <w:t>invest</w:t>
      </w:r>
      <w:r>
        <w:rPr>
          <w:iCs/>
          <w:lang w:val="en-GB"/>
        </w:rPr>
        <w:t xml:space="preserve">ing </w:t>
      </w:r>
      <w:r w:rsidRPr="00DB789A">
        <w:rPr>
          <w:iCs/>
          <w:lang w:val="en-GB"/>
        </w:rPr>
        <w:t>in</w:t>
      </w:r>
      <w:r>
        <w:rPr>
          <w:iCs/>
          <w:lang w:val="en-GB"/>
        </w:rPr>
        <w:t xml:space="preserve"> </w:t>
      </w:r>
      <w:r w:rsidRPr="00DB789A">
        <w:rPr>
          <w:iCs/>
          <w:lang w:val="en-GB"/>
        </w:rPr>
        <w:t>being</w:t>
      </w:r>
      <w:r>
        <w:rPr>
          <w:iCs/>
          <w:lang w:val="en-GB"/>
        </w:rPr>
        <w:t xml:space="preserve"> </w:t>
      </w:r>
      <w:r w:rsidRPr="00DB789A">
        <w:rPr>
          <w:iCs/>
          <w:lang w:val="en-GB"/>
        </w:rPr>
        <w:t>a</w:t>
      </w:r>
      <w:r>
        <w:rPr>
          <w:iCs/>
          <w:lang w:val="en-GB"/>
        </w:rPr>
        <w:t xml:space="preserve"> </w:t>
      </w:r>
      <w:r w:rsidRPr="00DB789A">
        <w:rPr>
          <w:iCs/>
          <w:lang w:val="en-GB"/>
        </w:rPr>
        <w:t>good</w:t>
      </w:r>
      <w:r>
        <w:rPr>
          <w:iCs/>
          <w:lang w:val="en-GB"/>
        </w:rPr>
        <w:t xml:space="preserve"> </w:t>
      </w:r>
      <w:r w:rsidRPr="00DB789A">
        <w:rPr>
          <w:iCs/>
          <w:lang w:val="en-GB"/>
        </w:rPr>
        <w:t>citizen;</w:t>
      </w:r>
      <w:r>
        <w:rPr>
          <w:iCs/>
          <w:lang w:val="en-GB"/>
        </w:rPr>
        <w:t xml:space="preserve"> </w:t>
      </w:r>
      <w:r w:rsidRPr="00DB789A">
        <w:rPr>
          <w:iCs/>
          <w:lang w:val="en-GB"/>
        </w:rPr>
        <w:t>and</w:t>
      </w:r>
      <w:r>
        <w:rPr>
          <w:iCs/>
          <w:lang w:val="en-GB"/>
        </w:rPr>
        <w:t xml:space="preserve"> (</w:t>
      </w:r>
      <w:r w:rsidRPr="00DB789A">
        <w:rPr>
          <w:iCs/>
          <w:lang w:val="en-GB"/>
        </w:rPr>
        <w:t>7)</w:t>
      </w:r>
      <w:r>
        <w:rPr>
          <w:iCs/>
          <w:lang w:val="en-GB"/>
        </w:rPr>
        <w:t xml:space="preserve"> </w:t>
      </w:r>
      <w:r w:rsidRPr="00DB789A">
        <w:rPr>
          <w:iCs/>
          <w:lang w:val="en-GB"/>
        </w:rPr>
        <w:t>a</w:t>
      </w:r>
      <w:r>
        <w:rPr>
          <w:iCs/>
          <w:lang w:val="en-GB"/>
        </w:rPr>
        <w:t xml:space="preserve"> </w:t>
      </w:r>
      <w:r w:rsidRPr="00DB789A">
        <w:rPr>
          <w:iCs/>
          <w:lang w:val="en-GB"/>
        </w:rPr>
        <w:t>home</w:t>
      </w:r>
      <w:r>
        <w:rPr>
          <w:iCs/>
          <w:lang w:val="en-GB"/>
        </w:rPr>
        <w:t xml:space="preserve"> </w:t>
      </w:r>
      <w:r w:rsidRPr="00DB789A">
        <w:rPr>
          <w:iCs/>
          <w:lang w:val="en-GB"/>
        </w:rPr>
        <w:t>where</w:t>
      </w:r>
      <w:r>
        <w:rPr>
          <w:iCs/>
          <w:lang w:val="en-GB"/>
        </w:rPr>
        <w:t xml:space="preserve"> </w:t>
      </w:r>
      <w:r w:rsidRPr="00DB789A">
        <w:rPr>
          <w:iCs/>
          <w:lang w:val="en-GB"/>
        </w:rPr>
        <w:t>the</w:t>
      </w:r>
      <w:r>
        <w:rPr>
          <w:iCs/>
          <w:lang w:val="en-GB"/>
        </w:rPr>
        <w:t xml:space="preserve"> </w:t>
      </w:r>
      <w:r w:rsidRPr="00DB789A">
        <w:rPr>
          <w:iCs/>
          <w:lang w:val="en-GB"/>
        </w:rPr>
        <w:t>extraordinary</w:t>
      </w:r>
      <w:r>
        <w:rPr>
          <w:iCs/>
          <w:lang w:val="en-GB"/>
        </w:rPr>
        <w:t xml:space="preserve"> </w:t>
      </w:r>
      <w:r w:rsidRPr="00DB789A">
        <w:rPr>
          <w:iCs/>
          <w:lang w:val="en-GB"/>
        </w:rPr>
        <w:t>thrive.</w:t>
      </w:r>
    </w:p>
    <w:p w14:paraId="47ED6B12" w14:textId="77777777" w:rsidR="007225A3" w:rsidRPr="00DB789A" w:rsidRDefault="007225A3" w:rsidP="00D92C41">
      <w:pPr>
        <w:pStyle w:val="BodyTextMain"/>
        <w:rPr>
          <w:lang w:val="en-GB"/>
        </w:rPr>
      </w:pPr>
    </w:p>
    <w:p w14:paraId="7A315C77" w14:textId="77777777" w:rsidR="007225A3" w:rsidRDefault="007225A3" w:rsidP="00D92C41">
      <w:pPr>
        <w:pStyle w:val="BodyTextMain"/>
        <w:rPr>
          <w:bCs/>
          <w:lang w:val="en-GB"/>
        </w:rPr>
      </w:pPr>
    </w:p>
    <w:p w14:paraId="52B533A5" w14:textId="77777777" w:rsidR="007225A3" w:rsidRPr="00DB789A" w:rsidRDefault="007225A3" w:rsidP="007225A3">
      <w:pPr>
        <w:pStyle w:val="StyleCopyrightStatementAfter0ptBottomSinglesolidline1"/>
        <w:pBdr>
          <w:top w:val="none" w:sz="0" w:space="0" w:color="auto"/>
        </w:pBdr>
        <w:jc w:val="left"/>
        <w:rPr>
          <w:rFonts w:cs="Arial"/>
          <w:b/>
          <w:bCs/>
          <w:i w:val="0"/>
          <w:sz w:val="20"/>
          <w:lang w:val="en-GB"/>
        </w:rPr>
      </w:pPr>
      <w:r w:rsidRPr="00DB789A">
        <w:rPr>
          <w:rFonts w:cs="Arial"/>
          <w:b/>
          <w:bCs/>
          <w:i w:val="0"/>
          <w:sz w:val="20"/>
          <w:lang w:val="en-GB"/>
        </w:rPr>
        <w:t>Fortressing</w:t>
      </w:r>
    </w:p>
    <w:p w14:paraId="0C8B28DF" w14:textId="77777777" w:rsidR="007225A3" w:rsidRPr="00DB789A" w:rsidRDefault="007225A3" w:rsidP="007225A3">
      <w:pPr>
        <w:pStyle w:val="StyleCopyrightStatementAfter0ptBottomSinglesolidline1"/>
        <w:pBdr>
          <w:top w:val="none" w:sz="0" w:space="0" w:color="auto"/>
        </w:pBdr>
        <w:jc w:val="left"/>
        <w:rPr>
          <w:rFonts w:ascii="Times New Roman" w:hAnsi="Times New Roman"/>
          <w:i w:val="0"/>
          <w:sz w:val="22"/>
          <w:szCs w:val="22"/>
          <w:lang w:val="en-GB"/>
        </w:rPr>
      </w:pPr>
    </w:p>
    <w:p w14:paraId="51ABA404" w14:textId="77777777" w:rsidR="007225A3" w:rsidRPr="00DB789A" w:rsidRDefault="007225A3" w:rsidP="007225A3">
      <w:pPr>
        <w:pStyle w:val="BodyTextMain"/>
        <w:rPr>
          <w:i/>
          <w:iCs/>
          <w:lang w:val="en-GB"/>
        </w:rPr>
      </w:pPr>
      <w:r w:rsidRPr="00DB789A">
        <w:rPr>
          <w:lang w:val="en-GB"/>
        </w:rPr>
        <w:t>As</w:t>
      </w:r>
      <w:r>
        <w:rPr>
          <w:lang w:val="en-GB"/>
        </w:rPr>
        <w:t xml:space="preserve"> </w:t>
      </w:r>
      <w:r w:rsidRPr="00DB789A">
        <w:rPr>
          <w:lang w:val="en-GB"/>
        </w:rPr>
        <w:t>the</w:t>
      </w:r>
      <w:r>
        <w:rPr>
          <w:lang w:val="en-GB"/>
        </w:rPr>
        <w:t xml:space="preserve"> </w:t>
      </w:r>
      <w:r w:rsidRPr="00DB789A">
        <w:rPr>
          <w:lang w:val="en-GB"/>
        </w:rPr>
        <w:t>largest</w:t>
      </w:r>
      <w:r>
        <w:rPr>
          <w:lang w:val="en-GB"/>
        </w:rPr>
        <w:t xml:space="preserve"> </w:t>
      </w:r>
      <w:r w:rsidRPr="00DB789A">
        <w:rPr>
          <w:lang w:val="en-GB"/>
        </w:rPr>
        <w:t>Domino’s</w:t>
      </w:r>
      <w:r>
        <w:rPr>
          <w:lang w:val="en-GB"/>
        </w:rPr>
        <w:t xml:space="preserve"> </w:t>
      </w:r>
      <w:r w:rsidRPr="00DB789A">
        <w:rPr>
          <w:lang w:val="en-GB"/>
        </w:rPr>
        <w:t>master</w:t>
      </w:r>
      <w:r>
        <w:rPr>
          <w:lang w:val="en-GB"/>
        </w:rPr>
        <w:t xml:space="preserve"> </w:t>
      </w:r>
      <w:proofErr w:type="spellStart"/>
      <w:r w:rsidRPr="00DB789A">
        <w:rPr>
          <w:lang w:val="en-GB"/>
        </w:rPr>
        <w:t>franchisee</w:t>
      </w:r>
      <w:proofErr w:type="spellEnd"/>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world,</w:t>
      </w:r>
      <w:r>
        <w:rPr>
          <w:lang w:val="en-GB"/>
        </w:rPr>
        <w:t xml:space="preserve"> </w:t>
      </w:r>
      <w:r w:rsidRPr="00DB789A">
        <w:rPr>
          <w:lang w:val="en-GB"/>
        </w:rPr>
        <w:t>DPE</w:t>
      </w:r>
      <w:r>
        <w:rPr>
          <w:lang w:val="en-GB"/>
        </w:rPr>
        <w:t xml:space="preserve"> </w:t>
      </w:r>
      <w:r w:rsidRPr="00DB789A">
        <w:rPr>
          <w:lang w:val="en-GB"/>
        </w:rPr>
        <w:t>strove</w:t>
      </w:r>
      <w:r>
        <w:rPr>
          <w:lang w:val="en-GB"/>
        </w:rPr>
        <w:t xml:space="preserve"> </w:t>
      </w:r>
      <w:r w:rsidRPr="00DB789A">
        <w:rPr>
          <w:lang w:val="en-GB"/>
        </w:rPr>
        <w:t>to</w:t>
      </w:r>
      <w:r>
        <w:rPr>
          <w:lang w:val="en-GB"/>
        </w:rPr>
        <w:t xml:space="preserve"> </w:t>
      </w:r>
      <w:r w:rsidRPr="00DB789A">
        <w:rPr>
          <w:lang w:val="en-GB"/>
        </w:rPr>
        <w:t>grow</w:t>
      </w:r>
      <w:r>
        <w:rPr>
          <w:lang w:val="en-GB"/>
        </w:rPr>
        <w:t xml:space="preserve"> </w:t>
      </w:r>
      <w:r w:rsidRPr="00DB789A">
        <w:rPr>
          <w:lang w:val="en-GB"/>
        </w:rPr>
        <w:t>its</w:t>
      </w:r>
      <w:r>
        <w:rPr>
          <w:lang w:val="en-GB"/>
        </w:rPr>
        <w:t xml:space="preserve"> </w:t>
      </w:r>
      <w:r w:rsidRPr="00DB789A">
        <w:rPr>
          <w:lang w:val="en-GB"/>
        </w:rPr>
        <w:t>business</w:t>
      </w:r>
      <w:r>
        <w:rPr>
          <w:lang w:val="en-GB"/>
        </w:rPr>
        <w:t xml:space="preserve"> </w:t>
      </w:r>
      <w:r w:rsidRPr="00DB789A">
        <w:rPr>
          <w:lang w:val="en-GB"/>
        </w:rPr>
        <w:t>by</w:t>
      </w:r>
      <w:r>
        <w:rPr>
          <w:lang w:val="en-GB"/>
        </w:rPr>
        <w:t xml:space="preserve"> </w:t>
      </w:r>
      <w:r w:rsidRPr="00DB789A">
        <w:rPr>
          <w:lang w:val="en-GB"/>
        </w:rPr>
        <w:t>“fortressing”</w:t>
      </w:r>
      <w:r>
        <w:rPr>
          <w:lang w:val="en-GB"/>
        </w:rPr>
        <w:t xml:space="preserve"> </w:t>
      </w:r>
      <w:r w:rsidRPr="00DB789A">
        <w:rPr>
          <w:lang w:val="en-GB"/>
        </w:rPr>
        <w:t>established</w:t>
      </w:r>
      <w:r>
        <w:rPr>
          <w:lang w:val="en-GB"/>
        </w:rPr>
        <w:t xml:space="preserve"> </w:t>
      </w:r>
      <w:r w:rsidRPr="00DB789A">
        <w:rPr>
          <w:lang w:val="en-GB"/>
        </w:rPr>
        <w:t>markets</w:t>
      </w:r>
      <w:r>
        <w:rPr>
          <w:lang w:val="en-GB"/>
        </w:rPr>
        <w:t xml:space="preserve"> </w:t>
      </w:r>
      <w:r w:rsidRPr="00DB789A">
        <w:rPr>
          <w:lang w:val="en-GB"/>
        </w:rPr>
        <w:t>with</w:t>
      </w:r>
      <w:r>
        <w:rPr>
          <w:lang w:val="en-GB"/>
        </w:rPr>
        <w:t xml:space="preserve"> </w:t>
      </w:r>
      <w:r w:rsidRPr="00DB789A">
        <w:rPr>
          <w:lang w:val="en-GB"/>
        </w:rPr>
        <w:t>more</w:t>
      </w:r>
      <w:r>
        <w:rPr>
          <w:lang w:val="en-GB"/>
        </w:rPr>
        <w:t xml:space="preserve"> </w:t>
      </w:r>
      <w:r w:rsidRPr="00DB789A">
        <w:rPr>
          <w:lang w:val="en-GB"/>
        </w:rPr>
        <w:t>stores,</w:t>
      </w:r>
      <w:r>
        <w:rPr>
          <w:lang w:val="en-GB"/>
        </w:rPr>
        <w:t xml:space="preserve"> </w:t>
      </w:r>
      <w:r w:rsidRPr="00DB789A">
        <w:rPr>
          <w:lang w:val="en-GB"/>
        </w:rPr>
        <w:t>while</w:t>
      </w:r>
      <w:r>
        <w:rPr>
          <w:lang w:val="en-GB"/>
        </w:rPr>
        <w:t xml:space="preserve"> </w:t>
      </w:r>
      <w:r w:rsidRPr="00DB789A">
        <w:rPr>
          <w:lang w:val="en-GB"/>
        </w:rPr>
        <w:t>attracting</w:t>
      </w:r>
      <w:r>
        <w:rPr>
          <w:lang w:val="en-GB"/>
        </w:rPr>
        <w:t xml:space="preserve"> </w:t>
      </w:r>
      <w:r w:rsidRPr="00DB789A">
        <w:rPr>
          <w:lang w:val="en-GB"/>
        </w:rPr>
        <w:t>new</w:t>
      </w:r>
      <w:r>
        <w:rPr>
          <w:lang w:val="en-GB"/>
        </w:rPr>
        <w:t xml:space="preserve"> </w:t>
      </w:r>
      <w:r w:rsidRPr="00DB789A">
        <w:rPr>
          <w:lang w:val="en-GB"/>
        </w:rPr>
        <w:t>customers</w:t>
      </w:r>
      <w:r>
        <w:rPr>
          <w:lang w:val="en-GB"/>
        </w:rPr>
        <w:t xml:space="preserve"> </w:t>
      </w:r>
      <w:r w:rsidRPr="00DB789A">
        <w:rPr>
          <w:lang w:val="en-GB"/>
        </w:rPr>
        <w:t>through</w:t>
      </w:r>
      <w:r>
        <w:rPr>
          <w:lang w:val="en-GB"/>
        </w:rPr>
        <w:t xml:space="preserve"> </w:t>
      </w:r>
      <w:r w:rsidRPr="00DB789A">
        <w:rPr>
          <w:lang w:val="en-GB"/>
        </w:rPr>
        <w:t>online</w:t>
      </w:r>
      <w:r>
        <w:rPr>
          <w:lang w:val="en-GB"/>
        </w:rPr>
        <w:t xml:space="preserve"> </w:t>
      </w:r>
      <w:r w:rsidRPr="00DB789A">
        <w:rPr>
          <w:lang w:val="en-GB"/>
        </w:rPr>
        <w:t>restaurant</w:t>
      </w:r>
      <w:r>
        <w:rPr>
          <w:lang w:val="en-GB"/>
        </w:rPr>
        <w:t xml:space="preserve"> </w:t>
      </w:r>
      <w:r w:rsidRPr="00DB789A">
        <w:rPr>
          <w:lang w:val="en-GB"/>
        </w:rPr>
        <w:t>aggregators.</w:t>
      </w:r>
      <w:r>
        <w:rPr>
          <w:lang w:val="en-GB"/>
        </w:rPr>
        <w:t xml:space="preserve"> </w:t>
      </w:r>
      <w:r w:rsidRPr="00DB789A">
        <w:rPr>
          <w:lang w:val="en-GB"/>
        </w:rPr>
        <w:t>Online</w:t>
      </w:r>
      <w:r>
        <w:rPr>
          <w:lang w:val="en-GB"/>
        </w:rPr>
        <w:t xml:space="preserve"> </w:t>
      </w:r>
      <w:r w:rsidRPr="00DB789A">
        <w:rPr>
          <w:lang w:val="en-GB"/>
        </w:rPr>
        <w:t>aggregators</w:t>
      </w:r>
      <w:r>
        <w:rPr>
          <w:lang w:val="en-GB"/>
        </w:rPr>
        <w:t xml:space="preserve"> </w:t>
      </w:r>
      <w:r w:rsidRPr="00DB789A">
        <w:rPr>
          <w:lang w:val="en-GB"/>
        </w:rPr>
        <w:t>used</w:t>
      </w:r>
      <w:r>
        <w:rPr>
          <w:lang w:val="en-GB"/>
        </w:rPr>
        <w:t xml:space="preserve"> </w:t>
      </w:r>
      <w:r w:rsidRPr="00DB789A">
        <w:rPr>
          <w:lang w:val="en-GB"/>
        </w:rPr>
        <w:t>a</w:t>
      </w:r>
      <w:r>
        <w:rPr>
          <w:lang w:val="en-GB"/>
        </w:rPr>
        <w:t xml:space="preserve"> </w:t>
      </w:r>
      <w:r w:rsidRPr="00DB789A">
        <w:rPr>
          <w:lang w:val="en-GB"/>
        </w:rPr>
        <w:t>web</w:t>
      </w:r>
      <w:r>
        <w:rPr>
          <w:lang w:val="en-GB"/>
        </w:rPr>
        <w:t xml:space="preserve"> </w:t>
      </w:r>
      <w:r w:rsidRPr="00DB789A">
        <w:rPr>
          <w:lang w:val="en-GB"/>
        </w:rPr>
        <w:t>platform</w:t>
      </w:r>
      <w:r>
        <w:rPr>
          <w:lang w:val="en-GB"/>
        </w:rPr>
        <w:t xml:space="preserve"> </w:t>
      </w:r>
      <w:r w:rsidRPr="00DB789A">
        <w:rPr>
          <w:lang w:val="en-GB"/>
        </w:rPr>
        <w:t>to</w:t>
      </w:r>
      <w:r>
        <w:rPr>
          <w:lang w:val="en-GB"/>
        </w:rPr>
        <w:t xml:space="preserve"> </w:t>
      </w:r>
      <w:r w:rsidRPr="00DB789A">
        <w:rPr>
          <w:lang w:val="en-GB"/>
        </w:rPr>
        <w:t>provide</w:t>
      </w:r>
      <w:r>
        <w:rPr>
          <w:lang w:val="en-GB"/>
        </w:rPr>
        <w:t xml:space="preserve"> </w:t>
      </w:r>
      <w:r w:rsidRPr="00DB789A">
        <w:rPr>
          <w:lang w:val="en-GB"/>
        </w:rPr>
        <w:t>consumers</w:t>
      </w:r>
      <w:r>
        <w:rPr>
          <w:lang w:val="en-GB"/>
        </w:rPr>
        <w:t xml:space="preserve"> </w:t>
      </w:r>
      <w:r w:rsidRPr="00DB789A">
        <w:rPr>
          <w:lang w:val="en-GB"/>
        </w:rPr>
        <w:t>with</w:t>
      </w:r>
      <w:r>
        <w:rPr>
          <w:lang w:val="en-GB"/>
        </w:rPr>
        <w:t xml:space="preserve"> </w:t>
      </w:r>
      <w:r w:rsidRPr="00DB789A">
        <w:rPr>
          <w:lang w:val="en-GB"/>
        </w:rPr>
        <w:t>the</w:t>
      </w:r>
      <w:r>
        <w:rPr>
          <w:lang w:val="en-GB"/>
        </w:rPr>
        <w:t xml:space="preserve"> </w:t>
      </w:r>
      <w:r w:rsidRPr="00DB789A">
        <w:rPr>
          <w:lang w:val="en-GB"/>
        </w:rPr>
        <w:t>convenience</w:t>
      </w:r>
      <w:r>
        <w:rPr>
          <w:lang w:val="en-GB"/>
        </w:rPr>
        <w:t xml:space="preserve"> </w:t>
      </w:r>
      <w:r w:rsidRPr="00DB789A">
        <w:rPr>
          <w:lang w:val="en-GB"/>
        </w:rPr>
        <w:t>of</w:t>
      </w:r>
      <w:r>
        <w:rPr>
          <w:lang w:val="en-GB"/>
        </w:rPr>
        <w:t xml:space="preserve"> </w:t>
      </w:r>
      <w:r w:rsidRPr="00DB789A">
        <w:rPr>
          <w:lang w:val="en-GB"/>
        </w:rPr>
        <w:t>ordering</w:t>
      </w:r>
      <w:r>
        <w:rPr>
          <w:lang w:val="en-GB"/>
        </w:rPr>
        <w:t xml:space="preserve"> </w:t>
      </w:r>
      <w:r w:rsidRPr="00DB789A">
        <w:rPr>
          <w:lang w:val="en-GB"/>
        </w:rPr>
        <w:t>food</w:t>
      </w:r>
      <w:r>
        <w:rPr>
          <w:lang w:val="en-GB"/>
        </w:rPr>
        <w:t xml:space="preserve"> </w:t>
      </w:r>
      <w:r w:rsidRPr="00DB789A">
        <w:rPr>
          <w:lang w:val="en-GB"/>
        </w:rPr>
        <w:t>from</w:t>
      </w:r>
      <w:r>
        <w:rPr>
          <w:lang w:val="en-GB"/>
        </w:rPr>
        <w:t xml:space="preserve"> </w:t>
      </w:r>
      <w:r w:rsidRPr="00DB789A">
        <w:rPr>
          <w:lang w:val="en-GB"/>
        </w:rPr>
        <w:t>a</w:t>
      </w:r>
      <w:r>
        <w:rPr>
          <w:lang w:val="en-GB"/>
        </w:rPr>
        <w:t xml:space="preserve"> </w:t>
      </w:r>
      <w:r w:rsidRPr="00DB789A">
        <w:rPr>
          <w:lang w:val="en-GB"/>
        </w:rPr>
        <w:t>variety</w:t>
      </w:r>
      <w:r>
        <w:rPr>
          <w:lang w:val="en-GB"/>
        </w:rPr>
        <w:t xml:space="preserve"> </w:t>
      </w:r>
      <w:r w:rsidRPr="00DB789A">
        <w:rPr>
          <w:lang w:val="en-GB"/>
        </w:rPr>
        <w:t>of</w:t>
      </w:r>
      <w:r>
        <w:rPr>
          <w:lang w:val="en-GB"/>
        </w:rPr>
        <w:t xml:space="preserve"> </w:t>
      </w:r>
      <w:r w:rsidRPr="00DB789A">
        <w:rPr>
          <w:lang w:val="en-GB"/>
        </w:rPr>
        <w:t>restaurants</w:t>
      </w:r>
      <w:r>
        <w:rPr>
          <w:lang w:val="en-GB"/>
        </w:rPr>
        <w:t xml:space="preserve"> </w:t>
      </w:r>
      <w:r w:rsidRPr="00DB789A">
        <w:rPr>
          <w:lang w:val="en-GB"/>
        </w:rPr>
        <w:t>by</w:t>
      </w:r>
      <w:r>
        <w:rPr>
          <w:lang w:val="en-GB"/>
        </w:rPr>
        <w:t xml:space="preserve"> </w:t>
      </w:r>
      <w:r w:rsidRPr="00DB789A">
        <w:rPr>
          <w:lang w:val="en-GB"/>
        </w:rPr>
        <w:t>accessing</w:t>
      </w:r>
      <w:r>
        <w:rPr>
          <w:lang w:val="en-GB"/>
        </w:rPr>
        <w:t xml:space="preserve"> </w:t>
      </w:r>
      <w:r w:rsidRPr="00DB789A">
        <w:rPr>
          <w:lang w:val="en-GB"/>
        </w:rPr>
        <w:t>one</w:t>
      </w:r>
      <w:r>
        <w:rPr>
          <w:lang w:val="en-GB"/>
        </w:rPr>
        <w:t xml:space="preserve"> </w:t>
      </w:r>
      <w:r w:rsidRPr="00DB789A">
        <w:rPr>
          <w:lang w:val="en-GB"/>
        </w:rPr>
        <w:t>central</w:t>
      </w:r>
      <w:r>
        <w:rPr>
          <w:lang w:val="en-GB"/>
        </w:rPr>
        <w:t xml:space="preserve"> </w:t>
      </w:r>
      <w:r w:rsidRPr="00DB789A">
        <w:rPr>
          <w:lang w:val="en-GB"/>
        </w:rPr>
        <w:t>online</w:t>
      </w:r>
      <w:r>
        <w:rPr>
          <w:lang w:val="en-GB"/>
        </w:rPr>
        <w:t xml:space="preserve"> </w:t>
      </w:r>
      <w:r w:rsidRPr="00DB789A">
        <w:rPr>
          <w:lang w:val="en-GB"/>
        </w:rPr>
        <w:t>portal.</w:t>
      </w:r>
      <w:r>
        <w:rPr>
          <w:lang w:val="en-GB"/>
        </w:rPr>
        <w:t xml:space="preserve"> </w:t>
      </w:r>
      <w:r w:rsidRPr="00DB789A">
        <w:rPr>
          <w:lang w:val="en-GB"/>
        </w:rPr>
        <w:t>At</w:t>
      </w:r>
      <w:r>
        <w:rPr>
          <w:lang w:val="en-GB"/>
        </w:rPr>
        <w:t xml:space="preserve"> </w:t>
      </w:r>
      <w:r w:rsidRPr="00DB789A">
        <w:rPr>
          <w:lang w:val="en-GB"/>
        </w:rPr>
        <w:t>its</w:t>
      </w:r>
      <w:r>
        <w:rPr>
          <w:lang w:val="en-GB"/>
        </w:rPr>
        <w:t xml:space="preserve"> </w:t>
      </w:r>
      <w:r w:rsidRPr="00DB789A">
        <w:rPr>
          <w:lang w:val="en-GB"/>
        </w:rPr>
        <w:t>annual</w:t>
      </w:r>
      <w:r>
        <w:rPr>
          <w:lang w:val="en-GB"/>
        </w:rPr>
        <w:t xml:space="preserve"> </w:t>
      </w:r>
      <w:r w:rsidRPr="00DB789A">
        <w:rPr>
          <w:lang w:val="en-GB"/>
        </w:rPr>
        <w:t>investor</w:t>
      </w:r>
      <w:r>
        <w:rPr>
          <w:lang w:val="en-GB"/>
        </w:rPr>
        <w:t xml:space="preserve"> </w:t>
      </w:r>
      <w:r w:rsidRPr="00DB789A">
        <w:rPr>
          <w:lang w:val="en-GB"/>
        </w:rPr>
        <w:t>strategy</w:t>
      </w:r>
      <w:r>
        <w:rPr>
          <w:lang w:val="en-GB"/>
        </w:rPr>
        <w:t xml:space="preserve"> </w:t>
      </w:r>
      <w:r w:rsidRPr="00DB789A">
        <w:rPr>
          <w:lang w:val="en-GB"/>
        </w:rPr>
        <w:t>update,</w:t>
      </w:r>
      <w:r>
        <w:rPr>
          <w:lang w:val="en-GB"/>
        </w:rPr>
        <w:t xml:space="preserve"> </w:t>
      </w:r>
      <w:r w:rsidRPr="00DB789A">
        <w:rPr>
          <w:lang w:val="en-GB"/>
        </w:rPr>
        <w:t>the</w:t>
      </w:r>
      <w:r>
        <w:rPr>
          <w:lang w:val="en-GB"/>
        </w:rPr>
        <w:t xml:space="preserve"> </w:t>
      </w:r>
      <w:r w:rsidRPr="00DB789A">
        <w:rPr>
          <w:lang w:val="en-GB"/>
        </w:rPr>
        <w:t>company’s</w:t>
      </w:r>
      <w:r>
        <w:rPr>
          <w:lang w:val="en-GB"/>
        </w:rPr>
        <w:t xml:space="preserve"> </w:t>
      </w:r>
      <w:r w:rsidRPr="00DB789A">
        <w:rPr>
          <w:lang w:val="en-GB"/>
        </w:rPr>
        <w:t>CEO</w:t>
      </w:r>
      <w:r>
        <w:rPr>
          <w:lang w:val="en-GB"/>
        </w:rPr>
        <w:t xml:space="preserve">, </w:t>
      </w:r>
      <w:r w:rsidRPr="00DB789A">
        <w:rPr>
          <w:lang w:val="en-GB"/>
        </w:rPr>
        <w:t>Don</w:t>
      </w:r>
      <w:r>
        <w:rPr>
          <w:lang w:val="en-GB"/>
        </w:rPr>
        <w:t xml:space="preserve"> </w:t>
      </w:r>
      <w:proofErr w:type="spellStart"/>
      <w:r w:rsidRPr="00DB789A">
        <w:rPr>
          <w:lang w:val="en-GB"/>
        </w:rPr>
        <w:t>Meij</w:t>
      </w:r>
      <w:proofErr w:type="spellEnd"/>
      <w:r w:rsidRPr="00DB789A">
        <w:rPr>
          <w:lang w:val="en-GB"/>
        </w:rPr>
        <w:t>,</w:t>
      </w:r>
      <w:r>
        <w:rPr>
          <w:lang w:val="en-GB"/>
        </w:rPr>
        <w:t xml:space="preserve"> </w:t>
      </w:r>
      <w:r w:rsidRPr="00DB789A">
        <w:rPr>
          <w:lang w:val="en-GB"/>
        </w:rPr>
        <w:t>along</w:t>
      </w:r>
      <w:r>
        <w:rPr>
          <w:lang w:val="en-GB"/>
        </w:rPr>
        <w:t xml:space="preserve"> </w:t>
      </w:r>
      <w:r w:rsidRPr="00DB789A">
        <w:rPr>
          <w:lang w:val="en-GB"/>
        </w:rPr>
        <w:t>with</w:t>
      </w:r>
      <w:r>
        <w:rPr>
          <w:lang w:val="en-GB"/>
        </w:rPr>
        <w:t xml:space="preserve"> </w:t>
      </w:r>
      <w:r w:rsidRPr="00DB789A">
        <w:rPr>
          <w:lang w:val="en-GB"/>
        </w:rPr>
        <w:t>the</w:t>
      </w:r>
      <w:r>
        <w:rPr>
          <w:lang w:val="en-GB"/>
        </w:rPr>
        <w:t xml:space="preserve"> </w:t>
      </w:r>
      <w:r w:rsidRPr="00DB789A">
        <w:rPr>
          <w:lang w:val="en-GB"/>
        </w:rPr>
        <w:t>corporate</w:t>
      </w:r>
      <w:r>
        <w:rPr>
          <w:lang w:val="en-GB"/>
        </w:rPr>
        <w:t xml:space="preserve"> </w:t>
      </w:r>
      <w:r w:rsidRPr="00DB789A">
        <w:rPr>
          <w:lang w:val="en-GB"/>
        </w:rPr>
        <w:t>heads</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various</w:t>
      </w:r>
      <w:r>
        <w:rPr>
          <w:lang w:val="en-GB"/>
        </w:rPr>
        <w:t xml:space="preserve"> </w:t>
      </w:r>
      <w:r w:rsidRPr="00DB789A">
        <w:rPr>
          <w:lang w:val="en-GB"/>
        </w:rPr>
        <w:t>countries,</w:t>
      </w:r>
      <w:r>
        <w:rPr>
          <w:lang w:val="en-GB"/>
        </w:rPr>
        <w:t xml:space="preserve"> </w:t>
      </w:r>
      <w:r w:rsidRPr="00DB789A">
        <w:rPr>
          <w:lang w:val="en-GB"/>
        </w:rPr>
        <w:t>described</w:t>
      </w:r>
      <w:r>
        <w:rPr>
          <w:lang w:val="en-GB"/>
        </w:rPr>
        <w:t xml:space="preserve"> </w:t>
      </w:r>
      <w:r w:rsidRPr="00DB789A">
        <w:rPr>
          <w:lang w:val="en-GB"/>
        </w:rPr>
        <w:t>how</w:t>
      </w:r>
      <w:r>
        <w:rPr>
          <w:lang w:val="en-GB"/>
        </w:rPr>
        <w:t xml:space="preserve"> </w:t>
      </w:r>
      <w:r w:rsidRPr="00DB789A">
        <w:rPr>
          <w:lang w:val="en-GB"/>
        </w:rPr>
        <w:t>to</w:t>
      </w:r>
      <w:r>
        <w:rPr>
          <w:lang w:val="en-GB"/>
        </w:rPr>
        <w:t xml:space="preserve"> </w:t>
      </w:r>
      <w:r w:rsidRPr="00DB789A">
        <w:rPr>
          <w:lang w:val="en-GB"/>
        </w:rPr>
        <w:t>fortress</w:t>
      </w:r>
      <w:r>
        <w:rPr>
          <w:lang w:val="en-GB"/>
        </w:rPr>
        <w:t xml:space="preserve"> </w:t>
      </w:r>
      <w:r w:rsidRPr="00DB789A">
        <w:rPr>
          <w:lang w:val="en-GB"/>
        </w:rPr>
        <w:t>the</w:t>
      </w:r>
      <w:r>
        <w:rPr>
          <w:lang w:val="en-GB"/>
        </w:rPr>
        <w:t xml:space="preserve"> </w:t>
      </w:r>
      <w:r w:rsidRPr="00DB789A">
        <w:rPr>
          <w:lang w:val="en-GB"/>
        </w:rPr>
        <w:t>business</w:t>
      </w:r>
      <w:r>
        <w:rPr>
          <w:lang w:val="en-GB"/>
        </w:rPr>
        <w:t xml:space="preserve"> </w:t>
      </w:r>
      <w:r w:rsidRPr="00DB789A">
        <w:rPr>
          <w:lang w:val="en-GB"/>
        </w:rPr>
        <w:t>by</w:t>
      </w:r>
      <w:r>
        <w:rPr>
          <w:lang w:val="en-GB"/>
        </w:rPr>
        <w:t xml:space="preserve"> </w:t>
      </w:r>
      <w:r w:rsidRPr="00DB789A">
        <w:rPr>
          <w:lang w:val="en-GB"/>
        </w:rPr>
        <w:t>adding</w:t>
      </w:r>
      <w:r>
        <w:rPr>
          <w:lang w:val="en-GB"/>
        </w:rPr>
        <w:t xml:space="preserve"> </w:t>
      </w:r>
      <w:r w:rsidRPr="00DB789A">
        <w:rPr>
          <w:lang w:val="en-GB"/>
        </w:rPr>
        <w:t>more</w:t>
      </w:r>
      <w:r>
        <w:rPr>
          <w:lang w:val="en-GB"/>
        </w:rPr>
        <w:t xml:space="preserve"> </w:t>
      </w:r>
      <w:r w:rsidRPr="00DB789A">
        <w:rPr>
          <w:lang w:val="en-GB"/>
        </w:rPr>
        <w:t>stores</w:t>
      </w:r>
      <w:r>
        <w:rPr>
          <w:lang w:val="en-GB"/>
        </w:rPr>
        <w:t xml:space="preserve"> </w:t>
      </w:r>
      <w:r w:rsidRPr="00DB789A">
        <w:rPr>
          <w:lang w:val="en-GB"/>
        </w:rPr>
        <w:t>in</w:t>
      </w:r>
      <w:r>
        <w:rPr>
          <w:lang w:val="en-GB"/>
        </w:rPr>
        <w:t xml:space="preserve"> </w:t>
      </w:r>
      <w:r w:rsidRPr="00DB789A">
        <w:rPr>
          <w:lang w:val="en-GB"/>
        </w:rPr>
        <w:t>existing</w:t>
      </w:r>
      <w:r>
        <w:rPr>
          <w:lang w:val="en-GB"/>
        </w:rPr>
        <w:t xml:space="preserve"> </w:t>
      </w:r>
      <w:r w:rsidRPr="00DB789A">
        <w:rPr>
          <w:lang w:val="en-GB"/>
        </w:rPr>
        <w:t>territories</w:t>
      </w:r>
      <w:r>
        <w:rPr>
          <w:lang w:val="en-GB"/>
        </w:rPr>
        <w:t xml:space="preserve"> </w:t>
      </w:r>
      <w:r w:rsidRPr="00DB789A">
        <w:rPr>
          <w:lang w:val="en-GB"/>
        </w:rPr>
        <w:t>to</w:t>
      </w:r>
      <w:r>
        <w:rPr>
          <w:lang w:val="en-GB"/>
        </w:rPr>
        <w:t xml:space="preserve"> </w:t>
      </w:r>
      <w:r w:rsidRPr="00DB789A">
        <w:rPr>
          <w:lang w:val="en-GB"/>
        </w:rPr>
        <w:t>reduce</w:t>
      </w:r>
      <w:r>
        <w:rPr>
          <w:lang w:val="en-GB"/>
        </w:rPr>
        <w:t xml:space="preserve"> </w:t>
      </w:r>
      <w:r w:rsidRPr="00DB789A">
        <w:rPr>
          <w:lang w:val="en-GB"/>
        </w:rPr>
        <w:t>delivery</w:t>
      </w:r>
      <w:r>
        <w:rPr>
          <w:lang w:val="en-GB"/>
        </w:rPr>
        <w:t xml:space="preserve"> </w:t>
      </w:r>
      <w:r w:rsidRPr="00DB789A">
        <w:rPr>
          <w:lang w:val="en-GB"/>
        </w:rPr>
        <w:t>and</w:t>
      </w:r>
      <w:r>
        <w:rPr>
          <w:lang w:val="en-GB"/>
        </w:rPr>
        <w:t xml:space="preserve"> </w:t>
      </w:r>
      <w:r w:rsidRPr="00DB789A">
        <w:rPr>
          <w:lang w:val="en-GB"/>
        </w:rPr>
        <w:t>customer</w:t>
      </w:r>
      <w:r>
        <w:rPr>
          <w:lang w:val="en-GB"/>
        </w:rPr>
        <w:t xml:space="preserve"> </w:t>
      </w:r>
      <w:r w:rsidRPr="00DB789A">
        <w:rPr>
          <w:lang w:val="en-GB"/>
        </w:rPr>
        <w:t>pickup</w:t>
      </w:r>
      <w:r>
        <w:rPr>
          <w:lang w:val="en-GB"/>
        </w:rPr>
        <w:t xml:space="preserve"> </w:t>
      </w:r>
      <w:r w:rsidRPr="00DB789A">
        <w:rPr>
          <w:lang w:val="en-GB"/>
        </w:rPr>
        <w:t>times</w:t>
      </w:r>
      <w:r>
        <w:rPr>
          <w:lang w:val="en-GB"/>
        </w:rPr>
        <w:t xml:space="preserve"> </w:t>
      </w:r>
      <w:r w:rsidRPr="00DB789A">
        <w:rPr>
          <w:lang w:val="en-GB"/>
        </w:rPr>
        <w:t>to</w:t>
      </w:r>
      <w:r>
        <w:rPr>
          <w:lang w:val="en-GB"/>
        </w:rPr>
        <w:t xml:space="preserve"> </w:t>
      </w:r>
      <w:r w:rsidRPr="00DB789A">
        <w:rPr>
          <w:lang w:val="en-GB"/>
        </w:rPr>
        <w:t>increase</w:t>
      </w:r>
      <w:r>
        <w:rPr>
          <w:lang w:val="en-GB"/>
        </w:rPr>
        <w:t xml:space="preserve"> </w:t>
      </w:r>
      <w:r w:rsidRPr="00DB789A">
        <w:rPr>
          <w:lang w:val="en-GB"/>
        </w:rPr>
        <w:t>sales.</w:t>
      </w:r>
      <w:r w:rsidRPr="00DB789A">
        <w:rPr>
          <w:rStyle w:val="FootnoteReference"/>
          <w:lang w:val="en-GB"/>
        </w:rPr>
        <w:footnoteReference w:id="19"/>
      </w:r>
      <w:r>
        <w:rPr>
          <w:lang w:val="en-GB"/>
        </w:rPr>
        <w:t xml:space="preserve"> </w:t>
      </w:r>
      <w:r w:rsidRPr="00DB789A">
        <w:rPr>
          <w:lang w:val="en-GB"/>
        </w:rPr>
        <w:t>Nick</w:t>
      </w:r>
      <w:r>
        <w:rPr>
          <w:lang w:val="en-GB"/>
        </w:rPr>
        <w:t xml:space="preserve"> </w:t>
      </w:r>
      <w:r w:rsidRPr="00DB789A">
        <w:rPr>
          <w:lang w:val="en-GB"/>
        </w:rPr>
        <w:t>Knight,</w:t>
      </w:r>
      <w:r>
        <w:rPr>
          <w:lang w:val="en-GB"/>
        </w:rPr>
        <w:t xml:space="preserve"> </w:t>
      </w:r>
      <w:r w:rsidRPr="00DB789A">
        <w:rPr>
          <w:lang w:val="en-GB"/>
        </w:rPr>
        <w:t>who</w:t>
      </w:r>
      <w:r>
        <w:rPr>
          <w:lang w:val="en-GB"/>
        </w:rPr>
        <w:t xml:space="preserve"> </w:t>
      </w:r>
      <w:r w:rsidRPr="00DB789A">
        <w:rPr>
          <w:lang w:val="en-GB"/>
        </w:rPr>
        <w:t>headed</w:t>
      </w:r>
      <w:r>
        <w:rPr>
          <w:lang w:val="en-GB"/>
        </w:rPr>
        <w:t xml:space="preserve"> </w:t>
      </w:r>
      <w:r w:rsidRPr="00DB789A">
        <w:rPr>
          <w:lang w:val="en-GB"/>
        </w:rPr>
        <w:t>the</w:t>
      </w:r>
      <w:r>
        <w:rPr>
          <w:lang w:val="en-GB"/>
        </w:rPr>
        <w:t xml:space="preserve"> </w:t>
      </w:r>
      <w:r w:rsidRPr="00DB789A">
        <w:rPr>
          <w:lang w:val="en-GB"/>
        </w:rPr>
        <w:t>Australia</w:t>
      </w:r>
      <w:r>
        <w:rPr>
          <w:lang w:val="en-GB"/>
        </w:rPr>
        <w:t xml:space="preserve"> </w:t>
      </w:r>
      <w:r w:rsidRPr="00DB789A">
        <w:rPr>
          <w:lang w:val="en-GB"/>
        </w:rPr>
        <w:t>division</w:t>
      </w:r>
      <w:r>
        <w:rPr>
          <w:lang w:val="en-GB"/>
        </w:rPr>
        <w:t xml:space="preserve"> </w:t>
      </w:r>
      <w:r w:rsidRPr="00DB789A">
        <w:rPr>
          <w:lang w:val="en-GB"/>
        </w:rPr>
        <w:t>of</w:t>
      </w:r>
      <w:r>
        <w:rPr>
          <w:lang w:val="en-GB"/>
        </w:rPr>
        <w:t xml:space="preserve"> </w:t>
      </w:r>
      <w:r w:rsidRPr="00DB789A">
        <w:rPr>
          <w:lang w:val="en-GB"/>
        </w:rPr>
        <w:t>DPE,</w:t>
      </w:r>
      <w:r>
        <w:rPr>
          <w:lang w:val="en-GB"/>
        </w:rPr>
        <w:t xml:space="preserve"> </w:t>
      </w:r>
      <w:r w:rsidRPr="00DB789A">
        <w:rPr>
          <w:lang w:val="en-GB"/>
        </w:rPr>
        <w:t>reminded</w:t>
      </w:r>
      <w:r>
        <w:rPr>
          <w:lang w:val="en-GB"/>
        </w:rPr>
        <w:t xml:space="preserve"> </w:t>
      </w:r>
      <w:r w:rsidRPr="00DB789A">
        <w:rPr>
          <w:lang w:val="en-GB"/>
        </w:rPr>
        <w:t>investors</w:t>
      </w:r>
      <w:r>
        <w:rPr>
          <w:lang w:val="en-GB"/>
        </w:rPr>
        <w:t xml:space="preserve"> </w:t>
      </w:r>
      <w:r w:rsidRPr="00DB789A">
        <w:rPr>
          <w:lang w:val="en-GB"/>
        </w:rPr>
        <w:t>that</w:t>
      </w:r>
      <w:r>
        <w:rPr>
          <w:lang w:val="en-GB"/>
        </w:rPr>
        <w:t xml:space="preserve"> </w:t>
      </w:r>
      <w:r w:rsidRPr="00DB789A">
        <w:rPr>
          <w:lang w:val="en-GB"/>
        </w:rPr>
        <w:t>each</w:t>
      </w:r>
      <w:r>
        <w:rPr>
          <w:lang w:val="en-GB"/>
        </w:rPr>
        <w:t xml:space="preserve"> </w:t>
      </w:r>
      <w:r w:rsidRPr="00DB789A">
        <w:rPr>
          <w:lang w:val="en-GB"/>
        </w:rPr>
        <w:t>extra</w:t>
      </w:r>
      <w:r>
        <w:rPr>
          <w:lang w:val="en-GB"/>
        </w:rPr>
        <w:t xml:space="preserve"> </w:t>
      </w:r>
      <w:r w:rsidRPr="00DB789A">
        <w:rPr>
          <w:lang w:val="en-GB"/>
        </w:rPr>
        <w:t>minute</w:t>
      </w:r>
      <w:r>
        <w:rPr>
          <w:lang w:val="en-GB"/>
        </w:rPr>
        <w:t xml:space="preserve"> </w:t>
      </w:r>
      <w:r w:rsidRPr="00DB789A">
        <w:rPr>
          <w:lang w:val="en-GB"/>
        </w:rPr>
        <w:t>in</w:t>
      </w:r>
      <w:r>
        <w:rPr>
          <w:lang w:val="en-GB"/>
        </w:rPr>
        <w:t xml:space="preserve"> </w:t>
      </w:r>
      <w:r w:rsidRPr="00DB789A">
        <w:rPr>
          <w:lang w:val="en-GB"/>
        </w:rPr>
        <w:t>delivery</w:t>
      </w:r>
      <w:r>
        <w:rPr>
          <w:lang w:val="en-GB"/>
        </w:rPr>
        <w:t xml:space="preserve"> </w:t>
      </w:r>
      <w:r w:rsidRPr="00DB789A">
        <w:rPr>
          <w:lang w:val="en-GB"/>
        </w:rPr>
        <w:t>time</w:t>
      </w:r>
      <w:r>
        <w:rPr>
          <w:lang w:val="en-GB"/>
        </w:rPr>
        <w:t xml:space="preserve"> </w:t>
      </w:r>
      <w:r w:rsidRPr="00DB789A">
        <w:rPr>
          <w:lang w:val="en-GB"/>
        </w:rPr>
        <w:t>cost</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an</w:t>
      </w:r>
      <w:r>
        <w:rPr>
          <w:lang w:val="en-GB"/>
        </w:rPr>
        <w:t xml:space="preserve"> </w:t>
      </w:r>
      <w:r w:rsidRPr="00DB789A">
        <w:rPr>
          <w:lang w:val="en-GB"/>
        </w:rPr>
        <w:t>additional</w:t>
      </w:r>
      <w:r>
        <w:rPr>
          <w:lang w:val="en-GB"/>
        </w:rPr>
        <w:t xml:space="preserve"> </w:t>
      </w:r>
      <w:r w:rsidRPr="00DB789A">
        <w:rPr>
          <w:lang w:val="en-GB"/>
        </w:rPr>
        <w:t>$0.50</w:t>
      </w:r>
      <w:r>
        <w:rPr>
          <w:lang w:val="en-GB"/>
        </w:rPr>
        <w:t xml:space="preserve"> </w:t>
      </w:r>
      <w:r w:rsidRPr="00DB789A">
        <w:rPr>
          <w:lang w:val="en-GB"/>
        </w:rPr>
        <w:t>in</w:t>
      </w:r>
      <w:r>
        <w:rPr>
          <w:lang w:val="en-GB"/>
        </w:rPr>
        <w:t xml:space="preserve"> </w:t>
      </w:r>
      <w:r w:rsidRPr="00DB789A">
        <w:rPr>
          <w:lang w:val="en-GB"/>
        </w:rPr>
        <w:t>labour</w:t>
      </w:r>
      <w:r>
        <w:rPr>
          <w:lang w:val="en-GB"/>
        </w:rPr>
        <w:t xml:space="preserve"> </w:t>
      </w:r>
      <w:r w:rsidRPr="00DB789A">
        <w:rPr>
          <w:lang w:val="en-GB"/>
        </w:rPr>
        <w:t>expenses;</w:t>
      </w:r>
      <w:r>
        <w:rPr>
          <w:lang w:val="en-GB"/>
        </w:rPr>
        <w:t xml:space="preserve"> </w:t>
      </w:r>
      <w:r w:rsidRPr="00DB789A">
        <w:rPr>
          <w:lang w:val="en-GB"/>
        </w:rPr>
        <w:t>therefore,</w:t>
      </w:r>
      <w:r>
        <w:rPr>
          <w:lang w:val="en-GB"/>
        </w:rPr>
        <w:t xml:space="preserve"> </w:t>
      </w:r>
      <w:r w:rsidRPr="00DB789A">
        <w:rPr>
          <w:lang w:val="en-GB"/>
        </w:rPr>
        <w:t>being</w:t>
      </w:r>
      <w:r>
        <w:rPr>
          <w:lang w:val="en-GB"/>
        </w:rPr>
        <w:t xml:space="preserve"> </w:t>
      </w:r>
      <w:r w:rsidRPr="00DB789A">
        <w:rPr>
          <w:lang w:val="en-GB"/>
        </w:rPr>
        <w:t>closer</w:t>
      </w:r>
      <w:r>
        <w:rPr>
          <w:lang w:val="en-GB"/>
        </w:rPr>
        <w:t xml:space="preserve"> </w:t>
      </w:r>
      <w:r w:rsidRPr="00DB789A">
        <w:rPr>
          <w:lang w:val="en-GB"/>
        </w:rPr>
        <w:t>to</w:t>
      </w:r>
      <w:r>
        <w:rPr>
          <w:lang w:val="en-GB"/>
        </w:rPr>
        <w:t xml:space="preserve"> </w:t>
      </w:r>
      <w:r w:rsidRPr="00DB789A">
        <w:rPr>
          <w:lang w:val="en-GB"/>
        </w:rPr>
        <w:t>each</w:t>
      </w:r>
      <w:r>
        <w:rPr>
          <w:lang w:val="en-GB"/>
        </w:rPr>
        <w:t xml:space="preserve"> </w:t>
      </w:r>
      <w:r w:rsidRPr="00DB789A">
        <w:rPr>
          <w:lang w:val="en-GB"/>
        </w:rPr>
        <w:t>customer</w:t>
      </w:r>
      <w:r>
        <w:rPr>
          <w:lang w:val="en-GB"/>
        </w:rPr>
        <w:t xml:space="preserve"> </w:t>
      </w:r>
      <w:r w:rsidRPr="00DB789A">
        <w:rPr>
          <w:lang w:val="en-GB"/>
        </w:rPr>
        <w:t>would</w:t>
      </w:r>
      <w:r>
        <w:rPr>
          <w:lang w:val="en-GB"/>
        </w:rPr>
        <w:t xml:space="preserve"> </w:t>
      </w:r>
      <w:r w:rsidRPr="00DB789A">
        <w:rPr>
          <w:lang w:val="en-GB"/>
        </w:rPr>
        <w:t>reduce</w:t>
      </w:r>
      <w:r>
        <w:rPr>
          <w:lang w:val="en-GB"/>
        </w:rPr>
        <w:t xml:space="preserve"> </w:t>
      </w:r>
      <w:r w:rsidRPr="00DB789A">
        <w:rPr>
          <w:lang w:val="en-GB"/>
        </w:rPr>
        <w:t>costs.</w:t>
      </w:r>
      <w:r>
        <w:rPr>
          <w:lang w:val="en-GB"/>
        </w:rPr>
        <w:t xml:space="preserve"> </w:t>
      </w:r>
      <w:r w:rsidRPr="00DB789A">
        <w:rPr>
          <w:lang w:val="en-GB"/>
        </w:rPr>
        <w:t>DPE’s</w:t>
      </w:r>
      <w:r>
        <w:rPr>
          <w:lang w:val="en-GB"/>
        </w:rPr>
        <w:t xml:space="preserve"> </w:t>
      </w:r>
      <w:r w:rsidRPr="00DB789A">
        <w:rPr>
          <w:lang w:val="en-GB"/>
        </w:rPr>
        <w:t>fortressing</w:t>
      </w:r>
      <w:r>
        <w:rPr>
          <w:lang w:val="en-GB"/>
        </w:rPr>
        <w:t xml:space="preserve"> </w:t>
      </w:r>
      <w:r w:rsidRPr="00DB789A">
        <w:rPr>
          <w:lang w:val="en-GB"/>
        </w:rPr>
        <w:t>strategy</w:t>
      </w:r>
      <w:r>
        <w:rPr>
          <w:lang w:val="en-GB"/>
        </w:rPr>
        <w:t xml:space="preserve"> </w:t>
      </w:r>
      <w:r w:rsidRPr="00DB789A">
        <w:rPr>
          <w:lang w:val="en-GB"/>
        </w:rPr>
        <w:t>could</w:t>
      </w:r>
      <w:r>
        <w:rPr>
          <w:lang w:val="en-GB"/>
        </w:rPr>
        <w:t xml:space="preserve"> </w:t>
      </w:r>
      <w:r w:rsidRPr="00DB789A">
        <w:rPr>
          <w:lang w:val="en-GB"/>
        </w:rPr>
        <w:t>incur</w:t>
      </w:r>
      <w:r>
        <w:rPr>
          <w:lang w:val="en-GB"/>
        </w:rPr>
        <w:t xml:space="preserve"> </w:t>
      </w:r>
      <w:r w:rsidRPr="00DB789A">
        <w:rPr>
          <w:lang w:val="en-GB"/>
        </w:rPr>
        <w:t>some</w:t>
      </w:r>
      <w:r>
        <w:rPr>
          <w:lang w:val="en-GB"/>
        </w:rPr>
        <w:t xml:space="preserve"> </w:t>
      </w:r>
      <w:r w:rsidRPr="00DB789A">
        <w:rPr>
          <w:lang w:val="en-GB"/>
        </w:rPr>
        <w:t>initial</w:t>
      </w:r>
      <w:r>
        <w:rPr>
          <w:lang w:val="en-GB"/>
        </w:rPr>
        <w:t xml:space="preserve"> </w:t>
      </w:r>
      <w:r w:rsidRPr="00DB789A">
        <w:rPr>
          <w:lang w:val="en-GB"/>
        </w:rPr>
        <w:t>cannibalization</w:t>
      </w:r>
      <w:r>
        <w:rPr>
          <w:lang w:val="en-GB"/>
        </w:rPr>
        <w:t xml:space="preserve"> </w:t>
      </w:r>
      <w:r w:rsidRPr="00DB789A">
        <w:rPr>
          <w:lang w:val="en-GB"/>
        </w:rPr>
        <w:t>of</w:t>
      </w:r>
      <w:r>
        <w:rPr>
          <w:lang w:val="en-GB"/>
        </w:rPr>
        <w:t xml:space="preserve"> </w:t>
      </w:r>
      <w:r w:rsidRPr="00DB789A">
        <w:rPr>
          <w:lang w:val="en-GB"/>
        </w:rPr>
        <w:t>sales,</w:t>
      </w:r>
      <w:r>
        <w:rPr>
          <w:lang w:val="en-GB"/>
        </w:rPr>
        <w:t xml:space="preserve"> </w:t>
      </w:r>
      <w:r w:rsidRPr="00DB789A">
        <w:rPr>
          <w:lang w:val="en-GB"/>
        </w:rPr>
        <w:t>explained</w:t>
      </w:r>
      <w:r>
        <w:rPr>
          <w:lang w:val="en-GB"/>
        </w:rPr>
        <w:t xml:space="preserve"> </w:t>
      </w:r>
      <w:r w:rsidRPr="00DB789A">
        <w:rPr>
          <w:lang w:val="en-GB"/>
        </w:rPr>
        <w:t>Knight,</w:t>
      </w:r>
      <w:r>
        <w:rPr>
          <w:lang w:val="en-GB"/>
        </w:rPr>
        <w:t xml:space="preserve"> </w:t>
      </w:r>
      <w:r w:rsidRPr="00DB789A">
        <w:rPr>
          <w:lang w:val="en-GB"/>
        </w:rPr>
        <w:t>but</w:t>
      </w:r>
      <w:r>
        <w:rPr>
          <w:lang w:val="en-GB"/>
        </w:rPr>
        <w:t xml:space="preserve"> </w:t>
      </w:r>
      <w:r w:rsidRPr="00DB789A">
        <w:rPr>
          <w:lang w:val="en-GB"/>
        </w:rPr>
        <w:t>sales</w:t>
      </w:r>
      <w:r>
        <w:rPr>
          <w:lang w:val="en-GB"/>
        </w:rPr>
        <w:t xml:space="preserve"> </w:t>
      </w:r>
      <w:r w:rsidRPr="00DB789A">
        <w:rPr>
          <w:lang w:val="en-GB"/>
        </w:rPr>
        <w:t>should</w:t>
      </w:r>
      <w:r>
        <w:rPr>
          <w:lang w:val="en-GB"/>
        </w:rPr>
        <w:t xml:space="preserve"> </w:t>
      </w:r>
      <w:r w:rsidRPr="00DB789A">
        <w:rPr>
          <w:lang w:val="en-GB"/>
        </w:rPr>
        <w:t>recover</w:t>
      </w:r>
      <w:r>
        <w:rPr>
          <w:lang w:val="en-GB"/>
        </w:rPr>
        <w:t xml:space="preserve"> </w:t>
      </w:r>
      <w:r w:rsidRPr="00DB789A">
        <w:rPr>
          <w:lang w:val="en-GB"/>
        </w:rPr>
        <w:t>to</w:t>
      </w:r>
      <w:r>
        <w:rPr>
          <w:lang w:val="en-GB"/>
        </w:rPr>
        <w:t xml:space="preserve"> </w:t>
      </w:r>
      <w:r w:rsidRPr="00DB789A">
        <w:rPr>
          <w:lang w:val="en-GB"/>
        </w:rPr>
        <w:t>their</w:t>
      </w:r>
      <w:r>
        <w:rPr>
          <w:lang w:val="en-GB"/>
        </w:rPr>
        <w:t xml:space="preserve"> </w:t>
      </w:r>
      <w:r w:rsidRPr="00DB789A">
        <w:rPr>
          <w:lang w:val="en-GB"/>
        </w:rPr>
        <w:t>original</w:t>
      </w:r>
      <w:r>
        <w:rPr>
          <w:lang w:val="en-GB"/>
        </w:rPr>
        <w:t xml:space="preserve"> </w:t>
      </w:r>
      <w:r w:rsidRPr="00DB789A">
        <w:rPr>
          <w:lang w:val="en-GB"/>
        </w:rPr>
        <w:t>level</w:t>
      </w:r>
      <w:r>
        <w:rPr>
          <w:lang w:val="en-GB"/>
        </w:rPr>
        <w:t xml:space="preserve"> </w:t>
      </w:r>
      <w:r w:rsidRPr="00DB789A">
        <w:rPr>
          <w:lang w:val="en-GB"/>
        </w:rPr>
        <w:t>within</w:t>
      </w:r>
      <w:r>
        <w:rPr>
          <w:lang w:val="en-GB"/>
        </w:rPr>
        <w:t xml:space="preserve"> </w:t>
      </w:r>
      <w:r w:rsidRPr="00DB789A">
        <w:rPr>
          <w:lang w:val="en-GB"/>
        </w:rPr>
        <w:t>two</w:t>
      </w:r>
      <w:r>
        <w:rPr>
          <w:lang w:val="en-GB"/>
        </w:rPr>
        <w:t xml:space="preserve"> </w:t>
      </w:r>
      <w:r w:rsidRPr="00DB789A">
        <w:rPr>
          <w:lang w:val="en-GB"/>
        </w:rPr>
        <w:t>years,</w:t>
      </w:r>
      <w:r>
        <w:rPr>
          <w:lang w:val="en-GB"/>
        </w:rPr>
        <w:t xml:space="preserve"> </w:t>
      </w:r>
      <w:r w:rsidRPr="00DB789A">
        <w:rPr>
          <w:lang w:val="en-GB"/>
        </w:rPr>
        <w:t>while</w:t>
      </w:r>
      <w:r>
        <w:rPr>
          <w:lang w:val="en-GB"/>
        </w:rPr>
        <w:t xml:space="preserve"> </w:t>
      </w:r>
      <w:r w:rsidRPr="00DB789A">
        <w:rPr>
          <w:lang w:val="en-GB"/>
        </w:rPr>
        <w:t>overall</w:t>
      </w:r>
      <w:r>
        <w:rPr>
          <w:lang w:val="en-GB"/>
        </w:rPr>
        <w:t xml:space="preserve"> </w:t>
      </w:r>
      <w:r w:rsidRPr="00DB789A">
        <w:rPr>
          <w:lang w:val="en-GB"/>
        </w:rPr>
        <w:t>territory</w:t>
      </w:r>
      <w:r>
        <w:rPr>
          <w:lang w:val="en-GB"/>
        </w:rPr>
        <w:t xml:space="preserve"> </w:t>
      </w:r>
      <w:r w:rsidRPr="00DB789A">
        <w:rPr>
          <w:lang w:val="en-GB"/>
        </w:rPr>
        <w:t>sales</w:t>
      </w:r>
      <w:r>
        <w:rPr>
          <w:lang w:val="en-GB"/>
        </w:rPr>
        <w:t xml:space="preserve"> </w:t>
      </w:r>
      <w:r w:rsidRPr="00DB789A">
        <w:rPr>
          <w:lang w:val="en-GB"/>
        </w:rPr>
        <w:t>would</w:t>
      </w:r>
      <w:r>
        <w:rPr>
          <w:lang w:val="en-GB"/>
        </w:rPr>
        <w:t xml:space="preserve"> </w:t>
      </w:r>
      <w:r w:rsidRPr="00DB789A">
        <w:rPr>
          <w:lang w:val="en-GB"/>
        </w:rPr>
        <w:t>more</w:t>
      </w:r>
      <w:r>
        <w:rPr>
          <w:lang w:val="en-GB"/>
        </w:rPr>
        <w:t xml:space="preserve"> </w:t>
      </w:r>
      <w:r w:rsidRPr="00DB789A">
        <w:rPr>
          <w:lang w:val="en-GB"/>
        </w:rPr>
        <w:t>than</w:t>
      </w:r>
      <w:r>
        <w:rPr>
          <w:lang w:val="en-GB"/>
        </w:rPr>
        <w:t xml:space="preserve"> </w:t>
      </w:r>
      <w:r w:rsidRPr="00DB789A">
        <w:rPr>
          <w:lang w:val="en-GB"/>
        </w:rPr>
        <w:t>double</w:t>
      </w:r>
      <w:r>
        <w:rPr>
          <w:lang w:val="en-GB"/>
        </w:rPr>
        <w:t xml:space="preserve"> </w:t>
      </w:r>
      <w:r w:rsidRPr="00DB789A">
        <w:rPr>
          <w:lang w:val="en-GB"/>
        </w:rPr>
        <w:t>within</w:t>
      </w:r>
      <w:r>
        <w:rPr>
          <w:lang w:val="en-GB"/>
        </w:rPr>
        <w:t xml:space="preserve"> </w:t>
      </w:r>
      <w:r w:rsidRPr="00DB789A">
        <w:rPr>
          <w:lang w:val="en-GB"/>
        </w:rPr>
        <w:t>five</w:t>
      </w:r>
      <w:r>
        <w:rPr>
          <w:lang w:val="en-GB"/>
        </w:rPr>
        <w:t xml:space="preserve"> </w:t>
      </w:r>
      <w:r w:rsidRPr="00DB789A">
        <w:rPr>
          <w:lang w:val="en-GB"/>
        </w:rPr>
        <w:t>years.</w:t>
      </w:r>
      <w:r w:rsidRPr="00DB789A">
        <w:rPr>
          <w:rStyle w:val="FootnoteReference"/>
          <w:lang w:val="en-GB"/>
        </w:rPr>
        <w:footnoteReference w:id="20"/>
      </w:r>
      <w:r>
        <w:rPr>
          <w:lang w:val="en-GB"/>
        </w:rPr>
        <w:t xml:space="preserve"> </w:t>
      </w:r>
    </w:p>
    <w:p w14:paraId="40BFFF5A" w14:textId="77777777" w:rsidR="007225A3" w:rsidRPr="00DB789A" w:rsidRDefault="007225A3" w:rsidP="007225A3">
      <w:pPr>
        <w:pStyle w:val="BodyTextMain"/>
        <w:rPr>
          <w:i/>
          <w:lang w:val="en-GB"/>
        </w:rPr>
      </w:pPr>
    </w:p>
    <w:p w14:paraId="20B3E7A1" w14:textId="77777777" w:rsidR="007225A3" w:rsidRPr="00DB789A" w:rsidRDefault="007225A3" w:rsidP="007225A3">
      <w:pPr>
        <w:pStyle w:val="BodyTextMain"/>
        <w:rPr>
          <w:i/>
          <w:lang w:val="en-GB"/>
        </w:rPr>
      </w:pPr>
    </w:p>
    <w:p w14:paraId="30C9CD5A" w14:textId="77777777" w:rsidR="007225A3" w:rsidRPr="00DB789A" w:rsidRDefault="007225A3" w:rsidP="007225A3">
      <w:pPr>
        <w:pStyle w:val="StyleCopyrightStatementAfter0ptBottomSinglesolidline1"/>
        <w:pBdr>
          <w:top w:val="none" w:sz="0" w:space="0" w:color="auto"/>
        </w:pBdr>
        <w:jc w:val="left"/>
        <w:rPr>
          <w:rFonts w:cs="Arial"/>
          <w:b/>
          <w:bCs/>
          <w:i w:val="0"/>
          <w:sz w:val="20"/>
          <w:lang w:val="en-GB"/>
        </w:rPr>
      </w:pPr>
      <w:r w:rsidRPr="00DB789A">
        <w:rPr>
          <w:rFonts w:cs="Arial"/>
          <w:b/>
          <w:bCs/>
          <w:i w:val="0"/>
          <w:sz w:val="20"/>
          <w:lang w:val="en-GB"/>
        </w:rPr>
        <w:t>Project</w:t>
      </w:r>
      <w:r>
        <w:rPr>
          <w:rFonts w:cs="Arial"/>
          <w:b/>
          <w:bCs/>
          <w:i w:val="0"/>
          <w:sz w:val="20"/>
          <w:lang w:val="en-GB"/>
        </w:rPr>
        <w:t xml:space="preserve"> </w:t>
      </w:r>
      <w:r w:rsidRPr="00DB789A">
        <w:rPr>
          <w:rFonts w:cs="Arial"/>
          <w:b/>
          <w:bCs/>
          <w:i w:val="0"/>
          <w:sz w:val="20"/>
          <w:lang w:val="en-GB"/>
        </w:rPr>
        <w:t>3TEN</w:t>
      </w:r>
    </w:p>
    <w:p w14:paraId="48D7C292" w14:textId="77777777" w:rsidR="007225A3" w:rsidRPr="00DB789A" w:rsidRDefault="007225A3" w:rsidP="007225A3">
      <w:pPr>
        <w:pStyle w:val="StyleCopyrightStatementAfter0ptBottomSinglesolidline1"/>
        <w:pBdr>
          <w:top w:val="none" w:sz="0" w:space="0" w:color="auto"/>
        </w:pBdr>
        <w:jc w:val="left"/>
        <w:rPr>
          <w:rFonts w:ascii="Times New Roman" w:hAnsi="Times New Roman"/>
          <w:b/>
          <w:bCs/>
          <w:i w:val="0"/>
          <w:color w:val="auto"/>
          <w:sz w:val="22"/>
          <w:szCs w:val="22"/>
          <w:lang w:val="en-GB"/>
        </w:rPr>
      </w:pPr>
    </w:p>
    <w:p w14:paraId="185042D1" w14:textId="77777777" w:rsidR="007225A3" w:rsidRDefault="007225A3" w:rsidP="007225A3">
      <w:pPr>
        <w:pStyle w:val="BodyTextMain"/>
        <w:rPr>
          <w:lang w:val="en-GB"/>
        </w:rPr>
      </w:pPr>
      <w:r w:rsidRPr="00DB789A">
        <w:rPr>
          <w:rFonts w:eastAsia="DengXian"/>
          <w:bdr w:val="none" w:sz="0" w:space="0" w:color="auto" w:frame="1"/>
          <w:lang w:val="en-GB" w:eastAsia="zh-CN"/>
        </w:rPr>
        <w:t>In</w:t>
      </w:r>
      <w:r>
        <w:rPr>
          <w:rFonts w:eastAsia="DengXian"/>
          <w:bdr w:val="none" w:sz="0" w:space="0" w:color="auto" w:frame="1"/>
          <w:lang w:val="en-GB" w:eastAsia="zh-CN"/>
        </w:rPr>
        <w:t xml:space="preserve"> </w:t>
      </w:r>
      <w:r w:rsidRPr="00DB789A">
        <w:rPr>
          <w:rFonts w:eastAsia="DengXian"/>
          <w:bdr w:val="none" w:sz="0" w:space="0" w:color="auto" w:frame="1"/>
          <w:lang w:val="en-GB" w:eastAsia="zh-CN"/>
        </w:rPr>
        <w:t>its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continuing</w:t>
      </w:r>
      <w:r>
        <w:rPr>
          <w:rFonts w:eastAsia="DengXian"/>
          <w:bdr w:val="none" w:sz="0" w:space="0" w:color="auto" w:frame="1"/>
          <w:lang w:val="en-GB" w:eastAsia="zh-CN"/>
        </w:rPr>
        <w:t xml:space="preserve"> effort </w:t>
      </w:r>
      <w:r w:rsidRPr="00DB789A">
        <w:rPr>
          <w:rFonts w:eastAsia="DengXian"/>
          <w:bdr w:val="none" w:sz="0" w:space="0" w:color="auto" w:frame="1"/>
          <w:lang w:val="en-GB" w:eastAsia="zh-CN"/>
        </w:rPr>
        <w:t>to</w:t>
      </w:r>
      <w:r>
        <w:rPr>
          <w:rFonts w:eastAsia="DengXian"/>
          <w:bdr w:val="none" w:sz="0" w:space="0" w:color="auto" w:frame="1"/>
          <w:lang w:val="en-GB" w:eastAsia="zh-CN"/>
        </w:rPr>
        <w:t xml:space="preserve"> </w:t>
      </w:r>
      <w:r w:rsidRPr="00DB789A">
        <w:rPr>
          <w:rFonts w:eastAsia="DengXian"/>
          <w:bdr w:val="none" w:sz="0" w:space="0" w:color="auto" w:frame="1"/>
          <w:lang w:val="en-GB" w:eastAsia="zh-CN"/>
        </w:rPr>
        <w:t>reduce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time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and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cost,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DPE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introduced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new</w:t>
      </w:r>
      <w:r>
        <w:rPr>
          <w:rFonts w:eastAsia="DengXian"/>
          <w:bdr w:val="none" w:sz="0" w:space="0" w:color="auto" w:frame="1"/>
          <w:lang w:val="en-GB" w:eastAsia="zh-CN"/>
        </w:rPr>
        <w:t xml:space="preserve"> </w:t>
      </w:r>
      <w:r w:rsidRPr="00DB789A">
        <w:rPr>
          <w:rFonts w:eastAsia="DengXian"/>
          <w:bdr w:val="none" w:sz="0" w:space="0" w:color="auto" w:frame="1"/>
          <w:lang w:val="en-GB" w:eastAsia="zh-CN"/>
        </w:rPr>
        <w:t>strategy</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called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Project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3TEN.</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This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initiative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aimed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to</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produce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pizza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for</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takeout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within</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three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minutes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of</w:t>
      </w:r>
      <w:r>
        <w:rPr>
          <w:rFonts w:eastAsia="DengXian"/>
          <w:bdr w:val="none" w:sz="0" w:space="0" w:color="auto" w:frame="1"/>
          <w:lang w:val="en-GB" w:eastAsia="zh-CN"/>
        </w:rPr>
        <w:t xml:space="preserve"> </w:t>
      </w:r>
      <w:r w:rsidRPr="00DB789A">
        <w:rPr>
          <w:rFonts w:eastAsia="DengXian"/>
          <w:bdr w:val="none" w:sz="0" w:space="0" w:color="auto" w:frame="1"/>
          <w:lang w:val="en-GB" w:eastAsia="zh-CN"/>
        </w:rPr>
        <w:t>ordering</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and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pizza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to</w:t>
      </w:r>
      <w:r>
        <w:rPr>
          <w:rFonts w:eastAsia="DengXian"/>
          <w:bdr w:val="none" w:sz="0" w:space="0" w:color="auto" w:frame="1"/>
          <w:lang w:val="en-GB" w:eastAsia="zh-CN"/>
        </w:rPr>
        <w:t xml:space="preserve"> </w:t>
      </w:r>
      <w:r w:rsidRPr="00DB789A">
        <w:rPr>
          <w:rFonts w:eastAsia="DengXian"/>
          <w:bdr w:val="none" w:sz="0" w:space="0" w:color="auto" w:frame="1"/>
          <w:lang w:val="en-GB" w:eastAsia="zh-CN"/>
        </w:rPr>
        <w:t>be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delivered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to</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customer’s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door</w:t>
      </w:r>
      <w:r>
        <w:rPr>
          <w:rFonts w:eastAsia="DengXian"/>
          <w:bdr w:val="none" w:sz="0" w:space="0" w:color="auto" w:frame="1"/>
          <w:lang w:val="en-GB" w:eastAsia="zh-CN"/>
        </w:rPr>
        <w:t xml:space="preserve"> </w:t>
      </w:r>
      <w:r w:rsidRPr="00DB789A">
        <w:rPr>
          <w:rFonts w:eastAsia="DengXian"/>
          <w:bdr w:val="none" w:sz="0" w:space="0" w:color="auto" w:frame="1"/>
          <w:lang w:val="en-GB" w:eastAsia="zh-CN"/>
        </w:rPr>
        <w:t>within</w:t>
      </w:r>
      <w:r>
        <w:rPr>
          <w:rFonts w:eastAsia="DengXian"/>
          <w:bdr w:val="none" w:sz="0" w:space="0" w:color="auto" w:frame="1"/>
          <w:lang w:val="en-GB" w:eastAsia="zh-CN"/>
        </w:rPr>
        <w:t xml:space="preserve"> </w:t>
      </w:r>
      <w:r w:rsidRPr="00DB789A">
        <w:rPr>
          <w:rFonts w:eastAsia="DengXian"/>
          <w:bdr w:val="none" w:sz="0" w:space="0" w:color="auto" w:frame="1"/>
          <w:lang w:val="en-GB" w:eastAsia="zh-CN"/>
        </w:rPr>
        <w:t>10</w:t>
      </w:r>
      <w:r>
        <w:rPr>
          <w:rFonts w:eastAsia="DengXian"/>
          <w:bdr w:val="none" w:sz="0" w:space="0" w:color="auto" w:frame="1"/>
          <w:lang w:val="en-GB" w:eastAsia="zh-CN"/>
        </w:rPr>
        <w:t xml:space="preserve"> </w:t>
      </w:r>
      <w:r w:rsidRPr="00DB789A">
        <w:rPr>
          <w:rFonts w:eastAsia="DengXian"/>
          <w:bdr w:val="none" w:sz="0" w:space="0" w:color="auto" w:frame="1"/>
          <w:lang w:val="en-GB" w:eastAsia="zh-CN"/>
        </w:rPr>
        <w:t>minutes.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company</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promoted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new</w:t>
      </w:r>
      <w:r>
        <w:rPr>
          <w:rFonts w:eastAsia="DengXian"/>
          <w:bdr w:val="none" w:sz="0" w:space="0" w:color="auto" w:frame="1"/>
          <w:lang w:val="en-GB" w:eastAsia="zh-CN"/>
        </w:rPr>
        <w:t xml:space="preserve"> </w:t>
      </w:r>
      <w:r w:rsidRPr="00DB789A">
        <w:rPr>
          <w:rFonts w:eastAsia="DengXian"/>
          <w:bdr w:val="none" w:sz="0" w:space="0" w:color="auto" w:frame="1"/>
          <w:lang w:val="en-GB" w:eastAsia="zh-CN"/>
        </w:rPr>
        <w:t>strategy</w:t>
      </w:r>
      <w:r>
        <w:rPr>
          <w:rFonts w:eastAsia="DengXian"/>
          <w:bdr w:val="none" w:sz="0" w:space="0" w:color="auto" w:frame="1"/>
          <w:lang w:val="en-GB" w:eastAsia="zh-CN"/>
        </w:rPr>
        <w:t xml:space="preserve"> </w:t>
      </w:r>
      <w:r w:rsidRPr="00DB789A">
        <w:rPr>
          <w:rFonts w:eastAsia="DengXian"/>
          <w:bdr w:val="none" w:sz="0" w:space="0" w:color="auto" w:frame="1"/>
          <w:lang w:val="en-GB" w:eastAsia="zh-CN"/>
        </w:rPr>
        <w:t>with</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national</w:t>
      </w:r>
      <w:r>
        <w:rPr>
          <w:rFonts w:eastAsia="DengXian"/>
          <w:bdr w:val="none" w:sz="0" w:space="0" w:color="auto" w:frame="1"/>
          <w:lang w:val="en-GB" w:eastAsia="zh-CN"/>
        </w:rPr>
        <w:t xml:space="preserve"> </w:t>
      </w:r>
      <w:r w:rsidRPr="00DB789A">
        <w:rPr>
          <w:rFonts w:eastAsia="DengXian"/>
          <w:bdr w:val="none" w:sz="0" w:space="0" w:color="auto" w:frame="1"/>
          <w:lang w:val="en-GB" w:eastAsia="zh-CN"/>
        </w:rPr>
        <w:t>marketing</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campaign</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that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boasted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and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encouraged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breaking</w:t>
      </w:r>
      <w:r>
        <w:rPr>
          <w:rFonts w:eastAsia="DengXian"/>
          <w:bdr w:val="none" w:sz="0" w:space="0" w:color="auto" w:frame="1"/>
          <w:lang w:val="en-GB" w:eastAsia="zh-CN"/>
        </w:rPr>
        <w:t xml:space="preserve"> </w:t>
      </w:r>
      <w:r w:rsidRPr="00DB789A">
        <w:rPr>
          <w:rFonts w:eastAsia="DengXian"/>
          <w:bdr w:val="none" w:sz="0" w:space="0" w:color="auto" w:frame="1"/>
          <w:lang w:val="en-GB" w:eastAsia="zh-CN"/>
        </w:rPr>
        <w:t>records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for</w:t>
      </w:r>
      <w:r>
        <w:rPr>
          <w:rFonts w:eastAsia="DengXian"/>
          <w:bdr w:val="none" w:sz="0" w:space="0" w:color="auto" w:frame="1"/>
          <w:lang w:val="en-GB" w:eastAsia="zh-CN"/>
        </w:rPr>
        <w:t xml:space="preserve"> </w:t>
      </w:r>
      <w:r w:rsidRPr="00DB789A">
        <w:rPr>
          <w:rFonts w:eastAsia="DengXian"/>
          <w:bdr w:val="none" w:sz="0" w:space="0" w:color="auto" w:frame="1"/>
          <w:lang w:val="en-GB" w:eastAsia="zh-CN"/>
        </w:rPr>
        <w:t>fast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delivery.</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company</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achieved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record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for</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fastest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pizza</w:t>
      </w:r>
      <w:r>
        <w:rPr>
          <w:rFonts w:eastAsia="DengXian"/>
          <w:bdr w:val="none" w:sz="0" w:space="0" w:color="auto" w:frame="1"/>
          <w:lang w:val="en-GB" w:eastAsia="zh-CN"/>
        </w:rPr>
        <w:t xml:space="preserve"> </w:t>
      </w:r>
      <w:r w:rsidRPr="00DB789A">
        <w:rPr>
          <w:rFonts w:eastAsia="DengXian"/>
          <w:bdr w:val="none" w:sz="0" w:space="0" w:color="auto" w:frame="1"/>
          <w:lang w:val="en-GB" w:eastAsia="zh-CN"/>
        </w:rPr>
        <w:t>delivery</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at</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two</w:t>
      </w:r>
      <w:r>
        <w:rPr>
          <w:rFonts w:eastAsia="DengXian"/>
          <w:bdr w:val="none" w:sz="0" w:space="0" w:color="auto" w:frame="1"/>
          <w:lang w:val="en-GB" w:eastAsia="zh-CN"/>
        </w:rPr>
        <w:t xml:space="preserve"> </w:t>
      </w:r>
      <w:r w:rsidRPr="00DB789A">
        <w:rPr>
          <w:rFonts w:eastAsia="DengXian"/>
          <w:bdr w:val="none" w:sz="0" w:space="0" w:color="auto" w:frame="1"/>
          <w:lang w:val="en-GB" w:eastAsia="zh-CN"/>
        </w:rPr>
        <w:t>minutes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and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38</w:t>
      </w:r>
      <w:r>
        <w:rPr>
          <w:rFonts w:eastAsia="DengXian"/>
          <w:bdr w:val="none" w:sz="0" w:space="0" w:color="auto" w:frame="1"/>
          <w:lang w:val="en-GB" w:eastAsia="zh-CN"/>
        </w:rPr>
        <w:t xml:space="preserve"> </w:t>
      </w:r>
      <w:r w:rsidRPr="00DB789A">
        <w:rPr>
          <w:rFonts w:eastAsia="DengXian"/>
          <w:bdr w:val="none" w:sz="0" w:space="0" w:color="auto" w:frame="1"/>
          <w:lang w:val="en-GB" w:eastAsia="zh-CN"/>
        </w:rPr>
        <w:t>seconds.</w:t>
      </w:r>
      <w:r w:rsidRPr="00DB789A">
        <w:rPr>
          <w:rStyle w:val="FootnoteReference"/>
          <w:rFonts w:eastAsia="DengXian"/>
          <w:bdr w:val="none" w:sz="0" w:space="0" w:color="auto" w:frame="1"/>
          <w:lang w:val="en-GB" w:eastAsia="zh-CN"/>
        </w:rPr>
        <w:footnoteReference w:id="21"/>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campaign</w:t>
      </w:r>
      <w:r>
        <w:rPr>
          <w:rFonts w:eastAsia="DengXian"/>
          <w:bdr w:val="none" w:sz="0" w:space="0" w:color="auto" w:frame="1"/>
          <w:lang w:val="en-GB" w:eastAsia="zh-CN"/>
        </w:rPr>
        <w:t xml:space="preserve"> </w:t>
      </w:r>
      <w:r w:rsidRPr="00DB789A">
        <w:rPr>
          <w:rFonts w:eastAsia="DengXian"/>
          <w:bdr w:val="none" w:sz="0" w:space="0" w:color="auto" w:frame="1"/>
          <w:lang w:val="en-GB" w:eastAsia="zh-CN"/>
        </w:rPr>
        <w:t>was</w:t>
      </w:r>
      <w:r>
        <w:rPr>
          <w:rFonts w:eastAsia="DengXian"/>
          <w:bdr w:val="none" w:sz="0" w:space="0" w:color="auto" w:frame="1"/>
          <w:lang w:val="en-GB" w:eastAsia="zh-CN"/>
        </w:rPr>
        <w:t xml:space="preserve"> </w:t>
      </w:r>
      <w:r w:rsidRPr="00DB789A">
        <w:rPr>
          <w:rFonts w:eastAsia="DengXian"/>
          <w:bdr w:val="none" w:sz="0" w:space="0" w:color="auto" w:frame="1"/>
          <w:lang w:val="en-GB" w:eastAsia="zh-CN"/>
        </w:rPr>
        <w:t>promoted</w:t>
      </w:r>
      <w:r>
        <w:rPr>
          <w:rFonts w:eastAsia="DengXian"/>
          <w:bdr w:val="none" w:sz="0" w:space="0" w:color="auto" w:frame="1"/>
          <w:lang w:val="en-GB" w:eastAsia="zh-CN"/>
        </w:rPr>
        <w:t xml:space="preserve"> </w:t>
      </w:r>
      <w:r w:rsidRPr="00DB789A">
        <w:rPr>
          <w:rFonts w:eastAsia="DengXian"/>
          <w:bdr w:val="none" w:sz="0" w:space="0" w:color="auto" w:frame="1"/>
          <w:lang w:val="en-GB" w:eastAsia="zh-CN"/>
        </w:rPr>
        <w:t>with</w:t>
      </w:r>
      <w:r>
        <w:rPr>
          <w:rFonts w:eastAsia="DengXian"/>
          <w:bdr w:val="none" w:sz="0" w:space="0" w:color="auto" w:frame="1"/>
          <w:lang w:val="en-GB" w:eastAsia="zh-CN"/>
        </w:rPr>
        <w:t xml:space="preserve"> </w:t>
      </w:r>
      <w:r w:rsidRPr="00DB789A">
        <w:rPr>
          <w:rFonts w:eastAsia="DengXian"/>
          <w:bdr w:val="none" w:sz="0" w:space="0" w:color="auto" w:frame="1"/>
          <w:lang w:val="en-GB" w:eastAsia="zh-CN"/>
        </w:rPr>
        <w:t>the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corporate</w:t>
      </w:r>
      <w:r>
        <w:rPr>
          <w:rFonts w:eastAsia="DengXian"/>
          <w:bdr w:val="none" w:sz="0" w:space="0" w:color="auto" w:frame="1"/>
          <w:lang w:val="en-GB" w:eastAsia="zh-CN"/>
        </w:rPr>
        <w:t xml:space="preserve"> </w:t>
      </w:r>
      <w:r w:rsidRPr="00DB789A">
        <w:rPr>
          <w:rFonts w:eastAsia="DengXian"/>
          <w:bdr w:val="none" w:sz="0" w:space="0" w:color="auto" w:frame="1"/>
          <w:lang w:val="en-GB" w:eastAsia="zh-CN"/>
        </w:rPr>
        <w:t>slogan</w:t>
      </w:r>
      <w:r>
        <w:rPr>
          <w:rFonts w:eastAsia="DengXian"/>
          <w:bdr w:val="none" w:sz="0" w:space="0" w:color="auto" w:frame="1"/>
          <w:lang w:val="en-GB" w:eastAsia="zh-CN"/>
        </w:rPr>
        <w:t xml:space="preserve"> </w:t>
      </w:r>
      <w:r w:rsidRPr="00DB789A">
        <w:rPr>
          <w:lang w:val="en-GB"/>
        </w:rPr>
        <w:t>“Time</w:t>
      </w:r>
      <w:r>
        <w:rPr>
          <w:lang w:val="en-GB"/>
        </w:rPr>
        <w:t xml:space="preserve"> </w:t>
      </w:r>
      <w:r w:rsidRPr="00DB789A">
        <w:rPr>
          <w:lang w:val="en-GB"/>
        </w:rPr>
        <w:t>Is</w:t>
      </w:r>
      <w:r>
        <w:rPr>
          <w:lang w:val="en-GB"/>
        </w:rPr>
        <w:t xml:space="preserve"> </w:t>
      </w:r>
      <w:r w:rsidRPr="00DB789A">
        <w:rPr>
          <w:lang w:val="en-GB"/>
        </w:rPr>
        <w:t>the</w:t>
      </w:r>
      <w:r>
        <w:rPr>
          <w:lang w:val="en-GB"/>
        </w:rPr>
        <w:t xml:space="preserve"> </w:t>
      </w:r>
      <w:r w:rsidRPr="00DB789A">
        <w:rPr>
          <w:lang w:val="en-GB"/>
        </w:rPr>
        <w:t>Enemy</w:t>
      </w:r>
      <w:r>
        <w:rPr>
          <w:lang w:val="en-GB"/>
        </w:rPr>
        <w:t xml:space="preserve"> </w:t>
      </w:r>
      <w:r w:rsidRPr="00DB789A">
        <w:rPr>
          <w:lang w:val="en-GB"/>
        </w:rPr>
        <w:t>of</w:t>
      </w:r>
      <w:r>
        <w:rPr>
          <w:lang w:val="en-GB"/>
        </w:rPr>
        <w:t xml:space="preserve"> </w:t>
      </w:r>
      <w:r w:rsidRPr="00DB789A">
        <w:rPr>
          <w:lang w:val="en-GB"/>
        </w:rPr>
        <w:t>Food.”</w:t>
      </w:r>
      <w:r>
        <w:rPr>
          <w:lang w:val="en-GB"/>
        </w:rPr>
        <w:t xml:space="preserve"> </w:t>
      </w:r>
    </w:p>
    <w:p w14:paraId="5A20155B" w14:textId="77777777" w:rsidR="007225A3" w:rsidRDefault="007225A3" w:rsidP="007225A3">
      <w:pPr>
        <w:pStyle w:val="BodyTextMain"/>
        <w:rPr>
          <w:rFonts w:eastAsia="DengXian"/>
          <w:i/>
          <w:iCs/>
          <w:bdr w:val="none" w:sz="0" w:space="0" w:color="auto" w:frame="1"/>
          <w:lang w:val="en-GB" w:eastAsia="zh-CN"/>
        </w:rPr>
      </w:pPr>
    </w:p>
    <w:p w14:paraId="1BE01E33" w14:textId="77777777" w:rsidR="007225A3" w:rsidRPr="00DB789A" w:rsidRDefault="007225A3" w:rsidP="007225A3">
      <w:pPr>
        <w:pStyle w:val="BodyTextMain"/>
        <w:rPr>
          <w:rFonts w:eastAsia="DengXian"/>
          <w:i/>
          <w:iCs/>
          <w:bdr w:val="none" w:sz="0" w:space="0" w:color="auto" w:frame="1"/>
          <w:lang w:val="en-GB" w:eastAsia="zh-CN"/>
        </w:rPr>
      </w:pPr>
    </w:p>
    <w:p w14:paraId="7FF351B5" w14:textId="77777777" w:rsidR="007225A3" w:rsidRPr="00DB789A" w:rsidRDefault="007225A3" w:rsidP="007225A3">
      <w:pPr>
        <w:pStyle w:val="StyleCopyrightStatementAfter0ptBottomSinglesolidline1"/>
        <w:pBdr>
          <w:top w:val="none" w:sz="0" w:space="0" w:color="auto"/>
        </w:pBdr>
        <w:jc w:val="left"/>
        <w:rPr>
          <w:rFonts w:cs="Arial"/>
          <w:b/>
          <w:bCs/>
          <w:i w:val="0"/>
          <w:sz w:val="20"/>
          <w:lang w:val="en-GB"/>
        </w:rPr>
      </w:pPr>
      <w:r w:rsidRPr="00DB789A">
        <w:rPr>
          <w:rFonts w:cs="Arial"/>
          <w:b/>
          <w:bCs/>
          <w:i w:val="0"/>
          <w:sz w:val="20"/>
          <w:lang w:val="en-GB"/>
        </w:rPr>
        <w:t>One</w:t>
      </w:r>
      <w:r>
        <w:rPr>
          <w:rFonts w:cs="Arial"/>
          <w:b/>
          <w:bCs/>
          <w:i w:val="0"/>
          <w:sz w:val="20"/>
          <w:lang w:val="en-GB"/>
        </w:rPr>
        <w:t xml:space="preserve"> </w:t>
      </w:r>
      <w:r w:rsidRPr="00DB789A">
        <w:rPr>
          <w:rFonts w:cs="Arial"/>
          <w:b/>
          <w:bCs/>
          <w:i w:val="0"/>
          <w:sz w:val="20"/>
          <w:lang w:val="en-GB"/>
        </w:rPr>
        <w:t>Digital</w:t>
      </w:r>
      <w:r>
        <w:rPr>
          <w:rFonts w:cs="Arial"/>
          <w:b/>
          <w:bCs/>
          <w:i w:val="0"/>
          <w:sz w:val="20"/>
          <w:lang w:val="en-GB"/>
        </w:rPr>
        <w:t xml:space="preserve"> </w:t>
      </w:r>
      <w:r w:rsidRPr="00DB789A">
        <w:rPr>
          <w:rFonts w:cs="Arial"/>
          <w:b/>
          <w:bCs/>
          <w:i w:val="0"/>
          <w:sz w:val="20"/>
          <w:lang w:val="en-GB"/>
        </w:rPr>
        <w:t>Platform</w:t>
      </w:r>
    </w:p>
    <w:p w14:paraId="34927C06" w14:textId="77777777" w:rsidR="007225A3" w:rsidRPr="00DB789A" w:rsidRDefault="007225A3" w:rsidP="007225A3">
      <w:pPr>
        <w:pStyle w:val="StyleCopyrightStatementAfter0ptBottomSinglesolidline1"/>
        <w:pBdr>
          <w:top w:val="none" w:sz="0" w:space="0" w:color="auto"/>
        </w:pBdr>
        <w:jc w:val="left"/>
        <w:rPr>
          <w:rFonts w:ascii="Times New Roman" w:hAnsi="Times New Roman"/>
          <w:i w:val="0"/>
          <w:sz w:val="22"/>
          <w:szCs w:val="22"/>
          <w:lang w:val="en-GB"/>
        </w:rPr>
      </w:pPr>
    </w:p>
    <w:p w14:paraId="72ACC1FA" w14:textId="77777777" w:rsidR="007225A3" w:rsidRPr="00DB789A" w:rsidRDefault="007225A3" w:rsidP="007225A3">
      <w:pPr>
        <w:pStyle w:val="BodyTextMain"/>
        <w:rPr>
          <w:i/>
          <w:lang w:val="en-GB"/>
        </w:rPr>
      </w:pPr>
      <w:r w:rsidRPr="00DB789A">
        <w:rPr>
          <w:lang w:val="en-GB"/>
        </w:rPr>
        <w:t>For</w:t>
      </w:r>
      <w:r>
        <w:rPr>
          <w:lang w:val="en-GB"/>
        </w:rPr>
        <w:t xml:space="preserve"> </w:t>
      </w:r>
      <w:r w:rsidRPr="00DB789A">
        <w:rPr>
          <w:lang w:val="en-GB"/>
        </w:rPr>
        <w:t>online</w:t>
      </w:r>
      <w:r>
        <w:rPr>
          <w:lang w:val="en-GB"/>
        </w:rPr>
        <w:t xml:space="preserve"> </w:t>
      </w:r>
      <w:r w:rsidRPr="00DB789A">
        <w:rPr>
          <w:lang w:val="en-GB"/>
        </w:rPr>
        <w:t>ordering</w:t>
      </w:r>
      <w:r>
        <w:rPr>
          <w:lang w:val="en-GB"/>
        </w:rPr>
        <w:t xml:space="preserve"> </w:t>
      </w:r>
      <w:r w:rsidRPr="00DB789A">
        <w:rPr>
          <w:lang w:val="en-GB"/>
        </w:rPr>
        <w:t>by</w:t>
      </w:r>
      <w:r>
        <w:rPr>
          <w:lang w:val="en-GB"/>
        </w:rPr>
        <w:t xml:space="preserve"> </w:t>
      </w:r>
      <w:r w:rsidRPr="00DB789A">
        <w:rPr>
          <w:lang w:val="en-GB"/>
        </w:rPr>
        <w:t>customers</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the</w:t>
      </w:r>
      <w:r>
        <w:rPr>
          <w:lang w:val="en-GB"/>
        </w:rPr>
        <w:t xml:space="preserve"> </w:t>
      </w:r>
      <w:r w:rsidRPr="00DB789A">
        <w:rPr>
          <w:lang w:val="en-GB"/>
        </w:rPr>
        <w:t>company</w:t>
      </w:r>
      <w:r>
        <w:rPr>
          <w:lang w:val="en-GB"/>
        </w:rPr>
        <w:t xml:space="preserve"> </w:t>
      </w:r>
      <w:r w:rsidRPr="00DB789A">
        <w:rPr>
          <w:lang w:val="en-GB"/>
        </w:rPr>
        <w:t>used</w:t>
      </w:r>
      <w:r>
        <w:rPr>
          <w:lang w:val="en-GB"/>
        </w:rPr>
        <w:t xml:space="preserve"> </w:t>
      </w:r>
      <w:r w:rsidRPr="00DB789A">
        <w:rPr>
          <w:lang w:val="en-GB"/>
        </w:rPr>
        <w:t>DPE’s</w:t>
      </w:r>
      <w:r>
        <w:rPr>
          <w:lang w:val="en-GB"/>
        </w:rPr>
        <w:t xml:space="preserve"> </w:t>
      </w:r>
      <w:r w:rsidRPr="00DB789A">
        <w:rPr>
          <w:lang w:val="en-GB"/>
        </w:rPr>
        <w:t>proprietary</w:t>
      </w:r>
      <w:r>
        <w:rPr>
          <w:lang w:val="en-GB"/>
        </w:rPr>
        <w:t xml:space="preserve"> </w:t>
      </w:r>
      <w:r w:rsidRPr="00DB789A">
        <w:rPr>
          <w:lang w:val="en-GB"/>
        </w:rPr>
        <w:t>OneDigital</w:t>
      </w:r>
      <w:r>
        <w:rPr>
          <w:lang w:val="en-GB"/>
        </w:rPr>
        <w:t xml:space="preserve"> </w:t>
      </w:r>
      <w:r w:rsidRPr="00DB789A">
        <w:rPr>
          <w:lang w:val="en-GB"/>
        </w:rPr>
        <w:t>platform.</w:t>
      </w:r>
      <w:r>
        <w:rPr>
          <w:lang w:val="en-GB"/>
        </w:rPr>
        <w:t xml:space="preserve"> </w:t>
      </w:r>
      <w:r w:rsidRPr="00DB789A">
        <w:rPr>
          <w:lang w:val="en-GB"/>
        </w:rPr>
        <w:t>The</w:t>
      </w:r>
      <w:r>
        <w:rPr>
          <w:lang w:val="en-GB"/>
        </w:rPr>
        <w:t xml:space="preserve"> </w:t>
      </w:r>
      <w:r w:rsidRPr="00DB789A">
        <w:rPr>
          <w:lang w:val="en-GB"/>
        </w:rPr>
        <w:t>online</w:t>
      </w:r>
      <w:r>
        <w:rPr>
          <w:lang w:val="en-GB"/>
        </w:rPr>
        <w:t xml:space="preserve"> </w:t>
      </w:r>
      <w:r w:rsidRPr="00DB789A">
        <w:rPr>
          <w:lang w:val="en-GB"/>
        </w:rPr>
        <w:t>system</w:t>
      </w:r>
      <w:r>
        <w:rPr>
          <w:lang w:val="en-GB"/>
        </w:rPr>
        <w:t xml:space="preserve"> </w:t>
      </w:r>
      <w:r w:rsidRPr="00DB789A">
        <w:rPr>
          <w:lang w:val="en-GB"/>
        </w:rPr>
        <w:t>allowed</w:t>
      </w:r>
      <w:r>
        <w:rPr>
          <w:lang w:val="en-GB"/>
        </w:rPr>
        <w:t xml:space="preserve"> </w:t>
      </w:r>
      <w:r w:rsidRPr="00DB789A">
        <w:rPr>
          <w:lang w:val="en-GB"/>
        </w:rPr>
        <w:t>DPJ</w:t>
      </w:r>
      <w:r>
        <w:rPr>
          <w:lang w:val="en-GB"/>
        </w:rPr>
        <w:t xml:space="preserve"> </w:t>
      </w:r>
      <w:r w:rsidRPr="00DB789A">
        <w:rPr>
          <w:lang w:val="en-GB"/>
        </w:rPr>
        <w:t>to</w:t>
      </w:r>
      <w:r>
        <w:rPr>
          <w:lang w:val="en-GB"/>
        </w:rPr>
        <w:t xml:space="preserve"> </w:t>
      </w:r>
      <w:r w:rsidRPr="00DB789A">
        <w:rPr>
          <w:lang w:val="en-GB"/>
        </w:rPr>
        <w:t>take</w:t>
      </w:r>
      <w:r>
        <w:rPr>
          <w:lang w:val="en-GB"/>
        </w:rPr>
        <w:t xml:space="preserve"> </w:t>
      </w:r>
      <w:r w:rsidRPr="00DB789A">
        <w:rPr>
          <w:lang w:val="en-GB"/>
        </w:rPr>
        <w:t>advantage</w:t>
      </w:r>
      <w:r>
        <w:rPr>
          <w:lang w:val="en-GB"/>
        </w:rPr>
        <w:t xml:space="preserve"> </w:t>
      </w:r>
      <w:r w:rsidRPr="00DB789A">
        <w:rPr>
          <w:lang w:val="en-GB"/>
        </w:rPr>
        <w:t>of</w:t>
      </w:r>
      <w:r>
        <w:rPr>
          <w:lang w:val="en-GB"/>
        </w:rPr>
        <w:t xml:space="preserve"> </w:t>
      </w:r>
      <w:r w:rsidRPr="00DB789A">
        <w:rPr>
          <w:lang w:val="en-GB"/>
        </w:rPr>
        <w:t>other</w:t>
      </w:r>
      <w:r>
        <w:rPr>
          <w:lang w:val="en-GB"/>
        </w:rPr>
        <w:t xml:space="preserve"> </w:t>
      </w:r>
      <w:r w:rsidRPr="00DB789A">
        <w:rPr>
          <w:lang w:val="en-GB"/>
        </w:rPr>
        <w:t>customer-focused</w:t>
      </w:r>
      <w:r>
        <w:rPr>
          <w:lang w:val="en-GB"/>
        </w:rPr>
        <w:t xml:space="preserve"> </w:t>
      </w:r>
      <w:r w:rsidRPr="00DB789A">
        <w:rPr>
          <w:lang w:val="en-GB"/>
        </w:rPr>
        <w:t>initiatives</w:t>
      </w:r>
      <w:r>
        <w:rPr>
          <w:lang w:val="en-GB"/>
        </w:rPr>
        <w:t xml:space="preserve"> </w:t>
      </w:r>
      <w:r w:rsidRPr="00DB789A">
        <w:rPr>
          <w:lang w:val="en-GB"/>
        </w:rPr>
        <w:t>developed</w:t>
      </w:r>
      <w:r>
        <w:rPr>
          <w:lang w:val="en-GB"/>
        </w:rPr>
        <w:t xml:space="preserve"> </w:t>
      </w:r>
      <w:r w:rsidRPr="00DB789A">
        <w:rPr>
          <w:lang w:val="en-GB"/>
        </w:rPr>
        <w:t>by</w:t>
      </w:r>
      <w:r>
        <w:rPr>
          <w:lang w:val="en-GB"/>
        </w:rPr>
        <w:t xml:space="preserve"> </w:t>
      </w:r>
      <w:r w:rsidRPr="00DB789A">
        <w:rPr>
          <w:lang w:val="en-GB"/>
        </w:rPr>
        <w:t>DPE</w:t>
      </w:r>
      <w:r>
        <w:rPr>
          <w:lang w:val="en-GB"/>
        </w:rPr>
        <w:t xml:space="preserve"> </w:t>
      </w:r>
      <w:r w:rsidRPr="00DB789A">
        <w:rPr>
          <w:lang w:val="en-GB"/>
        </w:rPr>
        <w:t>for</w:t>
      </w:r>
      <w:r>
        <w:rPr>
          <w:lang w:val="en-GB"/>
        </w:rPr>
        <w:t xml:space="preserve"> </w:t>
      </w:r>
      <w:r w:rsidRPr="00DB789A">
        <w:rPr>
          <w:lang w:val="en-GB"/>
        </w:rPr>
        <w:t>all</w:t>
      </w:r>
      <w:r>
        <w:rPr>
          <w:lang w:val="en-GB"/>
        </w:rPr>
        <w:t xml:space="preserve"> </w:t>
      </w:r>
      <w:r w:rsidRPr="00DB789A">
        <w:rPr>
          <w:lang w:val="en-GB"/>
        </w:rPr>
        <w:t>nine</w:t>
      </w:r>
      <w:r>
        <w:rPr>
          <w:lang w:val="en-GB"/>
        </w:rPr>
        <w:t xml:space="preserve"> </w:t>
      </w:r>
      <w:r w:rsidRPr="00DB789A">
        <w:rPr>
          <w:lang w:val="en-GB"/>
        </w:rPr>
        <w:t>of</w:t>
      </w:r>
      <w:r>
        <w:rPr>
          <w:lang w:val="en-GB"/>
        </w:rPr>
        <w:t xml:space="preserve"> </w:t>
      </w:r>
      <w:r w:rsidRPr="00DB789A">
        <w:rPr>
          <w:lang w:val="en-GB"/>
        </w:rPr>
        <w:t>its</w:t>
      </w:r>
      <w:r>
        <w:rPr>
          <w:lang w:val="en-GB"/>
        </w:rPr>
        <w:t xml:space="preserve"> </w:t>
      </w:r>
      <w:r w:rsidRPr="00DB789A">
        <w:rPr>
          <w:lang w:val="en-GB"/>
        </w:rPr>
        <w:t>markets.</w:t>
      </w:r>
      <w:r>
        <w:rPr>
          <w:lang w:val="en-GB"/>
        </w:rPr>
        <w:t xml:space="preserve"> </w:t>
      </w:r>
      <w:r w:rsidRPr="00DB789A">
        <w:rPr>
          <w:lang w:val="en-GB"/>
        </w:rPr>
        <w:t>These</w:t>
      </w:r>
      <w:r>
        <w:rPr>
          <w:lang w:val="en-GB"/>
        </w:rPr>
        <w:t xml:space="preserve"> </w:t>
      </w:r>
      <w:r w:rsidRPr="00DB789A">
        <w:rPr>
          <w:lang w:val="en-GB"/>
        </w:rPr>
        <w:t>new</w:t>
      </w:r>
      <w:r>
        <w:rPr>
          <w:lang w:val="en-GB"/>
        </w:rPr>
        <w:t xml:space="preserve"> </w:t>
      </w:r>
      <w:r w:rsidRPr="00DB789A">
        <w:rPr>
          <w:lang w:val="en-GB"/>
        </w:rPr>
        <w:t>technologies</w:t>
      </w:r>
      <w:r>
        <w:rPr>
          <w:lang w:val="en-GB"/>
        </w:rPr>
        <w:t xml:space="preserve"> </w:t>
      </w:r>
      <w:r w:rsidRPr="00DB789A">
        <w:rPr>
          <w:lang w:val="en-GB"/>
        </w:rPr>
        <w:t>included</w:t>
      </w:r>
      <w:r>
        <w:rPr>
          <w:lang w:val="en-GB"/>
        </w:rPr>
        <w:t xml:space="preserve"> </w:t>
      </w:r>
      <w:r w:rsidRPr="00DB789A">
        <w:rPr>
          <w:lang w:val="en-GB"/>
        </w:rPr>
        <w:t>driver</w:t>
      </w:r>
      <w:r>
        <w:rPr>
          <w:lang w:val="en-GB"/>
        </w:rPr>
        <w:t xml:space="preserve"> </w:t>
      </w:r>
      <w:r w:rsidRPr="00DB789A">
        <w:rPr>
          <w:lang w:val="en-GB"/>
        </w:rPr>
        <w:t>tracking</w:t>
      </w:r>
      <w:r>
        <w:rPr>
          <w:lang w:val="en-GB"/>
        </w:rPr>
        <w:t xml:space="preserve"> </w:t>
      </w:r>
      <w:r w:rsidRPr="00DB789A">
        <w:rPr>
          <w:lang w:val="en-GB"/>
        </w:rPr>
        <w:t>using</w:t>
      </w:r>
      <w:r>
        <w:rPr>
          <w:lang w:val="en-GB"/>
        </w:rPr>
        <w:t xml:space="preserve"> the G</w:t>
      </w:r>
      <w:r w:rsidRPr="00DB789A">
        <w:rPr>
          <w:lang w:val="en-GB"/>
        </w:rPr>
        <w:t>lobal</w:t>
      </w:r>
      <w:r>
        <w:rPr>
          <w:lang w:val="en-GB"/>
        </w:rPr>
        <w:t xml:space="preserve"> P</w:t>
      </w:r>
      <w:r w:rsidRPr="00DB789A">
        <w:rPr>
          <w:lang w:val="en-GB"/>
        </w:rPr>
        <w:t>ositioning</w:t>
      </w:r>
      <w:r>
        <w:rPr>
          <w:lang w:val="en-GB"/>
        </w:rPr>
        <w:t xml:space="preserve"> S</w:t>
      </w:r>
      <w:r w:rsidRPr="00DB789A">
        <w:rPr>
          <w:lang w:val="en-GB"/>
        </w:rPr>
        <w:t>ystem,</w:t>
      </w:r>
      <w:r>
        <w:rPr>
          <w:lang w:val="en-GB"/>
        </w:rPr>
        <w:t xml:space="preserve"> </w:t>
      </w:r>
      <w:r w:rsidRPr="00DB789A">
        <w:rPr>
          <w:lang w:val="en-GB"/>
        </w:rPr>
        <w:t>a</w:t>
      </w:r>
      <w:r>
        <w:rPr>
          <w:lang w:val="en-GB"/>
        </w:rPr>
        <w:t xml:space="preserve"> </w:t>
      </w:r>
      <w:r w:rsidRPr="00DB789A">
        <w:rPr>
          <w:lang w:val="en-GB"/>
        </w:rPr>
        <w:t>mobile</w:t>
      </w:r>
      <w:r>
        <w:rPr>
          <w:lang w:val="en-GB"/>
        </w:rPr>
        <w:t xml:space="preserve"> </w:t>
      </w:r>
      <w:r w:rsidRPr="00DB789A">
        <w:rPr>
          <w:lang w:val="en-GB"/>
        </w:rPr>
        <w:t>application</w:t>
      </w:r>
      <w:r>
        <w:rPr>
          <w:lang w:val="en-GB"/>
        </w:rPr>
        <w:t xml:space="preserve"> </w:t>
      </w:r>
      <w:r w:rsidRPr="00DB789A">
        <w:rPr>
          <w:lang w:val="en-GB"/>
        </w:rPr>
        <w:t>for</w:t>
      </w:r>
      <w:r>
        <w:rPr>
          <w:lang w:val="en-GB"/>
        </w:rPr>
        <w:t xml:space="preserve"> </w:t>
      </w:r>
      <w:r w:rsidRPr="00DB789A">
        <w:rPr>
          <w:lang w:val="en-GB"/>
        </w:rPr>
        <w:t>digital</w:t>
      </w:r>
      <w:r>
        <w:rPr>
          <w:lang w:val="en-GB"/>
        </w:rPr>
        <w:t xml:space="preserve"> </w:t>
      </w:r>
      <w:r w:rsidRPr="00DB789A">
        <w:rPr>
          <w:lang w:val="en-GB"/>
        </w:rPr>
        <w:t>product</w:t>
      </w:r>
      <w:r>
        <w:rPr>
          <w:lang w:val="en-GB"/>
        </w:rPr>
        <w:t xml:space="preserve"> </w:t>
      </w:r>
      <w:r w:rsidRPr="00DB789A">
        <w:rPr>
          <w:lang w:val="en-GB"/>
        </w:rPr>
        <w:t>offers,</w:t>
      </w:r>
      <w:r>
        <w:rPr>
          <w:lang w:val="en-GB"/>
        </w:rPr>
        <w:t xml:space="preserve"> </w:t>
      </w:r>
      <w:r w:rsidRPr="00DB789A">
        <w:rPr>
          <w:lang w:val="en-GB"/>
        </w:rPr>
        <w:t>predictive</w:t>
      </w:r>
      <w:r>
        <w:rPr>
          <w:lang w:val="en-GB"/>
        </w:rPr>
        <w:t xml:space="preserve"> </w:t>
      </w:r>
      <w:r w:rsidRPr="00DB789A">
        <w:rPr>
          <w:lang w:val="en-GB"/>
        </w:rPr>
        <w:t>customer</w:t>
      </w:r>
      <w:r>
        <w:rPr>
          <w:lang w:val="en-GB"/>
        </w:rPr>
        <w:t xml:space="preserve"> </w:t>
      </w:r>
      <w:r w:rsidRPr="00DB789A">
        <w:rPr>
          <w:lang w:val="en-GB"/>
        </w:rPr>
        <w:t>ordering,</w:t>
      </w:r>
      <w:r>
        <w:rPr>
          <w:lang w:val="en-GB"/>
        </w:rPr>
        <w:t xml:space="preserve"> and </w:t>
      </w:r>
      <w:r w:rsidRPr="00DB789A">
        <w:rPr>
          <w:lang w:val="en-GB"/>
        </w:rPr>
        <w:t>various</w:t>
      </w:r>
      <w:r>
        <w:rPr>
          <w:lang w:val="en-GB"/>
        </w:rPr>
        <w:t xml:space="preserve"> </w:t>
      </w:r>
      <w:r w:rsidRPr="00DB789A">
        <w:rPr>
          <w:lang w:val="en-GB"/>
        </w:rPr>
        <w:t>other</w:t>
      </w:r>
      <w:r>
        <w:rPr>
          <w:lang w:val="en-GB"/>
        </w:rPr>
        <w:t xml:space="preserve"> </w:t>
      </w:r>
      <w:r w:rsidRPr="00DB789A">
        <w:rPr>
          <w:lang w:val="en-GB"/>
        </w:rPr>
        <w:t>technological</w:t>
      </w:r>
      <w:r>
        <w:rPr>
          <w:lang w:val="en-GB"/>
        </w:rPr>
        <w:t xml:space="preserve"> </w:t>
      </w:r>
      <w:r w:rsidRPr="00DB789A">
        <w:rPr>
          <w:lang w:val="en-GB"/>
        </w:rPr>
        <w:t>innovations</w:t>
      </w:r>
      <w:r>
        <w:rPr>
          <w:lang w:val="en-GB"/>
        </w:rPr>
        <w:t xml:space="preserve"> </w:t>
      </w:r>
      <w:r w:rsidRPr="00DB789A">
        <w:rPr>
          <w:lang w:val="en-GB"/>
        </w:rPr>
        <w:t>that</w:t>
      </w:r>
      <w:r>
        <w:rPr>
          <w:lang w:val="en-GB"/>
        </w:rPr>
        <w:t xml:space="preserve"> </w:t>
      </w:r>
      <w:r w:rsidRPr="00DB789A">
        <w:rPr>
          <w:lang w:val="en-GB"/>
        </w:rPr>
        <w:t>were</w:t>
      </w:r>
      <w:r>
        <w:rPr>
          <w:lang w:val="en-GB"/>
        </w:rPr>
        <w:t xml:space="preserve"> </w:t>
      </w:r>
      <w:r w:rsidRPr="00DB789A">
        <w:rPr>
          <w:lang w:val="en-GB"/>
        </w:rPr>
        <w:t>planned.</w:t>
      </w:r>
    </w:p>
    <w:p w14:paraId="689A7ED1" w14:textId="77777777" w:rsidR="007225A3" w:rsidRPr="00DB789A" w:rsidRDefault="007225A3" w:rsidP="007225A3">
      <w:pPr>
        <w:pStyle w:val="BodyTextMain"/>
        <w:rPr>
          <w:i/>
          <w:lang w:val="en-GB"/>
        </w:rPr>
      </w:pPr>
    </w:p>
    <w:p w14:paraId="0A000074" w14:textId="77777777" w:rsidR="007225A3" w:rsidRPr="00DB789A" w:rsidRDefault="007225A3" w:rsidP="007225A3">
      <w:pPr>
        <w:pStyle w:val="BodyTextMain"/>
        <w:rPr>
          <w:i/>
          <w:lang w:val="en-GB"/>
        </w:rPr>
      </w:pPr>
      <w:r w:rsidRPr="00DB789A">
        <w:rPr>
          <w:lang w:val="en-GB"/>
        </w:rPr>
        <w:t>The</w:t>
      </w:r>
      <w:r>
        <w:rPr>
          <w:lang w:val="en-GB"/>
        </w:rPr>
        <w:t xml:space="preserve"> </w:t>
      </w:r>
      <w:r w:rsidRPr="00DB789A">
        <w:rPr>
          <w:lang w:val="en-GB"/>
        </w:rPr>
        <w:t>head</w:t>
      </w:r>
      <w:r>
        <w:rPr>
          <w:lang w:val="en-GB"/>
        </w:rPr>
        <w:t xml:space="preserve"> </w:t>
      </w:r>
      <w:r w:rsidRPr="00DB789A">
        <w:rPr>
          <w:lang w:val="en-GB"/>
        </w:rPr>
        <w:t>of</w:t>
      </w:r>
      <w:r>
        <w:rPr>
          <w:lang w:val="en-GB"/>
        </w:rPr>
        <w:t xml:space="preserve"> </w:t>
      </w:r>
      <w:r w:rsidRPr="00DB789A">
        <w:rPr>
          <w:lang w:val="en-GB"/>
        </w:rPr>
        <w:t>DPE’s</w:t>
      </w:r>
      <w:r>
        <w:rPr>
          <w:lang w:val="en-GB"/>
        </w:rPr>
        <w:t xml:space="preserve"> </w:t>
      </w:r>
      <w:r w:rsidRPr="00DB789A">
        <w:rPr>
          <w:lang w:val="en-GB"/>
        </w:rPr>
        <w:t>European</w:t>
      </w:r>
      <w:r>
        <w:rPr>
          <w:lang w:val="en-GB"/>
        </w:rPr>
        <w:t xml:space="preserve"> </w:t>
      </w:r>
      <w:r w:rsidRPr="00DB789A">
        <w:rPr>
          <w:lang w:val="en-GB"/>
        </w:rPr>
        <w:t>divisions,</w:t>
      </w:r>
      <w:r>
        <w:rPr>
          <w:lang w:val="en-GB"/>
        </w:rPr>
        <w:t xml:space="preserve"> </w:t>
      </w:r>
      <w:r w:rsidRPr="00DB789A">
        <w:rPr>
          <w:lang w:val="en-GB"/>
        </w:rPr>
        <w:t>Andre</w:t>
      </w:r>
      <w:r>
        <w:rPr>
          <w:lang w:val="en-GB"/>
        </w:rPr>
        <w:t xml:space="preserve"> </w:t>
      </w:r>
      <w:r w:rsidRPr="00DB789A">
        <w:rPr>
          <w:lang w:val="en-GB"/>
        </w:rPr>
        <w:t>Ten</w:t>
      </w:r>
      <w:r>
        <w:rPr>
          <w:lang w:val="en-GB"/>
        </w:rPr>
        <w:t xml:space="preserve"> </w:t>
      </w:r>
      <w:proofErr w:type="spellStart"/>
      <w:r w:rsidRPr="00DB789A">
        <w:rPr>
          <w:lang w:val="en-GB"/>
        </w:rPr>
        <w:t>Wolde</w:t>
      </w:r>
      <w:proofErr w:type="spellEnd"/>
      <w:r w:rsidRPr="00DB789A">
        <w:rPr>
          <w:lang w:val="en-GB"/>
        </w:rPr>
        <w:t>,</w:t>
      </w:r>
      <w:r>
        <w:rPr>
          <w:lang w:val="en-GB"/>
        </w:rPr>
        <w:t xml:space="preserve"> </w:t>
      </w:r>
      <w:r w:rsidRPr="00DB789A">
        <w:rPr>
          <w:lang w:val="en-GB"/>
        </w:rPr>
        <w:t>commented</w:t>
      </w:r>
      <w:r>
        <w:rPr>
          <w:lang w:val="en-GB"/>
        </w:rPr>
        <w:t xml:space="preserve"> </w:t>
      </w:r>
      <w:r w:rsidRPr="00DB789A">
        <w:rPr>
          <w:lang w:val="en-GB"/>
        </w:rPr>
        <w:t>on</w:t>
      </w:r>
      <w:r>
        <w:rPr>
          <w:lang w:val="en-GB"/>
        </w:rPr>
        <w:t xml:space="preserve"> </w:t>
      </w:r>
      <w:r w:rsidRPr="00DB789A">
        <w:rPr>
          <w:lang w:val="en-GB"/>
        </w:rPr>
        <w:t>the</w:t>
      </w:r>
      <w:r>
        <w:rPr>
          <w:lang w:val="en-GB"/>
        </w:rPr>
        <w:t xml:space="preserve"> </w:t>
      </w:r>
      <w:r w:rsidRPr="00DB789A">
        <w:rPr>
          <w:lang w:val="en-GB"/>
        </w:rPr>
        <w:t>use</w:t>
      </w:r>
      <w:r>
        <w:rPr>
          <w:lang w:val="en-GB"/>
        </w:rPr>
        <w:t xml:space="preserve"> </w:t>
      </w:r>
      <w:r w:rsidRPr="00DB789A">
        <w:rPr>
          <w:lang w:val="en-GB"/>
        </w:rPr>
        <w:t>of</w:t>
      </w:r>
      <w:r>
        <w:rPr>
          <w:lang w:val="en-GB"/>
        </w:rPr>
        <w:t xml:space="preserve"> </w:t>
      </w:r>
      <w:r w:rsidRPr="00DB789A">
        <w:rPr>
          <w:lang w:val="en-GB"/>
        </w:rPr>
        <w:t>online</w:t>
      </w:r>
      <w:r>
        <w:rPr>
          <w:lang w:val="en-GB"/>
        </w:rPr>
        <w:t xml:space="preserve"> </w:t>
      </w:r>
      <w:r w:rsidRPr="00DB789A">
        <w:rPr>
          <w:lang w:val="en-GB"/>
        </w:rPr>
        <w:t>aggregators,</w:t>
      </w:r>
      <w:r>
        <w:rPr>
          <w:lang w:val="en-GB"/>
        </w:rPr>
        <w:t xml:space="preserve"> </w:t>
      </w:r>
      <w:r w:rsidRPr="00DB789A">
        <w:rPr>
          <w:lang w:val="en-GB"/>
        </w:rPr>
        <w:t>where</w:t>
      </w:r>
      <w:r>
        <w:rPr>
          <w:lang w:val="en-GB"/>
        </w:rPr>
        <w:t xml:space="preserve"> </w:t>
      </w:r>
      <w:r w:rsidRPr="00DB789A">
        <w:rPr>
          <w:lang w:val="en-GB"/>
        </w:rPr>
        <w:t>consumers</w:t>
      </w:r>
      <w:r>
        <w:rPr>
          <w:lang w:val="en-GB"/>
        </w:rPr>
        <w:t xml:space="preserve"> </w:t>
      </w:r>
      <w:r w:rsidRPr="00DB789A">
        <w:rPr>
          <w:lang w:val="en-GB"/>
        </w:rPr>
        <w:t>could</w:t>
      </w:r>
      <w:r>
        <w:rPr>
          <w:lang w:val="en-GB"/>
        </w:rPr>
        <w:t xml:space="preserve"> </w:t>
      </w:r>
      <w:r w:rsidRPr="00DB789A">
        <w:rPr>
          <w:lang w:val="en-GB"/>
        </w:rPr>
        <w:t>access</w:t>
      </w:r>
      <w:r>
        <w:rPr>
          <w:lang w:val="en-GB"/>
        </w:rPr>
        <w:t xml:space="preserve"> </w:t>
      </w:r>
      <w:r w:rsidRPr="00DB789A">
        <w:rPr>
          <w:lang w:val="en-GB"/>
        </w:rPr>
        <w:t>many</w:t>
      </w:r>
      <w:r>
        <w:rPr>
          <w:lang w:val="en-GB"/>
        </w:rPr>
        <w:t xml:space="preserve"> </w:t>
      </w:r>
      <w:r w:rsidRPr="00DB789A">
        <w:rPr>
          <w:lang w:val="en-GB"/>
        </w:rPr>
        <w:t>different</w:t>
      </w:r>
      <w:r>
        <w:rPr>
          <w:lang w:val="en-GB"/>
        </w:rPr>
        <w:t xml:space="preserve"> </w:t>
      </w:r>
      <w:r w:rsidRPr="00DB789A">
        <w:rPr>
          <w:lang w:val="en-GB"/>
        </w:rPr>
        <w:t>restaurants</w:t>
      </w:r>
      <w:r>
        <w:rPr>
          <w:lang w:val="en-GB"/>
        </w:rPr>
        <w:t xml:space="preserve"> </w:t>
      </w:r>
      <w:r w:rsidRPr="00DB789A">
        <w:rPr>
          <w:lang w:val="en-GB"/>
        </w:rPr>
        <w:t>on</w:t>
      </w:r>
      <w:r>
        <w:rPr>
          <w:lang w:val="en-GB"/>
        </w:rPr>
        <w:t xml:space="preserve"> </w:t>
      </w:r>
      <w:r w:rsidRPr="00DB789A">
        <w:rPr>
          <w:lang w:val="en-GB"/>
        </w:rPr>
        <w:t>one</w:t>
      </w:r>
      <w:r>
        <w:rPr>
          <w:lang w:val="en-GB"/>
        </w:rPr>
        <w:t xml:space="preserve"> </w:t>
      </w:r>
      <w:r w:rsidRPr="00DB789A">
        <w:rPr>
          <w:lang w:val="en-GB"/>
        </w:rPr>
        <w:t>website.</w:t>
      </w:r>
      <w:r>
        <w:rPr>
          <w:lang w:val="en-GB"/>
        </w:rPr>
        <w:t xml:space="preserve"> </w:t>
      </w:r>
      <w:r w:rsidRPr="00DB789A">
        <w:rPr>
          <w:lang w:val="en-GB"/>
        </w:rPr>
        <w:t>The</w:t>
      </w:r>
      <w:r>
        <w:rPr>
          <w:lang w:val="en-GB"/>
        </w:rPr>
        <w:t xml:space="preserve"> </w:t>
      </w:r>
      <w:r w:rsidRPr="00DB789A">
        <w:rPr>
          <w:lang w:val="en-GB"/>
        </w:rPr>
        <w:t>aggregator</w:t>
      </w:r>
      <w:r>
        <w:rPr>
          <w:lang w:val="en-GB"/>
        </w:rPr>
        <w:t xml:space="preserve"> </w:t>
      </w:r>
      <w:r w:rsidRPr="00DB789A">
        <w:rPr>
          <w:lang w:val="en-GB"/>
        </w:rPr>
        <w:t>would</w:t>
      </w:r>
      <w:r>
        <w:rPr>
          <w:lang w:val="en-GB"/>
        </w:rPr>
        <w:t xml:space="preserve"> </w:t>
      </w:r>
      <w:r w:rsidRPr="00DB789A">
        <w:rPr>
          <w:lang w:val="en-GB"/>
        </w:rPr>
        <w:t>receive</w:t>
      </w:r>
      <w:r>
        <w:rPr>
          <w:lang w:val="en-GB"/>
        </w:rPr>
        <w:t xml:space="preserve"> </w:t>
      </w:r>
      <w:r w:rsidRPr="00DB789A">
        <w:rPr>
          <w:lang w:val="en-GB"/>
        </w:rPr>
        <w:t>an</w:t>
      </w:r>
      <w:r>
        <w:rPr>
          <w:lang w:val="en-GB"/>
        </w:rPr>
        <w:t xml:space="preserve"> </w:t>
      </w:r>
      <w:r w:rsidRPr="00DB789A">
        <w:rPr>
          <w:lang w:val="en-GB"/>
        </w:rPr>
        <w:lastRenderedPageBreak/>
        <w:t>agreed</w:t>
      </w:r>
      <w:r>
        <w:rPr>
          <w:lang w:val="en-GB"/>
        </w:rPr>
        <w:t xml:space="preserve">-upon </w:t>
      </w:r>
      <w:r w:rsidRPr="00DB789A">
        <w:rPr>
          <w:lang w:val="en-GB"/>
        </w:rPr>
        <w:t>percentage</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value</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order</w:t>
      </w:r>
      <w:r>
        <w:rPr>
          <w:lang w:val="en-GB"/>
        </w:rPr>
        <w:t xml:space="preserve"> </w:t>
      </w:r>
      <w:r w:rsidRPr="00DB789A">
        <w:rPr>
          <w:lang w:val="en-GB"/>
        </w:rPr>
        <w:t>from</w:t>
      </w:r>
      <w:r>
        <w:rPr>
          <w:lang w:val="en-GB"/>
        </w:rPr>
        <w:t xml:space="preserve"> </w:t>
      </w:r>
      <w:r w:rsidRPr="00DB789A">
        <w:rPr>
          <w:lang w:val="en-GB"/>
        </w:rPr>
        <w:t>the</w:t>
      </w:r>
      <w:r>
        <w:rPr>
          <w:lang w:val="en-GB"/>
        </w:rPr>
        <w:t xml:space="preserve"> </w:t>
      </w:r>
      <w:r w:rsidRPr="00DB789A">
        <w:rPr>
          <w:lang w:val="en-GB"/>
        </w:rPr>
        <w:t>restaurant</w:t>
      </w:r>
      <w:r>
        <w:rPr>
          <w:lang w:val="en-GB"/>
        </w:rPr>
        <w:t xml:space="preserve"> </w:t>
      </w:r>
      <w:r w:rsidRPr="00DB789A">
        <w:rPr>
          <w:lang w:val="en-GB"/>
        </w:rPr>
        <w:t>for</w:t>
      </w:r>
      <w:r>
        <w:rPr>
          <w:lang w:val="en-GB"/>
        </w:rPr>
        <w:t xml:space="preserve"> </w:t>
      </w:r>
      <w:r w:rsidRPr="00DB789A">
        <w:rPr>
          <w:lang w:val="en-GB"/>
        </w:rPr>
        <w:t>the</w:t>
      </w:r>
      <w:r>
        <w:rPr>
          <w:lang w:val="en-GB"/>
        </w:rPr>
        <w:t xml:space="preserve"> </w:t>
      </w:r>
      <w:r w:rsidRPr="00DB789A">
        <w:rPr>
          <w:lang w:val="en-GB"/>
        </w:rPr>
        <w:t>referral.</w:t>
      </w:r>
      <w:r>
        <w:rPr>
          <w:lang w:val="en-GB"/>
        </w:rPr>
        <w:t xml:space="preserve"> </w:t>
      </w:r>
      <w:r w:rsidRPr="00DB789A">
        <w:rPr>
          <w:lang w:val="en-GB"/>
        </w:rPr>
        <w:t>Some</w:t>
      </w:r>
      <w:r>
        <w:rPr>
          <w:lang w:val="en-GB"/>
        </w:rPr>
        <w:t xml:space="preserve"> </w:t>
      </w:r>
      <w:r w:rsidRPr="00DB789A">
        <w:rPr>
          <w:lang w:val="en-GB"/>
        </w:rPr>
        <w:t>restaurants</w:t>
      </w:r>
      <w:r>
        <w:rPr>
          <w:lang w:val="en-GB"/>
        </w:rPr>
        <w:t xml:space="preserve"> </w:t>
      </w:r>
      <w:r w:rsidRPr="00DB789A">
        <w:rPr>
          <w:lang w:val="en-GB"/>
        </w:rPr>
        <w:t>also</w:t>
      </w:r>
      <w:r>
        <w:rPr>
          <w:lang w:val="en-GB"/>
        </w:rPr>
        <w:t xml:space="preserve"> </w:t>
      </w:r>
      <w:r w:rsidRPr="00DB789A">
        <w:rPr>
          <w:lang w:val="en-GB"/>
        </w:rPr>
        <w:t>used</w:t>
      </w:r>
      <w:r>
        <w:rPr>
          <w:lang w:val="en-GB"/>
        </w:rPr>
        <w:t xml:space="preserve"> </w:t>
      </w:r>
      <w:r w:rsidRPr="00DB789A">
        <w:rPr>
          <w:lang w:val="en-GB"/>
        </w:rPr>
        <w:t>this</w:t>
      </w:r>
      <w:r>
        <w:rPr>
          <w:lang w:val="en-GB"/>
        </w:rPr>
        <w:t xml:space="preserve"> </w:t>
      </w:r>
      <w:r w:rsidRPr="00DB789A">
        <w:rPr>
          <w:lang w:val="en-GB"/>
        </w:rPr>
        <w:t>service</w:t>
      </w:r>
      <w:r>
        <w:rPr>
          <w:lang w:val="en-GB"/>
        </w:rPr>
        <w:t xml:space="preserve"> </w:t>
      </w:r>
      <w:r w:rsidRPr="00DB789A">
        <w:rPr>
          <w:lang w:val="en-GB"/>
        </w:rPr>
        <w:t>for</w:t>
      </w:r>
      <w:r>
        <w:rPr>
          <w:lang w:val="en-GB"/>
        </w:rPr>
        <w:t xml:space="preserve"> </w:t>
      </w:r>
      <w:r w:rsidRPr="00DB789A">
        <w:rPr>
          <w:lang w:val="en-GB"/>
        </w:rPr>
        <w:t>the</w:t>
      </w:r>
      <w:r>
        <w:rPr>
          <w:lang w:val="en-GB"/>
        </w:rPr>
        <w:t xml:space="preserve"> </w:t>
      </w:r>
      <w:r w:rsidRPr="00DB789A">
        <w:rPr>
          <w:lang w:val="en-GB"/>
        </w:rPr>
        <w:t>delivery</w:t>
      </w:r>
      <w:r>
        <w:rPr>
          <w:lang w:val="en-GB"/>
        </w:rPr>
        <w:t xml:space="preserve"> </w:t>
      </w:r>
      <w:r w:rsidRPr="00DB789A">
        <w:rPr>
          <w:lang w:val="en-GB"/>
        </w:rPr>
        <w:t>of</w:t>
      </w:r>
      <w:r>
        <w:rPr>
          <w:lang w:val="en-GB"/>
        </w:rPr>
        <w:t xml:space="preserve"> </w:t>
      </w:r>
      <w:r w:rsidRPr="00DB789A">
        <w:rPr>
          <w:lang w:val="en-GB"/>
        </w:rPr>
        <w:t>food,</w:t>
      </w:r>
      <w:r>
        <w:rPr>
          <w:lang w:val="en-GB"/>
        </w:rPr>
        <w:t xml:space="preserve"> </w:t>
      </w:r>
      <w:r w:rsidRPr="00DB789A">
        <w:rPr>
          <w:lang w:val="en-GB"/>
        </w:rPr>
        <w:t>which</w:t>
      </w:r>
      <w:r>
        <w:rPr>
          <w:lang w:val="en-GB"/>
        </w:rPr>
        <w:t xml:space="preserve"> </w:t>
      </w:r>
      <w:r w:rsidRPr="00DB789A">
        <w:rPr>
          <w:lang w:val="en-GB"/>
        </w:rPr>
        <w:t>they</w:t>
      </w:r>
      <w:r>
        <w:rPr>
          <w:lang w:val="en-GB"/>
        </w:rPr>
        <w:t xml:space="preserve"> </w:t>
      </w:r>
      <w:r w:rsidRPr="00DB789A">
        <w:rPr>
          <w:lang w:val="en-GB"/>
        </w:rPr>
        <w:t>found</w:t>
      </w:r>
      <w:r>
        <w:rPr>
          <w:lang w:val="en-GB"/>
        </w:rPr>
        <w:t xml:space="preserve"> </w:t>
      </w:r>
      <w:r w:rsidRPr="00DB789A">
        <w:rPr>
          <w:lang w:val="en-GB"/>
        </w:rPr>
        <w:t>less</w:t>
      </w:r>
      <w:r>
        <w:rPr>
          <w:lang w:val="en-GB"/>
        </w:rPr>
        <w:t xml:space="preserve"> </w:t>
      </w:r>
      <w:r w:rsidRPr="00DB789A">
        <w:rPr>
          <w:lang w:val="en-GB"/>
        </w:rPr>
        <w:t>expensive</w:t>
      </w:r>
      <w:r>
        <w:rPr>
          <w:lang w:val="en-GB"/>
        </w:rPr>
        <w:t xml:space="preserve"> </w:t>
      </w:r>
      <w:r w:rsidRPr="00DB789A">
        <w:rPr>
          <w:lang w:val="en-GB"/>
        </w:rPr>
        <w:t>than</w:t>
      </w:r>
      <w:r>
        <w:rPr>
          <w:lang w:val="en-GB"/>
        </w:rPr>
        <w:t xml:space="preserve"> </w:t>
      </w:r>
      <w:r w:rsidRPr="00DB789A">
        <w:rPr>
          <w:lang w:val="en-GB"/>
        </w:rPr>
        <w:t>maintaining</w:t>
      </w:r>
      <w:r>
        <w:rPr>
          <w:lang w:val="en-GB"/>
        </w:rPr>
        <w:t xml:space="preserve"> </w:t>
      </w:r>
      <w:r w:rsidRPr="00DB789A">
        <w:rPr>
          <w:lang w:val="en-GB"/>
        </w:rPr>
        <w:t>their</w:t>
      </w:r>
      <w:r>
        <w:rPr>
          <w:lang w:val="en-GB"/>
        </w:rPr>
        <w:t xml:space="preserve"> </w:t>
      </w:r>
      <w:r w:rsidRPr="00DB789A">
        <w:rPr>
          <w:lang w:val="en-GB"/>
        </w:rPr>
        <w:t>own</w:t>
      </w:r>
      <w:r>
        <w:rPr>
          <w:lang w:val="en-GB"/>
        </w:rPr>
        <w:t xml:space="preserve"> </w:t>
      </w:r>
      <w:r w:rsidRPr="00DB789A">
        <w:rPr>
          <w:lang w:val="en-GB"/>
        </w:rPr>
        <w:t>delivery</w:t>
      </w:r>
      <w:r>
        <w:rPr>
          <w:lang w:val="en-GB"/>
        </w:rPr>
        <w:t xml:space="preserve"> </w:t>
      </w:r>
      <w:r w:rsidRPr="00DB789A">
        <w:rPr>
          <w:lang w:val="en-GB"/>
        </w:rPr>
        <w:t>system.</w:t>
      </w:r>
      <w:r>
        <w:rPr>
          <w:lang w:val="en-GB"/>
        </w:rPr>
        <w:t xml:space="preserve"> </w:t>
      </w:r>
      <w:r w:rsidRPr="00DB789A">
        <w:rPr>
          <w:lang w:val="en-GB"/>
        </w:rPr>
        <w:t>Popular</w:t>
      </w:r>
      <w:r>
        <w:rPr>
          <w:lang w:val="en-GB"/>
        </w:rPr>
        <w:t xml:space="preserve"> </w:t>
      </w:r>
      <w:r w:rsidRPr="00DB789A">
        <w:rPr>
          <w:lang w:val="en-GB"/>
        </w:rPr>
        <w:t>examples</w:t>
      </w:r>
      <w:r>
        <w:rPr>
          <w:lang w:val="en-GB"/>
        </w:rPr>
        <w:t xml:space="preserve"> </w:t>
      </w:r>
      <w:r w:rsidRPr="00DB789A">
        <w:rPr>
          <w:lang w:val="en-GB"/>
        </w:rPr>
        <w:t>of</w:t>
      </w:r>
      <w:r>
        <w:rPr>
          <w:lang w:val="en-GB"/>
        </w:rPr>
        <w:t xml:space="preserve"> </w:t>
      </w:r>
      <w:r w:rsidRPr="00DB789A">
        <w:rPr>
          <w:lang w:val="en-GB"/>
        </w:rPr>
        <w:t>online</w:t>
      </w:r>
      <w:r>
        <w:rPr>
          <w:lang w:val="en-GB"/>
        </w:rPr>
        <w:t xml:space="preserve"> </w:t>
      </w:r>
      <w:r w:rsidRPr="00DB789A">
        <w:rPr>
          <w:lang w:val="en-GB"/>
        </w:rPr>
        <w:t>restaurant</w:t>
      </w:r>
      <w:r>
        <w:rPr>
          <w:lang w:val="en-GB"/>
        </w:rPr>
        <w:t xml:space="preserve"> </w:t>
      </w:r>
      <w:r w:rsidRPr="00DB789A">
        <w:rPr>
          <w:lang w:val="en-GB"/>
        </w:rPr>
        <w:t>aggregators</w:t>
      </w:r>
      <w:r>
        <w:rPr>
          <w:lang w:val="en-GB"/>
        </w:rPr>
        <w:t xml:space="preserve"> </w:t>
      </w:r>
      <w:r w:rsidRPr="00DB789A">
        <w:rPr>
          <w:lang w:val="en-GB"/>
        </w:rPr>
        <w:t>that</w:t>
      </w:r>
      <w:r>
        <w:rPr>
          <w:lang w:val="en-GB"/>
        </w:rPr>
        <w:t xml:space="preserve"> </w:t>
      </w:r>
      <w:r w:rsidRPr="00DB789A">
        <w:rPr>
          <w:lang w:val="en-GB"/>
        </w:rPr>
        <w:t>also</w:t>
      </w:r>
      <w:r>
        <w:rPr>
          <w:lang w:val="en-GB"/>
        </w:rPr>
        <w:t xml:space="preserve"> </w:t>
      </w:r>
      <w:r w:rsidRPr="00DB789A">
        <w:rPr>
          <w:lang w:val="en-GB"/>
        </w:rPr>
        <w:t>provided</w:t>
      </w:r>
      <w:r>
        <w:rPr>
          <w:lang w:val="en-GB"/>
        </w:rPr>
        <w:t xml:space="preserve"> </w:t>
      </w:r>
      <w:r w:rsidRPr="00DB789A">
        <w:rPr>
          <w:lang w:val="en-GB"/>
        </w:rPr>
        <w:t>delivery</w:t>
      </w:r>
      <w:r>
        <w:rPr>
          <w:lang w:val="en-GB"/>
        </w:rPr>
        <w:t xml:space="preserve"> </w:t>
      </w:r>
      <w:r w:rsidRPr="00DB789A">
        <w:rPr>
          <w:lang w:val="en-GB"/>
        </w:rPr>
        <w:t>included</w:t>
      </w:r>
      <w:r>
        <w:rPr>
          <w:lang w:val="en-GB"/>
        </w:rPr>
        <w:t xml:space="preserve"> </w:t>
      </w:r>
      <w:proofErr w:type="spellStart"/>
      <w:r w:rsidRPr="00DB789A">
        <w:rPr>
          <w:lang w:val="en-GB"/>
        </w:rPr>
        <w:t>DoorDash</w:t>
      </w:r>
      <w:proofErr w:type="spellEnd"/>
      <w:r w:rsidRPr="00DB789A">
        <w:rPr>
          <w:lang w:val="en-GB"/>
        </w:rPr>
        <w:t>,</w:t>
      </w:r>
      <w:r>
        <w:rPr>
          <w:lang w:val="en-GB"/>
        </w:rPr>
        <w:t xml:space="preserve"> </w:t>
      </w:r>
      <w:proofErr w:type="spellStart"/>
      <w:r w:rsidRPr="00DB789A">
        <w:rPr>
          <w:lang w:val="en-GB"/>
        </w:rPr>
        <w:t>Grub</w:t>
      </w:r>
      <w:r>
        <w:rPr>
          <w:lang w:val="en-GB"/>
        </w:rPr>
        <w:t>h</w:t>
      </w:r>
      <w:r w:rsidRPr="00DB789A">
        <w:rPr>
          <w:lang w:val="en-GB"/>
        </w:rPr>
        <w:t>ub</w:t>
      </w:r>
      <w:proofErr w:type="spellEnd"/>
      <w:r w:rsidRPr="00DB789A">
        <w:rPr>
          <w:lang w:val="en-GB"/>
        </w:rPr>
        <w:t>,</w:t>
      </w:r>
      <w:r>
        <w:rPr>
          <w:lang w:val="en-GB"/>
        </w:rPr>
        <w:t xml:space="preserve"> </w:t>
      </w:r>
      <w:r w:rsidRPr="00DB789A">
        <w:rPr>
          <w:lang w:val="en-GB"/>
        </w:rPr>
        <w:t>and</w:t>
      </w:r>
      <w:r>
        <w:rPr>
          <w:lang w:val="en-GB"/>
        </w:rPr>
        <w:t xml:space="preserve"> </w:t>
      </w:r>
      <w:r w:rsidRPr="00DB789A">
        <w:rPr>
          <w:lang w:val="en-GB"/>
        </w:rPr>
        <w:t>Uber</w:t>
      </w:r>
      <w:r>
        <w:rPr>
          <w:lang w:val="en-GB"/>
        </w:rPr>
        <w:t xml:space="preserve"> </w:t>
      </w:r>
      <w:r w:rsidRPr="00DB789A">
        <w:rPr>
          <w:lang w:val="en-GB"/>
        </w:rPr>
        <w:t>Eats.</w:t>
      </w:r>
      <w:r>
        <w:rPr>
          <w:lang w:val="en-GB"/>
        </w:rPr>
        <w:t xml:space="preserve"> </w:t>
      </w:r>
      <w:r w:rsidRPr="00DB789A">
        <w:rPr>
          <w:lang w:val="en-GB"/>
        </w:rPr>
        <w:t>Ten</w:t>
      </w:r>
      <w:r>
        <w:rPr>
          <w:lang w:val="en-GB"/>
        </w:rPr>
        <w:t xml:space="preserve"> </w:t>
      </w:r>
      <w:proofErr w:type="spellStart"/>
      <w:r w:rsidRPr="00DB789A">
        <w:rPr>
          <w:lang w:val="en-GB"/>
        </w:rPr>
        <w:t>Wol</w:t>
      </w:r>
      <w:r>
        <w:rPr>
          <w:lang w:val="en-GB"/>
        </w:rPr>
        <w:t>d</w:t>
      </w:r>
      <w:r w:rsidRPr="00DB789A">
        <w:rPr>
          <w:lang w:val="en-GB"/>
        </w:rPr>
        <w:t>e</w:t>
      </w:r>
      <w:proofErr w:type="spellEnd"/>
      <w:r>
        <w:rPr>
          <w:lang w:val="en-GB"/>
        </w:rPr>
        <w:t xml:space="preserve"> </w:t>
      </w:r>
      <w:r w:rsidRPr="00DB789A">
        <w:rPr>
          <w:lang w:val="en-GB"/>
        </w:rPr>
        <w:t>acknowledged</w:t>
      </w:r>
      <w:r>
        <w:rPr>
          <w:lang w:val="en-GB"/>
        </w:rPr>
        <w:t xml:space="preserve"> </w:t>
      </w:r>
      <w:r w:rsidRPr="00DB789A">
        <w:rPr>
          <w:lang w:val="en-GB"/>
        </w:rPr>
        <w:t>that</w:t>
      </w:r>
      <w:r>
        <w:rPr>
          <w:lang w:val="en-GB"/>
        </w:rPr>
        <w:t xml:space="preserve"> </w:t>
      </w:r>
      <w:r w:rsidRPr="00DB789A">
        <w:rPr>
          <w:lang w:val="en-GB"/>
        </w:rPr>
        <w:t>there</w:t>
      </w:r>
      <w:r>
        <w:rPr>
          <w:lang w:val="en-GB"/>
        </w:rPr>
        <w:t xml:space="preserve"> </w:t>
      </w:r>
      <w:r w:rsidRPr="00DB789A">
        <w:rPr>
          <w:lang w:val="en-GB"/>
        </w:rPr>
        <w:t>were</w:t>
      </w:r>
      <w:r>
        <w:rPr>
          <w:lang w:val="en-GB"/>
        </w:rPr>
        <w:t xml:space="preserve"> </w:t>
      </w:r>
      <w:r w:rsidRPr="00DB789A">
        <w:rPr>
          <w:lang w:val="en-GB"/>
        </w:rPr>
        <w:t>pros</w:t>
      </w:r>
      <w:r>
        <w:rPr>
          <w:lang w:val="en-GB"/>
        </w:rPr>
        <w:t xml:space="preserve"> </w:t>
      </w:r>
      <w:r w:rsidRPr="00DB789A">
        <w:rPr>
          <w:lang w:val="en-GB"/>
        </w:rPr>
        <w:t>and</w:t>
      </w:r>
      <w:r>
        <w:rPr>
          <w:lang w:val="en-GB"/>
        </w:rPr>
        <w:t xml:space="preserve"> </w:t>
      </w:r>
      <w:r w:rsidRPr="00DB789A">
        <w:rPr>
          <w:lang w:val="en-GB"/>
        </w:rPr>
        <w:t>cons</w:t>
      </w:r>
      <w:r>
        <w:rPr>
          <w:lang w:val="en-GB"/>
        </w:rPr>
        <w:t xml:space="preserve"> </w:t>
      </w:r>
      <w:r w:rsidRPr="00DB789A">
        <w:rPr>
          <w:lang w:val="en-GB"/>
        </w:rPr>
        <w:t>to</w:t>
      </w:r>
      <w:r>
        <w:rPr>
          <w:lang w:val="en-GB"/>
        </w:rPr>
        <w:t xml:space="preserve"> </w:t>
      </w:r>
      <w:r w:rsidRPr="00DB789A">
        <w:rPr>
          <w:lang w:val="en-GB"/>
        </w:rPr>
        <w:t>using</w:t>
      </w:r>
      <w:r>
        <w:rPr>
          <w:lang w:val="en-GB"/>
        </w:rPr>
        <w:t xml:space="preserve"> </w:t>
      </w:r>
      <w:r w:rsidRPr="00DB789A">
        <w:rPr>
          <w:lang w:val="en-GB"/>
        </w:rPr>
        <w:t>aggregators</w:t>
      </w:r>
      <w:r>
        <w:rPr>
          <w:lang w:val="en-GB"/>
        </w:rPr>
        <w:t xml:space="preserve"> </w:t>
      </w:r>
      <w:r w:rsidRPr="00DB789A">
        <w:rPr>
          <w:lang w:val="en-GB"/>
        </w:rPr>
        <w:t>rather</w:t>
      </w:r>
      <w:r>
        <w:rPr>
          <w:lang w:val="en-GB"/>
        </w:rPr>
        <w:t xml:space="preserve"> </w:t>
      </w:r>
      <w:r w:rsidRPr="00DB789A">
        <w:rPr>
          <w:lang w:val="en-GB"/>
        </w:rPr>
        <w:t>than</w:t>
      </w:r>
      <w:r>
        <w:rPr>
          <w:lang w:val="en-GB"/>
        </w:rPr>
        <w:t xml:space="preserve"> </w:t>
      </w:r>
      <w:r w:rsidRPr="00DB789A">
        <w:rPr>
          <w:lang w:val="en-GB"/>
        </w:rPr>
        <w:t>DPE’s</w:t>
      </w:r>
      <w:r>
        <w:rPr>
          <w:lang w:val="en-GB"/>
        </w:rPr>
        <w:t xml:space="preserve"> </w:t>
      </w:r>
      <w:r w:rsidRPr="00DB789A">
        <w:rPr>
          <w:lang w:val="en-GB"/>
        </w:rPr>
        <w:t>own</w:t>
      </w:r>
      <w:r>
        <w:rPr>
          <w:lang w:val="en-GB"/>
        </w:rPr>
        <w:t xml:space="preserve"> </w:t>
      </w:r>
      <w:r w:rsidRPr="00DB789A">
        <w:rPr>
          <w:lang w:val="en-GB"/>
        </w:rPr>
        <w:t>delivery</w:t>
      </w:r>
      <w:r>
        <w:rPr>
          <w:lang w:val="en-GB"/>
        </w:rPr>
        <w:t xml:space="preserve"> </w:t>
      </w:r>
      <w:r w:rsidRPr="00DB789A">
        <w:rPr>
          <w:lang w:val="en-GB"/>
        </w:rPr>
        <w:t>system.</w:t>
      </w:r>
      <w:r>
        <w:rPr>
          <w:lang w:val="en-GB"/>
        </w:rPr>
        <w:t xml:space="preserve"> </w:t>
      </w:r>
      <w:r w:rsidRPr="00DB789A">
        <w:rPr>
          <w:lang w:val="en-GB"/>
        </w:rPr>
        <w:t>However,</w:t>
      </w:r>
      <w:r>
        <w:rPr>
          <w:lang w:val="en-GB"/>
        </w:rPr>
        <w:t xml:space="preserve"> </w:t>
      </w:r>
      <w:r w:rsidRPr="00DB789A">
        <w:rPr>
          <w:lang w:val="en-GB"/>
        </w:rPr>
        <w:t>as</w:t>
      </w:r>
      <w:r>
        <w:rPr>
          <w:lang w:val="en-GB"/>
        </w:rPr>
        <w:t xml:space="preserve"> </w:t>
      </w:r>
      <w:r w:rsidRPr="00DB789A">
        <w:rPr>
          <w:lang w:val="en-GB"/>
        </w:rPr>
        <w:t>he</w:t>
      </w:r>
      <w:r>
        <w:rPr>
          <w:lang w:val="en-GB"/>
        </w:rPr>
        <w:t xml:space="preserve"> </w:t>
      </w:r>
      <w:r w:rsidRPr="00DB789A">
        <w:rPr>
          <w:lang w:val="en-GB"/>
        </w:rPr>
        <w:t>explained,</w:t>
      </w:r>
      <w:r>
        <w:rPr>
          <w:lang w:val="en-GB"/>
        </w:rPr>
        <w:t xml:space="preserve"> </w:t>
      </w:r>
      <w:r w:rsidRPr="00DB789A">
        <w:rPr>
          <w:lang w:val="en-GB"/>
        </w:rPr>
        <w:t>“I</w:t>
      </w:r>
      <w:r>
        <w:rPr>
          <w:lang w:val="en-GB"/>
        </w:rPr>
        <w:t xml:space="preserve"> </w:t>
      </w:r>
      <w:r w:rsidRPr="00DB789A">
        <w:rPr>
          <w:lang w:val="en-GB"/>
        </w:rPr>
        <w:t>like</w:t>
      </w:r>
      <w:r>
        <w:rPr>
          <w:lang w:val="en-GB"/>
        </w:rPr>
        <w:t xml:space="preserve"> </w:t>
      </w:r>
      <w:r w:rsidRPr="00DB789A">
        <w:rPr>
          <w:lang w:val="en-GB"/>
        </w:rPr>
        <w:t>an</w:t>
      </w:r>
      <w:r>
        <w:rPr>
          <w:lang w:val="en-GB"/>
        </w:rPr>
        <w:t xml:space="preserve"> </w:t>
      </w:r>
      <w:r w:rsidRPr="00DB789A">
        <w:rPr>
          <w:lang w:val="en-GB"/>
        </w:rPr>
        <w:t>aggregator</w:t>
      </w:r>
      <w:r>
        <w:rPr>
          <w:lang w:val="en-GB"/>
        </w:rPr>
        <w:t xml:space="preserve"> </w:t>
      </w:r>
      <w:r w:rsidRPr="00DB789A">
        <w:rPr>
          <w:lang w:val="en-GB"/>
        </w:rPr>
        <w:t>order</w:t>
      </w:r>
      <w:r>
        <w:rPr>
          <w:lang w:val="en-GB"/>
        </w:rPr>
        <w:t xml:space="preserve"> </w:t>
      </w:r>
      <w:r w:rsidRPr="00DB789A">
        <w:rPr>
          <w:lang w:val="en-GB"/>
        </w:rPr>
        <w:t>just</w:t>
      </w:r>
      <w:r>
        <w:rPr>
          <w:lang w:val="en-GB"/>
        </w:rPr>
        <w:t xml:space="preserve"> </w:t>
      </w:r>
      <w:r w:rsidRPr="00DB789A">
        <w:rPr>
          <w:lang w:val="en-GB"/>
        </w:rPr>
        <w:t>as</w:t>
      </w:r>
      <w:r>
        <w:rPr>
          <w:lang w:val="en-GB"/>
        </w:rPr>
        <w:t xml:space="preserve"> </w:t>
      </w:r>
      <w:r w:rsidRPr="00DB789A">
        <w:rPr>
          <w:lang w:val="en-GB"/>
        </w:rPr>
        <w:t>much</w:t>
      </w:r>
      <w:r>
        <w:rPr>
          <w:lang w:val="en-GB"/>
        </w:rPr>
        <w:t xml:space="preserve"> </w:t>
      </w:r>
      <w:r w:rsidRPr="00DB789A">
        <w:rPr>
          <w:lang w:val="en-GB"/>
        </w:rPr>
        <w:t>as</w:t>
      </w:r>
      <w:r>
        <w:rPr>
          <w:lang w:val="en-GB"/>
        </w:rPr>
        <w:t xml:space="preserve"> </w:t>
      </w:r>
      <w:r w:rsidRPr="00DB789A">
        <w:rPr>
          <w:lang w:val="en-GB"/>
        </w:rPr>
        <w:t>a</w:t>
      </w:r>
      <w:r>
        <w:rPr>
          <w:lang w:val="en-GB"/>
        </w:rPr>
        <w:t xml:space="preserve"> </w:t>
      </w:r>
      <w:r w:rsidRPr="00DB789A">
        <w:rPr>
          <w:lang w:val="en-GB"/>
        </w:rPr>
        <w:t>Domino’s</w:t>
      </w:r>
      <w:r>
        <w:rPr>
          <w:lang w:val="en-GB"/>
        </w:rPr>
        <w:t xml:space="preserve"> </w:t>
      </w:r>
      <w:r w:rsidRPr="00DB789A">
        <w:rPr>
          <w:lang w:val="en-GB"/>
        </w:rPr>
        <w:t>client</w:t>
      </w:r>
      <w:r>
        <w:rPr>
          <w:lang w:val="en-GB"/>
        </w:rPr>
        <w:t xml:space="preserve"> </w:t>
      </w:r>
      <w:r w:rsidRPr="00DB789A">
        <w:rPr>
          <w:lang w:val="en-GB"/>
        </w:rPr>
        <w:t>order,</w:t>
      </w:r>
      <w:r>
        <w:rPr>
          <w:lang w:val="en-GB"/>
        </w:rPr>
        <w:t xml:space="preserve"> </w:t>
      </w:r>
      <w:r w:rsidRPr="00DB789A">
        <w:rPr>
          <w:lang w:val="en-GB"/>
        </w:rPr>
        <w:t>because</w:t>
      </w:r>
      <w:r>
        <w:rPr>
          <w:lang w:val="en-GB"/>
        </w:rPr>
        <w:t xml:space="preserve"> </w:t>
      </w:r>
      <w:r w:rsidRPr="00DB789A">
        <w:rPr>
          <w:lang w:val="en-GB"/>
        </w:rPr>
        <w:t>I</w:t>
      </w:r>
      <w:r>
        <w:rPr>
          <w:lang w:val="en-GB"/>
        </w:rPr>
        <w:t xml:space="preserve"> </w:t>
      </w:r>
      <w:r w:rsidRPr="00DB789A">
        <w:rPr>
          <w:lang w:val="en-GB"/>
        </w:rPr>
        <w:t>just</w:t>
      </w:r>
      <w:r>
        <w:rPr>
          <w:lang w:val="en-GB"/>
        </w:rPr>
        <w:t xml:space="preserve"> </w:t>
      </w:r>
      <w:r w:rsidRPr="00DB789A">
        <w:rPr>
          <w:lang w:val="en-GB"/>
        </w:rPr>
        <w:t>want</w:t>
      </w:r>
      <w:r>
        <w:rPr>
          <w:lang w:val="en-GB"/>
        </w:rPr>
        <w:t xml:space="preserve"> </w:t>
      </w:r>
      <w:r w:rsidRPr="00DB789A">
        <w:rPr>
          <w:lang w:val="en-GB"/>
        </w:rPr>
        <w:t>to</w:t>
      </w:r>
      <w:r>
        <w:rPr>
          <w:lang w:val="en-GB"/>
        </w:rPr>
        <w:t xml:space="preserve"> </w:t>
      </w:r>
      <w:r w:rsidRPr="00DB789A">
        <w:rPr>
          <w:lang w:val="en-GB"/>
        </w:rPr>
        <w:t>sell</w:t>
      </w:r>
      <w:r>
        <w:rPr>
          <w:lang w:val="en-GB"/>
        </w:rPr>
        <w:t xml:space="preserve"> </w:t>
      </w:r>
      <w:r w:rsidRPr="00DB789A">
        <w:rPr>
          <w:lang w:val="en-GB"/>
        </w:rPr>
        <w:t>pizzas.”</w:t>
      </w:r>
    </w:p>
    <w:p w14:paraId="3D1E2487" w14:textId="77777777" w:rsidR="007225A3" w:rsidRPr="00DB789A" w:rsidRDefault="007225A3" w:rsidP="007225A3">
      <w:pPr>
        <w:pStyle w:val="BodyTextMain"/>
        <w:rPr>
          <w:i/>
          <w:lang w:val="en-GB"/>
        </w:rPr>
      </w:pPr>
    </w:p>
    <w:p w14:paraId="486C2656" w14:textId="77777777" w:rsidR="007225A3" w:rsidRPr="00DB789A" w:rsidRDefault="007225A3" w:rsidP="007225A3">
      <w:pPr>
        <w:pStyle w:val="StyleCopyrightStatementAfter0ptBottomSinglesolidline1"/>
        <w:pBdr>
          <w:top w:val="none" w:sz="0" w:space="0" w:color="auto"/>
        </w:pBdr>
        <w:jc w:val="left"/>
        <w:rPr>
          <w:rFonts w:ascii="Times New Roman" w:hAnsi="Times New Roman"/>
          <w:i w:val="0"/>
          <w:sz w:val="22"/>
          <w:szCs w:val="22"/>
          <w:lang w:val="en-GB"/>
        </w:rPr>
      </w:pPr>
    </w:p>
    <w:p w14:paraId="78077C2B" w14:textId="77777777" w:rsidR="007225A3" w:rsidRPr="00DB789A" w:rsidRDefault="007225A3" w:rsidP="007225A3">
      <w:pPr>
        <w:pStyle w:val="Casehead1"/>
        <w:rPr>
          <w:rFonts w:ascii="Times New Roman" w:hAnsi="Times New Roman"/>
          <w:sz w:val="22"/>
          <w:szCs w:val="22"/>
          <w:lang w:val="en-GB"/>
        </w:rPr>
      </w:pPr>
      <w:r w:rsidRPr="00DB789A">
        <w:rPr>
          <w:lang w:val="en-GB"/>
        </w:rPr>
        <w:t>DPJ</w:t>
      </w:r>
      <w:r>
        <w:rPr>
          <w:lang w:val="en-GB"/>
        </w:rPr>
        <w:t xml:space="preserve"> </w:t>
      </w:r>
      <w:r w:rsidRPr="00DB789A">
        <w:rPr>
          <w:lang w:val="en-GB"/>
        </w:rPr>
        <w:t>RECENT</w:t>
      </w:r>
      <w:r>
        <w:rPr>
          <w:lang w:val="en-GB"/>
        </w:rPr>
        <w:t xml:space="preserve"> </w:t>
      </w:r>
      <w:r w:rsidRPr="00DB789A">
        <w:rPr>
          <w:lang w:val="en-GB"/>
        </w:rPr>
        <w:t>ACTIVITIES</w:t>
      </w:r>
      <w:r>
        <w:rPr>
          <w:lang w:val="en-GB"/>
        </w:rPr>
        <w:t xml:space="preserve"> </w:t>
      </w:r>
    </w:p>
    <w:p w14:paraId="52337009" w14:textId="77777777" w:rsidR="007225A3" w:rsidRPr="00DB789A" w:rsidRDefault="007225A3" w:rsidP="007225A3">
      <w:pPr>
        <w:pStyle w:val="StyleCopyrightStatementAfter0ptBottomSinglesolidline1"/>
        <w:pBdr>
          <w:top w:val="none" w:sz="0" w:space="0" w:color="auto"/>
        </w:pBdr>
        <w:jc w:val="left"/>
        <w:rPr>
          <w:rFonts w:ascii="Times New Roman" w:hAnsi="Times New Roman"/>
          <w:i w:val="0"/>
          <w:sz w:val="22"/>
          <w:szCs w:val="22"/>
          <w:lang w:val="en-GB"/>
        </w:rPr>
      </w:pPr>
    </w:p>
    <w:p w14:paraId="1A5DF133" w14:textId="77777777" w:rsidR="007225A3" w:rsidRPr="00DB789A" w:rsidRDefault="007225A3" w:rsidP="007225A3">
      <w:pPr>
        <w:pStyle w:val="BodyTextMain"/>
        <w:rPr>
          <w:i/>
          <w:lang w:val="en-GB"/>
        </w:rPr>
      </w:pPr>
      <w:bookmarkStart w:id="3" w:name="_Hlk35176741"/>
      <w:r w:rsidRPr="00DB789A">
        <w:rPr>
          <w:rStyle w:val="markctzna3qoh"/>
          <w:bdr w:val="none" w:sz="0" w:space="0" w:color="auto" w:frame="1"/>
          <w:lang w:val="en-GB"/>
        </w:rPr>
        <w:t>DPJ</w:t>
      </w:r>
      <w:r>
        <w:rPr>
          <w:rStyle w:val="markctzna3qoh"/>
          <w:bdr w:val="none" w:sz="0" w:space="0" w:color="auto" w:frame="1"/>
          <w:lang w:val="en-GB"/>
        </w:rPr>
        <w:t xml:space="preserve"> </w:t>
      </w:r>
      <w:r w:rsidRPr="00DB789A">
        <w:rPr>
          <w:rStyle w:val="markctzna3qoh"/>
          <w:bdr w:val="none" w:sz="0" w:space="0" w:color="auto" w:frame="1"/>
          <w:lang w:val="en-GB"/>
        </w:rPr>
        <w:t>was</w:t>
      </w:r>
      <w:r>
        <w:rPr>
          <w:bdr w:val="none" w:sz="0" w:space="0" w:color="auto" w:frame="1"/>
          <w:lang w:val="en-GB"/>
        </w:rPr>
        <w:t xml:space="preserve"> </w:t>
      </w:r>
      <w:r w:rsidRPr="00DB789A">
        <w:rPr>
          <w:bdr w:val="none" w:sz="0" w:space="0" w:color="auto" w:frame="1"/>
          <w:lang w:val="en-GB"/>
        </w:rPr>
        <w:t>focused</w:t>
      </w:r>
      <w:r>
        <w:rPr>
          <w:bdr w:val="none" w:sz="0" w:space="0" w:color="auto" w:frame="1"/>
          <w:lang w:val="en-GB"/>
        </w:rPr>
        <w:t xml:space="preserve"> </w:t>
      </w:r>
      <w:r w:rsidRPr="00DB789A">
        <w:rPr>
          <w:bdr w:val="none" w:sz="0" w:space="0" w:color="auto" w:frame="1"/>
          <w:lang w:val="en-GB"/>
        </w:rPr>
        <w:t>on</w:t>
      </w:r>
      <w:r>
        <w:rPr>
          <w:bdr w:val="none" w:sz="0" w:space="0" w:color="auto" w:frame="1"/>
          <w:lang w:val="en-GB"/>
        </w:rPr>
        <w:t xml:space="preserve"> </w:t>
      </w:r>
      <w:r w:rsidRPr="00DB789A">
        <w:rPr>
          <w:bdr w:val="none" w:sz="0" w:space="0" w:color="auto" w:frame="1"/>
          <w:lang w:val="en-GB"/>
        </w:rPr>
        <w:t>getting</w:t>
      </w:r>
      <w:r>
        <w:rPr>
          <w:bdr w:val="none" w:sz="0" w:space="0" w:color="auto" w:frame="1"/>
          <w:lang w:val="en-GB"/>
        </w:rPr>
        <w:t xml:space="preserve"> </w:t>
      </w:r>
      <w:r w:rsidRPr="00DB789A">
        <w:rPr>
          <w:bdr w:val="none" w:sz="0" w:space="0" w:color="auto" w:frame="1"/>
          <w:lang w:val="en-GB"/>
        </w:rPr>
        <w:t>its</w:t>
      </w:r>
      <w:r>
        <w:rPr>
          <w:bdr w:val="none" w:sz="0" w:space="0" w:color="auto" w:frame="1"/>
          <w:lang w:val="en-GB"/>
        </w:rPr>
        <w:t xml:space="preserve"> </w:t>
      </w:r>
      <w:r w:rsidRPr="00DB789A">
        <w:rPr>
          <w:bdr w:val="none" w:sz="0" w:space="0" w:color="auto" w:frame="1"/>
          <w:lang w:val="en-GB"/>
        </w:rPr>
        <w:t>pizza</w:t>
      </w:r>
      <w:r>
        <w:rPr>
          <w:bdr w:val="none" w:sz="0" w:space="0" w:color="auto" w:frame="1"/>
          <w:lang w:val="en-GB"/>
        </w:rPr>
        <w:t xml:space="preserve"> </w:t>
      </w:r>
      <w:r w:rsidRPr="00DB789A">
        <w:rPr>
          <w:bdr w:val="none" w:sz="0" w:space="0" w:color="auto" w:frame="1"/>
          <w:lang w:val="en-GB"/>
        </w:rPr>
        <w:t>to</w:t>
      </w:r>
      <w:r>
        <w:rPr>
          <w:bdr w:val="none" w:sz="0" w:space="0" w:color="auto" w:frame="1"/>
          <w:lang w:val="en-GB"/>
        </w:rPr>
        <w:t xml:space="preserve"> </w:t>
      </w:r>
      <w:r w:rsidRPr="00DB789A">
        <w:rPr>
          <w:bdr w:val="none" w:sz="0" w:space="0" w:color="auto" w:frame="1"/>
          <w:lang w:val="en-GB"/>
        </w:rPr>
        <w:t>the</w:t>
      </w:r>
      <w:r>
        <w:rPr>
          <w:bdr w:val="none" w:sz="0" w:space="0" w:color="auto" w:frame="1"/>
          <w:lang w:val="en-GB"/>
        </w:rPr>
        <w:t xml:space="preserve"> </w:t>
      </w:r>
      <w:r w:rsidRPr="00DB789A">
        <w:rPr>
          <w:bdr w:val="none" w:sz="0" w:space="0" w:color="auto" w:frame="1"/>
          <w:lang w:val="en-GB"/>
        </w:rPr>
        <w:t>customer</w:t>
      </w:r>
      <w:r>
        <w:rPr>
          <w:bdr w:val="none" w:sz="0" w:space="0" w:color="auto" w:frame="1"/>
          <w:lang w:val="en-GB"/>
        </w:rPr>
        <w:t xml:space="preserve"> </w:t>
      </w:r>
      <w:r w:rsidRPr="00DB789A">
        <w:rPr>
          <w:bdr w:val="none" w:sz="0" w:space="0" w:color="auto" w:frame="1"/>
          <w:lang w:val="en-GB"/>
        </w:rPr>
        <w:t>more</w:t>
      </w:r>
      <w:r>
        <w:rPr>
          <w:bdr w:val="none" w:sz="0" w:space="0" w:color="auto" w:frame="1"/>
          <w:lang w:val="en-GB"/>
        </w:rPr>
        <w:t xml:space="preserve"> </w:t>
      </w:r>
      <w:r w:rsidRPr="00DB789A">
        <w:rPr>
          <w:bdr w:val="none" w:sz="0" w:space="0" w:color="auto" w:frame="1"/>
          <w:lang w:val="en-GB"/>
        </w:rPr>
        <w:t>quickly,</w:t>
      </w:r>
      <w:r>
        <w:rPr>
          <w:bdr w:val="none" w:sz="0" w:space="0" w:color="auto" w:frame="1"/>
          <w:lang w:val="en-GB"/>
        </w:rPr>
        <w:t xml:space="preserve"> </w:t>
      </w:r>
      <w:r w:rsidRPr="00DB789A">
        <w:rPr>
          <w:bdr w:val="none" w:sz="0" w:space="0" w:color="auto" w:frame="1"/>
          <w:lang w:val="en-GB"/>
        </w:rPr>
        <w:t>which</w:t>
      </w:r>
      <w:r>
        <w:rPr>
          <w:bdr w:val="none" w:sz="0" w:space="0" w:color="auto" w:frame="1"/>
          <w:lang w:val="en-GB"/>
        </w:rPr>
        <w:t xml:space="preserve"> </w:t>
      </w:r>
      <w:r w:rsidRPr="00DB789A">
        <w:rPr>
          <w:bdr w:val="none" w:sz="0" w:space="0" w:color="auto" w:frame="1"/>
          <w:lang w:val="en-GB"/>
        </w:rPr>
        <w:t>required</w:t>
      </w:r>
      <w:r>
        <w:rPr>
          <w:bdr w:val="none" w:sz="0" w:space="0" w:color="auto" w:frame="1"/>
          <w:lang w:val="en-GB"/>
        </w:rPr>
        <w:t xml:space="preserve"> </w:t>
      </w:r>
      <w:r w:rsidRPr="00DB789A">
        <w:rPr>
          <w:bdr w:val="none" w:sz="0" w:space="0" w:color="auto" w:frame="1"/>
          <w:lang w:val="en-GB"/>
        </w:rPr>
        <w:t>developing</w:t>
      </w:r>
      <w:r>
        <w:rPr>
          <w:bdr w:val="none" w:sz="0" w:space="0" w:color="auto" w:frame="1"/>
          <w:lang w:val="en-GB"/>
        </w:rPr>
        <w:t xml:space="preserve"> </w:t>
      </w:r>
      <w:r w:rsidRPr="00DB789A">
        <w:rPr>
          <w:bdr w:val="none" w:sz="0" w:space="0" w:color="auto" w:frame="1"/>
          <w:lang w:val="en-GB"/>
        </w:rPr>
        <w:t>a</w:t>
      </w:r>
      <w:r>
        <w:rPr>
          <w:bdr w:val="none" w:sz="0" w:space="0" w:color="auto" w:frame="1"/>
          <w:lang w:val="en-GB"/>
        </w:rPr>
        <w:t xml:space="preserve"> </w:t>
      </w:r>
      <w:r w:rsidRPr="00DB789A">
        <w:rPr>
          <w:bdr w:val="none" w:sz="0" w:space="0" w:color="auto" w:frame="1"/>
          <w:lang w:val="en-GB"/>
        </w:rPr>
        <w:t>complex</w:t>
      </w:r>
      <w:r>
        <w:rPr>
          <w:bdr w:val="none" w:sz="0" w:space="0" w:color="auto" w:frame="1"/>
          <w:lang w:val="en-GB"/>
        </w:rPr>
        <w:t xml:space="preserve"> </w:t>
      </w:r>
      <w:r w:rsidRPr="00DB789A">
        <w:rPr>
          <w:bdr w:val="none" w:sz="0" w:space="0" w:color="auto" w:frame="1"/>
          <w:lang w:val="en-GB"/>
        </w:rPr>
        <w:t>and</w:t>
      </w:r>
      <w:r>
        <w:rPr>
          <w:bdr w:val="none" w:sz="0" w:space="0" w:color="auto" w:frame="1"/>
          <w:lang w:val="en-GB"/>
        </w:rPr>
        <w:t xml:space="preserve"> </w:t>
      </w:r>
      <w:r w:rsidRPr="00DB789A">
        <w:rPr>
          <w:bdr w:val="none" w:sz="0" w:space="0" w:color="auto" w:frame="1"/>
          <w:lang w:val="en-GB"/>
        </w:rPr>
        <w:t>integrated</w:t>
      </w:r>
      <w:r>
        <w:rPr>
          <w:bdr w:val="none" w:sz="0" w:space="0" w:color="auto" w:frame="1"/>
          <w:lang w:val="en-GB"/>
        </w:rPr>
        <w:t xml:space="preserve"> </w:t>
      </w:r>
      <w:r w:rsidRPr="00DB789A">
        <w:rPr>
          <w:bdr w:val="none" w:sz="0" w:space="0" w:color="auto" w:frame="1"/>
          <w:lang w:val="en-GB"/>
        </w:rPr>
        <w:t>model</w:t>
      </w:r>
      <w:bookmarkEnd w:id="3"/>
      <w:r w:rsidRPr="00DB789A">
        <w:rPr>
          <w:bdr w:val="none" w:sz="0" w:space="0" w:color="auto" w:frame="1"/>
          <w:lang w:val="en-GB"/>
        </w:rPr>
        <w:t>.</w:t>
      </w:r>
      <w:r>
        <w:rPr>
          <w:bdr w:val="none" w:sz="0" w:space="0" w:color="auto" w:frame="1"/>
          <w:lang w:val="en-GB"/>
        </w:rPr>
        <w:t xml:space="preserve"> </w:t>
      </w:r>
      <w:r w:rsidRPr="00DB789A">
        <w:rPr>
          <w:bdr w:val="none" w:sz="0" w:space="0" w:color="auto" w:frame="1"/>
          <w:lang w:val="en-GB"/>
        </w:rPr>
        <w:t>The</w:t>
      </w:r>
      <w:r>
        <w:rPr>
          <w:bdr w:val="none" w:sz="0" w:space="0" w:color="auto" w:frame="1"/>
          <w:lang w:val="en-GB"/>
        </w:rPr>
        <w:t xml:space="preserve"> </w:t>
      </w:r>
      <w:r w:rsidRPr="00DB789A">
        <w:rPr>
          <w:bdr w:val="none" w:sz="0" w:space="0" w:color="auto" w:frame="1"/>
          <w:lang w:val="en-GB"/>
        </w:rPr>
        <w:t>company</w:t>
      </w:r>
      <w:r>
        <w:rPr>
          <w:bdr w:val="none" w:sz="0" w:space="0" w:color="auto" w:frame="1"/>
          <w:lang w:val="en-GB"/>
        </w:rPr>
        <w:t xml:space="preserve"> </w:t>
      </w:r>
      <w:r w:rsidRPr="00DB789A">
        <w:rPr>
          <w:bdr w:val="none" w:sz="0" w:space="0" w:color="auto" w:frame="1"/>
          <w:lang w:val="en-GB"/>
        </w:rPr>
        <w:t>was</w:t>
      </w:r>
      <w:r>
        <w:rPr>
          <w:bdr w:val="none" w:sz="0" w:space="0" w:color="auto" w:frame="1"/>
          <w:lang w:val="en-GB"/>
        </w:rPr>
        <w:t xml:space="preserve"> </w:t>
      </w:r>
      <w:r w:rsidRPr="00DB789A">
        <w:rPr>
          <w:bdr w:val="none" w:sz="0" w:space="0" w:color="auto" w:frame="1"/>
          <w:lang w:val="en-GB"/>
        </w:rPr>
        <w:t>also</w:t>
      </w:r>
      <w:r>
        <w:rPr>
          <w:bdr w:val="none" w:sz="0" w:space="0" w:color="auto" w:frame="1"/>
          <w:lang w:val="en-GB"/>
        </w:rPr>
        <w:t xml:space="preserve"> </w:t>
      </w:r>
      <w:r w:rsidRPr="00DB789A">
        <w:rPr>
          <w:bdr w:val="none" w:sz="0" w:space="0" w:color="auto" w:frame="1"/>
          <w:lang w:val="en-GB"/>
        </w:rPr>
        <w:t>working</w:t>
      </w:r>
      <w:r>
        <w:rPr>
          <w:bdr w:val="none" w:sz="0" w:space="0" w:color="auto" w:frame="1"/>
          <w:lang w:val="en-GB"/>
        </w:rPr>
        <w:t xml:space="preserve"> </w:t>
      </w:r>
      <w:r w:rsidRPr="00DB789A">
        <w:rPr>
          <w:bdr w:val="none" w:sz="0" w:space="0" w:color="auto" w:frame="1"/>
          <w:lang w:val="en-GB"/>
        </w:rPr>
        <w:t>hard</w:t>
      </w:r>
      <w:r>
        <w:rPr>
          <w:bdr w:val="none" w:sz="0" w:space="0" w:color="auto" w:frame="1"/>
          <w:lang w:val="en-GB"/>
        </w:rPr>
        <w:t xml:space="preserve"> </w:t>
      </w:r>
      <w:r w:rsidRPr="00DB789A">
        <w:rPr>
          <w:bdr w:val="none" w:sz="0" w:space="0" w:color="auto" w:frame="1"/>
          <w:lang w:val="en-GB"/>
        </w:rPr>
        <w:t>to</w:t>
      </w:r>
      <w:r>
        <w:rPr>
          <w:bdr w:val="none" w:sz="0" w:space="0" w:color="auto" w:frame="1"/>
          <w:lang w:val="en-GB"/>
        </w:rPr>
        <w:t xml:space="preserve"> </w:t>
      </w:r>
      <w:r w:rsidRPr="00DB789A">
        <w:rPr>
          <w:bdr w:val="none" w:sz="0" w:space="0" w:color="auto" w:frame="1"/>
          <w:lang w:val="en-GB"/>
        </w:rPr>
        <w:t>reach</w:t>
      </w:r>
      <w:r>
        <w:rPr>
          <w:bdr w:val="none" w:sz="0" w:space="0" w:color="auto" w:frame="1"/>
          <w:lang w:val="en-GB"/>
        </w:rPr>
        <w:t xml:space="preserve"> </w:t>
      </w:r>
      <w:r w:rsidRPr="00DB789A">
        <w:rPr>
          <w:bdr w:val="none" w:sz="0" w:space="0" w:color="auto" w:frame="1"/>
          <w:lang w:val="en-GB"/>
        </w:rPr>
        <w:t>more</w:t>
      </w:r>
      <w:r>
        <w:rPr>
          <w:bdr w:val="none" w:sz="0" w:space="0" w:color="auto" w:frame="1"/>
          <w:lang w:val="en-GB"/>
        </w:rPr>
        <w:t xml:space="preserve"> </w:t>
      </w:r>
      <w:r w:rsidRPr="00DB789A">
        <w:rPr>
          <w:bdr w:val="none" w:sz="0" w:space="0" w:color="auto" w:frame="1"/>
          <w:lang w:val="en-GB"/>
        </w:rPr>
        <w:t>customers.</w:t>
      </w:r>
      <w:r>
        <w:rPr>
          <w:bdr w:val="none" w:sz="0" w:space="0" w:color="auto" w:frame="1"/>
          <w:lang w:val="en-GB"/>
        </w:rPr>
        <w:t xml:space="preserve"> </w:t>
      </w:r>
      <w:r w:rsidRPr="00DB789A">
        <w:rPr>
          <w:bdr w:val="none" w:sz="0" w:space="0" w:color="auto" w:frame="1"/>
          <w:lang w:val="en-GB"/>
        </w:rPr>
        <w:t>However,</w:t>
      </w:r>
      <w:r>
        <w:rPr>
          <w:bdr w:val="none" w:sz="0" w:space="0" w:color="auto" w:frame="1"/>
          <w:lang w:val="en-GB"/>
        </w:rPr>
        <w:t xml:space="preserve"> </w:t>
      </w:r>
      <w:r w:rsidRPr="00DB789A">
        <w:rPr>
          <w:bdr w:val="none" w:sz="0" w:space="0" w:color="auto" w:frame="1"/>
          <w:lang w:val="en-GB"/>
        </w:rPr>
        <w:t>i</w:t>
      </w:r>
      <w:r w:rsidRPr="00DB789A">
        <w:rPr>
          <w:lang w:val="en-GB"/>
        </w:rPr>
        <w:t>n</w:t>
      </w:r>
      <w:r>
        <w:rPr>
          <w:lang w:val="en-GB"/>
        </w:rPr>
        <w:t xml:space="preserve"> </w:t>
      </w:r>
      <w:r w:rsidRPr="00DB789A">
        <w:rPr>
          <w:lang w:val="en-GB"/>
        </w:rPr>
        <w:t>2018,</w:t>
      </w:r>
      <w:r>
        <w:rPr>
          <w:lang w:val="en-GB"/>
        </w:rPr>
        <w:t xml:space="preserve"> </w:t>
      </w:r>
      <w:r w:rsidRPr="00DB789A">
        <w:rPr>
          <w:lang w:val="en-GB"/>
        </w:rPr>
        <w:t>DPJ</w:t>
      </w:r>
      <w:r>
        <w:rPr>
          <w:lang w:val="en-GB"/>
        </w:rPr>
        <w:t xml:space="preserve"> </w:t>
      </w:r>
      <w:r w:rsidRPr="00DB789A">
        <w:rPr>
          <w:lang w:val="en-GB"/>
        </w:rPr>
        <w:t>was</w:t>
      </w:r>
      <w:r>
        <w:rPr>
          <w:lang w:val="en-GB"/>
        </w:rPr>
        <w:t xml:space="preserve"> </w:t>
      </w:r>
      <w:r w:rsidRPr="00DB789A">
        <w:rPr>
          <w:lang w:val="en-GB"/>
        </w:rPr>
        <w:t>still</w:t>
      </w:r>
      <w:r>
        <w:rPr>
          <w:lang w:val="en-GB"/>
        </w:rPr>
        <w:t xml:space="preserve"> </w:t>
      </w:r>
      <w:r w:rsidRPr="00DB789A">
        <w:rPr>
          <w:lang w:val="en-GB"/>
        </w:rPr>
        <w:t>not</w:t>
      </w:r>
      <w:r>
        <w:rPr>
          <w:lang w:val="en-GB"/>
        </w:rPr>
        <w:t xml:space="preserve"> </w:t>
      </w:r>
      <w:r w:rsidRPr="00DB789A">
        <w:rPr>
          <w:lang w:val="en-GB"/>
        </w:rPr>
        <w:t>present</w:t>
      </w:r>
      <w:r>
        <w:rPr>
          <w:lang w:val="en-GB"/>
        </w:rPr>
        <w:t xml:space="preserve"> </w:t>
      </w:r>
      <w:r w:rsidRPr="00DB789A">
        <w:rPr>
          <w:lang w:val="en-GB"/>
        </w:rPr>
        <w:t>in</w:t>
      </w:r>
      <w:r>
        <w:rPr>
          <w:lang w:val="en-GB"/>
        </w:rPr>
        <w:t xml:space="preserve"> </w:t>
      </w:r>
      <w:r w:rsidRPr="00DB789A">
        <w:rPr>
          <w:lang w:val="en-GB"/>
        </w:rPr>
        <w:t>several</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47</w:t>
      </w:r>
      <w:r>
        <w:rPr>
          <w:lang w:val="en-GB"/>
        </w:rPr>
        <w:t xml:space="preserve"> </w:t>
      </w:r>
      <w:r w:rsidRPr="00DB789A">
        <w:rPr>
          <w:lang w:val="en-GB"/>
        </w:rPr>
        <w:t>prefectures</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(see</w:t>
      </w:r>
      <w:r>
        <w:rPr>
          <w:lang w:val="en-GB"/>
        </w:rPr>
        <w:t xml:space="preserve"> </w:t>
      </w:r>
      <w:r w:rsidRPr="00DB789A">
        <w:rPr>
          <w:lang w:val="en-GB"/>
        </w:rPr>
        <w:t>Exhibit</w:t>
      </w:r>
      <w:r>
        <w:rPr>
          <w:lang w:val="en-GB"/>
        </w:rPr>
        <w:t xml:space="preserve"> </w:t>
      </w:r>
      <w:r w:rsidRPr="00DB789A">
        <w:rPr>
          <w:lang w:val="en-GB"/>
        </w:rPr>
        <w:t>5).</w:t>
      </w:r>
      <w:r>
        <w:rPr>
          <w:lang w:val="en-GB"/>
        </w:rPr>
        <w:t xml:space="preserve"> </w:t>
      </w:r>
      <w:r w:rsidRPr="00DB789A">
        <w:rPr>
          <w:lang w:val="en-GB"/>
        </w:rPr>
        <w:t>These</w:t>
      </w:r>
      <w:r>
        <w:rPr>
          <w:lang w:val="en-GB"/>
        </w:rPr>
        <w:t xml:space="preserve"> </w:t>
      </w:r>
      <w:r w:rsidRPr="00DB789A">
        <w:rPr>
          <w:lang w:val="en-GB"/>
        </w:rPr>
        <w:t>regions,</w:t>
      </w:r>
      <w:r>
        <w:rPr>
          <w:lang w:val="en-GB"/>
        </w:rPr>
        <w:t xml:space="preserve"> </w:t>
      </w:r>
      <w:r w:rsidRPr="00DB789A">
        <w:rPr>
          <w:lang w:val="en-GB"/>
        </w:rPr>
        <w:t>which</w:t>
      </w:r>
      <w:r>
        <w:rPr>
          <w:lang w:val="en-GB"/>
        </w:rPr>
        <w:t xml:space="preserve"> </w:t>
      </w:r>
      <w:r w:rsidRPr="00DB789A">
        <w:rPr>
          <w:lang w:val="en-GB"/>
        </w:rPr>
        <w:t>were</w:t>
      </w:r>
      <w:r>
        <w:rPr>
          <w:lang w:val="en-GB"/>
        </w:rPr>
        <w:t xml:space="preserve"> </w:t>
      </w:r>
      <w:r w:rsidRPr="00DB789A">
        <w:rPr>
          <w:lang w:val="en-GB"/>
        </w:rPr>
        <w:t>concentrated</w:t>
      </w:r>
      <w:r>
        <w:rPr>
          <w:lang w:val="en-GB"/>
        </w:rPr>
        <w:t xml:space="preserve"> </w:t>
      </w:r>
      <w:r w:rsidRPr="00DB789A">
        <w:rPr>
          <w:lang w:val="en-GB"/>
        </w:rPr>
        <w:t>in</w:t>
      </w:r>
      <w:r>
        <w:rPr>
          <w:lang w:val="en-GB"/>
        </w:rPr>
        <w:t xml:space="preserve"> </w:t>
      </w:r>
      <w:r w:rsidRPr="00DB789A">
        <w:rPr>
          <w:lang w:val="en-GB"/>
        </w:rPr>
        <w:t>the</w:t>
      </w:r>
      <w:r>
        <w:rPr>
          <w:lang w:val="en-GB"/>
        </w:rPr>
        <w:t xml:space="preserve"> </w:t>
      </w:r>
      <w:r w:rsidRPr="00DB789A">
        <w:rPr>
          <w:lang w:val="en-GB"/>
        </w:rPr>
        <w:t>northeast</w:t>
      </w:r>
      <w:r>
        <w:rPr>
          <w:lang w:val="en-GB"/>
        </w:rPr>
        <w:t xml:space="preserve"> </w:t>
      </w:r>
      <w:r w:rsidRPr="00DB789A">
        <w:rPr>
          <w:lang w:val="en-GB"/>
        </w:rPr>
        <w:t>part</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country,</w:t>
      </w:r>
      <w:r>
        <w:rPr>
          <w:lang w:val="en-GB"/>
        </w:rPr>
        <w:t xml:space="preserve"> </w:t>
      </w:r>
      <w:r w:rsidRPr="00DB789A">
        <w:rPr>
          <w:lang w:val="en-GB"/>
        </w:rPr>
        <w:t>represented</w:t>
      </w:r>
      <w:r>
        <w:rPr>
          <w:lang w:val="en-GB"/>
        </w:rPr>
        <w:t xml:space="preserve"> </w:t>
      </w:r>
      <w:r w:rsidRPr="00DB789A">
        <w:rPr>
          <w:lang w:val="en-GB"/>
        </w:rPr>
        <w:t>16</w:t>
      </w:r>
      <w:r>
        <w:rPr>
          <w:lang w:val="en-GB"/>
        </w:rPr>
        <w:t xml:space="preserve"> </w:t>
      </w:r>
      <w:r w:rsidRPr="00DB789A">
        <w:rPr>
          <w:lang w:val="en-GB"/>
        </w:rPr>
        <w:t>million</w:t>
      </w:r>
      <w:r>
        <w:rPr>
          <w:lang w:val="en-GB"/>
        </w:rPr>
        <w:t xml:space="preserve"> </w:t>
      </w:r>
      <w:r w:rsidRPr="00DB789A">
        <w:rPr>
          <w:lang w:val="en-GB"/>
        </w:rPr>
        <w:t>people.</w:t>
      </w:r>
      <w:r>
        <w:rPr>
          <w:lang w:val="en-GB"/>
        </w:rPr>
        <w:t xml:space="preserve"> </w:t>
      </w:r>
      <w:r w:rsidRPr="00DB789A">
        <w:rPr>
          <w:lang w:val="en-GB"/>
        </w:rPr>
        <w:t>Hokkaido</w:t>
      </w:r>
      <w:r>
        <w:rPr>
          <w:lang w:val="en-GB"/>
        </w:rPr>
        <w:t xml:space="preserve"> P</w:t>
      </w:r>
      <w:r w:rsidRPr="00DB789A">
        <w:rPr>
          <w:lang w:val="en-GB"/>
        </w:rPr>
        <w:t>refecture,</w:t>
      </w:r>
      <w:r>
        <w:rPr>
          <w:lang w:val="en-GB"/>
        </w:rPr>
        <w:t xml:space="preserve"> </w:t>
      </w:r>
      <w:r w:rsidRPr="00DB789A">
        <w:rPr>
          <w:lang w:val="en-GB"/>
        </w:rPr>
        <w:t>which</w:t>
      </w:r>
      <w:r>
        <w:rPr>
          <w:lang w:val="en-GB"/>
        </w:rPr>
        <w:t xml:space="preserve"> </w:t>
      </w:r>
      <w:r w:rsidRPr="00DB789A">
        <w:rPr>
          <w:lang w:val="en-GB"/>
        </w:rPr>
        <w:t>was</w:t>
      </w:r>
      <w:r>
        <w:rPr>
          <w:lang w:val="en-GB"/>
        </w:rPr>
        <w:t xml:space="preserve"> </w:t>
      </w:r>
      <w:r w:rsidRPr="00DB789A">
        <w:rPr>
          <w:lang w:val="en-GB"/>
        </w:rPr>
        <w:t>the</w:t>
      </w:r>
      <w:r>
        <w:rPr>
          <w:lang w:val="en-GB"/>
        </w:rPr>
        <w:t xml:space="preserve"> </w:t>
      </w:r>
      <w:r w:rsidRPr="00DB789A">
        <w:rPr>
          <w:lang w:val="en-GB"/>
        </w:rPr>
        <w:t>largest</w:t>
      </w:r>
      <w:r>
        <w:rPr>
          <w:lang w:val="en-GB"/>
        </w:rPr>
        <w:t xml:space="preserve"> </w:t>
      </w:r>
      <w:r w:rsidRPr="00DB789A">
        <w:rPr>
          <w:lang w:val="en-GB"/>
        </w:rPr>
        <w:t>by</w:t>
      </w:r>
      <w:r>
        <w:rPr>
          <w:lang w:val="en-GB"/>
        </w:rPr>
        <w:t xml:space="preserve"> </w:t>
      </w:r>
      <w:r w:rsidRPr="00DB789A">
        <w:rPr>
          <w:lang w:val="en-GB"/>
        </w:rPr>
        <w:t>area,</w:t>
      </w:r>
      <w:r>
        <w:rPr>
          <w:lang w:val="en-GB"/>
        </w:rPr>
        <w:t xml:space="preserve"> </w:t>
      </w:r>
      <w:r w:rsidRPr="00DB789A">
        <w:rPr>
          <w:lang w:val="en-GB"/>
        </w:rPr>
        <w:t>had</w:t>
      </w:r>
      <w:r>
        <w:rPr>
          <w:lang w:val="en-GB"/>
        </w:rPr>
        <w:t xml:space="preserve"> </w:t>
      </w:r>
      <w:r w:rsidRPr="00DB789A">
        <w:rPr>
          <w:lang w:val="en-GB"/>
        </w:rPr>
        <w:t>a</w:t>
      </w:r>
      <w:r>
        <w:rPr>
          <w:lang w:val="en-GB"/>
        </w:rPr>
        <w:t xml:space="preserve"> </w:t>
      </w:r>
      <w:r w:rsidRPr="00DB789A">
        <w:rPr>
          <w:lang w:val="en-GB"/>
        </w:rPr>
        <w:t>population</w:t>
      </w:r>
      <w:r>
        <w:rPr>
          <w:lang w:val="en-GB"/>
        </w:rPr>
        <w:t xml:space="preserve"> </w:t>
      </w:r>
      <w:r w:rsidRPr="00DB789A">
        <w:rPr>
          <w:lang w:val="en-GB"/>
        </w:rPr>
        <w:t>of</w:t>
      </w:r>
      <w:r>
        <w:rPr>
          <w:lang w:val="en-GB"/>
        </w:rPr>
        <w:t xml:space="preserve"> </w:t>
      </w:r>
      <w:r w:rsidRPr="00DB789A">
        <w:rPr>
          <w:lang w:val="en-GB"/>
        </w:rPr>
        <w:t>5.4</w:t>
      </w:r>
      <w:r>
        <w:rPr>
          <w:lang w:val="en-GB"/>
        </w:rPr>
        <w:t xml:space="preserve"> </w:t>
      </w:r>
      <w:r w:rsidRPr="00DB789A">
        <w:rPr>
          <w:lang w:val="en-GB"/>
        </w:rPr>
        <w:t>million</w:t>
      </w:r>
      <w:r>
        <w:rPr>
          <w:lang w:val="en-GB"/>
        </w:rPr>
        <w:t xml:space="preserve"> </w:t>
      </w:r>
      <w:r w:rsidRPr="00DB789A">
        <w:rPr>
          <w:lang w:val="en-GB"/>
        </w:rPr>
        <w:t>people.</w:t>
      </w:r>
      <w:r>
        <w:rPr>
          <w:lang w:val="en-GB"/>
        </w:rPr>
        <w:t xml:space="preserve"> </w:t>
      </w:r>
      <w:r w:rsidRPr="00DB789A">
        <w:rPr>
          <w:lang w:val="en-GB"/>
        </w:rPr>
        <w:t>Its</w:t>
      </w:r>
      <w:r>
        <w:rPr>
          <w:lang w:val="en-GB"/>
        </w:rPr>
        <w:t xml:space="preserve"> </w:t>
      </w:r>
      <w:r w:rsidRPr="00DB789A">
        <w:rPr>
          <w:lang w:val="en-GB"/>
        </w:rPr>
        <w:t>capital,</w:t>
      </w:r>
      <w:r>
        <w:rPr>
          <w:lang w:val="en-GB"/>
        </w:rPr>
        <w:t xml:space="preserve"> </w:t>
      </w:r>
      <w:r w:rsidRPr="00DB789A">
        <w:rPr>
          <w:lang w:val="en-GB"/>
        </w:rPr>
        <w:t>Sapporo,</w:t>
      </w:r>
      <w:r>
        <w:rPr>
          <w:lang w:val="en-GB"/>
        </w:rPr>
        <w:t xml:space="preserve"> </w:t>
      </w:r>
      <w:r w:rsidRPr="00DB789A">
        <w:rPr>
          <w:lang w:val="en-GB"/>
        </w:rPr>
        <w:t>was</w:t>
      </w:r>
      <w:r>
        <w:rPr>
          <w:lang w:val="en-GB"/>
        </w:rPr>
        <w:t xml:space="preserve"> </w:t>
      </w:r>
      <w:r w:rsidRPr="00DB789A">
        <w:rPr>
          <w:lang w:val="en-GB"/>
        </w:rPr>
        <w:t>the</w:t>
      </w:r>
      <w:r>
        <w:rPr>
          <w:lang w:val="en-GB"/>
        </w:rPr>
        <w:t xml:space="preserve"> </w:t>
      </w:r>
      <w:r w:rsidRPr="00DB789A">
        <w:rPr>
          <w:lang w:val="en-GB"/>
        </w:rPr>
        <w:t>fifth-most</w:t>
      </w:r>
      <w:r>
        <w:rPr>
          <w:lang w:val="en-GB"/>
        </w:rPr>
        <w:t xml:space="preserve"> </w:t>
      </w:r>
      <w:r w:rsidRPr="00DB789A">
        <w:rPr>
          <w:lang w:val="en-GB"/>
        </w:rPr>
        <w:t>populous</w:t>
      </w:r>
      <w:r>
        <w:rPr>
          <w:lang w:val="en-GB"/>
        </w:rPr>
        <w:t xml:space="preserve"> </w:t>
      </w:r>
      <w:r w:rsidRPr="00DB789A">
        <w:rPr>
          <w:lang w:val="en-GB"/>
        </w:rPr>
        <w:t>city</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(see</w:t>
      </w:r>
      <w:r>
        <w:rPr>
          <w:lang w:val="en-GB"/>
        </w:rPr>
        <w:t xml:space="preserve"> </w:t>
      </w:r>
      <w:r w:rsidRPr="00DB789A">
        <w:rPr>
          <w:lang w:val="en-GB"/>
        </w:rPr>
        <w:t>Exhibit</w:t>
      </w:r>
      <w:r>
        <w:rPr>
          <w:lang w:val="en-GB"/>
        </w:rPr>
        <w:t xml:space="preserve"> </w:t>
      </w:r>
      <w:r w:rsidRPr="00DB789A">
        <w:rPr>
          <w:lang w:val="en-GB"/>
        </w:rPr>
        <w:t>6),</w:t>
      </w:r>
      <w:r>
        <w:rPr>
          <w:lang w:val="en-GB"/>
        </w:rPr>
        <w:t xml:space="preserve"> </w:t>
      </w:r>
      <w:r w:rsidRPr="00DB789A">
        <w:rPr>
          <w:lang w:val="en-GB"/>
        </w:rPr>
        <w:t>with</w:t>
      </w:r>
      <w:r>
        <w:rPr>
          <w:lang w:val="en-GB"/>
        </w:rPr>
        <w:t xml:space="preserve"> </w:t>
      </w:r>
      <w:r w:rsidRPr="00DB789A">
        <w:rPr>
          <w:lang w:val="en-GB"/>
        </w:rPr>
        <w:t>almost</w:t>
      </w:r>
      <w:r>
        <w:rPr>
          <w:lang w:val="en-GB"/>
        </w:rPr>
        <w:t xml:space="preserve"> </w:t>
      </w:r>
      <w:r w:rsidRPr="00DB789A">
        <w:rPr>
          <w:lang w:val="en-GB"/>
        </w:rPr>
        <w:t>2</w:t>
      </w:r>
      <w:r>
        <w:rPr>
          <w:lang w:val="en-GB"/>
        </w:rPr>
        <w:t xml:space="preserve"> </w:t>
      </w:r>
      <w:r w:rsidRPr="00DB789A">
        <w:rPr>
          <w:lang w:val="en-GB"/>
        </w:rPr>
        <w:t>million</w:t>
      </w:r>
      <w:r>
        <w:rPr>
          <w:lang w:val="en-GB"/>
        </w:rPr>
        <w:t xml:space="preserve"> </w:t>
      </w:r>
      <w:r w:rsidRPr="00DB789A">
        <w:rPr>
          <w:lang w:val="en-GB"/>
        </w:rPr>
        <w:t>people.</w:t>
      </w:r>
      <w:r>
        <w:rPr>
          <w:lang w:val="en-GB"/>
        </w:rPr>
        <w:t xml:space="preserve"> </w:t>
      </w:r>
      <w:proofErr w:type="spellStart"/>
      <w:r w:rsidRPr="00DB789A">
        <w:rPr>
          <w:lang w:val="en-GB"/>
        </w:rPr>
        <w:t>Kilimnik</w:t>
      </w:r>
      <w:proofErr w:type="spellEnd"/>
      <w:r w:rsidRPr="00DB789A">
        <w:rPr>
          <w:lang w:val="en-GB"/>
        </w:rPr>
        <w:t>,</w:t>
      </w:r>
      <w:r>
        <w:rPr>
          <w:lang w:val="en-GB"/>
        </w:rPr>
        <w:t xml:space="preserve"> </w:t>
      </w:r>
      <w:r w:rsidRPr="00DB789A">
        <w:rPr>
          <w:lang w:val="en-GB"/>
        </w:rPr>
        <w:t>the</w:t>
      </w:r>
      <w:r>
        <w:rPr>
          <w:lang w:val="en-GB"/>
        </w:rPr>
        <w:t xml:space="preserve"> </w:t>
      </w:r>
      <w:r w:rsidRPr="00DB789A">
        <w:rPr>
          <w:lang w:val="en-GB"/>
        </w:rPr>
        <w:t>company’s</w:t>
      </w:r>
      <w:r>
        <w:rPr>
          <w:lang w:val="en-GB"/>
        </w:rPr>
        <w:t xml:space="preserve"> </w:t>
      </w:r>
      <w:r w:rsidRPr="00DB789A">
        <w:rPr>
          <w:lang w:val="en-GB"/>
        </w:rPr>
        <w:t>CEO,</w:t>
      </w:r>
      <w:r>
        <w:rPr>
          <w:lang w:val="en-GB"/>
        </w:rPr>
        <w:t xml:space="preserve"> </w:t>
      </w:r>
      <w:r w:rsidRPr="00DB789A">
        <w:rPr>
          <w:lang w:val="en-GB"/>
        </w:rPr>
        <w:t>wonder</w:t>
      </w:r>
      <w:r>
        <w:rPr>
          <w:lang w:val="en-GB"/>
        </w:rPr>
        <w:t xml:space="preserve">ed whether </w:t>
      </w:r>
      <w:r w:rsidRPr="00DB789A">
        <w:rPr>
          <w:lang w:val="en-GB"/>
        </w:rPr>
        <w:t>DPJ</w:t>
      </w:r>
      <w:r>
        <w:rPr>
          <w:lang w:val="en-GB"/>
        </w:rPr>
        <w:t xml:space="preserve"> </w:t>
      </w:r>
      <w:r w:rsidRPr="00DB789A">
        <w:rPr>
          <w:lang w:val="en-GB"/>
        </w:rPr>
        <w:t>should</w:t>
      </w:r>
      <w:r>
        <w:rPr>
          <w:lang w:val="en-GB"/>
        </w:rPr>
        <w:t xml:space="preserve"> </w:t>
      </w:r>
      <w:r w:rsidRPr="00DB789A">
        <w:rPr>
          <w:lang w:val="en-GB"/>
        </w:rPr>
        <w:t>shift</w:t>
      </w:r>
      <w:r>
        <w:rPr>
          <w:lang w:val="en-GB"/>
        </w:rPr>
        <w:t xml:space="preserve"> </w:t>
      </w:r>
      <w:r w:rsidRPr="00DB789A">
        <w:rPr>
          <w:lang w:val="en-GB"/>
        </w:rPr>
        <w:t>its</w:t>
      </w:r>
      <w:r>
        <w:rPr>
          <w:lang w:val="en-GB"/>
        </w:rPr>
        <w:t xml:space="preserve"> </w:t>
      </w:r>
      <w:r w:rsidRPr="00DB789A">
        <w:rPr>
          <w:lang w:val="en-GB"/>
        </w:rPr>
        <w:t>attention</w:t>
      </w:r>
      <w:r>
        <w:rPr>
          <w:lang w:val="en-GB"/>
        </w:rPr>
        <w:t xml:space="preserve"> </w:t>
      </w:r>
      <w:r w:rsidRPr="00DB789A">
        <w:rPr>
          <w:lang w:val="en-GB"/>
        </w:rPr>
        <w:t>to</w:t>
      </w:r>
      <w:r>
        <w:rPr>
          <w:lang w:val="en-GB"/>
        </w:rPr>
        <w:t xml:space="preserve"> </w:t>
      </w:r>
      <w:r w:rsidRPr="00DB789A">
        <w:rPr>
          <w:lang w:val="en-GB"/>
        </w:rPr>
        <w:t>reaching</w:t>
      </w:r>
      <w:r>
        <w:rPr>
          <w:lang w:val="en-GB"/>
        </w:rPr>
        <w:t xml:space="preserve"> </w:t>
      </w:r>
      <w:r w:rsidRPr="00DB789A">
        <w:rPr>
          <w:lang w:val="en-GB"/>
        </w:rPr>
        <w:t>customers</w:t>
      </w:r>
      <w:r>
        <w:rPr>
          <w:lang w:val="en-GB"/>
        </w:rPr>
        <w:t xml:space="preserve"> </w:t>
      </w:r>
      <w:r w:rsidRPr="00DB789A">
        <w:rPr>
          <w:lang w:val="en-GB"/>
        </w:rPr>
        <w:t>in</w:t>
      </w:r>
      <w:r>
        <w:rPr>
          <w:lang w:val="en-GB"/>
        </w:rPr>
        <w:t xml:space="preserve"> </w:t>
      </w:r>
      <w:r w:rsidRPr="00DB789A">
        <w:rPr>
          <w:lang w:val="en-GB"/>
        </w:rPr>
        <w:t>those</w:t>
      </w:r>
      <w:r>
        <w:rPr>
          <w:lang w:val="en-GB"/>
        </w:rPr>
        <w:t xml:space="preserve"> </w:t>
      </w:r>
      <w:r w:rsidRPr="00DB789A">
        <w:rPr>
          <w:lang w:val="en-GB"/>
        </w:rPr>
        <w:t>areas.</w:t>
      </w:r>
      <w:r>
        <w:rPr>
          <w:lang w:val="en-GB"/>
        </w:rPr>
        <w:t xml:space="preserve"> </w:t>
      </w:r>
    </w:p>
    <w:p w14:paraId="20FAE288" w14:textId="77777777" w:rsidR="007225A3" w:rsidRPr="00DB789A" w:rsidRDefault="007225A3" w:rsidP="007225A3">
      <w:pPr>
        <w:pStyle w:val="BodyTextMain"/>
        <w:rPr>
          <w:i/>
          <w:lang w:val="en-GB"/>
        </w:rPr>
      </w:pPr>
    </w:p>
    <w:p w14:paraId="53D14D4D" w14:textId="77777777" w:rsidR="007225A3" w:rsidRPr="00DB789A" w:rsidRDefault="007225A3" w:rsidP="007225A3">
      <w:pPr>
        <w:pStyle w:val="BodyTextMain"/>
        <w:rPr>
          <w:bdr w:val="none" w:sz="0" w:space="0" w:color="auto" w:frame="1"/>
          <w:lang w:val="en-GB"/>
        </w:rPr>
      </w:pPr>
      <w:r w:rsidRPr="00DB789A">
        <w:rPr>
          <w:bdr w:val="none" w:sz="0" w:space="0" w:color="auto" w:frame="1"/>
          <w:lang w:val="en-GB"/>
        </w:rPr>
        <w:t>Another</w:t>
      </w:r>
      <w:r>
        <w:rPr>
          <w:bdr w:val="none" w:sz="0" w:space="0" w:color="auto" w:frame="1"/>
          <w:lang w:val="en-GB"/>
        </w:rPr>
        <w:t xml:space="preserve"> </w:t>
      </w:r>
      <w:r w:rsidRPr="00DB789A">
        <w:rPr>
          <w:bdr w:val="none" w:sz="0" w:space="0" w:color="auto" w:frame="1"/>
          <w:lang w:val="en-GB"/>
        </w:rPr>
        <w:t>growth</w:t>
      </w:r>
      <w:r>
        <w:rPr>
          <w:bdr w:val="none" w:sz="0" w:space="0" w:color="auto" w:frame="1"/>
          <w:lang w:val="en-GB"/>
        </w:rPr>
        <w:t xml:space="preserve"> </w:t>
      </w:r>
      <w:r w:rsidRPr="00DB789A">
        <w:rPr>
          <w:bdr w:val="none" w:sz="0" w:space="0" w:color="auto" w:frame="1"/>
          <w:lang w:val="en-GB"/>
        </w:rPr>
        <w:t>option</w:t>
      </w:r>
      <w:r>
        <w:rPr>
          <w:bdr w:val="none" w:sz="0" w:space="0" w:color="auto" w:frame="1"/>
          <w:lang w:val="en-GB"/>
        </w:rPr>
        <w:t xml:space="preserve"> </w:t>
      </w:r>
      <w:r w:rsidRPr="00DB789A">
        <w:rPr>
          <w:bdr w:val="none" w:sz="0" w:space="0" w:color="auto" w:frame="1"/>
          <w:lang w:val="en-GB"/>
        </w:rPr>
        <w:t>was</w:t>
      </w:r>
      <w:r>
        <w:rPr>
          <w:bdr w:val="none" w:sz="0" w:space="0" w:color="auto" w:frame="1"/>
          <w:lang w:val="en-GB"/>
        </w:rPr>
        <w:t xml:space="preserve"> </w:t>
      </w:r>
      <w:r w:rsidRPr="00DB789A">
        <w:rPr>
          <w:bdr w:val="none" w:sz="0" w:space="0" w:color="auto" w:frame="1"/>
          <w:lang w:val="en-GB"/>
        </w:rPr>
        <w:t>to</w:t>
      </w:r>
      <w:r>
        <w:rPr>
          <w:bdr w:val="none" w:sz="0" w:space="0" w:color="auto" w:frame="1"/>
          <w:lang w:val="en-GB"/>
        </w:rPr>
        <w:t xml:space="preserve"> </w:t>
      </w:r>
      <w:r w:rsidRPr="00DB789A">
        <w:rPr>
          <w:bdr w:val="none" w:sz="0" w:space="0" w:color="auto" w:frame="1"/>
          <w:lang w:val="en-GB"/>
        </w:rPr>
        <w:t>concentrate</w:t>
      </w:r>
      <w:r>
        <w:rPr>
          <w:bdr w:val="none" w:sz="0" w:space="0" w:color="auto" w:frame="1"/>
          <w:lang w:val="en-GB"/>
        </w:rPr>
        <w:t xml:space="preserve"> </w:t>
      </w:r>
      <w:r w:rsidRPr="00DB789A">
        <w:rPr>
          <w:bdr w:val="none" w:sz="0" w:space="0" w:color="auto" w:frame="1"/>
          <w:lang w:val="en-GB"/>
        </w:rPr>
        <w:t>more</w:t>
      </w:r>
      <w:r>
        <w:rPr>
          <w:bdr w:val="none" w:sz="0" w:space="0" w:color="auto" w:frame="1"/>
          <w:lang w:val="en-GB"/>
        </w:rPr>
        <w:t xml:space="preserve"> </w:t>
      </w:r>
      <w:r w:rsidRPr="00DB789A">
        <w:rPr>
          <w:bdr w:val="none" w:sz="0" w:space="0" w:color="auto" w:frame="1"/>
          <w:lang w:val="en-GB"/>
        </w:rPr>
        <w:t>efforts</w:t>
      </w:r>
      <w:r>
        <w:rPr>
          <w:bdr w:val="none" w:sz="0" w:space="0" w:color="auto" w:frame="1"/>
          <w:lang w:val="en-GB"/>
        </w:rPr>
        <w:t xml:space="preserve"> </w:t>
      </w:r>
      <w:r w:rsidRPr="00DB789A">
        <w:rPr>
          <w:bdr w:val="none" w:sz="0" w:space="0" w:color="auto" w:frame="1"/>
          <w:lang w:val="en-GB"/>
        </w:rPr>
        <w:t>in</w:t>
      </w:r>
      <w:r>
        <w:rPr>
          <w:bdr w:val="none" w:sz="0" w:space="0" w:color="auto" w:frame="1"/>
          <w:lang w:val="en-GB"/>
        </w:rPr>
        <w:t xml:space="preserve"> </w:t>
      </w:r>
      <w:r w:rsidRPr="00DB789A">
        <w:rPr>
          <w:bdr w:val="none" w:sz="0" w:space="0" w:color="auto" w:frame="1"/>
          <w:lang w:val="en-GB"/>
        </w:rPr>
        <w:t>the</w:t>
      </w:r>
      <w:r>
        <w:rPr>
          <w:bdr w:val="none" w:sz="0" w:space="0" w:color="auto" w:frame="1"/>
          <w:lang w:val="en-GB"/>
        </w:rPr>
        <w:t xml:space="preserve"> </w:t>
      </w:r>
      <w:r w:rsidRPr="00DB789A">
        <w:rPr>
          <w:bdr w:val="none" w:sz="0" w:space="0" w:color="auto" w:frame="1"/>
          <w:lang w:val="en-GB"/>
        </w:rPr>
        <w:t>highly</w:t>
      </w:r>
      <w:r>
        <w:rPr>
          <w:bdr w:val="none" w:sz="0" w:space="0" w:color="auto" w:frame="1"/>
          <w:lang w:val="en-GB"/>
        </w:rPr>
        <w:t xml:space="preserve"> </w:t>
      </w:r>
      <w:r w:rsidRPr="00DB789A">
        <w:rPr>
          <w:bdr w:val="none" w:sz="0" w:space="0" w:color="auto" w:frame="1"/>
          <w:lang w:val="en-GB"/>
        </w:rPr>
        <w:t>competitive</w:t>
      </w:r>
      <w:r>
        <w:rPr>
          <w:bdr w:val="none" w:sz="0" w:space="0" w:color="auto" w:frame="1"/>
          <w:lang w:val="en-GB"/>
        </w:rPr>
        <w:t xml:space="preserve"> </w:t>
      </w:r>
      <w:r w:rsidRPr="00DB789A">
        <w:rPr>
          <w:bdr w:val="none" w:sz="0" w:space="0" w:color="auto" w:frame="1"/>
          <w:lang w:val="en-GB"/>
        </w:rPr>
        <w:t>and</w:t>
      </w:r>
      <w:r>
        <w:rPr>
          <w:bdr w:val="none" w:sz="0" w:space="0" w:color="auto" w:frame="1"/>
          <w:lang w:val="en-GB"/>
        </w:rPr>
        <w:t xml:space="preserve"> </w:t>
      </w:r>
      <w:r w:rsidRPr="00DB789A">
        <w:rPr>
          <w:bdr w:val="none" w:sz="0" w:space="0" w:color="auto" w:frame="1"/>
          <w:lang w:val="en-GB"/>
        </w:rPr>
        <w:t>crowded</w:t>
      </w:r>
      <w:r>
        <w:rPr>
          <w:bdr w:val="none" w:sz="0" w:space="0" w:color="auto" w:frame="1"/>
          <w:lang w:val="en-GB"/>
        </w:rPr>
        <w:t xml:space="preserve"> </w:t>
      </w:r>
      <w:r w:rsidRPr="00DB789A">
        <w:rPr>
          <w:bdr w:val="none" w:sz="0" w:space="0" w:color="auto" w:frame="1"/>
          <w:lang w:val="en-GB"/>
        </w:rPr>
        <w:t>Nagoya</w:t>
      </w:r>
      <w:r>
        <w:rPr>
          <w:bdr w:val="none" w:sz="0" w:space="0" w:color="auto" w:frame="1"/>
          <w:lang w:val="en-GB"/>
        </w:rPr>
        <w:t xml:space="preserve"> </w:t>
      </w:r>
      <w:r w:rsidRPr="00DB789A">
        <w:rPr>
          <w:bdr w:val="none" w:sz="0" w:space="0" w:color="auto" w:frame="1"/>
          <w:lang w:val="en-GB"/>
        </w:rPr>
        <w:t>city</w:t>
      </w:r>
      <w:r>
        <w:rPr>
          <w:bdr w:val="none" w:sz="0" w:space="0" w:color="auto" w:frame="1"/>
          <w:lang w:val="en-GB"/>
        </w:rPr>
        <w:t xml:space="preserve"> </w:t>
      </w:r>
      <w:r w:rsidRPr="00DB789A">
        <w:rPr>
          <w:bdr w:val="none" w:sz="0" w:space="0" w:color="auto" w:frame="1"/>
          <w:lang w:val="en-GB"/>
        </w:rPr>
        <w:t>market,</w:t>
      </w:r>
      <w:r>
        <w:rPr>
          <w:bdr w:val="none" w:sz="0" w:space="0" w:color="auto" w:frame="1"/>
          <w:lang w:val="en-GB"/>
        </w:rPr>
        <w:t xml:space="preserve"> </w:t>
      </w:r>
      <w:r w:rsidRPr="00DB789A">
        <w:rPr>
          <w:bdr w:val="none" w:sz="0" w:space="0" w:color="auto" w:frame="1"/>
          <w:lang w:val="en-GB"/>
        </w:rPr>
        <w:t>which</w:t>
      </w:r>
      <w:r>
        <w:rPr>
          <w:bdr w:val="none" w:sz="0" w:space="0" w:color="auto" w:frame="1"/>
          <w:lang w:val="en-GB"/>
        </w:rPr>
        <w:t xml:space="preserve"> </w:t>
      </w:r>
      <w:r w:rsidRPr="00DB789A">
        <w:rPr>
          <w:bdr w:val="none" w:sz="0" w:space="0" w:color="auto" w:frame="1"/>
          <w:lang w:val="en-GB"/>
        </w:rPr>
        <w:t>had</w:t>
      </w:r>
      <w:r>
        <w:rPr>
          <w:bdr w:val="none" w:sz="0" w:space="0" w:color="auto" w:frame="1"/>
          <w:lang w:val="en-GB"/>
        </w:rPr>
        <w:t xml:space="preserve"> </w:t>
      </w:r>
      <w:r w:rsidRPr="00DB789A">
        <w:rPr>
          <w:bdr w:val="none" w:sz="0" w:space="0" w:color="auto" w:frame="1"/>
          <w:lang w:val="en-GB"/>
        </w:rPr>
        <w:t>a</w:t>
      </w:r>
      <w:r>
        <w:rPr>
          <w:bdr w:val="none" w:sz="0" w:space="0" w:color="auto" w:frame="1"/>
          <w:lang w:val="en-GB"/>
        </w:rPr>
        <w:t xml:space="preserve"> </w:t>
      </w:r>
      <w:r w:rsidRPr="00DB789A">
        <w:rPr>
          <w:bdr w:val="none" w:sz="0" w:space="0" w:color="auto" w:frame="1"/>
          <w:lang w:val="en-GB"/>
        </w:rPr>
        <w:t>population</w:t>
      </w:r>
      <w:r>
        <w:rPr>
          <w:bdr w:val="none" w:sz="0" w:space="0" w:color="auto" w:frame="1"/>
          <w:lang w:val="en-GB"/>
        </w:rPr>
        <w:t xml:space="preserve"> </w:t>
      </w:r>
      <w:r w:rsidRPr="00DB789A">
        <w:rPr>
          <w:bdr w:val="none" w:sz="0" w:space="0" w:color="auto" w:frame="1"/>
          <w:lang w:val="en-GB"/>
        </w:rPr>
        <w:t>of</w:t>
      </w:r>
      <w:r>
        <w:rPr>
          <w:bdr w:val="none" w:sz="0" w:space="0" w:color="auto" w:frame="1"/>
          <w:lang w:val="en-GB"/>
        </w:rPr>
        <w:t xml:space="preserve"> </w:t>
      </w:r>
      <w:r w:rsidRPr="00DB789A">
        <w:rPr>
          <w:bdr w:val="none" w:sz="0" w:space="0" w:color="auto" w:frame="1"/>
          <w:lang w:val="en-GB"/>
        </w:rPr>
        <w:t>2.3</w:t>
      </w:r>
      <w:r>
        <w:rPr>
          <w:bdr w:val="none" w:sz="0" w:space="0" w:color="auto" w:frame="1"/>
          <w:lang w:val="en-GB"/>
        </w:rPr>
        <w:t xml:space="preserve"> </w:t>
      </w:r>
      <w:r w:rsidRPr="00DB789A">
        <w:rPr>
          <w:bdr w:val="none" w:sz="0" w:space="0" w:color="auto" w:frame="1"/>
          <w:lang w:val="en-GB"/>
        </w:rPr>
        <w:t>million</w:t>
      </w:r>
      <w:r>
        <w:rPr>
          <w:bdr w:val="none" w:sz="0" w:space="0" w:color="auto" w:frame="1"/>
          <w:lang w:val="en-GB"/>
        </w:rPr>
        <w:t xml:space="preserve"> </w:t>
      </w:r>
      <w:r w:rsidRPr="00DB789A">
        <w:rPr>
          <w:bdr w:val="none" w:sz="0" w:space="0" w:color="auto" w:frame="1"/>
          <w:lang w:val="en-GB"/>
        </w:rPr>
        <w:t>people.</w:t>
      </w:r>
      <w:r>
        <w:rPr>
          <w:bdr w:val="none" w:sz="0" w:space="0" w:color="auto" w:frame="1"/>
          <w:lang w:val="en-GB"/>
        </w:rPr>
        <w:t xml:space="preserve"> </w:t>
      </w:r>
      <w:r w:rsidRPr="00DB789A">
        <w:rPr>
          <w:bdr w:val="none" w:sz="0" w:space="0" w:color="auto" w:frame="1"/>
          <w:lang w:val="en-GB"/>
        </w:rPr>
        <w:t>In</w:t>
      </w:r>
      <w:r>
        <w:rPr>
          <w:bdr w:val="none" w:sz="0" w:space="0" w:color="auto" w:frame="1"/>
          <w:lang w:val="en-GB"/>
        </w:rPr>
        <w:t xml:space="preserve"> </w:t>
      </w:r>
      <w:r w:rsidRPr="00DB789A">
        <w:rPr>
          <w:bdr w:val="none" w:sz="0" w:space="0" w:color="auto" w:frame="1"/>
          <w:lang w:val="en-GB"/>
        </w:rPr>
        <w:t>2013,</w:t>
      </w:r>
      <w:r>
        <w:rPr>
          <w:bdr w:val="none" w:sz="0" w:space="0" w:color="auto" w:frame="1"/>
          <w:lang w:val="en-GB"/>
        </w:rPr>
        <w:t xml:space="preserve"> </w:t>
      </w:r>
      <w:r w:rsidRPr="00DB789A">
        <w:rPr>
          <w:lang w:val="en-GB"/>
        </w:rPr>
        <w:t>DPJ</w:t>
      </w:r>
      <w:r>
        <w:rPr>
          <w:lang w:val="en-GB"/>
        </w:rPr>
        <w:t xml:space="preserve"> </w:t>
      </w:r>
      <w:r w:rsidRPr="00DB789A">
        <w:rPr>
          <w:lang w:val="en-GB"/>
        </w:rPr>
        <w:t>had</w:t>
      </w:r>
      <w:r>
        <w:rPr>
          <w:lang w:val="en-GB"/>
        </w:rPr>
        <w:t xml:space="preserve"> </w:t>
      </w:r>
      <w:r w:rsidRPr="00DB789A">
        <w:rPr>
          <w:lang w:val="en-GB"/>
        </w:rPr>
        <w:t>only</w:t>
      </w:r>
      <w:r>
        <w:rPr>
          <w:lang w:val="en-GB"/>
        </w:rPr>
        <w:t xml:space="preserve"> </w:t>
      </w:r>
      <w:r w:rsidRPr="00DB789A">
        <w:rPr>
          <w:lang w:val="en-GB"/>
        </w:rPr>
        <w:t>12</w:t>
      </w:r>
      <w:r>
        <w:rPr>
          <w:lang w:val="en-GB"/>
        </w:rPr>
        <w:t xml:space="preserve"> </w:t>
      </w:r>
      <w:r w:rsidRPr="00DB789A">
        <w:rPr>
          <w:lang w:val="en-GB"/>
        </w:rPr>
        <w:t>stores</w:t>
      </w:r>
      <w:r>
        <w:rPr>
          <w:lang w:val="en-GB"/>
        </w:rPr>
        <w:t xml:space="preserve"> </w:t>
      </w:r>
      <w:r w:rsidRPr="00DB789A">
        <w:rPr>
          <w:lang w:val="en-GB"/>
        </w:rPr>
        <w:t>in</w:t>
      </w:r>
      <w:r>
        <w:rPr>
          <w:lang w:val="en-GB"/>
        </w:rPr>
        <w:t xml:space="preserve"> </w:t>
      </w:r>
      <w:r w:rsidRPr="00DB789A">
        <w:rPr>
          <w:lang w:val="en-GB"/>
        </w:rPr>
        <w:t>Nagoya,</w:t>
      </w:r>
      <w:r>
        <w:rPr>
          <w:lang w:val="en-GB"/>
        </w:rPr>
        <w:t xml:space="preserve"> </w:t>
      </w:r>
      <w:r w:rsidRPr="00DB789A">
        <w:rPr>
          <w:lang w:val="en-GB"/>
        </w:rPr>
        <w:t>although</w:t>
      </w:r>
      <w:r>
        <w:rPr>
          <w:lang w:val="en-GB"/>
        </w:rPr>
        <w:t xml:space="preserve"> </w:t>
      </w:r>
      <w:r w:rsidRPr="00DB789A">
        <w:rPr>
          <w:lang w:val="en-GB"/>
        </w:rPr>
        <w:t>that</w:t>
      </w:r>
      <w:r>
        <w:rPr>
          <w:lang w:val="en-GB"/>
        </w:rPr>
        <w:t xml:space="preserve"> </w:t>
      </w:r>
      <w:r w:rsidRPr="00DB789A">
        <w:rPr>
          <w:lang w:val="en-GB"/>
        </w:rPr>
        <w:t>number</w:t>
      </w:r>
      <w:r>
        <w:rPr>
          <w:lang w:val="en-GB"/>
        </w:rPr>
        <w:t xml:space="preserve"> </w:t>
      </w:r>
      <w:r w:rsidRPr="00DB789A">
        <w:rPr>
          <w:lang w:val="en-GB"/>
        </w:rPr>
        <w:t>had</w:t>
      </w:r>
      <w:r>
        <w:rPr>
          <w:lang w:val="en-GB"/>
        </w:rPr>
        <w:t xml:space="preserve"> </w:t>
      </w:r>
      <w:r w:rsidRPr="00DB789A">
        <w:rPr>
          <w:lang w:val="en-GB"/>
        </w:rPr>
        <w:t>grown</w:t>
      </w:r>
      <w:r>
        <w:rPr>
          <w:lang w:val="en-GB"/>
        </w:rPr>
        <w:t xml:space="preserve"> </w:t>
      </w:r>
      <w:r w:rsidRPr="00DB789A">
        <w:rPr>
          <w:lang w:val="en-GB"/>
        </w:rPr>
        <w:t>to</w:t>
      </w:r>
      <w:r>
        <w:rPr>
          <w:lang w:val="en-GB"/>
        </w:rPr>
        <w:t xml:space="preserve"> </w:t>
      </w:r>
      <w:r w:rsidRPr="00DB789A">
        <w:rPr>
          <w:lang w:val="en-GB"/>
        </w:rPr>
        <w:t>53</w:t>
      </w:r>
      <w:r>
        <w:rPr>
          <w:lang w:val="en-GB"/>
        </w:rPr>
        <w:t xml:space="preserve"> </w:t>
      </w:r>
      <w:r w:rsidRPr="00DB789A">
        <w:rPr>
          <w:lang w:val="en-GB"/>
        </w:rPr>
        <w:t>stores</w:t>
      </w:r>
      <w:r>
        <w:rPr>
          <w:lang w:val="en-GB"/>
        </w:rPr>
        <w:t xml:space="preserve"> </w:t>
      </w:r>
      <w:r w:rsidRPr="00DB789A">
        <w:rPr>
          <w:lang w:val="en-GB"/>
        </w:rPr>
        <w:t>by</w:t>
      </w:r>
      <w:r>
        <w:rPr>
          <w:lang w:val="en-GB"/>
        </w:rPr>
        <w:t xml:space="preserve"> </w:t>
      </w:r>
      <w:r w:rsidRPr="00DB789A">
        <w:rPr>
          <w:lang w:val="en-GB"/>
        </w:rPr>
        <w:t>the</w:t>
      </w:r>
      <w:r>
        <w:rPr>
          <w:lang w:val="en-GB"/>
        </w:rPr>
        <w:t xml:space="preserve"> </w:t>
      </w:r>
      <w:r w:rsidRPr="00DB789A">
        <w:rPr>
          <w:lang w:val="en-GB"/>
        </w:rPr>
        <w:t>end</w:t>
      </w:r>
      <w:r>
        <w:rPr>
          <w:lang w:val="en-GB"/>
        </w:rPr>
        <w:t xml:space="preserve"> </w:t>
      </w:r>
      <w:r w:rsidRPr="00DB789A">
        <w:rPr>
          <w:lang w:val="en-GB"/>
        </w:rPr>
        <w:t>of</w:t>
      </w:r>
      <w:r>
        <w:rPr>
          <w:lang w:val="en-GB"/>
        </w:rPr>
        <w:t xml:space="preserve"> </w:t>
      </w:r>
      <w:r w:rsidRPr="00DB789A">
        <w:rPr>
          <w:lang w:val="en-GB"/>
        </w:rPr>
        <w:t>2018.</w:t>
      </w:r>
      <w:r>
        <w:rPr>
          <w:lang w:val="en-GB"/>
        </w:rPr>
        <w:t xml:space="preserve"> </w:t>
      </w:r>
      <w:r w:rsidRPr="00DB789A">
        <w:rPr>
          <w:lang w:val="en-GB"/>
        </w:rPr>
        <w:t>DPJ</w:t>
      </w:r>
      <w:r>
        <w:rPr>
          <w:lang w:val="en-GB"/>
        </w:rPr>
        <w:t xml:space="preserve"> </w:t>
      </w:r>
      <w:r w:rsidRPr="00DB789A">
        <w:rPr>
          <w:lang w:val="en-GB"/>
        </w:rPr>
        <w:t>had</w:t>
      </w:r>
      <w:r>
        <w:rPr>
          <w:lang w:val="en-GB"/>
        </w:rPr>
        <w:t xml:space="preserve"> </w:t>
      </w:r>
      <w:r w:rsidRPr="00DB789A">
        <w:rPr>
          <w:lang w:val="en-GB"/>
        </w:rPr>
        <w:t>already</w:t>
      </w:r>
      <w:r>
        <w:rPr>
          <w:lang w:val="en-GB"/>
        </w:rPr>
        <w:t xml:space="preserve"> </w:t>
      </w:r>
      <w:r w:rsidRPr="00DB789A">
        <w:rPr>
          <w:lang w:val="en-GB"/>
        </w:rPr>
        <w:t>taken</w:t>
      </w:r>
      <w:r>
        <w:rPr>
          <w:lang w:val="en-GB"/>
        </w:rPr>
        <w:t xml:space="preserve"> </w:t>
      </w:r>
      <w:r w:rsidRPr="00DB789A">
        <w:rPr>
          <w:lang w:val="en-GB"/>
        </w:rPr>
        <w:t>advantage</w:t>
      </w:r>
      <w:r>
        <w:rPr>
          <w:lang w:val="en-GB"/>
        </w:rPr>
        <w:t xml:space="preserve"> </w:t>
      </w:r>
      <w:r w:rsidRPr="00DB789A">
        <w:rPr>
          <w:lang w:val="en-GB"/>
        </w:rPr>
        <w:t>of</w:t>
      </w:r>
      <w:r>
        <w:rPr>
          <w:lang w:val="en-GB"/>
        </w:rPr>
        <w:t xml:space="preserve"> </w:t>
      </w:r>
      <w:r w:rsidRPr="00DB789A">
        <w:rPr>
          <w:lang w:val="en-GB"/>
        </w:rPr>
        <w:t>corporate</w:t>
      </w:r>
      <w:r>
        <w:rPr>
          <w:lang w:val="en-GB"/>
        </w:rPr>
        <w:t xml:space="preserve"> </w:t>
      </w:r>
      <w:r w:rsidRPr="00DB789A">
        <w:rPr>
          <w:lang w:val="en-GB"/>
        </w:rPr>
        <w:t>initiatives</w:t>
      </w:r>
      <w:r>
        <w:rPr>
          <w:lang w:val="en-GB"/>
        </w:rPr>
        <w:t xml:space="preserve"> </w:t>
      </w:r>
      <w:r w:rsidRPr="00DB789A">
        <w:rPr>
          <w:lang w:val="en-GB"/>
        </w:rPr>
        <w:t>such</w:t>
      </w:r>
      <w:r>
        <w:rPr>
          <w:lang w:val="en-GB"/>
        </w:rPr>
        <w:t xml:space="preserve"> </w:t>
      </w:r>
      <w:r w:rsidRPr="00DB789A">
        <w:rPr>
          <w:lang w:val="en-GB"/>
        </w:rPr>
        <w:t>as</w:t>
      </w:r>
      <w:r>
        <w:rPr>
          <w:bdr w:val="none" w:sz="0" w:space="0" w:color="auto" w:frame="1"/>
          <w:lang w:val="en-GB"/>
        </w:rPr>
        <w:t xml:space="preserve"> </w:t>
      </w:r>
      <w:r w:rsidRPr="00DB789A">
        <w:rPr>
          <w:bdr w:val="none" w:sz="0" w:space="0" w:color="auto" w:frame="1"/>
          <w:lang w:val="en-GB"/>
        </w:rPr>
        <w:t>fortressing,</w:t>
      </w:r>
      <w:r>
        <w:rPr>
          <w:bdr w:val="none" w:sz="0" w:space="0" w:color="auto" w:frame="1"/>
          <w:lang w:val="en-GB"/>
        </w:rPr>
        <w:t xml:space="preserve"> </w:t>
      </w:r>
      <w:r w:rsidRPr="00DB789A">
        <w:rPr>
          <w:bdr w:val="none" w:sz="0" w:space="0" w:color="auto" w:frame="1"/>
          <w:lang w:val="en-GB"/>
        </w:rPr>
        <w:t>Project</w:t>
      </w:r>
      <w:r>
        <w:rPr>
          <w:bdr w:val="none" w:sz="0" w:space="0" w:color="auto" w:frame="1"/>
          <w:lang w:val="en-GB"/>
        </w:rPr>
        <w:t xml:space="preserve"> </w:t>
      </w:r>
      <w:r w:rsidRPr="00DB789A">
        <w:rPr>
          <w:bdr w:val="none" w:sz="0" w:space="0" w:color="auto" w:frame="1"/>
          <w:lang w:val="en-GB"/>
        </w:rPr>
        <w:t>3TEN,</w:t>
      </w:r>
      <w:r>
        <w:rPr>
          <w:bdr w:val="none" w:sz="0" w:space="0" w:color="auto" w:frame="1"/>
          <w:lang w:val="en-GB"/>
        </w:rPr>
        <w:t xml:space="preserve"> </w:t>
      </w:r>
      <w:r w:rsidRPr="00DB789A">
        <w:rPr>
          <w:bdr w:val="none" w:sz="0" w:space="0" w:color="auto" w:frame="1"/>
          <w:lang w:val="en-GB"/>
        </w:rPr>
        <w:t>and</w:t>
      </w:r>
      <w:r>
        <w:rPr>
          <w:bdr w:val="none" w:sz="0" w:space="0" w:color="auto" w:frame="1"/>
          <w:lang w:val="en-GB"/>
        </w:rPr>
        <w:t xml:space="preserve"> </w:t>
      </w:r>
      <w:r w:rsidRPr="00DB789A">
        <w:rPr>
          <w:bdr w:val="none" w:sz="0" w:space="0" w:color="auto" w:frame="1"/>
          <w:lang w:val="en-GB"/>
        </w:rPr>
        <w:t>e-bike</w:t>
      </w:r>
      <w:r>
        <w:rPr>
          <w:bdr w:val="none" w:sz="0" w:space="0" w:color="auto" w:frame="1"/>
          <w:lang w:val="en-GB"/>
        </w:rPr>
        <w:t xml:space="preserve"> </w:t>
      </w:r>
      <w:r w:rsidRPr="00DB789A">
        <w:rPr>
          <w:bdr w:val="none" w:sz="0" w:space="0" w:color="auto" w:frame="1"/>
          <w:lang w:val="en-GB"/>
        </w:rPr>
        <w:t>delivery.</w:t>
      </w:r>
      <w:r>
        <w:rPr>
          <w:bdr w:val="none" w:sz="0" w:space="0" w:color="auto" w:frame="1"/>
          <w:lang w:val="en-GB"/>
        </w:rPr>
        <w:t xml:space="preserve"> </w:t>
      </w:r>
      <w:r w:rsidRPr="00DB789A">
        <w:rPr>
          <w:bdr w:val="none" w:sz="0" w:space="0" w:color="auto" w:frame="1"/>
          <w:lang w:val="en-GB"/>
        </w:rPr>
        <w:t>Could</w:t>
      </w:r>
      <w:r>
        <w:rPr>
          <w:bdr w:val="none" w:sz="0" w:space="0" w:color="auto" w:frame="1"/>
          <w:lang w:val="en-GB"/>
        </w:rPr>
        <w:t xml:space="preserve"> </w:t>
      </w:r>
      <w:r w:rsidRPr="00DB789A">
        <w:rPr>
          <w:bdr w:val="none" w:sz="0" w:space="0" w:color="auto" w:frame="1"/>
          <w:lang w:val="en-GB"/>
        </w:rPr>
        <w:t>it</w:t>
      </w:r>
      <w:r>
        <w:rPr>
          <w:bdr w:val="none" w:sz="0" w:space="0" w:color="auto" w:frame="1"/>
          <w:lang w:val="en-GB"/>
        </w:rPr>
        <w:t xml:space="preserve"> </w:t>
      </w:r>
      <w:r w:rsidRPr="00DB789A">
        <w:rPr>
          <w:bdr w:val="none" w:sz="0" w:space="0" w:color="auto" w:frame="1"/>
          <w:lang w:val="en-GB"/>
        </w:rPr>
        <w:t>continue</w:t>
      </w:r>
      <w:r>
        <w:rPr>
          <w:bdr w:val="none" w:sz="0" w:space="0" w:color="auto" w:frame="1"/>
          <w:lang w:val="en-GB"/>
        </w:rPr>
        <w:t xml:space="preserve"> </w:t>
      </w:r>
      <w:r w:rsidRPr="00DB789A">
        <w:rPr>
          <w:bdr w:val="none" w:sz="0" w:space="0" w:color="auto" w:frame="1"/>
          <w:lang w:val="en-GB"/>
        </w:rPr>
        <w:t>to</w:t>
      </w:r>
      <w:r>
        <w:rPr>
          <w:bdr w:val="none" w:sz="0" w:space="0" w:color="auto" w:frame="1"/>
          <w:lang w:val="en-GB"/>
        </w:rPr>
        <w:t xml:space="preserve"> </w:t>
      </w:r>
      <w:r w:rsidRPr="00DB789A">
        <w:rPr>
          <w:bdr w:val="none" w:sz="0" w:space="0" w:color="auto" w:frame="1"/>
          <w:lang w:val="en-GB"/>
        </w:rPr>
        <w:t>ignore</w:t>
      </w:r>
      <w:r>
        <w:rPr>
          <w:bdr w:val="none" w:sz="0" w:space="0" w:color="auto" w:frame="1"/>
          <w:lang w:val="en-GB"/>
        </w:rPr>
        <w:t xml:space="preserve"> </w:t>
      </w:r>
      <w:r w:rsidRPr="00DB789A">
        <w:rPr>
          <w:bdr w:val="none" w:sz="0" w:space="0" w:color="auto" w:frame="1"/>
          <w:lang w:val="en-GB"/>
        </w:rPr>
        <w:t>untapped</w:t>
      </w:r>
      <w:r>
        <w:rPr>
          <w:bdr w:val="none" w:sz="0" w:space="0" w:color="auto" w:frame="1"/>
          <w:lang w:val="en-GB"/>
        </w:rPr>
        <w:t xml:space="preserve"> </w:t>
      </w:r>
      <w:r w:rsidRPr="00DB789A">
        <w:rPr>
          <w:bdr w:val="none" w:sz="0" w:space="0" w:color="auto" w:frame="1"/>
          <w:lang w:val="en-GB"/>
        </w:rPr>
        <w:t>markets</w:t>
      </w:r>
      <w:r>
        <w:rPr>
          <w:bdr w:val="none" w:sz="0" w:space="0" w:color="auto" w:frame="1"/>
          <w:lang w:val="en-GB"/>
        </w:rPr>
        <w:t xml:space="preserve"> </w:t>
      </w:r>
      <w:r w:rsidRPr="00DB789A">
        <w:rPr>
          <w:bdr w:val="none" w:sz="0" w:space="0" w:color="auto" w:frame="1"/>
          <w:lang w:val="en-GB"/>
        </w:rPr>
        <w:t>in</w:t>
      </w:r>
      <w:r>
        <w:rPr>
          <w:bdr w:val="none" w:sz="0" w:space="0" w:color="auto" w:frame="1"/>
          <w:lang w:val="en-GB"/>
        </w:rPr>
        <w:t xml:space="preserve"> </w:t>
      </w:r>
      <w:r w:rsidRPr="00DB789A">
        <w:rPr>
          <w:bdr w:val="none" w:sz="0" w:space="0" w:color="auto" w:frame="1"/>
          <w:lang w:val="en-GB"/>
        </w:rPr>
        <w:t>Japan?</w:t>
      </w:r>
      <w:r w:rsidRPr="00DB789A">
        <w:rPr>
          <w:bdr w:val="none" w:sz="0" w:space="0" w:color="auto" w:frame="1"/>
          <w:lang w:val="en-GB"/>
        </w:rPr>
        <w:br w:type="page"/>
      </w:r>
    </w:p>
    <w:p w14:paraId="1F8F7145" w14:textId="77777777" w:rsidR="007225A3" w:rsidRPr="00DB789A" w:rsidRDefault="007225A3" w:rsidP="007225A3">
      <w:pPr>
        <w:pStyle w:val="StyleCopyrightStatementAfter0ptBottomSinglesolidline1"/>
        <w:pBdr>
          <w:top w:val="none" w:sz="0" w:space="0" w:color="auto"/>
        </w:pBdr>
        <w:jc w:val="center"/>
        <w:rPr>
          <w:rFonts w:cs="Arial"/>
          <w:b/>
          <w:bCs/>
          <w:i w:val="0"/>
          <w:color w:val="201F1E"/>
          <w:sz w:val="20"/>
          <w:shd w:val="clear" w:color="auto" w:fill="FFFFFF"/>
          <w:lang w:val="en-GB"/>
        </w:rPr>
      </w:pPr>
      <w:r w:rsidRPr="00DB789A">
        <w:rPr>
          <w:rFonts w:cs="Arial"/>
          <w:b/>
          <w:bCs/>
          <w:i w:val="0"/>
          <w:color w:val="201F1E"/>
          <w:sz w:val="20"/>
          <w:shd w:val="clear" w:color="auto" w:fill="FFFFFF"/>
          <w:lang w:val="en-GB"/>
        </w:rPr>
        <w:lastRenderedPageBreak/>
        <w:t>EXHIBIT</w:t>
      </w:r>
      <w:r>
        <w:rPr>
          <w:rFonts w:cs="Arial"/>
          <w:b/>
          <w:bCs/>
          <w:i w:val="0"/>
          <w:color w:val="201F1E"/>
          <w:sz w:val="20"/>
          <w:shd w:val="clear" w:color="auto" w:fill="FFFFFF"/>
          <w:lang w:val="en-GB"/>
        </w:rPr>
        <w:t xml:space="preserve"> </w:t>
      </w:r>
      <w:r w:rsidRPr="00DB789A">
        <w:rPr>
          <w:rFonts w:cs="Arial"/>
          <w:b/>
          <w:bCs/>
          <w:i w:val="0"/>
          <w:color w:val="201F1E"/>
          <w:sz w:val="20"/>
          <w:shd w:val="clear" w:color="auto" w:fill="FFFFFF"/>
          <w:lang w:val="en-GB"/>
        </w:rPr>
        <w:t>1:</w:t>
      </w:r>
      <w:r>
        <w:rPr>
          <w:rFonts w:cs="Arial"/>
          <w:b/>
          <w:bCs/>
          <w:i w:val="0"/>
          <w:color w:val="201F1E"/>
          <w:sz w:val="20"/>
          <w:shd w:val="clear" w:color="auto" w:fill="FFFFFF"/>
          <w:lang w:val="en-GB"/>
        </w:rPr>
        <w:t xml:space="preserve"> </w:t>
      </w:r>
      <w:r w:rsidRPr="00DB789A">
        <w:rPr>
          <w:rFonts w:cs="Arial"/>
          <w:b/>
          <w:bCs/>
          <w:i w:val="0"/>
          <w:color w:val="201F1E"/>
          <w:sz w:val="20"/>
          <w:shd w:val="clear" w:color="auto" w:fill="FFFFFF"/>
          <w:lang w:val="en-GB"/>
        </w:rPr>
        <w:t>POTENTIAL</w:t>
      </w:r>
      <w:r>
        <w:rPr>
          <w:rFonts w:cs="Arial"/>
          <w:b/>
          <w:bCs/>
          <w:i w:val="0"/>
          <w:color w:val="201F1E"/>
          <w:sz w:val="20"/>
          <w:shd w:val="clear" w:color="auto" w:fill="FFFFFF"/>
          <w:lang w:val="en-GB"/>
        </w:rPr>
        <w:t xml:space="preserve"> </w:t>
      </w:r>
      <w:r w:rsidRPr="00DB789A">
        <w:rPr>
          <w:rFonts w:cs="Arial"/>
          <w:b/>
          <w:bCs/>
          <w:i w:val="0"/>
          <w:color w:val="201F1E"/>
          <w:sz w:val="20"/>
          <w:shd w:val="clear" w:color="auto" w:fill="FFFFFF"/>
          <w:lang w:val="en-GB"/>
        </w:rPr>
        <w:t>RISK</w:t>
      </w:r>
      <w:r>
        <w:rPr>
          <w:rFonts w:cs="Arial"/>
          <w:b/>
          <w:bCs/>
          <w:i w:val="0"/>
          <w:color w:val="201F1E"/>
          <w:sz w:val="20"/>
          <w:shd w:val="clear" w:color="auto" w:fill="FFFFFF"/>
          <w:lang w:val="en-GB"/>
        </w:rPr>
        <w:t xml:space="preserve">S </w:t>
      </w:r>
      <w:r w:rsidRPr="00DB789A">
        <w:rPr>
          <w:rFonts w:cs="Arial"/>
          <w:b/>
          <w:bCs/>
          <w:i w:val="0"/>
          <w:color w:val="201F1E"/>
          <w:sz w:val="20"/>
          <w:shd w:val="clear" w:color="auto" w:fill="FFFFFF"/>
          <w:lang w:val="en-GB"/>
        </w:rPr>
        <w:t>FROM</w:t>
      </w:r>
      <w:r>
        <w:rPr>
          <w:rFonts w:cs="Arial"/>
          <w:b/>
          <w:bCs/>
          <w:i w:val="0"/>
          <w:color w:val="201F1E"/>
          <w:sz w:val="20"/>
          <w:shd w:val="clear" w:color="auto" w:fill="FFFFFF"/>
          <w:lang w:val="en-GB"/>
        </w:rPr>
        <w:t xml:space="preserve"> </w:t>
      </w:r>
      <w:r w:rsidRPr="00DB789A">
        <w:rPr>
          <w:rFonts w:cs="Arial"/>
          <w:b/>
          <w:bCs/>
          <w:i w:val="0"/>
          <w:color w:val="201F1E"/>
          <w:sz w:val="20"/>
          <w:shd w:val="clear" w:color="auto" w:fill="FFFFFF"/>
          <w:lang w:val="en-GB"/>
        </w:rPr>
        <w:t>INTERNATIONAL</w:t>
      </w:r>
      <w:r>
        <w:rPr>
          <w:rFonts w:cs="Arial"/>
          <w:b/>
          <w:bCs/>
          <w:i w:val="0"/>
          <w:color w:val="201F1E"/>
          <w:sz w:val="20"/>
          <w:shd w:val="clear" w:color="auto" w:fill="FFFFFF"/>
          <w:lang w:val="en-GB"/>
        </w:rPr>
        <w:t xml:space="preserve"> </w:t>
      </w:r>
      <w:r w:rsidRPr="00DB789A">
        <w:rPr>
          <w:rFonts w:cs="Arial"/>
          <w:b/>
          <w:bCs/>
          <w:i w:val="0"/>
          <w:color w:val="201F1E"/>
          <w:sz w:val="20"/>
          <w:shd w:val="clear" w:color="auto" w:fill="FFFFFF"/>
          <w:lang w:val="en-GB"/>
        </w:rPr>
        <w:t>OPERATIONS</w:t>
      </w:r>
    </w:p>
    <w:p w14:paraId="5CF925ED" w14:textId="77777777" w:rsidR="007225A3" w:rsidRPr="00DB789A" w:rsidRDefault="007225A3" w:rsidP="007225A3">
      <w:pPr>
        <w:pStyle w:val="StyleCopyrightStatementAfter0ptBottomSinglesolidline1"/>
        <w:pBdr>
          <w:top w:val="none" w:sz="0" w:space="0" w:color="auto"/>
        </w:pBdr>
        <w:rPr>
          <w:rFonts w:cs="Arial"/>
          <w:b/>
          <w:bCs/>
          <w:i w:val="0"/>
          <w:color w:val="201F1E"/>
          <w:sz w:val="18"/>
          <w:szCs w:val="18"/>
          <w:shd w:val="clear" w:color="auto" w:fill="FFFFFF"/>
          <w:lang w:val="en-GB"/>
        </w:rPr>
      </w:pPr>
    </w:p>
    <w:tbl>
      <w:tblPr>
        <w:tblW w:w="0" w:type="auto"/>
        <w:jc w:val="center"/>
        <w:tblCellMar>
          <w:top w:w="115" w:type="dxa"/>
          <w:left w:w="115" w:type="dxa"/>
          <w:bottom w:w="115" w:type="dxa"/>
          <w:right w:w="115" w:type="dxa"/>
        </w:tblCellMar>
        <w:tblLook w:val="04A0" w:firstRow="1" w:lastRow="0" w:firstColumn="1" w:lastColumn="0" w:noHBand="0" w:noVBand="1"/>
      </w:tblPr>
      <w:tblGrid>
        <w:gridCol w:w="8365"/>
      </w:tblGrid>
      <w:tr w:rsidR="007225A3" w:rsidRPr="00DB789A" w14:paraId="34472A32" w14:textId="77777777" w:rsidTr="007225A3">
        <w:trPr>
          <w:trHeight w:val="2422"/>
          <w:jc w:val="center"/>
        </w:trPr>
        <w:tc>
          <w:tcPr>
            <w:tcW w:w="8365" w:type="dxa"/>
          </w:tcPr>
          <w:p w14:paraId="5D30E856"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Recessionary</w:t>
            </w:r>
            <w:r>
              <w:rPr>
                <w:rFonts w:ascii="Arial" w:hAnsi="Arial" w:cs="Arial"/>
                <w:sz w:val="18"/>
                <w:szCs w:val="18"/>
                <w:lang w:val="en-GB"/>
              </w:rPr>
              <w:t xml:space="preserve"> </w:t>
            </w:r>
            <w:r w:rsidRPr="00DB789A">
              <w:rPr>
                <w:rFonts w:ascii="Arial" w:hAnsi="Arial" w:cs="Arial"/>
                <w:sz w:val="18"/>
                <w:szCs w:val="18"/>
                <w:lang w:val="en-GB"/>
              </w:rPr>
              <w:t>or</w:t>
            </w:r>
            <w:r>
              <w:rPr>
                <w:rFonts w:ascii="Arial" w:hAnsi="Arial" w:cs="Arial"/>
                <w:sz w:val="18"/>
                <w:szCs w:val="18"/>
                <w:lang w:val="en-GB"/>
              </w:rPr>
              <w:t xml:space="preserve"> </w:t>
            </w:r>
            <w:r w:rsidRPr="00DB789A">
              <w:rPr>
                <w:rFonts w:ascii="Arial" w:hAnsi="Arial" w:cs="Arial"/>
                <w:sz w:val="18"/>
                <w:szCs w:val="18"/>
                <w:lang w:val="en-GB"/>
              </w:rPr>
              <w:t>expansive</w:t>
            </w:r>
            <w:r>
              <w:rPr>
                <w:rFonts w:ascii="Arial" w:hAnsi="Arial" w:cs="Arial"/>
                <w:sz w:val="18"/>
                <w:szCs w:val="18"/>
                <w:lang w:val="en-GB"/>
              </w:rPr>
              <w:t xml:space="preserve"> </w:t>
            </w:r>
            <w:r w:rsidRPr="00DB789A">
              <w:rPr>
                <w:rFonts w:ascii="Arial" w:hAnsi="Arial" w:cs="Arial"/>
                <w:sz w:val="18"/>
                <w:szCs w:val="18"/>
                <w:lang w:val="en-GB"/>
              </w:rPr>
              <w:t>trends</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international</w:t>
            </w:r>
            <w:r>
              <w:rPr>
                <w:rFonts w:ascii="Arial" w:hAnsi="Arial" w:cs="Arial"/>
                <w:sz w:val="18"/>
                <w:szCs w:val="18"/>
                <w:lang w:val="en-GB"/>
              </w:rPr>
              <w:t xml:space="preserve"> </w:t>
            </w:r>
            <w:r w:rsidRPr="00DB789A">
              <w:rPr>
                <w:rFonts w:ascii="Arial" w:hAnsi="Arial" w:cs="Arial"/>
                <w:sz w:val="18"/>
                <w:szCs w:val="18"/>
                <w:lang w:val="en-GB"/>
              </w:rPr>
              <w:t>markets</w:t>
            </w:r>
          </w:p>
          <w:p w14:paraId="384E1305"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Changing</w:t>
            </w:r>
            <w:r>
              <w:rPr>
                <w:rFonts w:ascii="Arial" w:hAnsi="Arial" w:cs="Arial"/>
                <w:sz w:val="18"/>
                <w:szCs w:val="18"/>
                <w:lang w:val="en-GB"/>
              </w:rPr>
              <w:t xml:space="preserve"> </w:t>
            </w:r>
            <w:r w:rsidRPr="00DB789A">
              <w:rPr>
                <w:rFonts w:ascii="Arial" w:hAnsi="Arial" w:cs="Arial"/>
                <w:sz w:val="18"/>
                <w:szCs w:val="18"/>
                <w:lang w:val="en-GB"/>
              </w:rPr>
              <w:t>labour</w:t>
            </w:r>
            <w:r>
              <w:rPr>
                <w:rFonts w:ascii="Arial" w:hAnsi="Arial" w:cs="Arial"/>
                <w:sz w:val="18"/>
                <w:szCs w:val="18"/>
                <w:lang w:val="en-GB"/>
              </w:rPr>
              <w:t xml:space="preserve"> </w:t>
            </w:r>
            <w:r w:rsidRPr="00DB789A">
              <w:rPr>
                <w:rFonts w:ascii="Arial" w:hAnsi="Arial" w:cs="Arial"/>
                <w:sz w:val="18"/>
                <w:szCs w:val="18"/>
                <w:lang w:val="en-GB"/>
              </w:rPr>
              <w:t>conditions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difficulties</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staffing</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managing</w:t>
            </w:r>
            <w:r>
              <w:rPr>
                <w:rFonts w:ascii="Arial" w:hAnsi="Arial" w:cs="Arial"/>
                <w:sz w:val="18"/>
                <w:szCs w:val="18"/>
                <w:lang w:val="en-GB"/>
              </w:rPr>
              <w:t xml:space="preserve"> </w:t>
            </w:r>
            <w:r w:rsidRPr="00DB789A">
              <w:rPr>
                <w:rFonts w:ascii="Arial" w:hAnsi="Arial" w:cs="Arial"/>
                <w:sz w:val="18"/>
                <w:szCs w:val="18"/>
                <w:lang w:val="en-GB"/>
              </w:rPr>
              <w:t>foreign</w:t>
            </w:r>
            <w:r>
              <w:rPr>
                <w:rFonts w:ascii="Arial" w:hAnsi="Arial" w:cs="Arial"/>
                <w:sz w:val="18"/>
                <w:szCs w:val="18"/>
                <w:lang w:val="en-GB"/>
              </w:rPr>
              <w:t xml:space="preserve"> </w:t>
            </w:r>
            <w:r w:rsidRPr="00DB789A">
              <w:rPr>
                <w:rFonts w:ascii="Arial" w:hAnsi="Arial" w:cs="Arial"/>
                <w:sz w:val="18"/>
                <w:szCs w:val="18"/>
                <w:lang w:val="en-GB"/>
              </w:rPr>
              <w:t>operations</w:t>
            </w:r>
          </w:p>
          <w:p w14:paraId="263C703F"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Increases</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the</w:t>
            </w:r>
            <w:r>
              <w:rPr>
                <w:rFonts w:ascii="Arial" w:hAnsi="Arial" w:cs="Arial"/>
                <w:sz w:val="18"/>
                <w:szCs w:val="18"/>
                <w:lang w:val="en-GB"/>
              </w:rPr>
              <w:t xml:space="preserve"> </w:t>
            </w:r>
            <w:r w:rsidRPr="00DB789A">
              <w:rPr>
                <w:rFonts w:ascii="Arial" w:hAnsi="Arial" w:cs="Arial"/>
                <w:sz w:val="18"/>
                <w:szCs w:val="18"/>
                <w:lang w:val="en-GB"/>
              </w:rPr>
              <w:t>taxes</w:t>
            </w:r>
            <w:r>
              <w:rPr>
                <w:rFonts w:ascii="Arial" w:hAnsi="Arial" w:cs="Arial"/>
                <w:sz w:val="18"/>
                <w:szCs w:val="18"/>
                <w:lang w:val="en-GB"/>
              </w:rPr>
              <w:t xml:space="preserve"> </w:t>
            </w:r>
            <w:r w:rsidRPr="00DB789A">
              <w:rPr>
                <w:rFonts w:ascii="Arial" w:hAnsi="Arial" w:cs="Arial"/>
                <w:sz w:val="18"/>
                <w:szCs w:val="18"/>
                <w:lang w:val="en-GB"/>
              </w:rPr>
              <w:t>paid</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other</w:t>
            </w:r>
            <w:r>
              <w:rPr>
                <w:rFonts w:ascii="Arial" w:hAnsi="Arial" w:cs="Arial"/>
                <w:sz w:val="18"/>
                <w:szCs w:val="18"/>
                <w:lang w:val="en-GB"/>
              </w:rPr>
              <w:t xml:space="preserve"> </w:t>
            </w:r>
            <w:r w:rsidRPr="00DB789A">
              <w:rPr>
                <w:rFonts w:ascii="Arial" w:hAnsi="Arial" w:cs="Arial"/>
                <w:sz w:val="18"/>
                <w:szCs w:val="18"/>
                <w:lang w:val="en-GB"/>
              </w:rPr>
              <w:t>changes</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applicable</w:t>
            </w:r>
            <w:r>
              <w:rPr>
                <w:rFonts w:ascii="Arial" w:hAnsi="Arial" w:cs="Arial"/>
                <w:sz w:val="18"/>
                <w:szCs w:val="18"/>
                <w:lang w:val="en-GB"/>
              </w:rPr>
              <w:t xml:space="preserve"> </w:t>
            </w:r>
            <w:r w:rsidRPr="00DB789A">
              <w:rPr>
                <w:rFonts w:ascii="Arial" w:hAnsi="Arial" w:cs="Arial"/>
                <w:sz w:val="18"/>
                <w:szCs w:val="18"/>
                <w:lang w:val="en-GB"/>
              </w:rPr>
              <w:t>tax</w:t>
            </w:r>
            <w:r>
              <w:rPr>
                <w:rFonts w:ascii="Arial" w:hAnsi="Arial" w:cs="Arial"/>
                <w:sz w:val="18"/>
                <w:szCs w:val="18"/>
                <w:lang w:val="en-GB"/>
              </w:rPr>
              <w:t xml:space="preserve"> </w:t>
            </w:r>
            <w:r w:rsidRPr="00DB789A">
              <w:rPr>
                <w:rFonts w:ascii="Arial" w:hAnsi="Arial" w:cs="Arial"/>
                <w:sz w:val="18"/>
                <w:szCs w:val="18"/>
                <w:lang w:val="en-GB"/>
              </w:rPr>
              <w:t>laws</w:t>
            </w:r>
          </w:p>
          <w:p w14:paraId="77AAFB06"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Tariffs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trade</w:t>
            </w:r>
            <w:r>
              <w:rPr>
                <w:rFonts w:ascii="Arial" w:hAnsi="Arial" w:cs="Arial"/>
                <w:sz w:val="18"/>
                <w:szCs w:val="18"/>
                <w:lang w:val="en-GB"/>
              </w:rPr>
              <w:t xml:space="preserve"> </w:t>
            </w:r>
            <w:r w:rsidRPr="00DB789A">
              <w:rPr>
                <w:rFonts w:ascii="Arial" w:hAnsi="Arial" w:cs="Arial"/>
                <w:sz w:val="18"/>
                <w:szCs w:val="18"/>
                <w:lang w:val="en-GB"/>
              </w:rPr>
              <w:t>barriers</w:t>
            </w:r>
          </w:p>
          <w:p w14:paraId="756D02B9"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Legal</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regulatory</w:t>
            </w:r>
            <w:r>
              <w:rPr>
                <w:rFonts w:ascii="Arial" w:hAnsi="Arial" w:cs="Arial"/>
                <w:sz w:val="18"/>
                <w:szCs w:val="18"/>
                <w:lang w:val="en-GB"/>
              </w:rPr>
              <w:t xml:space="preserve"> </w:t>
            </w:r>
            <w:r w:rsidRPr="00DB789A">
              <w:rPr>
                <w:rFonts w:ascii="Arial" w:hAnsi="Arial" w:cs="Arial"/>
                <w:sz w:val="18"/>
                <w:szCs w:val="18"/>
                <w:lang w:val="en-GB"/>
              </w:rPr>
              <w:t>changes,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burdens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costs</w:t>
            </w:r>
            <w:r>
              <w:rPr>
                <w:rFonts w:ascii="Arial" w:hAnsi="Arial" w:cs="Arial"/>
                <w:sz w:val="18"/>
                <w:szCs w:val="18"/>
                <w:lang w:val="en-GB"/>
              </w:rPr>
              <w:t xml:space="preserve"> </w:t>
            </w:r>
            <w:r w:rsidRPr="00DB789A">
              <w:rPr>
                <w:rFonts w:ascii="Arial" w:hAnsi="Arial" w:cs="Arial"/>
                <w:sz w:val="18"/>
                <w:szCs w:val="18"/>
                <w:lang w:val="en-GB"/>
              </w:rPr>
              <w:t>of</w:t>
            </w:r>
            <w:r>
              <w:rPr>
                <w:rFonts w:ascii="Arial" w:hAnsi="Arial" w:cs="Arial"/>
                <w:sz w:val="18"/>
                <w:szCs w:val="18"/>
                <w:lang w:val="en-GB"/>
              </w:rPr>
              <w:t xml:space="preserve"> </w:t>
            </w:r>
            <w:r w:rsidRPr="00DB789A">
              <w:rPr>
                <w:rFonts w:ascii="Arial" w:hAnsi="Arial" w:cs="Arial"/>
                <w:sz w:val="18"/>
                <w:szCs w:val="18"/>
                <w:lang w:val="en-GB"/>
              </w:rPr>
              <w:t>compliance</w:t>
            </w:r>
            <w:r>
              <w:rPr>
                <w:rFonts w:ascii="Arial" w:hAnsi="Arial" w:cs="Arial"/>
                <w:sz w:val="18"/>
                <w:szCs w:val="18"/>
                <w:lang w:val="en-GB"/>
              </w:rPr>
              <w:t xml:space="preserve"> </w:t>
            </w:r>
            <w:r w:rsidRPr="00DB789A">
              <w:rPr>
                <w:rFonts w:ascii="Arial" w:hAnsi="Arial" w:cs="Arial"/>
                <w:sz w:val="18"/>
                <w:szCs w:val="18"/>
                <w:lang w:val="en-GB"/>
              </w:rPr>
              <w:t>with</w:t>
            </w:r>
            <w:r>
              <w:rPr>
                <w:rFonts w:ascii="Arial" w:hAnsi="Arial" w:cs="Arial"/>
                <w:sz w:val="18"/>
                <w:szCs w:val="18"/>
                <w:lang w:val="en-GB"/>
              </w:rPr>
              <w:t xml:space="preserve"> </w:t>
            </w:r>
            <w:r w:rsidRPr="00DB789A">
              <w:rPr>
                <w:rFonts w:ascii="Arial" w:hAnsi="Arial" w:cs="Arial"/>
                <w:sz w:val="18"/>
                <w:szCs w:val="18"/>
                <w:lang w:val="en-GB"/>
              </w:rPr>
              <w:t>foreign</w:t>
            </w:r>
            <w:r>
              <w:rPr>
                <w:rFonts w:ascii="Arial" w:hAnsi="Arial" w:cs="Arial"/>
                <w:sz w:val="18"/>
                <w:szCs w:val="18"/>
                <w:lang w:val="en-GB"/>
              </w:rPr>
              <w:t xml:space="preserve"> </w:t>
            </w:r>
            <w:r w:rsidRPr="00DB789A">
              <w:rPr>
                <w:rFonts w:ascii="Arial" w:hAnsi="Arial" w:cs="Arial"/>
                <w:sz w:val="18"/>
                <w:szCs w:val="18"/>
                <w:lang w:val="en-GB"/>
              </w:rPr>
              <w:t>laws</w:t>
            </w:r>
          </w:p>
          <w:p w14:paraId="720E629F"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Changes</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inflation</w:t>
            </w:r>
            <w:r>
              <w:rPr>
                <w:rFonts w:ascii="Arial" w:hAnsi="Arial" w:cs="Arial"/>
                <w:sz w:val="18"/>
                <w:szCs w:val="18"/>
                <w:lang w:val="en-GB"/>
              </w:rPr>
              <w:t xml:space="preserve"> </w:t>
            </w:r>
            <w:r w:rsidRPr="00DB789A">
              <w:rPr>
                <w:rFonts w:ascii="Arial" w:hAnsi="Arial" w:cs="Arial"/>
                <w:sz w:val="18"/>
                <w:szCs w:val="18"/>
                <w:lang w:val="en-GB"/>
              </w:rPr>
              <w:t>rates</w:t>
            </w:r>
          </w:p>
          <w:p w14:paraId="2CEA71DD"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Changes</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exchange</w:t>
            </w:r>
            <w:r>
              <w:rPr>
                <w:rFonts w:ascii="Arial" w:hAnsi="Arial" w:cs="Arial"/>
                <w:sz w:val="18"/>
                <w:szCs w:val="18"/>
                <w:lang w:val="en-GB"/>
              </w:rPr>
              <w:t xml:space="preserve"> </w:t>
            </w:r>
            <w:r w:rsidRPr="00DB789A">
              <w:rPr>
                <w:rFonts w:ascii="Arial" w:hAnsi="Arial" w:cs="Arial"/>
                <w:sz w:val="18"/>
                <w:szCs w:val="18"/>
                <w:lang w:val="en-GB"/>
              </w:rPr>
              <w:t>rates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imposed</w:t>
            </w:r>
            <w:r>
              <w:rPr>
                <w:rFonts w:ascii="Arial" w:hAnsi="Arial" w:cs="Arial"/>
                <w:sz w:val="18"/>
                <w:szCs w:val="18"/>
                <w:lang w:val="en-GB"/>
              </w:rPr>
              <w:t xml:space="preserve"> </w:t>
            </w:r>
            <w:r w:rsidRPr="00DB789A">
              <w:rPr>
                <w:rFonts w:ascii="Arial" w:hAnsi="Arial" w:cs="Arial"/>
                <w:sz w:val="18"/>
                <w:szCs w:val="18"/>
                <w:lang w:val="en-GB"/>
              </w:rPr>
              <w:t>restrictions</w:t>
            </w:r>
            <w:r>
              <w:rPr>
                <w:rFonts w:ascii="Arial" w:hAnsi="Arial" w:cs="Arial"/>
                <w:sz w:val="18"/>
                <w:szCs w:val="18"/>
                <w:lang w:val="en-GB"/>
              </w:rPr>
              <w:t xml:space="preserve"> </w:t>
            </w:r>
            <w:r w:rsidRPr="00DB789A">
              <w:rPr>
                <w:rFonts w:ascii="Arial" w:hAnsi="Arial" w:cs="Arial"/>
                <w:sz w:val="18"/>
                <w:szCs w:val="18"/>
                <w:lang w:val="en-GB"/>
              </w:rPr>
              <w:t>on</w:t>
            </w:r>
            <w:r>
              <w:rPr>
                <w:rFonts w:ascii="Arial" w:hAnsi="Arial" w:cs="Arial"/>
                <w:sz w:val="18"/>
                <w:szCs w:val="18"/>
                <w:lang w:val="en-GB"/>
              </w:rPr>
              <w:t xml:space="preserve"> </w:t>
            </w:r>
            <w:r w:rsidRPr="00DB789A">
              <w:rPr>
                <w:rFonts w:ascii="Arial" w:hAnsi="Arial" w:cs="Arial"/>
                <w:sz w:val="18"/>
                <w:szCs w:val="18"/>
                <w:lang w:val="en-GB"/>
              </w:rPr>
              <w:t>currency</w:t>
            </w:r>
            <w:r>
              <w:rPr>
                <w:rFonts w:ascii="Arial" w:hAnsi="Arial" w:cs="Arial"/>
                <w:sz w:val="18"/>
                <w:szCs w:val="18"/>
                <w:lang w:val="en-GB"/>
              </w:rPr>
              <w:t xml:space="preserve"> </w:t>
            </w:r>
            <w:r w:rsidRPr="00DB789A">
              <w:rPr>
                <w:rFonts w:ascii="Arial" w:hAnsi="Arial" w:cs="Arial"/>
                <w:sz w:val="18"/>
                <w:szCs w:val="18"/>
                <w:lang w:val="en-GB"/>
              </w:rPr>
              <w:t>conversion</w:t>
            </w:r>
            <w:r>
              <w:rPr>
                <w:rFonts w:ascii="Arial" w:hAnsi="Arial" w:cs="Arial"/>
                <w:sz w:val="18"/>
                <w:szCs w:val="18"/>
                <w:lang w:val="en-GB"/>
              </w:rPr>
              <w:t xml:space="preserve"> </w:t>
            </w:r>
            <w:r w:rsidRPr="00DB789A">
              <w:rPr>
                <w:rFonts w:ascii="Arial" w:hAnsi="Arial" w:cs="Arial"/>
                <w:sz w:val="18"/>
                <w:szCs w:val="18"/>
                <w:lang w:val="en-GB"/>
              </w:rPr>
              <w:t>or</w:t>
            </w:r>
            <w:r>
              <w:rPr>
                <w:rFonts w:ascii="Arial" w:hAnsi="Arial" w:cs="Arial"/>
                <w:sz w:val="18"/>
                <w:szCs w:val="18"/>
                <w:lang w:val="en-GB"/>
              </w:rPr>
              <w:t xml:space="preserve"> </w:t>
            </w:r>
            <w:r w:rsidRPr="00DB789A">
              <w:rPr>
                <w:rFonts w:ascii="Arial" w:hAnsi="Arial" w:cs="Arial"/>
                <w:sz w:val="18"/>
                <w:szCs w:val="18"/>
                <w:lang w:val="en-GB"/>
              </w:rPr>
              <w:t>funds</w:t>
            </w:r>
            <w:r>
              <w:rPr>
                <w:rFonts w:ascii="Arial" w:hAnsi="Arial" w:cs="Arial"/>
                <w:sz w:val="18"/>
                <w:szCs w:val="18"/>
                <w:lang w:val="en-GB"/>
              </w:rPr>
              <w:t xml:space="preserve"> </w:t>
            </w:r>
            <w:r w:rsidRPr="00DB789A">
              <w:rPr>
                <w:rFonts w:ascii="Arial" w:hAnsi="Arial" w:cs="Arial"/>
                <w:sz w:val="18"/>
                <w:szCs w:val="18"/>
                <w:lang w:val="en-GB"/>
              </w:rPr>
              <w:t>transfer</w:t>
            </w:r>
          </w:p>
          <w:p w14:paraId="391EE7C1"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Difficulty</w:t>
            </w:r>
            <w:r>
              <w:rPr>
                <w:rFonts w:ascii="Arial" w:hAnsi="Arial" w:cs="Arial"/>
                <w:sz w:val="18"/>
                <w:szCs w:val="18"/>
                <w:lang w:val="en-GB"/>
              </w:rPr>
              <w:t xml:space="preserve"> </w:t>
            </w:r>
            <w:r w:rsidRPr="00DB789A">
              <w:rPr>
                <w:rFonts w:ascii="Arial" w:hAnsi="Arial" w:cs="Arial"/>
                <w:sz w:val="18"/>
                <w:szCs w:val="18"/>
                <w:lang w:val="en-GB"/>
              </w:rPr>
              <w:t>in</w:t>
            </w:r>
            <w:r>
              <w:rPr>
                <w:rFonts w:ascii="Arial" w:hAnsi="Arial" w:cs="Arial"/>
                <w:sz w:val="18"/>
                <w:szCs w:val="18"/>
                <w:lang w:val="en-GB"/>
              </w:rPr>
              <w:t xml:space="preserve"> </w:t>
            </w:r>
            <w:r w:rsidRPr="00DB789A">
              <w:rPr>
                <w:rFonts w:ascii="Arial" w:hAnsi="Arial" w:cs="Arial"/>
                <w:sz w:val="18"/>
                <w:szCs w:val="18"/>
                <w:lang w:val="en-GB"/>
              </w:rPr>
              <w:t>collecting</w:t>
            </w:r>
            <w:r>
              <w:rPr>
                <w:rFonts w:ascii="Arial" w:hAnsi="Arial" w:cs="Arial"/>
                <w:sz w:val="18"/>
                <w:szCs w:val="18"/>
                <w:lang w:val="en-GB"/>
              </w:rPr>
              <w:t xml:space="preserve"> </w:t>
            </w:r>
            <w:r w:rsidRPr="00DB789A">
              <w:rPr>
                <w:rFonts w:ascii="Arial" w:hAnsi="Arial" w:cs="Arial"/>
                <w:sz w:val="18"/>
                <w:szCs w:val="18"/>
                <w:lang w:val="en-GB"/>
              </w:rPr>
              <w:t>royalties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longer</w:t>
            </w:r>
            <w:r>
              <w:rPr>
                <w:rFonts w:ascii="Arial" w:hAnsi="Arial" w:cs="Arial"/>
                <w:sz w:val="18"/>
                <w:szCs w:val="18"/>
                <w:lang w:val="en-GB"/>
              </w:rPr>
              <w:t xml:space="preserve"> </w:t>
            </w:r>
            <w:r w:rsidRPr="00DB789A">
              <w:rPr>
                <w:rFonts w:ascii="Arial" w:hAnsi="Arial" w:cs="Arial"/>
                <w:sz w:val="18"/>
                <w:szCs w:val="18"/>
                <w:lang w:val="en-GB"/>
              </w:rPr>
              <w:t>payment</w:t>
            </w:r>
            <w:r>
              <w:rPr>
                <w:rFonts w:ascii="Arial" w:hAnsi="Arial" w:cs="Arial"/>
                <w:sz w:val="18"/>
                <w:szCs w:val="18"/>
                <w:lang w:val="en-GB"/>
              </w:rPr>
              <w:t xml:space="preserve"> </w:t>
            </w:r>
            <w:r w:rsidRPr="00DB789A">
              <w:rPr>
                <w:rFonts w:ascii="Arial" w:hAnsi="Arial" w:cs="Arial"/>
                <w:sz w:val="18"/>
                <w:szCs w:val="18"/>
                <w:lang w:val="en-GB"/>
              </w:rPr>
              <w:t>cycles</w:t>
            </w:r>
          </w:p>
          <w:p w14:paraId="71ADA0FD"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Expropriation</w:t>
            </w:r>
            <w:r>
              <w:rPr>
                <w:rFonts w:ascii="Arial" w:hAnsi="Arial" w:cs="Arial"/>
                <w:sz w:val="18"/>
                <w:szCs w:val="18"/>
                <w:lang w:val="en-GB"/>
              </w:rPr>
              <w:t xml:space="preserve"> </w:t>
            </w:r>
            <w:r w:rsidRPr="00DB789A">
              <w:rPr>
                <w:rFonts w:ascii="Arial" w:hAnsi="Arial" w:cs="Arial"/>
                <w:sz w:val="18"/>
                <w:szCs w:val="18"/>
                <w:lang w:val="en-GB"/>
              </w:rPr>
              <w:t>of</w:t>
            </w:r>
            <w:r>
              <w:rPr>
                <w:rFonts w:ascii="Arial" w:hAnsi="Arial" w:cs="Arial"/>
                <w:sz w:val="18"/>
                <w:szCs w:val="18"/>
                <w:lang w:val="en-GB"/>
              </w:rPr>
              <w:t xml:space="preserve"> </w:t>
            </w:r>
            <w:r w:rsidRPr="00DB789A">
              <w:rPr>
                <w:rFonts w:ascii="Arial" w:hAnsi="Arial" w:cs="Arial"/>
                <w:sz w:val="18"/>
                <w:szCs w:val="18"/>
                <w:lang w:val="en-GB"/>
              </w:rPr>
              <w:t>private</w:t>
            </w:r>
            <w:r>
              <w:rPr>
                <w:rFonts w:ascii="Arial" w:hAnsi="Arial" w:cs="Arial"/>
                <w:sz w:val="18"/>
                <w:szCs w:val="18"/>
                <w:lang w:val="en-GB"/>
              </w:rPr>
              <w:t xml:space="preserve"> </w:t>
            </w:r>
            <w:r w:rsidRPr="00DB789A">
              <w:rPr>
                <w:rFonts w:ascii="Arial" w:hAnsi="Arial" w:cs="Arial"/>
                <w:sz w:val="18"/>
                <w:szCs w:val="18"/>
                <w:lang w:val="en-GB"/>
              </w:rPr>
              <w:t>enterprises</w:t>
            </w:r>
          </w:p>
          <w:p w14:paraId="2D060DDC"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Anti-American</w:t>
            </w:r>
            <w:r>
              <w:rPr>
                <w:rFonts w:ascii="Arial" w:hAnsi="Arial" w:cs="Arial"/>
                <w:sz w:val="18"/>
                <w:szCs w:val="18"/>
                <w:lang w:val="en-GB"/>
              </w:rPr>
              <w:t xml:space="preserve"> </w:t>
            </w:r>
            <w:r w:rsidRPr="00DB789A">
              <w:rPr>
                <w:rFonts w:ascii="Arial" w:hAnsi="Arial" w:cs="Arial"/>
                <w:sz w:val="18"/>
                <w:szCs w:val="18"/>
                <w:lang w:val="en-GB"/>
              </w:rPr>
              <w:t>sentiment</w:t>
            </w:r>
            <w:r>
              <w:rPr>
                <w:rFonts w:ascii="Arial" w:hAnsi="Arial" w:cs="Arial"/>
                <w:sz w:val="18"/>
                <w:szCs w:val="18"/>
                <w:lang w:val="en-GB"/>
              </w:rPr>
              <w:t xml:space="preserve"> </w:t>
            </w:r>
            <w:r w:rsidRPr="00DB789A">
              <w:rPr>
                <w:rFonts w:ascii="Arial" w:hAnsi="Arial" w:cs="Arial"/>
                <w:sz w:val="18"/>
                <w:szCs w:val="18"/>
                <w:lang w:val="en-GB"/>
              </w:rPr>
              <w:t>directed</w:t>
            </w:r>
            <w:r>
              <w:rPr>
                <w:rFonts w:ascii="Arial" w:hAnsi="Arial" w:cs="Arial"/>
                <w:sz w:val="18"/>
                <w:szCs w:val="18"/>
                <w:lang w:val="en-GB"/>
              </w:rPr>
              <w:t xml:space="preserve"> </w:t>
            </w:r>
            <w:r w:rsidRPr="00DB789A">
              <w:rPr>
                <w:rFonts w:ascii="Arial" w:hAnsi="Arial" w:cs="Arial"/>
                <w:sz w:val="18"/>
                <w:szCs w:val="18"/>
                <w:lang w:val="en-GB"/>
              </w:rPr>
              <w:t>at</w:t>
            </w:r>
            <w:r>
              <w:rPr>
                <w:rFonts w:ascii="Arial" w:hAnsi="Arial" w:cs="Arial"/>
                <w:sz w:val="18"/>
                <w:szCs w:val="18"/>
                <w:lang w:val="en-GB"/>
              </w:rPr>
              <w:t xml:space="preserve"> </w:t>
            </w:r>
            <w:r w:rsidRPr="00DB789A">
              <w:rPr>
                <w:rFonts w:ascii="Arial" w:hAnsi="Arial" w:cs="Arial"/>
                <w:sz w:val="18"/>
                <w:szCs w:val="18"/>
                <w:lang w:val="en-GB"/>
              </w:rPr>
              <w:t>the</w:t>
            </w:r>
            <w:r>
              <w:rPr>
                <w:rFonts w:ascii="Arial" w:hAnsi="Arial" w:cs="Arial"/>
                <w:sz w:val="18"/>
                <w:szCs w:val="18"/>
                <w:lang w:val="en-GB"/>
              </w:rPr>
              <w:t xml:space="preserve"> </w:t>
            </w: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brand</w:t>
            </w:r>
            <w:r>
              <w:rPr>
                <w:rFonts w:ascii="Arial" w:hAnsi="Arial" w:cs="Arial"/>
                <w:sz w:val="18"/>
                <w:szCs w:val="18"/>
                <w:lang w:val="en-GB"/>
              </w:rPr>
              <w:t xml:space="preserve"> </w:t>
            </w:r>
            <w:r w:rsidRPr="00DB789A">
              <w:rPr>
                <w:rFonts w:ascii="Arial" w:hAnsi="Arial" w:cs="Arial"/>
                <w:sz w:val="18"/>
                <w:szCs w:val="18"/>
                <w:lang w:val="en-GB"/>
              </w:rPr>
              <w:t>“Domino’s”</w:t>
            </w:r>
          </w:p>
          <w:p w14:paraId="5C4E85D0"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Political</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economic</w:t>
            </w:r>
            <w:r>
              <w:rPr>
                <w:rFonts w:ascii="Arial" w:hAnsi="Arial" w:cs="Arial"/>
                <w:sz w:val="18"/>
                <w:szCs w:val="18"/>
                <w:lang w:val="en-GB"/>
              </w:rPr>
              <w:t xml:space="preserve"> </w:t>
            </w:r>
            <w:r w:rsidRPr="00DB789A">
              <w:rPr>
                <w:rFonts w:ascii="Arial" w:hAnsi="Arial" w:cs="Arial"/>
                <w:sz w:val="18"/>
                <w:szCs w:val="18"/>
                <w:lang w:val="en-GB"/>
              </w:rPr>
              <w:t>instability</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uncertainty</w:t>
            </w:r>
            <w:r>
              <w:rPr>
                <w:rFonts w:ascii="Arial" w:hAnsi="Arial" w:cs="Arial"/>
                <w:sz w:val="18"/>
                <w:szCs w:val="18"/>
                <w:lang w:val="en-GB"/>
              </w:rPr>
              <w:t xml:space="preserve"> </w:t>
            </w:r>
            <w:r w:rsidRPr="00DB789A">
              <w:rPr>
                <w:rFonts w:ascii="Arial" w:hAnsi="Arial" w:cs="Arial"/>
                <w:sz w:val="18"/>
                <w:szCs w:val="18"/>
                <w:lang w:val="en-GB"/>
              </w:rPr>
              <w:t>around</w:t>
            </w:r>
            <w:r>
              <w:rPr>
                <w:rFonts w:ascii="Arial" w:hAnsi="Arial" w:cs="Arial"/>
                <w:sz w:val="18"/>
                <w:szCs w:val="18"/>
                <w:lang w:val="en-GB"/>
              </w:rPr>
              <w:t xml:space="preserve"> </w:t>
            </w:r>
            <w:r w:rsidRPr="00DB789A">
              <w:rPr>
                <w:rFonts w:ascii="Arial" w:hAnsi="Arial" w:cs="Arial"/>
                <w:sz w:val="18"/>
                <w:szCs w:val="18"/>
                <w:lang w:val="en-GB"/>
              </w:rPr>
              <w:t>the</w:t>
            </w:r>
            <w:r>
              <w:rPr>
                <w:rFonts w:ascii="Arial" w:hAnsi="Arial" w:cs="Arial"/>
                <w:sz w:val="18"/>
                <w:szCs w:val="18"/>
                <w:lang w:val="en-GB"/>
              </w:rPr>
              <w:t xml:space="preserve"> </w:t>
            </w:r>
            <w:r w:rsidRPr="00DB789A">
              <w:rPr>
                <w:rFonts w:ascii="Arial" w:hAnsi="Arial" w:cs="Arial"/>
                <w:sz w:val="18"/>
                <w:szCs w:val="18"/>
                <w:lang w:val="en-GB"/>
              </w:rPr>
              <w:t>world</w:t>
            </w:r>
            <w:r>
              <w:rPr>
                <w:rFonts w:ascii="Arial" w:hAnsi="Arial" w:cs="Arial"/>
                <w:sz w:val="18"/>
                <w:szCs w:val="18"/>
                <w:lang w:val="en-GB"/>
              </w:rPr>
              <w:t xml:space="preserve"> </w:t>
            </w:r>
            <w:r w:rsidRPr="00DB789A">
              <w:rPr>
                <w:rFonts w:ascii="Arial" w:hAnsi="Arial" w:cs="Arial"/>
                <w:sz w:val="18"/>
                <w:szCs w:val="18"/>
                <w:lang w:val="en-GB"/>
              </w:rPr>
              <w:t>(e.g.,</w:t>
            </w:r>
            <w:r>
              <w:rPr>
                <w:rFonts w:ascii="Arial" w:hAnsi="Arial" w:cs="Arial"/>
                <w:sz w:val="18"/>
                <w:szCs w:val="18"/>
                <w:lang w:val="en-GB"/>
              </w:rPr>
              <w:t xml:space="preserve"> </w:t>
            </w:r>
            <w:r w:rsidRPr="00DB789A">
              <w:rPr>
                <w:rFonts w:ascii="Arial" w:hAnsi="Arial" w:cs="Arial"/>
                <w:sz w:val="18"/>
                <w:szCs w:val="18"/>
                <w:lang w:val="en-GB"/>
              </w:rPr>
              <w:t>Brexit)</w:t>
            </w:r>
          </w:p>
          <w:p w14:paraId="4B70750C" w14:textId="77777777" w:rsidR="007225A3" w:rsidRPr="00DB789A" w:rsidRDefault="007225A3" w:rsidP="007225A3">
            <w:pPr>
              <w:pStyle w:val="ListParagraph"/>
              <w:numPr>
                <w:ilvl w:val="0"/>
                <w:numId w:val="16"/>
              </w:numPr>
              <w:rPr>
                <w:rFonts w:ascii="Arial" w:hAnsi="Arial" w:cs="Arial"/>
                <w:sz w:val="18"/>
                <w:szCs w:val="18"/>
                <w:lang w:val="en-GB"/>
              </w:rPr>
            </w:pPr>
            <w:r w:rsidRPr="00DB789A">
              <w:rPr>
                <w:rFonts w:ascii="Arial" w:hAnsi="Arial" w:cs="Arial"/>
                <w:sz w:val="18"/>
                <w:szCs w:val="18"/>
                <w:lang w:val="en-GB"/>
              </w:rPr>
              <w:t>Various</w:t>
            </w:r>
            <w:r>
              <w:rPr>
                <w:rFonts w:ascii="Arial" w:hAnsi="Arial" w:cs="Arial"/>
                <w:sz w:val="18"/>
                <w:szCs w:val="18"/>
                <w:lang w:val="en-GB"/>
              </w:rPr>
              <w:t xml:space="preserve"> </w:t>
            </w:r>
            <w:r w:rsidRPr="00DB789A">
              <w:rPr>
                <w:rFonts w:ascii="Arial" w:hAnsi="Arial" w:cs="Arial"/>
                <w:sz w:val="18"/>
                <w:szCs w:val="18"/>
                <w:lang w:val="en-GB"/>
              </w:rPr>
              <w:t>relevant</w:t>
            </w:r>
            <w:r>
              <w:rPr>
                <w:rFonts w:ascii="Arial" w:hAnsi="Arial" w:cs="Arial"/>
                <w:sz w:val="18"/>
                <w:szCs w:val="18"/>
                <w:lang w:val="en-GB"/>
              </w:rPr>
              <w:t xml:space="preserve"> </w:t>
            </w:r>
            <w:r w:rsidRPr="00DB789A">
              <w:rPr>
                <w:rFonts w:ascii="Arial" w:hAnsi="Arial" w:cs="Arial"/>
                <w:sz w:val="18"/>
                <w:szCs w:val="18"/>
                <w:lang w:val="en-GB"/>
              </w:rPr>
              <w:t>external</w:t>
            </w:r>
            <w:r>
              <w:rPr>
                <w:rFonts w:ascii="Arial" w:hAnsi="Arial" w:cs="Arial"/>
                <w:sz w:val="18"/>
                <w:szCs w:val="18"/>
                <w:lang w:val="en-GB"/>
              </w:rPr>
              <w:t xml:space="preserve"> </w:t>
            </w:r>
            <w:r w:rsidRPr="00DB789A">
              <w:rPr>
                <w:rFonts w:ascii="Arial" w:hAnsi="Arial" w:cs="Arial"/>
                <w:sz w:val="18"/>
                <w:szCs w:val="18"/>
                <w:lang w:val="en-GB"/>
              </w:rPr>
              <w:t>factors</w:t>
            </w:r>
          </w:p>
        </w:tc>
      </w:tr>
    </w:tbl>
    <w:p w14:paraId="292A9C07" w14:textId="77777777" w:rsidR="007225A3" w:rsidRPr="00DB789A" w:rsidRDefault="007225A3" w:rsidP="007225A3">
      <w:pPr>
        <w:pStyle w:val="StyleCopyrightStatementAfter0ptBottomSinglesolidline1"/>
        <w:pBdr>
          <w:top w:val="none" w:sz="0" w:space="0" w:color="auto"/>
        </w:pBdr>
        <w:jc w:val="left"/>
        <w:rPr>
          <w:rFonts w:cs="Arial"/>
          <w:i w:val="0"/>
          <w:iCs w:val="0"/>
          <w:color w:val="201F1E"/>
          <w:szCs w:val="16"/>
          <w:shd w:val="clear" w:color="auto" w:fill="FFFFFF"/>
          <w:lang w:val="en-GB"/>
        </w:rPr>
      </w:pPr>
    </w:p>
    <w:p w14:paraId="62B0868B" w14:textId="77777777" w:rsidR="007225A3" w:rsidRPr="00DB789A" w:rsidRDefault="007225A3" w:rsidP="007225A3">
      <w:pPr>
        <w:pStyle w:val="StyleCopyrightStatementAfter0ptBottomSinglesolidline1"/>
        <w:pBdr>
          <w:top w:val="none" w:sz="0" w:space="0" w:color="auto"/>
        </w:pBdr>
        <w:rPr>
          <w:rFonts w:cs="Arial"/>
          <w:b/>
          <w:bCs/>
          <w:i w:val="0"/>
          <w:iCs w:val="0"/>
          <w:color w:val="201F1E"/>
          <w:sz w:val="17"/>
          <w:szCs w:val="17"/>
          <w:shd w:val="clear" w:color="auto" w:fill="FFFFFF"/>
          <w:lang w:val="en-GB"/>
        </w:rPr>
      </w:pPr>
      <w:r w:rsidRPr="00DB789A">
        <w:rPr>
          <w:rFonts w:cs="Arial"/>
          <w:i w:val="0"/>
          <w:iCs w:val="0"/>
          <w:color w:val="201F1E"/>
          <w:sz w:val="17"/>
          <w:szCs w:val="17"/>
          <w:shd w:val="clear" w:color="auto" w:fill="FFFFFF"/>
          <w:lang w:val="en-GB"/>
        </w:rPr>
        <w:t>Source:</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Domino’s</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Pizza</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Inc.,</w:t>
      </w:r>
      <w:r>
        <w:rPr>
          <w:rFonts w:cs="Arial"/>
          <w:i w:val="0"/>
          <w:iCs w:val="0"/>
          <w:color w:val="201F1E"/>
          <w:sz w:val="17"/>
          <w:szCs w:val="17"/>
          <w:shd w:val="clear" w:color="auto" w:fill="FFFFFF"/>
          <w:lang w:val="en-GB"/>
        </w:rPr>
        <w:t xml:space="preserve"> </w:t>
      </w:r>
      <w:r w:rsidRPr="00DB789A">
        <w:rPr>
          <w:rFonts w:cs="Arial"/>
          <w:color w:val="201F1E"/>
          <w:sz w:val="17"/>
          <w:szCs w:val="17"/>
          <w:shd w:val="clear" w:color="auto" w:fill="FFFFFF"/>
          <w:lang w:val="en-GB"/>
        </w:rPr>
        <w:t>2018</w:t>
      </w:r>
      <w:r>
        <w:rPr>
          <w:rFonts w:cs="Arial"/>
          <w:color w:val="201F1E"/>
          <w:sz w:val="17"/>
          <w:szCs w:val="17"/>
          <w:shd w:val="clear" w:color="auto" w:fill="FFFFFF"/>
          <w:lang w:val="en-GB"/>
        </w:rPr>
        <w:t xml:space="preserve"> </w:t>
      </w:r>
      <w:r w:rsidRPr="00DB789A">
        <w:rPr>
          <w:rFonts w:cs="Arial"/>
          <w:color w:val="201F1E"/>
          <w:sz w:val="17"/>
          <w:szCs w:val="17"/>
          <w:shd w:val="clear" w:color="auto" w:fill="FFFFFF"/>
          <w:lang w:val="en-GB"/>
        </w:rPr>
        <w:t>Annual</w:t>
      </w:r>
      <w:r>
        <w:rPr>
          <w:rFonts w:cs="Arial"/>
          <w:color w:val="201F1E"/>
          <w:sz w:val="17"/>
          <w:szCs w:val="17"/>
          <w:shd w:val="clear" w:color="auto" w:fill="FFFFFF"/>
          <w:lang w:val="en-GB"/>
        </w:rPr>
        <w:t xml:space="preserve"> </w:t>
      </w:r>
      <w:r w:rsidRPr="00DB789A">
        <w:rPr>
          <w:rFonts w:cs="Arial"/>
          <w:color w:val="201F1E"/>
          <w:sz w:val="17"/>
          <w:szCs w:val="17"/>
          <w:shd w:val="clear" w:color="auto" w:fill="FFFFFF"/>
          <w:lang w:val="en-GB"/>
        </w:rPr>
        <w:t>Report</w:t>
      </w:r>
      <w:r w:rsidRPr="00DB789A">
        <w:rPr>
          <w:rFonts w:cs="Arial"/>
          <w:i w:val="0"/>
          <w:iCs w:val="0"/>
          <w:color w:val="201F1E"/>
          <w:sz w:val="17"/>
          <w:szCs w:val="17"/>
          <w:shd w:val="clear" w:color="auto" w:fill="FFFFFF"/>
          <w:lang w:val="en-GB"/>
        </w:rPr>
        <w:t>,</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14,</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accessed</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November</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12,</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2020,</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https://ir.dominos.com/static-files/4daec873-268e-4456-b541-3871f28288e2.</w:t>
      </w:r>
    </w:p>
    <w:p w14:paraId="29265FB5" w14:textId="77777777" w:rsidR="007225A3" w:rsidRPr="00DB789A" w:rsidRDefault="007225A3" w:rsidP="007225A3">
      <w:pPr>
        <w:pStyle w:val="ExhibitText"/>
        <w:rPr>
          <w:lang w:val="en-GB"/>
        </w:rPr>
      </w:pPr>
    </w:p>
    <w:p w14:paraId="40327B18" w14:textId="77777777" w:rsidR="007225A3" w:rsidRPr="00DB789A" w:rsidRDefault="007225A3" w:rsidP="007225A3">
      <w:pPr>
        <w:pStyle w:val="ExhibitText"/>
        <w:rPr>
          <w:lang w:val="en-GB"/>
        </w:rPr>
      </w:pPr>
    </w:p>
    <w:p w14:paraId="6BA9277A" w14:textId="77777777" w:rsidR="007225A3" w:rsidRPr="00DB789A" w:rsidRDefault="007225A3" w:rsidP="007225A3">
      <w:pPr>
        <w:pStyle w:val="ExhibitHeading"/>
        <w:rPr>
          <w:i/>
          <w:lang w:val="en-GB"/>
        </w:rPr>
      </w:pPr>
      <w:r w:rsidRPr="00DB789A">
        <w:rPr>
          <w:lang w:val="en-GB"/>
        </w:rPr>
        <w:t>EXHIBIT</w:t>
      </w:r>
      <w:r>
        <w:rPr>
          <w:lang w:val="en-GB"/>
        </w:rPr>
        <w:t xml:space="preserve"> </w:t>
      </w:r>
      <w:r w:rsidRPr="00DB789A">
        <w:rPr>
          <w:lang w:val="en-GB"/>
        </w:rPr>
        <w:t>2:</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INC.</w:t>
      </w:r>
      <w:r>
        <w:rPr>
          <w:lang w:val="en-GB"/>
        </w:rPr>
        <w:t xml:space="preserve"> </w:t>
      </w:r>
      <w:r w:rsidRPr="00DB789A">
        <w:rPr>
          <w:lang w:val="en-GB"/>
        </w:rPr>
        <w:t>FINANCIAL</w:t>
      </w:r>
      <w:r>
        <w:rPr>
          <w:lang w:val="en-GB"/>
        </w:rPr>
        <w:t xml:space="preserve"> </w:t>
      </w:r>
      <w:r w:rsidRPr="00DB789A">
        <w:rPr>
          <w:lang w:val="en-GB"/>
        </w:rPr>
        <w:t>HIGHLIGHTS</w:t>
      </w:r>
      <w:r>
        <w:rPr>
          <w:lang w:val="en-GB"/>
        </w:rPr>
        <w:t>, 2016–2018</w:t>
      </w:r>
    </w:p>
    <w:p w14:paraId="535C5267" w14:textId="77777777" w:rsidR="007225A3" w:rsidRPr="00DB789A" w:rsidRDefault="007225A3" w:rsidP="007225A3">
      <w:pPr>
        <w:pStyle w:val="ExhibitText"/>
        <w:rPr>
          <w:sz w:val="16"/>
          <w:szCs w:val="16"/>
          <w:lang w:val="en-GB"/>
        </w:rPr>
      </w:pPr>
    </w:p>
    <w:tbl>
      <w:tblPr>
        <w:tblW w:w="0" w:type="auto"/>
        <w:jc w:val="center"/>
        <w:tblCellMar>
          <w:left w:w="115" w:type="dxa"/>
          <w:right w:w="115" w:type="dxa"/>
        </w:tblCellMar>
        <w:tblLook w:val="04A0" w:firstRow="1" w:lastRow="0" w:firstColumn="1" w:lastColumn="0" w:noHBand="0" w:noVBand="1"/>
      </w:tblPr>
      <w:tblGrid>
        <w:gridCol w:w="4248"/>
        <w:gridCol w:w="1417"/>
        <w:gridCol w:w="1418"/>
        <w:gridCol w:w="1276"/>
      </w:tblGrid>
      <w:tr w:rsidR="007225A3" w:rsidRPr="00DB789A" w14:paraId="7FF182B9" w14:textId="77777777" w:rsidTr="007225A3">
        <w:trPr>
          <w:jc w:val="center"/>
        </w:trPr>
        <w:tc>
          <w:tcPr>
            <w:tcW w:w="4248" w:type="dxa"/>
            <w:tcBorders>
              <w:top w:val="single" w:sz="4" w:space="0" w:color="auto"/>
              <w:left w:val="single" w:sz="4" w:space="0" w:color="auto"/>
              <w:bottom w:val="single" w:sz="4" w:space="0" w:color="auto"/>
              <w:right w:val="nil"/>
            </w:tcBorders>
          </w:tcPr>
          <w:p w14:paraId="17D22697" w14:textId="77777777" w:rsidR="007225A3" w:rsidRPr="00DB789A" w:rsidRDefault="007225A3" w:rsidP="007225A3">
            <w:pPr>
              <w:rPr>
                <w:rFonts w:ascii="Arial" w:hAnsi="Arial" w:cs="Arial"/>
                <w:sz w:val="18"/>
                <w:szCs w:val="18"/>
                <w:lang w:val="en-GB"/>
              </w:rPr>
            </w:pPr>
          </w:p>
        </w:tc>
        <w:tc>
          <w:tcPr>
            <w:tcW w:w="1417" w:type="dxa"/>
            <w:tcBorders>
              <w:top w:val="single" w:sz="4" w:space="0" w:color="auto"/>
              <w:left w:val="nil"/>
              <w:bottom w:val="single" w:sz="4" w:space="0" w:color="auto"/>
              <w:right w:val="nil"/>
            </w:tcBorders>
          </w:tcPr>
          <w:p w14:paraId="741F3B48" w14:textId="77777777" w:rsidR="007225A3" w:rsidRPr="00DB789A" w:rsidRDefault="007225A3" w:rsidP="007225A3">
            <w:pPr>
              <w:jc w:val="center"/>
              <w:rPr>
                <w:rFonts w:ascii="Arial" w:hAnsi="Arial" w:cs="Arial"/>
                <w:b/>
                <w:bCs/>
                <w:sz w:val="18"/>
                <w:szCs w:val="18"/>
                <w:lang w:val="en-GB"/>
              </w:rPr>
            </w:pPr>
            <w:r w:rsidRPr="00DB789A">
              <w:rPr>
                <w:rFonts w:ascii="Arial" w:hAnsi="Arial" w:cs="Arial"/>
                <w:b/>
                <w:bCs/>
                <w:sz w:val="18"/>
                <w:szCs w:val="18"/>
                <w:lang w:val="en-GB"/>
              </w:rPr>
              <w:t>2018</w:t>
            </w:r>
          </w:p>
        </w:tc>
        <w:tc>
          <w:tcPr>
            <w:tcW w:w="1418" w:type="dxa"/>
            <w:tcBorders>
              <w:top w:val="single" w:sz="4" w:space="0" w:color="auto"/>
              <w:left w:val="nil"/>
              <w:bottom w:val="single" w:sz="4" w:space="0" w:color="auto"/>
              <w:right w:val="nil"/>
            </w:tcBorders>
          </w:tcPr>
          <w:p w14:paraId="6D321D7C" w14:textId="77777777" w:rsidR="007225A3" w:rsidRPr="00DB789A" w:rsidRDefault="007225A3" w:rsidP="007225A3">
            <w:pPr>
              <w:jc w:val="center"/>
              <w:rPr>
                <w:rFonts w:ascii="Arial" w:hAnsi="Arial" w:cs="Arial"/>
                <w:b/>
                <w:bCs/>
                <w:sz w:val="18"/>
                <w:szCs w:val="18"/>
                <w:lang w:val="en-GB"/>
              </w:rPr>
            </w:pPr>
            <w:r w:rsidRPr="00DB789A">
              <w:rPr>
                <w:rFonts w:ascii="Arial" w:hAnsi="Arial" w:cs="Arial"/>
                <w:b/>
                <w:bCs/>
                <w:sz w:val="18"/>
                <w:szCs w:val="18"/>
                <w:lang w:val="en-GB"/>
              </w:rPr>
              <w:t>2017</w:t>
            </w:r>
          </w:p>
        </w:tc>
        <w:tc>
          <w:tcPr>
            <w:tcW w:w="1276" w:type="dxa"/>
            <w:tcBorders>
              <w:top w:val="single" w:sz="4" w:space="0" w:color="auto"/>
              <w:left w:val="nil"/>
              <w:bottom w:val="single" w:sz="4" w:space="0" w:color="auto"/>
              <w:right w:val="single" w:sz="4" w:space="0" w:color="auto"/>
            </w:tcBorders>
          </w:tcPr>
          <w:p w14:paraId="36A20047" w14:textId="77777777" w:rsidR="007225A3" w:rsidRPr="00DB789A" w:rsidRDefault="007225A3" w:rsidP="007225A3">
            <w:pPr>
              <w:jc w:val="center"/>
              <w:rPr>
                <w:rFonts w:ascii="Arial" w:hAnsi="Arial" w:cs="Arial"/>
                <w:b/>
                <w:bCs/>
                <w:sz w:val="18"/>
                <w:szCs w:val="18"/>
                <w:lang w:val="en-GB"/>
              </w:rPr>
            </w:pPr>
            <w:r w:rsidRPr="00DB789A">
              <w:rPr>
                <w:rFonts w:ascii="Arial" w:hAnsi="Arial" w:cs="Arial"/>
                <w:b/>
                <w:bCs/>
                <w:sz w:val="18"/>
                <w:szCs w:val="18"/>
                <w:lang w:val="en-GB"/>
              </w:rPr>
              <w:t>2016</w:t>
            </w:r>
          </w:p>
        </w:tc>
      </w:tr>
      <w:tr w:rsidR="007225A3" w:rsidRPr="00DB789A" w14:paraId="5E550BEA" w14:textId="77777777" w:rsidTr="007225A3">
        <w:trPr>
          <w:jc w:val="center"/>
        </w:trPr>
        <w:tc>
          <w:tcPr>
            <w:tcW w:w="4248" w:type="dxa"/>
            <w:tcBorders>
              <w:top w:val="single" w:sz="4" w:space="0" w:color="auto"/>
              <w:bottom w:val="nil"/>
              <w:right w:val="nil"/>
            </w:tcBorders>
          </w:tcPr>
          <w:p w14:paraId="6F30F8BA"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Net</w:t>
            </w:r>
            <w:r>
              <w:rPr>
                <w:rFonts w:ascii="Arial" w:hAnsi="Arial" w:cs="Arial"/>
                <w:b/>
                <w:bCs/>
                <w:sz w:val="18"/>
                <w:szCs w:val="18"/>
                <w:lang w:val="en-GB"/>
              </w:rPr>
              <w:t xml:space="preserve"> </w:t>
            </w:r>
            <w:r w:rsidRPr="00DB789A">
              <w:rPr>
                <w:rFonts w:ascii="Arial" w:hAnsi="Arial" w:cs="Arial"/>
                <w:b/>
                <w:bCs/>
                <w:sz w:val="18"/>
                <w:szCs w:val="18"/>
                <w:lang w:val="en-GB"/>
              </w:rPr>
              <w:t>Unit</w:t>
            </w:r>
            <w:r>
              <w:rPr>
                <w:rFonts w:ascii="Arial" w:hAnsi="Arial" w:cs="Arial"/>
                <w:b/>
                <w:bCs/>
                <w:sz w:val="18"/>
                <w:szCs w:val="18"/>
                <w:lang w:val="en-GB"/>
              </w:rPr>
              <w:t xml:space="preserve"> </w:t>
            </w:r>
            <w:r w:rsidRPr="00DB789A">
              <w:rPr>
                <w:rFonts w:ascii="Arial" w:hAnsi="Arial" w:cs="Arial"/>
                <w:b/>
                <w:bCs/>
                <w:sz w:val="18"/>
                <w:szCs w:val="18"/>
                <w:lang w:val="en-GB"/>
              </w:rPr>
              <w:t>Growth</w:t>
            </w:r>
          </w:p>
        </w:tc>
        <w:tc>
          <w:tcPr>
            <w:tcW w:w="1417" w:type="dxa"/>
            <w:tcBorders>
              <w:top w:val="single" w:sz="4" w:space="0" w:color="auto"/>
              <w:left w:val="nil"/>
              <w:bottom w:val="nil"/>
              <w:right w:val="nil"/>
            </w:tcBorders>
          </w:tcPr>
          <w:p w14:paraId="44C2EBC9" w14:textId="77777777" w:rsidR="007225A3" w:rsidRPr="00DB789A" w:rsidRDefault="007225A3" w:rsidP="007225A3">
            <w:pPr>
              <w:rPr>
                <w:rFonts w:ascii="Arial" w:hAnsi="Arial" w:cs="Arial"/>
                <w:sz w:val="18"/>
                <w:szCs w:val="18"/>
                <w:lang w:val="en-GB"/>
              </w:rPr>
            </w:pPr>
          </w:p>
        </w:tc>
        <w:tc>
          <w:tcPr>
            <w:tcW w:w="1418" w:type="dxa"/>
            <w:tcBorders>
              <w:top w:val="single" w:sz="4" w:space="0" w:color="auto"/>
              <w:left w:val="nil"/>
              <w:bottom w:val="nil"/>
              <w:right w:val="nil"/>
            </w:tcBorders>
          </w:tcPr>
          <w:p w14:paraId="04DC4D5F" w14:textId="77777777" w:rsidR="007225A3" w:rsidRPr="00DB789A" w:rsidRDefault="007225A3" w:rsidP="007225A3">
            <w:pPr>
              <w:rPr>
                <w:rFonts w:ascii="Arial" w:hAnsi="Arial" w:cs="Arial"/>
                <w:sz w:val="18"/>
                <w:szCs w:val="18"/>
                <w:lang w:val="en-GB"/>
              </w:rPr>
            </w:pPr>
          </w:p>
        </w:tc>
        <w:tc>
          <w:tcPr>
            <w:tcW w:w="1276" w:type="dxa"/>
            <w:tcBorders>
              <w:top w:val="single" w:sz="4" w:space="0" w:color="auto"/>
              <w:left w:val="nil"/>
              <w:bottom w:val="nil"/>
            </w:tcBorders>
          </w:tcPr>
          <w:p w14:paraId="1290F6B4" w14:textId="77777777" w:rsidR="007225A3" w:rsidRPr="00DB789A" w:rsidRDefault="007225A3" w:rsidP="007225A3">
            <w:pPr>
              <w:rPr>
                <w:rFonts w:ascii="Arial" w:hAnsi="Arial" w:cs="Arial"/>
                <w:sz w:val="18"/>
                <w:szCs w:val="18"/>
                <w:lang w:val="en-GB"/>
              </w:rPr>
            </w:pPr>
          </w:p>
        </w:tc>
      </w:tr>
      <w:tr w:rsidR="007225A3" w:rsidRPr="00DB789A" w14:paraId="4AD41F1C" w14:textId="77777777" w:rsidTr="007225A3">
        <w:trPr>
          <w:jc w:val="center"/>
        </w:trPr>
        <w:tc>
          <w:tcPr>
            <w:tcW w:w="4248" w:type="dxa"/>
            <w:tcBorders>
              <w:top w:val="nil"/>
              <w:bottom w:val="nil"/>
              <w:right w:val="nil"/>
            </w:tcBorders>
          </w:tcPr>
          <w:p w14:paraId="7FB6F682"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Franchise</w:t>
            </w:r>
          </w:p>
        </w:tc>
        <w:tc>
          <w:tcPr>
            <w:tcW w:w="1417" w:type="dxa"/>
            <w:tcBorders>
              <w:top w:val="nil"/>
              <w:left w:val="nil"/>
              <w:bottom w:val="nil"/>
              <w:right w:val="nil"/>
            </w:tcBorders>
          </w:tcPr>
          <w:p w14:paraId="291BC5A6"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246</w:t>
            </w:r>
          </w:p>
        </w:tc>
        <w:tc>
          <w:tcPr>
            <w:tcW w:w="1418" w:type="dxa"/>
            <w:tcBorders>
              <w:top w:val="nil"/>
              <w:left w:val="nil"/>
              <w:bottom w:val="nil"/>
              <w:right w:val="nil"/>
            </w:tcBorders>
          </w:tcPr>
          <w:p w14:paraId="297A44DA"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200</w:t>
            </w:r>
          </w:p>
        </w:tc>
        <w:tc>
          <w:tcPr>
            <w:tcW w:w="1276" w:type="dxa"/>
            <w:tcBorders>
              <w:top w:val="nil"/>
              <w:left w:val="nil"/>
              <w:bottom w:val="nil"/>
            </w:tcBorders>
          </w:tcPr>
          <w:p w14:paraId="52B026FA"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164</w:t>
            </w:r>
          </w:p>
        </w:tc>
      </w:tr>
      <w:tr w:rsidR="007225A3" w:rsidRPr="00DB789A" w14:paraId="5C89C4A4" w14:textId="77777777" w:rsidTr="007225A3">
        <w:trPr>
          <w:jc w:val="center"/>
        </w:trPr>
        <w:tc>
          <w:tcPr>
            <w:tcW w:w="4248" w:type="dxa"/>
            <w:tcBorders>
              <w:top w:val="nil"/>
              <w:bottom w:val="nil"/>
              <w:right w:val="nil"/>
            </w:tcBorders>
          </w:tcPr>
          <w:p w14:paraId="46BA4A4A"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Company-owned</w:t>
            </w:r>
          </w:p>
        </w:tc>
        <w:tc>
          <w:tcPr>
            <w:tcW w:w="1417" w:type="dxa"/>
            <w:tcBorders>
              <w:top w:val="nil"/>
              <w:left w:val="nil"/>
              <w:bottom w:val="nil"/>
              <w:right w:val="nil"/>
            </w:tcBorders>
          </w:tcPr>
          <w:p w14:paraId="73C0DFE8"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12</w:t>
            </w:r>
          </w:p>
        </w:tc>
        <w:tc>
          <w:tcPr>
            <w:tcW w:w="1418" w:type="dxa"/>
            <w:tcBorders>
              <w:top w:val="nil"/>
              <w:left w:val="nil"/>
              <w:bottom w:val="nil"/>
              <w:right w:val="nil"/>
            </w:tcBorders>
          </w:tcPr>
          <w:p w14:paraId="495ABE1E"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16</w:t>
            </w:r>
          </w:p>
        </w:tc>
        <w:tc>
          <w:tcPr>
            <w:tcW w:w="1276" w:type="dxa"/>
            <w:tcBorders>
              <w:top w:val="nil"/>
              <w:left w:val="nil"/>
              <w:bottom w:val="nil"/>
            </w:tcBorders>
          </w:tcPr>
          <w:p w14:paraId="393C620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7</w:t>
            </w:r>
          </w:p>
        </w:tc>
      </w:tr>
      <w:tr w:rsidR="007225A3" w:rsidRPr="00DB789A" w14:paraId="4B73DF80" w14:textId="77777777" w:rsidTr="007225A3">
        <w:trPr>
          <w:jc w:val="center"/>
        </w:trPr>
        <w:tc>
          <w:tcPr>
            <w:tcW w:w="4248" w:type="dxa"/>
            <w:tcBorders>
              <w:top w:val="nil"/>
              <w:bottom w:val="nil"/>
              <w:right w:val="nil"/>
            </w:tcBorders>
          </w:tcPr>
          <w:p w14:paraId="2C49AB76"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International</w:t>
            </w:r>
          </w:p>
        </w:tc>
        <w:tc>
          <w:tcPr>
            <w:tcW w:w="1417" w:type="dxa"/>
            <w:tcBorders>
              <w:top w:val="nil"/>
              <w:left w:val="nil"/>
              <w:bottom w:val="single" w:sz="4" w:space="0" w:color="auto"/>
              <w:right w:val="nil"/>
            </w:tcBorders>
          </w:tcPr>
          <w:p w14:paraId="21438637"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800</w:t>
            </w:r>
          </w:p>
        </w:tc>
        <w:tc>
          <w:tcPr>
            <w:tcW w:w="1418" w:type="dxa"/>
            <w:tcBorders>
              <w:top w:val="nil"/>
              <w:left w:val="nil"/>
              <w:bottom w:val="single" w:sz="4" w:space="0" w:color="auto"/>
              <w:right w:val="nil"/>
            </w:tcBorders>
          </w:tcPr>
          <w:p w14:paraId="3680B63C"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829</w:t>
            </w:r>
          </w:p>
        </w:tc>
        <w:tc>
          <w:tcPr>
            <w:tcW w:w="1276" w:type="dxa"/>
            <w:tcBorders>
              <w:top w:val="nil"/>
              <w:left w:val="nil"/>
              <w:bottom w:val="single" w:sz="4" w:space="0" w:color="auto"/>
            </w:tcBorders>
          </w:tcPr>
          <w:p w14:paraId="02DBF5DD"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1,110</w:t>
            </w:r>
          </w:p>
        </w:tc>
      </w:tr>
      <w:tr w:rsidR="007225A3" w:rsidRPr="00DB789A" w14:paraId="1253E3E1" w14:textId="77777777" w:rsidTr="007225A3">
        <w:trPr>
          <w:jc w:val="center"/>
        </w:trPr>
        <w:tc>
          <w:tcPr>
            <w:tcW w:w="4248" w:type="dxa"/>
            <w:tcBorders>
              <w:top w:val="nil"/>
              <w:bottom w:val="nil"/>
              <w:right w:val="nil"/>
            </w:tcBorders>
          </w:tcPr>
          <w:p w14:paraId="3751FE88"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Total</w:t>
            </w:r>
          </w:p>
        </w:tc>
        <w:tc>
          <w:tcPr>
            <w:tcW w:w="1417" w:type="dxa"/>
            <w:tcBorders>
              <w:top w:val="single" w:sz="4" w:space="0" w:color="auto"/>
              <w:left w:val="nil"/>
              <w:bottom w:val="single" w:sz="4" w:space="0" w:color="auto"/>
              <w:right w:val="nil"/>
            </w:tcBorders>
          </w:tcPr>
          <w:p w14:paraId="5F9E6765"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1,058</w:t>
            </w:r>
          </w:p>
        </w:tc>
        <w:tc>
          <w:tcPr>
            <w:tcW w:w="1418" w:type="dxa"/>
            <w:tcBorders>
              <w:top w:val="single" w:sz="4" w:space="0" w:color="auto"/>
              <w:left w:val="nil"/>
              <w:bottom w:val="single" w:sz="4" w:space="0" w:color="auto"/>
              <w:right w:val="nil"/>
            </w:tcBorders>
          </w:tcPr>
          <w:p w14:paraId="5AF16C2D"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1,045</w:t>
            </w:r>
          </w:p>
        </w:tc>
        <w:tc>
          <w:tcPr>
            <w:tcW w:w="1276" w:type="dxa"/>
            <w:tcBorders>
              <w:top w:val="single" w:sz="4" w:space="0" w:color="auto"/>
              <w:left w:val="nil"/>
              <w:bottom w:val="single" w:sz="4" w:space="0" w:color="auto"/>
            </w:tcBorders>
          </w:tcPr>
          <w:p w14:paraId="7ACFD60E"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1,281</w:t>
            </w:r>
          </w:p>
        </w:tc>
      </w:tr>
      <w:tr w:rsidR="007225A3" w:rsidRPr="00DB789A" w14:paraId="0F1D5C2B" w14:textId="77777777" w:rsidTr="007225A3">
        <w:trPr>
          <w:jc w:val="center"/>
        </w:trPr>
        <w:tc>
          <w:tcPr>
            <w:tcW w:w="4248" w:type="dxa"/>
            <w:tcBorders>
              <w:top w:val="nil"/>
              <w:bottom w:val="nil"/>
              <w:right w:val="nil"/>
            </w:tcBorders>
          </w:tcPr>
          <w:p w14:paraId="3759EDE7" w14:textId="77777777" w:rsidR="007225A3" w:rsidRPr="00DB789A" w:rsidRDefault="007225A3" w:rsidP="007225A3">
            <w:pPr>
              <w:rPr>
                <w:rFonts w:ascii="Arial" w:hAnsi="Arial" w:cs="Arial"/>
                <w:b/>
                <w:bCs/>
                <w:sz w:val="18"/>
                <w:szCs w:val="18"/>
                <w:lang w:val="en-GB"/>
              </w:rPr>
            </w:pPr>
          </w:p>
        </w:tc>
        <w:tc>
          <w:tcPr>
            <w:tcW w:w="1417" w:type="dxa"/>
            <w:tcBorders>
              <w:top w:val="single" w:sz="4" w:space="0" w:color="auto"/>
              <w:left w:val="nil"/>
              <w:bottom w:val="nil"/>
              <w:right w:val="nil"/>
            </w:tcBorders>
          </w:tcPr>
          <w:p w14:paraId="1008957B" w14:textId="77777777" w:rsidR="007225A3" w:rsidRPr="00DB789A" w:rsidRDefault="007225A3" w:rsidP="007225A3">
            <w:pPr>
              <w:jc w:val="right"/>
              <w:rPr>
                <w:rFonts w:ascii="Arial" w:hAnsi="Arial" w:cs="Arial"/>
                <w:sz w:val="18"/>
                <w:szCs w:val="18"/>
                <w:lang w:val="en-GB"/>
              </w:rPr>
            </w:pPr>
          </w:p>
        </w:tc>
        <w:tc>
          <w:tcPr>
            <w:tcW w:w="1418" w:type="dxa"/>
            <w:tcBorders>
              <w:top w:val="single" w:sz="4" w:space="0" w:color="auto"/>
              <w:left w:val="nil"/>
              <w:bottom w:val="nil"/>
              <w:right w:val="nil"/>
            </w:tcBorders>
          </w:tcPr>
          <w:p w14:paraId="345B4C00" w14:textId="77777777" w:rsidR="007225A3" w:rsidRPr="00DB789A" w:rsidRDefault="007225A3" w:rsidP="007225A3">
            <w:pPr>
              <w:jc w:val="right"/>
              <w:rPr>
                <w:rFonts w:ascii="Arial" w:hAnsi="Arial" w:cs="Arial"/>
                <w:sz w:val="18"/>
                <w:szCs w:val="18"/>
                <w:lang w:val="en-GB"/>
              </w:rPr>
            </w:pPr>
          </w:p>
        </w:tc>
        <w:tc>
          <w:tcPr>
            <w:tcW w:w="1276" w:type="dxa"/>
            <w:tcBorders>
              <w:top w:val="single" w:sz="4" w:space="0" w:color="auto"/>
              <w:left w:val="nil"/>
              <w:bottom w:val="nil"/>
            </w:tcBorders>
          </w:tcPr>
          <w:p w14:paraId="2D7F7E4F" w14:textId="77777777" w:rsidR="007225A3" w:rsidRPr="00DB789A" w:rsidRDefault="007225A3" w:rsidP="007225A3">
            <w:pPr>
              <w:jc w:val="right"/>
              <w:rPr>
                <w:rFonts w:ascii="Arial" w:hAnsi="Arial" w:cs="Arial"/>
                <w:sz w:val="18"/>
                <w:szCs w:val="18"/>
                <w:lang w:val="en-GB"/>
              </w:rPr>
            </w:pPr>
          </w:p>
        </w:tc>
      </w:tr>
      <w:tr w:rsidR="007225A3" w:rsidRPr="00DB789A" w14:paraId="7C295574" w14:textId="77777777" w:rsidTr="007225A3">
        <w:trPr>
          <w:jc w:val="center"/>
        </w:trPr>
        <w:tc>
          <w:tcPr>
            <w:tcW w:w="4248" w:type="dxa"/>
            <w:tcBorders>
              <w:top w:val="nil"/>
              <w:bottom w:val="nil"/>
              <w:right w:val="nil"/>
            </w:tcBorders>
          </w:tcPr>
          <w:p w14:paraId="74658B53"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Year</w:t>
            </w:r>
            <w:r>
              <w:rPr>
                <w:rFonts w:ascii="Arial" w:hAnsi="Arial" w:cs="Arial"/>
                <w:b/>
                <w:bCs/>
                <w:sz w:val="18"/>
                <w:szCs w:val="18"/>
                <w:lang w:val="en-GB"/>
              </w:rPr>
              <w:t xml:space="preserve"> </w:t>
            </w:r>
            <w:r w:rsidRPr="00DB789A">
              <w:rPr>
                <w:rFonts w:ascii="Arial" w:hAnsi="Arial" w:cs="Arial"/>
                <w:b/>
                <w:bCs/>
                <w:sz w:val="18"/>
                <w:szCs w:val="18"/>
                <w:lang w:val="en-GB"/>
              </w:rPr>
              <w:t>End</w:t>
            </w:r>
            <w:r>
              <w:rPr>
                <w:rFonts w:ascii="Arial" w:hAnsi="Arial" w:cs="Arial"/>
                <w:b/>
                <w:bCs/>
                <w:sz w:val="18"/>
                <w:szCs w:val="18"/>
                <w:lang w:val="en-GB"/>
              </w:rPr>
              <w:t xml:space="preserve"> </w:t>
            </w:r>
            <w:r w:rsidRPr="00DB789A">
              <w:rPr>
                <w:rFonts w:ascii="Arial" w:hAnsi="Arial" w:cs="Arial"/>
                <w:b/>
                <w:bCs/>
                <w:sz w:val="18"/>
                <w:szCs w:val="18"/>
                <w:lang w:val="en-GB"/>
              </w:rPr>
              <w:t>Store</w:t>
            </w:r>
            <w:r>
              <w:rPr>
                <w:rFonts w:ascii="Arial" w:hAnsi="Arial" w:cs="Arial"/>
                <w:b/>
                <w:bCs/>
                <w:sz w:val="18"/>
                <w:szCs w:val="18"/>
                <w:lang w:val="en-GB"/>
              </w:rPr>
              <w:t xml:space="preserve"> </w:t>
            </w:r>
            <w:r w:rsidRPr="00DB789A">
              <w:rPr>
                <w:rFonts w:ascii="Arial" w:hAnsi="Arial" w:cs="Arial"/>
                <w:b/>
                <w:bCs/>
                <w:sz w:val="18"/>
                <w:szCs w:val="18"/>
                <w:lang w:val="en-GB"/>
              </w:rPr>
              <w:t>Counts</w:t>
            </w:r>
          </w:p>
        </w:tc>
        <w:tc>
          <w:tcPr>
            <w:tcW w:w="1417" w:type="dxa"/>
            <w:tcBorders>
              <w:top w:val="nil"/>
              <w:left w:val="nil"/>
              <w:bottom w:val="nil"/>
              <w:right w:val="nil"/>
            </w:tcBorders>
          </w:tcPr>
          <w:p w14:paraId="769EE7B5" w14:textId="77777777" w:rsidR="007225A3" w:rsidRPr="00DB789A" w:rsidRDefault="007225A3" w:rsidP="007225A3">
            <w:pPr>
              <w:jc w:val="right"/>
              <w:rPr>
                <w:rFonts w:ascii="Arial" w:hAnsi="Arial" w:cs="Arial"/>
                <w:sz w:val="18"/>
                <w:szCs w:val="18"/>
                <w:lang w:val="en-GB"/>
              </w:rPr>
            </w:pPr>
          </w:p>
        </w:tc>
        <w:tc>
          <w:tcPr>
            <w:tcW w:w="1418" w:type="dxa"/>
            <w:tcBorders>
              <w:top w:val="nil"/>
              <w:left w:val="nil"/>
              <w:bottom w:val="nil"/>
              <w:right w:val="nil"/>
            </w:tcBorders>
          </w:tcPr>
          <w:p w14:paraId="492C14FF" w14:textId="77777777" w:rsidR="007225A3" w:rsidRPr="00DB789A" w:rsidRDefault="007225A3" w:rsidP="007225A3">
            <w:pPr>
              <w:jc w:val="right"/>
              <w:rPr>
                <w:rFonts w:ascii="Arial" w:hAnsi="Arial" w:cs="Arial"/>
                <w:sz w:val="18"/>
                <w:szCs w:val="18"/>
                <w:lang w:val="en-GB"/>
              </w:rPr>
            </w:pPr>
          </w:p>
        </w:tc>
        <w:tc>
          <w:tcPr>
            <w:tcW w:w="1276" w:type="dxa"/>
            <w:tcBorders>
              <w:top w:val="nil"/>
              <w:left w:val="nil"/>
              <w:bottom w:val="nil"/>
            </w:tcBorders>
          </w:tcPr>
          <w:p w14:paraId="3B2E596C" w14:textId="77777777" w:rsidR="007225A3" w:rsidRPr="00DB789A" w:rsidRDefault="007225A3" w:rsidP="007225A3">
            <w:pPr>
              <w:jc w:val="right"/>
              <w:rPr>
                <w:rFonts w:ascii="Arial" w:hAnsi="Arial" w:cs="Arial"/>
                <w:sz w:val="18"/>
                <w:szCs w:val="18"/>
                <w:lang w:val="en-GB"/>
              </w:rPr>
            </w:pPr>
          </w:p>
        </w:tc>
      </w:tr>
      <w:tr w:rsidR="007225A3" w:rsidRPr="00DB789A" w14:paraId="7204428E" w14:textId="77777777" w:rsidTr="007225A3">
        <w:trPr>
          <w:jc w:val="center"/>
        </w:trPr>
        <w:tc>
          <w:tcPr>
            <w:tcW w:w="4248" w:type="dxa"/>
            <w:tcBorders>
              <w:top w:val="nil"/>
              <w:bottom w:val="nil"/>
              <w:right w:val="nil"/>
            </w:tcBorders>
          </w:tcPr>
          <w:p w14:paraId="58C03F72"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Franchise</w:t>
            </w:r>
          </w:p>
        </w:tc>
        <w:tc>
          <w:tcPr>
            <w:tcW w:w="1417" w:type="dxa"/>
            <w:tcBorders>
              <w:top w:val="nil"/>
              <w:left w:val="nil"/>
              <w:bottom w:val="nil"/>
              <w:right w:val="nil"/>
            </w:tcBorders>
          </w:tcPr>
          <w:p w14:paraId="624EDF70"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5,486</w:t>
            </w:r>
          </w:p>
        </w:tc>
        <w:tc>
          <w:tcPr>
            <w:tcW w:w="1418" w:type="dxa"/>
            <w:tcBorders>
              <w:top w:val="nil"/>
              <w:left w:val="nil"/>
              <w:bottom w:val="nil"/>
              <w:right w:val="nil"/>
            </w:tcBorders>
          </w:tcPr>
          <w:p w14:paraId="06DEC287"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5,195</w:t>
            </w:r>
          </w:p>
        </w:tc>
        <w:tc>
          <w:tcPr>
            <w:tcW w:w="1276" w:type="dxa"/>
            <w:tcBorders>
              <w:top w:val="nil"/>
              <w:left w:val="nil"/>
              <w:bottom w:val="nil"/>
            </w:tcBorders>
          </w:tcPr>
          <w:p w14:paraId="2AD96BAB"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4,979</w:t>
            </w:r>
          </w:p>
        </w:tc>
      </w:tr>
      <w:tr w:rsidR="007225A3" w:rsidRPr="00DB789A" w14:paraId="7DCCE3BD" w14:textId="77777777" w:rsidTr="007225A3">
        <w:trPr>
          <w:jc w:val="center"/>
        </w:trPr>
        <w:tc>
          <w:tcPr>
            <w:tcW w:w="4248" w:type="dxa"/>
            <w:tcBorders>
              <w:top w:val="nil"/>
              <w:bottom w:val="nil"/>
              <w:right w:val="nil"/>
            </w:tcBorders>
          </w:tcPr>
          <w:p w14:paraId="287A2DB6"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Company-owned</w:t>
            </w:r>
          </w:p>
        </w:tc>
        <w:tc>
          <w:tcPr>
            <w:tcW w:w="1417" w:type="dxa"/>
            <w:tcBorders>
              <w:top w:val="nil"/>
              <w:left w:val="nil"/>
              <w:bottom w:val="nil"/>
              <w:right w:val="nil"/>
            </w:tcBorders>
          </w:tcPr>
          <w:p w14:paraId="723856C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390</w:t>
            </w:r>
          </w:p>
        </w:tc>
        <w:tc>
          <w:tcPr>
            <w:tcW w:w="1418" w:type="dxa"/>
            <w:tcBorders>
              <w:top w:val="nil"/>
              <w:left w:val="nil"/>
              <w:bottom w:val="nil"/>
              <w:right w:val="nil"/>
            </w:tcBorders>
          </w:tcPr>
          <w:p w14:paraId="76665BA5"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392</w:t>
            </w:r>
          </w:p>
        </w:tc>
        <w:tc>
          <w:tcPr>
            <w:tcW w:w="1276" w:type="dxa"/>
            <w:tcBorders>
              <w:top w:val="nil"/>
              <w:left w:val="nil"/>
              <w:bottom w:val="nil"/>
            </w:tcBorders>
          </w:tcPr>
          <w:p w14:paraId="4FD6C83E"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392</w:t>
            </w:r>
          </w:p>
        </w:tc>
      </w:tr>
      <w:tr w:rsidR="007225A3" w:rsidRPr="00DB789A" w14:paraId="017F5E10" w14:textId="77777777" w:rsidTr="007225A3">
        <w:trPr>
          <w:jc w:val="center"/>
        </w:trPr>
        <w:tc>
          <w:tcPr>
            <w:tcW w:w="4248" w:type="dxa"/>
            <w:tcBorders>
              <w:top w:val="nil"/>
              <w:bottom w:val="nil"/>
              <w:right w:val="nil"/>
            </w:tcBorders>
          </w:tcPr>
          <w:p w14:paraId="3849B51C"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International</w:t>
            </w:r>
          </w:p>
        </w:tc>
        <w:tc>
          <w:tcPr>
            <w:tcW w:w="1417" w:type="dxa"/>
            <w:tcBorders>
              <w:top w:val="nil"/>
              <w:left w:val="nil"/>
              <w:bottom w:val="single" w:sz="4" w:space="0" w:color="auto"/>
              <w:right w:val="nil"/>
            </w:tcBorders>
          </w:tcPr>
          <w:p w14:paraId="7EB5B8ED"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10,038</w:t>
            </w:r>
          </w:p>
        </w:tc>
        <w:tc>
          <w:tcPr>
            <w:tcW w:w="1418" w:type="dxa"/>
            <w:tcBorders>
              <w:top w:val="nil"/>
              <w:left w:val="nil"/>
              <w:bottom w:val="single" w:sz="4" w:space="0" w:color="auto"/>
              <w:right w:val="nil"/>
            </w:tcBorders>
          </w:tcPr>
          <w:p w14:paraId="1C84606C"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9,269</w:t>
            </w:r>
          </w:p>
        </w:tc>
        <w:tc>
          <w:tcPr>
            <w:tcW w:w="1276" w:type="dxa"/>
            <w:tcBorders>
              <w:top w:val="nil"/>
              <w:left w:val="nil"/>
              <w:bottom w:val="single" w:sz="4" w:space="0" w:color="auto"/>
            </w:tcBorders>
          </w:tcPr>
          <w:p w14:paraId="1D73E0A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8,440</w:t>
            </w:r>
          </w:p>
        </w:tc>
      </w:tr>
      <w:tr w:rsidR="007225A3" w:rsidRPr="00DB789A" w14:paraId="3A87A7FB" w14:textId="77777777" w:rsidTr="007225A3">
        <w:trPr>
          <w:jc w:val="center"/>
        </w:trPr>
        <w:tc>
          <w:tcPr>
            <w:tcW w:w="4248" w:type="dxa"/>
            <w:tcBorders>
              <w:top w:val="nil"/>
              <w:bottom w:val="nil"/>
              <w:right w:val="nil"/>
            </w:tcBorders>
          </w:tcPr>
          <w:p w14:paraId="0E48400A"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Total</w:t>
            </w:r>
          </w:p>
        </w:tc>
        <w:tc>
          <w:tcPr>
            <w:tcW w:w="1417" w:type="dxa"/>
            <w:tcBorders>
              <w:top w:val="single" w:sz="4" w:space="0" w:color="auto"/>
              <w:left w:val="nil"/>
              <w:bottom w:val="single" w:sz="4" w:space="0" w:color="auto"/>
              <w:right w:val="nil"/>
            </w:tcBorders>
          </w:tcPr>
          <w:p w14:paraId="04CD8A44"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15,914</w:t>
            </w:r>
          </w:p>
        </w:tc>
        <w:tc>
          <w:tcPr>
            <w:tcW w:w="1418" w:type="dxa"/>
            <w:tcBorders>
              <w:top w:val="single" w:sz="4" w:space="0" w:color="auto"/>
              <w:left w:val="nil"/>
              <w:bottom w:val="single" w:sz="4" w:space="0" w:color="auto"/>
              <w:right w:val="nil"/>
            </w:tcBorders>
          </w:tcPr>
          <w:p w14:paraId="5C3E0E62"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14,856</w:t>
            </w:r>
          </w:p>
        </w:tc>
        <w:tc>
          <w:tcPr>
            <w:tcW w:w="1276" w:type="dxa"/>
            <w:tcBorders>
              <w:top w:val="single" w:sz="4" w:space="0" w:color="auto"/>
              <w:left w:val="nil"/>
              <w:bottom w:val="single" w:sz="4" w:space="0" w:color="auto"/>
            </w:tcBorders>
          </w:tcPr>
          <w:p w14:paraId="53BAA63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13,811</w:t>
            </w:r>
          </w:p>
        </w:tc>
      </w:tr>
      <w:tr w:rsidR="007225A3" w:rsidRPr="00DB789A" w14:paraId="3CA972EB" w14:textId="77777777" w:rsidTr="007225A3">
        <w:trPr>
          <w:jc w:val="center"/>
        </w:trPr>
        <w:tc>
          <w:tcPr>
            <w:tcW w:w="4248" w:type="dxa"/>
            <w:tcBorders>
              <w:top w:val="nil"/>
              <w:bottom w:val="nil"/>
              <w:right w:val="nil"/>
            </w:tcBorders>
          </w:tcPr>
          <w:p w14:paraId="014428C5" w14:textId="77777777" w:rsidR="007225A3" w:rsidRPr="00DB789A" w:rsidRDefault="007225A3" w:rsidP="007225A3">
            <w:pPr>
              <w:rPr>
                <w:rFonts w:ascii="Arial" w:hAnsi="Arial" w:cs="Arial"/>
                <w:b/>
                <w:bCs/>
                <w:sz w:val="18"/>
                <w:szCs w:val="18"/>
                <w:lang w:val="en-GB"/>
              </w:rPr>
            </w:pPr>
          </w:p>
        </w:tc>
        <w:tc>
          <w:tcPr>
            <w:tcW w:w="1417" w:type="dxa"/>
            <w:tcBorders>
              <w:left w:val="nil"/>
              <w:bottom w:val="nil"/>
              <w:right w:val="nil"/>
            </w:tcBorders>
          </w:tcPr>
          <w:p w14:paraId="2EDCC637" w14:textId="77777777" w:rsidR="007225A3" w:rsidRPr="00DB789A" w:rsidRDefault="007225A3" w:rsidP="007225A3">
            <w:pPr>
              <w:jc w:val="right"/>
              <w:rPr>
                <w:rFonts w:ascii="Arial" w:hAnsi="Arial" w:cs="Arial"/>
                <w:sz w:val="18"/>
                <w:szCs w:val="18"/>
                <w:lang w:val="en-GB"/>
              </w:rPr>
            </w:pPr>
          </w:p>
        </w:tc>
        <w:tc>
          <w:tcPr>
            <w:tcW w:w="1418" w:type="dxa"/>
            <w:tcBorders>
              <w:left w:val="nil"/>
              <w:bottom w:val="nil"/>
              <w:right w:val="nil"/>
            </w:tcBorders>
          </w:tcPr>
          <w:p w14:paraId="66ACEBBE" w14:textId="77777777" w:rsidR="007225A3" w:rsidRPr="00DB789A" w:rsidRDefault="007225A3" w:rsidP="007225A3">
            <w:pPr>
              <w:jc w:val="right"/>
              <w:rPr>
                <w:rFonts w:ascii="Arial" w:hAnsi="Arial" w:cs="Arial"/>
                <w:sz w:val="18"/>
                <w:szCs w:val="18"/>
                <w:lang w:val="en-GB"/>
              </w:rPr>
            </w:pPr>
          </w:p>
        </w:tc>
        <w:tc>
          <w:tcPr>
            <w:tcW w:w="1276" w:type="dxa"/>
            <w:tcBorders>
              <w:left w:val="nil"/>
              <w:bottom w:val="nil"/>
            </w:tcBorders>
          </w:tcPr>
          <w:p w14:paraId="12DCD379" w14:textId="77777777" w:rsidR="007225A3" w:rsidRPr="00DB789A" w:rsidRDefault="007225A3" w:rsidP="007225A3">
            <w:pPr>
              <w:jc w:val="right"/>
              <w:rPr>
                <w:rFonts w:ascii="Arial" w:hAnsi="Arial" w:cs="Arial"/>
                <w:sz w:val="18"/>
                <w:szCs w:val="18"/>
                <w:lang w:val="en-GB"/>
              </w:rPr>
            </w:pPr>
          </w:p>
        </w:tc>
      </w:tr>
      <w:tr w:rsidR="007225A3" w:rsidRPr="00DB789A" w14:paraId="555C7AA6" w14:textId="77777777" w:rsidTr="007225A3">
        <w:trPr>
          <w:jc w:val="center"/>
        </w:trPr>
        <w:tc>
          <w:tcPr>
            <w:tcW w:w="4248" w:type="dxa"/>
            <w:tcBorders>
              <w:top w:val="nil"/>
              <w:bottom w:val="nil"/>
              <w:right w:val="nil"/>
            </w:tcBorders>
          </w:tcPr>
          <w:p w14:paraId="4BAA706C"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Revenues</w:t>
            </w:r>
            <w:r>
              <w:rPr>
                <w:rFonts w:ascii="Arial" w:hAnsi="Arial" w:cs="Arial"/>
                <w:b/>
                <w:bCs/>
                <w:sz w:val="18"/>
                <w:szCs w:val="18"/>
                <w:lang w:val="en-GB"/>
              </w:rPr>
              <w:t xml:space="preserve"> </w:t>
            </w:r>
            <w:r w:rsidRPr="00DB789A">
              <w:rPr>
                <w:rFonts w:ascii="Arial" w:hAnsi="Arial" w:cs="Arial"/>
                <w:b/>
                <w:bCs/>
                <w:sz w:val="18"/>
                <w:szCs w:val="18"/>
                <w:lang w:val="en-GB"/>
              </w:rPr>
              <w:t>(in</w:t>
            </w:r>
            <w:r>
              <w:rPr>
                <w:rFonts w:ascii="Arial" w:hAnsi="Arial" w:cs="Arial"/>
                <w:b/>
                <w:bCs/>
                <w:sz w:val="18"/>
                <w:szCs w:val="18"/>
                <w:lang w:val="en-GB"/>
              </w:rPr>
              <w:t xml:space="preserve"> </w:t>
            </w:r>
            <w:r w:rsidRPr="00DB789A">
              <w:rPr>
                <w:rFonts w:ascii="Arial" w:hAnsi="Arial" w:cs="Arial"/>
                <w:b/>
                <w:bCs/>
                <w:sz w:val="18"/>
                <w:szCs w:val="18"/>
                <w:lang w:val="en-GB"/>
              </w:rPr>
              <w:t>US$</w:t>
            </w:r>
            <w:r>
              <w:rPr>
                <w:rFonts w:ascii="Arial" w:hAnsi="Arial" w:cs="Arial"/>
                <w:b/>
                <w:bCs/>
                <w:sz w:val="18"/>
                <w:szCs w:val="18"/>
                <w:lang w:val="en-GB"/>
              </w:rPr>
              <w:t xml:space="preserve"> </w:t>
            </w:r>
            <w:r w:rsidRPr="00DB789A">
              <w:rPr>
                <w:rFonts w:ascii="Arial" w:hAnsi="Arial" w:cs="Arial"/>
                <w:b/>
                <w:bCs/>
                <w:sz w:val="18"/>
                <w:szCs w:val="18"/>
                <w:lang w:val="en-GB"/>
              </w:rPr>
              <w:t>Millions)</w:t>
            </w:r>
          </w:p>
        </w:tc>
        <w:tc>
          <w:tcPr>
            <w:tcW w:w="1417" w:type="dxa"/>
            <w:tcBorders>
              <w:top w:val="nil"/>
              <w:left w:val="nil"/>
              <w:bottom w:val="nil"/>
              <w:right w:val="nil"/>
            </w:tcBorders>
          </w:tcPr>
          <w:p w14:paraId="64A7AAE9" w14:textId="77777777" w:rsidR="007225A3" w:rsidRPr="00DB789A" w:rsidRDefault="007225A3" w:rsidP="007225A3">
            <w:pPr>
              <w:jc w:val="right"/>
              <w:rPr>
                <w:rFonts w:ascii="Arial" w:hAnsi="Arial" w:cs="Arial"/>
                <w:sz w:val="18"/>
                <w:szCs w:val="18"/>
                <w:lang w:val="en-GB"/>
              </w:rPr>
            </w:pPr>
          </w:p>
        </w:tc>
        <w:tc>
          <w:tcPr>
            <w:tcW w:w="1418" w:type="dxa"/>
            <w:tcBorders>
              <w:top w:val="nil"/>
              <w:left w:val="nil"/>
              <w:bottom w:val="nil"/>
              <w:right w:val="nil"/>
            </w:tcBorders>
          </w:tcPr>
          <w:p w14:paraId="0F549805" w14:textId="77777777" w:rsidR="007225A3" w:rsidRPr="00DB789A" w:rsidRDefault="007225A3" w:rsidP="007225A3">
            <w:pPr>
              <w:jc w:val="right"/>
              <w:rPr>
                <w:rFonts w:ascii="Arial" w:hAnsi="Arial" w:cs="Arial"/>
                <w:sz w:val="18"/>
                <w:szCs w:val="18"/>
                <w:lang w:val="en-GB"/>
              </w:rPr>
            </w:pPr>
          </w:p>
        </w:tc>
        <w:tc>
          <w:tcPr>
            <w:tcW w:w="1276" w:type="dxa"/>
            <w:tcBorders>
              <w:top w:val="nil"/>
              <w:left w:val="nil"/>
              <w:bottom w:val="nil"/>
            </w:tcBorders>
          </w:tcPr>
          <w:p w14:paraId="3B58B675" w14:textId="77777777" w:rsidR="007225A3" w:rsidRPr="00DB789A" w:rsidRDefault="007225A3" w:rsidP="007225A3">
            <w:pPr>
              <w:jc w:val="right"/>
              <w:rPr>
                <w:rFonts w:ascii="Arial" w:hAnsi="Arial" w:cs="Arial"/>
                <w:sz w:val="18"/>
                <w:szCs w:val="18"/>
                <w:lang w:val="en-GB"/>
              </w:rPr>
            </w:pPr>
          </w:p>
        </w:tc>
      </w:tr>
      <w:tr w:rsidR="007225A3" w:rsidRPr="00DB789A" w14:paraId="67B38995" w14:textId="77777777" w:rsidTr="007225A3">
        <w:trPr>
          <w:jc w:val="center"/>
        </w:trPr>
        <w:tc>
          <w:tcPr>
            <w:tcW w:w="4248" w:type="dxa"/>
            <w:tcBorders>
              <w:top w:val="nil"/>
              <w:bottom w:val="nil"/>
              <w:right w:val="nil"/>
            </w:tcBorders>
          </w:tcPr>
          <w:p w14:paraId="57DA0B78"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Franchise</w:t>
            </w:r>
            <w:r>
              <w:rPr>
                <w:rFonts w:ascii="Arial" w:hAnsi="Arial" w:cs="Arial"/>
                <w:sz w:val="18"/>
                <w:szCs w:val="18"/>
                <w:lang w:val="en-GB"/>
              </w:rPr>
              <w:t xml:space="preserve"> </w:t>
            </w:r>
            <w:r w:rsidRPr="00DB789A">
              <w:rPr>
                <w:rFonts w:ascii="Arial" w:hAnsi="Arial" w:cs="Arial"/>
                <w:sz w:val="18"/>
                <w:szCs w:val="18"/>
                <w:lang w:val="en-GB"/>
              </w:rPr>
              <w:t>Royalties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Fees</w:t>
            </w:r>
          </w:p>
        </w:tc>
        <w:tc>
          <w:tcPr>
            <w:tcW w:w="1417" w:type="dxa"/>
            <w:tcBorders>
              <w:top w:val="nil"/>
              <w:left w:val="nil"/>
              <w:bottom w:val="nil"/>
              <w:right w:val="nil"/>
            </w:tcBorders>
          </w:tcPr>
          <w:p w14:paraId="62F6DA46"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$391.5</w:t>
            </w:r>
          </w:p>
        </w:tc>
        <w:tc>
          <w:tcPr>
            <w:tcW w:w="1418" w:type="dxa"/>
            <w:tcBorders>
              <w:top w:val="nil"/>
              <w:left w:val="nil"/>
              <w:bottom w:val="nil"/>
              <w:right w:val="nil"/>
            </w:tcBorders>
          </w:tcPr>
          <w:p w14:paraId="3320ADE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$351.4</w:t>
            </w:r>
          </w:p>
        </w:tc>
        <w:tc>
          <w:tcPr>
            <w:tcW w:w="1276" w:type="dxa"/>
            <w:tcBorders>
              <w:top w:val="nil"/>
              <w:left w:val="nil"/>
              <w:bottom w:val="nil"/>
            </w:tcBorders>
          </w:tcPr>
          <w:p w14:paraId="07BC8E80"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$312.3</w:t>
            </w:r>
          </w:p>
        </w:tc>
      </w:tr>
      <w:tr w:rsidR="007225A3" w:rsidRPr="00DB789A" w14:paraId="26690A77" w14:textId="77777777" w:rsidTr="007225A3">
        <w:trPr>
          <w:jc w:val="center"/>
        </w:trPr>
        <w:tc>
          <w:tcPr>
            <w:tcW w:w="4248" w:type="dxa"/>
            <w:tcBorders>
              <w:top w:val="nil"/>
              <w:bottom w:val="nil"/>
              <w:right w:val="nil"/>
            </w:tcBorders>
          </w:tcPr>
          <w:p w14:paraId="6DB20519"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Company-owned</w:t>
            </w:r>
          </w:p>
        </w:tc>
        <w:tc>
          <w:tcPr>
            <w:tcW w:w="1417" w:type="dxa"/>
            <w:tcBorders>
              <w:top w:val="nil"/>
              <w:left w:val="nil"/>
              <w:bottom w:val="nil"/>
              <w:right w:val="nil"/>
            </w:tcBorders>
          </w:tcPr>
          <w:p w14:paraId="617A8678"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514.8</w:t>
            </w:r>
          </w:p>
        </w:tc>
        <w:tc>
          <w:tcPr>
            <w:tcW w:w="1418" w:type="dxa"/>
            <w:tcBorders>
              <w:top w:val="nil"/>
              <w:left w:val="nil"/>
              <w:bottom w:val="nil"/>
              <w:right w:val="nil"/>
            </w:tcBorders>
          </w:tcPr>
          <w:p w14:paraId="34858322"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490.8</w:t>
            </w:r>
          </w:p>
        </w:tc>
        <w:tc>
          <w:tcPr>
            <w:tcW w:w="1276" w:type="dxa"/>
            <w:tcBorders>
              <w:top w:val="nil"/>
              <w:left w:val="nil"/>
              <w:bottom w:val="nil"/>
            </w:tcBorders>
          </w:tcPr>
          <w:p w14:paraId="01048B84"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439.0</w:t>
            </w:r>
          </w:p>
        </w:tc>
      </w:tr>
      <w:tr w:rsidR="007225A3" w:rsidRPr="00DB789A" w14:paraId="68F69A0E" w14:textId="77777777" w:rsidTr="007225A3">
        <w:trPr>
          <w:jc w:val="center"/>
        </w:trPr>
        <w:tc>
          <w:tcPr>
            <w:tcW w:w="4248" w:type="dxa"/>
            <w:tcBorders>
              <w:top w:val="nil"/>
              <w:bottom w:val="nil"/>
              <w:right w:val="nil"/>
            </w:tcBorders>
          </w:tcPr>
          <w:p w14:paraId="26C343F6"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r>
              <w:rPr>
                <w:rFonts w:ascii="Arial" w:hAnsi="Arial" w:cs="Arial"/>
                <w:sz w:val="18"/>
                <w:szCs w:val="18"/>
                <w:lang w:val="en-GB"/>
              </w:rPr>
              <w:t xml:space="preserve"> </w:t>
            </w:r>
            <w:r w:rsidRPr="00DB789A">
              <w:rPr>
                <w:rFonts w:ascii="Arial" w:hAnsi="Arial" w:cs="Arial"/>
                <w:sz w:val="18"/>
                <w:szCs w:val="18"/>
                <w:lang w:val="en-GB"/>
              </w:rPr>
              <w:t>Franchise</w:t>
            </w:r>
            <w:r>
              <w:rPr>
                <w:rFonts w:ascii="Arial" w:hAnsi="Arial" w:cs="Arial"/>
                <w:sz w:val="18"/>
                <w:szCs w:val="18"/>
                <w:lang w:val="en-GB"/>
              </w:rPr>
              <w:t xml:space="preserve"> </w:t>
            </w:r>
            <w:r w:rsidRPr="00DB789A">
              <w:rPr>
                <w:rFonts w:ascii="Arial" w:hAnsi="Arial" w:cs="Arial"/>
                <w:sz w:val="18"/>
                <w:szCs w:val="18"/>
                <w:lang w:val="en-GB"/>
              </w:rPr>
              <w:t>Advertising</w:t>
            </w:r>
          </w:p>
        </w:tc>
        <w:tc>
          <w:tcPr>
            <w:tcW w:w="1417" w:type="dxa"/>
            <w:tcBorders>
              <w:top w:val="nil"/>
              <w:left w:val="nil"/>
              <w:bottom w:val="nil"/>
              <w:right w:val="nil"/>
            </w:tcBorders>
          </w:tcPr>
          <w:p w14:paraId="2C12F35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358.5</w:t>
            </w:r>
          </w:p>
        </w:tc>
        <w:tc>
          <w:tcPr>
            <w:tcW w:w="1418" w:type="dxa"/>
            <w:tcBorders>
              <w:top w:val="nil"/>
              <w:left w:val="nil"/>
              <w:bottom w:val="nil"/>
              <w:right w:val="nil"/>
            </w:tcBorders>
          </w:tcPr>
          <w:p w14:paraId="6E0E574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w:t>
            </w:r>
          </w:p>
        </w:tc>
        <w:tc>
          <w:tcPr>
            <w:tcW w:w="1276" w:type="dxa"/>
            <w:tcBorders>
              <w:top w:val="nil"/>
              <w:left w:val="nil"/>
              <w:bottom w:val="nil"/>
            </w:tcBorders>
          </w:tcPr>
          <w:p w14:paraId="37378BA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w:t>
            </w:r>
          </w:p>
        </w:tc>
      </w:tr>
      <w:tr w:rsidR="007225A3" w:rsidRPr="00DB789A" w14:paraId="63F201AB" w14:textId="77777777" w:rsidTr="007225A3">
        <w:trPr>
          <w:jc w:val="center"/>
        </w:trPr>
        <w:tc>
          <w:tcPr>
            <w:tcW w:w="4248" w:type="dxa"/>
            <w:tcBorders>
              <w:top w:val="nil"/>
              <w:bottom w:val="nil"/>
              <w:right w:val="nil"/>
            </w:tcBorders>
          </w:tcPr>
          <w:p w14:paraId="5780F0FD"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Supply</w:t>
            </w:r>
            <w:r>
              <w:rPr>
                <w:rFonts w:ascii="Arial" w:hAnsi="Arial" w:cs="Arial"/>
                <w:sz w:val="18"/>
                <w:szCs w:val="18"/>
                <w:lang w:val="en-GB"/>
              </w:rPr>
              <w:t xml:space="preserve"> </w:t>
            </w:r>
            <w:r w:rsidRPr="00DB789A">
              <w:rPr>
                <w:rFonts w:ascii="Arial" w:hAnsi="Arial" w:cs="Arial"/>
                <w:sz w:val="18"/>
                <w:szCs w:val="18"/>
                <w:lang w:val="en-GB"/>
              </w:rPr>
              <w:t>Chain</w:t>
            </w:r>
          </w:p>
        </w:tc>
        <w:tc>
          <w:tcPr>
            <w:tcW w:w="1417" w:type="dxa"/>
            <w:tcBorders>
              <w:top w:val="nil"/>
              <w:left w:val="nil"/>
              <w:bottom w:val="nil"/>
              <w:right w:val="nil"/>
            </w:tcBorders>
          </w:tcPr>
          <w:p w14:paraId="08A9F4F4"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1,943.3</w:t>
            </w:r>
          </w:p>
        </w:tc>
        <w:tc>
          <w:tcPr>
            <w:tcW w:w="1418" w:type="dxa"/>
            <w:tcBorders>
              <w:top w:val="nil"/>
              <w:left w:val="nil"/>
              <w:bottom w:val="nil"/>
              <w:right w:val="nil"/>
            </w:tcBorders>
          </w:tcPr>
          <w:p w14:paraId="7B26DC5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1,739.0</w:t>
            </w:r>
          </w:p>
        </w:tc>
        <w:tc>
          <w:tcPr>
            <w:tcW w:w="1276" w:type="dxa"/>
            <w:tcBorders>
              <w:top w:val="nil"/>
              <w:left w:val="nil"/>
              <w:bottom w:val="nil"/>
            </w:tcBorders>
          </w:tcPr>
          <w:p w14:paraId="1CE04CE0"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1,544.3</w:t>
            </w:r>
          </w:p>
        </w:tc>
      </w:tr>
      <w:tr w:rsidR="007225A3" w:rsidRPr="00DB789A" w14:paraId="128BAFED" w14:textId="77777777" w:rsidTr="007225A3">
        <w:trPr>
          <w:jc w:val="center"/>
        </w:trPr>
        <w:tc>
          <w:tcPr>
            <w:tcW w:w="4248" w:type="dxa"/>
            <w:tcBorders>
              <w:top w:val="nil"/>
              <w:bottom w:val="nil"/>
              <w:right w:val="nil"/>
            </w:tcBorders>
          </w:tcPr>
          <w:p w14:paraId="5636E439"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International</w:t>
            </w:r>
            <w:r>
              <w:rPr>
                <w:rFonts w:ascii="Arial" w:hAnsi="Arial" w:cs="Arial"/>
                <w:sz w:val="18"/>
                <w:szCs w:val="18"/>
                <w:lang w:val="en-GB"/>
              </w:rPr>
              <w:t xml:space="preserve"> </w:t>
            </w:r>
            <w:r w:rsidRPr="00DB789A">
              <w:rPr>
                <w:rFonts w:ascii="Arial" w:hAnsi="Arial" w:cs="Arial"/>
                <w:sz w:val="18"/>
                <w:szCs w:val="18"/>
                <w:lang w:val="en-GB"/>
              </w:rPr>
              <w:t>Franchise</w:t>
            </w:r>
            <w:r>
              <w:rPr>
                <w:rFonts w:ascii="Arial" w:hAnsi="Arial" w:cs="Arial"/>
                <w:sz w:val="18"/>
                <w:szCs w:val="18"/>
                <w:lang w:val="en-GB"/>
              </w:rPr>
              <w:t xml:space="preserve"> </w:t>
            </w:r>
            <w:r w:rsidRPr="00DB789A">
              <w:rPr>
                <w:rFonts w:ascii="Arial" w:hAnsi="Arial" w:cs="Arial"/>
                <w:sz w:val="18"/>
                <w:szCs w:val="18"/>
                <w:lang w:val="en-GB"/>
              </w:rPr>
              <w:t>Royalties</w:t>
            </w:r>
            <w:r>
              <w:rPr>
                <w:rFonts w:ascii="Arial" w:hAnsi="Arial" w:cs="Arial"/>
                <w:sz w:val="18"/>
                <w:szCs w:val="18"/>
                <w:lang w:val="en-GB"/>
              </w:rPr>
              <w:t xml:space="preserve"> </w:t>
            </w:r>
            <w:r w:rsidRPr="00DB789A">
              <w:rPr>
                <w:rFonts w:ascii="Arial" w:hAnsi="Arial" w:cs="Arial"/>
                <w:sz w:val="18"/>
                <w:szCs w:val="18"/>
                <w:lang w:val="en-GB"/>
              </w:rPr>
              <w:t>and</w:t>
            </w:r>
            <w:r>
              <w:rPr>
                <w:rFonts w:ascii="Arial" w:hAnsi="Arial" w:cs="Arial"/>
                <w:sz w:val="18"/>
                <w:szCs w:val="18"/>
                <w:lang w:val="en-GB"/>
              </w:rPr>
              <w:t xml:space="preserve"> </w:t>
            </w:r>
            <w:r w:rsidRPr="00DB789A">
              <w:rPr>
                <w:rFonts w:ascii="Arial" w:hAnsi="Arial" w:cs="Arial"/>
                <w:sz w:val="18"/>
                <w:szCs w:val="18"/>
                <w:lang w:val="en-GB"/>
              </w:rPr>
              <w:t>Fees</w:t>
            </w:r>
          </w:p>
        </w:tc>
        <w:tc>
          <w:tcPr>
            <w:tcW w:w="1417" w:type="dxa"/>
            <w:tcBorders>
              <w:top w:val="nil"/>
              <w:left w:val="nil"/>
              <w:bottom w:val="single" w:sz="4" w:space="0" w:color="auto"/>
              <w:right w:val="nil"/>
            </w:tcBorders>
          </w:tcPr>
          <w:p w14:paraId="12DE3627"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224.7</w:t>
            </w:r>
          </w:p>
        </w:tc>
        <w:tc>
          <w:tcPr>
            <w:tcW w:w="1418" w:type="dxa"/>
            <w:tcBorders>
              <w:top w:val="nil"/>
              <w:left w:val="nil"/>
              <w:bottom w:val="single" w:sz="4" w:space="0" w:color="auto"/>
              <w:right w:val="nil"/>
            </w:tcBorders>
          </w:tcPr>
          <w:p w14:paraId="71D028AB"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206.7</w:t>
            </w:r>
          </w:p>
        </w:tc>
        <w:tc>
          <w:tcPr>
            <w:tcW w:w="1276" w:type="dxa"/>
            <w:tcBorders>
              <w:top w:val="nil"/>
              <w:left w:val="nil"/>
              <w:bottom w:val="single" w:sz="4" w:space="0" w:color="auto"/>
            </w:tcBorders>
          </w:tcPr>
          <w:p w14:paraId="59B5124B"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177.0</w:t>
            </w:r>
          </w:p>
        </w:tc>
      </w:tr>
      <w:tr w:rsidR="007225A3" w:rsidRPr="00DB789A" w14:paraId="24F7FDD9" w14:textId="77777777" w:rsidTr="007225A3">
        <w:trPr>
          <w:jc w:val="center"/>
        </w:trPr>
        <w:tc>
          <w:tcPr>
            <w:tcW w:w="4248" w:type="dxa"/>
            <w:tcBorders>
              <w:top w:val="nil"/>
              <w:bottom w:val="nil"/>
              <w:right w:val="nil"/>
            </w:tcBorders>
          </w:tcPr>
          <w:p w14:paraId="13E8C10F"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Total</w:t>
            </w:r>
          </w:p>
        </w:tc>
        <w:tc>
          <w:tcPr>
            <w:tcW w:w="1417" w:type="dxa"/>
            <w:tcBorders>
              <w:top w:val="single" w:sz="4" w:space="0" w:color="auto"/>
              <w:left w:val="nil"/>
              <w:bottom w:val="single" w:sz="4" w:space="0" w:color="auto"/>
              <w:right w:val="nil"/>
            </w:tcBorders>
          </w:tcPr>
          <w:p w14:paraId="63432B7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$3,432.9</w:t>
            </w:r>
          </w:p>
        </w:tc>
        <w:tc>
          <w:tcPr>
            <w:tcW w:w="1418" w:type="dxa"/>
            <w:tcBorders>
              <w:top w:val="single" w:sz="4" w:space="0" w:color="auto"/>
              <w:left w:val="nil"/>
              <w:bottom w:val="single" w:sz="4" w:space="0" w:color="auto"/>
              <w:right w:val="nil"/>
            </w:tcBorders>
          </w:tcPr>
          <w:p w14:paraId="22E8992E"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$2,788.0</w:t>
            </w:r>
          </w:p>
        </w:tc>
        <w:tc>
          <w:tcPr>
            <w:tcW w:w="1276" w:type="dxa"/>
            <w:tcBorders>
              <w:top w:val="single" w:sz="4" w:space="0" w:color="auto"/>
              <w:left w:val="nil"/>
              <w:bottom w:val="single" w:sz="4" w:space="0" w:color="auto"/>
            </w:tcBorders>
          </w:tcPr>
          <w:p w14:paraId="50493EB8"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$2,472.6</w:t>
            </w:r>
          </w:p>
        </w:tc>
      </w:tr>
      <w:tr w:rsidR="007225A3" w:rsidRPr="00DB789A" w14:paraId="32971614" w14:textId="77777777" w:rsidTr="007225A3">
        <w:trPr>
          <w:jc w:val="center"/>
        </w:trPr>
        <w:tc>
          <w:tcPr>
            <w:tcW w:w="4248" w:type="dxa"/>
            <w:tcBorders>
              <w:top w:val="nil"/>
              <w:bottom w:val="nil"/>
              <w:right w:val="nil"/>
            </w:tcBorders>
          </w:tcPr>
          <w:p w14:paraId="58D241FA" w14:textId="77777777" w:rsidR="007225A3" w:rsidRPr="00DB789A" w:rsidRDefault="007225A3" w:rsidP="007225A3">
            <w:pPr>
              <w:rPr>
                <w:rFonts w:ascii="Arial" w:hAnsi="Arial" w:cs="Arial"/>
                <w:b/>
                <w:bCs/>
                <w:sz w:val="18"/>
                <w:szCs w:val="18"/>
                <w:lang w:val="en-GB"/>
              </w:rPr>
            </w:pPr>
          </w:p>
        </w:tc>
        <w:tc>
          <w:tcPr>
            <w:tcW w:w="1417" w:type="dxa"/>
            <w:tcBorders>
              <w:left w:val="nil"/>
              <w:bottom w:val="nil"/>
              <w:right w:val="nil"/>
            </w:tcBorders>
          </w:tcPr>
          <w:p w14:paraId="1539ECFD" w14:textId="77777777" w:rsidR="007225A3" w:rsidRPr="00DB789A" w:rsidRDefault="007225A3" w:rsidP="007225A3">
            <w:pPr>
              <w:jc w:val="right"/>
              <w:rPr>
                <w:rFonts w:ascii="Arial" w:hAnsi="Arial" w:cs="Arial"/>
                <w:sz w:val="18"/>
                <w:szCs w:val="18"/>
                <w:lang w:val="en-GB"/>
              </w:rPr>
            </w:pPr>
          </w:p>
        </w:tc>
        <w:tc>
          <w:tcPr>
            <w:tcW w:w="1418" w:type="dxa"/>
            <w:tcBorders>
              <w:left w:val="nil"/>
              <w:bottom w:val="nil"/>
              <w:right w:val="nil"/>
            </w:tcBorders>
          </w:tcPr>
          <w:p w14:paraId="6A455F3A" w14:textId="77777777" w:rsidR="007225A3" w:rsidRPr="00DB789A" w:rsidRDefault="007225A3" w:rsidP="007225A3">
            <w:pPr>
              <w:jc w:val="right"/>
              <w:rPr>
                <w:rFonts w:ascii="Arial" w:hAnsi="Arial" w:cs="Arial"/>
                <w:sz w:val="18"/>
                <w:szCs w:val="18"/>
                <w:lang w:val="en-GB"/>
              </w:rPr>
            </w:pPr>
          </w:p>
        </w:tc>
        <w:tc>
          <w:tcPr>
            <w:tcW w:w="1276" w:type="dxa"/>
            <w:tcBorders>
              <w:left w:val="nil"/>
              <w:bottom w:val="nil"/>
            </w:tcBorders>
          </w:tcPr>
          <w:p w14:paraId="0263328E" w14:textId="77777777" w:rsidR="007225A3" w:rsidRPr="00DB789A" w:rsidRDefault="007225A3" w:rsidP="007225A3">
            <w:pPr>
              <w:jc w:val="right"/>
              <w:rPr>
                <w:rFonts w:ascii="Arial" w:hAnsi="Arial" w:cs="Arial"/>
                <w:sz w:val="18"/>
                <w:szCs w:val="18"/>
                <w:lang w:val="en-GB"/>
              </w:rPr>
            </w:pPr>
          </w:p>
        </w:tc>
      </w:tr>
      <w:tr w:rsidR="007225A3" w:rsidRPr="00DB789A" w14:paraId="5803CDA6" w14:textId="77777777" w:rsidTr="007225A3">
        <w:trPr>
          <w:jc w:val="center"/>
        </w:trPr>
        <w:tc>
          <w:tcPr>
            <w:tcW w:w="4248" w:type="dxa"/>
            <w:tcBorders>
              <w:top w:val="nil"/>
              <w:bottom w:val="nil"/>
              <w:right w:val="nil"/>
            </w:tcBorders>
          </w:tcPr>
          <w:p w14:paraId="6936C25A"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Same</w:t>
            </w:r>
            <w:r>
              <w:rPr>
                <w:rFonts w:ascii="Arial" w:hAnsi="Arial" w:cs="Arial"/>
                <w:b/>
                <w:bCs/>
                <w:sz w:val="18"/>
                <w:szCs w:val="18"/>
                <w:lang w:val="en-GB"/>
              </w:rPr>
              <w:t xml:space="preserve"> </w:t>
            </w:r>
            <w:r w:rsidRPr="00DB789A">
              <w:rPr>
                <w:rFonts w:ascii="Arial" w:hAnsi="Arial" w:cs="Arial"/>
                <w:b/>
                <w:bCs/>
                <w:sz w:val="18"/>
                <w:szCs w:val="18"/>
                <w:lang w:val="en-GB"/>
              </w:rPr>
              <w:t>Store</w:t>
            </w:r>
            <w:r>
              <w:rPr>
                <w:rFonts w:ascii="Arial" w:hAnsi="Arial" w:cs="Arial"/>
                <w:b/>
                <w:bCs/>
                <w:sz w:val="18"/>
                <w:szCs w:val="18"/>
                <w:lang w:val="en-GB"/>
              </w:rPr>
              <w:t xml:space="preserve"> </w:t>
            </w:r>
            <w:r w:rsidRPr="00DB789A">
              <w:rPr>
                <w:rFonts w:ascii="Arial" w:hAnsi="Arial" w:cs="Arial"/>
                <w:b/>
                <w:bCs/>
                <w:sz w:val="18"/>
                <w:szCs w:val="18"/>
                <w:lang w:val="en-GB"/>
              </w:rPr>
              <w:t>Sales</w:t>
            </w:r>
            <w:r>
              <w:rPr>
                <w:rFonts w:ascii="Arial" w:hAnsi="Arial" w:cs="Arial"/>
                <w:b/>
                <w:bCs/>
                <w:sz w:val="18"/>
                <w:szCs w:val="18"/>
                <w:lang w:val="en-GB"/>
              </w:rPr>
              <w:t xml:space="preserve"> </w:t>
            </w:r>
            <w:r w:rsidRPr="00DB789A">
              <w:rPr>
                <w:rFonts w:ascii="Arial" w:hAnsi="Arial" w:cs="Arial"/>
                <w:b/>
                <w:bCs/>
                <w:sz w:val="18"/>
                <w:szCs w:val="18"/>
                <w:lang w:val="en-GB"/>
              </w:rPr>
              <w:t>Growth</w:t>
            </w:r>
          </w:p>
        </w:tc>
        <w:tc>
          <w:tcPr>
            <w:tcW w:w="1417" w:type="dxa"/>
            <w:tcBorders>
              <w:top w:val="nil"/>
              <w:left w:val="nil"/>
              <w:bottom w:val="nil"/>
              <w:right w:val="nil"/>
            </w:tcBorders>
          </w:tcPr>
          <w:p w14:paraId="74CAD34E" w14:textId="77777777" w:rsidR="007225A3" w:rsidRPr="00DB789A" w:rsidRDefault="007225A3" w:rsidP="007225A3">
            <w:pPr>
              <w:jc w:val="right"/>
              <w:rPr>
                <w:rFonts w:ascii="Arial" w:hAnsi="Arial" w:cs="Arial"/>
                <w:sz w:val="18"/>
                <w:szCs w:val="18"/>
                <w:lang w:val="en-GB"/>
              </w:rPr>
            </w:pPr>
          </w:p>
        </w:tc>
        <w:tc>
          <w:tcPr>
            <w:tcW w:w="1418" w:type="dxa"/>
            <w:tcBorders>
              <w:top w:val="nil"/>
              <w:left w:val="nil"/>
              <w:bottom w:val="nil"/>
              <w:right w:val="nil"/>
            </w:tcBorders>
          </w:tcPr>
          <w:p w14:paraId="241944A9" w14:textId="77777777" w:rsidR="007225A3" w:rsidRPr="00DB789A" w:rsidRDefault="007225A3" w:rsidP="007225A3">
            <w:pPr>
              <w:jc w:val="right"/>
              <w:rPr>
                <w:rFonts w:ascii="Arial" w:hAnsi="Arial" w:cs="Arial"/>
                <w:sz w:val="18"/>
                <w:szCs w:val="18"/>
                <w:lang w:val="en-GB"/>
              </w:rPr>
            </w:pPr>
          </w:p>
        </w:tc>
        <w:tc>
          <w:tcPr>
            <w:tcW w:w="1276" w:type="dxa"/>
            <w:tcBorders>
              <w:top w:val="nil"/>
              <w:left w:val="nil"/>
              <w:bottom w:val="nil"/>
            </w:tcBorders>
          </w:tcPr>
          <w:p w14:paraId="786BBB77" w14:textId="77777777" w:rsidR="007225A3" w:rsidRPr="00DB789A" w:rsidRDefault="007225A3" w:rsidP="007225A3">
            <w:pPr>
              <w:jc w:val="right"/>
              <w:rPr>
                <w:rFonts w:ascii="Arial" w:hAnsi="Arial" w:cs="Arial"/>
                <w:sz w:val="18"/>
                <w:szCs w:val="18"/>
                <w:lang w:val="en-GB"/>
              </w:rPr>
            </w:pPr>
          </w:p>
        </w:tc>
      </w:tr>
      <w:tr w:rsidR="007225A3" w:rsidRPr="00DB789A" w14:paraId="25F307DF" w14:textId="77777777" w:rsidTr="007225A3">
        <w:trPr>
          <w:jc w:val="center"/>
        </w:trPr>
        <w:tc>
          <w:tcPr>
            <w:tcW w:w="4248" w:type="dxa"/>
            <w:tcBorders>
              <w:top w:val="nil"/>
              <w:bottom w:val="nil"/>
              <w:right w:val="nil"/>
            </w:tcBorders>
          </w:tcPr>
          <w:p w14:paraId="24F5383E"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p>
        </w:tc>
        <w:tc>
          <w:tcPr>
            <w:tcW w:w="1417" w:type="dxa"/>
            <w:tcBorders>
              <w:top w:val="nil"/>
              <w:left w:val="nil"/>
              <w:bottom w:val="nil"/>
              <w:right w:val="nil"/>
            </w:tcBorders>
          </w:tcPr>
          <w:p w14:paraId="6E7B5B51"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+6.6%</w:t>
            </w:r>
          </w:p>
        </w:tc>
        <w:tc>
          <w:tcPr>
            <w:tcW w:w="1418" w:type="dxa"/>
            <w:tcBorders>
              <w:top w:val="nil"/>
              <w:left w:val="nil"/>
              <w:bottom w:val="nil"/>
              <w:right w:val="nil"/>
            </w:tcBorders>
          </w:tcPr>
          <w:p w14:paraId="0D6B267E"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+7.7%</w:t>
            </w:r>
          </w:p>
        </w:tc>
        <w:tc>
          <w:tcPr>
            <w:tcW w:w="1276" w:type="dxa"/>
            <w:tcBorders>
              <w:top w:val="nil"/>
              <w:left w:val="nil"/>
              <w:bottom w:val="nil"/>
            </w:tcBorders>
          </w:tcPr>
          <w:p w14:paraId="62B0712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+10.5%</w:t>
            </w:r>
          </w:p>
        </w:tc>
      </w:tr>
      <w:tr w:rsidR="007225A3" w:rsidRPr="00DB789A" w14:paraId="79912A01" w14:textId="77777777" w:rsidTr="007225A3">
        <w:trPr>
          <w:jc w:val="center"/>
        </w:trPr>
        <w:tc>
          <w:tcPr>
            <w:tcW w:w="4248" w:type="dxa"/>
            <w:tcBorders>
              <w:top w:val="nil"/>
              <w:bottom w:val="nil"/>
              <w:right w:val="nil"/>
            </w:tcBorders>
          </w:tcPr>
          <w:p w14:paraId="7781A9C9"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International</w:t>
            </w:r>
          </w:p>
        </w:tc>
        <w:tc>
          <w:tcPr>
            <w:tcW w:w="1417" w:type="dxa"/>
            <w:tcBorders>
              <w:top w:val="nil"/>
              <w:left w:val="nil"/>
              <w:bottom w:val="nil"/>
              <w:right w:val="nil"/>
            </w:tcBorders>
          </w:tcPr>
          <w:p w14:paraId="445B7191"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+3.5%</w:t>
            </w:r>
          </w:p>
        </w:tc>
        <w:tc>
          <w:tcPr>
            <w:tcW w:w="1418" w:type="dxa"/>
            <w:tcBorders>
              <w:top w:val="nil"/>
              <w:left w:val="nil"/>
              <w:bottom w:val="nil"/>
              <w:right w:val="nil"/>
            </w:tcBorders>
          </w:tcPr>
          <w:p w14:paraId="032090BC"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+3.4%</w:t>
            </w:r>
          </w:p>
        </w:tc>
        <w:tc>
          <w:tcPr>
            <w:tcW w:w="1276" w:type="dxa"/>
            <w:tcBorders>
              <w:top w:val="nil"/>
              <w:left w:val="nil"/>
              <w:bottom w:val="nil"/>
            </w:tcBorders>
          </w:tcPr>
          <w:p w14:paraId="135D339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+6.3%</w:t>
            </w:r>
          </w:p>
        </w:tc>
      </w:tr>
      <w:tr w:rsidR="007225A3" w:rsidRPr="00DB789A" w14:paraId="5BEC70F1" w14:textId="77777777" w:rsidTr="007225A3">
        <w:trPr>
          <w:jc w:val="center"/>
        </w:trPr>
        <w:tc>
          <w:tcPr>
            <w:tcW w:w="4248" w:type="dxa"/>
            <w:tcBorders>
              <w:top w:val="nil"/>
              <w:bottom w:val="nil"/>
              <w:right w:val="nil"/>
            </w:tcBorders>
          </w:tcPr>
          <w:p w14:paraId="51056CC3" w14:textId="77777777" w:rsidR="007225A3" w:rsidRPr="00DB789A" w:rsidRDefault="007225A3" w:rsidP="007225A3">
            <w:pPr>
              <w:rPr>
                <w:rFonts w:ascii="Arial" w:hAnsi="Arial" w:cs="Arial"/>
                <w:b/>
                <w:bCs/>
                <w:sz w:val="18"/>
                <w:szCs w:val="18"/>
                <w:lang w:val="en-GB"/>
              </w:rPr>
            </w:pPr>
          </w:p>
        </w:tc>
        <w:tc>
          <w:tcPr>
            <w:tcW w:w="1417" w:type="dxa"/>
            <w:tcBorders>
              <w:top w:val="nil"/>
              <w:left w:val="nil"/>
              <w:bottom w:val="nil"/>
              <w:right w:val="nil"/>
            </w:tcBorders>
          </w:tcPr>
          <w:p w14:paraId="582A4D2E" w14:textId="77777777" w:rsidR="007225A3" w:rsidRPr="00DB789A" w:rsidRDefault="007225A3" w:rsidP="007225A3">
            <w:pPr>
              <w:jc w:val="right"/>
              <w:rPr>
                <w:rFonts w:ascii="Arial" w:hAnsi="Arial" w:cs="Arial"/>
                <w:sz w:val="18"/>
                <w:szCs w:val="18"/>
                <w:lang w:val="en-GB"/>
              </w:rPr>
            </w:pPr>
          </w:p>
        </w:tc>
        <w:tc>
          <w:tcPr>
            <w:tcW w:w="1418" w:type="dxa"/>
            <w:tcBorders>
              <w:top w:val="nil"/>
              <w:left w:val="nil"/>
              <w:bottom w:val="nil"/>
              <w:right w:val="nil"/>
            </w:tcBorders>
          </w:tcPr>
          <w:p w14:paraId="69DFBD78" w14:textId="77777777" w:rsidR="007225A3" w:rsidRPr="00DB789A" w:rsidRDefault="007225A3" w:rsidP="007225A3">
            <w:pPr>
              <w:jc w:val="right"/>
              <w:rPr>
                <w:rFonts w:ascii="Arial" w:hAnsi="Arial" w:cs="Arial"/>
                <w:sz w:val="18"/>
                <w:szCs w:val="18"/>
                <w:lang w:val="en-GB"/>
              </w:rPr>
            </w:pPr>
          </w:p>
        </w:tc>
        <w:tc>
          <w:tcPr>
            <w:tcW w:w="1276" w:type="dxa"/>
            <w:tcBorders>
              <w:top w:val="nil"/>
              <w:left w:val="nil"/>
              <w:bottom w:val="nil"/>
            </w:tcBorders>
          </w:tcPr>
          <w:p w14:paraId="477483AD" w14:textId="77777777" w:rsidR="007225A3" w:rsidRPr="00DB789A" w:rsidRDefault="007225A3" w:rsidP="007225A3">
            <w:pPr>
              <w:jc w:val="right"/>
              <w:rPr>
                <w:rFonts w:ascii="Arial" w:hAnsi="Arial" w:cs="Arial"/>
                <w:sz w:val="18"/>
                <w:szCs w:val="18"/>
                <w:lang w:val="en-GB"/>
              </w:rPr>
            </w:pPr>
          </w:p>
        </w:tc>
      </w:tr>
      <w:tr w:rsidR="007225A3" w:rsidRPr="00DB789A" w14:paraId="18451BE6" w14:textId="77777777" w:rsidTr="007225A3">
        <w:trPr>
          <w:jc w:val="center"/>
        </w:trPr>
        <w:tc>
          <w:tcPr>
            <w:tcW w:w="4248" w:type="dxa"/>
            <w:tcBorders>
              <w:top w:val="nil"/>
              <w:bottom w:val="nil"/>
              <w:right w:val="nil"/>
            </w:tcBorders>
          </w:tcPr>
          <w:p w14:paraId="18B5B960"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Global</w:t>
            </w:r>
            <w:r>
              <w:rPr>
                <w:rFonts w:ascii="Arial" w:hAnsi="Arial" w:cs="Arial"/>
                <w:b/>
                <w:bCs/>
                <w:sz w:val="18"/>
                <w:szCs w:val="18"/>
                <w:lang w:val="en-GB"/>
              </w:rPr>
              <w:t xml:space="preserve"> </w:t>
            </w:r>
            <w:r w:rsidRPr="00DB789A">
              <w:rPr>
                <w:rFonts w:ascii="Arial" w:hAnsi="Arial" w:cs="Arial"/>
                <w:b/>
                <w:bCs/>
                <w:sz w:val="18"/>
                <w:szCs w:val="18"/>
                <w:lang w:val="en-GB"/>
              </w:rPr>
              <w:t>Retail</w:t>
            </w:r>
            <w:r>
              <w:rPr>
                <w:rFonts w:ascii="Arial" w:hAnsi="Arial" w:cs="Arial"/>
                <w:b/>
                <w:bCs/>
                <w:sz w:val="18"/>
                <w:szCs w:val="18"/>
                <w:lang w:val="en-GB"/>
              </w:rPr>
              <w:t xml:space="preserve"> </w:t>
            </w:r>
            <w:r w:rsidRPr="00DB789A">
              <w:rPr>
                <w:rFonts w:ascii="Arial" w:hAnsi="Arial" w:cs="Arial"/>
                <w:b/>
                <w:bCs/>
                <w:sz w:val="18"/>
                <w:szCs w:val="18"/>
                <w:lang w:val="en-GB"/>
              </w:rPr>
              <w:t>Sales</w:t>
            </w:r>
            <w:r>
              <w:rPr>
                <w:rFonts w:ascii="Arial" w:hAnsi="Arial" w:cs="Arial"/>
                <w:b/>
                <w:bCs/>
                <w:sz w:val="18"/>
                <w:szCs w:val="18"/>
                <w:lang w:val="en-GB"/>
              </w:rPr>
              <w:t xml:space="preserve"> </w:t>
            </w:r>
            <w:r w:rsidRPr="00DB789A">
              <w:rPr>
                <w:rFonts w:ascii="Arial" w:hAnsi="Arial" w:cs="Arial"/>
                <w:b/>
                <w:bCs/>
                <w:sz w:val="18"/>
                <w:szCs w:val="18"/>
                <w:lang w:val="en-GB"/>
              </w:rPr>
              <w:t>(in</w:t>
            </w:r>
            <w:r>
              <w:rPr>
                <w:rFonts w:ascii="Arial" w:hAnsi="Arial" w:cs="Arial"/>
                <w:b/>
                <w:bCs/>
                <w:sz w:val="18"/>
                <w:szCs w:val="18"/>
                <w:lang w:val="en-GB"/>
              </w:rPr>
              <w:t xml:space="preserve"> </w:t>
            </w:r>
            <w:r w:rsidRPr="00DB789A">
              <w:rPr>
                <w:rFonts w:ascii="Arial" w:hAnsi="Arial" w:cs="Arial"/>
                <w:b/>
                <w:bCs/>
                <w:sz w:val="18"/>
                <w:szCs w:val="18"/>
                <w:lang w:val="en-GB"/>
              </w:rPr>
              <w:t>US$</w:t>
            </w:r>
            <w:r>
              <w:rPr>
                <w:rFonts w:ascii="Arial" w:hAnsi="Arial" w:cs="Arial"/>
                <w:b/>
                <w:bCs/>
                <w:sz w:val="18"/>
                <w:szCs w:val="18"/>
                <w:lang w:val="en-GB"/>
              </w:rPr>
              <w:t xml:space="preserve"> </w:t>
            </w:r>
            <w:r w:rsidRPr="00DB789A">
              <w:rPr>
                <w:rFonts w:ascii="Arial" w:hAnsi="Arial" w:cs="Arial"/>
                <w:b/>
                <w:bCs/>
                <w:sz w:val="18"/>
                <w:szCs w:val="18"/>
                <w:lang w:val="en-GB"/>
              </w:rPr>
              <w:t>Millions)</w:t>
            </w:r>
          </w:p>
        </w:tc>
        <w:tc>
          <w:tcPr>
            <w:tcW w:w="1417" w:type="dxa"/>
            <w:tcBorders>
              <w:top w:val="nil"/>
              <w:left w:val="nil"/>
              <w:bottom w:val="nil"/>
              <w:right w:val="nil"/>
            </w:tcBorders>
          </w:tcPr>
          <w:p w14:paraId="0E9559F7" w14:textId="77777777" w:rsidR="007225A3" w:rsidRPr="00DB789A" w:rsidRDefault="007225A3" w:rsidP="007225A3">
            <w:pPr>
              <w:jc w:val="right"/>
              <w:rPr>
                <w:rFonts w:ascii="Arial" w:hAnsi="Arial" w:cs="Arial"/>
                <w:sz w:val="18"/>
                <w:szCs w:val="18"/>
                <w:lang w:val="en-GB"/>
              </w:rPr>
            </w:pPr>
          </w:p>
        </w:tc>
        <w:tc>
          <w:tcPr>
            <w:tcW w:w="1418" w:type="dxa"/>
            <w:tcBorders>
              <w:top w:val="nil"/>
              <w:left w:val="nil"/>
              <w:bottom w:val="nil"/>
              <w:right w:val="nil"/>
            </w:tcBorders>
          </w:tcPr>
          <w:p w14:paraId="12A91427" w14:textId="77777777" w:rsidR="007225A3" w:rsidRPr="00DB789A" w:rsidRDefault="007225A3" w:rsidP="007225A3">
            <w:pPr>
              <w:jc w:val="right"/>
              <w:rPr>
                <w:rFonts w:ascii="Arial" w:hAnsi="Arial" w:cs="Arial"/>
                <w:sz w:val="18"/>
                <w:szCs w:val="18"/>
                <w:lang w:val="en-GB"/>
              </w:rPr>
            </w:pPr>
          </w:p>
        </w:tc>
        <w:tc>
          <w:tcPr>
            <w:tcW w:w="1276" w:type="dxa"/>
            <w:tcBorders>
              <w:top w:val="nil"/>
              <w:left w:val="nil"/>
              <w:bottom w:val="nil"/>
            </w:tcBorders>
          </w:tcPr>
          <w:p w14:paraId="7B76D137" w14:textId="77777777" w:rsidR="007225A3" w:rsidRPr="00DB789A" w:rsidRDefault="007225A3" w:rsidP="007225A3">
            <w:pPr>
              <w:jc w:val="right"/>
              <w:rPr>
                <w:rFonts w:ascii="Arial" w:hAnsi="Arial" w:cs="Arial"/>
                <w:sz w:val="18"/>
                <w:szCs w:val="18"/>
                <w:lang w:val="en-GB"/>
              </w:rPr>
            </w:pPr>
          </w:p>
        </w:tc>
      </w:tr>
      <w:tr w:rsidR="007225A3" w:rsidRPr="00DB789A" w14:paraId="3F30F9F9" w14:textId="77777777" w:rsidTr="007225A3">
        <w:trPr>
          <w:jc w:val="center"/>
        </w:trPr>
        <w:tc>
          <w:tcPr>
            <w:tcW w:w="4248" w:type="dxa"/>
            <w:tcBorders>
              <w:top w:val="nil"/>
              <w:bottom w:val="nil"/>
              <w:right w:val="nil"/>
            </w:tcBorders>
          </w:tcPr>
          <w:p w14:paraId="2E4C1634"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U.S.</w:t>
            </w:r>
          </w:p>
        </w:tc>
        <w:tc>
          <w:tcPr>
            <w:tcW w:w="1417" w:type="dxa"/>
            <w:tcBorders>
              <w:top w:val="nil"/>
              <w:left w:val="nil"/>
              <w:bottom w:val="nil"/>
              <w:right w:val="nil"/>
            </w:tcBorders>
          </w:tcPr>
          <w:p w14:paraId="37FCA5F4"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$6,591.6</w:t>
            </w:r>
          </w:p>
        </w:tc>
        <w:tc>
          <w:tcPr>
            <w:tcW w:w="1418" w:type="dxa"/>
            <w:tcBorders>
              <w:top w:val="nil"/>
              <w:left w:val="nil"/>
              <w:bottom w:val="nil"/>
              <w:right w:val="nil"/>
            </w:tcBorders>
          </w:tcPr>
          <w:p w14:paraId="72774C0B"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$5,925.1</w:t>
            </w:r>
          </w:p>
        </w:tc>
        <w:tc>
          <w:tcPr>
            <w:tcW w:w="1276" w:type="dxa"/>
            <w:tcBorders>
              <w:top w:val="nil"/>
              <w:left w:val="nil"/>
              <w:bottom w:val="nil"/>
            </w:tcBorders>
          </w:tcPr>
          <w:p w14:paraId="65AD29F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$5,335.2</w:t>
            </w:r>
          </w:p>
        </w:tc>
      </w:tr>
      <w:tr w:rsidR="007225A3" w:rsidRPr="00DB789A" w14:paraId="1CD87D57" w14:textId="77777777" w:rsidTr="007225A3">
        <w:trPr>
          <w:jc w:val="center"/>
        </w:trPr>
        <w:tc>
          <w:tcPr>
            <w:tcW w:w="4248" w:type="dxa"/>
            <w:tcBorders>
              <w:top w:val="nil"/>
              <w:bottom w:val="nil"/>
              <w:right w:val="nil"/>
            </w:tcBorders>
          </w:tcPr>
          <w:p w14:paraId="54F2933B"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International</w:t>
            </w:r>
          </w:p>
        </w:tc>
        <w:tc>
          <w:tcPr>
            <w:tcW w:w="1417" w:type="dxa"/>
            <w:tcBorders>
              <w:top w:val="nil"/>
              <w:left w:val="nil"/>
              <w:bottom w:val="single" w:sz="4" w:space="0" w:color="auto"/>
              <w:right w:val="nil"/>
            </w:tcBorders>
          </w:tcPr>
          <w:p w14:paraId="79072D19"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6,953.6</w:t>
            </w:r>
          </w:p>
        </w:tc>
        <w:tc>
          <w:tcPr>
            <w:tcW w:w="1418" w:type="dxa"/>
            <w:tcBorders>
              <w:top w:val="nil"/>
              <w:left w:val="nil"/>
              <w:bottom w:val="single" w:sz="4" w:space="0" w:color="auto"/>
              <w:right w:val="nil"/>
            </w:tcBorders>
          </w:tcPr>
          <w:p w14:paraId="235A2327"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6,327.0</w:t>
            </w:r>
          </w:p>
        </w:tc>
        <w:tc>
          <w:tcPr>
            <w:tcW w:w="1276" w:type="dxa"/>
            <w:tcBorders>
              <w:top w:val="nil"/>
              <w:left w:val="nil"/>
              <w:bottom w:val="single" w:sz="4" w:space="0" w:color="auto"/>
            </w:tcBorders>
          </w:tcPr>
          <w:p w14:paraId="54034770"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5,538.4</w:t>
            </w:r>
          </w:p>
        </w:tc>
      </w:tr>
      <w:tr w:rsidR="007225A3" w:rsidRPr="00DB789A" w14:paraId="6733A43E" w14:textId="77777777" w:rsidTr="007225A3">
        <w:trPr>
          <w:jc w:val="center"/>
        </w:trPr>
        <w:tc>
          <w:tcPr>
            <w:tcW w:w="4248" w:type="dxa"/>
            <w:tcBorders>
              <w:top w:val="nil"/>
              <w:bottom w:val="nil"/>
              <w:right w:val="nil"/>
            </w:tcBorders>
          </w:tcPr>
          <w:p w14:paraId="384D2A6E" w14:textId="77777777" w:rsidR="007225A3" w:rsidRPr="00DB789A" w:rsidRDefault="007225A3" w:rsidP="007225A3">
            <w:pPr>
              <w:rPr>
                <w:rFonts w:ascii="Arial" w:hAnsi="Arial" w:cs="Arial"/>
                <w:sz w:val="18"/>
                <w:szCs w:val="18"/>
                <w:lang w:val="en-GB"/>
              </w:rPr>
            </w:pPr>
            <w:r w:rsidRPr="00DB789A">
              <w:rPr>
                <w:rFonts w:ascii="Arial" w:hAnsi="Arial" w:cs="Arial"/>
                <w:sz w:val="18"/>
                <w:szCs w:val="18"/>
                <w:lang w:val="en-GB"/>
              </w:rPr>
              <w:t>Total</w:t>
            </w:r>
          </w:p>
        </w:tc>
        <w:tc>
          <w:tcPr>
            <w:tcW w:w="1417" w:type="dxa"/>
            <w:tcBorders>
              <w:top w:val="single" w:sz="4" w:space="0" w:color="auto"/>
              <w:left w:val="nil"/>
              <w:bottom w:val="single" w:sz="4" w:space="0" w:color="auto"/>
              <w:right w:val="nil"/>
            </w:tcBorders>
          </w:tcPr>
          <w:p w14:paraId="03617DCE"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$13,545.2</w:t>
            </w:r>
          </w:p>
        </w:tc>
        <w:tc>
          <w:tcPr>
            <w:tcW w:w="1418" w:type="dxa"/>
            <w:tcBorders>
              <w:top w:val="single" w:sz="4" w:space="0" w:color="auto"/>
              <w:left w:val="nil"/>
              <w:bottom w:val="single" w:sz="4" w:space="0" w:color="auto"/>
              <w:right w:val="nil"/>
            </w:tcBorders>
          </w:tcPr>
          <w:p w14:paraId="4E23F205"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$12,252.1</w:t>
            </w:r>
          </w:p>
        </w:tc>
        <w:tc>
          <w:tcPr>
            <w:tcW w:w="1276" w:type="dxa"/>
            <w:tcBorders>
              <w:top w:val="single" w:sz="4" w:space="0" w:color="auto"/>
              <w:left w:val="nil"/>
              <w:bottom w:val="single" w:sz="4" w:space="0" w:color="auto"/>
            </w:tcBorders>
          </w:tcPr>
          <w:p w14:paraId="54088DC5"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$10,873.6</w:t>
            </w:r>
          </w:p>
        </w:tc>
      </w:tr>
      <w:tr w:rsidR="007225A3" w:rsidRPr="00DB789A" w14:paraId="79D9B880" w14:textId="77777777" w:rsidTr="007225A3">
        <w:trPr>
          <w:jc w:val="center"/>
        </w:trPr>
        <w:tc>
          <w:tcPr>
            <w:tcW w:w="4248" w:type="dxa"/>
            <w:tcBorders>
              <w:top w:val="nil"/>
              <w:bottom w:val="nil"/>
              <w:right w:val="nil"/>
            </w:tcBorders>
          </w:tcPr>
          <w:p w14:paraId="4330CB05" w14:textId="77777777" w:rsidR="007225A3" w:rsidRPr="00DB789A" w:rsidRDefault="007225A3" w:rsidP="007225A3">
            <w:pPr>
              <w:rPr>
                <w:rFonts w:ascii="Arial" w:hAnsi="Arial" w:cs="Arial"/>
                <w:b/>
                <w:bCs/>
                <w:sz w:val="18"/>
                <w:szCs w:val="18"/>
                <w:lang w:val="en-GB"/>
              </w:rPr>
            </w:pPr>
          </w:p>
        </w:tc>
        <w:tc>
          <w:tcPr>
            <w:tcW w:w="1417" w:type="dxa"/>
            <w:tcBorders>
              <w:left w:val="nil"/>
              <w:bottom w:val="nil"/>
              <w:right w:val="nil"/>
            </w:tcBorders>
          </w:tcPr>
          <w:p w14:paraId="41E95941" w14:textId="77777777" w:rsidR="007225A3" w:rsidRPr="00DB789A" w:rsidRDefault="007225A3" w:rsidP="007225A3">
            <w:pPr>
              <w:jc w:val="right"/>
              <w:rPr>
                <w:rFonts w:ascii="Arial" w:hAnsi="Arial" w:cs="Arial"/>
                <w:sz w:val="18"/>
                <w:szCs w:val="18"/>
                <w:lang w:val="en-GB"/>
              </w:rPr>
            </w:pPr>
          </w:p>
        </w:tc>
        <w:tc>
          <w:tcPr>
            <w:tcW w:w="1418" w:type="dxa"/>
            <w:tcBorders>
              <w:left w:val="nil"/>
              <w:bottom w:val="nil"/>
              <w:right w:val="nil"/>
            </w:tcBorders>
          </w:tcPr>
          <w:p w14:paraId="3011F5AB" w14:textId="77777777" w:rsidR="007225A3" w:rsidRPr="00DB789A" w:rsidRDefault="007225A3" w:rsidP="007225A3">
            <w:pPr>
              <w:jc w:val="right"/>
              <w:rPr>
                <w:rFonts w:ascii="Arial" w:hAnsi="Arial" w:cs="Arial"/>
                <w:sz w:val="18"/>
                <w:szCs w:val="18"/>
                <w:lang w:val="en-GB"/>
              </w:rPr>
            </w:pPr>
          </w:p>
        </w:tc>
        <w:tc>
          <w:tcPr>
            <w:tcW w:w="1276" w:type="dxa"/>
            <w:tcBorders>
              <w:left w:val="nil"/>
              <w:bottom w:val="nil"/>
            </w:tcBorders>
          </w:tcPr>
          <w:p w14:paraId="3C0A7FE8" w14:textId="77777777" w:rsidR="007225A3" w:rsidRPr="00DB789A" w:rsidRDefault="007225A3" w:rsidP="007225A3">
            <w:pPr>
              <w:jc w:val="right"/>
              <w:rPr>
                <w:rFonts w:ascii="Arial" w:hAnsi="Arial" w:cs="Arial"/>
                <w:sz w:val="18"/>
                <w:szCs w:val="18"/>
                <w:lang w:val="en-GB"/>
              </w:rPr>
            </w:pPr>
          </w:p>
        </w:tc>
      </w:tr>
      <w:tr w:rsidR="007225A3" w:rsidRPr="00DB789A" w14:paraId="353A847C" w14:textId="77777777" w:rsidTr="007225A3">
        <w:trPr>
          <w:jc w:val="center"/>
        </w:trPr>
        <w:tc>
          <w:tcPr>
            <w:tcW w:w="4248" w:type="dxa"/>
            <w:tcBorders>
              <w:top w:val="nil"/>
              <w:bottom w:val="nil"/>
              <w:right w:val="nil"/>
            </w:tcBorders>
          </w:tcPr>
          <w:p w14:paraId="308802CF"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Income</w:t>
            </w:r>
            <w:r>
              <w:rPr>
                <w:rFonts w:ascii="Arial" w:hAnsi="Arial" w:cs="Arial"/>
                <w:b/>
                <w:bCs/>
                <w:sz w:val="18"/>
                <w:szCs w:val="18"/>
                <w:lang w:val="en-GB"/>
              </w:rPr>
              <w:t xml:space="preserve"> </w:t>
            </w:r>
            <w:r w:rsidRPr="00DB789A">
              <w:rPr>
                <w:rFonts w:ascii="Arial" w:hAnsi="Arial" w:cs="Arial"/>
                <w:b/>
                <w:bCs/>
                <w:sz w:val="18"/>
                <w:szCs w:val="18"/>
                <w:lang w:val="en-GB"/>
              </w:rPr>
              <w:t>from</w:t>
            </w:r>
            <w:r>
              <w:rPr>
                <w:rFonts w:ascii="Arial" w:hAnsi="Arial" w:cs="Arial"/>
                <w:b/>
                <w:bCs/>
                <w:sz w:val="18"/>
                <w:szCs w:val="18"/>
                <w:lang w:val="en-GB"/>
              </w:rPr>
              <w:t xml:space="preserve"> </w:t>
            </w:r>
            <w:r w:rsidRPr="00DB789A">
              <w:rPr>
                <w:rFonts w:ascii="Arial" w:hAnsi="Arial" w:cs="Arial"/>
                <w:b/>
                <w:bCs/>
                <w:sz w:val="18"/>
                <w:szCs w:val="18"/>
                <w:lang w:val="en-GB"/>
              </w:rPr>
              <w:t>Operations</w:t>
            </w:r>
            <w:r>
              <w:rPr>
                <w:rFonts w:ascii="Arial" w:hAnsi="Arial" w:cs="Arial"/>
                <w:b/>
                <w:bCs/>
                <w:sz w:val="18"/>
                <w:szCs w:val="18"/>
                <w:lang w:val="en-GB"/>
              </w:rPr>
              <w:t xml:space="preserve"> </w:t>
            </w:r>
            <w:r w:rsidRPr="00DB789A">
              <w:rPr>
                <w:rFonts w:ascii="Arial" w:hAnsi="Arial" w:cs="Arial"/>
                <w:b/>
                <w:bCs/>
                <w:sz w:val="18"/>
                <w:szCs w:val="18"/>
                <w:lang w:val="en-GB"/>
              </w:rPr>
              <w:t>(in</w:t>
            </w:r>
            <w:r>
              <w:rPr>
                <w:rFonts w:ascii="Arial" w:hAnsi="Arial" w:cs="Arial"/>
                <w:b/>
                <w:bCs/>
                <w:sz w:val="18"/>
                <w:szCs w:val="18"/>
                <w:lang w:val="en-GB"/>
              </w:rPr>
              <w:t xml:space="preserve"> </w:t>
            </w:r>
            <w:r w:rsidRPr="00DB789A">
              <w:rPr>
                <w:rFonts w:ascii="Arial" w:hAnsi="Arial" w:cs="Arial"/>
                <w:b/>
                <w:bCs/>
                <w:sz w:val="18"/>
                <w:szCs w:val="18"/>
                <w:lang w:val="en-GB"/>
              </w:rPr>
              <w:t>US$</w:t>
            </w:r>
            <w:r>
              <w:rPr>
                <w:rFonts w:ascii="Arial" w:hAnsi="Arial" w:cs="Arial"/>
                <w:b/>
                <w:bCs/>
                <w:sz w:val="18"/>
                <w:szCs w:val="18"/>
                <w:lang w:val="en-GB"/>
              </w:rPr>
              <w:t xml:space="preserve"> </w:t>
            </w:r>
            <w:r w:rsidRPr="00DB789A">
              <w:rPr>
                <w:rFonts w:ascii="Arial" w:hAnsi="Arial" w:cs="Arial"/>
                <w:b/>
                <w:bCs/>
                <w:sz w:val="18"/>
                <w:szCs w:val="18"/>
                <w:lang w:val="en-GB"/>
              </w:rPr>
              <w:t>Millions)</w:t>
            </w:r>
          </w:p>
        </w:tc>
        <w:tc>
          <w:tcPr>
            <w:tcW w:w="1417" w:type="dxa"/>
            <w:tcBorders>
              <w:top w:val="nil"/>
              <w:left w:val="nil"/>
              <w:bottom w:val="nil"/>
              <w:right w:val="nil"/>
            </w:tcBorders>
          </w:tcPr>
          <w:p w14:paraId="6CE07FDC"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$571.7</w:t>
            </w:r>
          </w:p>
        </w:tc>
        <w:tc>
          <w:tcPr>
            <w:tcW w:w="1418" w:type="dxa"/>
            <w:tcBorders>
              <w:top w:val="nil"/>
              <w:left w:val="nil"/>
              <w:bottom w:val="nil"/>
              <w:right w:val="nil"/>
            </w:tcBorders>
          </w:tcPr>
          <w:p w14:paraId="7B9611C1"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$521.2</w:t>
            </w:r>
          </w:p>
        </w:tc>
        <w:tc>
          <w:tcPr>
            <w:tcW w:w="1276" w:type="dxa"/>
            <w:tcBorders>
              <w:top w:val="nil"/>
              <w:left w:val="nil"/>
              <w:bottom w:val="nil"/>
            </w:tcBorders>
          </w:tcPr>
          <w:p w14:paraId="47341C9D"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454.0</w:t>
            </w:r>
          </w:p>
        </w:tc>
      </w:tr>
      <w:tr w:rsidR="007225A3" w:rsidRPr="00DB789A" w14:paraId="17879ADC" w14:textId="77777777" w:rsidTr="007225A3">
        <w:trPr>
          <w:jc w:val="center"/>
        </w:trPr>
        <w:tc>
          <w:tcPr>
            <w:tcW w:w="4248" w:type="dxa"/>
            <w:tcBorders>
              <w:top w:val="nil"/>
              <w:bottom w:val="single" w:sz="4" w:space="0" w:color="auto"/>
              <w:right w:val="nil"/>
            </w:tcBorders>
          </w:tcPr>
          <w:p w14:paraId="20F94D89" w14:textId="77777777" w:rsidR="007225A3" w:rsidRPr="00DB789A" w:rsidRDefault="007225A3" w:rsidP="007225A3">
            <w:pPr>
              <w:rPr>
                <w:rFonts w:ascii="Arial" w:hAnsi="Arial" w:cs="Arial"/>
                <w:b/>
                <w:bCs/>
                <w:sz w:val="18"/>
                <w:szCs w:val="18"/>
                <w:lang w:val="en-GB"/>
              </w:rPr>
            </w:pPr>
            <w:r w:rsidRPr="00DB789A">
              <w:rPr>
                <w:rFonts w:ascii="Arial" w:hAnsi="Arial" w:cs="Arial"/>
                <w:b/>
                <w:bCs/>
                <w:sz w:val="18"/>
                <w:szCs w:val="18"/>
                <w:lang w:val="en-GB"/>
              </w:rPr>
              <w:t>Net</w:t>
            </w:r>
            <w:r>
              <w:rPr>
                <w:rFonts w:ascii="Arial" w:hAnsi="Arial" w:cs="Arial"/>
                <w:b/>
                <w:bCs/>
                <w:sz w:val="18"/>
                <w:szCs w:val="18"/>
                <w:lang w:val="en-GB"/>
              </w:rPr>
              <w:t xml:space="preserve"> </w:t>
            </w:r>
            <w:r w:rsidRPr="00DB789A">
              <w:rPr>
                <w:rFonts w:ascii="Arial" w:hAnsi="Arial" w:cs="Arial"/>
                <w:b/>
                <w:bCs/>
                <w:sz w:val="18"/>
                <w:szCs w:val="18"/>
                <w:lang w:val="en-GB"/>
              </w:rPr>
              <w:t>Income</w:t>
            </w:r>
            <w:r>
              <w:rPr>
                <w:rFonts w:ascii="Arial" w:hAnsi="Arial" w:cs="Arial"/>
                <w:b/>
                <w:bCs/>
                <w:sz w:val="18"/>
                <w:szCs w:val="18"/>
                <w:lang w:val="en-GB"/>
              </w:rPr>
              <w:t xml:space="preserve"> </w:t>
            </w:r>
          </w:p>
        </w:tc>
        <w:tc>
          <w:tcPr>
            <w:tcW w:w="1417" w:type="dxa"/>
            <w:tcBorders>
              <w:top w:val="nil"/>
              <w:left w:val="nil"/>
              <w:bottom w:val="single" w:sz="4" w:space="0" w:color="auto"/>
              <w:right w:val="nil"/>
            </w:tcBorders>
          </w:tcPr>
          <w:p w14:paraId="172034F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$362.0</w:t>
            </w:r>
          </w:p>
        </w:tc>
        <w:tc>
          <w:tcPr>
            <w:tcW w:w="1418" w:type="dxa"/>
            <w:tcBorders>
              <w:top w:val="nil"/>
              <w:left w:val="nil"/>
              <w:bottom w:val="single" w:sz="4" w:space="0" w:color="auto"/>
              <w:right w:val="nil"/>
            </w:tcBorders>
          </w:tcPr>
          <w:p w14:paraId="499DE544"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$277.9</w:t>
            </w:r>
          </w:p>
        </w:tc>
        <w:tc>
          <w:tcPr>
            <w:tcW w:w="1276" w:type="dxa"/>
            <w:tcBorders>
              <w:top w:val="nil"/>
              <w:left w:val="nil"/>
              <w:bottom w:val="single" w:sz="4" w:space="0" w:color="auto"/>
            </w:tcBorders>
          </w:tcPr>
          <w:p w14:paraId="4971383F" w14:textId="77777777" w:rsidR="007225A3" w:rsidRPr="00DB789A" w:rsidRDefault="007225A3" w:rsidP="007225A3">
            <w:pPr>
              <w:jc w:val="right"/>
              <w:rPr>
                <w:rFonts w:ascii="Arial" w:hAnsi="Arial" w:cs="Arial"/>
                <w:sz w:val="18"/>
                <w:szCs w:val="18"/>
                <w:lang w:val="en-GB"/>
              </w:rPr>
            </w:pPr>
            <w:r w:rsidRPr="00DB789A">
              <w:rPr>
                <w:rFonts w:ascii="Arial" w:hAnsi="Arial" w:cs="Arial"/>
                <w:sz w:val="18"/>
                <w:szCs w:val="18"/>
                <w:lang w:val="en-GB"/>
              </w:rPr>
              <w:t>$214.7</w:t>
            </w:r>
          </w:p>
        </w:tc>
      </w:tr>
    </w:tbl>
    <w:p w14:paraId="484CB8D2" w14:textId="77777777" w:rsidR="007225A3" w:rsidRPr="00DB789A" w:rsidRDefault="007225A3" w:rsidP="007225A3">
      <w:pPr>
        <w:pStyle w:val="ExhibitText"/>
        <w:rPr>
          <w:sz w:val="16"/>
          <w:szCs w:val="16"/>
          <w:lang w:val="en-GB"/>
        </w:rPr>
      </w:pPr>
    </w:p>
    <w:p w14:paraId="425B3465" w14:textId="77777777" w:rsidR="007225A3" w:rsidRPr="00DB789A" w:rsidRDefault="007225A3" w:rsidP="007225A3">
      <w:pPr>
        <w:pStyle w:val="StyleCopyrightStatementAfter0ptBottomSinglesolidline1"/>
        <w:pBdr>
          <w:top w:val="none" w:sz="0" w:space="0" w:color="auto"/>
        </w:pBdr>
        <w:rPr>
          <w:rFonts w:cs="Arial"/>
          <w:i w:val="0"/>
          <w:sz w:val="17"/>
          <w:szCs w:val="17"/>
          <w:lang w:val="en-GB"/>
        </w:rPr>
      </w:pPr>
      <w:r w:rsidRPr="00DB789A">
        <w:rPr>
          <w:rFonts w:cs="Arial"/>
          <w:i w:val="0"/>
          <w:sz w:val="17"/>
          <w:szCs w:val="17"/>
          <w:lang w:val="en-GB"/>
        </w:rPr>
        <w:t>Note:</w:t>
      </w:r>
      <w:r>
        <w:rPr>
          <w:rFonts w:cs="Arial"/>
          <w:i w:val="0"/>
          <w:sz w:val="17"/>
          <w:szCs w:val="17"/>
          <w:lang w:val="en-GB"/>
        </w:rPr>
        <w:t xml:space="preserve"> </w:t>
      </w:r>
      <w:r w:rsidRPr="00DB789A">
        <w:rPr>
          <w:rFonts w:cs="Arial"/>
          <w:i w:val="0"/>
          <w:color w:val="201F1E"/>
          <w:sz w:val="17"/>
          <w:szCs w:val="17"/>
          <w:shd w:val="clear" w:color="auto" w:fill="FFFFFF"/>
          <w:lang w:val="en-GB"/>
        </w:rPr>
        <w:t>Global</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Retail</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Sales</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represent</w:t>
      </w:r>
      <w:r>
        <w:rPr>
          <w:rFonts w:cs="Arial"/>
          <w:i w:val="0"/>
          <w:color w:val="201F1E"/>
          <w:sz w:val="17"/>
          <w:szCs w:val="17"/>
          <w:shd w:val="clear" w:color="auto" w:fill="FFFFFF"/>
          <w:lang w:val="en-GB"/>
        </w:rPr>
        <w:t xml:space="preserve">ed </w:t>
      </w:r>
      <w:r w:rsidRPr="00DB789A">
        <w:rPr>
          <w:rFonts w:cs="Arial"/>
          <w:i w:val="0"/>
          <w:color w:val="201F1E"/>
          <w:sz w:val="17"/>
          <w:szCs w:val="17"/>
          <w:shd w:val="clear" w:color="auto" w:fill="FFFFFF"/>
          <w:lang w:val="en-GB"/>
        </w:rPr>
        <w:t>company-owned</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and</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franchised</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store</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sales;</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franchised</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store</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sales</w:t>
      </w:r>
      <w:r>
        <w:rPr>
          <w:rFonts w:cs="Arial"/>
          <w:i w:val="0"/>
          <w:color w:val="201F1E"/>
          <w:sz w:val="17"/>
          <w:szCs w:val="17"/>
          <w:shd w:val="clear" w:color="auto" w:fill="FFFFFF"/>
          <w:lang w:val="en-GB"/>
        </w:rPr>
        <w:t xml:space="preserve"> we</w:t>
      </w:r>
      <w:r w:rsidRPr="00DB789A">
        <w:rPr>
          <w:rFonts w:cs="Arial"/>
          <w:i w:val="0"/>
          <w:color w:val="201F1E"/>
          <w:sz w:val="17"/>
          <w:szCs w:val="17"/>
          <w:shd w:val="clear" w:color="auto" w:fill="FFFFFF"/>
          <w:lang w:val="en-GB"/>
        </w:rPr>
        <w:t>re</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reported</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from</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franchisees</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but</w:t>
      </w:r>
      <w:r>
        <w:rPr>
          <w:rFonts w:cs="Arial"/>
          <w:i w:val="0"/>
          <w:color w:val="201F1E"/>
          <w:sz w:val="17"/>
          <w:szCs w:val="17"/>
          <w:shd w:val="clear" w:color="auto" w:fill="FFFFFF"/>
          <w:lang w:val="en-GB"/>
        </w:rPr>
        <w:t xml:space="preserve"> we</w:t>
      </w:r>
      <w:r w:rsidRPr="00DB789A">
        <w:rPr>
          <w:rFonts w:cs="Arial"/>
          <w:i w:val="0"/>
          <w:color w:val="201F1E"/>
          <w:sz w:val="17"/>
          <w:szCs w:val="17"/>
          <w:shd w:val="clear" w:color="auto" w:fill="FFFFFF"/>
          <w:lang w:val="en-GB"/>
        </w:rPr>
        <w:t>re</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not</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part</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of</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Domino’s</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Pizza</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Inc.</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revenue;</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international</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growth</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reflect</w:t>
      </w:r>
      <w:r>
        <w:rPr>
          <w:rFonts w:cs="Arial"/>
          <w:i w:val="0"/>
          <w:color w:val="201F1E"/>
          <w:sz w:val="17"/>
          <w:szCs w:val="17"/>
          <w:shd w:val="clear" w:color="auto" w:fill="FFFFFF"/>
          <w:lang w:val="en-GB"/>
        </w:rPr>
        <w:t xml:space="preserve">ed </w:t>
      </w:r>
      <w:r w:rsidRPr="00DB789A">
        <w:rPr>
          <w:rFonts w:cs="Arial"/>
          <w:i w:val="0"/>
          <w:color w:val="201F1E"/>
          <w:sz w:val="17"/>
          <w:szCs w:val="17"/>
          <w:shd w:val="clear" w:color="auto" w:fill="FFFFFF"/>
          <w:lang w:val="en-GB"/>
        </w:rPr>
        <w:t>change</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in</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local</w:t>
      </w:r>
      <w:r>
        <w:rPr>
          <w:rFonts w:cs="Arial"/>
          <w:i w:val="0"/>
          <w:color w:val="201F1E"/>
          <w:sz w:val="17"/>
          <w:szCs w:val="17"/>
          <w:shd w:val="clear" w:color="auto" w:fill="FFFFFF"/>
          <w:lang w:val="en-GB"/>
        </w:rPr>
        <w:t xml:space="preserve"> </w:t>
      </w:r>
      <w:r w:rsidRPr="00DB789A">
        <w:rPr>
          <w:rFonts w:cs="Arial"/>
          <w:i w:val="0"/>
          <w:color w:val="201F1E"/>
          <w:sz w:val="17"/>
          <w:szCs w:val="17"/>
          <w:shd w:val="clear" w:color="auto" w:fill="FFFFFF"/>
          <w:lang w:val="en-GB"/>
        </w:rPr>
        <w:t>currencies.</w:t>
      </w:r>
    </w:p>
    <w:p w14:paraId="3FF5D3F1" w14:textId="77777777" w:rsidR="007225A3" w:rsidRPr="00DB789A" w:rsidRDefault="007225A3" w:rsidP="007225A3">
      <w:pPr>
        <w:pStyle w:val="StyleCopyrightStatementAfter0ptBottomSinglesolidline1"/>
        <w:pBdr>
          <w:top w:val="none" w:sz="0" w:space="0" w:color="auto"/>
        </w:pBdr>
        <w:rPr>
          <w:rFonts w:cs="Arial"/>
          <w:i w:val="0"/>
          <w:iCs w:val="0"/>
          <w:color w:val="201F1E"/>
          <w:sz w:val="17"/>
          <w:szCs w:val="17"/>
          <w:shd w:val="clear" w:color="auto" w:fill="FFFFFF"/>
          <w:lang w:val="en-GB"/>
        </w:rPr>
      </w:pPr>
      <w:r w:rsidRPr="00DB789A">
        <w:rPr>
          <w:rFonts w:cs="Arial"/>
          <w:i w:val="0"/>
          <w:sz w:val="17"/>
          <w:szCs w:val="17"/>
          <w:lang w:val="en-GB"/>
        </w:rPr>
        <w:t>Source:</w:t>
      </w:r>
      <w:r>
        <w:rPr>
          <w:rFonts w:cs="Arial"/>
          <w:i w:val="0"/>
          <w:sz w:val="17"/>
          <w:szCs w:val="17"/>
          <w:lang w:val="en-GB"/>
        </w:rPr>
        <w:t xml:space="preserve"> </w:t>
      </w:r>
      <w:r w:rsidRPr="00DB789A">
        <w:rPr>
          <w:rFonts w:cs="Arial"/>
          <w:i w:val="0"/>
          <w:iCs w:val="0"/>
          <w:color w:val="201F1E"/>
          <w:sz w:val="17"/>
          <w:szCs w:val="17"/>
          <w:shd w:val="clear" w:color="auto" w:fill="FFFFFF"/>
          <w:lang w:val="en-GB"/>
        </w:rPr>
        <w:t>Domino’s</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Pizza</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Inc.,</w:t>
      </w:r>
      <w:r>
        <w:rPr>
          <w:rFonts w:cs="Arial"/>
          <w:i w:val="0"/>
          <w:iCs w:val="0"/>
          <w:color w:val="201F1E"/>
          <w:sz w:val="17"/>
          <w:szCs w:val="17"/>
          <w:shd w:val="clear" w:color="auto" w:fill="FFFFFF"/>
          <w:lang w:val="en-GB"/>
        </w:rPr>
        <w:t xml:space="preserve"> </w:t>
      </w:r>
      <w:r w:rsidRPr="00DB789A">
        <w:rPr>
          <w:rFonts w:cs="Arial"/>
          <w:color w:val="201F1E"/>
          <w:sz w:val="17"/>
          <w:szCs w:val="17"/>
          <w:shd w:val="clear" w:color="auto" w:fill="FFFFFF"/>
          <w:lang w:val="en-GB"/>
        </w:rPr>
        <w:t>2018</w:t>
      </w:r>
      <w:r>
        <w:rPr>
          <w:rFonts w:cs="Arial"/>
          <w:color w:val="201F1E"/>
          <w:sz w:val="17"/>
          <w:szCs w:val="17"/>
          <w:shd w:val="clear" w:color="auto" w:fill="FFFFFF"/>
          <w:lang w:val="en-GB"/>
        </w:rPr>
        <w:t xml:space="preserve"> </w:t>
      </w:r>
      <w:r w:rsidRPr="00DB789A">
        <w:rPr>
          <w:rFonts w:cs="Arial"/>
          <w:color w:val="201F1E"/>
          <w:sz w:val="17"/>
          <w:szCs w:val="17"/>
          <w:shd w:val="clear" w:color="auto" w:fill="FFFFFF"/>
          <w:lang w:val="en-GB"/>
        </w:rPr>
        <w:t>Annual</w:t>
      </w:r>
      <w:r>
        <w:rPr>
          <w:rFonts w:cs="Arial"/>
          <w:color w:val="201F1E"/>
          <w:sz w:val="17"/>
          <w:szCs w:val="17"/>
          <w:shd w:val="clear" w:color="auto" w:fill="FFFFFF"/>
          <w:lang w:val="en-GB"/>
        </w:rPr>
        <w:t xml:space="preserve"> </w:t>
      </w:r>
      <w:r w:rsidRPr="00DB789A">
        <w:rPr>
          <w:rFonts w:cs="Arial"/>
          <w:color w:val="201F1E"/>
          <w:sz w:val="17"/>
          <w:szCs w:val="17"/>
          <w:shd w:val="clear" w:color="auto" w:fill="FFFFFF"/>
          <w:lang w:val="en-GB"/>
        </w:rPr>
        <w:t>Report</w:t>
      </w:r>
      <w:r w:rsidRPr="00DB789A">
        <w:rPr>
          <w:rFonts w:cs="Arial"/>
          <w:i w:val="0"/>
          <w:iCs w:val="0"/>
          <w:color w:val="201F1E"/>
          <w:sz w:val="17"/>
          <w:szCs w:val="17"/>
          <w:shd w:val="clear" w:color="auto" w:fill="FFFFFF"/>
          <w:lang w:val="en-GB"/>
        </w:rPr>
        <w:t>,</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accessed</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November</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12,</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2020,</w:t>
      </w:r>
      <w:r>
        <w:rPr>
          <w:rFonts w:cs="Arial"/>
          <w:i w:val="0"/>
          <w:iCs w:val="0"/>
          <w:color w:val="201F1E"/>
          <w:sz w:val="17"/>
          <w:szCs w:val="17"/>
          <w:shd w:val="clear" w:color="auto" w:fill="FFFFFF"/>
          <w:lang w:val="en-GB"/>
        </w:rPr>
        <w:t xml:space="preserve"> </w:t>
      </w:r>
      <w:r w:rsidRPr="00DB789A">
        <w:rPr>
          <w:rFonts w:cs="Arial"/>
          <w:i w:val="0"/>
          <w:iCs w:val="0"/>
          <w:color w:val="201F1E"/>
          <w:sz w:val="17"/>
          <w:szCs w:val="17"/>
          <w:shd w:val="clear" w:color="auto" w:fill="FFFFFF"/>
          <w:lang w:val="en-GB"/>
        </w:rPr>
        <w:t>https://ir.dominos.com/static-files/4daec873-268e-4456-b541-3871f28288e2.</w:t>
      </w:r>
    </w:p>
    <w:p w14:paraId="54D0A8CE" w14:textId="77777777" w:rsidR="007225A3" w:rsidRPr="00DB789A" w:rsidRDefault="007225A3" w:rsidP="007225A3">
      <w:pPr>
        <w:pStyle w:val="ExhibitHeading"/>
        <w:rPr>
          <w:lang w:val="en-GB"/>
        </w:rPr>
      </w:pPr>
      <w:r w:rsidRPr="00DB789A">
        <w:rPr>
          <w:lang w:val="en-GB"/>
        </w:rPr>
        <w:lastRenderedPageBreak/>
        <w:t>EXHIBIT</w:t>
      </w:r>
      <w:r>
        <w:rPr>
          <w:lang w:val="en-GB"/>
        </w:rPr>
        <w:t xml:space="preserve"> </w:t>
      </w:r>
      <w:r w:rsidRPr="00DB789A">
        <w:rPr>
          <w:lang w:val="en-GB"/>
        </w:rPr>
        <w:t>3:</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Enterprises</w:t>
      </w:r>
      <w:r>
        <w:rPr>
          <w:lang w:val="en-GB"/>
        </w:rPr>
        <w:t xml:space="preserve"> </w:t>
      </w:r>
      <w:r w:rsidRPr="00DB789A">
        <w:rPr>
          <w:lang w:val="en-GB"/>
        </w:rPr>
        <w:t>Limited</w:t>
      </w:r>
      <w:r>
        <w:rPr>
          <w:lang w:val="en-GB"/>
        </w:rPr>
        <w:t xml:space="preserve"> </w:t>
      </w:r>
      <w:r w:rsidRPr="00DB789A">
        <w:rPr>
          <w:lang w:val="en-GB"/>
        </w:rPr>
        <w:t>FINANCIALS</w:t>
      </w:r>
      <w:r>
        <w:rPr>
          <w:lang w:val="en-GB"/>
        </w:rPr>
        <w:t xml:space="preserve"> </w:t>
      </w:r>
      <w:r w:rsidRPr="00DB789A">
        <w:rPr>
          <w:lang w:val="en-GB"/>
        </w:rPr>
        <w:t>FOR</w:t>
      </w:r>
      <w:r>
        <w:rPr>
          <w:lang w:val="en-GB"/>
        </w:rPr>
        <w:t xml:space="preserve"> </w:t>
      </w:r>
      <w:r w:rsidRPr="00DB789A">
        <w:rPr>
          <w:lang w:val="en-GB"/>
        </w:rPr>
        <w:t>the</w:t>
      </w:r>
      <w:r>
        <w:rPr>
          <w:lang w:val="en-GB"/>
        </w:rPr>
        <w:t xml:space="preserve"> </w:t>
      </w:r>
      <w:r w:rsidRPr="00DB789A">
        <w:rPr>
          <w:lang w:val="en-GB"/>
        </w:rPr>
        <w:t>JAPAN</w:t>
      </w:r>
      <w:r>
        <w:rPr>
          <w:lang w:val="en-GB"/>
        </w:rPr>
        <w:t xml:space="preserve"> </w:t>
      </w:r>
      <w:r w:rsidRPr="00DB789A">
        <w:rPr>
          <w:lang w:val="en-GB"/>
        </w:rPr>
        <w:t>Business</w:t>
      </w:r>
      <w:r>
        <w:rPr>
          <w:lang w:val="en-GB"/>
        </w:rPr>
        <w:t>, 2014–2018</w:t>
      </w:r>
    </w:p>
    <w:p w14:paraId="63E8C206" w14:textId="77777777" w:rsidR="007225A3" w:rsidRPr="00867498" w:rsidRDefault="007225A3" w:rsidP="007225A3">
      <w:pPr>
        <w:pStyle w:val="StyleCopyrightStatementAfter0ptBottomSinglesolidline1"/>
        <w:pBdr>
          <w:top w:val="none" w:sz="0" w:space="0" w:color="auto"/>
        </w:pBdr>
        <w:jc w:val="left"/>
        <w:rPr>
          <w:rFonts w:ascii="Times New Roman" w:hAnsi="Times New Roman"/>
          <w:i w:val="0"/>
          <w:sz w:val="18"/>
          <w:szCs w:val="18"/>
          <w:lang w:val="en-GB"/>
        </w:rPr>
      </w:pPr>
    </w:p>
    <w:p w14:paraId="73683C30" w14:textId="77777777" w:rsidR="007225A3" w:rsidRPr="00DB789A" w:rsidRDefault="007225A3" w:rsidP="007225A3">
      <w:pPr>
        <w:pStyle w:val="StyleCopyrightStatementAfter0ptBottomSinglesolidline1"/>
        <w:pBdr>
          <w:top w:val="none" w:sz="0" w:space="0" w:color="auto"/>
        </w:pBdr>
        <w:ind w:left="360"/>
        <w:jc w:val="left"/>
        <w:rPr>
          <w:rFonts w:cs="Arial"/>
          <w:b/>
          <w:bCs/>
          <w:i w:val="0"/>
          <w:sz w:val="20"/>
          <w:lang w:val="en-GB"/>
        </w:rPr>
      </w:pPr>
      <w:r w:rsidRPr="00DB789A">
        <w:rPr>
          <w:rFonts w:cs="Arial"/>
          <w:b/>
          <w:bCs/>
          <w:i w:val="0"/>
          <w:sz w:val="20"/>
          <w:lang w:val="en-GB"/>
        </w:rPr>
        <w:t>Japan</w:t>
      </w:r>
      <w:r>
        <w:rPr>
          <w:rFonts w:cs="Arial"/>
          <w:b/>
          <w:bCs/>
          <w:i w:val="0"/>
          <w:sz w:val="20"/>
          <w:lang w:val="en-GB"/>
        </w:rPr>
        <w:t xml:space="preserve"> </w:t>
      </w:r>
      <w:r w:rsidRPr="00DB789A">
        <w:rPr>
          <w:rFonts w:cs="Arial"/>
          <w:b/>
          <w:bCs/>
          <w:i w:val="0"/>
          <w:sz w:val="20"/>
          <w:lang w:val="en-GB"/>
        </w:rPr>
        <w:t>Network</w:t>
      </w:r>
      <w:r>
        <w:rPr>
          <w:rFonts w:cs="Arial"/>
          <w:b/>
          <w:bCs/>
          <w:i w:val="0"/>
          <w:sz w:val="20"/>
          <w:lang w:val="en-GB"/>
        </w:rPr>
        <w:t xml:space="preserve"> </w:t>
      </w:r>
      <w:r w:rsidRPr="00DB789A">
        <w:rPr>
          <w:rFonts w:cs="Arial"/>
          <w:b/>
          <w:bCs/>
          <w:i w:val="0"/>
          <w:sz w:val="20"/>
          <w:lang w:val="en-GB"/>
        </w:rPr>
        <w:t>Sales</w:t>
      </w:r>
      <w:r>
        <w:rPr>
          <w:rFonts w:cs="Arial"/>
          <w:b/>
          <w:bCs/>
          <w:i w:val="0"/>
          <w:sz w:val="20"/>
          <w:lang w:val="en-GB"/>
        </w:rPr>
        <w:t xml:space="preserve"> </w:t>
      </w:r>
      <w:r w:rsidRPr="00DB789A">
        <w:rPr>
          <w:rFonts w:cs="Arial"/>
          <w:b/>
          <w:bCs/>
          <w:i w:val="0"/>
          <w:sz w:val="20"/>
          <w:lang w:val="en-GB"/>
        </w:rPr>
        <w:t>(in</w:t>
      </w:r>
      <w:r>
        <w:rPr>
          <w:rFonts w:cs="Arial"/>
          <w:b/>
          <w:bCs/>
          <w:i w:val="0"/>
          <w:sz w:val="20"/>
          <w:lang w:val="en-GB"/>
        </w:rPr>
        <w:t xml:space="preserve"> </w:t>
      </w:r>
      <w:r w:rsidRPr="00DB789A">
        <w:rPr>
          <w:rFonts w:cs="Arial"/>
          <w:b/>
          <w:bCs/>
          <w:i w:val="0"/>
          <w:sz w:val="20"/>
          <w:lang w:val="en-GB"/>
        </w:rPr>
        <w:t>¥</w:t>
      </w:r>
      <w:r>
        <w:rPr>
          <w:rFonts w:cs="Arial"/>
          <w:b/>
          <w:bCs/>
          <w:i w:val="0"/>
          <w:sz w:val="20"/>
          <w:lang w:val="en-GB"/>
        </w:rPr>
        <w:t xml:space="preserve"> </w:t>
      </w:r>
      <w:r w:rsidRPr="00DB789A">
        <w:rPr>
          <w:rFonts w:cs="Arial"/>
          <w:b/>
          <w:bCs/>
          <w:i w:val="0"/>
          <w:sz w:val="20"/>
          <w:lang w:val="en-GB"/>
        </w:rPr>
        <w:t>Million)</w:t>
      </w:r>
    </w:p>
    <w:p w14:paraId="00D9FFBE" w14:textId="77777777" w:rsidR="007225A3" w:rsidRPr="00867498" w:rsidRDefault="007225A3" w:rsidP="007225A3">
      <w:pPr>
        <w:pStyle w:val="StyleCopyrightStatementAfter0ptBottomSinglesolidline1"/>
        <w:pBdr>
          <w:top w:val="none" w:sz="0" w:space="0" w:color="auto"/>
        </w:pBdr>
        <w:ind w:left="360"/>
        <w:jc w:val="left"/>
        <w:rPr>
          <w:rFonts w:cs="Arial"/>
          <w:i w:val="0"/>
          <w:sz w:val="18"/>
          <w:szCs w:val="18"/>
          <w:lang w:val="en-GB"/>
        </w:rPr>
      </w:pPr>
    </w:p>
    <w:tbl>
      <w:tblPr>
        <w:tblW w:w="0" w:type="auto"/>
        <w:jc w:val="center"/>
        <w:tblLook w:val="04A0" w:firstRow="1" w:lastRow="0" w:firstColumn="1" w:lastColumn="0" w:noHBand="0" w:noVBand="1"/>
      </w:tblPr>
      <w:tblGrid>
        <w:gridCol w:w="911"/>
        <w:gridCol w:w="1276"/>
        <w:gridCol w:w="1276"/>
        <w:gridCol w:w="1276"/>
        <w:gridCol w:w="1276"/>
        <w:gridCol w:w="1276"/>
      </w:tblGrid>
      <w:tr w:rsidR="007225A3" w:rsidRPr="00DB789A" w14:paraId="749C99B8" w14:textId="77777777" w:rsidTr="007225A3">
        <w:trPr>
          <w:jc w:val="center"/>
        </w:trPr>
        <w:tc>
          <w:tcPr>
            <w:tcW w:w="911" w:type="dxa"/>
          </w:tcPr>
          <w:p w14:paraId="4634CAB4" w14:textId="77777777" w:rsidR="007225A3" w:rsidRPr="00DB789A" w:rsidRDefault="007225A3" w:rsidP="007225A3">
            <w:pPr>
              <w:pStyle w:val="StyleCopyrightStatementAfter0ptBottomSinglesolidline1"/>
              <w:pBdr>
                <w:top w:val="none" w:sz="0" w:space="0" w:color="auto"/>
              </w:pBdr>
              <w:jc w:val="left"/>
              <w:rPr>
                <w:rFonts w:cs="Arial"/>
                <w:b/>
                <w:i w:val="0"/>
                <w:sz w:val="20"/>
                <w:lang w:val="en-GB"/>
              </w:rPr>
            </w:pPr>
          </w:p>
        </w:tc>
        <w:tc>
          <w:tcPr>
            <w:tcW w:w="1276" w:type="dxa"/>
          </w:tcPr>
          <w:p w14:paraId="72513B72"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2018</w:t>
            </w:r>
          </w:p>
        </w:tc>
        <w:tc>
          <w:tcPr>
            <w:tcW w:w="1276" w:type="dxa"/>
          </w:tcPr>
          <w:p w14:paraId="31628AD6"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2017</w:t>
            </w:r>
          </w:p>
        </w:tc>
        <w:tc>
          <w:tcPr>
            <w:tcW w:w="1276" w:type="dxa"/>
          </w:tcPr>
          <w:p w14:paraId="2C75087D"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2016</w:t>
            </w:r>
          </w:p>
        </w:tc>
        <w:tc>
          <w:tcPr>
            <w:tcW w:w="1276" w:type="dxa"/>
          </w:tcPr>
          <w:p w14:paraId="20D36799"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2015</w:t>
            </w:r>
          </w:p>
        </w:tc>
        <w:tc>
          <w:tcPr>
            <w:tcW w:w="1276" w:type="dxa"/>
          </w:tcPr>
          <w:p w14:paraId="693A174B"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2014</w:t>
            </w:r>
          </w:p>
        </w:tc>
      </w:tr>
      <w:tr w:rsidR="007225A3" w:rsidRPr="00DB789A" w14:paraId="26C4EA84" w14:textId="77777777" w:rsidTr="007225A3">
        <w:trPr>
          <w:jc w:val="center"/>
        </w:trPr>
        <w:tc>
          <w:tcPr>
            <w:tcW w:w="911" w:type="dxa"/>
          </w:tcPr>
          <w:p w14:paraId="36C22340" w14:textId="77777777" w:rsidR="007225A3" w:rsidRPr="00DB789A" w:rsidRDefault="007225A3" w:rsidP="007225A3">
            <w:pPr>
              <w:pStyle w:val="StyleCopyrightStatementAfter0ptBottomSinglesolidline1"/>
              <w:pBdr>
                <w:top w:val="none" w:sz="0" w:space="0" w:color="auto"/>
              </w:pBdr>
              <w:jc w:val="left"/>
              <w:rPr>
                <w:rFonts w:cs="Arial"/>
                <w:i w:val="0"/>
                <w:sz w:val="20"/>
                <w:lang w:val="en-GB"/>
              </w:rPr>
            </w:pPr>
            <w:r w:rsidRPr="00DB789A">
              <w:rPr>
                <w:rFonts w:cs="Arial"/>
                <w:i w:val="0"/>
                <w:sz w:val="20"/>
                <w:lang w:val="en-GB"/>
              </w:rPr>
              <w:t>H2</w:t>
            </w:r>
          </w:p>
        </w:tc>
        <w:tc>
          <w:tcPr>
            <w:tcW w:w="1276" w:type="dxa"/>
          </w:tcPr>
          <w:p w14:paraId="50CF2E62"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20,365</w:t>
            </w:r>
          </w:p>
        </w:tc>
        <w:tc>
          <w:tcPr>
            <w:tcW w:w="1276" w:type="dxa"/>
          </w:tcPr>
          <w:p w14:paraId="3733412A"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19,371</w:t>
            </w:r>
          </w:p>
        </w:tc>
        <w:tc>
          <w:tcPr>
            <w:tcW w:w="1276" w:type="dxa"/>
          </w:tcPr>
          <w:p w14:paraId="4457C0C0"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17,541</w:t>
            </w:r>
          </w:p>
        </w:tc>
        <w:tc>
          <w:tcPr>
            <w:tcW w:w="1276" w:type="dxa"/>
          </w:tcPr>
          <w:p w14:paraId="758A4D14"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16,890</w:t>
            </w:r>
          </w:p>
        </w:tc>
        <w:tc>
          <w:tcPr>
            <w:tcW w:w="1276" w:type="dxa"/>
          </w:tcPr>
          <w:p w14:paraId="55BBF578"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14,841</w:t>
            </w:r>
          </w:p>
        </w:tc>
      </w:tr>
      <w:tr w:rsidR="007225A3" w:rsidRPr="00DB789A" w14:paraId="5FCBE46C" w14:textId="77777777" w:rsidTr="007225A3">
        <w:trPr>
          <w:jc w:val="center"/>
        </w:trPr>
        <w:tc>
          <w:tcPr>
            <w:tcW w:w="911" w:type="dxa"/>
          </w:tcPr>
          <w:p w14:paraId="6B658F56" w14:textId="77777777" w:rsidR="007225A3" w:rsidRPr="00DB789A" w:rsidRDefault="007225A3" w:rsidP="007225A3">
            <w:pPr>
              <w:pStyle w:val="StyleCopyrightStatementAfter0ptBottomSinglesolidline1"/>
              <w:pBdr>
                <w:top w:val="none" w:sz="0" w:space="0" w:color="auto"/>
              </w:pBdr>
              <w:jc w:val="left"/>
              <w:rPr>
                <w:rFonts w:cs="Arial"/>
                <w:i w:val="0"/>
                <w:sz w:val="20"/>
                <w:lang w:val="en-GB"/>
              </w:rPr>
            </w:pPr>
            <w:r w:rsidRPr="00DB789A">
              <w:rPr>
                <w:rFonts w:cs="Arial"/>
                <w:i w:val="0"/>
                <w:sz w:val="20"/>
                <w:lang w:val="en-GB"/>
              </w:rPr>
              <w:t>H1</w:t>
            </w:r>
          </w:p>
        </w:tc>
        <w:tc>
          <w:tcPr>
            <w:tcW w:w="1276" w:type="dxa"/>
          </w:tcPr>
          <w:p w14:paraId="3238B7BA"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21,038</w:t>
            </w:r>
          </w:p>
        </w:tc>
        <w:tc>
          <w:tcPr>
            <w:tcW w:w="1276" w:type="dxa"/>
          </w:tcPr>
          <w:p w14:paraId="44ED1A2F"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20,749</w:t>
            </w:r>
          </w:p>
        </w:tc>
        <w:tc>
          <w:tcPr>
            <w:tcW w:w="1276" w:type="dxa"/>
          </w:tcPr>
          <w:p w14:paraId="57125F14"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20,693</w:t>
            </w:r>
          </w:p>
        </w:tc>
        <w:tc>
          <w:tcPr>
            <w:tcW w:w="1276" w:type="dxa"/>
          </w:tcPr>
          <w:p w14:paraId="76D67295"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16,428</w:t>
            </w:r>
          </w:p>
        </w:tc>
        <w:tc>
          <w:tcPr>
            <w:tcW w:w="1276" w:type="dxa"/>
          </w:tcPr>
          <w:p w14:paraId="1BF6A2AF"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9,424</w:t>
            </w:r>
          </w:p>
        </w:tc>
      </w:tr>
      <w:tr w:rsidR="007225A3" w:rsidRPr="00DB789A" w14:paraId="23954E55" w14:textId="77777777" w:rsidTr="007225A3">
        <w:trPr>
          <w:jc w:val="center"/>
        </w:trPr>
        <w:tc>
          <w:tcPr>
            <w:tcW w:w="911" w:type="dxa"/>
          </w:tcPr>
          <w:p w14:paraId="2C06DCB3" w14:textId="77777777" w:rsidR="007225A3" w:rsidRPr="00DB789A" w:rsidRDefault="007225A3" w:rsidP="007225A3">
            <w:pPr>
              <w:pStyle w:val="StyleCopyrightStatementAfter0ptBottomSinglesolidline1"/>
              <w:pBdr>
                <w:top w:val="none" w:sz="0" w:space="0" w:color="auto"/>
              </w:pBdr>
              <w:jc w:val="left"/>
              <w:rPr>
                <w:rFonts w:cs="Arial"/>
                <w:b/>
                <w:bCs/>
                <w:i w:val="0"/>
                <w:sz w:val="20"/>
                <w:lang w:val="en-GB"/>
              </w:rPr>
            </w:pPr>
            <w:r w:rsidRPr="00DB789A">
              <w:rPr>
                <w:rFonts w:cs="Arial"/>
                <w:b/>
                <w:bCs/>
                <w:i w:val="0"/>
                <w:sz w:val="20"/>
                <w:lang w:val="en-GB"/>
              </w:rPr>
              <w:t>Total</w:t>
            </w:r>
          </w:p>
        </w:tc>
        <w:tc>
          <w:tcPr>
            <w:tcW w:w="1276" w:type="dxa"/>
          </w:tcPr>
          <w:p w14:paraId="1E4D9439"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41,403</w:t>
            </w:r>
          </w:p>
        </w:tc>
        <w:tc>
          <w:tcPr>
            <w:tcW w:w="1276" w:type="dxa"/>
          </w:tcPr>
          <w:p w14:paraId="213C1657"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40,120</w:t>
            </w:r>
          </w:p>
        </w:tc>
        <w:tc>
          <w:tcPr>
            <w:tcW w:w="1276" w:type="dxa"/>
          </w:tcPr>
          <w:p w14:paraId="1931D3F6"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38,234</w:t>
            </w:r>
          </w:p>
        </w:tc>
        <w:tc>
          <w:tcPr>
            <w:tcW w:w="1276" w:type="dxa"/>
          </w:tcPr>
          <w:p w14:paraId="279D3B5E"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33,318</w:t>
            </w:r>
          </w:p>
        </w:tc>
        <w:tc>
          <w:tcPr>
            <w:tcW w:w="1276" w:type="dxa"/>
          </w:tcPr>
          <w:p w14:paraId="55FB4510"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24,265</w:t>
            </w:r>
          </w:p>
        </w:tc>
      </w:tr>
    </w:tbl>
    <w:p w14:paraId="31EACC5A" w14:textId="77777777" w:rsidR="007225A3" w:rsidRPr="00867498" w:rsidRDefault="007225A3" w:rsidP="007225A3">
      <w:pPr>
        <w:pStyle w:val="StyleCopyrightStatementAfter0ptBottomSinglesolidline1"/>
        <w:pBdr>
          <w:top w:val="none" w:sz="0" w:space="0" w:color="auto"/>
        </w:pBdr>
        <w:ind w:left="360"/>
        <w:jc w:val="left"/>
        <w:rPr>
          <w:rFonts w:cs="Arial"/>
          <w:i w:val="0"/>
          <w:sz w:val="18"/>
          <w:szCs w:val="18"/>
          <w:lang w:val="en-GB"/>
        </w:rPr>
      </w:pPr>
    </w:p>
    <w:p w14:paraId="17AE5863" w14:textId="77777777" w:rsidR="007225A3" w:rsidRPr="00DB789A" w:rsidRDefault="007225A3" w:rsidP="007225A3">
      <w:pPr>
        <w:pStyle w:val="StyleCopyrightStatementAfter0ptBottomSinglesolidline1"/>
        <w:pBdr>
          <w:top w:val="none" w:sz="0" w:space="0" w:color="auto"/>
        </w:pBdr>
        <w:ind w:left="360"/>
        <w:jc w:val="left"/>
        <w:rPr>
          <w:rFonts w:cs="Arial"/>
          <w:b/>
          <w:bCs/>
          <w:i w:val="0"/>
          <w:sz w:val="20"/>
          <w:lang w:val="en-GB"/>
        </w:rPr>
      </w:pPr>
      <w:r w:rsidRPr="00DB789A">
        <w:rPr>
          <w:rFonts w:cs="Arial"/>
          <w:b/>
          <w:bCs/>
          <w:i w:val="0"/>
          <w:sz w:val="20"/>
          <w:lang w:val="en-GB"/>
        </w:rPr>
        <w:t>Japan</w:t>
      </w:r>
      <w:r>
        <w:rPr>
          <w:rFonts w:cs="Arial"/>
          <w:b/>
          <w:bCs/>
          <w:i w:val="0"/>
          <w:sz w:val="20"/>
          <w:lang w:val="en-GB"/>
        </w:rPr>
        <w:t xml:space="preserve"> </w:t>
      </w:r>
      <w:r w:rsidRPr="00DB789A">
        <w:rPr>
          <w:rFonts w:cs="Arial"/>
          <w:b/>
          <w:bCs/>
          <w:i w:val="0"/>
          <w:sz w:val="20"/>
          <w:lang w:val="en-GB"/>
        </w:rPr>
        <w:t>Underlying</w:t>
      </w:r>
      <w:r>
        <w:rPr>
          <w:rFonts w:cs="Arial"/>
          <w:b/>
          <w:bCs/>
          <w:i w:val="0"/>
          <w:sz w:val="20"/>
          <w:lang w:val="en-GB"/>
        </w:rPr>
        <w:t xml:space="preserve"> </w:t>
      </w:r>
      <w:r w:rsidRPr="00DB789A">
        <w:rPr>
          <w:rFonts w:cs="Arial"/>
          <w:b/>
          <w:bCs/>
          <w:i w:val="0"/>
          <w:sz w:val="20"/>
          <w:lang w:val="en-GB"/>
        </w:rPr>
        <w:t>EBITDA</w:t>
      </w:r>
      <w:r>
        <w:rPr>
          <w:rFonts w:cs="Arial"/>
          <w:b/>
          <w:bCs/>
          <w:i w:val="0"/>
          <w:sz w:val="20"/>
          <w:lang w:val="en-GB"/>
        </w:rPr>
        <w:t xml:space="preserve"> </w:t>
      </w:r>
      <w:r w:rsidRPr="00DB789A">
        <w:rPr>
          <w:rFonts w:cs="Arial"/>
          <w:b/>
          <w:bCs/>
          <w:i w:val="0"/>
          <w:sz w:val="20"/>
          <w:lang w:val="en-GB"/>
        </w:rPr>
        <w:t>(in</w:t>
      </w:r>
      <w:r>
        <w:rPr>
          <w:rFonts w:cs="Arial"/>
          <w:b/>
          <w:bCs/>
          <w:i w:val="0"/>
          <w:sz w:val="20"/>
          <w:lang w:val="en-GB"/>
        </w:rPr>
        <w:t xml:space="preserve"> </w:t>
      </w:r>
      <w:r w:rsidRPr="00DB789A">
        <w:rPr>
          <w:rFonts w:cs="Arial"/>
          <w:b/>
          <w:bCs/>
          <w:i w:val="0"/>
          <w:sz w:val="20"/>
          <w:lang w:val="en-GB"/>
        </w:rPr>
        <w:t>AU$</w:t>
      </w:r>
      <w:r>
        <w:rPr>
          <w:rFonts w:cs="Arial"/>
          <w:b/>
          <w:bCs/>
          <w:i w:val="0"/>
          <w:sz w:val="20"/>
          <w:lang w:val="en-GB"/>
        </w:rPr>
        <w:t xml:space="preserve"> </w:t>
      </w:r>
      <w:r w:rsidRPr="00DB789A">
        <w:rPr>
          <w:rFonts w:cs="Arial"/>
          <w:b/>
          <w:bCs/>
          <w:i w:val="0"/>
          <w:sz w:val="20"/>
          <w:lang w:val="en-GB"/>
        </w:rPr>
        <w:t>Million)</w:t>
      </w:r>
    </w:p>
    <w:p w14:paraId="16819094" w14:textId="77777777" w:rsidR="007225A3" w:rsidRPr="00867498" w:rsidRDefault="007225A3" w:rsidP="007225A3">
      <w:pPr>
        <w:pStyle w:val="StyleCopyrightStatementAfter0ptBottomSinglesolidline1"/>
        <w:pBdr>
          <w:top w:val="none" w:sz="0" w:space="0" w:color="auto"/>
        </w:pBdr>
        <w:ind w:left="360"/>
        <w:jc w:val="left"/>
        <w:rPr>
          <w:rFonts w:cs="Arial"/>
          <w:i w:val="0"/>
          <w:sz w:val="18"/>
          <w:szCs w:val="18"/>
          <w:lang w:val="en-GB"/>
        </w:rPr>
      </w:pPr>
    </w:p>
    <w:tbl>
      <w:tblPr>
        <w:tblW w:w="0" w:type="auto"/>
        <w:jc w:val="center"/>
        <w:tblLook w:val="04A0" w:firstRow="1" w:lastRow="0" w:firstColumn="1" w:lastColumn="0" w:noHBand="0" w:noVBand="1"/>
      </w:tblPr>
      <w:tblGrid>
        <w:gridCol w:w="911"/>
        <w:gridCol w:w="1276"/>
        <w:gridCol w:w="1276"/>
        <w:gridCol w:w="1276"/>
        <w:gridCol w:w="1276"/>
        <w:gridCol w:w="1276"/>
      </w:tblGrid>
      <w:tr w:rsidR="007225A3" w:rsidRPr="00DB789A" w14:paraId="35601D25" w14:textId="77777777" w:rsidTr="007225A3">
        <w:trPr>
          <w:jc w:val="center"/>
        </w:trPr>
        <w:tc>
          <w:tcPr>
            <w:tcW w:w="911" w:type="dxa"/>
          </w:tcPr>
          <w:p w14:paraId="0394439A" w14:textId="77777777" w:rsidR="007225A3" w:rsidRPr="00DB789A" w:rsidRDefault="007225A3" w:rsidP="007225A3">
            <w:pPr>
              <w:pStyle w:val="StyleCopyrightStatementAfter0ptBottomSinglesolidline1"/>
              <w:pBdr>
                <w:top w:val="none" w:sz="0" w:space="0" w:color="auto"/>
              </w:pBdr>
              <w:jc w:val="left"/>
              <w:rPr>
                <w:rFonts w:cs="Arial"/>
                <w:b/>
                <w:i w:val="0"/>
                <w:sz w:val="20"/>
                <w:lang w:val="en-GB"/>
              </w:rPr>
            </w:pPr>
          </w:p>
        </w:tc>
        <w:tc>
          <w:tcPr>
            <w:tcW w:w="1276" w:type="dxa"/>
          </w:tcPr>
          <w:p w14:paraId="69F22982"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2018</w:t>
            </w:r>
          </w:p>
        </w:tc>
        <w:tc>
          <w:tcPr>
            <w:tcW w:w="1276" w:type="dxa"/>
          </w:tcPr>
          <w:p w14:paraId="0A2F53C5"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2017</w:t>
            </w:r>
          </w:p>
        </w:tc>
        <w:tc>
          <w:tcPr>
            <w:tcW w:w="1276" w:type="dxa"/>
          </w:tcPr>
          <w:p w14:paraId="54AD637D"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2016</w:t>
            </w:r>
          </w:p>
        </w:tc>
        <w:tc>
          <w:tcPr>
            <w:tcW w:w="1276" w:type="dxa"/>
          </w:tcPr>
          <w:p w14:paraId="1ACE91B9"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2015</w:t>
            </w:r>
          </w:p>
        </w:tc>
        <w:tc>
          <w:tcPr>
            <w:tcW w:w="1276" w:type="dxa"/>
          </w:tcPr>
          <w:p w14:paraId="01B91B7C" w14:textId="77777777" w:rsidR="007225A3" w:rsidRPr="00DB789A" w:rsidRDefault="007225A3" w:rsidP="007225A3">
            <w:pPr>
              <w:pStyle w:val="StyleCopyrightStatementAfter0ptBottomSinglesolidline1"/>
              <w:pBdr>
                <w:top w:val="none" w:sz="0" w:space="0" w:color="auto"/>
              </w:pBdr>
              <w:jc w:val="center"/>
              <w:rPr>
                <w:rFonts w:cs="Arial"/>
                <w:b/>
                <w:i w:val="0"/>
                <w:sz w:val="20"/>
                <w:lang w:val="en-GB"/>
              </w:rPr>
            </w:pPr>
            <w:r w:rsidRPr="00DB789A">
              <w:rPr>
                <w:rFonts w:cs="Arial"/>
                <w:b/>
                <w:i w:val="0"/>
                <w:sz w:val="20"/>
                <w:lang w:val="en-GB"/>
              </w:rPr>
              <w:t>2014</w:t>
            </w:r>
          </w:p>
        </w:tc>
      </w:tr>
      <w:tr w:rsidR="007225A3" w:rsidRPr="00DB789A" w14:paraId="6B4E5AE8" w14:textId="77777777" w:rsidTr="007225A3">
        <w:trPr>
          <w:jc w:val="center"/>
        </w:trPr>
        <w:tc>
          <w:tcPr>
            <w:tcW w:w="911" w:type="dxa"/>
          </w:tcPr>
          <w:p w14:paraId="434AD7A8" w14:textId="77777777" w:rsidR="007225A3" w:rsidRPr="00DB789A" w:rsidRDefault="007225A3" w:rsidP="007225A3">
            <w:pPr>
              <w:pStyle w:val="StyleCopyrightStatementAfter0ptBottomSinglesolidline1"/>
              <w:pBdr>
                <w:top w:val="none" w:sz="0" w:space="0" w:color="auto"/>
              </w:pBdr>
              <w:jc w:val="left"/>
              <w:rPr>
                <w:rFonts w:cs="Arial"/>
                <w:i w:val="0"/>
                <w:sz w:val="20"/>
                <w:lang w:val="en-GB"/>
              </w:rPr>
            </w:pPr>
            <w:r w:rsidRPr="00DB789A">
              <w:rPr>
                <w:rFonts w:cs="Arial"/>
                <w:i w:val="0"/>
                <w:sz w:val="20"/>
                <w:lang w:val="en-GB"/>
              </w:rPr>
              <w:t>H2</w:t>
            </w:r>
          </w:p>
        </w:tc>
        <w:tc>
          <w:tcPr>
            <w:tcW w:w="1276" w:type="dxa"/>
          </w:tcPr>
          <w:p w14:paraId="29400FE4"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27.5</w:t>
            </w:r>
          </w:p>
        </w:tc>
        <w:tc>
          <w:tcPr>
            <w:tcW w:w="1276" w:type="dxa"/>
          </w:tcPr>
          <w:p w14:paraId="19AE58B9"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24.5</w:t>
            </w:r>
          </w:p>
        </w:tc>
        <w:tc>
          <w:tcPr>
            <w:tcW w:w="1276" w:type="dxa"/>
          </w:tcPr>
          <w:p w14:paraId="508E8234"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20.0</w:t>
            </w:r>
          </w:p>
        </w:tc>
        <w:tc>
          <w:tcPr>
            <w:tcW w:w="1276" w:type="dxa"/>
          </w:tcPr>
          <w:p w14:paraId="0625EC4C"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20.1</w:t>
            </w:r>
          </w:p>
        </w:tc>
        <w:tc>
          <w:tcPr>
            <w:tcW w:w="1276" w:type="dxa"/>
          </w:tcPr>
          <w:p w14:paraId="77E6C632"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16.3</w:t>
            </w:r>
          </w:p>
        </w:tc>
      </w:tr>
      <w:tr w:rsidR="007225A3" w:rsidRPr="00DB789A" w14:paraId="051B7354" w14:textId="77777777" w:rsidTr="007225A3">
        <w:trPr>
          <w:jc w:val="center"/>
        </w:trPr>
        <w:tc>
          <w:tcPr>
            <w:tcW w:w="911" w:type="dxa"/>
          </w:tcPr>
          <w:p w14:paraId="3802621B" w14:textId="77777777" w:rsidR="007225A3" w:rsidRPr="00DB789A" w:rsidRDefault="007225A3" w:rsidP="007225A3">
            <w:pPr>
              <w:pStyle w:val="StyleCopyrightStatementAfter0ptBottomSinglesolidline1"/>
              <w:pBdr>
                <w:top w:val="none" w:sz="0" w:space="0" w:color="auto"/>
              </w:pBdr>
              <w:jc w:val="left"/>
              <w:rPr>
                <w:rFonts w:cs="Arial"/>
                <w:i w:val="0"/>
                <w:sz w:val="20"/>
                <w:lang w:val="en-GB"/>
              </w:rPr>
            </w:pPr>
            <w:r w:rsidRPr="00DB789A">
              <w:rPr>
                <w:rFonts w:cs="Arial"/>
                <w:i w:val="0"/>
                <w:sz w:val="20"/>
                <w:lang w:val="en-GB"/>
              </w:rPr>
              <w:t>H1</w:t>
            </w:r>
          </w:p>
        </w:tc>
        <w:tc>
          <w:tcPr>
            <w:tcW w:w="1276" w:type="dxa"/>
          </w:tcPr>
          <w:p w14:paraId="4E7A67F8"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23.5</w:t>
            </w:r>
          </w:p>
        </w:tc>
        <w:tc>
          <w:tcPr>
            <w:tcW w:w="1276" w:type="dxa"/>
          </w:tcPr>
          <w:p w14:paraId="48F37DD8"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31.1</w:t>
            </w:r>
          </w:p>
        </w:tc>
        <w:tc>
          <w:tcPr>
            <w:tcW w:w="1276" w:type="dxa"/>
          </w:tcPr>
          <w:p w14:paraId="402F9EC3"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27.5</w:t>
            </w:r>
          </w:p>
        </w:tc>
        <w:tc>
          <w:tcPr>
            <w:tcW w:w="1276" w:type="dxa"/>
          </w:tcPr>
          <w:p w14:paraId="7DEA69C4"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17.8</w:t>
            </w:r>
          </w:p>
        </w:tc>
        <w:tc>
          <w:tcPr>
            <w:tcW w:w="1276" w:type="dxa"/>
          </w:tcPr>
          <w:p w14:paraId="24E8769F" w14:textId="77777777" w:rsidR="007225A3" w:rsidRPr="00DB789A" w:rsidRDefault="007225A3" w:rsidP="007225A3">
            <w:pPr>
              <w:pStyle w:val="StyleCopyrightStatementAfter0ptBottomSinglesolidline1"/>
              <w:pBdr>
                <w:top w:val="none" w:sz="0" w:space="0" w:color="auto"/>
              </w:pBdr>
              <w:jc w:val="right"/>
              <w:rPr>
                <w:rFonts w:cs="Arial"/>
                <w:i w:val="0"/>
                <w:sz w:val="20"/>
                <w:lang w:val="en-GB"/>
              </w:rPr>
            </w:pPr>
            <w:r w:rsidRPr="00DB789A">
              <w:rPr>
                <w:rFonts w:cs="Arial"/>
                <w:i w:val="0"/>
                <w:sz w:val="20"/>
                <w:lang w:val="en-GB"/>
              </w:rPr>
              <w:t>11.2</w:t>
            </w:r>
          </w:p>
        </w:tc>
      </w:tr>
      <w:tr w:rsidR="007225A3" w:rsidRPr="00DB789A" w14:paraId="3C704BF4" w14:textId="77777777" w:rsidTr="007225A3">
        <w:trPr>
          <w:jc w:val="center"/>
        </w:trPr>
        <w:tc>
          <w:tcPr>
            <w:tcW w:w="911" w:type="dxa"/>
          </w:tcPr>
          <w:p w14:paraId="09240E86" w14:textId="77777777" w:rsidR="007225A3" w:rsidRPr="00DB789A" w:rsidRDefault="007225A3" w:rsidP="007225A3">
            <w:pPr>
              <w:pStyle w:val="StyleCopyrightStatementAfter0ptBottomSinglesolidline1"/>
              <w:pBdr>
                <w:top w:val="none" w:sz="0" w:space="0" w:color="auto"/>
              </w:pBdr>
              <w:jc w:val="left"/>
              <w:rPr>
                <w:rFonts w:cs="Arial"/>
                <w:b/>
                <w:bCs/>
                <w:i w:val="0"/>
                <w:sz w:val="20"/>
                <w:lang w:val="en-GB"/>
              </w:rPr>
            </w:pPr>
            <w:r w:rsidRPr="00DB789A">
              <w:rPr>
                <w:rFonts w:cs="Arial"/>
                <w:b/>
                <w:bCs/>
                <w:i w:val="0"/>
                <w:sz w:val="20"/>
                <w:lang w:val="en-GB"/>
              </w:rPr>
              <w:t>Total</w:t>
            </w:r>
          </w:p>
        </w:tc>
        <w:tc>
          <w:tcPr>
            <w:tcW w:w="1276" w:type="dxa"/>
          </w:tcPr>
          <w:p w14:paraId="474DD637"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51.1</w:t>
            </w:r>
          </w:p>
        </w:tc>
        <w:tc>
          <w:tcPr>
            <w:tcW w:w="1276" w:type="dxa"/>
          </w:tcPr>
          <w:p w14:paraId="101FC3EA"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55.6</w:t>
            </w:r>
          </w:p>
        </w:tc>
        <w:tc>
          <w:tcPr>
            <w:tcW w:w="1276" w:type="dxa"/>
          </w:tcPr>
          <w:p w14:paraId="2DABA9DF"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47.5</w:t>
            </w:r>
          </w:p>
        </w:tc>
        <w:tc>
          <w:tcPr>
            <w:tcW w:w="1276" w:type="dxa"/>
          </w:tcPr>
          <w:p w14:paraId="2DA09CE4"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37.9</w:t>
            </w:r>
          </w:p>
        </w:tc>
        <w:tc>
          <w:tcPr>
            <w:tcW w:w="1276" w:type="dxa"/>
          </w:tcPr>
          <w:p w14:paraId="05AF983F" w14:textId="77777777" w:rsidR="007225A3" w:rsidRPr="00DB789A" w:rsidRDefault="007225A3" w:rsidP="007225A3">
            <w:pPr>
              <w:pStyle w:val="StyleCopyrightStatementAfter0ptBottomSinglesolidline1"/>
              <w:pBdr>
                <w:top w:val="none" w:sz="0" w:space="0" w:color="auto"/>
              </w:pBdr>
              <w:jc w:val="right"/>
              <w:rPr>
                <w:rFonts w:cs="Arial"/>
                <w:b/>
                <w:bCs/>
                <w:i w:val="0"/>
                <w:sz w:val="20"/>
                <w:lang w:val="en-GB"/>
              </w:rPr>
            </w:pPr>
            <w:r w:rsidRPr="00DB789A">
              <w:rPr>
                <w:rFonts w:cs="Arial"/>
                <w:b/>
                <w:bCs/>
                <w:i w:val="0"/>
                <w:sz w:val="20"/>
                <w:lang w:val="en-GB"/>
              </w:rPr>
              <w:t>27.4</w:t>
            </w:r>
          </w:p>
        </w:tc>
      </w:tr>
    </w:tbl>
    <w:p w14:paraId="3B1EA9C8" w14:textId="77777777" w:rsidR="007225A3" w:rsidRPr="00867498" w:rsidRDefault="007225A3" w:rsidP="007225A3">
      <w:pPr>
        <w:pStyle w:val="StyleCopyrightStatementAfter0ptBottomSinglesolidline1"/>
        <w:pBdr>
          <w:top w:val="none" w:sz="0" w:space="0" w:color="auto"/>
        </w:pBdr>
        <w:jc w:val="left"/>
        <w:rPr>
          <w:rFonts w:ascii="Times New Roman" w:hAnsi="Times New Roman"/>
          <w:i w:val="0"/>
          <w:sz w:val="18"/>
          <w:szCs w:val="18"/>
          <w:lang w:val="en-GB"/>
        </w:rPr>
      </w:pPr>
    </w:p>
    <w:p w14:paraId="226424D7" w14:textId="77777777" w:rsidR="007225A3" w:rsidRPr="00DB789A" w:rsidRDefault="007225A3" w:rsidP="007225A3">
      <w:pPr>
        <w:pStyle w:val="Footnote"/>
        <w:rPr>
          <w:lang w:val="en-GB"/>
        </w:rPr>
      </w:pPr>
      <w:r w:rsidRPr="00DB789A">
        <w:rPr>
          <w:lang w:val="en-GB"/>
        </w:rPr>
        <w:t>Note:</w:t>
      </w:r>
      <w:r>
        <w:rPr>
          <w:lang w:val="en-GB"/>
        </w:rPr>
        <w:t xml:space="preserve"> </w:t>
      </w:r>
      <w:r w:rsidRPr="00DB789A">
        <w:rPr>
          <w:lang w:val="en-GB"/>
        </w:rPr>
        <w:t>¥</w:t>
      </w:r>
      <w:r>
        <w:rPr>
          <w:lang w:val="en-GB"/>
        </w:rPr>
        <w:t xml:space="preserve"> </w:t>
      </w:r>
      <w:r w:rsidRPr="00DB789A">
        <w:rPr>
          <w:lang w:val="en-GB"/>
        </w:rPr>
        <w:t>=</w:t>
      </w:r>
      <w:r>
        <w:rPr>
          <w:lang w:val="en-GB"/>
        </w:rPr>
        <w:t xml:space="preserve"> </w:t>
      </w:r>
      <w:r w:rsidRPr="00DB789A">
        <w:rPr>
          <w:lang w:val="en-GB"/>
        </w:rPr>
        <w:t>JPY</w:t>
      </w:r>
      <w:r>
        <w:rPr>
          <w:lang w:val="en-GB"/>
        </w:rPr>
        <w:t xml:space="preserve"> </w:t>
      </w:r>
      <w:r w:rsidRPr="00DB789A">
        <w:rPr>
          <w:lang w:val="en-GB"/>
        </w:rPr>
        <w:t>=</w:t>
      </w:r>
      <w:r>
        <w:rPr>
          <w:lang w:val="en-GB"/>
        </w:rPr>
        <w:t xml:space="preserve"> </w:t>
      </w:r>
      <w:r w:rsidRPr="00DB789A">
        <w:rPr>
          <w:lang w:val="en-GB"/>
        </w:rPr>
        <w:t>Japanese</w:t>
      </w:r>
      <w:r>
        <w:rPr>
          <w:lang w:val="en-GB"/>
        </w:rPr>
        <w:t xml:space="preserve"> </w:t>
      </w:r>
      <w:r w:rsidRPr="00DB789A">
        <w:rPr>
          <w:lang w:val="en-GB"/>
        </w:rPr>
        <w:t>yen;</w:t>
      </w:r>
      <w:r>
        <w:rPr>
          <w:lang w:val="en-GB"/>
        </w:rPr>
        <w:t xml:space="preserve"> </w:t>
      </w:r>
      <w:r w:rsidRPr="00DB789A">
        <w:rPr>
          <w:lang w:val="en-GB"/>
        </w:rPr>
        <w:t>AU$</w:t>
      </w:r>
      <w:r>
        <w:rPr>
          <w:lang w:val="en-GB"/>
        </w:rPr>
        <w:t xml:space="preserve"> </w:t>
      </w:r>
      <w:r w:rsidRPr="00DB789A">
        <w:rPr>
          <w:lang w:val="en-GB"/>
        </w:rPr>
        <w:t>=</w:t>
      </w:r>
      <w:r>
        <w:rPr>
          <w:lang w:val="en-GB"/>
        </w:rPr>
        <w:t xml:space="preserve"> </w:t>
      </w:r>
      <w:r w:rsidRPr="00DB789A">
        <w:rPr>
          <w:lang w:val="en-GB"/>
        </w:rPr>
        <w:t>Australian</w:t>
      </w:r>
      <w:r>
        <w:rPr>
          <w:lang w:val="en-GB"/>
        </w:rPr>
        <w:t xml:space="preserve"> </w:t>
      </w:r>
      <w:r w:rsidRPr="00DB789A">
        <w:rPr>
          <w:lang w:val="en-GB"/>
        </w:rPr>
        <w:t>dollar;</w:t>
      </w:r>
      <w:r>
        <w:rPr>
          <w:lang w:val="en-GB"/>
        </w:rPr>
        <w:t xml:space="preserve"> </w:t>
      </w:r>
      <w:r w:rsidRPr="00DB789A">
        <w:rPr>
          <w:lang w:val="en-GB"/>
        </w:rPr>
        <w:t>H1</w:t>
      </w:r>
      <w:r>
        <w:rPr>
          <w:lang w:val="en-GB"/>
        </w:rPr>
        <w:t xml:space="preserve"> </w:t>
      </w:r>
      <w:r w:rsidRPr="00DB789A">
        <w:rPr>
          <w:lang w:val="en-GB"/>
        </w:rPr>
        <w:t>=</w:t>
      </w:r>
      <w:r>
        <w:rPr>
          <w:lang w:val="en-GB"/>
        </w:rPr>
        <w:t xml:space="preserve"> </w:t>
      </w:r>
      <w:r w:rsidRPr="00DB789A">
        <w:rPr>
          <w:lang w:val="en-GB"/>
        </w:rPr>
        <w:t>first</w:t>
      </w:r>
      <w:r>
        <w:rPr>
          <w:lang w:val="en-GB"/>
        </w:rPr>
        <w:t xml:space="preserve"> </w:t>
      </w:r>
      <w:r w:rsidRPr="00DB789A">
        <w:rPr>
          <w:lang w:val="en-GB"/>
        </w:rPr>
        <w:t>half</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calendar</w:t>
      </w:r>
      <w:r>
        <w:rPr>
          <w:lang w:val="en-GB"/>
        </w:rPr>
        <w:t xml:space="preserve"> </w:t>
      </w:r>
      <w:r w:rsidRPr="00DB789A">
        <w:rPr>
          <w:lang w:val="en-GB"/>
        </w:rPr>
        <w:t>year;</w:t>
      </w:r>
      <w:r>
        <w:rPr>
          <w:lang w:val="en-GB"/>
        </w:rPr>
        <w:t xml:space="preserve"> </w:t>
      </w:r>
      <w:r w:rsidRPr="00DB789A">
        <w:rPr>
          <w:lang w:val="en-GB"/>
        </w:rPr>
        <w:t>H2</w:t>
      </w:r>
      <w:r>
        <w:rPr>
          <w:lang w:val="en-GB"/>
        </w:rPr>
        <w:t xml:space="preserve"> </w:t>
      </w:r>
      <w:r w:rsidRPr="00DB789A">
        <w:rPr>
          <w:lang w:val="en-GB"/>
        </w:rPr>
        <w:t>=</w:t>
      </w:r>
      <w:r>
        <w:rPr>
          <w:lang w:val="en-GB"/>
        </w:rPr>
        <w:t xml:space="preserve"> </w:t>
      </w:r>
      <w:r w:rsidRPr="00DB789A">
        <w:rPr>
          <w:lang w:val="en-GB"/>
        </w:rPr>
        <w:t>second</w:t>
      </w:r>
      <w:r>
        <w:rPr>
          <w:lang w:val="en-GB"/>
        </w:rPr>
        <w:t xml:space="preserve"> </w:t>
      </w:r>
      <w:r w:rsidRPr="00DB789A">
        <w:rPr>
          <w:lang w:val="en-GB"/>
        </w:rPr>
        <w:t>half</w:t>
      </w:r>
      <w:r>
        <w:rPr>
          <w:lang w:val="en-GB"/>
        </w:rPr>
        <w:t xml:space="preserve"> </w:t>
      </w:r>
      <w:r w:rsidRPr="00DB789A">
        <w:rPr>
          <w:lang w:val="en-GB"/>
        </w:rPr>
        <w:t>of</w:t>
      </w:r>
      <w:r>
        <w:rPr>
          <w:lang w:val="en-GB"/>
        </w:rPr>
        <w:t xml:space="preserve"> </w:t>
      </w:r>
      <w:r w:rsidRPr="00DB789A">
        <w:rPr>
          <w:lang w:val="en-GB"/>
        </w:rPr>
        <w:t>the</w:t>
      </w:r>
      <w:r>
        <w:rPr>
          <w:lang w:val="en-GB"/>
        </w:rPr>
        <w:t xml:space="preserve"> </w:t>
      </w:r>
      <w:r w:rsidRPr="00DB789A">
        <w:rPr>
          <w:lang w:val="en-GB"/>
        </w:rPr>
        <w:t>calendar</w:t>
      </w:r>
      <w:r>
        <w:rPr>
          <w:lang w:val="en-GB"/>
        </w:rPr>
        <w:t xml:space="preserve"> </w:t>
      </w:r>
      <w:r w:rsidRPr="00DB789A">
        <w:rPr>
          <w:lang w:val="en-GB"/>
        </w:rPr>
        <w:t>year;</w:t>
      </w:r>
      <w:r>
        <w:rPr>
          <w:lang w:val="en-GB"/>
        </w:rPr>
        <w:t xml:space="preserve"> </w:t>
      </w:r>
      <w:r w:rsidRPr="00DB789A">
        <w:rPr>
          <w:lang w:val="en-GB"/>
        </w:rPr>
        <w:t>EBITDA</w:t>
      </w:r>
      <w:r>
        <w:rPr>
          <w:lang w:val="en-GB"/>
        </w:rPr>
        <w:t xml:space="preserve"> </w:t>
      </w:r>
      <w:r w:rsidRPr="00DB789A">
        <w:rPr>
          <w:lang w:val="en-GB"/>
        </w:rPr>
        <w:t>=</w:t>
      </w:r>
      <w:r>
        <w:rPr>
          <w:lang w:val="en-GB"/>
        </w:rPr>
        <w:t xml:space="preserve"> </w:t>
      </w:r>
      <w:r w:rsidRPr="00DB789A">
        <w:rPr>
          <w:lang w:val="en-GB"/>
        </w:rPr>
        <w:t>earnings</w:t>
      </w:r>
      <w:r>
        <w:rPr>
          <w:lang w:val="en-GB"/>
        </w:rPr>
        <w:t xml:space="preserve"> </w:t>
      </w:r>
      <w:r w:rsidRPr="00DB789A">
        <w:rPr>
          <w:lang w:val="en-GB"/>
        </w:rPr>
        <w:t>before</w:t>
      </w:r>
      <w:r>
        <w:rPr>
          <w:lang w:val="en-GB"/>
        </w:rPr>
        <w:t xml:space="preserve"> </w:t>
      </w:r>
      <w:r w:rsidRPr="00DB789A">
        <w:rPr>
          <w:lang w:val="en-GB"/>
        </w:rPr>
        <w:t>interest,</w:t>
      </w:r>
      <w:r>
        <w:rPr>
          <w:lang w:val="en-GB"/>
        </w:rPr>
        <w:t xml:space="preserve"> </w:t>
      </w:r>
      <w:r w:rsidRPr="00DB789A">
        <w:rPr>
          <w:lang w:val="en-GB"/>
        </w:rPr>
        <w:t>taxes,</w:t>
      </w:r>
      <w:r>
        <w:rPr>
          <w:lang w:val="en-GB"/>
        </w:rPr>
        <w:t xml:space="preserve"> </w:t>
      </w:r>
      <w:r w:rsidRPr="00DB789A">
        <w:rPr>
          <w:lang w:val="en-GB"/>
        </w:rPr>
        <w:t>depreciation,</w:t>
      </w:r>
      <w:r>
        <w:rPr>
          <w:lang w:val="en-GB"/>
        </w:rPr>
        <w:t xml:space="preserve"> </w:t>
      </w:r>
      <w:r w:rsidRPr="00DB789A">
        <w:rPr>
          <w:lang w:val="en-GB"/>
        </w:rPr>
        <w:t>and</w:t>
      </w:r>
      <w:r>
        <w:rPr>
          <w:lang w:val="en-GB"/>
        </w:rPr>
        <w:t xml:space="preserve"> </w:t>
      </w:r>
      <w:r w:rsidRPr="00DB789A">
        <w:rPr>
          <w:lang w:val="en-GB"/>
        </w:rPr>
        <w:t>amortization</w:t>
      </w:r>
    </w:p>
    <w:p w14:paraId="76E61502" w14:textId="77777777" w:rsidR="007225A3" w:rsidRPr="00DB789A" w:rsidRDefault="007225A3" w:rsidP="007225A3">
      <w:pPr>
        <w:pStyle w:val="Footnote"/>
        <w:rPr>
          <w:lang w:val="en-GB"/>
        </w:rPr>
      </w:pPr>
      <w:r w:rsidRPr="00DB789A">
        <w:rPr>
          <w:lang w:val="en-GB"/>
        </w:rPr>
        <w:t>Source:</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Enterprises</w:t>
      </w:r>
      <w:r>
        <w:rPr>
          <w:lang w:val="en-GB"/>
        </w:rPr>
        <w:t xml:space="preserve"> </w:t>
      </w:r>
      <w:r w:rsidRPr="00DB789A">
        <w:rPr>
          <w:lang w:val="en-GB"/>
        </w:rPr>
        <w:t>Limited,</w:t>
      </w:r>
      <w:r>
        <w:rPr>
          <w:lang w:val="en-GB"/>
        </w:rPr>
        <w:t xml:space="preserve"> </w:t>
      </w:r>
      <w:r w:rsidRPr="00DB789A">
        <w:rPr>
          <w:i/>
          <w:lang w:val="en-GB"/>
        </w:rPr>
        <w:t>Domino’s</w:t>
      </w:r>
      <w:r>
        <w:rPr>
          <w:i/>
          <w:lang w:val="en-GB"/>
        </w:rPr>
        <w:t xml:space="preserve"> </w:t>
      </w:r>
      <w:r w:rsidRPr="00DB789A">
        <w:rPr>
          <w:i/>
          <w:lang w:val="en-GB"/>
        </w:rPr>
        <w:t>Pizza</w:t>
      </w:r>
      <w:r>
        <w:rPr>
          <w:i/>
          <w:lang w:val="en-GB"/>
        </w:rPr>
        <w:t xml:space="preserve"> </w:t>
      </w:r>
      <w:r w:rsidRPr="00DB789A">
        <w:rPr>
          <w:i/>
          <w:lang w:val="en-GB"/>
        </w:rPr>
        <w:t>Japan</w:t>
      </w:r>
      <w:r>
        <w:rPr>
          <w:i/>
          <w:lang w:val="en-GB"/>
        </w:rPr>
        <w:t xml:space="preserve"> </w:t>
      </w:r>
      <w:r w:rsidRPr="00DB789A">
        <w:rPr>
          <w:i/>
          <w:lang w:val="en-GB"/>
        </w:rPr>
        <w:t>Investor</w:t>
      </w:r>
      <w:r>
        <w:rPr>
          <w:i/>
          <w:lang w:val="en-GB"/>
        </w:rPr>
        <w:t xml:space="preserve"> </w:t>
      </w:r>
      <w:r w:rsidRPr="00DB789A">
        <w:rPr>
          <w:i/>
          <w:lang w:val="en-GB"/>
        </w:rPr>
        <w:t>Presentation</w:t>
      </w:r>
      <w:r>
        <w:rPr>
          <w:i/>
          <w:lang w:val="en-GB"/>
        </w:rPr>
        <w:t xml:space="preserve"> </w:t>
      </w:r>
      <w:r w:rsidRPr="00DB789A">
        <w:rPr>
          <w:i/>
          <w:lang w:val="en-GB"/>
        </w:rPr>
        <w:t>(April</w:t>
      </w:r>
      <w:r>
        <w:rPr>
          <w:i/>
          <w:lang w:val="en-GB"/>
        </w:rPr>
        <w:t xml:space="preserve"> </w:t>
      </w:r>
      <w:r w:rsidRPr="00DB789A">
        <w:rPr>
          <w:i/>
          <w:lang w:val="en-GB"/>
        </w:rPr>
        <w:t>2019)</w:t>
      </w:r>
      <w:r w:rsidRPr="00DB789A">
        <w:rPr>
          <w:lang w:val="en-GB"/>
        </w:rPr>
        <w:t>,</w:t>
      </w:r>
      <w:r>
        <w:rPr>
          <w:lang w:val="en-GB"/>
        </w:rPr>
        <w:t xml:space="preserve"> </w:t>
      </w:r>
      <w:r w:rsidRPr="00DB789A">
        <w:rPr>
          <w:lang w:val="en-GB"/>
        </w:rPr>
        <w:t>13,</w:t>
      </w:r>
      <w:r>
        <w:rPr>
          <w:lang w:val="en-GB"/>
        </w:rPr>
        <w:t xml:space="preserve"> </w:t>
      </w:r>
      <w:r w:rsidRPr="00DB789A">
        <w:rPr>
          <w:lang w:val="en-GB"/>
        </w:rPr>
        <w:t>accessed</w:t>
      </w:r>
      <w:r>
        <w:rPr>
          <w:lang w:val="en-GB"/>
        </w:rPr>
        <w:t xml:space="preserve"> </w:t>
      </w:r>
      <w:r w:rsidRPr="00DB789A">
        <w:rPr>
          <w:lang w:val="en-GB"/>
        </w:rPr>
        <w:t>June</w:t>
      </w:r>
      <w:r>
        <w:rPr>
          <w:lang w:val="en-GB"/>
        </w:rPr>
        <w:t xml:space="preserve"> </w:t>
      </w:r>
      <w:r w:rsidRPr="00DB789A">
        <w:rPr>
          <w:lang w:val="en-GB"/>
        </w:rPr>
        <w:t>4,</w:t>
      </w:r>
      <w:r>
        <w:rPr>
          <w:lang w:val="en-GB"/>
        </w:rPr>
        <w:t xml:space="preserve"> </w:t>
      </w:r>
      <w:r w:rsidRPr="00DB789A">
        <w:rPr>
          <w:lang w:val="en-GB"/>
        </w:rPr>
        <w:t>2020,</w:t>
      </w:r>
      <w:r>
        <w:rPr>
          <w:lang w:val="en-GB"/>
        </w:rPr>
        <w:t xml:space="preserve"> </w:t>
      </w:r>
      <w:r w:rsidRPr="00DB789A">
        <w:rPr>
          <w:rStyle w:val="Hyperlink"/>
          <w:color w:val="auto"/>
          <w:u w:val="none"/>
          <w:lang w:val="en-GB"/>
        </w:rPr>
        <w:t>https://investors.dominos.com.au/presentations/2019/4/5/dominos-pizza-japan-investor-presentation</w:t>
      </w:r>
      <w:r w:rsidRPr="00DB789A">
        <w:rPr>
          <w:lang w:val="en-GB"/>
        </w:rPr>
        <w:t>.</w:t>
      </w:r>
    </w:p>
    <w:p w14:paraId="73C0E3D0" w14:textId="77777777" w:rsidR="007225A3" w:rsidRPr="00867498" w:rsidRDefault="007225A3" w:rsidP="007225A3">
      <w:pPr>
        <w:pStyle w:val="StyleCopyrightStatementAfter0ptBottomSinglesolidline1"/>
        <w:pBdr>
          <w:top w:val="none" w:sz="0" w:space="0" w:color="auto"/>
        </w:pBdr>
        <w:jc w:val="center"/>
        <w:rPr>
          <w:rFonts w:cs="Arial"/>
          <w:b/>
          <w:i w:val="0"/>
          <w:sz w:val="18"/>
          <w:szCs w:val="18"/>
          <w:lang w:val="en-GB"/>
        </w:rPr>
      </w:pPr>
    </w:p>
    <w:p w14:paraId="49F08697" w14:textId="77777777" w:rsidR="007225A3" w:rsidRPr="00867498" w:rsidRDefault="007225A3" w:rsidP="007225A3">
      <w:pPr>
        <w:pStyle w:val="StyleCopyrightStatementAfter0ptBottomSinglesolidline1"/>
        <w:pBdr>
          <w:top w:val="none" w:sz="0" w:space="0" w:color="auto"/>
        </w:pBdr>
        <w:jc w:val="center"/>
        <w:rPr>
          <w:rFonts w:cs="Arial"/>
          <w:b/>
          <w:i w:val="0"/>
          <w:sz w:val="18"/>
          <w:szCs w:val="18"/>
          <w:lang w:val="en-GB"/>
        </w:rPr>
      </w:pPr>
    </w:p>
    <w:p w14:paraId="2B683B94" w14:textId="77777777" w:rsidR="007225A3" w:rsidRPr="00DB789A" w:rsidRDefault="007225A3" w:rsidP="007225A3">
      <w:pPr>
        <w:pStyle w:val="ExhibitHeading"/>
        <w:rPr>
          <w:rFonts w:ascii="Times New Roman" w:hAnsi="Times New Roman"/>
          <w:i/>
          <w:lang w:val="en-GB"/>
        </w:rPr>
      </w:pPr>
      <w:r w:rsidRPr="00DB789A">
        <w:rPr>
          <w:lang w:val="en-GB"/>
        </w:rPr>
        <w:t>EXHIBIT</w:t>
      </w:r>
      <w:r>
        <w:rPr>
          <w:lang w:val="en-GB"/>
        </w:rPr>
        <w:t xml:space="preserve"> </w:t>
      </w:r>
      <w:r w:rsidRPr="00DB789A">
        <w:rPr>
          <w:lang w:val="en-GB"/>
        </w:rPr>
        <w:t>4:</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Japan</w:t>
      </w:r>
      <w:r>
        <w:rPr>
          <w:lang w:val="en-GB"/>
        </w:rPr>
        <w:t xml:space="preserve"> </w:t>
      </w:r>
      <w:r w:rsidRPr="00DB789A">
        <w:rPr>
          <w:lang w:val="en-GB"/>
        </w:rPr>
        <w:t>Inc.</w:t>
      </w:r>
      <w:r>
        <w:rPr>
          <w:lang w:val="en-GB"/>
        </w:rPr>
        <w:t xml:space="preserve"> </w:t>
      </w:r>
      <w:r w:rsidRPr="00DB789A">
        <w:rPr>
          <w:lang w:val="en-GB"/>
        </w:rPr>
        <w:t>PRODUCT</w:t>
      </w:r>
      <w:r>
        <w:rPr>
          <w:lang w:val="en-GB"/>
        </w:rPr>
        <w:t xml:space="preserve"> </w:t>
      </w:r>
      <w:r w:rsidRPr="00DB789A">
        <w:rPr>
          <w:lang w:val="en-GB"/>
        </w:rPr>
        <w:t>POSITIONING</w:t>
      </w:r>
    </w:p>
    <w:p w14:paraId="58C265BF" w14:textId="77777777" w:rsidR="007225A3" w:rsidRPr="00867498" w:rsidRDefault="007225A3" w:rsidP="007225A3">
      <w:pPr>
        <w:pStyle w:val="ExhibitText"/>
        <w:rPr>
          <w:sz w:val="18"/>
          <w:szCs w:val="18"/>
          <w:lang w:val="en-GB"/>
        </w:rPr>
      </w:pPr>
    </w:p>
    <w:p w14:paraId="34C62714" w14:textId="77777777" w:rsidR="007225A3" w:rsidRPr="00DB789A" w:rsidRDefault="007225A3" w:rsidP="007225A3">
      <w:pPr>
        <w:pStyle w:val="ExhibitText"/>
        <w:rPr>
          <w:b/>
          <w:lang w:val="en-GB"/>
        </w:rPr>
      </w:pPr>
      <w:r w:rsidRPr="00DB789A">
        <w:rPr>
          <w:b/>
          <w:lang w:val="en-GB"/>
        </w:rPr>
        <w:t>Pizza</w:t>
      </w:r>
      <w:r>
        <w:rPr>
          <w:b/>
          <w:lang w:val="en-GB"/>
        </w:rPr>
        <w:t xml:space="preserve"> </w:t>
      </w:r>
      <w:r w:rsidRPr="00DB789A">
        <w:rPr>
          <w:b/>
          <w:lang w:val="en-GB"/>
        </w:rPr>
        <w:t>sales</w:t>
      </w:r>
      <w:r>
        <w:rPr>
          <w:b/>
          <w:lang w:val="en-GB"/>
        </w:rPr>
        <w:t xml:space="preserve"> </w:t>
      </w:r>
      <w:r w:rsidRPr="00DB789A">
        <w:rPr>
          <w:b/>
          <w:lang w:val="en-GB"/>
        </w:rPr>
        <w:t>account</w:t>
      </w:r>
      <w:r>
        <w:rPr>
          <w:b/>
          <w:lang w:val="en-GB"/>
        </w:rPr>
        <w:t xml:space="preserve"> </w:t>
      </w:r>
      <w:r w:rsidRPr="00DB789A">
        <w:rPr>
          <w:b/>
          <w:lang w:val="en-GB"/>
        </w:rPr>
        <w:t>for</w:t>
      </w:r>
      <w:r>
        <w:rPr>
          <w:b/>
          <w:lang w:val="en-GB"/>
        </w:rPr>
        <w:t xml:space="preserve"> </w:t>
      </w:r>
      <w:r w:rsidRPr="00DB789A">
        <w:rPr>
          <w:b/>
          <w:lang w:val="en-GB"/>
        </w:rPr>
        <w:t>only</w:t>
      </w:r>
      <w:r>
        <w:rPr>
          <w:b/>
          <w:lang w:val="en-GB"/>
        </w:rPr>
        <w:t xml:space="preserve"> </w:t>
      </w:r>
      <w:r w:rsidRPr="00DB789A">
        <w:rPr>
          <w:b/>
          <w:lang w:val="en-GB"/>
        </w:rPr>
        <w:t>a</w:t>
      </w:r>
      <w:r>
        <w:rPr>
          <w:b/>
          <w:lang w:val="en-GB"/>
        </w:rPr>
        <w:t xml:space="preserve"> </w:t>
      </w:r>
      <w:r w:rsidRPr="00DB789A">
        <w:rPr>
          <w:b/>
          <w:lang w:val="en-GB"/>
        </w:rPr>
        <w:t>small</w:t>
      </w:r>
      <w:r>
        <w:rPr>
          <w:b/>
          <w:lang w:val="en-GB"/>
        </w:rPr>
        <w:t xml:space="preserve"> </w:t>
      </w:r>
      <w:r w:rsidRPr="00DB789A">
        <w:rPr>
          <w:b/>
          <w:lang w:val="en-GB"/>
        </w:rPr>
        <w:t>portion</w:t>
      </w:r>
      <w:r>
        <w:rPr>
          <w:b/>
          <w:lang w:val="en-GB"/>
        </w:rPr>
        <w:t xml:space="preserve"> </w:t>
      </w:r>
      <w:r w:rsidRPr="00DB789A">
        <w:rPr>
          <w:b/>
          <w:lang w:val="en-GB"/>
        </w:rPr>
        <w:t>of</w:t>
      </w:r>
      <w:r>
        <w:rPr>
          <w:b/>
          <w:lang w:val="en-GB"/>
        </w:rPr>
        <w:t xml:space="preserve"> </w:t>
      </w:r>
      <w:r w:rsidRPr="00DB789A">
        <w:rPr>
          <w:b/>
          <w:lang w:val="en-GB"/>
        </w:rPr>
        <w:t>the</w:t>
      </w:r>
      <w:r>
        <w:rPr>
          <w:b/>
          <w:lang w:val="en-GB"/>
        </w:rPr>
        <w:t xml:space="preserve"> </w:t>
      </w:r>
      <w:r w:rsidRPr="00DB789A">
        <w:rPr>
          <w:b/>
          <w:lang w:val="en-GB"/>
        </w:rPr>
        <w:t>market.</w:t>
      </w:r>
    </w:p>
    <w:p w14:paraId="0BB169E3" w14:textId="4E8D617D" w:rsidR="007225A3" w:rsidRDefault="00E90145" w:rsidP="007225A3">
      <w:pPr>
        <w:pStyle w:val="StyleCopyrightStatementAfter0ptBottomSinglesolidline1"/>
        <w:pBdr>
          <w:top w:val="none" w:sz="0" w:space="0" w:color="auto"/>
        </w:pBdr>
        <w:jc w:val="left"/>
        <w:rPr>
          <w:rFonts w:cs="Arial"/>
          <w:i w:val="0"/>
          <w:sz w:val="17"/>
          <w:szCs w:val="17"/>
          <w:lang w:val="en-GB"/>
        </w:rPr>
      </w:pPr>
      <w:r>
        <w:rPr>
          <w:rFonts w:cs="Arial"/>
          <w:i w:val="0"/>
          <w:noProof/>
          <w:sz w:val="17"/>
          <w:szCs w:val="17"/>
          <w:lang w:val="en-GB"/>
        </w:rPr>
        <mc:AlternateContent>
          <mc:Choice Requires="wpg">
            <w:drawing>
              <wp:anchor distT="0" distB="0" distL="114300" distR="114300" simplePos="0" relativeHeight="251677696" behindDoc="0" locked="0" layoutInCell="1" allowOverlap="1" wp14:anchorId="1EC8E9CE" wp14:editId="595FE2D1">
                <wp:simplePos x="0" y="0"/>
                <wp:positionH relativeFrom="column">
                  <wp:posOffset>-77190</wp:posOffset>
                </wp:positionH>
                <wp:positionV relativeFrom="paragraph">
                  <wp:posOffset>122860</wp:posOffset>
                </wp:positionV>
                <wp:extent cx="5994219" cy="3657328"/>
                <wp:effectExtent l="0" t="0" r="0" b="635"/>
                <wp:wrapTopAndBottom/>
                <wp:docPr id="22" name="Group 22"/>
                <wp:cNvGraphicFramePr/>
                <a:graphic xmlns:a="http://schemas.openxmlformats.org/drawingml/2006/main">
                  <a:graphicData uri="http://schemas.microsoft.com/office/word/2010/wordprocessingGroup">
                    <wpg:wgp>
                      <wpg:cNvGrpSpPr/>
                      <wpg:grpSpPr>
                        <a:xfrm>
                          <a:off x="0" y="0"/>
                          <a:ext cx="5994219" cy="3657328"/>
                          <a:chOff x="0" y="0"/>
                          <a:chExt cx="5994219" cy="3657328"/>
                        </a:xfrm>
                      </wpg:grpSpPr>
                      <wps:wsp>
                        <wps:cNvPr id="7" name="Text Box 2"/>
                        <wps:cNvSpPr txBox="1">
                          <a:spLocks noChangeArrowheads="1"/>
                        </wps:cNvSpPr>
                        <wps:spPr bwMode="auto">
                          <a:xfrm>
                            <a:off x="2309751" y="3396343"/>
                            <a:ext cx="1828800" cy="260985"/>
                          </a:xfrm>
                          <a:prstGeom prst="rect">
                            <a:avLst/>
                          </a:prstGeom>
                          <a:solidFill>
                            <a:srgbClr val="FFFFFF"/>
                          </a:solidFill>
                          <a:ln w="9525">
                            <a:noFill/>
                            <a:miter lim="800000"/>
                            <a:headEnd/>
                            <a:tailEnd/>
                          </a:ln>
                        </wps:spPr>
                        <wps:txbx>
                          <w:txbxContent>
                            <w:p w14:paraId="7AEE55FA" w14:textId="77777777" w:rsidR="007225A3" w:rsidRPr="008F3C7D" w:rsidRDefault="007225A3" w:rsidP="007225A3">
                              <w:pPr>
                                <w:jc w:val="center"/>
                                <w:rPr>
                                  <w:rFonts w:ascii="Arial" w:hAnsi="Arial" w:cs="Arial"/>
                                </w:rPr>
                              </w:pPr>
                              <w:r>
                                <w:rPr>
                                  <w:rFonts w:ascii="Arial" w:hAnsi="Arial" w:cs="Arial"/>
                                </w:rPr>
                                <w:t>IN</w:t>
                              </w:r>
                              <w:r w:rsidRPr="008F3C7D">
                                <w:rPr>
                                  <w:rFonts w:ascii="Arial" w:hAnsi="Arial" w:cs="Arial"/>
                                </w:rPr>
                                <w:t>FREQUENT OCCASION</w:t>
                              </w:r>
                            </w:p>
                          </w:txbxContent>
                        </wps:txbx>
                        <wps:bodyPr rot="0" vert="horz" wrap="square" lIns="91440" tIns="45720" rIns="91440" bIns="45720" anchor="t" anchorCtr="0">
                          <a:noAutofit/>
                        </wps:bodyPr>
                      </wps:wsp>
                      <wpg:grpSp>
                        <wpg:cNvPr id="21" name="Group 21"/>
                        <wpg:cNvGrpSpPr/>
                        <wpg:grpSpPr>
                          <a:xfrm>
                            <a:off x="0" y="0"/>
                            <a:ext cx="5994219" cy="3367961"/>
                            <a:chOff x="0" y="0"/>
                            <a:chExt cx="5994219" cy="3367961"/>
                          </a:xfrm>
                        </wpg:grpSpPr>
                        <wps:wsp>
                          <wps:cNvPr id="9" name="Text Box 2"/>
                          <wps:cNvSpPr txBox="1">
                            <a:spLocks noChangeArrowheads="1"/>
                          </wps:cNvSpPr>
                          <wps:spPr bwMode="auto">
                            <a:xfrm>
                              <a:off x="5159829" y="1436914"/>
                              <a:ext cx="834390" cy="248920"/>
                            </a:xfrm>
                            <a:prstGeom prst="rect">
                              <a:avLst/>
                            </a:prstGeom>
                            <a:noFill/>
                            <a:ln w="9525">
                              <a:noFill/>
                              <a:miter lim="800000"/>
                              <a:headEnd/>
                              <a:tailEnd/>
                            </a:ln>
                          </wps:spPr>
                          <wps:txbx>
                            <w:txbxContent>
                              <w:p w14:paraId="5ED238FE" w14:textId="77777777" w:rsidR="007225A3" w:rsidRPr="008F3C7D" w:rsidRDefault="007225A3" w:rsidP="007225A3">
                                <w:pPr>
                                  <w:jc w:val="center"/>
                                  <w:rPr>
                                    <w:rFonts w:ascii="Arial" w:hAnsi="Arial" w:cs="Arial"/>
                                    <w:lang w:val="en-CA"/>
                                  </w:rPr>
                                </w:pPr>
                                <w:r>
                                  <w:rPr>
                                    <w:rFonts w:ascii="Arial" w:hAnsi="Arial" w:cs="Arial"/>
                                    <w:lang w:val="en-CA"/>
                                  </w:rPr>
                                  <w:t>PLANNED</w:t>
                                </w:r>
                              </w:p>
                            </w:txbxContent>
                          </wps:txbx>
                          <wps:bodyPr rot="0" vert="horz" wrap="square" lIns="91440" tIns="45720" rIns="91440" bIns="45720" anchor="t" anchorCtr="0">
                            <a:noAutofit/>
                          </wps:bodyPr>
                        </wps:wsp>
                        <wps:wsp>
                          <wps:cNvPr id="17" name="Text Box 2"/>
                          <wps:cNvSpPr txBox="1">
                            <a:spLocks noChangeArrowheads="1"/>
                          </wps:cNvSpPr>
                          <wps:spPr bwMode="auto">
                            <a:xfrm>
                              <a:off x="3437907" y="2262249"/>
                              <a:ext cx="1120775" cy="325755"/>
                            </a:xfrm>
                            <a:prstGeom prst="rect">
                              <a:avLst/>
                            </a:prstGeom>
                            <a:solidFill>
                              <a:schemeClr val="bg1">
                                <a:lumMod val="95000"/>
                              </a:schemeClr>
                            </a:solidFill>
                            <a:ln w="9525">
                              <a:solidFill>
                                <a:srgbClr val="000000"/>
                              </a:solidFill>
                              <a:miter lim="800000"/>
                              <a:headEnd/>
                              <a:tailEnd/>
                            </a:ln>
                          </wps:spPr>
                          <wps:txbx>
                            <w:txbxContent>
                              <w:p w14:paraId="073D5AAD" w14:textId="77777777" w:rsidR="007225A3" w:rsidRPr="008F3C7D" w:rsidRDefault="007225A3" w:rsidP="007225A3">
                                <w:pPr>
                                  <w:jc w:val="center"/>
                                  <w:rPr>
                                    <w:rFonts w:ascii="Arial" w:hAnsi="Arial" w:cs="Arial"/>
                                    <w:lang w:val="en-CA"/>
                                  </w:rPr>
                                </w:pPr>
                                <w:r>
                                  <w:rPr>
                                    <w:rFonts w:ascii="Arial" w:hAnsi="Arial" w:cs="Arial"/>
                                    <w:lang w:val="en-CA"/>
                                  </w:rPr>
                                  <w:t>Parents with friends at home</w:t>
                                </w:r>
                              </w:p>
                            </w:txbxContent>
                          </wps:txbx>
                          <wps:bodyPr rot="0" vert="horz" wrap="square" lIns="0" tIns="0" rIns="0" bIns="0" anchor="t" anchorCtr="0">
                            <a:noAutofit/>
                          </wps:bodyPr>
                        </wps:wsp>
                        <wps:wsp>
                          <wps:cNvPr id="18" name="Text Box 2"/>
                          <wps:cNvSpPr txBox="1">
                            <a:spLocks noChangeArrowheads="1"/>
                          </wps:cNvSpPr>
                          <wps:spPr bwMode="auto">
                            <a:xfrm>
                              <a:off x="3906982" y="1834738"/>
                              <a:ext cx="1009650" cy="325755"/>
                            </a:xfrm>
                            <a:prstGeom prst="rect">
                              <a:avLst/>
                            </a:prstGeom>
                            <a:solidFill>
                              <a:srgbClr val="00B050"/>
                            </a:solidFill>
                            <a:ln w="9525">
                              <a:solidFill>
                                <a:srgbClr val="000000"/>
                              </a:solidFill>
                              <a:miter lim="800000"/>
                              <a:headEnd/>
                              <a:tailEnd/>
                            </a:ln>
                          </wps:spPr>
                          <wps:txbx>
                            <w:txbxContent>
                              <w:p w14:paraId="7E8803D0" w14:textId="77777777" w:rsidR="007225A3" w:rsidRPr="008F3C7D" w:rsidRDefault="007225A3" w:rsidP="007225A3">
                                <w:pPr>
                                  <w:jc w:val="center"/>
                                  <w:rPr>
                                    <w:rFonts w:ascii="Arial" w:hAnsi="Arial" w:cs="Arial"/>
                                    <w:lang w:val="en-CA"/>
                                  </w:rPr>
                                </w:pPr>
                                <w:r>
                                  <w:rPr>
                                    <w:rFonts w:ascii="Arial" w:hAnsi="Arial" w:cs="Arial"/>
                                    <w:lang w:val="en-CA"/>
                                  </w:rPr>
                                  <w:t>Children’s parties at home</w:t>
                                </w:r>
                              </w:p>
                            </w:txbxContent>
                          </wps:txbx>
                          <wps:bodyPr rot="0" vert="horz" wrap="square" lIns="0" tIns="0" rIns="0" bIns="0" anchor="t" anchorCtr="0">
                            <a:noAutofit/>
                          </wps:bodyPr>
                        </wps:wsp>
                        <wps:wsp>
                          <wps:cNvPr id="19" name="Text Box 2"/>
                          <wps:cNvSpPr txBox="1">
                            <a:spLocks noChangeArrowheads="1"/>
                          </wps:cNvSpPr>
                          <wps:spPr bwMode="auto">
                            <a:xfrm>
                              <a:off x="4471060" y="2636322"/>
                              <a:ext cx="1280160" cy="484505"/>
                            </a:xfrm>
                            <a:prstGeom prst="rect">
                              <a:avLst/>
                            </a:prstGeom>
                            <a:solidFill>
                              <a:srgbClr val="00B050"/>
                            </a:solidFill>
                            <a:ln w="9525">
                              <a:solidFill>
                                <a:srgbClr val="000000"/>
                              </a:solidFill>
                              <a:miter lim="800000"/>
                              <a:headEnd/>
                              <a:tailEnd/>
                            </a:ln>
                          </wps:spPr>
                          <wps:txbx>
                            <w:txbxContent>
                              <w:p w14:paraId="3FB19191" w14:textId="77777777" w:rsidR="007225A3" w:rsidRPr="008F3C7D" w:rsidRDefault="007225A3" w:rsidP="007225A3">
                                <w:pPr>
                                  <w:jc w:val="center"/>
                                  <w:rPr>
                                    <w:rFonts w:ascii="Arial" w:hAnsi="Arial" w:cs="Arial"/>
                                    <w:lang w:val="en-CA"/>
                                  </w:rPr>
                                </w:pPr>
                                <w:r>
                                  <w:rPr>
                                    <w:rFonts w:ascii="Arial" w:hAnsi="Arial" w:cs="Arial"/>
                                    <w:lang w:val="en-CA"/>
                                  </w:rPr>
                                  <w:t xml:space="preserve">Special occasions: birthdays, Christmas, New Year’s </w:t>
                                </w:r>
                              </w:p>
                            </w:txbxContent>
                          </wps:txbx>
                          <wps:bodyPr rot="0" vert="horz" wrap="square" lIns="0" tIns="0" rIns="0" bIns="0" anchor="t" anchorCtr="0">
                            <a:noAutofit/>
                          </wps:bodyPr>
                        </wps:wsp>
                        <wpg:grpSp>
                          <wpg:cNvPr id="4" name="Group 4"/>
                          <wpg:cNvGrpSpPr/>
                          <wpg:grpSpPr>
                            <a:xfrm>
                              <a:off x="0" y="0"/>
                              <a:ext cx="5710951" cy="3367961"/>
                              <a:chOff x="0" y="0"/>
                              <a:chExt cx="5710951" cy="3367961"/>
                            </a:xfrm>
                          </wpg:grpSpPr>
                          <wps:wsp>
                            <wps:cNvPr id="5" name="Straight Arrow Connector 5"/>
                            <wps:cNvCnPr/>
                            <wps:spPr>
                              <a:xfrm>
                                <a:off x="1116281" y="1561605"/>
                                <a:ext cx="4114800"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3176650" y="231569"/>
                                <a:ext cx="0" cy="3136392"/>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363190" y="0"/>
                                <a:ext cx="1638300" cy="225425"/>
                              </a:xfrm>
                              <a:prstGeom prst="rect">
                                <a:avLst/>
                              </a:prstGeom>
                              <a:solidFill>
                                <a:srgbClr val="FFFFFF"/>
                              </a:solidFill>
                              <a:ln w="9525">
                                <a:noFill/>
                                <a:miter lim="800000"/>
                                <a:headEnd/>
                                <a:tailEnd/>
                              </a:ln>
                            </wps:spPr>
                            <wps:txbx>
                              <w:txbxContent>
                                <w:p w14:paraId="572C2D9D" w14:textId="77777777" w:rsidR="007225A3" w:rsidRPr="008F3C7D" w:rsidRDefault="007225A3" w:rsidP="007225A3">
                                  <w:pPr>
                                    <w:jc w:val="center"/>
                                    <w:rPr>
                                      <w:rFonts w:ascii="Arial" w:hAnsi="Arial" w:cs="Arial"/>
                                    </w:rPr>
                                  </w:pPr>
                                  <w:r w:rsidRPr="008F3C7D">
                                    <w:rPr>
                                      <w:rFonts w:ascii="Arial" w:hAnsi="Arial" w:cs="Arial"/>
                                    </w:rPr>
                                    <w:t>FREQUENT OCCASION</w:t>
                                  </w:r>
                                </w:p>
                              </w:txbxContent>
                            </wps:txbx>
                            <wps:bodyPr rot="0" vert="horz" wrap="square" lIns="91440" tIns="45720" rIns="91440" bIns="45720" anchor="t" anchorCtr="0">
                              <a:noAutofit/>
                            </wps:bodyPr>
                          </wps:wsp>
                          <wps:wsp>
                            <wps:cNvPr id="8" name="Text Box 2"/>
                            <wps:cNvSpPr txBox="1">
                              <a:spLocks noChangeArrowheads="1"/>
                            </wps:cNvSpPr>
                            <wps:spPr bwMode="auto">
                              <a:xfrm>
                                <a:off x="0" y="1430977"/>
                                <a:ext cx="1187450" cy="248920"/>
                              </a:xfrm>
                              <a:prstGeom prst="rect">
                                <a:avLst/>
                              </a:prstGeom>
                              <a:noFill/>
                              <a:ln w="9525">
                                <a:noFill/>
                                <a:miter lim="800000"/>
                                <a:headEnd/>
                                <a:tailEnd/>
                              </a:ln>
                            </wps:spPr>
                            <wps:txbx>
                              <w:txbxContent>
                                <w:p w14:paraId="26AB7193" w14:textId="77777777" w:rsidR="007225A3" w:rsidRPr="008F3C7D" w:rsidRDefault="007225A3" w:rsidP="007225A3">
                                  <w:pPr>
                                    <w:jc w:val="center"/>
                                    <w:rPr>
                                      <w:rFonts w:ascii="Arial" w:hAnsi="Arial" w:cs="Arial"/>
                                      <w:lang w:val="en-CA"/>
                                    </w:rPr>
                                  </w:pPr>
                                  <w:r>
                                    <w:rPr>
                                      <w:rFonts w:ascii="Arial" w:hAnsi="Arial" w:cs="Arial"/>
                                      <w:lang w:val="en-CA"/>
                                    </w:rPr>
                                    <w:t>SPONTANEOUS</w:t>
                                  </w:r>
                                </w:p>
                              </w:txbxContent>
                            </wps:txbx>
                            <wps:bodyPr rot="0" vert="horz" wrap="square" lIns="91440" tIns="45720" rIns="91440" bIns="45720" anchor="t" anchorCtr="0">
                              <a:noAutofit/>
                            </wps:bodyPr>
                          </wps:wsp>
                          <wps:wsp>
                            <wps:cNvPr id="10" name="Text Box 2"/>
                            <wps:cNvSpPr txBox="1">
                              <a:spLocks noChangeArrowheads="1"/>
                            </wps:cNvSpPr>
                            <wps:spPr bwMode="auto">
                              <a:xfrm>
                                <a:off x="700645" y="860961"/>
                                <a:ext cx="874395" cy="325755"/>
                              </a:xfrm>
                              <a:prstGeom prst="rect">
                                <a:avLst/>
                              </a:prstGeom>
                              <a:solidFill>
                                <a:schemeClr val="bg1">
                                  <a:lumMod val="95000"/>
                                </a:schemeClr>
                              </a:solidFill>
                              <a:ln w="9525">
                                <a:solidFill>
                                  <a:srgbClr val="000000"/>
                                </a:solidFill>
                                <a:miter lim="800000"/>
                                <a:headEnd/>
                                <a:tailEnd/>
                              </a:ln>
                            </wps:spPr>
                            <wps:txbx>
                              <w:txbxContent>
                                <w:p w14:paraId="2E6E7958" w14:textId="77777777" w:rsidR="007225A3" w:rsidRDefault="007225A3" w:rsidP="007225A3">
                                  <w:pPr>
                                    <w:jc w:val="center"/>
                                    <w:rPr>
                                      <w:rFonts w:ascii="Arial" w:hAnsi="Arial" w:cs="Arial"/>
                                      <w:lang w:val="en-CA"/>
                                    </w:rPr>
                                  </w:pPr>
                                  <w:r>
                                    <w:rPr>
                                      <w:rFonts w:ascii="Arial" w:hAnsi="Arial" w:cs="Arial"/>
                                      <w:lang w:val="en-CA"/>
                                    </w:rPr>
                                    <w:t>Inconvenient</w:t>
                                  </w:r>
                                </w:p>
                                <w:p w14:paraId="5F31FCA2" w14:textId="77777777" w:rsidR="007225A3" w:rsidRPr="008F3C7D" w:rsidRDefault="007225A3" w:rsidP="007225A3">
                                  <w:pPr>
                                    <w:jc w:val="center"/>
                                    <w:rPr>
                                      <w:rFonts w:ascii="Arial" w:hAnsi="Arial" w:cs="Arial"/>
                                      <w:lang w:val="en-CA"/>
                                    </w:rPr>
                                  </w:pPr>
                                  <w:r>
                                    <w:rPr>
                                      <w:rFonts w:ascii="Arial" w:hAnsi="Arial" w:cs="Arial"/>
                                      <w:lang w:val="en-CA"/>
                                    </w:rPr>
                                    <w:t>to cook</w:t>
                                  </w:r>
                                </w:p>
                              </w:txbxContent>
                            </wps:txbx>
                            <wps:bodyPr rot="0" vert="horz" wrap="square" lIns="0" tIns="0" rIns="0" bIns="0" anchor="t" anchorCtr="0">
                              <a:noAutofit/>
                            </wps:bodyPr>
                          </wps:wsp>
                          <wps:wsp>
                            <wps:cNvPr id="11" name="Text Box 2"/>
                            <wps:cNvSpPr txBox="1">
                              <a:spLocks noChangeArrowheads="1"/>
                            </wps:cNvSpPr>
                            <wps:spPr bwMode="auto">
                              <a:xfrm>
                                <a:off x="1401289" y="207818"/>
                                <a:ext cx="603885" cy="166370"/>
                              </a:xfrm>
                              <a:prstGeom prst="rect">
                                <a:avLst/>
                              </a:prstGeom>
                              <a:solidFill>
                                <a:schemeClr val="bg1">
                                  <a:lumMod val="95000"/>
                                </a:schemeClr>
                              </a:solidFill>
                              <a:ln w="9525">
                                <a:solidFill>
                                  <a:srgbClr val="000000"/>
                                </a:solidFill>
                                <a:miter lim="800000"/>
                                <a:headEnd/>
                                <a:tailEnd/>
                              </a:ln>
                            </wps:spPr>
                            <wps:txbx>
                              <w:txbxContent>
                                <w:p w14:paraId="5FEBA48B" w14:textId="77777777" w:rsidR="007225A3" w:rsidRPr="008F3C7D" w:rsidRDefault="007225A3" w:rsidP="007225A3">
                                  <w:pPr>
                                    <w:jc w:val="center"/>
                                    <w:rPr>
                                      <w:rFonts w:ascii="Arial" w:hAnsi="Arial" w:cs="Arial"/>
                                      <w:lang w:val="en-CA"/>
                                    </w:rPr>
                                  </w:pPr>
                                  <w:r>
                                    <w:rPr>
                                      <w:rFonts w:ascii="Arial" w:hAnsi="Arial" w:cs="Arial"/>
                                      <w:lang w:val="en-CA"/>
                                    </w:rPr>
                                    <w:t>Snacking</w:t>
                                  </w:r>
                                </w:p>
                              </w:txbxContent>
                            </wps:txbx>
                            <wps:bodyPr rot="0" vert="horz" wrap="square" lIns="0" tIns="0" rIns="0" bIns="0" anchor="t" anchorCtr="0">
                              <a:noAutofit/>
                            </wps:bodyPr>
                          </wps:wsp>
                          <wps:wsp>
                            <wps:cNvPr id="12" name="Text Box 2"/>
                            <wps:cNvSpPr txBox="1">
                              <a:spLocks noChangeArrowheads="1"/>
                            </wps:cNvSpPr>
                            <wps:spPr bwMode="auto">
                              <a:xfrm>
                                <a:off x="694707" y="451262"/>
                                <a:ext cx="874395" cy="325755"/>
                              </a:xfrm>
                              <a:prstGeom prst="rect">
                                <a:avLst/>
                              </a:prstGeom>
                              <a:solidFill>
                                <a:schemeClr val="bg1">
                                  <a:lumMod val="95000"/>
                                </a:schemeClr>
                              </a:solidFill>
                              <a:ln w="9525">
                                <a:solidFill>
                                  <a:srgbClr val="000000"/>
                                </a:solidFill>
                                <a:miter lim="800000"/>
                                <a:headEnd/>
                                <a:tailEnd/>
                              </a:ln>
                            </wps:spPr>
                            <wps:txbx>
                              <w:txbxContent>
                                <w:p w14:paraId="70C513FA" w14:textId="77777777" w:rsidR="007225A3" w:rsidRPr="008F3C7D" w:rsidRDefault="007225A3" w:rsidP="007225A3">
                                  <w:pPr>
                                    <w:jc w:val="center"/>
                                    <w:rPr>
                                      <w:rFonts w:ascii="Arial" w:hAnsi="Arial" w:cs="Arial"/>
                                      <w:lang w:val="en-CA"/>
                                    </w:rPr>
                                  </w:pPr>
                                  <w:r>
                                    <w:rPr>
                                      <w:rFonts w:ascii="Arial" w:hAnsi="Arial" w:cs="Arial"/>
                                      <w:lang w:val="en-CA"/>
                                    </w:rPr>
                                    <w:t>Lunch at work (desk lunch)</w:t>
                                  </w:r>
                                </w:p>
                              </w:txbxContent>
                            </wps:txbx>
                            <wps:bodyPr rot="0" vert="horz" wrap="square" lIns="0" tIns="0" rIns="0" bIns="0" anchor="t" anchorCtr="0">
                              <a:noAutofit/>
                            </wps:bodyPr>
                          </wps:wsp>
                          <wps:wsp>
                            <wps:cNvPr id="13" name="Text Box 2"/>
                            <wps:cNvSpPr txBox="1">
                              <a:spLocks noChangeArrowheads="1"/>
                            </wps:cNvSpPr>
                            <wps:spPr bwMode="auto">
                              <a:xfrm>
                                <a:off x="1810987" y="475013"/>
                                <a:ext cx="564515" cy="333375"/>
                              </a:xfrm>
                              <a:prstGeom prst="rect">
                                <a:avLst/>
                              </a:prstGeom>
                              <a:solidFill>
                                <a:schemeClr val="bg1">
                                  <a:lumMod val="95000"/>
                                </a:schemeClr>
                              </a:solidFill>
                              <a:ln w="9525">
                                <a:solidFill>
                                  <a:srgbClr val="000000"/>
                                </a:solidFill>
                                <a:miter lim="800000"/>
                                <a:headEnd/>
                                <a:tailEnd/>
                              </a:ln>
                            </wps:spPr>
                            <wps:txbx>
                              <w:txbxContent>
                                <w:p w14:paraId="0B907474" w14:textId="77777777" w:rsidR="007225A3" w:rsidRDefault="007225A3" w:rsidP="007225A3">
                                  <w:pPr>
                                    <w:jc w:val="center"/>
                                    <w:rPr>
                                      <w:rFonts w:ascii="Arial" w:hAnsi="Arial" w:cs="Arial"/>
                                      <w:lang w:val="en-CA"/>
                                    </w:rPr>
                                  </w:pPr>
                                  <w:r>
                                    <w:rPr>
                                      <w:rFonts w:ascii="Arial" w:hAnsi="Arial" w:cs="Arial"/>
                                      <w:lang w:val="en-CA"/>
                                    </w:rPr>
                                    <w:t>Drinking</w:t>
                                  </w:r>
                                </w:p>
                                <w:p w14:paraId="3FD0406F" w14:textId="77777777" w:rsidR="007225A3" w:rsidRPr="008F3C7D" w:rsidRDefault="007225A3" w:rsidP="007225A3">
                                  <w:pPr>
                                    <w:jc w:val="center"/>
                                    <w:rPr>
                                      <w:rFonts w:ascii="Arial" w:hAnsi="Arial" w:cs="Arial"/>
                                      <w:lang w:val="en-CA"/>
                                    </w:rPr>
                                  </w:pPr>
                                  <w:r>
                                    <w:rPr>
                                      <w:rFonts w:ascii="Arial" w:hAnsi="Arial" w:cs="Arial"/>
                                      <w:lang w:val="en-CA"/>
                                    </w:rPr>
                                    <w:t>at home</w:t>
                                  </w:r>
                                </w:p>
                              </w:txbxContent>
                            </wps:txbx>
                            <wps:bodyPr rot="0" vert="horz" wrap="square" lIns="0" tIns="0" rIns="0" bIns="0" anchor="t" anchorCtr="0">
                              <a:noAutofit/>
                            </wps:bodyPr>
                          </wps:wsp>
                          <wps:wsp>
                            <wps:cNvPr id="14" name="Text Box 2"/>
                            <wps:cNvSpPr txBox="1">
                              <a:spLocks noChangeArrowheads="1"/>
                            </wps:cNvSpPr>
                            <wps:spPr bwMode="auto">
                              <a:xfrm>
                                <a:off x="1810987" y="878774"/>
                                <a:ext cx="1057275" cy="325755"/>
                              </a:xfrm>
                              <a:prstGeom prst="rect">
                                <a:avLst/>
                              </a:prstGeom>
                              <a:solidFill>
                                <a:schemeClr val="bg1">
                                  <a:lumMod val="95000"/>
                                </a:schemeClr>
                              </a:solidFill>
                              <a:ln w="9525">
                                <a:solidFill>
                                  <a:srgbClr val="000000"/>
                                </a:solidFill>
                                <a:miter lim="800000"/>
                                <a:headEnd/>
                                <a:tailEnd/>
                              </a:ln>
                            </wps:spPr>
                            <wps:txbx>
                              <w:txbxContent>
                                <w:p w14:paraId="58E3E819" w14:textId="77777777" w:rsidR="007225A3" w:rsidRPr="008F3C7D" w:rsidRDefault="007225A3" w:rsidP="007225A3">
                                  <w:pPr>
                                    <w:jc w:val="center"/>
                                    <w:rPr>
                                      <w:rFonts w:ascii="Arial" w:hAnsi="Arial" w:cs="Arial"/>
                                      <w:lang w:val="en-CA"/>
                                    </w:rPr>
                                  </w:pPr>
                                  <w:r>
                                    <w:rPr>
                                      <w:rFonts w:ascii="Arial" w:hAnsi="Arial" w:cs="Arial"/>
                                      <w:lang w:val="en-CA"/>
                                    </w:rPr>
                                    <w:t>Family time together at home</w:t>
                                  </w:r>
                                </w:p>
                              </w:txbxContent>
                            </wps:txbx>
                            <wps:bodyPr rot="0" vert="horz" wrap="square" lIns="0" tIns="0" rIns="0" bIns="0" anchor="t" anchorCtr="0">
                              <a:noAutofit/>
                            </wps:bodyPr>
                          </wps:wsp>
                          <wps:wsp>
                            <wps:cNvPr id="15" name="Text Box 2"/>
                            <wps:cNvSpPr txBox="1">
                              <a:spLocks noChangeArrowheads="1"/>
                            </wps:cNvSpPr>
                            <wps:spPr bwMode="auto">
                              <a:xfrm>
                                <a:off x="1805050" y="1276598"/>
                                <a:ext cx="1327785" cy="182880"/>
                              </a:xfrm>
                              <a:prstGeom prst="rect">
                                <a:avLst/>
                              </a:prstGeom>
                              <a:solidFill>
                                <a:schemeClr val="bg1">
                                  <a:lumMod val="95000"/>
                                </a:schemeClr>
                              </a:solidFill>
                              <a:ln w="9525">
                                <a:solidFill>
                                  <a:srgbClr val="000000"/>
                                </a:solidFill>
                                <a:miter lim="800000"/>
                                <a:headEnd/>
                                <a:tailEnd/>
                              </a:ln>
                            </wps:spPr>
                            <wps:txbx>
                              <w:txbxContent>
                                <w:p w14:paraId="3A40C384" w14:textId="77777777" w:rsidR="007225A3" w:rsidRPr="008F3C7D" w:rsidRDefault="007225A3" w:rsidP="007225A3">
                                  <w:pPr>
                                    <w:jc w:val="center"/>
                                    <w:rPr>
                                      <w:rFonts w:ascii="Arial" w:hAnsi="Arial" w:cs="Arial"/>
                                      <w:lang w:val="en-CA"/>
                                    </w:rPr>
                                  </w:pPr>
                                  <w:r>
                                    <w:rPr>
                                      <w:rFonts w:ascii="Arial" w:hAnsi="Arial" w:cs="Arial"/>
                                      <w:lang w:val="en-CA"/>
                                    </w:rPr>
                                    <w:t>Entertainment at home</w:t>
                                  </w:r>
                                </w:p>
                              </w:txbxContent>
                            </wps:txbx>
                            <wps:bodyPr rot="0" vert="horz" wrap="square" lIns="0" tIns="0" rIns="0" bIns="0" anchor="t" anchorCtr="0">
                              <a:noAutofit/>
                            </wps:bodyPr>
                          </wps:wsp>
                          <wps:wsp>
                            <wps:cNvPr id="20" name="Text Box 2"/>
                            <wps:cNvSpPr txBox="1">
                              <a:spLocks noChangeArrowheads="1"/>
                            </wps:cNvSpPr>
                            <wps:spPr bwMode="auto">
                              <a:xfrm>
                                <a:off x="3414156" y="480951"/>
                                <a:ext cx="2296795" cy="770890"/>
                              </a:xfrm>
                              <a:prstGeom prst="rect">
                                <a:avLst/>
                              </a:prstGeom>
                              <a:noFill/>
                              <a:ln w="9525">
                                <a:solidFill>
                                  <a:srgbClr val="000000"/>
                                </a:solidFill>
                                <a:miter lim="800000"/>
                                <a:headEnd/>
                                <a:tailEnd/>
                              </a:ln>
                            </wps:spPr>
                            <wps:txbx>
                              <w:txbxContent>
                                <w:p w14:paraId="1E609F74" w14:textId="77777777" w:rsidR="007225A3" w:rsidRPr="008F3C7D" w:rsidRDefault="007225A3" w:rsidP="007225A3">
                                  <w:pPr>
                                    <w:jc w:val="center"/>
                                    <w:rPr>
                                      <w:rFonts w:ascii="Arial" w:hAnsi="Arial" w:cs="Arial"/>
                                      <w:lang w:val="en-CA"/>
                                    </w:rPr>
                                  </w:pPr>
                                  <w:r w:rsidRPr="007C5C42">
                                    <w:rPr>
                                      <w:rFonts w:ascii="Arial" w:hAnsi="Arial" w:cs="Arial"/>
                                      <w:color w:val="FF0000"/>
                                      <w:lang w:val="en-CA"/>
                                    </w:rPr>
                                    <w:t xml:space="preserve">Main </w:t>
                                  </w:r>
                                  <w:r>
                                    <w:rPr>
                                      <w:rFonts w:ascii="Arial" w:hAnsi="Arial" w:cs="Arial"/>
                                      <w:color w:val="FF0000"/>
                                      <w:lang w:val="en-CA"/>
                                    </w:rPr>
                                    <w:t>b</w:t>
                                  </w:r>
                                  <w:r w:rsidRPr="007C5C42">
                                    <w:rPr>
                                      <w:rFonts w:ascii="Arial" w:hAnsi="Arial" w:cs="Arial"/>
                                      <w:color w:val="FF0000"/>
                                      <w:lang w:val="en-CA"/>
                                    </w:rPr>
                                    <w:t xml:space="preserve">arriers to unlocking other markets are perceived long service times, high cost, menu not designed for individual occasions, perceived unhealthiness, and </w:t>
                                  </w:r>
                                  <w:r>
                                    <w:rPr>
                                      <w:rFonts w:ascii="Arial" w:hAnsi="Arial" w:cs="Arial"/>
                                      <w:color w:val="FF0000"/>
                                      <w:lang w:val="en-CA"/>
                                    </w:rPr>
                                    <w:t xml:space="preserve">an </w:t>
                                  </w:r>
                                  <w:r w:rsidRPr="007C5C42">
                                    <w:rPr>
                                      <w:rFonts w:ascii="Arial" w:hAnsi="Arial" w:cs="Arial"/>
                                      <w:color w:val="FF0000"/>
                                      <w:lang w:val="en-CA"/>
                                    </w:rPr>
                                    <w:t>unbalanced meal</w:t>
                                  </w:r>
                                  <w:r>
                                    <w:rPr>
                                      <w:rFonts w:ascii="Arial" w:hAnsi="Arial" w:cs="Arial"/>
                                      <w:color w:val="FF0000"/>
                                      <w:lang w:val="en-CA"/>
                                    </w:rPr>
                                    <w:t>.</w:t>
                                  </w:r>
                                </w:p>
                              </w:txbxContent>
                            </wps:txbx>
                            <wps:bodyPr rot="0" vert="horz" wrap="square" lIns="18288" tIns="0" rIns="0" bIns="0" anchor="t" anchorCtr="0">
                              <a:noAutofit/>
                            </wps:bodyPr>
                          </wps:wsp>
                        </wpg:grpSp>
                        <wps:wsp>
                          <wps:cNvPr id="16" name="Text Box 2"/>
                          <wps:cNvSpPr txBox="1">
                            <a:spLocks noChangeArrowheads="1"/>
                          </wps:cNvSpPr>
                          <wps:spPr bwMode="auto">
                            <a:xfrm>
                              <a:off x="2719450" y="1834738"/>
                              <a:ext cx="969645" cy="325755"/>
                            </a:xfrm>
                            <a:prstGeom prst="rect">
                              <a:avLst/>
                            </a:prstGeom>
                            <a:solidFill>
                              <a:schemeClr val="bg1">
                                <a:lumMod val="95000"/>
                              </a:schemeClr>
                            </a:solidFill>
                            <a:ln w="9525">
                              <a:solidFill>
                                <a:srgbClr val="000000"/>
                              </a:solidFill>
                              <a:miter lim="800000"/>
                              <a:headEnd/>
                              <a:tailEnd/>
                            </a:ln>
                          </wps:spPr>
                          <wps:txbx>
                            <w:txbxContent>
                              <w:p w14:paraId="568194AC" w14:textId="77777777" w:rsidR="007225A3" w:rsidRPr="008F3C7D" w:rsidRDefault="007225A3" w:rsidP="007225A3">
                                <w:pPr>
                                  <w:jc w:val="center"/>
                                  <w:rPr>
                                    <w:rFonts w:ascii="Arial" w:hAnsi="Arial" w:cs="Arial"/>
                                    <w:lang w:val="en-CA"/>
                                  </w:rPr>
                                </w:pPr>
                                <w:r>
                                  <w:rPr>
                                    <w:rFonts w:ascii="Arial" w:hAnsi="Arial" w:cs="Arial"/>
                                    <w:lang w:val="en-CA"/>
                                  </w:rPr>
                                  <w:t>Together with friends at home</w:t>
                                </w:r>
                              </w:p>
                            </w:txbxContent>
                          </wps:txbx>
                          <wps:bodyPr rot="0" vert="horz" wrap="square" lIns="0" tIns="0" rIns="0" bIns="0" anchor="t" anchorCtr="0">
                            <a:noAutofit/>
                          </wps:bodyPr>
                        </wps:wsp>
                      </wpg:grpSp>
                    </wpg:wgp>
                  </a:graphicData>
                </a:graphic>
              </wp:anchor>
            </w:drawing>
          </mc:Choice>
          <mc:Fallback>
            <w:pict>
              <v:group w14:anchorId="1EC8E9CE" id="Group 22" o:spid="_x0000_s1026" style="position:absolute;margin-left:-6.1pt;margin-top:9.65pt;width:472pt;height:4in;z-index:251677696" coordsize="59942,3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">
                <v:shapetype id="_x0000_t202" coordsize="21600,21600" o:spt="202" path="m,l,21600r21600,l21600,xe">
                  <v:stroke joinstyle="miter"/>
                  <v:path gradientshapeok="t" o:connecttype="rect"/>
                </v:shapetype>
                <v:shape id="Text Box 2" o:spid="_x0000_s1027" type="#_x0000_t202" style="position:absolute;left:23097;top:33963;width:1828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AEE55FA" w14:textId="77777777" w:rsidR="007225A3" w:rsidRPr="008F3C7D" w:rsidRDefault="007225A3" w:rsidP="007225A3">
                        <w:pPr>
                          <w:jc w:val="center"/>
                          <w:rPr>
                            <w:rFonts w:ascii="Arial" w:hAnsi="Arial" w:cs="Arial"/>
                          </w:rPr>
                        </w:pPr>
                        <w:r>
                          <w:rPr>
                            <w:rFonts w:ascii="Arial" w:hAnsi="Arial" w:cs="Arial"/>
                          </w:rPr>
                          <w:t>IN</w:t>
                        </w:r>
                        <w:r w:rsidRPr="008F3C7D">
                          <w:rPr>
                            <w:rFonts w:ascii="Arial" w:hAnsi="Arial" w:cs="Arial"/>
                          </w:rPr>
                          <w:t>FREQUENT OCCASION</w:t>
                        </w:r>
                      </w:p>
                    </w:txbxContent>
                  </v:textbox>
                </v:shape>
                <v:group id="Group 21" o:spid="_x0000_s1028" style="position:absolute;width:59942;height:33679" coordsize="5994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 o:spid="_x0000_s1029" type="#_x0000_t202" style="position:absolute;left:51598;top:14369;width:834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ED238FE" w14:textId="77777777" w:rsidR="007225A3" w:rsidRPr="008F3C7D" w:rsidRDefault="007225A3" w:rsidP="007225A3">
                          <w:pPr>
                            <w:jc w:val="center"/>
                            <w:rPr>
                              <w:rFonts w:ascii="Arial" w:hAnsi="Arial" w:cs="Arial"/>
                              <w:lang w:val="en-CA"/>
                            </w:rPr>
                          </w:pPr>
                          <w:r>
                            <w:rPr>
                              <w:rFonts w:ascii="Arial" w:hAnsi="Arial" w:cs="Arial"/>
                              <w:lang w:val="en-CA"/>
                            </w:rPr>
                            <w:t>PLANNED</w:t>
                          </w:r>
                        </w:p>
                      </w:txbxContent>
                    </v:textbox>
                  </v:shape>
                  <v:shape id="Text Box 2" o:spid="_x0000_s1030" type="#_x0000_t202" style="position:absolute;left:34379;top:22622;width:1120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" fillcolor="#f2f2f2 [3052]">
                    <v:textbox inset="0,0,0,0">
                      <w:txbxContent>
                        <w:p w14:paraId="073D5AAD" w14:textId="77777777" w:rsidR="007225A3" w:rsidRPr="008F3C7D" w:rsidRDefault="007225A3" w:rsidP="007225A3">
                          <w:pPr>
                            <w:jc w:val="center"/>
                            <w:rPr>
                              <w:rFonts w:ascii="Arial" w:hAnsi="Arial" w:cs="Arial"/>
                              <w:lang w:val="en-CA"/>
                            </w:rPr>
                          </w:pPr>
                          <w:r>
                            <w:rPr>
                              <w:rFonts w:ascii="Arial" w:hAnsi="Arial" w:cs="Arial"/>
                              <w:lang w:val="en-CA"/>
                            </w:rPr>
                            <w:t>Parents with friends at home</w:t>
                          </w:r>
                        </w:p>
                      </w:txbxContent>
                    </v:textbox>
                  </v:shape>
                  <v:shape id="Text Box 2" o:spid="_x0000_s1031" type="#_x0000_t202" style="position:absolute;left:39069;top:18347;width:10097;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" fillcolor="#00b050">
                    <v:textbox inset="0,0,0,0">
                      <w:txbxContent>
                        <w:p w14:paraId="7E8803D0" w14:textId="77777777" w:rsidR="007225A3" w:rsidRPr="008F3C7D" w:rsidRDefault="007225A3" w:rsidP="007225A3">
                          <w:pPr>
                            <w:jc w:val="center"/>
                            <w:rPr>
                              <w:rFonts w:ascii="Arial" w:hAnsi="Arial" w:cs="Arial"/>
                              <w:lang w:val="en-CA"/>
                            </w:rPr>
                          </w:pPr>
                          <w:r>
                            <w:rPr>
                              <w:rFonts w:ascii="Arial" w:hAnsi="Arial" w:cs="Arial"/>
                              <w:lang w:val="en-CA"/>
                            </w:rPr>
                            <w:t>Children’s parties at home</w:t>
                          </w:r>
                        </w:p>
                      </w:txbxContent>
                    </v:textbox>
                  </v:shape>
                  <v:shape id="Text Box 2" o:spid="_x0000_s1032" type="#_x0000_t202" style="position:absolute;left:44710;top:26363;width:12802;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" fillcolor="#00b050">
                    <v:textbox inset="0,0,0,0">
                      <w:txbxContent>
                        <w:p w14:paraId="3FB19191" w14:textId="77777777" w:rsidR="007225A3" w:rsidRPr="008F3C7D" w:rsidRDefault="007225A3" w:rsidP="007225A3">
                          <w:pPr>
                            <w:jc w:val="center"/>
                            <w:rPr>
                              <w:rFonts w:ascii="Arial" w:hAnsi="Arial" w:cs="Arial"/>
                              <w:lang w:val="en-CA"/>
                            </w:rPr>
                          </w:pPr>
                          <w:r>
                            <w:rPr>
                              <w:rFonts w:ascii="Arial" w:hAnsi="Arial" w:cs="Arial"/>
                              <w:lang w:val="en-CA"/>
                            </w:rPr>
                            <w:t xml:space="preserve">Special occasions: birthdays, Christmas, New Year’s </w:t>
                          </w:r>
                        </w:p>
                      </w:txbxContent>
                    </v:textbox>
                  </v:shape>
                  <v:group id="Group 4" o:spid="_x0000_s1033" style="position:absolute;width:57109;height:33679" coordsize="57109,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5" o:spid="_x0000_s1034" type="#_x0000_t32" style="position:absolute;left:11162;top:15616;width:41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" strokecolor="#4579b8 [3044]" strokeweight="3pt">
                      <v:stroke startarrow="block" endarrow="block"/>
                    </v:shape>
                    <v:shape id="Straight Arrow Connector 2" o:spid="_x0000_s1035" type="#_x0000_t32" style="position:absolute;left:31766;top:2315;width:0;height:31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" strokecolor="#4579b8 [3044]" strokeweight="3pt">
                      <v:stroke startarrow="block" endarrow="block"/>
                    </v:shape>
                    <v:shape id="Text Box 2" o:spid="_x0000_s1036" type="#_x0000_t202" style="position:absolute;left:23631;width:1638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72C2D9D" w14:textId="77777777" w:rsidR="007225A3" w:rsidRPr="008F3C7D" w:rsidRDefault="007225A3" w:rsidP="007225A3">
                            <w:pPr>
                              <w:jc w:val="center"/>
                              <w:rPr>
                                <w:rFonts w:ascii="Arial" w:hAnsi="Arial" w:cs="Arial"/>
                              </w:rPr>
                            </w:pPr>
                            <w:r w:rsidRPr="008F3C7D">
                              <w:rPr>
                                <w:rFonts w:ascii="Arial" w:hAnsi="Arial" w:cs="Arial"/>
                              </w:rPr>
                              <w:t>FREQUENT OCCASION</w:t>
                            </w:r>
                          </w:p>
                        </w:txbxContent>
                      </v:textbox>
                    </v:shape>
                    <v:shape id="Text Box 2" o:spid="_x0000_s1037" type="#_x0000_t202" style="position:absolute;top:14309;width:1187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6AB7193" w14:textId="77777777" w:rsidR="007225A3" w:rsidRPr="008F3C7D" w:rsidRDefault="007225A3" w:rsidP="007225A3">
                            <w:pPr>
                              <w:jc w:val="center"/>
                              <w:rPr>
                                <w:rFonts w:ascii="Arial" w:hAnsi="Arial" w:cs="Arial"/>
                                <w:lang w:val="en-CA"/>
                              </w:rPr>
                            </w:pPr>
                            <w:r>
                              <w:rPr>
                                <w:rFonts w:ascii="Arial" w:hAnsi="Arial" w:cs="Arial"/>
                                <w:lang w:val="en-CA"/>
                              </w:rPr>
                              <w:t>SPONTANEOUS</w:t>
                            </w:r>
                          </w:p>
                        </w:txbxContent>
                      </v:textbox>
                    </v:shape>
                    <v:shape id="Text Box 2" o:spid="_x0000_s1038" type="#_x0000_t202" style="position:absolute;left:7006;top:8609;width:8744;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" fillcolor="#f2f2f2 [3052]">
                      <v:textbox inset="0,0,0,0">
                        <w:txbxContent>
                          <w:p w14:paraId="2E6E7958" w14:textId="77777777" w:rsidR="007225A3" w:rsidRDefault="007225A3" w:rsidP="007225A3">
                            <w:pPr>
                              <w:jc w:val="center"/>
                              <w:rPr>
                                <w:rFonts w:ascii="Arial" w:hAnsi="Arial" w:cs="Arial"/>
                                <w:lang w:val="en-CA"/>
                              </w:rPr>
                            </w:pPr>
                            <w:r>
                              <w:rPr>
                                <w:rFonts w:ascii="Arial" w:hAnsi="Arial" w:cs="Arial"/>
                                <w:lang w:val="en-CA"/>
                              </w:rPr>
                              <w:t>Inconvenient</w:t>
                            </w:r>
                          </w:p>
                          <w:p w14:paraId="5F31FCA2" w14:textId="77777777" w:rsidR="007225A3" w:rsidRPr="008F3C7D" w:rsidRDefault="007225A3" w:rsidP="007225A3">
                            <w:pPr>
                              <w:jc w:val="center"/>
                              <w:rPr>
                                <w:rFonts w:ascii="Arial" w:hAnsi="Arial" w:cs="Arial"/>
                                <w:lang w:val="en-CA"/>
                              </w:rPr>
                            </w:pPr>
                            <w:r>
                              <w:rPr>
                                <w:rFonts w:ascii="Arial" w:hAnsi="Arial" w:cs="Arial"/>
                                <w:lang w:val="en-CA"/>
                              </w:rPr>
                              <w:t>to cook</w:t>
                            </w:r>
                          </w:p>
                        </w:txbxContent>
                      </v:textbox>
                    </v:shape>
                    <v:shape id="Text Box 2" o:spid="_x0000_s1039" type="#_x0000_t202" style="position:absolute;left:14012;top:2078;width:6039;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" fillcolor="#f2f2f2 [3052]">
                      <v:textbox inset="0,0,0,0">
                        <w:txbxContent>
                          <w:p w14:paraId="5FEBA48B" w14:textId="77777777" w:rsidR="007225A3" w:rsidRPr="008F3C7D" w:rsidRDefault="007225A3" w:rsidP="007225A3">
                            <w:pPr>
                              <w:jc w:val="center"/>
                              <w:rPr>
                                <w:rFonts w:ascii="Arial" w:hAnsi="Arial" w:cs="Arial"/>
                                <w:lang w:val="en-CA"/>
                              </w:rPr>
                            </w:pPr>
                            <w:r>
                              <w:rPr>
                                <w:rFonts w:ascii="Arial" w:hAnsi="Arial" w:cs="Arial"/>
                                <w:lang w:val="en-CA"/>
                              </w:rPr>
                              <w:t>Snacking</w:t>
                            </w:r>
                          </w:p>
                        </w:txbxContent>
                      </v:textbox>
                    </v:shape>
                    <v:shape id="Text Box 2" o:spid="_x0000_s1040" type="#_x0000_t202" style="position:absolute;left:6947;top:4512;width:8744;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" fillcolor="#f2f2f2 [3052]">
                      <v:textbox inset="0,0,0,0">
                        <w:txbxContent>
                          <w:p w14:paraId="70C513FA" w14:textId="77777777" w:rsidR="007225A3" w:rsidRPr="008F3C7D" w:rsidRDefault="007225A3" w:rsidP="007225A3">
                            <w:pPr>
                              <w:jc w:val="center"/>
                              <w:rPr>
                                <w:rFonts w:ascii="Arial" w:hAnsi="Arial" w:cs="Arial"/>
                                <w:lang w:val="en-CA"/>
                              </w:rPr>
                            </w:pPr>
                            <w:r>
                              <w:rPr>
                                <w:rFonts w:ascii="Arial" w:hAnsi="Arial" w:cs="Arial"/>
                                <w:lang w:val="en-CA"/>
                              </w:rPr>
                              <w:t>Lunch at work (desk lunch)</w:t>
                            </w:r>
                          </w:p>
                        </w:txbxContent>
                      </v:textbox>
                    </v:shape>
                    <v:shape id="Text Box 2" o:spid="_x0000_s1041" type="#_x0000_t202" style="position:absolute;left:18109;top:4750;width:56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" fillcolor="#f2f2f2 [3052]">
                      <v:textbox inset="0,0,0,0">
                        <w:txbxContent>
                          <w:p w14:paraId="0B907474" w14:textId="77777777" w:rsidR="007225A3" w:rsidRDefault="007225A3" w:rsidP="007225A3">
                            <w:pPr>
                              <w:jc w:val="center"/>
                              <w:rPr>
                                <w:rFonts w:ascii="Arial" w:hAnsi="Arial" w:cs="Arial"/>
                                <w:lang w:val="en-CA"/>
                              </w:rPr>
                            </w:pPr>
                            <w:r>
                              <w:rPr>
                                <w:rFonts w:ascii="Arial" w:hAnsi="Arial" w:cs="Arial"/>
                                <w:lang w:val="en-CA"/>
                              </w:rPr>
                              <w:t>Drinking</w:t>
                            </w:r>
                          </w:p>
                          <w:p w14:paraId="3FD0406F" w14:textId="77777777" w:rsidR="007225A3" w:rsidRPr="008F3C7D" w:rsidRDefault="007225A3" w:rsidP="007225A3">
                            <w:pPr>
                              <w:jc w:val="center"/>
                              <w:rPr>
                                <w:rFonts w:ascii="Arial" w:hAnsi="Arial" w:cs="Arial"/>
                                <w:lang w:val="en-CA"/>
                              </w:rPr>
                            </w:pPr>
                            <w:r>
                              <w:rPr>
                                <w:rFonts w:ascii="Arial" w:hAnsi="Arial" w:cs="Arial"/>
                                <w:lang w:val="en-CA"/>
                              </w:rPr>
                              <w:t>at home</w:t>
                            </w:r>
                          </w:p>
                        </w:txbxContent>
                      </v:textbox>
                    </v:shape>
                    <v:shape id="Text Box 2" o:spid="_x0000_s1042" type="#_x0000_t202" style="position:absolute;left:18109;top:8787;width:1057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" fillcolor="#f2f2f2 [3052]">
                      <v:textbox inset="0,0,0,0">
                        <w:txbxContent>
                          <w:p w14:paraId="58E3E819" w14:textId="77777777" w:rsidR="007225A3" w:rsidRPr="008F3C7D" w:rsidRDefault="007225A3" w:rsidP="007225A3">
                            <w:pPr>
                              <w:jc w:val="center"/>
                              <w:rPr>
                                <w:rFonts w:ascii="Arial" w:hAnsi="Arial" w:cs="Arial"/>
                                <w:lang w:val="en-CA"/>
                              </w:rPr>
                            </w:pPr>
                            <w:r>
                              <w:rPr>
                                <w:rFonts w:ascii="Arial" w:hAnsi="Arial" w:cs="Arial"/>
                                <w:lang w:val="en-CA"/>
                              </w:rPr>
                              <w:t>Family time together at home</w:t>
                            </w:r>
                          </w:p>
                        </w:txbxContent>
                      </v:textbox>
                    </v:shape>
                    <v:shape id="Text Box 2" o:spid="_x0000_s1043" type="#_x0000_t202" style="position:absolute;left:18050;top:12765;width:13278;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" fillcolor="#f2f2f2 [3052]">
                      <v:textbox inset="0,0,0,0">
                        <w:txbxContent>
                          <w:p w14:paraId="3A40C384" w14:textId="77777777" w:rsidR="007225A3" w:rsidRPr="008F3C7D" w:rsidRDefault="007225A3" w:rsidP="007225A3">
                            <w:pPr>
                              <w:jc w:val="center"/>
                              <w:rPr>
                                <w:rFonts w:ascii="Arial" w:hAnsi="Arial" w:cs="Arial"/>
                                <w:lang w:val="en-CA"/>
                              </w:rPr>
                            </w:pPr>
                            <w:r>
                              <w:rPr>
                                <w:rFonts w:ascii="Arial" w:hAnsi="Arial" w:cs="Arial"/>
                                <w:lang w:val="en-CA"/>
                              </w:rPr>
                              <w:t>Entertainment at home</w:t>
                            </w:r>
                          </w:p>
                        </w:txbxContent>
                      </v:textbox>
                    </v:shape>
                    <v:shape id="Text Box 2" o:spid="_x0000_s1044" type="#_x0000_t202" style="position:absolute;left:34141;top:4809;width:22968;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" filled="f">
                      <v:textbox inset="1.44pt,0,0,0">
                        <w:txbxContent>
                          <w:p w14:paraId="1E609F74" w14:textId="77777777" w:rsidR="007225A3" w:rsidRPr="008F3C7D" w:rsidRDefault="007225A3" w:rsidP="007225A3">
                            <w:pPr>
                              <w:jc w:val="center"/>
                              <w:rPr>
                                <w:rFonts w:ascii="Arial" w:hAnsi="Arial" w:cs="Arial"/>
                                <w:lang w:val="en-CA"/>
                              </w:rPr>
                            </w:pPr>
                            <w:r w:rsidRPr="007C5C42">
                              <w:rPr>
                                <w:rFonts w:ascii="Arial" w:hAnsi="Arial" w:cs="Arial"/>
                                <w:color w:val="FF0000"/>
                                <w:lang w:val="en-CA"/>
                              </w:rPr>
                              <w:t xml:space="preserve">Main </w:t>
                            </w:r>
                            <w:r>
                              <w:rPr>
                                <w:rFonts w:ascii="Arial" w:hAnsi="Arial" w:cs="Arial"/>
                                <w:color w:val="FF0000"/>
                                <w:lang w:val="en-CA"/>
                              </w:rPr>
                              <w:t>b</w:t>
                            </w:r>
                            <w:r w:rsidRPr="007C5C42">
                              <w:rPr>
                                <w:rFonts w:ascii="Arial" w:hAnsi="Arial" w:cs="Arial"/>
                                <w:color w:val="FF0000"/>
                                <w:lang w:val="en-CA"/>
                              </w:rPr>
                              <w:t xml:space="preserve">arriers to unlocking other markets are perceived long service times, high cost, menu not designed for individual occasions, perceived unhealthiness, and </w:t>
                            </w:r>
                            <w:r>
                              <w:rPr>
                                <w:rFonts w:ascii="Arial" w:hAnsi="Arial" w:cs="Arial"/>
                                <w:color w:val="FF0000"/>
                                <w:lang w:val="en-CA"/>
                              </w:rPr>
                              <w:t xml:space="preserve">an </w:t>
                            </w:r>
                            <w:r w:rsidRPr="007C5C42">
                              <w:rPr>
                                <w:rFonts w:ascii="Arial" w:hAnsi="Arial" w:cs="Arial"/>
                                <w:color w:val="FF0000"/>
                                <w:lang w:val="en-CA"/>
                              </w:rPr>
                              <w:t>unbalanced meal</w:t>
                            </w:r>
                            <w:r>
                              <w:rPr>
                                <w:rFonts w:ascii="Arial" w:hAnsi="Arial" w:cs="Arial"/>
                                <w:color w:val="FF0000"/>
                                <w:lang w:val="en-CA"/>
                              </w:rPr>
                              <w:t>.</w:t>
                            </w:r>
                          </w:p>
                        </w:txbxContent>
                      </v:textbox>
                    </v:shape>
                  </v:group>
                  <v:shape id="Text Box 2" o:spid="_x0000_s1045" type="#_x0000_t202" style="position:absolute;left:27194;top:18347;width:9696;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" fillcolor="#f2f2f2 [3052]">
                    <v:textbox inset="0,0,0,0">
                      <w:txbxContent>
                        <w:p w14:paraId="568194AC" w14:textId="77777777" w:rsidR="007225A3" w:rsidRPr="008F3C7D" w:rsidRDefault="007225A3" w:rsidP="007225A3">
                          <w:pPr>
                            <w:jc w:val="center"/>
                            <w:rPr>
                              <w:rFonts w:ascii="Arial" w:hAnsi="Arial" w:cs="Arial"/>
                              <w:lang w:val="en-CA"/>
                            </w:rPr>
                          </w:pPr>
                          <w:r>
                            <w:rPr>
                              <w:rFonts w:ascii="Arial" w:hAnsi="Arial" w:cs="Arial"/>
                              <w:lang w:val="en-CA"/>
                            </w:rPr>
                            <w:t>Together with friends at home</w:t>
                          </w:r>
                        </w:p>
                      </w:txbxContent>
                    </v:textbox>
                  </v:shape>
                </v:group>
                <w10:wrap type="topAndBottom"/>
              </v:group>
            </w:pict>
          </mc:Fallback>
        </mc:AlternateContent>
      </w:r>
    </w:p>
    <w:p w14:paraId="3037DFF0" w14:textId="77777777" w:rsidR="007225A3" w:rsidRDefault="007225A3" w:rsidP="007225A3">
      <w:pPr>
        <w:pStyle w:val="StyleCopyrightStatementAfter0ptBottomSinglesolidline1"/>
        <w:pBdr>
          <w:top w:val="none" w:sz="0" w:space="0" w:color="auto"/>
        </w:pBdr>
        <w:jc w:val="left"/>
        <w:rPr>
          <w:lang w:val="en-GB"/>
        </w:rPr>
      </w:pPr>
      <w:r w:rsidRPr="00DB789A">
        <w:rPr>
          <w:rFonts w:cs="Arial"/>
          <w:i w:val="0"/>
          <w:sz w:val="17"/>
          <w:szCs w:val="17"/>
          <w:lang w:val="en-GB"/>
        </w:rPr>
        <w:t>Source:</w:t>
      </w:r>
      <w:r>
        <w:rPr>
          <w:rFonts w:cs="Arial"/>
          <w:i w:val="0"/>
          <w:sz w:val="17"/>
          <w:szCs w:val="17"/>
          <w:lang w:val="en-GB"/>
        </w:rPr>
        <w:t xml:space="preserve"> </w:t>
      </w:r>
      <w:r w:rsidRPr="00DB789A">
        <w:rPr>
          <w:rFonts w:cs="Arial"/>
          <w:i w:val="0"/>
          <w:sz w:val="17"/>
          <w:szCs w:val="17"/>
          <w:lang w:val="en-GB"/>
        </w:rPr>
        <w:t>Adapted</w:t>
      </w:r>
      <w:r>
        <w:rPr>
          <w:rFonts w:cs="Arial"/>
          <w:i w:val="0"/>
          <w:sz w:val="17"/>
          <w:szCs w:val="17"/>
          <w:lang w:val="en-GB"/>
        </w:rPr>
        <w:t xml:space="preserve"> </w:t>
      </w:r>
      <w:r w:rsidRPr="00DB789A">
        <w:rPr>
          <w:rFonts w:cs="Arial"/>
          <w:i w:val="0"/>
          <w:sz w:val="17"/>
          <w:szCs w:val="17"/>
          <w:lang w:val="en-GB"/>
        </w:rPr>
        <w:t>from</w:t>
      </w:r>
      <w:r>
        <w:rPr>
          <w:rFonts w:cs="Arial"/>
          <w:i w:val="0"/>
          <w:sz w:val="17"/>
          <w:szCs w:val="17"/>
          <w:lang w:val="en-GB"/>
        </w:rPr>
        <w:t xml:space="preserve"> </w:t>
      </w:r>
      <w:r w:rsidRPr="00DB789A">
        <w:rPr>
          <w:rFonts w:cs="Arial"/>
          <w:i w:val="0"/>
          <w:sz w:val="17"/>
          <w:szCs w:val="17"/>
          <w:lang w:val="en-GB"/>
        </w:rPr>
        <w:t>Domino’s</w:t>
      </w:r>
      <w:r>
        <w:rPr>
          <w:rFonts w:cs="Arial"/>
          <w:i w:val="0"/>
          <w:sz w:val="17"/>
          <w:szCs w:val="17"/>
          <w:lang w:val="en-GB"/>
        </w:rPr>
        <w:t xml:space="preserve"> </w:t>
      </w:r>
      <w:r w:rsidRPr="00DB789A">
        <w:rPr>
          <w:rFonts w:cs="Arial"/>
          <w:i w:val="0"/>
          <w:sz w:val="17"/>
          <w:szCs w:val="17"/>
          <w:lang w:val="en-GB"/>
        </w:rPr>
        <w:t>Pizza</w:t>
      </w:r>
      <w:r>
        <w:rPr>
          <w:rFonts w:cs="Arial"/>
          <w:i w:val="0"/>
          <w:sz w:val="17"/>
          <w:szCs w:val="17"/>
          <w:lang w:val="en-GB"/>
        </w:rPr>
        <w:t xml:space="preserve"> </w:t>
      </w:r>
      <w:r w:rsidRPr="00DB789A">
        <w:rPr>
          <w:rFonts w:cs="Arial"/>
          <w:i w:val="0"/>
          <w:sz w:val="17"/>
          <w:szCs w:val="17"/>
          <w:lang w:val="en-GB"/>
        </w:rPr>
        <w:t>Enterprises</w:t>
      </w:r>
      <w:r>
        <w:rPr>
          <w:rFonts w:cs="Arial"/>
          <w:i w:val="0"/>
          <w:sz w:val="17"/>
          <w:szCs w:val="17"/>
          <w:lang w:val="en-GB"/>
        </w:rPr>
        <w:t xml:space="preserve"> </w:t>
      </w:r>
      <w:r w:rsidRPr="00DB789A">
        <w:rPr>
          <w:rFonts w:cs="Arial"/>
          <w:i w:val="0"/>
          <w:sz w:val="17"/>
          <w:szCs w:val="17"/>
          <w:lang w:val="en-GB"/>
        </w:rPr>
        <w:t>Limited,</w:t>
      </w:r>
      <w:r>
        <w:rPr>
          <w:rFonts w:cs="Arial"/>
          <w:i w:val="0"/>
          <w:sz w:val="17"/>
          <w:szCs w:val="17"/>
          <w:lang w:val="en-GB"/>
        </w:rPr>
        <w:t xml:space="preserve"> </w:t>
      </w:r>
      <w:r w:rsidRPr="00DB789A">
        <w:rPr>
          <w:rFonts w:cs="Arial"/>
          <w:sz w:val="17"/>
          <w:szCs w:val="17"/>
          <w:lang w:val="en-GB"/>
        </w:rPr>
        <w:t>Domino’s</w:t>
      </w:r>
      <w:r>
        <w:rPr>
          <w:rFonts w:cs="Arial"/>
          <w:sz w:val="17"/>
          <w:szCs w:val="17"/>
          <w:lang w:val="en-GB"/>
        </w:rPr>
        <w:t xml:space="preserve"> </w:t>
      </w:r>
      <w:r w:rsidRPr="00DB789A">
        <w:rPr>
          <w:rFonts w:cs="Arial"/>
          <w:sz w:val="17"/>
          <w:szCs w:val="17"/>
          <w:lang w:val="en-GB"/>
        </w:rPr>
        <w:t>Pizza</w:t>
      </w:r>
      <w:r>
        <w:rPr>
          <w:rFonts w:cs="Arial"/>
          <w:sz w:val="17"/>
          <w:szCs w:val="17"/>
          <w:lang w:val="en-GB"/>
        </w:rPr>
        <w:t xml:space="preserve"> </w:t>
      </w:r>
      <w:r w:rsidRPr="00DB789A">
        <w:rPr>
          <w:rFonts w:cs="Arial"/>
          <w:sz w:val="17"/>
          <w:szCs w:val="17"/>
          <w:lang w:val="en-GB"/>
        </w:rPr>
        <w:t>Japan</w:t>
      </w:r>
      <w:r>
        <w:rPr>
          <w:rFonts w:cs="Arial"/>
          <w:sz w:val="17"/>
          <w:szCs w:val="17"/>
          <w:lang w:val="en-GB"/>
        </w:rPr>
        <w:t xml:space="preserve"> </w:t>
      </w:r>
      <w:r w:rsidRPr="00DB789A">
        <w:rPr>
          <w:rFonts w:cs="Arial"/>
          <w:sz w:val="17"/>
          <w:szCs w:val="17"/>
          <w:lang w:val="en-GB"/>
        </w:rPr>
        <w:t>Investor</w:t>
      </w:r>
      <w:r>
        <w:rPr>
          <w:rFonts w:cs="Arial"/>
          <w:sz w:val="17"/>
          <w:szCs w:val="17"/>
          <w:lang w:val="en-GB"/>
        </w:rPr>
        <w:t xml:space="preserve"> </w:t>
      </w:r>
      <w:r w:rsidRPr="00DB789A">
        <w:rPr>
          <w:rFonts w:cs="Arial"/>
          <w:sz w:val="17"/>
          <w:szCs w:val="17"/>
          <w:lang w:val="en-GB"/>
        </w:rPr>
        <w:t>Presentation</w:t>
      </w:r>
      <w:r>
        <w:rPr>
          <w:rFonts w:cs="Arial"/>
          <w:sz w:val="17"/>
          <w:szCs w:val="17"/>
          <w:lang w:val="en-GB"/>
        </w:rPr>
        <w:t xml:space="preserve"> </w:t>
      </w:r>
      <w:r w:rsidRPr="00DB789A">
        <w:rPr>
          <w:rFonts w:cs="Arial"/>
          <w:sz w:val="17"/>
          <w:szCs w:val="17"/>
          <w:lang w:val="en-GB"/>
        </w:rPr>
        <w:t>(April</w:t>
      </w:r>
      <w:r>
        <w:rPr>
          <w:rFonts w:cs="Arial"/>
          <w:sz w:val="17"/>
          <w:szCs w:val="17"/>
          <w:lang w:val="en-GB"/>
        </w:rPr>
        <w:t xml:space="preserve"> </w:t>
      </w:r>
      <w:r w:rsidRPr="00DB789A">
        <w:rPr>
          <w:rFonts w:cs="Arial"/>
          <w:sz w:val="17"/>
          <w:szCs w:val="17"/>
          <w:lang w:val="en-GB"/>
        </w:rPr>
        <w:t>2019)</w:t>
      </w:r>
      <w:r w:rsidRPr="00DB789A">
        <w:rPr>
          <w:rFonts w:cs="Arial"/>
          <w:i w:val="0"/>
          <w:sz w:val="17"/>
          <w:szCs w:val="17"/>
          <w:lang w:val="en-GB"/>
        </w:rPr>
        <w:t>,</w:t>
      </w:r>
      <w:r>
        <w:rPr>
          <w:rFonts w:cs="Arial"/>
          <w:i w:val="0"/>
          <w:iCs w:val="0"/>
          <w:sz w:val="17"/>
          <w:szCs w:val="17"/>
          <w:lang w:val="en-GB"/>
        </w:rPr>
        <w:t xml:space="preserve"> </w:t>
      </w:r>
      <w:r w:rsidRPr="00DB789A">
        <w:rPr>
          <w:rFonts w:cs="Arial"/>
          <w:i w:val="0"/>
          <w:iCs w:val="0"/>
          <w:sz w:val="17"/>
          <w:szCs w:val="17"/>
          <w:lang w:val="en-GB"/>
        </w:rPr>
        <w:t>19,</w:t>
      </w:r>
      <w:r>
        <w:rPr>
          <w:rFonts w:cs="Arial"/>
          <w:i w:val="0"/>
          <w:iCs w:val="0"/>
          <w:sz w:val="17"/>
          <w:szCs w:val="17"/>
          <w:lang w:val="en-GB"/>
        </w:rPr>
        <w:t xml:space="preserve"> </w:t>
      </w:r>
      <w:r w:rsidRPr="00DB789A">
        <w:rPr>
          <w:rFonts w:cs="Arial"/>
          <w:i w:val="0"/>
          <w:sz w:val="17"/>
          <w:szCs w:val="17"/>
          <w:lang w:val="en-GB"/>
        </w:rPr>
        <w:t>accessed</w:t>
      </w:r>
      <w:r>
        <w:rPr>
          <w:rFonts w:cs="Arial"/>
          <w:i w:val="0"/>
          <w:sz w:val="17"/>
          <w:szCs w:val="17"/>
          <w:lang w:val="en-GB"/>
        </w:rPr>
        <w:t xml:space="preserve"> </w:t>
      </w:r>
      <w:r w:rsidRPr="00DB789A">
        <w:rPr>
          <w:rFonts w:cs="Arial"/>
          <w:i w:val="0"/>
          <w:sz w:val="17"/>
          <w:szCs w:val="17"/>
          <w:lang w:val="en-GB"/>
        </w:rPr>
        <w:t>June</w:t>
      </w:r>
      <w:r>
        <w:rPr>
          <w:rFonts w:cs="Arial"/>
          <w:i w:val="0"/>
          <w:sz w:val="17"/>
          <w:szCs w:val="17"/>
          <w:lang w:val="en-GB"/>
        </w:rPr>
        <w:t xml:space="preserve"> </w:t>
      </w:r>
      <w:r w:rsidRPr="00DB789A">
        <w:rPr>
          <w:rFonts w:cs="Arial"/>
          <w:i w:val="0"/>
          <w:sz w:val="17"/>
          <w:szCs w:val="17"/>
          <w:lang w:val="en-GB"/>
        </w:rPr>
        <w:t>4,</w:t>
      </w:r>
      <w:r>
        <w:rPr>
          <w:rFonts w:cs="Arial"/>
          <w:i w:val="0"/>
          <w:sz w:val="17"/>
          <w:szCs w:val="17"/>
          <w:lang w:val="en-GB"/>
        </w:rPr>
        <w:t xml:space="preserve"> </w:t>
      </w:r>
      <w:r w:rsidRPr="00DB789A">
        <w:rPr>
          <w:rFonts w:cs="Arial"/>
          <w:i w:val="0"/>
          <w:sz w:val="17"/>
          <w:szCs w:val="17"/>
          <w:lang w:val="en-GB"/>
        </w:rPr>
        <w:t>2020,</w:t>
      </w:r>
      <w:r>
        <w:rPr>
          <w:rFonts w:cs="Arial"/>
          <w:i w:val="0"/>
          <w:sz w:val="17"/>
          <w:szCs w:val="17"/>
          <w:lang w:val="en-GB"/>
        </w:rPr>
        <w:t xml:space="preserve"> </w:t>
      </w:r>
      <w:r w:rsidRPr="00DB789A">
        <w:rPr>
          <w:i w:val="0"/>
          <w:iCs w:val="0"/>
          <w:sz w:val="17"/>
          <w:szCs w:val="17"/>
          <w:lang w:val="en-GB"/>
        </w:rPr>
        <w:t>https://investors.dominos.com.au/presentations/2019/4/5/dominos-pizza-japan-investor-presentation</w:t>
      </w:r>
      <w:r w:rsidRPr="00DB789A">
        <w:rPr>
          <w:rFonts w:cs="Arial"/>
          <w:i w:val="0"/>
          <w:iCs w:val="0"/>
          <w:sz w:val="17"/>
          <w:szCs w:val="17"/>
          <w:lang w:val="en-GB"/>
        </w:rPr>
        <w:t>.</w:t>
      </w:r>
    </w:p>
    <w:p w14:paraId="6A96D60C" w14:textId="77777777" w:rsidR="007225A3" w:rsidRPr="00DB789A" w:rsidRDefault="007225A3" w:rsidP="007225A3">
      <w:pPr>
        <w:pStyle w:val="ExhibitHeading"/>
        <w:rPr>
          <w:i/>
          <w:lang w:val="en-GB"/>
        </w:rPr>
      </w:pPr>
      <w:r w:rsidRPr="00DB789A">
        <w:rPr>
          <w:lang w:val="en-GB"/>
        </w:rPr>
        <w:lastRenderedPageBreak/>
        <w:t>EXHIBIT</w:t>
      </w:r>
      <w:r>
        <w:rPr>
          <w:lang w:val="en-GB"/>
        </w:rPr>
        <w:t xml:space="preserve"> </w:t>
      </w:r>
      <w:r w:rsidRPr="00DB789A">
        <w:rPr>
          <w:lang w:val="en-GB"/>
        </w:rPr>
        <w:t>5:</w:t>
      </w:r>
      <w:r>
        <w:rPr>
          <w:lang w:val="en-GB"/>
        </w:rPr>
        <w:t xml:space="preserve"> </w:t>
      </w:r>
      <w:r w:rsidRPr="00DB789A">
        <w:rPr>
          <w:lang w:val="en-GB"/>
        </w:rPr>
        <w:t>Regions</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with</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Japan</w:t>
      </w:r>
      <w:r>
        <w:rPr>
          <w:lang w:val="en-GB"/>
        </w:rPr>
        <w:t xml:space="preserve"> </w:t>
      </w:r>
      <w:r w:rsidRPr="00DB789A">
        <w:rPr>
          <w:lang w:val="en-GB"/>
        </w:rPr>
        <w:t>Inc.</w:t>
      </w:r>
      <w:r>
        <w:rPr>
          <w:lang w:val="en-GB"/>
        </w:rPr>
        <w:t xml:space="preserve"> </w:t>
      </w:r>
      <w:r w:rsidRPr="00DB789A">
        <w:rPr>
          <w:lang w:val="en-GB"/>
        </w:rPr>
        <w:t>STORE</w:t>
      </w:r>
      <w:r>
        <w:rPr>
          <w:lang w:val="en-GB"/>
        </w:rPr>
        <w:t xml:space="preserve"> </w:t>
      </w:r>
      <w:r w:rsidRPr="00DB789A">
        <w:rPr>
          <w:lang w:val="en-GB"/>
        </w:rPr>
        <w:t>LOCATIONS</w:t>
      </w:r>
    </w:p>
    <w:p w14:paraId="379E7EB9" w14:textId="77777777" w:rsidR="007225A3" w:rsidRPr="00DB789A" w:rsidRDefault="007225A3" w:rsidP="007225A3">
      <w:pPr>
        <w:pStyle w:val="ExhibitText"/>
        <w:rPr>
          <w:lang w:val="en-GB"/>
        </w:rPr>
      </w:pPr>
    </w:p>
    <w:p w14:paraId="56705C6B" w14:textId="77777777" w:rsidR="007225A3" w:rsidRPr="00DB789A" w:rsidRDefault="007225A3" w:rsidP="007225A3">
      <w:pPr>
        <w:pStyle w:val="StyleCopyrightStatementAfter0ptBottomSinglesolidline1"/>
        <w:pBdr>
          <w:top w:val="none" w:sz="0" w:space="0" w:color="auto"/>
        </w:pBdr>
        <w:ind w:left="360"/>
        <w:jc w:val="center"/>
        <w:rPr>
          <w:rFonts w:ascii="Times New Roman" w:hAnsi="Times New Roman"/>
          <w:i w:val="0"/>
          <w:sz w:val="22"/>
          <w:szCs w:val="22"/>
          <w:lang w:val="en-GB"/>
        </w:rPr>
      </w:pPr>
      <w:r w:rsidRPr="00DB789A">
        <w:rPr>
          <w:rFonts w:ascii="Times New Roman" w:hAnsi="Times New Roman"/>
          <w:i w:val="0"/>
          <w:noProof/>
          <w:sz w:val="22"/>
          <w:szCs w:val="22"/>
          <w:lang w:val="en-GB" w:eastAsia="en-CA"/>
        </w:rPr>
        <w:drawing>
          <wp:inline distT="0" distB="0" distL="0" distR="0" wp14:anchorId="3A1C75D4" wp14:editId="70E113A4">
            <wp:extent cx="3543300" cy="38459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19" r="38422"/>
                    <a:stretch/>
                  </pic:blipFill>
                  <pic:spPr bwMode="auto">
                    <a:xfrm>
                      <a:off x="0" y="0"/>
                      <a:ext cx="3546972" cy="3849942"/>
                    </a:xfrm>
                    <a:prstGeom prst="rect">
                      <a:avLst/>
                    </a:prstGeom>
                    <a:noFill/>
                    <a:ln>
                      <a:noFill/>
                    </a:ln>
                    <a:extLst>
                      <a:ext uri="{53640926-AAD7-44D8-BBD7-CCE9431645EC}">
                        <a14:shadowObscured xmlns:a14="http://schemas.microsoft.com/office/drawing/2010/main"/>
                      </a:ext>
                    </a:extLst>
                  </pic:spPr>
                </pic:pic>
              </a:graphicData>
            </a:graphic>
          </wp:inline>
        </w:drawing>
      </w:r>
    </w:p>
    <w:p w14:paraId="2F964D36" w14:textId="77777777" w:rsidR="007225A3" w:rsidRPr="00DB789A" w:rsidRDefault="007225A3" w:rsidP="007225A3">
      <w:pPr>
        <w:pStyle w:val="ExhibitText"/>
        <w:rPr>
          <w:lang w:val="en-GB"/>
        </w:rPr>
      </w:pPr>
    </w:p>
    <w:p w14:paraId="341CF060" w14:textId="77777777" w:rsidR="007225A3" w:rsidRPr="00DB789A" w:rsidRDefault="007225A3" w:rsidP="007225A3">
      <w:pPr>
        <w:pStyle w:val="Footnote"/>
        <w:rPr>
          <w:lang w:val="en-GB"/>
        </w:rPr>
      </w:pPr>
      <w:r w:rsidRPr="00DB789A">
        <w:rPr>
          <w:lang w:val="en-GB"/>
        </w:rPr>
        <w:t>Note:</w:t>
      </w:r>
      <w:r>
        <w:rPr>
          <w:lang w:val="en-GB"/>
        </w:rPr>
        <w:t xml:space="preserve"> </w:t>
      </w:r>
      <w:r w:rsidRPr="00DB789A">
        <w:rPr>
          <w:lang w:val="en-GB"/>
        </w:rPr>
        <w:t>DPE</w:t>
      </w:r>
      <w:r>
        <w:rPr>
          <w:lang w:val="en-GB"/>
        </w:rPr>
        <w:t xml:space="preserve"> </w:t>
      </w:r>
      <w:r w:rsidRPr="00DB789A">
        <w:rPr>
          <w:lang w:val="en-GB"/>
        </w:rPr>
        <w:t>=</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Enterprises</w:t>
      </w:r>
      <w:r>
        <w:rPr>
          <w:lang w:val="en-GB"/>
        </w:rPr>
        <w:t xml:space="preserve"> </w:t>
      </w:r>
      <w:r w:rsidRPr="00DB789A">
        <w:rPr>
          <w:lang w:val="en-GB"/>
        </w:rPr>
        <w:t>Limited;</w:t>
      </w:r>
      <w:r>
        <w:rPr>
          <w:lang w:val="en-GB"/>
        </w:rPr>
        <w:t xml:space="preserve"> </w:t>
      </w:r>
      <w:r w:rsidRPr="00DB789A">
        <w:rPr>
          <w:lang w:val="en-GB"/>
        </w:rPr>
        <w:t>areas</w:t>
      </w:r>
      <w:r>
        <w:rPr>
          <w:lang w:val="en-GB"/>
        </w:rPr>
        <w:t xml:space="preserve"> </w:t>
      </w:r>
      <w:r w:rsidRPr="00DB789A">
        <w:rPr>
          <w:lang w:val="en-GB"/>
        </w:rPr>
        <w:t>shown</w:t>
      </w:r>
      <w:r>
        <w:rPr>
          <w:lang w:val="en-GB"/>
        </w:rPr>
        <w:t xml:space="preserve"> </w:t>
      </w:r>
      <w:r w:rsidRPr="00DB789A">
        <w:rPr>
          <w:lang w:val="en-GB"/>
        </w:rPr>
        <w:t>in</w:t>
      </w:r>
      <w:r>
        <w:rPr>
          <w:lang w:val="en-GB"/>
        </w:rPr>
        <w:t xml:space="preserve"> </w:t>
      </w:r>
      <w:r w:rsidRPr="00DB789A">
        <w:rPr>
          <w:lang w:val="en-GB"/>
        </w:rPr>
        <w:t>white</w:t>
      </w:r>
      <w:r>
        <w:rPr>
          <w:lang w:val="en-GB"/>
        </w:rPr>
        <w:t xml:space="preserve"> </w:t>
      </w:r>
      <w:r w:rsidRPr="00DB789A">
        <w:rPr>
          <w:lang w:val="en-GB"/>
        </w:rPr>
        <w:t>represent</w:t>
      </w:r>
      <w:r>
        <w:rPr>
          <w:lang w:val="en-GB"/>
        </w:rPr>
        <w:t xml:space="preserve"> </w:t>
      </w:r>
      <w:r w:rsidRPr="00DB789A">
        <w:rPr>
          <w:lang w:val="en-GB"/>
        </w:rPr>
        <w:t>regions</w:t>
      </w:r>
      <w:r>
        <w:rPr>
          <w:lang w:val="en-GB"/>
        </w:rPr>
        <w:t xml:space="preserve"> </w:t>
      </w:r>
      <w:r w:rsidRPr="00DB789A">
        <w:rPr>
          <w:lang w:val="en-GB"/>
        </w:rPr>
        <w:t>(or</w:t>
      </w:r>
      <w:r>
        <w:rPr>
          <w:lang w:val="en-GB"/>
        </w:rPr>
        <w:t xml:space="preserve"> </w:t>
      </w:r>
      <w:r w:rsidRPr="00DB789A">
        <w:rPr>
          <w:lang w:val="en-GB"/>
        </w:rPr>
        <w:t>prefectures)</w:t>
      </w:r>
      <w:r>
        <w:rPr>
          <w:lang w:val="en-GB"/>
        </w:rPr>
        <w:t xml:space="preserve"> </w:t>
      </w:r>
      <w:r w:rsidRPr="00DB789A">
        <w:rPr>
          <w:lang w:val="en-GB"/>
        </w:rPr>
        <w:t>that</w:t>
      </w:r>
      <w:r>
        <w:rPr>
          <w:lang w:val="en-GB"/>
        </w:rPr>
        <w:t xml:space="preserve"> as of April 2019 </w:t>
      </w:r>
      <w:r w:rsidRPr="00DB789A">
        <w:rPr>
          <w:lang w:val="en-GB"/>
        </w:rPr>
        <w:t>ha</w:t>
      </w:r>
      <w:r>
        <w:rPr>
          <w:lang w:val="en-GB"/>
        </w:rPr>
        <w:t xml:space="preserve">d </w:t>
      </w:r>
      <w:r w:rsidRPr="00DB789A">
        <w:rPr>
          <w:lang w:val="en-GB"/>
        </w:rPr>
        <w:t>no</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Japan</w:t>
      </w:r>
      <w:r>
        <w:rPr>
          <w:lang w:val="en-GB"/>
        </w:rPr>
        <w:t xml:space="preserve"> </w:t>
      </w:r>
      <w:r w:rsidRPr="00DB789A">
        <w:rPr>
          <w:lang w:val="en-GB"/>
        </w:rPr>
        <w:t>Inc.</w:t>
      </w:r>
      <w:r>
        <w:rPr>
          <w:lang w:val="en-GB"/>
        </w:rPr>
        <w:t xml:space="preserve"> </w:t>
      </w:r>
      <w:r w:rsidRPr="00DB789A">
        <w:rPr>
          <w:lang w:val="en-GB"/>
        </w:rPr>
        <w:t>stores</w:t>
      </w:r>
      <w:r>
        <w:rPr>
          <w:lang w:val="en-GB"/>
        </w:rPr>
        <w:t>.</w:t>
      </w:r>
    </w:p>
    <w:p w14:paraId="553E71F5" w14:textId="77777777" w:rsidR="007225A3" w:rsidRPr="00DB789A" w:rsidRDefault="007225A3" w:rsidP="007225A3">
      <w:pPr>
        <w:pStyle w:val="Footnote"/>
        <w:rPr>
          <w:lang w:val="en-GB"/>
        </w:rPr>
      </w:pPr>
      <w:r w:rsidRPr="00DB789A">
        <w:rPr>
          <w:lang w:val="en-GB"/>
        </w:rPr>
        <w:t>Source:</w:t>
      </w:r>
      <w:r>
        <w:rPr>
          <w:lang w:val="en-GB"/>
        </w:rPr>
        <w:t xml:space="preserve"> </w:t>
      </w:r>
      <w:r w:rsidRPr="00DB789A">
        <w:rPr>
          <w:lang w:val="en-GB"/>
        </w:rPr>
        <w:t>Domino’s</w:t>
      </w:r>
      <w:r>
        <w:rPr>
          <w:lang w:val="en-GB"/>
        </w:rPr>
        <w:t xml:space="preserve"> </w:t>
      </w:r>
      <w:r w:rsidRPr="00DB789A">
        <w:rPr>
          <w:lang w:val="en-GB"/>
        </w:rPr>
        <w:t>Pizza</w:t>
      </w:r>
      <w:r>
        <w:rPr>
          <w:lang w:val="en-GB"/>
        </w:rPr>
        <w:t xml:space="preserve"> </w:t>
      </w:r>
      <w:r w:rsidRPr="00DB789A">
        <w:rPr>
          <w:lang w:val="en-GB"/>
        </w:rPr>
        <w:t>Enterprises</w:t>
      </w:r>
      <w:r>
        <w:rPr>
          <w:lang w:val="en-GB"/>
        </w:rPr>
        <w:t xml:space="preserve"> </w:t>
      </w:r>
      <w:r w:rsidRPr="00DB789A">
        <w:rPr>
          <w:lang w:val="en-GB"/>
        </w:rPr>
        <w:t>Limited,</w:t>
      </w:r>
      <w:r>
        <w:rPr>
          <w:lang w:val="en-GB"/>
        </w:rPr>
        <w:t xml:space="preserve"> </w:t>
      </w:r>
      <w:r w:rsidRPr="00DB789A">
        <w:rPr>
          <w:i/>
          <w:lang w:val="en-GB"/>
        </w:rPr>
        <w:t>Domino’s</w:t>
      </w:r>
      <w:r>
        <w:rPr>
          <w:i/>
          <w:lang w:val="en-GB"/>
        </w:rPr>
        <w:t xml:space="preserve"> </w:t>
      </w:r>
      <w:r w:rsidRPr="00DB789A">
        <w:rPr>
          <w:i/>
          <w:lang w:val="en-GB"/>
        </w:rPr>
        <w:t>Pizza</w:t>
      </w:r>
      <w:r>
        <w:rPr>
          <w:i/>
          <w:lang w:val="en-GB"/>
        </w:rPr>
        <w:t xml:space="preserve"> </w:t>
      </w:r>
      <w:r w:rsidRPr="00DB789A">
        <w:rPr>
          <w:i/>
          <w:lang w:val="en-GB"/>
        </w:rPr>
        <w:t>Japan</w:t>
      </w:r>
      <w:r>
        <w:rPr>
          <w:i/>
          <w:lang w:val="en-GB"/>
        </w:rPr>
        <w:t xml:space="preserve"> </w:t>
      </w:r>
      <w:r w:rsidRPr="00DB789A">
        <w:rPr>
          <w:i/>
          <w:lang w:val="en-GB"/>
        </w:rPr>
        <w:t>Investor</w:t>
      </w:r>
      <w:r>
        <w:rPr>
          <w:i/>
          <w:lang w:val="en-GB"/>
        </w:rPr>
        <w:t xml:space="preserve"> </w:t>
      </w:r>
      <w:r w:rsidRPr="00DB789A">
        <w:rPr>
          <w:i/>
          <w:lang w:val="en-GB"/>
        </w:rPr>
        <w:t>Presentation</w:t>
      </w:r>
      <w:r>
        <w:rPr>
          <w:i/>
          <w:lang w:val="en-GB"/>
        </w:rPr>
        <w:t xml:space="preserve"> </w:t>
      </w:r>
      <w:r w:rsidRPr="00DB789A">
        <w:rPr>
          <w:i/>
          <w:lang w:val="en-GB"/>
        </w:rPr>
        <w:t>(April</w:t>
      </w:r>
      <w:r>
        <w:rPr>
          <w:i/>
          <w:lang w:val="en-GB"/>
        </w:rPr>
        <w:t xml:space="preserve"> </w:t>
      </w:r>
      <w:r w:rsidRPr="00DB789A">
        <w:rPr>
          <w:i/>
          <w:lang w:val="en-GB"/>
        </w:rPr>
        <w:t>2019)</w:t>
      </w:r>
      <w:r w:rsidRPr="00DB789A">
        <w:rPr>
          <w:lang w:val="en-GB"/>
        </w:rPr>
        <w:t>,</w:t>
      </w:r>
      <w:r>
        <w:rPr>
          <w:lang w:val="en-GB"/>
        </w:rPr>
        <w:t xml:space="preserve"> </w:t>
      </w:r>
      <w:r w:rsidRPr="00DB789A">
        <w:rPr>
          <w:lang w:val="en-GB"/>
        </w:rPr>
        <w:t>10,</w:t>
      </w:r>
      <w:r>
        <w:rPr>
          <w:lang w:val="en-GB"/>
        </w:rPr>
        <w:t xml:space="preserve"> </w:t>
      </w:r>
      <w:r w:rsidRPr="00DB789A">
        <w:rPr>
          <w:lang w:val="en-GB"/>
        </w:rPr>
        <w:t>accessed</w:t>
      </w:r>
      <w:r>
        <w:rPr>
          <w:lang w:val="en-GB"/>
        </w:rPr>
        <w:t xml:space="preserve"> </w:t>
      </w:r>
      <w:r w:rsidRPr="00DB789A">
        <w:rPr>
          <w:lang w:val="en-GB"/>
        </w:rPr>
        <w:t>June</w:t>
      </w:r>
      <w:r>
        <w:rPr>
          <w:lang w:val="en-GB"/>
        </w:rPr>
        <w:t xml:space="preserve"> </w:t>
      </w:r>
      <w:r w:rsidRPr="00DB789A">
        <w:rPr>
          <w:lang w:val="en-GB"/>
        </w:rPr>
        <w:t>4,</w:t>
      </w:r>
      <w:r>
        <w:rPr>
          <w:lang w:val="en-GB"/>
        </w:rPr>
        <w:t xml:space="preserve"> </w:t>
      </w:r>
      <w:r w:rsidRPr="00DB789A">
        <w:rPr>
          <w:lang w:val="en-GB"/>
        </w:rPr>
        <w:t>2020,</w:t>
      </w:r>
      <w:r>
        <w:rPr>
          <w:lang w:val="en-GB"/>
        </w:rPr>
        <w:t xml:space="preserve"> </w:t>
      </w:r>
      <w:r w:rsidRPr="00DB789A">
        <w:rPr>
          <w:rStyle w:val="Hyperlink"/>
          <w:color w:val="auto"/>
          <w:u w:val="none"/>
          <w:lang w:val="en-GB"/>
        </w:rPr>
        <w:t>https://investors.dominos.com.au/presentations/2019/4/5/dominos-pizza-japan-investor-presentation</w:t>
      </w:r>
      <w:r w:rsidRPr="00DB789A">
        <w:rPr>
          <w:lang w:val="en-GB"/>
        </w:rPr>
        <w:t>.</w:t>
      </w:r>
    </w:p>
    <w:p w14:paraId="57A6B119" w14:textId="77777777" w:rsidR="007225A3" w:rsidRPr="00DB789A" w:rsidRDefault="007225A3" w:rsidP="007225A3">
      <w:pPr>
        <w:pStyle w:val="ExhibitHeading"/>
        <w:rPr>
          <w:lang w:val="en-GB"/>
        </w:rPr>
      </w:pPr>
      <w:r w:rsidRPr="00DB789A">
        <w:rPr>
          <w:i/>
          <w:color w:val="201F1E"/>
          <w:sz w:val="17"/>
          <w:szCs w:val="17"/>
          <w:shd w:val="clear" w:color="auto" w:fill="FFFFFF"/>
          <w:lang w:val="en-GB"/>
        </w:rPr>
        <w:br w:type="page"/>
      </w:r>
      <w:r w:rsidRPr="00DB789A">
        <w:rPr>
          <w:lang w:val="en-GB"/>
        </w:rPr>
        <w:lastRenderedPageBreak/>
        <w:t>EXHIBIT</w:t>
      </w:r>
      <w:r>
        <w:rPr>
          <w:lang w:val="en-GB"/>
        </w:rPr>
        <w:t xml:space="preserve"> </w:t>
      </w:r>
      <w:r w:rsidRPr="00DB789A">
        <w:rPr>
          <w:lang w:val="en-GB"/>
        </w:rPr>
        <w:t>6:</w:t>
      </w:r>
      <w:r>
        <w:rPr>
          <w:lang w:val="en-GB"/>
        </w:rPr>
        <w:t xml:space="preserve"> </w:t>
      </w:r>
      <w:r w:rsidRPr="00DB789A">
        <w:rPr>
          <w:lang w:val="en-GB"/>
        </w:rPr>
        <w:t>Top</w:t>
      </w:r>
      <w:r>
        <w:rPr>
          <w:lang w:val="en-GB"/>
        </w:rPr>
        <w:t xml:space="preserve"> </w:t>
      </w:r>
      <w:r w:rsidRPr="00DB789A">
        <w:rPr>
          <w:lang w:val="en-GB"/>
        </w:rPr>
        <w:t>20</w:t>
      </w:r>
      <w:r>
        <w:rPr>
          <w:lang w:val="en-GB"/>
        </w:rPr>
        <w:t xml:space="preserve"> </w:t>
      </w:r>
      <w:r w:rsidRPr="00DB789A">
        <w:rPr>
          <w:lang w:val="en-GB"/>
        </w:rPr>
        <w:t>LARGEST</w:t>
      </w:r>
      <w:r>
        <w:rPr>
          <w:lang w:val="en-GB"/>
        </w:rPr>
        <w:t xml:space="preserve"> </w:t>
      </w:r>
      <w:r w:rsidRPr="00DB789A">
        <w:rPr>
          <w:lang w:val="en-GB"/>
        </w:rPr>
        <w:t>PREFECTURES</w:t>
      </w:r>
      <w:r>
        <w:rPr>
          <w:lang w:val="en-GB"/>
        </w:rPr>
        <w:t xml:space="preserve"> </w:t>
      </w:r>
      <w:r w:rsidRPr="00DB789A">
        <w:rPr>
          <w:lang w:val="en-GB"/>
        </w:rPr>
        <w:t>in</w:t>
      </w:r>
      <w:r>
        <w:rPr>
          <w:lang w:val="en-GB"/>
        </w:rPr>
        <w:t xml:space="preserve"> </w:t>
      </w:r>
      <w:r w:rsidRPr="00DB789A">
        <w:rPr>
          <w:lang w:val="en-GB"/>
        </w:rPr>
        <w:t>Japan</w:t>
      </w:r>
      <w:r>
        <w:rPr>
          <w:lang w:val="en-GB"/>
        </w:rPr>
        <w:t xml:space="preserve"> </w:t>
      </w:r>
      <w:r w:rsidRPr="00DB789A">
        <w:rPr>
          <w:lang w:val="en-GB"/>
        </w:rPr>
        <w:t>BY</w:t>
      </w:r>
      <w:r>
        <w:rPr>
          <w:lang w:val="en-GB"/>
        </w:rPr>
        <w:t xml:space="preserve"> </w:t>
      </w:r>
      <w:r w:rsidRPr="00DB789A">
        <w:rPr>
          <w:lang w:val="en-GB"/>
        </w:rPr>
        <w:t>POPULATION</w:t>
      </w:r>
    </w:p>
    <w:p w14:paraId="30E4F7E8" w14:textId="77777777" w:rsidR="007225A3" w:rsidRPr="00DB789A" w:rsidRDefault="007225A3" w:rsidP="007225A3">
      <w:pPr>
        <w:pStyle w:val="ExhibitText"/>
        <w:rPr>
          <w:shd w:val="clear" w:color="auto" w:fill="FFFFFF"/>
          <w:lang w:val="en-GB"/>
        </w:rPr>
      </w:pPr>
    </w:p>
    <w:tbl>
      <w:tblPr>
        <w:tblStyle w:val="PlainTable1"/>
        <w:tblW w:w="9067" w:type="dxa"/>
        <w:jc w:val="center"/>
        <w:tblLayout w:type="fixed"/>
        <w:tblCellMar>
          <w:top w:w="58" w:type="dxa"/>
          <w:left w:w="58" w:type="dxa"/>
          <w:right w:w="58" w:type="dxa"/>
        </w:tblCellMar>
        <w:tblLook w:val="04A0" w:firstRow="1" w:lastRow="0" w:firstColumn="1" w:lastColumn="0" w:noHBand="0" w:noVBand="1"/>
      </w:tblPr>
      <w:tblGrid>
        <w:gridCol w:w="918"/>
        <w:gridCol w:w="1336"/>
        <w:gridCol w:w="1336"/>
        <w:gridCol w:w="1336"/>
        <w:gridCol w:w="1380"/>
        <w:gridCol w:w="1380"/>
        <w:gridCol w:w="1381"/>
      </w:tblGrid>
      <w:tr w:rsidR="007225A3" w:rsidRPr="00DB789A" w14:paraId="29080E1C" w14:textId="77777777" w:rsidTr="00E90145">
        <w:trPr>
          <w:cnfStyle w:val="100000000000" w:firstRow="1" w:lastRow="0" w:firstColumn="0" w:lastColumn="0" w:oddVBand="0" w:evenVBand="0" w:oddHBand="0" w:evenHBand="0" w:firstRowFirstColumn="0" w:firstRowLastColumn="0" w:lastRowFirstColumn="0" w:lastRowLastColumn="0"/>
          <w:trHeight w:val="847"/>
          <w:jc w:val="center"/>
        </w:trPr>
        <w:tc>
          <w:tcPr>
            <w:cnfStyle w:val="001000000000" w:firstRow="0" w:lastRow="0" w:firstColumn="1" w:lastColumn="0" w:oddVBand="0" w:evenVBand="0" w:oddHBand="0" w:evenHBand="0" w:firstRowFirstColumn="0" w:firstRowLastColumn="0" w:lastRowFirstColumn="0" w:lastRowLastColumn="0"/>
            <w:tcW w:w="918" w:type="dxa"/>
          </w:tcPr>
          <w:p w14:paraId="5B07415E" w14:textId="77777777" w:rsidR="007225A3" w:rsidRPr="00DB789A" w:rsidRDefault="007225A3" w:rsidP="007225A3">
            <w:pPr>
              <w:pStyle w:val="BodyTextMain"/>
              <w:jc w:val="center"/>
              <w:rPr>
                <w:rFonts w:ascii="Arial" w:hAnsi="Arial" w:cs="Arial"/>
                <w:b w:val="0"/>
                <w:bCs w:val="0"/>
                <w:sz w:val="20"/>
                <w:szCs w:val="20"/>
                <w:lang w:val="en-GB"/>
              </w:rPr>
            </w:pPr>
            <w:r w:rsidRPr="00DB789A">
              <w:rPr>
                <w:rFonts w:ascii="Arial" w:hAnsi="Arial" w:cs="Arial"/>
                <w:sz w:val="20"/>
                <w:szCs w:val="20"/>
                <w:lang w:val="en-GB"/>
              </w:rPr>
              <w:t>Rank</w:t>
            </w:r>
          </w:p>
        </w:tc>
        <w:tc>
          <w:tcPr>
            <w:tcW w:w="1336" w:type="dxa"/>
          </w:tcPr>
          <w:p w14:paraId="406394EE"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n-GB"/>
              </w:rPr>
            </w:pPr>
            <w:r w:rsidRPr="00DB789A">
              <w:rPr>
                <w:rFonts w:ascii="Arial" w:hAnsi="Arial" w:cs="Arial"/>
                <w:sz w:val="20"/>
                <w:szCs w:val="20"/>
                <w:lang w:val="en-GB"/>
              </w:rPr>
              <w:t>Prefecture</w:t>
            </w:r>
          </w:p>
        </w:tc>
        <w:tc>
          <w:tcPr>
            <w:tcW w:w="1336" w:type="dxa"/>
          </w:tcPr>
          <w:p w14:paraId="475549E0"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DB789A">
              <w:rPr>
                <w:rFonts w:ascii="Arial" w:hAnsi="Arial" w:cs="Arial"/>
                <w:sz w:val="20"/>
                <w:szCs w:val="20"/>
                <w:lang w:val="en-GB"/>
              </w:rPr>
              <w:t>Population</w:t>
            </w:r>
            <w:r>
              <w:rPr>
                <w:rFonts w:ascii="Arial" w:hAnsi="Arial" w:cs="Arial"/>
                <w:sz w:val="20"/>
                <w:szCs w:val="20"/>
                <w:lang w:val="en-GB"/>
              </w:rPr>
              <w:t xml:space="preserve"> </w:t>
            </w:r>
            <w:r w:rsidRPr="00DB789A">
              <w:rPr>
                <w:rFonts w:ascii="Arial" w:hAnsi="Arial" w:cs="Arial"/>
                <w:sz w:val="20"/>
                <w:szCs w:val="20"/>
                <w:lang w:val="en-GB"/>
              </w:rPr>
              <w:t>of</w:t>
            </w:r>
            <w:r>
              <w:rPr>
                <w:rFonts w:ascii="Arial" w:hAnsi="Arial" w:cs="Arial"/>
                <w:sz w:val="20"/>
                <w:szCs w:val="20"/>
                <w:lang w:val="en-GB"/>
              </w:rPr>
              <w:t xml:space="preserve"> </w:t>
            </w:r>
            <w:r w:rsidRPr="00DB789A">
              <w:rPr>
                <w:rFonts w:ascii="Arial" w:hAnsi="Arial" w:cs="Arial"/>
                <w:sz w:val="20"/>
                <w:szCs w:val="20"/>
                <w:lang w:val="en-GB"/>
              </w:rPr>
              <w:t>Prefecture</w:t>
            </w:r>
          </w:p>
        </w:tc>
        <w:tc>
          <w:tcPr>
            <w:tcW w:w="1336" w:type="dxa"/>
          </w:tcPr>
          <w:p w14:paraId="2DFFE0EE"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n-GB"/>
              </w:rPr>
            </w:pPr>
            <w:r w:rsidRPr="00DB789A">
              <w:rPr>
                <w:rFonts w:ascii="Arial" w:hAnsi="Arial" w:cs="Arial"/>
                <w:sz w:val="20"/>
                <w:szCs w:val="20"/>
                <w:lang w:val="en-GB"/>
              </w:rPr>
              <w:t>Capital</w:t>
            </w:r>
            <w:r>
              <w:rPr>
                <w:rFonts w:ascii="Arial" w:hAnsi="Arial" w:cs="Arial"/>
                <w:sz w:val="20"/>
                <w:szCs w:val="20"/>
                <w:lang w:val="en-GB"/>
              </w:rPr>
              <w:t xml:space="preserve"> </w:t>
            </w:r>
            <w:r w:rsidRPr="00DB789A">
              <w:rPr>
                <w:rFonts w:ascii="Arial" w:hAnsi="Arial" w:cs="Arial"/>
                <w:sz w:val="20"/>
                <w:szCs w:val="20"/>
                <w:lang w:val="en-GB"/>
              </w:rPr>
              <w:t>City</w:t>
            </w:r>
          </w:p>
        </w:tc>
        <w:tc>
          <w:tcPr>
            <w:tcW w:w="1380" w:type="dxa"/>
          </w:tcPr>
          <w:p w14:paraId="4C64DA09"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DB789A">
              <w:rPr>
                <w:rFonts w:ascii="Arial" w:hAnsi="Arial" w:cs="Arial"/>
                <w:sz w:val="20"/>
                <w:szCs w:val="20"/>
                <w:lang w:val="en-GB"/>
              </w:rPr>
              <w:t>Population</w:t>
            </w:r>
            <w:r>
              <w:rPr>
                <w:rFonts w:ascii="Arial" w:hAnsi="Arial" w:cs="Arial"/>
                <w:sz w:val="20"/>
                <w:szCs w:val="20"/>
                <w:lang w:val="en-GB"/>
              </w:rPr>
              <w:t xml:space="preserve"> </w:t>
            </w:r>
            <w:r w:rsidRPr="00DB789A">
              <w:rPr>
                <w:rFonts w:ascii="Arial" w:hAnsi="Arial" w:cs="Arial"/>
                <w:sz w:val="20"/>
                <w:szCs w:val="20"/>
                <w:lang w:val="en-GB"/>
              </w:rPr>
              <w:t>of</w:t>
            </w:r>
            <w:r>
              <w:rPr>
                <w:rFonts w:ascii="Arial" w:hAnsi="Arial" w:cs="Arial"/>
                <w:sz w:val="20"/>
                <w:szCs w:val="20"/>
                <w:lang w:val="en-GB"/>
              </w:rPr>
              <w:t xml:space="preserve"> </w:t>
            </w:r>
            <w:r w:rsidRPr="00DB789A">
              <w:rPr>
                <w:rFonts w:ascii="Arial" w:hAnsi="Arial" w:cs="Arial"/>
                <w:sz w:val="20"/>
                <w:szCs w:val="20"/>
                <w:lang w:val="en-GB"/>
              </w:rPr>
              <w:t>Capital</w:t>
            </w:r>
            <w:r>
              <w:rPr>
                <w:rFonts w:ascii="Arial" w:hAnsi="Arial" w:cs="Arial"/>
                <w:sz w:val="20"/>
                <w:szCs w:val="20"/>
                <w:lang w:val="en-GB"/>
              </w:rPr>
              <w:t xml:space="preserve"> </w:t>
            </w:r>
            <w:r w:rsidRPr="00DB789A">
              <w:rPr>
                <w:rFonts w:ascii="Arial" w:hAnsi="Arial" w:cs="Arial"/>
                <w:sz w:val="20"/>
                <w:szCs w:val="20"/>
                <w:lang w:val="en-GB"/>
              </w:rPr>
              <w:t>City</w:t>
            </w:r>
          </w:p>
        </w:tc>
        <w:tc>
          <w:tcPr>
            <w:tcW w:w="1380" w:type="dxa"/>
          </w:tcPr>
          <w:p w14:paraId="540D615C"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n-GB"/>
              </w:rPr>
            </w:pPr>
            <w:r w:rsidRPr="00DB789A">
              <w:rPr>
                <w:rFonts w:ascii="Arial" w:hAnsi="Arial" w:cs="Arial"/>
                <w:sz w:val="20"/>
                <w:szCs w:val="20"/>
                <w:lang w:val="en-GB"/>
              </w:rPr>
              <w:t>Area</w:t>
            </w:r>
            <w:r>
              <w:rPr>
                <w:rFonts w:ascii="Arial" w:hAnsi="Arial" w:cs="Arial"/>
                <w:sz w:val="20"/>
                <w:szCs w:val="20"/>
                <w:lang w:val="en-GB"/>
              </w:rPr>
              <w:t xml:space="preserve"> </w:t>
            </w:r>
            <w:r w:rsidRPr="00DB789A">
              <w:rPr>
                <w:rFonts w:ascii="Arial" w:hAnsi="Arial" w:cs="Arial"/>
                <w:sz w:val="20"/>
                <w:szCs w:val="20"/>
                <w:lang w:val="en-GB"/>
              </w:rPr>
              <w:t>Size</w:t>
            </w:r>
            <w:r>
              <w:rPr>
                <w:rFonts w:ascii="Arial" w:hAnsi="Arial" w:cs="Arial"/>
                <w:sz w:val="20"/>
                <w:szCs w:val="20"/>
                <w:lang w:val="en-GB"/>
              </w:rPr>
              <w:t xml:space="preserve"> </w:t>
            </w:r>
            <w:r w:rsidRPr="00DB789A">
              <w:rPr>
                <w:rFonts w:ascii="Arial" w:hAnsi="Arial" w:cs="Arial"/>
                <w:sz w:val="20"/>
                <w:szCs w:val="20"/>
                <w:lang w:val="en-GB"/>
              </w:rPr>
              <w:t>of</w:t>
            </w:r>
            <w:r>
              <w:rPr>
                <w:rFonts w:ascii="Arial" w:hAnsi="Arial" w:cs="Arial"/>
                <w:sz w:val="20"/>
                <w:szCs w:val="20"/>
                <w:lang w:val="en-GB"/>
              </w:rPr>
              <w:t xml:space="preserve"> </w:t>
            </w:r>
            <w:r w:rsidRPr="00DB789A">
              <w:rPr>
                <w:rFonts w:ascii="Arial" w:hAnsi="Arial" w:cs="Arial"/>
                <w:sz w:val="20"/>
                <w:szCs w:val="20"/>
                <w:lang w:val="en-GB"/>
              </w:rPr>
              <w:t>Prefecture</w:t>
            </w:r>
          </w:p>
          <w:p w14:paraId="205CFB50"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n-GB"/>
              </w:rPr>
            </w:pPr>
            <w:r w:rsidRPr="00DB789A">
              <w:rPr>
                <w:rFonts w:ascii="Arial" w:hAnsi="Arial" w:cs="Arial"/>
                <w:sz w:val="20"/>
                <w:szCs w:val="20"/>
                <w:lang w:val="en-GB"/>
              </w:rPr>
              <w:t>(in</w:t>
            </w:r>
            <w:r>
              <w:rPr>
                <w:rFonts w:ascii="Arial" w:hAnsi="Arial" w:cs="Arial"/>
                <w:sz w:val="20"/>
                <w:szCs w:val="20"/>
                <w:lang w:val="en-GB"/>
              </w:rPr>
              <w:t xml:space="preserve"> k</w:t>
            </w:r>
            <w:r w:rsidRPr="00DB789A">
              <w:rPr>
                <w:rFonts w:ascii="Arial" w:hAnsi="Arial" w:cs="Arial"/>
                <w:sz w:val="20"/>
                <w:szCs w:val="20"/>
                <w:lang w:val="en-GB"/>
              </w:rPr>
              <w:t>m</w:t>
            </w:r>
            <w:r w:rsidRPr="00DB789A">
              <w:rPr>
                <w:rFonts w:ascii="Arial" w:hAnsi="Arial" w:cs="Arial"/>
                <w:sz w:val="20"/>
                <w:szCs w:val="20"/>
                <w:vertAlign w:val="superscript"/>
                <w:lang w:val="en-GB"/>
              </w:rPr>
              <w:t>2</w:t>
            </w:r>
            <w:r w:rsidRPr="00DB789A">
              <w:rPr>
                <w:rFonts w:ascii="Arial" w:hAnsi="Arial" w:cs="Arial"/>
                <w:sz w:val="20"/>
                <w:szCs w:val="20"/>
                <w:lang w:val="en-GB"/>
              </w:rPr>
              <w:t>)</w:t>
            </w:r>
          </w:p>
        </w:tc>
        <w:tc>
          <w:tcPr>
            <w:tcW w:w="1381" w:type="dxa"/>
          </w:tcPr>
          <w:p w14:paraId="2A21ED54"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n-GB"/>
              </w:rPr>
            </w:pPr>
            <w:r w:rsidRPr="00DB789A">
              <w:rPr>
                <w:rFonts w:ascii="Arial" w:hAnsi="Arial" w:cs="Arial"/>
                <w:sz w:val="20"/>
                <w:szCs w:val="20"/>
                <w:lang w:val="en-GB"/>
              </w:rPr>
              <w:t>Population</w:t>
            </w:r>
            <w:r>
              <w:rPr>
                <w:rFonts w:ascii="Arial" w:hAnsi="Arial" w:cs="Arial"/>
                <w:sz w:val="20"/>
                <w:szCs w:val="20"/>
                <w:lang w:val="en-GB"/>
              </w:rPr>
              <w:t xml:space="preserve"> </w:t>
            </w:r>
            <w:r w:rsidRPr="00DB789A">
              <w:rPr>
                <w:rFonts w:ascii="Arial" w:hAnsi="Arial" w:cs="Arial"/>
                <w:sz w:val="20"/>
                <w:szCs w:val="20"/>
                <w:lang w:val="en-GB"/>
              </w:rPr>
              <w:t>Density</w:t>
            </w:r>
            <w:r>
              <w:rPr>
                <w:rFonts w:ascii="Arial" w:hAnsi="Arial" w:cs="Arial"/>
                <w:sz w:val="20"/>
                <w:szCs w:val="20"/>
                <w:lang w:val="en-GB"/>
              </w:rPr>
              <w:t xml:space="preserve"> </w:t>
            </w:r>
            <w:r w:rsidRPr="00DB789A">
              <w:rPr>
                <w:rFonts w:ascii="Arial" w:hAnsi="Arial" w:cs="Arial"/>
                <w:sz w:val="20"/>
                <w:szCs w:val="20"/>
                <w:lang w:val="en-GB"/>
              </w:rPr>
              <w:t>of</w:t>
            </w:r>
            <w:r>
              <w:rPr>
                <w:rFonts w:ascii="Arial" w:hAnsi="Arial" w:cs="Arial"/>
                <w:sz w:val="20"/>
                <w:szCs w:val="20"/>
                <w:lang w:val="en-GB"/>
              </w:rPr>
              <w:t xml:space="preserve"> </w:t>
            </w:r>
            <w:r w:rsidRPr="00DB789A">
              <w:rPr>
                <w:rFonts w:ascii="Arial" w:hAnsi="Arial" w:cs="Arial"/>
                <w:sz w:val="20"/>
                <w:szCs w:val="20"/>
                <w:lang w:val="en-GB"/>
              </w:rPr>
              <w:t>Prefecture</w:t>
            </w:r>
          </w:p>
          <w:p w14:paraId="729A6B02" w14:textId="77777777" w:rsidR="007225A3" w:rsidRPr="00DB789A" w:rsidRDefault="007225A3" w:rsidP="007225A3">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n-GB"/>
              </w:rPr>
            </w:pPr>
            <w:r w:rsidRPr="00DB789A">
              <w:rPr>
                <w:rFonts w:ascii="Arial" w:hAnsi="Arial" w:cs="Arial"/>
                <w:sz w:val="20"/>
                <w:szCs w:val="20"/>
                <w:lang w:val="en-GB"/>
              </w:rPr>
              <w:t>(per</w:t>
            </w:r>
            <w:r>
              <w:rPr>
                <w:rFonts w:ascii="Arial" w:hAnsi="Arial" w:cs="Arial"/>
                <w:sz w:val="20"/>
                <w:szCs w:val="20"/>
                <w:lang w:val="en-GB"/>
              </w:rPr>
              <w:t xml:space="preserve"> k</w:t>
            </w:r>
            <w:r w:rsidRPr="00DB789A">
              <w:rPr>
                <w:rFonts w:ascii="Arial" w:hAnsi="Arial" w:cs="Arial"/>
                <w:sz w:val="20"/>
                <w:szCs w:val="20"/>
                <w:lang w:val="en-GB"/>
              </w:rPr>
              <w:t>m</w:t>
            </w:r>
            <w:r w:rsidRPr="00DB789A">
              <w:rPr>
                <w:rFonts w:ascii="Arial" w:hAnsi="Arial" w:cs="Arial"/>
                <w:sz w:val="20"/>
                <w:szCs w:val="20"/>
                <w:vertAlign w:val="superscript"/>
                <w:lang w:val="en-GB"/>
              </w:rPr>
              <w:t>2</w:t>
            </w:r>
            <w:r w:rsidRPr="00DB789A">
              <w:rPr>
                <w:rFonts w:ascii="Arial" w:hAnsi="Arial" w:cs="Arial"/>
                <w:sz w:val="20"/>
                <w:szCs w:val="20"/>
                <w:lang w:val="en-GB"/>
              </w:rPr>
              <w:t>)</w:t>
            </w:r>
          </w:p>
        </w:tc>
      </w:tr>
      <w:tr w:rsidR="007225A3" w:rsidRPr="00DB789A" w14:paraId="239F9E7E"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35120EAE"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w:t>
            </w:r>
          </w:p>
        </w:tc>
        <w:tc>
          <w:tcPr>
            <w:tcW w:w="1336" w:type="dxa"/>
            <w:noWrap/>
            <w:hideMark/>
          </w:tcPr>
          <w:p w14:paraId="10CA0022"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Tokyo</w:t>
            </w:r>
          </w:p>
        </w:tc>
        <w:tc>
          <w:tcPr>
            <w:tcW w:w="1336" w:type="dxa"/>
          </w:tcPr>
          <w:p w14:paraId="3073C07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13,515,271</w:t>
            </w:r>
          </w:p>
        </w:tc>
        <w:tc>
          <w:tcPr>
            <w:tcW w:w="1336" w:type="dxa"/>
            <w:noWrap/>
            <w:hideMark/>
          </w:tcPr>
          <w:p w14:paraId="63AA6958"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Tokyo</w:t>
            </w:r>
            <w:r>
              <w:rPr>
                <w:rFonts w:ascii="Arial" w:hAnsi="Arial" w:cs="Arial"/>
                <w:color w:val="000000"/>
                <w:lang w:val="en-GB" w:eastAsia="en-CA"/>
              </w:rPr>
              <w:t xml:space="preserve"> </w:t>
            </w:r>
            <w:r w:rsidRPr="00DB789A">
              <w:rPr>
                <w:rFonts w:ascii="Arial" w:hAnsi="Arial" w:cs="Arial"/>
                <w:color w:val="000000"/>
                <w:lang w:val="en-GB" w:eastAsia="en-CA"/>
              </w:rPr>
              <w:t>Metropolis</w:t>
            </w:r>
          </w:p>
        </w:tc>
        <w:tc>
          <w:tcPr>
            <w:tcW w:w="1380" w:type="dxa"/>
          </w:tcPr>
          <w:p w14:paraId="1B983AF3"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9,272,740</w:t>
            </w:r>
          </w:p>
        </w:tc>
        <w:tc>
          <w:tcPr>
            <w:tcW w:w="1380" w:type="dxa"/>
            <w:hideMark/>
          </w:tcPr>
          <w:p w14:paraId="3A1A37EC"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2,191</w:t>
            </w:r>
          </w:p>
        </w:tc>
        <w:tc>
          <w:tcPr>
            <w:tcW w:w="1381" w:type="dxa"/>
            <w:hideMark/>
          </w:tcPr>
          <w:p w14:paraId="1AE022B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6,169</w:t>
            </w:r>
          </w:p>
        </w:tc>
      </w:tr>
      <w:tr w:rsidR="007225A3" w:rsidRPr="00DB789A" w14:paraId="0F29F9AB"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3D901879"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2</w:t>
            </w:r>
          </w:p>
        </w:tc>
        <w:tc>
          <w:tcPr>
            <w:tcW w:w="1336" w:type="dxa"/>
            <w:noWrap/>
            <w:hideMark/>
          </w:tcPr>
          <w:p w14:paraId="5C07A57C"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Kanagawa</w:t>
            </w:r>
          </w:p>
        </w:tc>
        <w:tc>
          <w:tcPr>
            <w:tcW w:w="1336" w:type="dxa"/>
          </w:tcPr>
          <w:p w14:paraId="2C64637C"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9,126,214</w:t>
            </w:r>
          </w:p>
        </w:tc>
        <w:tc>
          <w:tcPr>
            <w:tcW w:w="1336" w:type="dxa"/>
            <w:noWrap/>
            <w:hideMark/>
          </w:tcPr>
          <w:p w14:paraId="224952EE"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Yokohama</w:t>
            </w:r>
          </w:p>
        </w:tc>
        <w:tc>
          <w:tcPr>
            <w:tcW w:w="1380" w:type="dxa"/>
          </w:tcPr>
          <w:p w14:paraId="71FF47DA"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3,724,844</w:t>
            </w:r>
          </w:p>
        </w:tc>
        <w:tc>
          <w:tcPr>
            <w:tcW w:w="1380" w:type="dxa"/>
            <w:hideMark/>
          </w:tcPr>
          <w:p w14:paraId="69747CC4"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2,416</w:t>
            </w:r>
          </w:p>
        </w:tc>
        <w:tc>
          <w:tcPr>
            <w:tcW w:w="1381" w:type="dxa"/>
            <w:hideMark/>
          </w:tcPr>
          <w:p w14:paraId="34E34DBC"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3,777</w:t>
            </w:r>
          </w:p>
        </w:tc>
      </w:tr>
      <w:tr w:rsidR="007225A3" w:rsidRPr="00DB789A" w14:paraId="6AFFDA99"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585BDCD4"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3</w:t>
            </w:r>
          </w:p>
        </w:tc>
        <w:tc>
          <w:tcPr>
            <w:tcW w:w="1336" w:type="dxa"/>
            <w:noWrap/>
            <w:hideMark/>
          </w:tcPr>
          <w:p w14:paraId="57338456"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Osaka</w:t>
            </w:r>
          </w:p>
        </w:tc>
        <w:tc>
          <w:tcPr>
            <w:tcW w:w="1336" w:type="dxa"/>
          </w:tcPr>
          <w:p w14:paraId="6E68B07B"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8,839,469</w:t>
            </w:r>
          </w:p>
        </w:tc>
        <w:tc>
          <w:tcPr>
            <w:tcW w:w="1336" w:type="dxa"/>
            <w:noWrap/>
            <w:hideMark/>
          </w:tcPr>
          <w:p w14:paraId="41474556"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Osaka</w:t>
            </w:r>
          </w:p>
        </w:tc>
        <w:tc>
          <w:tcPr>
            <w:tcW w:w="1380" w:type="dxa"/>
          </w:tcPr>
          <w:p w14:paraId="663BC862"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2,691,185</w:t>
            </w:r>
          </w:p>
        </w:tc>
        <w:tc>
          <w:tcPr>
            <w:tcW w:w="1380" w:type="dxa"/>
            <w:hideMark/>
          </w:tcPr>
          <w:p w14:paraId="1E835722"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1,905</w:t>
            </w:r>
          </w:p>
        </w:tc>
        <w:tc>
          <w:tcPr>
            <w:tcW w:w="1381" w:type="dxa"/>
            <w:hideMark/>
          </w:tcPr>
          <w:p w14:paraId="2FB26CAC"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4,640</w:t>
            </w:r>
          </w:p>
        </w:tc>
      </w:tr>
      <w:tr w:rsidR="007225A3" w:rsidRPr="00DB789A" w14:paraId="1248B6C5"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747210CC"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4</w:t>
            </w:r>
          </w:p>
        </w:tc>
        <w:tc>
          <w:tcPr>
            <w:tcW w:w="1336" w:type="dxa"/>
            <w:noWrap/>
            <w:hideMark/>
          </w:tcPr>
          <w:p w14:paraId="56FB4DA1"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Aichi</w:t>
            </w:r>
          </w:p>
        </w:tc>
        <w:tc>
          <w:tcPr>
            <w:tcW w:w="1336" w:type="dxa"/>
          </w:tcPr>
          <w:p w14:paraId="01DE0C82"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7,483,128</w:t>
            </w:r>
          </w:p>
        </w:tc>
        <w:tc>
          <w:tcPr>
            <w:tcW w:w="1336" w:type="dxa"/>
            <w:noWrap/>
            <w:hideMark/>
          </w:tcPr>
          <w:p w14:paraId="3E9283BC"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Nagoya</w:t>
            </w:r>
          </w:p>
        </w:tc>
        <w:tc>
          <w:tcPr>
            <w:tcW w:w="1380" w:type="dxa"/>
          </w:tcPr>
          <w:p w14:paraId="15D49918"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2,295,638</w:t>
            </w:r>
          </w:p>
        </w:tc>
        <w:tc>
          <w:tcPr>
            <w:tcW w:w="1380" w:type="dxa"/>
            <w:hideMark/>
          </w:tcPr>
          <w:p w14:paraId="1801F760"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5,172</w:t>
            </w:r>
          </w:p>
        </w:tc>
        <w:tc>
          <w:tcPr>
            <w:tcW w:w="1381" w:type="dxa"/>
            <w:hideMark/>
          </w:tcPr>
          <w:p w14:paraId="1E7BE68F"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1,447</w:t>
            </w:r>
          </w:p>
        </w:tc>
      </w:tr>
      <w:tr w:rsidR="007225A3" w:rsidRPr="00DB789A" w14:paraId="4886585D"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0A986D99"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5</w:t>
            </w:r>
          </w:p>
        </w:tc>
        <w:tc>
          <w:tcPr>
            <w:tcW w:w="1336" w:type="dxa"/>
            <w:noWrap/>
            <w:hideMark/>
          </w:tcPr>
          <w:p w14:paraId="14B14BBE"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Saitama</w:t>
            </w:r>
          </w:p>
        </w:tc>
        <w:tc>
          <w:tcPr>
            <w:tcW w:w="1336" w:type="dxa"/>
          </w:tcPr>
          <w:p w14:paraId="70B38499"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7,266,534</w:t>
            </w:r>
          </w:p>
        </w:tc>
        <w:tc>
          <w:tcPr>
            <w:tcW w:w="1336" w:type="dxa"/>
            <w:noWrap/>
            <w:hideMark/>
          </w:tcPr>
          <w:p w14:paraId="31F2D3D9"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Saitama</w:t>
            </w:r>
          </w:p>
        </w:tc>
        <w:tc>
          <w:tcPr>
            <w:tcW w:w="1380" w:type="dxa"/>
          </w:tcPr>
          <w:p w14:paraId="4BB605D2"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1,263,979</w:t>
            </w:r>
          </w:p>
        </w:tc>
        <w:tc>
          <w:tcPr>
            <w:tcW w:w="1380" w:type="dxa"/>
            <w:hideMark/>
          </w:tcPr>
          <w:p w14:paraId="210A28E6"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3,798</w:t>
            </w:r>
          </w:p>
        </w:tc>
        <w:tc>
          <w:tcPr>
            <w:tcW w:w="1381" w:type="dxa"/>
            <w:hideMark/>
          </w:tcPr>
          <w:p w14:paraId="1DCFD0B4"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1,913</w:t>
            </w:r>
          </w:p>
        </w:tc>
      </w:tr>
      <w:tr w:rsidR="007225A3" w:rsidRPr="00DB789A" w14:paraId="4CC66C40"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64F8D2DB"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6</w:t>
            </w:r>
          </w:p>
        </w:tc>
        <w:tc>
          <w:tcPr>
            <w:tcW w:w="1336" w:type="dxa"/>
            <w:noWrap/>
            <w:hideMark/>
          </w:tcPr>
          <w:p w14:paraId="38BE0B0D"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Chiba</w:t>
            </w:r>
          </w:p>
        </w:tc>
        <w:tc>
          <w:tcPr>
            <w:tcW w:w="1336" w:type="dxa"/>
          </w:tcPr>
          <w:p w14:paraId="6DBAD659"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6,222,666</w:t>
            </w:r>
          </w:p>
        </w:tc>
        <w:tc>
          <w:tcPr>
            <w:tcW w:w="1336" w:type="dxa"/>
            <w:noWrap/>
            <w:hideMark/>
          </w:tcPr>
          <w:p w14:paraId="33BE125D"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Chiba</w:t>
            </w:r>
          </w:p>
        </w:tc>
        <w:tc>
          <w:tcPr>
            <w:tcW w:w="1380" w:type="dxa"/>
          </w:tcPr>
          <w:p w14:paraId="1DD34158"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971,882</w:t>
            </w:r>
          </w:p>
        </w:tc>
        <w:tc>
          <w:tcPr>
            <w:tcW w:w="1380" w:type="dxa"/>
            <w:hideMark/>
          </w:tcPr>
          <w:p w14:paraId="4C7E925A"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5,158</w:t>
            </w:r>
          </w:p>
        </w:tc>
        <w:tc>
          <w:tcPr>
            <w:tcW w:w="1381" w:type="dxa"/>
            <w:hideMark/>
          </w:tcPr>
          <w:p w14:paraId="2EC1682E"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1,206</w:t>
            </w:r>
          </w:p>
        </w:tc>
      </w:tr>
      <w:tr w:rsidR="007225A3" w:rsidRPr="00DB789A" w14:paraId="42776E48"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7333AE49"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7</w:t>
            </w:r>
          </w:p>
        </w:tc>
        <w:tc>
          <w:tcPr>
            <w:tcW w:w="1336" w:type="dxa"/>
            <w:noWrap/>
            <w:hideMark/>
          </w:tcPr>
          <w:p w14:paraId="20B21AF6"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Hyogo</w:t>
            </w:r>
          </w:p>
        </w:tc>
        <w:tc>
          <w:tcPr>
            <w:tcW w:w="1336" w:type="dxa"/>
          </w:tcPr>
          <w:p w14:paraId="6BC10D55"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5,534,800</w:t>
            </w:r>
          </w:p>
        </w:tc>
        <w:tc>
          <w:tcPr>
            <w:tcW w:w="1336" w:type="dxa"/>
            <w:noWrap/>
            <w:hideMark/>
          </w:tcPr>
          <w:p w14:paraId="68295808"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Kobe</w:t>
            </w:r>
          </w:p>
        </w:tc>
        <w:tc>
          <w:tcPr>
            <w:tcW w:w="1380" w:type="dxa"/>
          </w:tcPr>
          <w:p w14:paraId="15232950"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1,537,272</w:t>
            </w:r>
          </w:p>
        </w:tc>
        <w:tc>
          <w:tcPr>
            <w:tcW w:w="1380" w:type="dxa"/>
            <w:hideMark/>
          </w:tcPr>
          <w:p w14:paraId="00F4A5F4"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8,401</w:t>
            </w:r>
          </w:p>
        </w:tc>
        <w:tc>
          <w:tcPr>
            <w:tcW w:w="1381" w:type="dxa"/>
            <w:hideMark/>
          </w:tcPr>
          <w:p w14:paraId="448F247B"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659</w:t>
            </w:r>
          </w:p>
        </w:tc>
      </w:tr>
      <w:tr w:rsidR="007225A3" w:rsidRPr="00DB789A" w14:paraId="08885EEE"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7ACE9F29"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8</w:t>
            </w:r>
          </w:p>
        </w:tc>
        <w:tc>
          <w:tcPr>
            <w:tcW w:w="1336" w:type="dxa"/>
            <w:noWrap/>
            <w:hideMark/>
          </w:tcPr>
          <w:p w14:paraId="63BCF462"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Hokkaido</w:t>
            </w:r>
          </w:p>
        </w:tc>
        <w:tc>
          <w:tcPr>
            <w:tcW w:w="1336" w:type="dxa"/>
          </w:tcPr>
          <w:p w14:paraId="62F8439E"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shd w:val="clear" w:color="auto" w:fill="FFFFFF"/>
                <w:lang w:val="en-GB"/>
              </w:rPr>
              <w:t>5,381,733</w:t>
            </w:r>
          </w:p>
        </w:tc>
        <w:tc>
          <w:tcPr>
            <w:tcW w:w="1336" w:type="dxa"/>
            <w:noWrap/>
            <w:hideMark/>
          </w:tcPr>
          <w:p w14:paraId="6946F371"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Sapporo</w:t>
            </w:r>
          </w:p>
        </w:tc>
        <w:tc>
          <w:tcPr>
            <w:tcW w:w="1380" w:type="dxa"/>
          </w:tcPr>
          <w:p w14:paraId="61F6173B"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1,952,356</w:t>
            </w:r>
          </w:p>
        </w:tc>
        <w:tc>
          <w:tcPr>
            <w:tcW w:w="1380" w:type="dxa"/>
            <w:hideMark/>
          </w:tcPr>
          <w:p w14:paraId="38E622D4"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83,424</w:t>
            </w:r>
          </w:p>
        </w:tc>
        <w:tc>
          <w:tcPr>
            <w:tcW w:w="1381" w:type="dxa"/>
            <w:hideMark/>
          </w:tcPr>
          <w:p w14:paraId="6FD2E42C"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65</w:t>
            </w:r>
          </w:p>
        </w:tc>
      </w:tr>
      <w:tr w:rsidR="007225A3" w:rsidRPr="00DB789A" w14:paraId="22804C0F"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72AE7626"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9</w:t>
            </w:r>
          </w:p>
        </w:tc>
        <w:tc>
          <w:tcPr>
            <w:tcW w:w="1336" w:type="dxa"/>
            <w:noWrap/>
            <w:hideMark/>
          </w:tcPr>
          <w:p w14:paraId="29F777A8"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Fukuoka</w:t>
            </w:r>
          </w:p>
        </w:tc>
        <w:tc>
          <w:tcPr>
            <w:tcW w:w="1336" w:type="dxa"/>
          </w:tcPr>
          <w:p w14:paraId="15B63895"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5,101,556</w:t>
            </w:r>
          </w:p>
        </w:tc>
        <w:tc>
          <w:tcPr>
            <w:tcW w:w="1336" w:type="dxa"/>
            <w:noWrap/>
            <w:hideMark/>
          </w:tcPr>
          <w:p w14:paraId="0AA569B9"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Fukuoka</w:t>
            </w:r>
          </w:p>
        </w:tc>
        <w:tc>
          <w:tcPr>
            <w:tcW w:w="1380" w:type="dxa"/>
          </w:tcPr>
          <w:p w14:paraId="06D59D86"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1,538,681</w:t>
            </w:r>
          </w:p>
        </w:tc>
        <w:tc>
          <w:tcPr>
            <w:tcW w:w="1380" w:type="dxa"/>
            <w:hideMark/>
          </w:tcPr>
          <w:p w14:paraId="4C08E3D0"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4,986</w:t>
            </w:r>
          </w:p>
        </w:tc>
        <w:tc>
          <w:tcPr>
            <w:tcW w:w="1381" w:type="dxa"/>
            <w:hideMark/>
          </w:tcPr>
          <w:p w14:paraId="0C187D0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1,023</w:t>
            </w:r>
          </w:p>
        </w:tc>
      </w:tr>
      <w:tr w:rsidR="007225A3" w:rsidRPr="00DB789A" w14:paraId="5A143F40"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2EF293DF"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10</w:t>
            </w:r>
          </w:p>
        </w:tc>
        <w:tc>
          <w:tcPr>
            <w:tcW w:w="1336" w:type="dxa"/>
            <w:noWrap/>
            <w:hideMark/>
          </w:tcPr>
          <w:p w14:paraId="2B1FA33C"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Shizuoka</w:t>
            </w:r>
          </w:p>
        </w:tc>
        <w:tc>
          <w:tcPr>
            <w:tcW w:w="1336" w:type="dxa"/>
          </w:tcPr>
          <w:p w14:paraId="77C60ABD"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3,700,305</w:t>
            </w:r>
          </w:p>
        </w:tc>
        <w:tc>
          <w:tcPr>
            <w:tcW w:w="1336" w:type="dxa"/>
            <w:noWrap/>
            <w:hideMark/>
          </w:tcPr>
          <w:p w14:paraId="0396DB9E"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Shizuoka</w:t>
            </w:r>
          </w:p>
        </w:tc>
        <w:tc>
          <w:tcPr>
            <w:tcW w:w="1380" w:type="dxa"/>
          </w:tcPr>
          <w:p w14:paraId="4D73DFB0"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3,700,305</w:t>
            </w:r>
          </w:p>
        </w:tc>
        <w:tc>
          <w:tcPr>
            <w:tcW w:w="1380" w:type="dxa"/>
            <w:hideMark/>
          </w:tcPr>
          <w:p w14:paraId="715951FB"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7,777</w:t>
            </w:r>
          </w:p>
        </w:tc>
        <w:tc>
          <w:tcPr>
            <w:tcW w:w="1381" w:type="dxa"/>
            <w:hideMark/>
          </w:tcPr>
          <w:p w14:paraId="0AAAEB5F"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476</w:t>
            </w:r>
          </w:p>
        </w:tc>
      </w:tr>
      <w:tr w:rsidR="007225A3" w:rsidRPr="00DB789A" w14:paraId="3E04EA84"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55CB6CBD"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11</w:t>
            </w:r>
          </w:p>
        </w:tc>
        <w:tc>
          <w:tcPr>
            <w:tcW w:w="1336" w:type="dxa"/>
            <w:noWrap/>
            <w:hideMark/>
          </w:tcPr>
          <w:p w14:paraId="78177D7A"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Ibaraki</w:t>
            </w:r>
          </w:p>
        </w:tc>
        <w:tc>
          <w:tcPr>
            <w:tcW w:w="1336" w:type="dxa"/>
          </w:tcPr>
          <w:p w14:paraId="3835A3F6"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2,916,976</w:t>
            </w:r>
          </w:p>
        </w:tc>
        <w:tc>
          <w:tcPr>
            <w:tcW w:w="1336" w:type="dxa"/>
            <w:noWrap/>
            <w:hideMark/>
          </w:tcPr>
          <w:p w14:paraId="7CDFEAE8"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Mito</w:t>
            </w:r>
          </w:p>
        </w:tc>
        <w:tc>
          <w:tcPr>
            <w:tcW w:w="1380" w:type="dxa"/>
          </w:tcPr>
          <w:p w14:paraId="3543BE9E"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270,783</w:t>
            </w:r>
          </w:p>
        </w:tc>
        <w:tc>
          <w:tcPr>
            <w:tcW w:w="1380" w:type="dxa"/>
            <w:hideMark/>
          </w:tcPr>
          <w:p w14:paraId="02F48274"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6,097</w:t>
            </w:r>
          </w:p>
        </w:tc>
        <w:tc>
          <w:tcPr>
            <w:tcW w:w="1381" w:type="dxa"/>
            <w:hideMark/>
          </w:tcPr>
          <w:p w14:paraId="793D4174"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478</w:t>
            </w:r>
          </w:p>
        </w:tc>
      </w:tr>
      <w:tr w:rsidR="007225A3" w:rsidRPr="00DB789A" w14:paraId="23246E5E"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5DA59F98"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12</w:t>
            </w:r>
          </w:p>
        </w:tc>
        <w:tc>
          <w:tcPr>
            <w:tcW w:w="1336" w:type="dxa"/>
            <w:noWrap/>
            <w:hideMark/>
          </w:tcPr>
          <w:p w14:paraId="35E87BA9"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Hiroshima</w:t>
            </w:r>
          </w:p>
        </w:tc>
        <w:tc>
          <w:tcPr>
            <w:tcW w:w="1336" w:type="dxa"/>
          </w:tcPr>
          <w:p w14:paraId="32DCDC62"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2,843,990</w:t>
            </w:r>
          </w:p>
        </w:tc>
        <w:tc>
          <w:tcPr>
            <w:tcW w:w="1336" w:type="dxa"/>
            <w:noWrap/>
            <w:hideMark/>
          </w:tcPr>
          <w:p w14:paraId="5DFF7B35"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Hiroshima</w:t>
            </w:r>
          </w:p>
        </w:tc>
        <w:tc>
          <w:tcPr>
            <w:tcW w:w="1380" w:type="dxa"/>
          </w:tcPr>
          <w:p w14:paraId="2D2697C4"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1,194,034</w:t>
            </w:r>
          </w:p>
        </w:tc>
        <w:tc>
          <w:tcPr>
            <w:tcW w:w="1380" w:type="dxa"/>
            <w:hideMark/>
          </w:tcPr>
          <w:p w14:paraId="3C99092E"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8,479</w:t>
            </w:r>
          </w:p>
        </w:tc>
        <w:tc>
          <w:tcPr>
            <w:tcW w:w="1381" w:type="dxa"/>
            <w:hideMark/>
          </w:tcPr>
          <w:p w14:paraId="5601EE6B"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335</w:t>
            </w:r>
          </w:p>
        </w:tc>
      </w:tr>
      <w:tr w:rsidR="007225A3" w:rsidRPr="00DB789A" w14:paraId="1B8661D4"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47AACA6A"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13</w:t>
            </w:r>
          </w:p>
        </w:tc>
        <w:tc>
          <w:tcPr>
            <w:tcW w:w="1336" w:type="dxa"/>
            <w:noWrap/>
            <w:hideMark/>
          </w:tcPr>
          <w:p w14:paraId="7E241C2C"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Kyoto</w:t>
            </w:r>
          </w:p>
        </w:tc>
        <w:tc>
          <w:tcPr>
            <w:tcW w:w="1336" w:type="dxa"/>
          </w:tcPr>
          <w:p w14:paraId="4A59B1C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2,610,353</w:t>
            </w:r>
          </w:p>
        </w:tc>
        <w:tc>
          <w:tcPr>
            <w:tcW w:w="1336" w:type="dxa"/>
            <w:noWrap/>
            <w:hideMark/>
          </w:tcPr>
          <w:p w14:paraId="6E0516FF"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Kyoto</w:t>
            </w:r>
          </w:p>
        </w:tc>
        <w:tc>
          <w:tcPr>
            <w:tcW w:w="1380" w:type="dxa"/>
          </w:tcPr>
          <w:p w14:paraId="54502554"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1,475,183</w:t>
            </w:r>
          </w:p>
        </w:tc>
        <w:tc>
          <w:tcPr>
            <w:tcW w:w="1380" w:type="dxa"/>
            <w:hideMark/>
          </w:tcPr>
          <w:p w14:paraId="21B4E88D"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4,612</w:t>
            </w:r>
          </w:p>
        </w:tc>
        <w:tc>
          <w:tcPr>
            <w:tcW w:w="1381" w:type="dxa"/>
            <w:hideMark/>
          </w:tcPr>
          <w:p w14:paraId="344A255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566</w:t>
            </w:r>
          </w:p>
        </w:tc>
      </w:tr>
      <w:tr w:rsidR="007225A3" w:rsidRPr="00DB789A" w14:paraId="70067ABF"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0D63CDD9"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14</w:t>
            </w:r>
          </w:p>
        </w:tc>
        <w:tc>
          <w:tcPr>
            <w:tcW w:w="1336" w:type="dxa"/>
            <w:noWrap/>
            <w:hideMark/>
          </w:tcPr>
          <w:p w14:paraId="48DCAA6A"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Niigata</w:t>
            </w:r>
          </w:p>
        </w:tc>
        <w:tc>
          <w:tcPr>
            <w:tcW w:w="1336" w:type="dxa"/>
          </w:tcPr>
          <w:p w14:paraId="54828145"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2,304,264</w:t>
            </w:r>
          </w:p>
        </w:tc>
        <w:tc>
          <w:tcPr>
            <w:tcW w:w="1336" w:type="dxa"/>
            <w:noWrap/>
            <w:hideMark/>
          </w:tcPr>
          <w:p w14:paraId="2DA608F6"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Niigata</w:t>
            </w:r>
          </w:p>
        </w:tc>
        <w:tc>
          <w:tcPr>
            <w:tcW w:w="1380" w:type="dxa"/>
          </w:tcPr>
          <w:p w14:paraId="55B2977D"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810,157</w:t>
            </w:r>
          </w:p>
        </w:tc>
        <w:tc>
          <w:tcPr>
            <w:tcW w:w="1380" w:type="dxa"/>
            <w:hideMark/>
          </w:tcPr>
          <w:p w14:paraId="3F6A733F"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12,584</w:t>
            </w:r>
          </w:p>
        </w:tc>
        <w:tc>
          <w:tcPr>
            <w:tcW w:w="1381" w:type="dxa"/>
            <w:hideMark/>
          </w:tcPr>
          <w:p w14:paraId="71D413BF"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183</w:t>
            </w:r>
          </w:p>
        </w:tc>
      </w:tr>
      <w:tr w:rsidR="007225A3" w:rsidRPr="00DB789A" w14:paraId="34026A6A"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439FF509"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15</w:t>
            </w:r>
          </w:p>
        </w:tc>
        <w:tc>
          <w:tcPr>
            <w:tcW w:w="1336" w:type="dxa"/>
            <w:noWrap/>
            <w:hideMark/>
          </w:tcPr>
          <w:p w14:paraId="6A8839A7"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Miyagi</w:t>
            </w:r>
          </w:p>
        </w:tc>
        <w:tc>
          <w:tcPr>
            <w:tcW w:w="1336" w:type="dxa"/>
          </w:tcPr>
          <w:p w14:paraId="07189E47"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2,333,899</w:t>
            </w:r>
          </w:p>
        </w:tc>
        <w:tc>
          <w:tcPr>
            <w:tcW w:w="1336" w:type="dxa"/>
            <w:noWrap/>
            <w:hideMark/>
          </w:tcPr>
          <w:p w14:paraId="567CBEC4"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Sendai</w:t>
            </w:r>
          </w:p>
        </w:tc>
        <w:tc>
          <w:tcPr>
            <w:tcW w:w="1380" w:type="dxa"/>
          </w:tcPr>
          <w:p w14:paraId="0AAF4F28"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1,082,159</w:t>
            </w:r>
          </w:p>
        </w:tc>
        <w:tc>
          <w:tcPr>
            <w:tcW w:w="1380" w:type="dxa"/>
            <w:hideMark/>
          </w:tcPr>
          <w:p w14:paraId="027C5EDE"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7,282</w:t>
            </w:r>
          </w:p>
        </w:tc>
        <w:tc>
          <w:tcPr>
            <w:tcW w:w="1381" w:type="dxa"/>
            <w:hideMark/>
          </w:tcPr>
          <w:p w14:paraId="78501A00"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321</w:t>
            </w:r>
          </w:p>
        </w:tc>
      </w:tr>
      <w:tr w:rsidR="007225A3" w:rsidRPr="00DB789A" w14:paraId="52137B8C"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5BB92B04"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16</w:t>
            </w:r>
          </w:p>
        </w:tc>
        <w:tc>
          <w:tcPr>
            <w:tcW w:w="1336" w:type="dxa"/>
            <w:noWrap/>
            <w:hideMark/>
          </w:tcPr>
          <w:p w14:paraId="69B40F5E"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Nagano</w:t>
            </w:r>
          </w:p>
        </w:tc>
        <w:tc>
          <w:tcPr>
            <w:tcW w:w="1336" w:type="dxa"/>
          </w:tcPr>
          <w:p w14:paraId="3BBE7DF6"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2,098,804</w:t>
            </w:r>
          </w:p>
        </w:tc>
        <w:tc>
          <w:tcPr>
            <w:tcW w:w="1336" w:type="dxa"/>
            <w:noWrap/>
            <w:hideMark/>
          </w:tcPr>
          <w:p w14:paraId="15F32707"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Nagano</w:t>
            </w:r>
          </w:p>
        </w:tc>
        <w:tc>
          <w:tcPr>
            <w:tcW w:w="1380" w:type="dxa"/>
          </w:tcPr>
          <w:p w14:paraId="2C2CF729"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377,598</w:t>
            </w:r>
          </w:p>
        </w:tc>
        <w:tc>
          <w:tcPr>
            <w:tcW w:w="1380" w:type="dxa"/>
            <w:hideMark/>
          </w:tcPr>
          <w:p w14:paraId="54129B89"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13,562</w:t>
            </w:r>
          </w:p>
        </w:tc>
        <w:tc>
          <w:tcPr>
            <w:tcW w:w="1381" w:type="dxa"/>
            <w:hideMark/>
          </w:tcPr>
          <w:p w14:paraId="68E5C716"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155</w:t>
            </w:r>
          </w:p>
        </w:tc>
      </w:tr>
      <w:tr w:rsidR="007225A3" w:rsidRPr="00DB789A" w14:paraId="1B026FE1"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50777A8E"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17</w:t>
            </w:r>
          </w:p>
        </w:tc>
        <w:tc>
          <w:tcPr>
            <w:tcW w:w="1336" w:type="dxa"/>
            <w:noWrap/>
            <w:hideMark/>
          </w:tcPr>
          <w:p w14:paraId="12A58B7B"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Gifu</w:t>
            </w:r>
          </w:p>
        </w:tc>
        <w:tc>
          <w:tcPr>
            <w:tcW w:w="1336" w:type="dxa"/>
          </w:tcPr>
          <w:p w14:paraId="73E4A4C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2,031,903</w:t>
            </w:r>
          </w:p>
        </w:tc>
        <w:tc>
          <w:tcPr>
            <w:tcW w:w="1336" w:type="dxa"/>
            <w:noWrap/>
            <w:hideMark/>
          </w:tcPr>
          <w:p w14:paraId="25916D5C"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Gifu</w:t>
            </w:r>
          </w:p>
        </w:tc>
        <w:tc>
          <w:tcPr>
            <w:tcW w:w="1380" w:type="dxa"/>
          </w:tcPr>
          <w:p w14:paraId="571D35F7"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406,735</w:t>
            </w:r>
          </w:p>
        </w:tc>
        <w:tc>
          <w:tcPr>
            <w:tcW w:w="1380" w:type="dxa"/>
            <w:hideMark/>
          </w:tcPr>
          <w:p w14:paraId="16AC32E1"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10,621</w:t>
            </w:r>
          </w:p>
        </w:tc>
        <w:tc>
          <w:tcPr>
            <w:tcW w:w="1381" w:type="dxa"/>
            <w:hideMark/>
          </w:tcPr>
          <w:p w14:paraId="672895A9"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191</w:t>
            </w:r>
          </w:p>
        </w:tc>
      </w:tr>
      <w:tr w:rsidR="007225A3" w:rsidRPr="00DB789A" w14:paraId="0E516321"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478ACB67"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18</w:t>
            </w:r>
          </w:p>
        </w:tc>
        <w:tc>
          <w:tcPr>
            <w:tcW w:w="1336" w:type="dxa"/>
            <w:noWrap/>
            <w:hideMark/>
          </w:tcPr>
          <w:p w14:paraId="32A9FEE4"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Gunma</w:t>
            </w:r>
          </w:p>
        </w:tc>
        <w:tc>
          <w:tcPr>
            <w:tcW w:w="1336" w:type="dxa"/>
          </w:tcPr>
          <w:p w14:paraId="3EA44DD1"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1,973,115</w:t>
            </w:r>
          </w:p>
        </w:tc>
        <w:tc>
          <w:tcPr>
            <w:tcW w:w="1336" w:type="dxa"/>
            <w:noWrap/>
            <w:hideMark/>
          </w:tcPr>
          <w:p w14:paraId="404A0E5D"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Maebashi</w:t>
            </w:r>
          </w:p>
        </w:tc>
        <w:tc>
          <w:tcPr>
            <w:tcW w:w="1380" w:type="dxa"/>
          </w:tcPr>
          <w:p w14:paraId="7415CB8A"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336,154</w:t>
            </w:r>
          </w:p>
        </w:tc>
        <w:tc>
          <w:tcPr>
            <w:tcW w:w="1380" w:type="dxa"/>
            <w:hideMark/>
          </w:tcPr>
          <w:p w14:paraId="032E7176"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6,362</w:t>
            </w:r>
          </w:p>
        </w:tc>
        <w:tc>
          <w:tcPr>
            <w:tcW w:w="1381" w:type="dxa"/>
            <w:hideMark/>
          </w:tcPr>
          <w:p w14:paraId="27C366F4"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310</w:t>
            </w:r>
          </w:p>
        </w:tc>
      </w:tr>
      <w:tr w:rsidR="007225A3" w:rsidRPr="00DB789A" w14:paraId="5AD068BF" w14:textId="77777777" w:rsidTr="00E9014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6354B437"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19</w:t>
            </w:r>
          </w:p>
        </w:tc>
        <w:tc>
          <w:tcPr>
            <w:tcW w:w="1336" w:type="dxa"/>
            <w:noWrap/>
            <w:hideMark/>
          </w:tcPr>
          <w:p w14:paraId="439289E8"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Tochigi</w:t>
            </w:r>
          </w:p>
        </w:tc>
        <w:tc>
          <w:tcPr>
            <w:tcW w:w="1336" w:type="dxa"/>
          </w:tcPr>
          <w:p w14:paraId="67C160A5"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1,974,255</w:t>
            </w:r>
          </w:p>
        </w:tc>
        <w:tc>
          <w:tcPr>
            <w:tcW w:w="1336" w:type="dxa"/>
            <w:noWrap/>
            <w:hideMark/>
          </w:tcPr>
          <w:p w14:paraId="00A59235" w14:textId="77777777" w:rsidR="007225A3" w:rsidRPr="00DB789A" w:rsidRDefault="007225A3" w:rsidP="007225A3">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Utsunomiya</w:t>
            </w:r>
          </w:p>
        </w:tc>
        <w:tc>
          <w:tcPr>
            <w:tcW w:w="1380" w:type="dxa"/>
          </w:tcPr>
          <w:p w14:paraId="6AE69CD2"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518,594</w:t>
            </w:r>
          </w:p>
        </w:tc>
        <w:tc>
          <w:tcPr>
            <w:tcW w:w="1380" w:type="dxa"/>
            <w:hideMark/>
          </w:tcPr>
          <w:p w14:paraId="2C1B0C84"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6,408</w:t>
            </w:r>
          </w:p>
        </w:tc>
        <w:tc>
          <w:tcPr>
            <w:tcW w:w="1381" w:type="dxa"/>
            <w:hideMark/>
          </w:tcPr>
          <w:p w14:paraId="24BBFC72" w14:textId="77777777" w:rsidR="007225A3" w:rsidRPr="00DB789A" w:rsidRDefault="007225A3" w:rsidP="007225A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308</w:t>
            </w:r>
          </w:p>
        </w:tc>
      </w:tr>
      <w:tr w:rsidR="007225A3" w:rsidRPr="00DB789A" w14:paraId="2A2427FC" w14:textId="77777777" w:rsidTr="00E90145">
        <w:trPr>
          <w:trHeight w:val="315"/>
          <w:jc w:val="center"/>
        </w:trPr>
        <w:tc>
          <w:tcPr>
            <w:cnfStyle w:val="001000000000" w:firstRow="0" w:lastRow="0" w:firstColumn="1" w:lastColumn="0" w:oddVBand="0" w:evenVBand="0" w:oddHBand="0" w:evenHBand="0" w:firstRowFirstColumn="0" w:firstRowLastColumn="0" w:lastRowFirstColumn="0" w:lastRowLastColumn="0"/>
            <w:tcW w:w="918" w:type="dxa"/>
            <w:hideMark/>
          </w:tcPr>
          <w:p w14:paraId="084F3E3B" w14:textId="77777777" w:rsidR="007225A3" w:rsidRPr="00DB789A" w:rsidRDefault="007225A3" w:rsidP="007225A3">
            <w:pPr>
              <w:jc w:val="center"/>
              <w:rPr>
                <w:rFonts w:ascii="Arial" w:hAnsi="Arial" w:cs="Arial"/>
                <w:b w:val="0"/>
                <w:bCs w:val="0"/>
                <w:color w:val="202122"/>
                <w:lang w:val="en-GB" w:eastAsia="en-CA"/>
              </w:rPr>
            </w:pPr>
            <w:r w:rsidRPr="00DB789A">
              <w:rPr>
                <w:rFonts w:ascii="Arial" w:hAnsi="Arial" w:cs="Arial"/>
                <w:b w:val="0"/>
                <w:bCs w:val="0"/>
                <w:color w:val="202122"/>
                <w:lang w:val="en-GB" w:eastAsia="en-CA"/>
              </w:rPr>
              <w:t>20</w:t>
            </w:r>
          </w:p>
        </w:tc>
        <w:tc>
          <w:tcPr>
            <w:tcW w:w="1336" w:type="dxa"/>
            <w:noWrap/>
            <w:hideMark/>
          </w:tcPr>
          <w:p w14:paraId="631324EA"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Fukushima</w:t>
            </w:r>
          </w:p>
        </w:tc>
        <w:tc>
          <w:tcPr>
            <w:tcW w:w="1336" w:type="dxa"/>
          </w:tcPr>
          <w:p w14:paraId="707C09C9"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shd w:val="clear" w:color="auto" w:fill="FFFFFF"/>
                <w:lang w:val="en-GB"/>
              </w:rPr>
              <w:t>1,914,039</w:t>
            </w:r>
          </w:p>
        </w:tc>
        <w:tc>
          <w:tcPr>
            <w:tcW w:w="1336" w:type="dxa"/>
            <w:noWrap/>
            <w:hideMark/>
          </w:tcPr>
          <w:p w14:paraId="6190499F" w14:textId="77777777" w:rsidR="007225A3" w:rsidRPr="00DB789A" w:rsidRDefault="007225A3" w:rsidP="007225A3">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eastAsia="en-CA"/>
              </w:rPr>
            </w:pPr>
            <w:r w:rsidRPr="00DB789A">
              <w:rPr>
                <w:rFonts w:ascii="Arial" w:hAnsi="Arial" w:cs="Arial"/>
                <w:color w:val="000000"/>
                <w:lang w:val="en-GB" w:eastAsia="en-CA"/>
              </w:rPr>
              <w:t>Fukushima</w:t>
            </w:r>
          </w:p>
        </w:tc>
        <w:tc>
          <w:tcPr>
            <w:tcW w:w="1380" w:type="dxa"/>
          </w:tcPr>
          <w:p w14:paraId="77653E49"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294,247</w:t>
            </w:r>
          </w:p>
        </w:tc>
        <w:tc>
          <w:tcPr>
            <w:tcW w:w="1380" w:type="dxa"/>
            <w:hideMark/>
          </w:tcPr>
          <w:p w14:paraId="02137B72"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13,784</w:t>
            </w:r>
          </w:p>
        </w:tc>
        <w:tc>
          <w:tcPr>
            <w:tcW w:w="1381" w:type="dxa"/>
            <w:hideMark/>
          </w:tcPr>
          <w:p w14:paraId="407380E2" w14:textId="77777777" w:rsidR="007225A3" w:rsidRPr="00DB789A" w:rsidRDefault="007225A3" w:rsidP="007225A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02122"/>
                <w:lang w:val="en-GB" w:eastAsia="en-CA"/>
              </w:rPr>
            </w:pPr>
            <w:r w:rsidRPr="00DB789A">
              <w:rPr>
                <w:rFonts w:ascii="Arial" w:hAnsi="Arial" w:cs="Arial"/>
                <w:color w:val="202122"/>
                <w:lang w:val="en-GB" w:eastAsia="en-CA"/>
              </w:rPr>
              <w:t>139</w:t>
            </w:r>
          </w:p>
        </w:tc>
      </w:tr>
    </w:tbl>
    <w:p w14:paraId="481EBCC6" w14:textId="77777777" w:rsidR="007225A3" w:rsidRPr="00DB789A" w:rsidRDefault="007225A3" w:rsidP="007225A3">
      <w:pPr>
        <w:pStyle w:val="StyleCopyrightStatementAfter0ptBottomSinglesolidline1"/>
        <w:pBdr>
          <w:top w:val="none" w:sz="0" w:space="0" w:color="auto"/>
        </w:pBdr>
        <w:jc w:val="left"/>
        <w:rPr>
          <w:rFonts w:cs="Arial"/>
          <w:i w:val="0"/>
          <w:sz w:val="20"/>
          <w:lang w:val="en-GB"/>
        </w:rPr>
      </w:pPr>
    </w:p>
    <w:p w14:paraId="5E3CC3AE" w14:textId="77777777" w:rsidR="007225A3" w:rsidRPr="00DB789A" w:rsidRDefault="007225A3" w:rsidP="007225A3">
      <w:pPr>
        <w:pStyle w:val="Footnote"/>
        <w:rPr>
          <w:lang w:val="en-GB"/>
        </w:rPr>
      </w:pPr>
      <w:r w:rsidRPr="00DB789A">
        <w:rPr>
          <w:lang w:val="en-GB"/>
        </w:rPr>
        <w:t>Note:</w:t>
      </w:r>
      <w:r>
        <w:rPr>
          <w:lang w:val="en-GB"/>
        </w:rPr>
        <w:t xml:space="preserve"> </w:t>
      </w:r>
      <w:r w:rsidRPr="00DB789A">
        <w:rPr>
          <w:rStyle w:val="Hyperlink"/>
          <w:color w:val="auto"/>
          <w:u w:val="none"/>
          <w:lang w:val="en-GB"/>
        </w:rPr>
        <w:t>All</w:t>
      </w:r>
      <w:r>
        <w:rPr>
          <w:rStyle w:val="Hyperlink"/>
          <w:color w:val="auto"/>
          <w:u w:val="none"/>
          <w:lang w:val="en-GB"/>
        </w:rPr>
        <w:t xml:space="preserve"> </w:t>
      </w:r>
      <w:r w:rsidRPr="00DB789A">
        <w:rPr>
          <w:rStyle w:val="Hyperlink"/>
          <w:color w:val="auto"/>
          <w:u w:val="none"/>
          <w:lang w:val="en-GB"/>
        </w:rPr>
        <w:t>population</w:t>
      </w:r>
      <w:r>
        <w:rPr>
          <w:rStyle w:val="Hyperlink"/>
          <w:color w:val="auto"/>
          <w:u w:val="none"/>
          <w:lang w:val="en-GB"/>
        </w:rPr>
        <w:t xml:space="preserve"> </w:t>
      </w:r>
      <w:r w:rsidRPr="00DB789A">
        <w:rPr>
          <w:rStyle w:val="Hyperlink"/>
          <w:color w:val="auto"/>
          <w:u w:val="none"/>
          <w:lang w:val="en-GB"/>
        </w:rPr>
        <w:t>numbers</w:t>
      </w:r>
      <w:r>
        <w:rPr>
          <w:rStyle w:val="Hyperlink"/>
          <w:color w:val="auto"/>
          <w:u w:val="none"/>
          <w:lang w:val="en-GB"/>
        </w:rPr>
        <w:t xml:space="preserve"> </w:t>
      </w:r>
      <w:r w:rsidRPr="00DB789A">
        <w:rPr>
          <w:rStyle w:val="Hyperlink"/>
          <w:color w:val="auto"/>
          <w:u w:val="none"/>
          <w:lang w:val="en-GB"/>
        </w:rPr>
        <w:t>based</w:t>
      </w:r>
      <w:r>
        <w:rPr>
          <w:rStyle w:val="Hyperlink"/>
          <w:color w:val="auto"/>
          <w:u w:val="none"/>
          <w:lang w:val="en-GB"/>
        </w:rPr>
        <w:t xml:space="preserve"> </w:t>
      </w:r>
      <w:r w:rsidRPr="00DB789A">
        <w:rPr>
          <w:rStyle w:val="Hyperlink"/>
          <w:color w:val="auto"/>
          <w:u w:val="none"/>
          <w:lang w:val="en-GB"/>
        </w:rPr>
        <w:t>on</w:t>
      </w:r>
      <w:r>
        <w:rPr>
          <w:rStyle w:val="Hyperlink"/>
          <w:color w:val="auto"/>
          <w:u w:val="none"/>
          <w:lang w:val="en-GB"/>
        </w:rPr>
        <w:t xml:space="preserve"> </w:t>
      </w:r>
      <w:r w:rsidRPr="00DB789A">
        <w:rPr>
          <w:rStyle w:val="Hyperlink"/>
          <w:color w:val="auto"/>
          <w:u w:val="none"/>
          <w:lang w:val="en-GB"/>
        </w:rPr>
        <w:t>2015</w:t>
      </w:r>
      <w:r>
        <w:rPr>
          <w:rStyle w:val="Hyperlink"/>
          <w:color w:val="auto"/>
          <w:u w:val="none"/>
          <w:lang w:val="en-GB"/>
        </w:rPr>
        <w:t xml:space="preserve"> </w:t>
      </w:r>
      <w:r w:rsidRPr="00DB789A">
        <w:rPr>
          <w:rStyle w:val="Hyperlink"/>
          <w:color w:val="auto"/>
          <w:u w:val="none"/>
          <w:lang w:val="en-GB"/>
        </w:rPr>
        <w:t>census</w:t>
      </w:r>
      <w:r>
        <w:rPr>
          <w:rStyle w:val="Hyperlink"/>
          <w:color w:val="auto"/>
          <w:u w:val="none"/>
          <w:lang w:val="en-GB"/>
        </w:rPr>
        <w:t xml:space="preserve"> </w:t>
      </w:r>
      <w:r w:rsidRPr="00DB789A">
        <w:rPr>
          <w:rStyle w:val="Hyperlink"/>
          <w:color w:val="auto"/>
          <w:u w:val="none"/>
          <w:lang w:val="en-GB"/>
        </w:rPr>
        <w:t>data</w:t>
      </w:r>
      <w:r>
        <w:rPr>
          <w:rStyle w:val="Hyperlink"/>
          <w:color w:val="auto"/>
          <w:u w:val="none"/>
          <w:lang w:val="en-GB"/>
        </w:rPr>
        <w:t>; km</w:t>
      </w:r>
      <w:r w:rsidRPr="005417A1">
        <w:rPr>
          <w:rStyle w:val="Hyperlink"/>
          <w:color w:val="auto"/>
          <w:u w:val="none"/>
          <w:vertAlign w:val="superscript"/>
          <w:lang w:val="en-GB"/>
        </w:rPr>
        <w:t>2</w:t>
      </w:r>
      <w:r>
        <w:rPr>
          <w:rStyle w:val="Hyperlink"/>
          <w:color w:val="auto"/>
          <w:u w:val="none"/>
          <w:lang w:val="en-GB"/>
        </w:rPr>
        <w:t xml:space="preserve"> = square kilometres.</w:t>
      </w:r>
    </w:p>
    <w:p w14:paraId="5C2BDC8D" w14:textId="77777777" w:rsidR="007225A3" w:rsidRPr="00BA12D0" w:rsidRDefault="007225A3" w:rsidP="007225A3">
      <w:pPr>
        <w:pStyle w:val="Footnote"/>
        <w:rPr>
          <w:spacing w:val="-4"/>
          <w:lang w:val="en-GB"/>
        </w:rPr>
      </w:pPr>
      <w:r w:rsidRPr="00BA12D0">
        <w:rPr>
          <w:spacing w:val="-4"/>
          <w:lang w:val="en-GB"/>
        </w:rPr>
        <w:t xml:space="preserve">Source: </w:t>
      </w:r>
      <w:r w:rsidRPr="00BA12D0">
        <w:rPr>
          <w:rStyle w:val="Hyperlink"/>
          <w:color w:val="auto"/>
          <w:spacing w:val="-4"/>
          <w:u w:val="none"/>
          <w:lang w:val="en-GB"/>
        </w:rPr>
        <w:t xml:space="preserve">“Japan: Prefectures and Major Cities,” </w:t>
      </w:r>
      <w:r w:rsidRPr="00BA12D0">
        <w:rPr>
          <w:spacing w:val="-4"/>
          <w:lang w:val="en-GB"/>
        </w:rPr>
        <w:t xml:space="preserve">City Population, </w:t>
      </w:r>
      <w:r w:rsidRPr="00BA12D0">
        <w:rPr>
          <w:rStyle w:val="Hyperlink"/>
          <w:color w:val="auto"/>
          <w:spacing w:val="-4"/>
          <w:u w:val="none"/>
          <w:lang w:val="en-GB"/>
        </w:rPr>
        <w:t xml:space="preserve">accessed May 20, 2020, </w:t>
      </w:r>
      <w:r w:rsidRPr="00BA12D0">
        <w:rPr>
          <w:spacing w:val="-4"/>
          <w:lang w:val="en-GB"/>
        </w:rPr>
        <w:t>www.citypopulation.de/Japan-Cities.html.</w:t>
      </w:r>
    </w:p>
    <w:p w14:paraId="19B8EE1C" w14:textId="77777777" w:rsidR="007225A3" w:rsidRPr="00E90145" w:rsidRDefault="007225A3" w:rsidP="00E90145">
      <w:pPr>
        <w:pStyle w:val="BodyTextMain"/>
      </w:pPr>
    </w:p>
    <w:p w14:paraId="2C183161" w14:textId="77777777" w:rsidR="00B87DC0" w:rsidRPr="00E90145" w:rsidRDefault="00B87DC0" w:rsidP="00E90145">
      <w:pPr>
        <w:pStyle w:val="BodyTextMain"/>
      </w:pPr>
    </w:p>
    <w:sectPr w:rsidR="00B87DC0" w:rsidRPr="00E90145"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7225A3" w:rsidRDefault="007225A3" w:rsidP="00D75295">
      <w:r>
        <w:separator/>
      </w:r>
    </w:p>
  </w:endnote>
  <w:endnote w:type="continuationSeparator" w:id="0">
    <w:p w14:paraId="6B71D05B" w14:textId="77777777" w:rsidR="007225A3" w:rsidRDefault="007225A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7225A3" w:rsidRDefault="007225A3" w:rsidP="00D75295">
      <w:r>
        <w:separator/>
      </w:r>
    </w:p>
  </w:footnote>
  <w:footnote w:type="continuationSeparator" w:id="0">
    <w:p w14:paraId="31BC9002" w14:textId="77777777" w:rsidR="007225A3" w:rsidRDefault="007225A3" w:rsidP="00D75295">
      <w:r>
        <w:continuationSeparator/>
      </w:r>
    </w:p>
  </w:footnote>
  <w:footnote w:id="1">
    <w:p w14:paraId="05BB5B50" w14:textId="77777777" w:rsidR="007225A3" w:rsidRPr="007225A3" w:rsidRDefault="007225A3" w:rsidP="007225A3">
      <w:pPr>
        <w:pStyle w:val="Footnote"/>
        <w:rPr>
          <w:lang w:val="en-CA"/>
        </w:rPr>
      </w:pPr>
      <w:r w:rsidRPr="007225A3">
        <w:rPr>
          <w:rStyle w:val="FootnoteReference"/>
        </w:rPr>
        <w:footnoteRef/>
      </w:r>
      <w:r w:rsidRPr="007225A3">
        <w:t xml:space="preserve"> “Prefecture: Political Subdivision,” </w:t>
      </w:r>
      <w:proofErr w:type="spellStart"/>
      <w:r w:rsidRPr="007225A3">
        <w:rPr>
          <w:i/>
        </w:rPr>
        <w:t>Encyclopædia</w:t>
      </w:r>
      <w:proofErr w:type="spellEnd"/>
      <w:r w:rsidRPr="007225A3">
        <w:rPr>
          <w:i/>
        </w:rPr>
        <w:t xml:space="preserve"> Britannica</w:t>
      </w:r>
      <w:r w:rsidRPr="007225A3">
        <w:t>, accessed January 15, 2021, www.britannica.com/topic/prefecture.</w:t>
      </w:r>
    </w:p>
  </w:footnote>
  <w:footnote w:id="2">
    <w:p w14:paraId="7FAAD2B7" w14:textId="77777777" w:rsidR="007225A3" w:rsidRPr="007225A3" w:rsidRDefault="007225A3" w:rsidP="007225A3">
      <w:pPr>
        <w:pStyle w:val="Footnote"/>
        <w:rPr>
          <w:lang w:val="en-CA"/>
        </w:rPr>
      </w:pPr>
      <w:r w:rsidRPr="007225A3">
        <w:rPr>
          <w:rStyle w:val="FootnoteReference"/>
        </w:rPr>
        <w:footnoteRef/>
      </w:r>
      <w:r w:rsidRPr="007225A3">
        <w:t xml:space="preserve"> </w:t>
      </w:r>
      <w:r w:rsidRPr="007225A3">
        <w:rPr>
          <w:lang w:val="en-CA"/>
        </w:rPr>
        <w:t>All currency amounts are in US$ unless otherwise specified.</w:t>
      </w:r>
    </w:p>
  </w:footnote>
  <w:footnote w:id="3">
    <w:p w14:paraId="5762C1B2" w14:textId="77777777" w:rsidR="007225A3" w:rsidRPr="007225A3" w:rsidRDefault="007225A3" w:rsidP="007225A3">
      <w:pPr>
        <w:pStyle w:val="Footnote"/>
        <w:rPr>
          <w:lang w:val="en-CA"/>
        </w:rPr>
      </w:pPr>
      <w:r w:rsidRPr="007225A3">
        <w:rPr>
          <w:rStyle w:val="FootnoteReference"/>
        </w:rPr>
        <w:footnoteRef/>
      </w:r>
      <w:r w:rsidRPr="007225A3">
        <w:t xml:space="preserve"> “History,” Domino’s Pizza Inc., accessed June 4, 2020, https://biz.dominos.com/web/public/about-dominos/history.</w:t>
      </w:r>
    </w:p>
  </w:footnote>
  <w:footnote w:id="4">
    <w:p w14:paraId="02ADB664" w14:textId="77777777" w:rsidR="007225A3" w:rsidRPr="007225A3" w:rsidRDefault="007225A3" w:rsidP="007225A3">
      <w:pPr>
        <w:pStyle w:val="Footnote"/>
      </w:pPr>
      <w:r w:rsidRPr="007225A3">
        <w:rPr>
          <w:rStyle w:val="FootnoteReference"/>
        </w:rPr>
        <w:footnoteRef/>
      </w:r>
      <w:r w:rsidRPr="007225A3">
        <w:t xml:space="preserve"> Paul W. Beamish, </w:t>
      </w:r>
      <w:r w:rsidRPr="007225A3">
        <w:rPr>
          <w:i/>
        </w:rPr>
        <w:t>Note on International Licensing</w:t>
      </w:r>
      <w:r w:rsidRPr="007225A3">
        <w:t xml:space="preserve"> (London, ON: Ivey Publishing, 2017). Available from Ivey Publishing, product no. 9B17M012.</w:t>
      </w:r>
    </w:p>
  </w:footnote>
  <w:footnote w:id="5">
    <w:p w14:paraId="5D3ABCF2" w14:textId="77777777" w:rsidR="007225A3" w:rsidRPr="007225A3" w:rsidRDefault="007225A3" w:rsidP="007225A3">
      <w:pPr>
        <w:pStyle w:val="Footnote"/>
        <w:rPr>
          <w:lang w:val="en-CA"/>
        </w:rPr>
      </w:pPr>
      <w:r w:rsidRPr="007225A3">
        <w:rPr>
          <w:rStyle w:val="FootnoteReference"/>
        </w:rPr>
        <w:footnoteRef/>
      </w:r>
      <w:r w:rsidRPr="007225A3">
        <w:t xml:space="preserve"> “Who We Are,” Domino’s Pizza Inc., accessed October 2, 2020, </w:t>
      </w:r>
      <w:hyperlink w:history="1"/>
      <w:r w:rsidRPr="007225A3">
        <w:t>www.dominos.com.au/about-us/who-we-are.</w:t>
      </w:r>
    </w:p>
  </w:footnote>
  <w:footnote w:id="6">
    <w:p w14:paraId="316F669C" w14:textId="77777777" w:rsidR="007225A3" w:rsidRPr="007225A3" w:rsidRDefault="007225A3" w:rsidP="007225A3">
      <w:pPr>
        <w:pStyle w:val="Footnote"/>
        <w:rPr>
          <w:lang w:val="en-CA"/>
        </w:rPr>
      </w:pPr>
      <w:r w:rsidRPr="007225A3">
        <w:rPr>
          <w:rStyle w:val="FootnoteReference"/>
        </w:rPr>
        <w:footnoteRef/>
      </w:r>
      <w:r w:rsidRPr="007225A3">
        <w:t xml:space="preserve"> “Most Innovative Growth Companies,” </w:t>
      </w:r>
      <w:r w:rsidRPr="007225A3">
        <w:rPr>
          <w:i/>
          <w:iCs/>
        </w:rPr>
        <w:t>Forbes</w:t>
      </w:r>
      <w:r w:rsidRPr="007225A3">
        <w:t>, accessed June 4, 2020, www.forbes.com/growth-companies/list/#tab:rank.</w:t>
      </w:r>
    </w:p>
  </w:footnote>
  <w:footnote w:id="7">
    <w:p w14:paraId="19C03F39" w14:textId="77777777" w:rsidR="007225A3" w:rsidRPr="007225A3" w:rsidRDefault="007225A3" w:rsidP="007225A3">
      <w:pPr>
        <w:pStyle w:val="Footnote"/>
      </w:pPr>
      <w:r w:rsidRPr="007225A3">
        <w:rPr>
          <w:rStyle w:val="FootnoteReference"/>
        </w:rPr>
        <w:footnoteRef/>
      </w:r>
      <w:r w:rsidRPr="007225A3">
        <w:t xml:space="preserve"> </w:t>
      </w:r>
      <w:r w:rsidRPr="007225A3">
        <w:rPr>
          <w:spacing w:val="-2"/>
        </w:rPr>
        <w:t xml:space="preserve">Hal </w:t>
      </w:r>
      <w:proofErr w:type="spellStart"/>
      <w:r w:rsidRPr="007225A3">
        <w:rPr>
          <w:spacing w:val="-2"/>
        </w:rPr>
        <w:t>Gregersen</w:t>
      </w:r>
      <w:proofErr w:type="spellEnd"/>
      <w:r w:rsidRPr="007225A3">
        <w:rPr>
          <w:spacing w:val="-2"/>
        </w:rPr>
        <w:t xml:space="preserve">, “How We Rank the Most Innovative Growth Companies,” </w:t>
      </w:r>
      <w:r w:rsidRPr="007225A3">
        <w:rPr>
          <w:i/>
          <w:iCs/>
          <w:spacing w:val="-2"/>
        </w:rPr>
        <w:t>Forbes</w:t>
      </w:r>
      <w:r w:rsidRPr="007225A3">
        <w:rPr>
          <w:spacing w:val="-2"/>
        </w:rPr>
        <w:t>, May 17, 2017, accessed November 12, 2020, www.forbes.com/sites/halgregersen/2017/05/17/how-we-rank-the-most-innovative-growth-companies/?sh=40f255b76084.</w:t>
      </w:r>
    </w:p>
  </w:footnote>
  <w:footnote w:id="8">
    <w:p w14:paraId="7F462B4B" w14:textId="77777777" w:rsidR="007225A3" w:rsidRPr="007225A3" w:rsidRDefault="007225A3" w:rsidP="007225A3">
      <w:pPr>
        <w:pStyle w:val="Footnote"/>
      </w:pPr>
      <w:r w:rsidRPr="007225A3">
        <w:rPr>
          <w:rStyle w:val="FootnoteReference"/>
        </w:rPr>
        <w:footnoteRef/>
      </w:r>
      <w:r w:rsidRPr="007225A3">
        <w:t> “GDP per Capita (Current US$),” World Bank, accessed November 12, 2020, https://data.worldbank.org/indicator/NY.GDP.PCAP.CD.</w:t>
      </w:r>
    </w:p>
  </w:footnote>
  <w:footnote w:id="9">
    <w:p w14:paraId="41F7E84A" w14:textId="77777777" w:rsidR="007225A3" w:rsidRPr="007225A3" w:rsidRDefault="007225A3" w:rsidP="007225A3">
      <w:pPr>
        <w:pStyle w:val="Footnote"/>
      </w:pPr>
      <w:r w:rsidRPr="007225A3">
        <w:rPr>
          <w:rStyle w:val="FootnoteReference"/>
        </w:rPr>
        <w:footnoteRef/>
      </w:r>
      <w:r w:rsidRPr="007225A3">
        <w:t xml:space="preserve"> “Japan Population,” </w:t>
      </w:r>
      <w:proofErr w:type="spellStart"/>
      <w:r w:rsidRPr="007225A3">
        <w:t>Worldometer</w:t>
      </w:r>
      <w:proofErr w:type="spellEnd"/>
      <w:r w:rsidRPr="007225A3">
        <w:t>, accessed November 12, 2020, www.worldometers.info/world-population/japan-population.</w:t>
      </w:r>
    </w:p>
  </w:footnote>
  <w:footnote w:id="10">
    <w:p w14:paraId="5E972517" w14:textId="77777777" w:rsidR="007225A3" w:rsidRPr="007225A3" w:rsidRDefault="007225A3" w:rsidP="007225A3">
      <w:pPr>
        <w:pStyle w:val="Footnote"/>
      </w:pPr>
      <w:r w:rsidRPr="007225A3">
        <w:rPr>
          <w:rStyle w:val="FootnoteReference"/>
        </w:rPr>
        <w:footnoteRef/>
      </w:r>
      <w:r w:rsidRPr="007225A3">
        <w:t xml:space="preserve"> Faraz Haider, “Countries with the Largest Aging Population in the World,” World Atlas, April 25, 2017, accessed November 12, 2020, www.worldatlas.com/articles/countries-with-the-largest-aging-population-in-the-world.html.</w:t>
      </w:r>
    </w:p>
  </w:footnote>
  <w:footnote w:id="11">
    <w:p w14:paraId="6776C4C3" w14:textId="77777777" w:rsidR="007225A3" w:rsidRPr="007225A3" w:rsidRDefault="007225A3" w:rsidP="007225A3">
      <w:pPr>
        <w:pStyle w:val="Footnote"/>
      </w:pPr>
      <w:r w:rsidRPr="007225A3">
        <w:rPr>
          <w:rStyle w:val="FootnoteReference"/>
        </w:rPr>
        <w:footnoteRef/>
      </w:r>
      <w:r w:rsidRPr="007225A3">
        <w:t xml:space="preserve"> Shigeru </w:t>
      </w:r>
      <w:proofErr w:type="spellStart"/>
      <w:r w:rsidRPr="007225A3">
        <w:t>Tsutsumi</w:t>
      </w:r>
      <w:proofErr w:type="spellEnd"/>
      <w:r w:rsidRPr="007225A3">
        <w:t>, “Japanese Culture and Tradition,” Globalization Partners International, December 11, 2017, accessed November 12, 2020, www.globalizationpartners.com/2017/12/11/japanese-culture-and-tradition.</w:t>
      </w:r>
    </w:p>
  </w:footnote>
  <w:footnote w:id="12">
    <w:p w14:paraId="52674BC6" w14:textId="77777777" w:rsidR="007225A3" w:rsidRPr="007225A3" w:rsidRDefault="007225A3" w:rsidP="007225A3">
      <w:pPr>
        <w:pStyle w:val="Footnote"/>
        <w:rPr>
          <w:lang w:val="en-CA"/>
        </w:rPr>
      </w:pPr>
      <w:r w:rsidRPr="007225A3">
        <w:rPr>
          <w:rStyle w:val="FootnoteReference"/>
        </w:rPr>
        <w:footnoteRef/>
      </w:r>
      <w:r w:rsidRPr="007225A3">
        <w:t xml:space="preserve"> Margaret Rouse, “Toyota Way,” WhatIs.com, accessed September 26, 2020, https://whatis.techtarget.com/definition/Toyota-Way. </w:t>
      </w:r>
    </w:p>
  </w:footnote>
  <w:footnote w:id="13">
    <w:p w14:paraId="5FD2CA16" w14:textId="77777777" w:rsidR="007225A3" w:rsidRPr="007225A3" w:rsidRDefault="007225A3" w:rsidP="007225A3">
      <w:pPr>
        <w:pStyle w:val="Footnote"/>
        <w:rPr>
          <w:spacing w:val="-4"/>
        </w:rPr>
      </w:pPr>
      <w:r w:rsidRPr="007225A3">
        <w:rPr>
          <w:rStyle w:val="FootnoteReference"/>
          <w:spacing w:val="-4"/>
        </w:rPr>
        <w:footnoteRef/>
      </w:r>
      <w:r w:rsidRPr="007225A3">
        <w:rPr>
          <w:spacing w:val="-4"/>
        </w:rPr>
        <w:t xml:space="preserve"> Domino’s Pizza Enterprises Limited, </w:t>
      </w:r>
      <w:r w:rsidRPr="007225A3">
        <w:rPr>
          <w:i/>
          <w:spacing w:val="-4"/>
        </w:rPr>
        <w:t>Hungry to Be Better: Domino’s Pizza Japan Investor Presentation, April 5th and 8th, 2019</w:t>
      </w:r>
      <w:r w:rsidRPr="007225A3">
        <w:rPr>
          <w:spacing w:val="-4"/>
        </w:rPr>
        <w:t>, accessed June 4, 2020, https://static1.squarespace.com/static/5bd052c7c46f6d0e23b11afb/t/5ca6b19824a694953039b9b2/</w:t>
      </w:r>
    </w:p>
    <w:p w14:paraId="349FA20F" w14:textId="77777777" w:rsidR="007225A3" w:rsidRPr="007225A3" w:rsidRDefault="007225A3" w:rsidP="007225A3">
      <w:pPr>
        <w:pStyle w:val="Footnote"/>
        <w:rPr>
          <w:spacing w:val="-4"/>
        </w:rPr>
      </w:pPr>
      <w:r w:rsidRPr="007225A3">
        <w:rPr>
          <w:spacing w:val="-4"/>
        </w:rPr>
        <w:t xml:space="preserve">1554428345726/1917620.pdf. </w:t>
      </w:r>
    </w:p>
  </w:footnote>
  <w:footnote w:id="14">
    <w:p w14:paraId="6B18DAC9" w14:textId="77777777" w:rsidR="007225A3" w:rsidRPr="007225A3" w:rsidRDefault="007225A3" w:rsidP="007225A3">
      <w:pPr>
        <w:pStyle w:val="Footnote"/>
      </w:pPr>
      <w:r w:rsidRPr="007225A3">
        <w:rPr>
          <w:rStyle w:val="FootnoteReference"/>
        </w:rPr>
        <w:footnoteRef/>
      </w:r>
      <w:r w:rsidRPr="007225A3">
        <w:t xml:space="preserve"> Domino’s Pizza Inc., </w:t>
      </w:r>
      <w:r w:rsidRPr="007225A3">
        <w:rPr>
          <w:i/>
        </w:rPr>
        <w:t>Investor Day Presentation–October 10, 2019</w:t>
      </w:r>
      <w:r w:rsidRPr="007225A3">
        <w:t>, accessed November 12, 2020, https://static1.squarespace.com/static/5bd052c7c46f6d0e23b11afb/t/5da434a5e91096688f6484ed/1571042524938/191014+-+Corrected+Domino%27s+Pizza+Investor+Presentation.pdf; “Number of Domino’s Pizza Stores in Japan from 2010 to 2019,” Statista, accessed November 12, 2020, www.statista.com/statistics/277411/number-of-dominos-pizza-stores-japan.</w:t>
      </w:r>
    </w:p>
  </w:footnote>
  <w:footnote w:id="15">
    <w:p w14:paraId="338E39D8" w14:textId="77777777" w:rsidR="007225A3" w:rsidRPr="007225A3" w:rsidRDefault="007225A3" w:rsidP="007225A3">
      <w:pPr>
        <w:pStyle w:val="Footnote"/>
      </w:pPr>
      <w:r w:rsidRPr="007225A3">
        <w:rPr>
          <w:rStyle w:val="FootnoteReference"/>
        </w:rPr>
        <w:footnoteRef/>
      </w:r>
      <w:r w:rsidRPr="007225A3">
        <w:t xml:space="preserve"> ¥ = JPY = Japanese yen; ¥1 = US$0.009 on January 15, 2018.</w:t>
      </w:r>
    </w:p>
  </w:footnote>
  <w:footnote w:id="16">
    <w:p w14:paraId="724DF1CD" w14:textId="77777777" w:rsidR="007225A3" w:rsidRPr="007225A3" w:rsidRDefault="007225A3" w:rsidP="007225A3">
      <w:pPr>
        <w:pStyle w:val="Footnote"/>
        <w:rPr>
          <w:spacing w:val="-4"/>
          <w:kern w:val="17"/>
        </w:rPr>
      </w:pPr>
      <w:r w:rsidRPr="007225A3">
        <w:rPr>
          <w:rStyle w:val="FootnoteReference"/>
          <w:spacing w:val="-4"/>
          <w:kern w:val="17"/>
        </w:rPr>
        <w:footnoteRef/>
      </w:r>
      <w:r w:rsidRPr="007225A3">
        <w:rPr>
          <w:spacing w:val="-4"/>
          <w:kern w:val="17"/>
        </w:rPr>
        <w:t xml:space="preserve"> Danni Santana, “Domino’s Outspent Rival Restaurants on TV Advertising in December,” </w:t>
      </w:r>
      <w:proofErr w:type="spellStart"/>
      <w:r w:rsidRPr="007225A3">
        <w:rPr>
          <w:spacing w:val="-4"/>
          <w:kern w:val="17"/>
        </w:rPr>
        <w:t>Skift</w:t>
      </w:r>
      <w:proofErr w:type="spellEnd"/>
      <w:r w:rsidRPr="007225A3">
        <w:rPr>
          <w:spacing w:val="-4"/>
          <w:kern w:val="17"/>
        </w:rPr>
        <w:t xml:space="preserve"> Table, January 15, 2019, accessed November 12, 2020, https://table.skift.com/2019/01/15/dominos-outspent-rival-restaurants-on-tv-advertising-in-december.</w:t>
      </w:r>
    </w:p>
  </w:footnote>
  <w:footnote w:id="17">
    <w:p w14:paraId="3342399D" w14:textId="77777777" w:rsidR="007225A3" w:rsidRPr="007225A3" w:rsidRDefault="007225A3" w:rsidP="007225A3">
      <w:pPr>
        <w:pStyle w:val="Footnote"/>
      </w:pPr>
      <w:r w:rsidRPr="007225A3">
        <w:rPr>
          <w:rStyle w:val="FootnoteReference"/>
        </w:rPr>
        <w:footnoteRef/>
      </w:r>
      <w:r w:rsidRPr="007225A3">
        <w:t xml:space="preserve"> Charlotte Rogers, “Domino’s: It’s Not as Simple as ‘We’re Digital so Let’s Spend All Our Money on Digital,’” </w:t>
      </w:r>
      <w:proofErr w:type="spellStart"/>
      <w:r w:rsidRPr="007225A3">
        <w:rPr>
          <w:i/>
          <w:iCs/>
        </w:rPr>
        <w:t>MarketingWeek</w:t>
      </w:r>
      <w:proofErr w:type="spellEnd"/>
      <w:r w:rsidRPr="007225A3">
        <w:t>, July 6, 2018, accessed November 12, 2020, www.marketingweek.com/dominos-marketing-strategy.</w:t>
      </w:r>
    </w:p>
  </w:footnote>
  <w:footnote w:id="18">
    <w:p w14:paraId="0EA9047F" w14:textId="77777777" w:rsidR="007225A3" w:rsidRPr="007225A3" w:rsidRDefault="007225A3" w:rsidP="007225A3">
      <w:pPr>
        <w:pStyle w:val="Footnote"/>
      </w:pPr>
      <w:r w:rsidRPr="007225A3">
        <w:rPr>
          <w:rStyle w:val="FootnoteReference"/>
        </w:rPr>
        <w:footnoteRef/>
      </w:r>
      <w:r w:rsidRPr="007225A3">
        <w:t xml:space="preserve"> Domino’s Pizza Inc., op. cit. </w:t>
      </w:r>
    </w:p>
  </w:footnote>
  <w:footnote w:id="19">
    <w:p w14:paraId="051E220E" w14:textId="77777777" w:rsidR="007225A3" w:rsidRPr="007225A3" w:rsidRDefault="007225A3" w:rsidP="007225A3">
      <w:pPr>
        <w:pStyle w:val="Footnote"/>
      </w:pPr>
      <w:r w:rsidRPr="007225A3">
        <w:rPr>
          <w:rStyle w:val="FootnoteReference"/>
        </w:rPr>
        <w:footnoteRef/>
      </w:r>
      <w:r w:rsidRPr="007225A3">
        <w:t xml:space="preserve"> “Domino</w:t>
      </w:r>
      <w:r w:rsidRPr="007225A3">
        <w:rPr>
          <w:lang w:val="en-CA"/>
        </w:rPr>
        <w:t>’</w:t>
      </w:r>
      <w:r w:rsidRPr="007225A3">
        <w:t xml:space="preserve">s Pizza Eyes Growth from ‘Fortressing’ Established Markets,” </w:t>
      </w:r>
      <w:r w:rsidRPr="007225A3">
        <w:rPr>
          <w:i/>
        </w:rPr>
        <w:t>Financial Review</w:t>
      </w:r>
      <w:r w:rsidRPr="007225A3">
        <w:t>, accessed June 4, 2020,</w:t>
      </w:r>
      <w:r w:rsidRPr="007225A3">
        <w:rPr>
          <w:lang w:val="en-CA"/>
        </w:rPr>
        <w:t xml:space="preserve"> </w:t>
      </w:r>
      <w:r w:rsidRPr="007225A3">
        <w:t>www.afr.com/companies/retail/domino-s-pizza-eyes-growth-from-new-fortress-stores-aggregators-20191009-p52z7d.</w:t>
      </w:r>
    </w:p>
  </w:footnote>
  <w:footnote w:id="20">
    <w:p w14:paraId="700D231D" w14:textId="77777777" w:rsidR="007225A3" w:rsidRPr="007225A3" w:rsidRDefault="007225A3" w:rsidP="007225A3">
      <w:pPr>
        <w:pStyle w:val="Footnote"/>
      </w:pPr>
      <w:r w:rsidRPr="007225A3">
        <w:rPr>
          <w:rStyle w:val="FootnoteReference"/>
        </w:rPr>
        <w:footnoteRef/>
      </w:r>
      <w:r w:rsidRPr="007225A3">
        <w:t xml:space="preserve"> Domino’s Pizza Inc., op. cit. </w:t>
      </w:r>
    </w:p>
  </w:footnote>
  <w:footnote w:id="21">
    <w:p w14:paraId="4308F9EF" w14:textId="77777777" w:rsidR="007225A3" w:rsidRPr="007225A3" w:rsidRDefault="007225A3" w:rsidP="007225A3">
      <w:pPr>
        <w:pStyle w:val="Footnote"/>
        <w:rPr>
          <w:lang w:val="en-CA"/>
        </w:rPr>
      </w:pPr>
      <w:r w:rsidRPr="007225A3">
        <w:rPr>
          <w:rStyle w:val="FootnoteReference"/>
        </w:rPr>
        <w:footnoteRef/>
      </w:r>
      <w:r w:rsidRPr="007225A3">
        <w:t xml:space="preserve"> Domino’s Pizza Enterprises Limited, op. cit.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27A3190" w:rsidR="007225A3" w:rsidRPr="00C92CC4" w:rsidRDefault="007225A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3741C5" w:rsidRPr="003741C5">
      <w:rPr>
        <w:rFonts w:ascii="Arial" w:hAnsi="Arial"/>
        <w:b/>
      </w:rPr>
      <w:t>9B21M028</w:t>
    </w:r>
  </w:p>
  <w:p w14:paraId="2B53C0A0" w14:textId="77777777" w:rsidR="007225A3" w:rsidRDefault="007225A3" w:rsidP="00D13667">
    <w:pPr>
      <w:pStyle w:val="Header"/>
      <w:tabs>
        <w:tab w:val="clear" w:pos="4680"/>
      </w:tabs>
      <w:rPr>
        <w:sz w:val="18"/>
        <w:szCs w:val="18"/>
      </w:rPr>
    </w:pPr>
  </w:p>
  <w:p w14:paraId="47119730" w14:textId="77777777" w:rsidR="007225A3" w:rsidRPr="00C92CC4" w:rsidRDefault="007225A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D9A"/>
    <w:multiLevelType w:val="hybridMultilevel"/>
    <w:tmpl w:val="8CB0B902"/>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EB44AE"/>
    <w:multiLevelType w:val="hybridMultilevel"/>
    <w:tmpl w:val="FAC86E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6B301D"/>
    <w:multiLevelType w:val="hybridMultilevel"/>
    <w:tmpl w:val="299464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F534A"/>
    <w:multiLevelType w:val="hybridMultilevel"/>
    <w:tmpl w:val="2E30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BD7"/>
    <w:multiLevelType w:val="hybridMultilevel"/>
    <w:tmpl w:val="9D08C332"/>
    <w:lvl w:ilvl="0" w:tplc="1E085C4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E564F"/>
    <w:multiLevelType w:val="hybridMultilevel"/>
    <w:tmpl w:val="C068F32A"/>
    <w:lvl w:ilvl="0" w:tplc="BCC465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F4A2E"/>
    <w:multiLevelType w:val="hybridMultilevel"/>
    <w:tmpl w:val="114A8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15"/>
  </w:num>
  <w:num w:numId="5">
    <w:abstractNumId w:val="8"/>
  </w:num>
  <w:num w:numId="6">
    <w:abstractNumId w:val="13"/>
  </w:num>
  <w:num w:numId="7">
    <w:abstractNumId w:val="2"/>
  </w:num>
  <w:num w:numId="8">
    <w:abstractNumId w:val="17"/>
  </w:num>
  <w:num w:numId="9">
    <w:abstractNumId w:val="14"/>
  </w:num>
  <w:num w:numId="10">
    <w:abstractNumId w:val="4"/>
  </w:num>
  <w:num w:numId="11">
    <w:abstractNumId w:val="11"/>
  </w:num>
  <w:num w:numId="12">
    <w:abstractNumId w:val="12"/>
  </w:num>
  <w:num w:numId="13">
    <w:abstractNumId w:val="3"/>
  </w:num>
  <w:num w:numId="14">
    <w:abstractNumId w:val="5"/>
  </w:num>
  <w:num w:numId="15">
    <w:abstractNumId w:val="9"/>
  </w:num>
  <w:num w:numId="16">
    <w:abstractNumId w:val="0"/>
  </w:num>
  <w:num w:numId="17">
    <w:abstractNumId w:val="18"/>
  </w:num>
  <w:num w:numId="18">
    <w:abstractNumId w:val="6"/>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B6E5E"/>
    <w:rsid w:val="000D2A2F"/>
    <w:rsid w:val="000D7091"/>
    <w:rsid w:val="000F0C22"/>
    <w:rsid w:val="000F0DD2"/>
    <w:rsid w:val="000F6B09"/>
    <w:rsid w:val="000F6FDC"/>
    <w:rsid w:val="00104567"/>
    <w:rsid w:val="00104916"/>
    <w:rsid w:val="00104AA7"/>
    <w:rsid w:val="0012732D"/>
    <w:rsid w:val="00143F25"/>
    <w:rsid w:val="00152682"/>
    <w:rsid w:val="00154FC9"/>
    <w:rsid w:val="001901C0"/>
    <w:rsid w:val="001907AF"/>
    <w:rsid w:val="0019241A"/>
    <w:rsid w:val="00192A18"/>
    <w:rsid w:val="001A22D1"/>
    <w:rsid w:val="001A752D"/>
    <w:rsid w:val="001A757E"/>
    <w:rsid w:val="001B5032"/>
    <w:rsid w:val="001C7777"/>
    <w:rsid w:val="001D344B"/>
    <w:rsid w:val="001E364F"/>
    <w:rsid w:val="001E58F4"/>
    <w:rsid w:val="001F4222"/>
    <w:rsid w:val="00203AA1"/>
    <w:rsid w:val="00204774"/>
    <w:rsid w:val="00213E98"/>
    <w:rsid w:val="00230150"/>
    <w:rsid w:val="0023081A"/>
    <w:rsid w:val="00231EEB"/>
    <w:rsid w:val="00233111"/>
    <w:rsid w:val="0025247A"/>
    <w:rsid w:val="00265FA8"/>
    <w:rsid w:val="0028283E"/>
    <w:rsid w:val="002B40FF"/>
    <w:rsid w:val="002C4E29"/>
    <w:rsid w:val="002F460C"/>
    <w:rsid w:val="002F48D6"/>
    <w:rsid w:val="00317391"/>
    <w:rsid w:val="00326216"/>
    <w:rsid w:val="00336580"/>
    <w:rsid w:val="00354899"/>
    <w:rsid w:val="00355FD6"/>
    <w:rsid w:val="00364A5C"/>
    <w:rsid w:val="00373FB1"/>
    <w:rsid w:val="003741C5"/>
    <w:rsid w:val="003948B8"/>
    <w:rsid w:val="00396C76"/>
    <w:rsid w:val="003B30D8"/>
    <w:rsid w:val="003B7EF2"/>
    <w:rsid w:val="003C3FA4"/>
    <w:rsid w:val="003D0BA1"/>
    <w:rsid w:val="003F2B0C"/>
    <w:rsid w:val="003F7C86"/>
    <w:rsid w:val="004105B2"/>
    <w:rsid w:val="0041145A"/>
    <w:rsid w:val="00412900"/>
    <w:rsid w:val="00413490"/>
    <w:rsid w:val="004153FD"/>
    <w:rsid w:val="004221E4"/>
    <w:rsid w:val="004273F8"/>
    <w:rsid w:val="004355A3"/>
    <w:rsid w:val="00446546"/>
    <w:rsid w:val="00452769"/>
    <w:rsid w:val="00454FA7"/>
    <w:rsid w:val="00465348"/>
    <w:rsid w:val="004979A5"/>
    <w:rsid w:val="004A25E0"/>
    <w:rsid w:val="004A4811"/>
    <w:rsid w:val="004A4B21"/>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812"/>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25A3"/>
    <w:rsid w:val="007465AA"/>
    <w:rsid w:val="007507C6"/>
    <w:rsid w:val="00751E0B"/>
    <w:rsid w:val="00752BCD"/>
    <w:rsid w:val="00766DA1"/>
    <w:rsid w:val="00780D94"/>
    <w:rsid w:val="007866A6"/>
    <w:rsid w:val="007A130D"/>
    <w:rsid w:val="007D1A2D"/>
    <w:rsid w:val="007D32E6"/>
    <w:rsid w:val="007D4102"/>
    <w:rsid w:val="007E54A7"/>
    <w:rsid w:val="007F43B7"/>
    <w:rsid w:val="008067B0"/>
    <w:rsid w:val="0081786D"/>
    <w:rsid w:val="00821FFC"/>
    <w:rsid w:val="008271CA"/>
    <w:rsid w:val="008467D5"/>
    <w:rsid w:val="00875D52"/>
    <w:rsid w:val="008A4DC4"/>
    <w:rsid w:val="008B3BF6"/>
    <w:rsid w:val="008B438C"/>
    <w:rsid w:val="008B7DF0"/>
    <w:rsid w:val="008D06CA"/>
    <w:rsid w:val="008D3A46"/>
    <w:rsid w:val="008F2385"/>
    <w:rsid w:val="009067A4"/>
    <w:rsid w:val="00927C9A"/>
    <w:rsid w:val="00930885"/>
    <w:rsid w:val="00933D68"/>
    <w:rsid w:val="009340DB"/>
    <w:rsid w:val="0094618C"/>
    <w:rsid w:val="0095684B"/>
    <w:rsid w:val="00972498"/>
    <w:rsid w:val="0097481F"/>
    <w:rsid w:val="00974CC6"/>
    <w:rsid w:val="00976AD4"/>
    <w:rsid w:val="00995547"/>
    <w:rsid w:val="009A312F"/>
    <w:rsid w:val="009A5348"/>
    <w:rsid w:val="009B0AB7"/>
    <w:rsid w:val="009C41AC"/>
    <w:rsid w:val="009C76D5"/>
    <w:rsid w:val="009D547C"/>
    <w:rsid w:val="009F44F9"/>
    <w:rsid w:val="009F7AA4"/>
    <w:rsid w:val="00A10AD7"/>
    <w:rsid w:val="00A323B0"/>
    <w:rsid w:val="00A559DB"/>
    <w:rsid w:val="00A5652A"/>
    <w:rsid w:val="00A569EA"/>
    <w:rsid w:val="00A676A0"/>
    <w:rsid w:val="00AF35FC"/>
    <w:rsid w:val="00AF5556"/>
    <w:rsid w:val="00B03639"/>
    <w:rsid w:val="00B0652A"/>
    <w:rsid w:val="00B40937"/>
    <w:rsid w:val="00B423EF"/>
    <w:rsid w:val="00B453DE"/>
    <w:rsid w:val="00B4541C"/>
    <w:rsid w:val="00B62497"/>
    <w:rsid w:val="00B72597"/>
    <w:rsid w:val="00B87DC0"/>
    <w:rsid w:val="00B901F9"/>
    <w:rsid w:val="00BC4D98"/>
    <w:rsid w:val="00BD6EFB"/>
    <w:rsid w:val="00BE3DF5"/>
    <w:rsid w:val="00BF5EAB"/>
    <w:rsid w:val="00C02410"/>
    <w:rsid w:val="00C05702"/>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B53C1"/>
    <w:rsid w:val="00CC1787"/>
    <w:rsid w:val="00CC182C"/>
    <w:rsid w:val="00CD0824"/>
    <w:rsid w:val="00CD2908"/>
    <w:rsid w:val="00CD46C6"/>
    <w:rsid w:val="00D03A82"/>
    <w:rsid w:val="00D121A8"/>
    <w:rsid w:val="00D13667"/>
    <w:rsid w:val="00D15344"/>
    <w:rsid w:val="00D23F57"/>
    <w:rsid w:val="00D31BEC"/>
    <w:rsid w:val="00D63150"/>
    <w:rsid w:val="00D636BA"/>
    <w:rsid w:val="00D64A32"/>
    <w:rsid w:val="00D64EFC"/>
    <w:rsid w:val="00D75295"/>
    <w:rsid w:val="00D76CE9"/>
    <w:rsid w:val="00D82132"/>
    <w:rsid w:val="00D92C41"/>
    <w:rsid w:val="00D97F12"/>
    <w:rsid w:val="00DA6095"/>
    <w:rsid w:val="00DB42E7"/>
    <w:rsid w:val="00DC09D8"/>
    <w:rsid w:val="00DE01A6"/>
    <w:rsid w:val="00DE7A98"/>
    <w:rsid w:val="00DF32C2"/>
    <w:rsid w:val="00E10A66"/>
    <w:rsid w:val="00E3090E"/>
    <w:rsid w:val="00E471A7"/>
    <w:rsid w:val="00E635CF"/>
    <w:rsid w:val="00E90145"/>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A6DE5"/>
    <w:rsid w:val="00FD0B18"/>
    <w:rsid w:val="00FD2FAD"/>
    <w:rsid w:val="00FE3B6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A5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ctzna3qoh">
    <w:name w:val="markctzna3qoh"/>
    <w:basedOn w:val="DefaultParagraphFont"/>
    <w:rsid w:val="007225A3"/>
  </w:style>
  <w:style w:type="table" w:styleId="PlainTable1">
    <w:name w:val="Plain Table 1"/>
    <w:basedOn w:val="TableNormal"/>
    <w:uiPriority w:val="41"/>
    <w:rsid w:val="007225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09A69-2EC9-48E6-86C0-1A2F5CC1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3</cp:revision>
  <cp:lastPrinted>2021-10-21T12:37:00Z</cp:lastPrinted>
  <dcterms:created xsi:type="dcterms:W3CDTF">2022-09-22T13:00:00Z</dcterms:created>
  <dcterms:modified xsi:type="dcterms:W3CDTF">2022-09-22T13:16:00Z</dcterms:modified>
</cp:coreProperties>
</file>