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B3A7F" w14:textId="77777777" w:rsidR="00747349" w:rsidRDefault="00747349" w:rsidP="0074734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0400728" wp14:editId="635F6E75">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F6FF8B8" w14:textId="14953D89" w:rsidR="00254FA1" w:rsidRPr="00AA5F7A" w:rsidRDefault="00747349" w:rsidP="001C63C3">
      <w:pPr>
        <w:pStyle w:val="ProductNumber"/>
        <w:rPr>
          <w:lang w:val="en-CA"/>
        </w:rPr>
      </w:pPr>
      <w:r>
        <w:rPr>
          <w:lang w:val="en-CA"/>
        </w:rPr>
        <w:t>9B21N003</w:t>
      </w:r>
    </w:p>
    <w:p w14:paraId="45A5771F" w14:textId="77777777" w:rsidR="00254FA1" w:rsidRPr="00AA5F7A" w:rsidRDefault="00254FA1" w:rsidP="00254FA1">
      <w:pPr>
        <w:jc w:val="right"/>
        <w:rPr>
          <w:rFonts w:ascii="Arial" w:hAnsi="Arial"/>
          <w:b/>
          <w:lang w:val="en-CA"/>
        </w:rPr>
      </w:pPr>
    </w:p>
    <w:p w14:paraId="77D7B6A7" w14:textId="77777777" w:rsidR="00254FA1" w:rsidRPr="00AA5F7A" w:rsidRDefault="00254FA1" w:rsidP="00254FA1">
      <w:pPr>
        <w:jc w:val="right"/>
        <w:rPr>
          <w:rFonts w:ascii="Arial" w:hAnsi="Arial"/>
          <w:b/>
          <w:lang w:val="en-CA"/>
        </w:rPr>
      </w:pPr>
    </w:p>
    <w:p w14:paraId="29870F11" w14:textId="77777777" w:rsidR="00254FA1" w:rsidRPr="00AA5F7A" w:rsidRDefault="00254FA1" w:rsidP="00254FA1">
      <w:pPr>
        <w:pStyle w:val="CaseTitle"/>
        <w:spacing w:after="0" w:line="240" w:lineRule="auto"/>
        <w:rPr>
          <w:sz w:val="20"/>
          <w:szCs w:val="20"/>
          <w:lang w:val="en-CA"/>
        </w:rPr>
      </w:pPr>
      <w:r w:rsidRPr="00AA5F7A">
        <w:rPr>
          <w:lang w:val="en-CA"/>
        </w:rPr>
        <w:t>Scak Textiles: The Way Forward for Next-generation Entrepreneurs</w:t>
      </w:r>
    </w:p>
    <w:p w14:paraId="3D59D651" w14:textId="77777777" w:rsidR="00254FA1" w:rsidRPr="00AA5F7A" w:rsidRDefault="00254FA1" w:rsidP="00254FA1">
      <w:pPr>
        <w:pStyle w:val="CaseTitle"/>
        <w:spacing w:after="0" w:line="240" w:lineRule="auto"/>
        <w:rPr>
          <w:sz w:val="20"/>
          <w:szCs w:val="20"/>
          <w:lang w:val="en-CA"/>
        </w:rPr>
      </w:pPr>
    </w:p>
    <w:p w14:paraId="3A7FC4C8" w14:textId="77777777" w:rsidR="00254FA1" w:rsidRPr="00AA5F7A" w:rsidRDefault="00254FA1" w:rsidP="00254FA1">
      <w:pPr>
        <w:pStyle w:val="CaseTitle"/>
        <w:spacing w:after="0" w:line="240" w:lineRule="auto"/>
        <w:rPr>
          <w:sz w:val="20"/>
          <w:szCs w:val="20"/>
          <w:lang w:val="en-CA"/>
        </w:rPr>
      </w:pPr>
    </w:p>
    <w:p w14:paraId="52AD00F3" w14:textId="506862D4" w:rsidR="00254FA1" w:rsidRPr="00AA5F7A" w:rsidRDefault="00254FA1" w:rsidP="00254FA1">
      <w:pPr>
        <w:pStyle w:val="StyleCopyrightStatementAfter0ptBottomSinglesolidline1"/>
        <w:rPr>
          <w:lang w:val="en-CA"/>
        </w:rPr>
      </w:pPr>
      <w:r w:rsidRPr="00AA5F7A">
        <w:rPr>
          <w:lang w:val="en-CA"/>
        </w:rPr>
        <w:t>Paritosh Basu, Sudershan Kuntluru</w:t>
      </w:r>
      <w:r w:rsidR="00101A4E">
        <w:rPr>
          <w:lang w:val="en-CA"/>
        </w:rPr>
        <w:t>,</w:t>
      </w:r>
      <w:r w:rsidRPr="00AA5F7A">
        <w:rPr>
          <w:lang w:val="en-CA"/>
        </w:rPr>
        <w:t xml:space="preserve"> and Aman Jain</w:t>
      </w:r>
      <w:r w:rsidRPr="00AA5F7A">
        <w:rPr>
          <w:rFonts w:cs="Arial"/>
          <w:szCs w:val="16"/>
          <w:lang w:val="en-CA"/>
        </w:rPr>
        <w:t xml:space="preserve"> </w:t>
      </w:r>
      <w:r w:rsidRPr="00AA5F7A">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20A5161" w14:textId="4161A694" w:rsidR="00254FA1" w:rsidRPr="00AA5F7A" w:rsidRDefault="00254FA1" w:rsidP="00254FA1">
      <w:pPr>
        <w:pStyle w:val="StyleCopyrightStatementAfter0ptBottomSinglesolidline1"/>
        <w:rPr>
          <w:lang w:val="en-CA"/>
        </w:rPr>
      </w:pPr>
    </w:p>
    <w:p w14:paraId="7DD87B11" w14:textId="77777777" w:rsidR="00747349" w:rsidRPr="00A323B0" w:rsidRDefault="00747349" w:rsidP="00747349">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4F63D79" w14:textId="77777777" w:rsidR="00747349" w:rsidRPr="00A323B0" w:rsidRDefault="00747349" w:rsidP="00747349">
      <w:pPr>
        <w:pStyle w:val="StyleStyleCopyrightStatementAfter0ptBottomSinglesolid"/>
        <w:rPr>
          <w:rFonts w:cs="Arial"/>
          <w:szCs w:val="16"/>
        </w:rPr>
      </w:pPr>
    </w:p>
    <w:p w14:paraId="13319433" w14:textId="6A4344F6" w:rsidR="00254FA1" w:rsidRPr="00AA5F7A" w:rsidRDefault="00747349" w:rsidP="00747349">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254FA1" w:rsidRPr="00AA5F7A">
        <w:rPr>
          <w:rFonts w:cs="Arial"/>
          <w:iCs w:val="0"/>
          <w:color w:val="auto"/>
          <w:szCs w:val="16"/>
          <w:lang w:val="en-CA"/>
        </w:rPr>
        <w:tab/>
        <w:t>Version: 2021-</w:t>
      </w:r>
      <w:r w:rsidR="002C0EE5" w:rsidRPr="00AA5F7A">
        <w:rPr>
          <w:rFonts w:cs="Arial"/>
          <w:iCs w:val="0"/>
          <w:color w:val="auto"/>
          <w:szCs w:val="16"/>
          <w:lang w:val="en-CA"/>
        </w:rPr>
        <w:t>0</w:t>
      </w:r>
      <w:r>
        <w:rPr>
          <w:rFonts w:cs="Arial"/>
          <w:iCs w:val="0"/>
          <w:color w:val="auto"/>
          <w:szCs w:val="16"/>
          <w:lang w:val="en-CA"/>
        </w:rPr>
        <w:t>6</w:t>
      </w:r>
      <w:r w:rsidR="002C0EE5" w:rsidRPr="00AA5F7A">
        <w:rPr>
          <w:rFonts w:cs="Arial"/>
          <w:iCs w:val="0"/>
          <w:color w:val="auto"/>
          <w:szCs w:val="16"/>
          <w:lang w:val="en-CA"/>
        </w:rPr>
        <w:t>-</w:t>
      </w:r>
      <w:r>
        <w:rPr>
          <w:rFonts w:cs="Arial"/>
          <w:iCs w:val="0"/>
          <w:color w:val="auto"/>
          <w:szCs w:val="16"/>
          <w:lang w:val="en-CA"/>
        </w:rPr>
        <w:t>01</w:t>
      </w:r>
    </w:p>
    <w:p w14:paraId="700F2AB0" w14:textId="77777777" w:rsidR="00254FA1" w:rsidRPr="00AA5F7A" w:rsidRDefault="00254FA1" w:rsidP="00254FA1">
      <w:pPr>
        <w:pStyle w:val="StyleCopyrightStatementAfter0ptBottomSinglesolidline1"/>
        <w:rPr>
          <w:rFonts w:ascii="Times New Roman" w:hAnsi="Times New Roman"/>
          <w:sz w:val="20"/>
          <w:lang w:val="en-CA"/>
        </w:rPr>
      </w:pPr>
    </w:p>
    <w:p w14:paraId="10E58AB1" w14:textId="77777777" w:rsidR="00254FA1" w:rsidRPr="00AA5F7A" w:rsidRDefault="00254FA1" w:rsidP="00254FA1">
      <w:pPr>
        <w:pStyle w:val="Casehead1"/>
        <w:rPr>
          <w:lang w:val="en-CA"/>
        </w:rPr>
      </w:pPr>
    </w:p>
    <w:p w14:paraId="5294F92E" w14:textId="317688D7" w:rsidR="003D0EDA" w:rsidRPr="00AA5F7A" w:rsidRDefault="00351309" w:rsidP="00945A76">
      <w:pPr>
        <w:pStyle w:val="BodyTextMain"/>
        <w:rPr>
          <w:rFonts w:eastAsiaTheme="minorHAnsi"/>
          <w:lang w:val="en-CA"/>
        </w:rPr>
      </w:pPr>
      <w:r w:rsidRPr="00AA5F7A">
        <w:rPr>
          <w:rFonts w:eastAsiaTheme="minorHAnsi"/>
          <w:lang w:val="en-CA"/>
        </w:rPr>
        <w:t>In</w:t>
      </w:r>
      <w:r w:rsidR="003D0EDA" w:rsidRPr="00AA5F7A">
        <w:rPr>
          <w:rFonts w:eastAsiaTheme="minorHAnsi"/>
          <w:lang w:val="en-CA"/>
        </w:rPr>
        <w:t xml:space="preserve"> January 2020</w:t>
      </w:r>
      <w:r w:rsidR="00B94914" w:rsidRPr="00AA5F7A">
        <w:rPr>
          <w:rFonts w:eastAsiaTheme="minorHAnsi"/>
          <w:lang w:val="en-CA"/>
        </w:rPr>
        <w:t xml:space="preserve">, </w:t>
      </w:r>
      <w:r w:rsidR="003D0EDA" w:rsidRPr="00AA5F7A">
        <w:rPr>
          <w:rFonts w:eastAsiaTheme="minorHAnsi"/>
          <w:lang w:val="en-CA"/>
        </w:rPr>
        <w:t xml:space="preserve">Ajay Jain, the </w:t>
      </w:r>
      <w:r w:rsidRPr="00AA5F7A">
        <w:rPr>
          <w:rFonts w:eastAsiaTheme="minorHAnsi"/>
          <w:lang w:val="en-CA"/>
        </w:rPr>
        <w:t>chief executive officer (</w:t>
      </w:r>
      <w:r w:rsidR="003D0EDA" w:rsidRPr="00AA5F7A">
        <w:rPr>
          <w:rFonts w:eastAsiaTheme="minorHAnsi"/>
          <w:lang w:val="en-CA"/>
        </w:rPr>
        <w:t>CEO</w:t>
      </w:r>
      <w:r w:rsidRPr="00AA5F7A">
        <w:rPr>
          <w:rFonts w:eastAsiaTheme="minorHAnsi"/>
          <w:lang w:val="en-CA"/>
        </w:rPr>
        <w:t>)</w:t>
      </w:r>
      <w:r w:rsidR="003D0EDA" w:rsidRPr="00AA5F7A">
        <w:rPr>
          <w:rFonts w:eastAsiaTheme="minorHAnsi"/>
          <w:lang w:val="en-CA"/>
        </w:rPr>
        <w:t xml:space="preserve"> of</w:t>
      </w:r>
      <w:r w:rsidR="00B94914" w:rsidRPr="00AA5F7A">
        <w:rPr>
          <w:rFonts w:eastAsiaTheme="minorHAnsi"/>
          <w:lang w:val="en-CA"/>
        </w:rPr>
        <w:t xml:space="preserve"> </w:t>
      </w:r>
      <w:r w:rsidR="003D0EDA" w:rsidRPr="00AA5F7A">
        <w:rPr>
          <w:rFonts w:eastAsiaTheme="minorHAnsi"/>
          <w:lang w:val="en-CA"/>
        </w:rPr>
        <w:t>Scak Textiles LLP</w:t>
      </w:r>
      <w:r w:rsidRPr="00AA5F7A">
        <w:rPr>
          <w:rFonts w:eastAsiaTheme="minorHAnsi"/>
          <w:lang w:val="en-CA"/>
        </w:rPr>
        <w:t xml:space="preserve"> (Scak)</w:t>
      </w:r>
      <w:r w:rsidR="003D0EDA" w:rsidRPr="00AA5F7A">
        <w:rPr>
          <w:rFonts w:eastAsiaTheme="minorHAnsi"/>
          <w:lang w:val="en-CA"/>
        </w:rPr>
        <w:t xml:space="preserve">, </w:t>
      </w:r>
      <w:r w:rsidR="00B94914" w:rsidRPr="00AA5F7A">
        <w:rPr>
          <w:rFonts w:eastAsiaTheme="minorHAnsi"/>
          <w:lang w:val="en-CA"/>
        </w:rPr>
        <w:t xml:space="preserve">a family-run business, </w:t>
      </w:r>
      <w:r w:rsidR="003D0EDA" w:rsidRPr="00AA5F7A">
        <w:rPr>
          <w:rFonts w:eastAsiaTheme="minorHAnsi"/>
          <w:lang w:val="en-CA"/>
        </w:rPr>
        <w:t xml:space="preserve">was incredibly happy </w:t>
      </w:r>
      <w:r w:rsidR="00141BEA" w:rsidRPr="00AA5F7A">
        <w:rPr>
          <w:rFonts w:eastAsiaTheme="minorHAnsi"/>
          <w:lang w:val="en-CA"/>
        </w:rPr>
        <w:t>reflecting on</w:t>
      </w:r>
      <w:r w:rsidR="00F50E0C" w:rsidRPr="00AA5F7A">
        <w:rPr>
          <w:rFonts w:eastAsiaTheme="minorHAnsi"/>
          <w:lang w:val="en-CA"/>
        </w:rPr>
        <w:t xml:space="preserve"> the events that </w:t>
      </w:r>
      <w:r w:rsidRPr="00AA5F7A">
        <w:rPr>
          <w:rFonts w:eastAsiaTheme="minorHAnsi"/>
          <w:lang w:val="en-CA"/>
        </w:rPr>
        <w:t xml:space="preserve">had </w:t>
      </w:r>
      <w:r w:rsidR="00F50E0C" w:rsidRPr="00AA5F7A">
        <w:rPr>
          <w:rFonts w:eastAsiaTheme="minorHAnsi"/>
          <w:lang w:val="en-CA"/>
        </w:rPr>
        <w:t xml:space="preserve">led to the growth of </w:t>
      </w:r>
      <w:r w:rsidR="003D0EDA" w:rsidRPr="00AA5F7A">
        <w:rPr>
          <w:rFonts w:eastAsiaTheme="minorHAnsi"/>
          <w:lang w:val="en-CA"/>
        </w:rPr>
        <w:t xml:space="preserve">Scak </w:t>
      </w:r>
      <w:r w:rsidR="00F50E0C" w:rsidRPr="00AA5F7A">
        <w:rPr>
          <w:rFonts w:eastAsiaTheme="minorHAnsi"/>
          <w:lang w:val="en-CA"/>
        </w:rPr>
        <w:t xml:space="preserve">from a </w:t>
      </w:r>
      <w:r w:rsidR="003D0EDA" w:rsidRPr="00AA5F7A">
        <w:rPr>
          <w:rFonts w:eastAsiaTheme="minorHAnsi"/>
          <w:lang w:val="en-CA"/>
        </w:rPr>
        <w:t>tiny store in Hisar</w:t>
      </w:r>
      <w:r w:rsidR="005A530D" w:rsidRPr="00AA5F7A">
        <w:rPr>
          <w:rFonts w:eastAsiaTheme="minorHAnsi"/>
          <w:vertAlign w:val="superscript"/>
          <w:lang w:val="en-CA"/>
        </w:rPr>
        <w:footnoteReference w:id="1"/>
      </w:r>
      <w:r w:rsidR="00F50E0C" w:rsidRPr="00AA5F7A">
        <w:rPr>
          <w:rFonts w:eastAsiaTheme="minorHAnsi"/>
          <w:lang w:val="en-CA"/>
        </w:rPr>
        <w:t xml:space="preserve"> to its current prominent status in the industry</w:t>
      </w:r>
      <w:r w:rsidR="00BE00B6" w:rsidRPr="00AA5F7A">
        <w:rPr>
          <w:rFonts w:eastAsiaTheme="minorHAnsi"/>
          <w:lang w:val="en-CA"/>
        </w:rPr>
        <w:t>.</w:t>
      </w:r>
      <w:r w:rsidR="003D0EDA" w:rsidRPr="00AA5F7A">
        <w:rPr>
          <w:rFonts w:eastAsiaTheme="minorHAnsi"/>
          <w:lang w:val="en-CA"/>
        </w:rPr>
        <w:t xml:space="preserve"> In financial year</w:t>
      </w:r>
      <w:r w:rsidRPr="00AA5F7A">
        <w:rPr>
          <w:rFonts w:eastAsiaTheme="minorHAnsi"/>
          <w:lang w:val="en-CA"/>
        </w:rPr>
        <w:t xml:space="preserve"> </w:t>
      </w:r>
      <w:r w:rsidR="003D0EDA" w:rsidRPr="00AA5F7A">
        <w:rPr>
          <w:rFonts w:eastAsiaTheme="minorHAnsi"/>
          <w:lang w:val="en-CA"/>
        </w:rPr>
        <w:t>2019</w:t>
      </w:r>
      <w:r w:rsidR="00F50E0C" w:rsidRPr="00AA5F7A">
        <w:rPr>
          <w:rFonts w:eastAsiaTheme="minorHAnsi"/>
          <w:lang w:val="en-CA"/>
        </w:rPr>
        <w:t>–20</w:t>
      </w:r>
      <w:r w:rsidR="003D0EDA" w:rsidRPr="00AA5F7A">
        <w:rPr>
          <w:rFonts w:eastAsiaTheme="minorHAnsi"/>
          <w:lang w:val="en-CA"/>
        </w:rPr>
        <w:t>20</w:t>
      </w:r>
      <w:r w:rsidRPr="00AA5F7A">
        <w:rPr>
          <w:rFonts w:eastAsiaTheme="minorHAnsi"/>
          <w:lang w:val="en-CA"/>
        </w:rPr>
        <w:t>,</w:t>
      </w:r>
      <w:r w:rsidR="009D425C" w:rsidRPr="00AA5F7A">
        <w:rPr>
          <w:rStyle w:val="FootnoteReference"/>
          <w:rFonts w:eastAsiaTheme="minorHAnsi"/>
          <w:lang w:val="en-CA"/>
        </w:rPr>
        <w:footnoteReference w:id="2"/>
      </w:r>
      <w:r w:rsidR="003D0EDA" w:rsidRPr="00AA5F7A">
        <w:rPr>
          <w:rFonts w:eastAsiaTheme="minorHAnsi"/>
          <w:lang w:val="en-CA"/>
        </w:rPr>
        <w:t xml:space="preserve"> Scak</w:t>
      </w:r>
      <w:r w:rsidR="00ED09A9" w:rsidRPr="00AA5F7A">
        <w:rPr>
          <w:rFonts w:eastAsiaTheme="minorHAnsi"/>
          <w:lang w:val="en-CA"/>
        </w:rPr>
        <w:t xml:space="preserve"> </w:t>
      </w:r>
      <w:r w:rsidR="00F50E0C" w:rsidRPr="00AA5F7A">
        <w:rPr>
          <w:rFonts w:eastAsiaTheme="minorHAnsi"/>
          <w:lang w:val="en-CA"/>
        </w:rPr>
        <w:t xml:space="preserve">surpassed </w:t>
      </w:r>
      <w:r w:rsidR="00FD5F25" w:rsidRPr="00AA5F7A">
        <w:rPr>
          <w:rFonts w:eastAsiaTheme="minorHAnsi"/>
          <w:lang w:val="en-CA"/>
        </w:rPr>
        <w:t>₹</w:t>
      </w:r>
      <w:r w:rsidR="003D0EDA" w:rsidRPr="00AA5F7A">
        <w:rPr>
          <w:rFonts w:eastAsiaTheme="minorHAnsi"/>
          <w:lang w:val="en-CA"/>
        </w:rPr>
        <w:t>250</w:t>
      </w:r>
      <w:r w:rsidRPr="00AA5F7A">
        <w:rPr>
          <w:rFonts w:eastAsiaTheme="minorHAnsi"/>
          <w:lang w:val="en-CA"/>
        </w:rPr>
        <w:t xml:space="preserve"> million</w:t>
      </w:r>
      <w:r w:rsidR="003D0EDA" w:rsidRPr="00AA5F7A">
        <w:rPr>
          <w:rFonts w:eastAsiaTheme="minorHAnsi"/>
          <w:vertAlign w:val="superscript"/>
          <w:lang w:val="en-CA"/>
        </w:rPr>
        <w:footnoteReference w:id="3"/>
      </w:r>
      <w:r w:rsidR="003D0EDA" w:rsidRPr="00AA5F7A">
        <w:rPr>
          <w:rFonts w:eastAsiaTheme="minorHAnsi"/>
          <w:lang w:val="en-CA"/>
        </w:rPr>
        <w:t xml:space="preserve"> </w:t>
      </w:r>
      <w:r w:rsidR="00F50E0C" w:rsidRPr="00AA5F7A">
        <w:rPr>
          <w:rFonts w:eastAsiaTheme="minorHAnsi"/>
          <w:lang w:val="en-CA"/>
        </w:rPr>
        <w:t xml:space="preserve">in </w:t>
      </w:r>
      <w:r w:rsidR="003D0EDA" w:rsidRPr="00AA5F7A">
        <w:rPr>
          <w:rFonts w:eastAsiaTheme="minorHAnsi"/>
          <w:lang w:val="en-CA"/>
        </w:rPr>
        <w:t>revenue after two years of rather depressed performance</w:t>
      </w:r>
      <w:r w:rsidR="0012627C">
        <w:rPr>
          <w:rFonts w:eastAsiaTheme="minorHAnsi"/>
          <w:lang w:val="en-CA"/>
        </w:rPr>
        <w:t>.</w:t>
      </w:r>
      <w:r w:rsidRPr="00AA5F7A">
        <w:rPr>
          <w:rFonts w:eastAsiaTheme="minorHAnsi"/>
          <w:lang w:val="en-CA"/>
        </w:rPr>
        <w:t xml:space="preserve"> </w:t>
      </w:r>
      <w:r w:rsidR="0012627C">
        <w:rPr>
          <w:rFonts w:eastAsiaTheme="minorHAnsi"/>
          <w:lang w:val="en-CA"/>
        </w:rPr>
        <w:t>However,</w:t>
      </w:r>
      <w:r w:rsidRPr="00AA5F7A">
        <w:rPr>
          <w:rFonts w:eastAsiaTheme="minorHAnsi"/>
          <w:lang w:val="en-CA"/>
        </w:rPr>
        <w:t xml:space="preserve"> </w:t>
      </w:r>
      <w:r w:rsidR="00B52F37">
        <w:rPr>
          <w:rFonts w:eastAsiaTheme="minorHAnsi"/>
          <w:lang w:val="en-CA"/>
        </w:rPr>
        <w:t>Ajay</w:t>
      </w:r>
      <w:r w:rsidRPr="00AA5F7A">
        <w:rPr>
          <w:rFonts w:eastAsiaTheme="minorHAnsi"/>
          <w:lang w:val="en-CA"/>
        </w:rPr>
        <w:t>’s</w:t>
      </w:r>
      <w:r w:rsidR="003D0EDA" w:rsidRPr="00AA5F7A">
        <w:rPr>
          <w:rFonts w:eastAsiaTheme="minorHAnsi"/>
          <w:lang w:val="en-CA"/>
        </w:rPr>
        <w:t xml:space="preserve"> ambition was to achieve </w:t>
      </w:r>
      <w:r w:rsidR="006C28EC" w:rsidRPr="00AA5F7A">
        <w:rPr>
          <w:rFonts w:eastAsiaTheme="minorHAnsi"/>
          <w:lang w:val="en-CA"/>
        </w:rPr>
        <w:t>a</w:t>
      </w:r>
      <w:r w:rsidR="003D0EDA" w:rsidRPr="00AA5F7A">
        <w:rPr>
          <w:rFonts w:eastAsiaTheme="minorHAnsi"/>
          <w:lang w:val="en-CA"/>
        </w:rPr>
        <w:t xml:space="preserve"> new milestone of </w:t>
      </w:r>
      <w:r w:rsidR="00FD5F25" w:rsidRPr="00AA5F7A">
        <w:rPr>
          <w:rFonts w:eastAsiaTheme="minorHAnsi"/>
          <w:lang w:val="en-CA"/>
        </w:rPr>
        <w:t>₹</w:t>
      </w:r>
      <w:r w:rsidR="003D0EDA" w:rsidRPr="00AA5F7A">
        <w:rPr>
          <w:rFonts w:eastAsiaTheme="minorHAnsi"/>
          <w:lang w:val="en-CA"/>
        </w:rPr>
        <w:t xml:space="preserve">500 million by </w:t>
      </w:r>
      <w:r w:rsidR="003E1D68" w:rsidRPr="00AA5F7A">
        <w:rPr>
          <w:rFonts w:eastAsiaTheme="minorHAnsi"/>
          <w:lang w:val="en-CA"/>
        </w:rPr>
        <w:t xml:space="preserve">March </w:t>
      </w:r>
      <w:r w:rsidR="003D0EDA" w:rsidRPr="00AA5F7A">
        <w:rPr>
          <w:rFonts w:eastAsiaTheme="minorHAnsi"/>
          <w:lang w:val="en-CA"/>
        </w:rPr>
        <w:t xml:space="preserve">2025. </w:t>
      </w:r>
      <w:r w:rsidR="006C28EC" w:rsidRPr="00AA5F7A">
        <w:rPr>
          <w:rFonts w:eastAsiaTheme="minorHAnsi"/>
          <w:lang w:val="en-CA"/>
        </w:rPr>
        <w:t>H</w:t>
      </w:r>
      <w:r w:rsidR="003D0EDA" w:rsidRPr="00AA5F7A">
        <w:rPr>
          <w:rFonts w:eastAsiaTheme="minorHAnsi"/>
          <w:lang w:val="en-CA"/>
        </w:rPr>
        <w:t xml:space="preserve">e </w:t>
      </w:r>
      <w:r w:rsidR="00C535BF" w:rsidRPr="00AA5F7A">
        <w:rPr>
          <w:rFonts w:eastAsiaTheme="minorHAnsi"/>
          <w:lang w:val="en-CA"/>
        </w:rPr>
        <w:t xml:space="preserve">wondered why the company, after having come so far, could not </w:t>
      </w:r>
      <w:r w:rsidR="00101A4E">
        <w:rPr>
          <w:rFonts w:eastAsiaTheme="minorHAnsi"/>
          <w:lang w:val="en-CA"/>
        </w:rPr>
        <w:t>achieve</w:t>
      </w:r>
      <w:r w:rsidR="00C535BF" w:rsidRPr="00AA5F7A">
        <w:rPr>
          <w:rFonts w:eastAsiaTheme="minorHAnsi"/>
          <w:lang w:val="en-CA"/>
        </w:rPr>
        <w:t xml:space="preserve"> that number with a sustainable margin. </w:t>
      </w:r>
      <w:r w:rsidRPr="00AA5F7A">
        <w:rPr>
          <w:rFonts w:eastAsiaTheme="minorHAnsi"/>
          <w:lang w:val="en-CA"/>
        </w:rPr>
        <w:t>What else could he do</w:t>
      </w:r>
      <w:r w:rsidR="00101A4E">
        <w:rPr>
          <w:rFonts w:eastAsiaTheme="minorHAnsi"/>
          <w:lang w:val="en-CA"/>
        </w:rPr>
        <w:t xml:space="preserve"> to </w:t>
      </w:r>
      <w:r w:rsidR="00C725B6">
        <w:rPr>
          <w:rFonts w:eastAsiaTheme="minorHAnsi"/>
          <w:lang w:val="en-CA"/>
        </w:rPr>
        <w:t xml:space="preserve">help Scak </w:t>
      </w:r>
      <w:r w:rsidR="00101A4E">
        <w:rPr>
          <w:rFonts w:eastAsiaTheme="minorHAnsi"/>
          <w:lang w:val="en-CA"/>
        </w:rPr>
        <w:t>reach this target</w:t>
      </w:r>
      <w:r w:rsidRPr="00AA5F7A">
        <w:rPr>
          <w:rFonts w:eastAsiaTheme="minorHAnsi"/>
          <w:lang w:val="en-CA"/>
        </w:rPr>
        <w:t xml:space="preserve">, and how could he </w:t>
      </w:r>
      <w:r w:rsidR="006C28EC" w:rsidRPr="00AA5F7A">
        <w:rPr>
          <w:rFonts w:eastAsiaTheme="minorHAnsi"/>
          <w:lang w:val="en-CA"/>
        </w:rPr>
        <w:t xml:space="preserve">solve the </w:t>
      </w:r>
      <w:r w:rsidR="003D0EDA" w:rsidRPr="00AA5F7A">
        <w:rPr>
          <w:rFonts w:eastAsiaTheme="minorHAnsi"/>
          <w:lang w:val="en-CA"/>
        </w:rPr>
        <w:t>bottleneck</w:t>
      </w:r>
      <w:r w:rsidR="006C28EC" w:rsidRPr="00AA5F7A">
        <w:rPr>
          <w:rFonts w:eastAsiaTheme="minorHAnsi"/>
          <w:lang w:val="en-CA"/>
        </w:rPr>
        <w:t xml:space="preserve"> of</w:t>
      </w:r>
      <w:r w:rsidR="003D0EDA" w:rsidRPr="00AA5F7A">
        <w:rPr>
          <w:rFonts w:eastAsiaTheme="minorHAnsi"/>
          <w:lang w:val="en-CA"/>
        </w:rPr>
        <w:t xml:space="preserve"> resource constraints</w:t>
      </w:r>
      <w:r w:rsidRPr="00AA5F7A">
        <w:rPr>
          <w:rFonts w:eastAsiaTheme="minorHAnsi"/>
          <w:lang w:val="en-CA"/>
        </w:rPr>
        <w:t>?</w:t>
      </w:r>
      <w:r w:rsidR="006C28EC" w:rsidRPr="00AA5F7A">
        <w:rPr>
          <w:rFonts w:eastAsiaTheme="minorHAnsi"/>
          <w:lang w:val="en-CA"/>
        </w:rPr>
        <w:t xml:space="preserve"> </w:t>
      </w:r>
    </w:p>
    <w:p w14:paraId="74B4CFA3" w14:textId="77777777" w:rsidR="006C28EC" w:rsidRPr="00AA5F7A" w:rsidRDefault="006C28EC" w:rsidP="00945A76">
      <w:pPr>
        <w:pStyle w:val="BodyTextMain"/>
        <w:rPr>
          <w:rFonts w:eastAsiaTheme="minorHAnsi"/>
          <w:lang w:val="en-CA"/>
        </w:rPr>
      </w:pPr>
    </w:p>
    <w:p w14:paraId="5E08B3A8" w14:textId="68594FAB" w:rsidR="00264C95" w:rsidRDefault="006C28EC" w:rsidP="00945A76">
      <w:pPr>
        <w:pStyle w:val="BodyTextMain"/>
        <w:rPr>
          <w:rFonts w:eastAsiaTheme="minorHAnsi"/>
          <w:lang w:val="en-CA"/>
        </w:rPr>
      </w:pPr>
      <w:r w:rsidRPr="00AA5F7A">
        <w:rPr>
          <w:rFonts w:eastAsiaTheme="minorHAnsi"/>
          <w:lang w:val="en-CA"/>
        </w:rPr>
        <w:t xml:space="preserve">Despite these </w:t>
      </w:r>
      <w:r w:rsidR="0012627C">
        <w:rPr>
          <w:rFonts w:eastAsiaTheme="minorHAnsi"/>
          <w:lang w:val="en-CA"/>
        </w:rPr>
        <w:t>concerns</w:t>
      </w:r>
      <w:r w:rsidRPr="00AA5F7A">
        <w:rPr>
          <w:rFonts w:eastAsiaTheme="minorHAnsi"/>
          <w:lang w:val="en-CA"/>
        </w:rPr>
        <w:t xml:space="preserve">, he felt </w:t>
      </w:r>
      <w:r w:rsidR="003D0EDA" w:rsidRPr="00AA5F7A">
        <w:rPr>
          <w:rFonts w:eastAsiaTheme="minorHAnsi"/>
          <w:lang w:val="en-CA"/>
        </w:rPr>
        <w:t>assured by recent developments. The bright next-gen</w:t>
      </w:r>
      <w:r w:rsidR="00351309" w:rsidRPr="00AA5F7A">
        <w:rPr>
          <w:rFonts w:eastAsiaTheme="minorHAnsi"/>
          <w:lang w:val="en-CA"/>
        </w:rPr>
        <w:t>eration</w:t>
      </w:r>
      <w:r w:rsidR="003D0EDA" w:rsidRPr="00AA5F7A">
        <w:rPr>
          <w:rFonts w:eastAsiaTheme="minorHAnsi"/>
          <w:lang w:val="en-CA"/>
        </w:rPr>
        <w:t xml:space="preserve"> </w:t>
      </w:r>
      <w:r w:rsidR="00FD7D4E" w:rsidRPr="00AA5F7A">
        <w:rPr>
          <w:rFonts w:eastAsiaTheme="minorHAnsi"/>
          <w:lang w:val="en-CA"/>
        </w:rPr>
        <w:t>(next-</w:t>
      </w:r>
      <w:r w:rsidR="00C535BF" w:rsidRPr="00AA5F7A">
        <w:rPr>
          <w:rFonts w:eastAsiaTheme="minorHAnsi"/>
          <w:lang w:val="en-CA"/>
        </w:rPr>
        <w:t xml:space="preserve">gen) </w:t>
      </w:r>
      <w:r w:rsidR="003D0EDA" w:rsidRPr="00AA5F7A">
        <w:rPr>
          <w:rFonts w:eastAsiaTheme="minorHAnsi"/>
          <w:lang w:val="en-CA"/>
        </w:rPr>
        <w:t>entrepreneurs of the family were actively taking</w:t>
      </w:r>
      <w:r w:rsidR="00060FEE" w:rsidRPr="00AA5F7A">
        <w:rPr>
          <w:rFonts w:eastAsiaTheme="minorHAnsi"/>
          <w:lang w:val="en-CA"/>
        </w:rPr>
        <w:t xml:space="preserve"> an</w:t>
      </w:r>
      <w:r w:rsidR="003D0EDA" w:rsidRPr="00AA5F7A">
        <w:rPr>
          <w:rFonts w:eastAsiaTheme="minorHAnsi"/>
          <w:lang w:val="en-CA"/>
        </w:rPr>
        <w:t xml:space="preserve"> interest in </w:t>
      </w:r>
      <w:r w:rsidRPr="00AA5F7A">
        <w:rPr>
          <w:rFonts w:eastAsiaTheme="minorHAnsi"/>
          <w:lang w:val="en-CA"/>
        </w:rPr>
        <w:t xml:space="preserve">the </w:t>
      </w:r>
      <w:r w:rsidR="003D0EDA" w:rsidRPr="00AA5F7A">
        <w:rPr>
          <w:rFonts w:eastAsiaTheme="minorHAnsi"/>
          <w:lang w:val="en-CA"/>
        </w:rPr>
        <w:t xml:space="preserve">business. </w:t>
      </w:r>
      <w:r w:rsidR="00101A4E">
        <w:rPr>
          <w:rFonts w:eastAsiaTheme="minorHAnsi"/>
          <w:lang w:val="en-CA"/>
        </w:rPr>
        <w:t>With t</w:t>
      </w:r>
      <w:r w:rsidRPr="00AA5F7A">
        <w:rPr>
          <w:rFonts w:eastAsiaTheme="minorHAnsi"/>
          <w:lang w:val="en-CA"/>
        </w:rPr>
        <w:t>heir a</w:t>
      </w:r>
      <w:r w:rsidR="003D0EDA" w:rsidRPr="00AA5F7A">
        <w:rPr>
          <w:rFonts w:eastAsiaTheme="minorHAnsi"/>
          <w:lang w:val="en-CA"/>
        </w:rPr>
        <w:t>mbitious minds</w:t>
      </w:r>
      <w:r w:rsidR="00101A4E">
        <w:rPr>
          <w:rFonts w:eastAsiaTheme="minorHAnsi"/>
          <w:lang w:val="en-CA"/>
        </w:rPr>
        <w:t>,</w:t>
      </w:r>
      <w:r w:rsidR="003D0EDA" w:rsidRPr="00AA5F7A">
        <w:rPr>
          <w:rFonts w:eastAsiaTheme="minorHAnsi"/>
          <w:lang w:val="en-CA"/>
        </w:rPr>
        <w:t xml:space="preserve"> </w:t>
      </w:r>
      <w:r w:rsidR="00101A4E">
        <w:rPr>
          <w:rFonts w:eastAsiaTheme="minorHAnsi"/>
          <w:lang w:val="en-CA"/>
        </w:rPr>
        <w:t xml:space="preserve">they </w:t>
      </w:r>
      <w:r w:rsidRPr="00AA5F7A">
        <w:rPr>
          <w:rFonts w:eastAsiaTheme="minorHAnsi"/>
          <w:lang w:val="en-CA"/>
        </w:rPr>
        <w:t xml:space="preserve">often </w:t>
      </w:r>
      <w:r w:rsidR="00C535BF" w:rsidRPr="00AA5F7A">
        <w:rPr>
          <w:rFonts w:eastAsiaTheme="minorHAnsi"/>
          <w:lang w:val="en-CA"/>
        </w:rPr>
        <w:t>presented</w:t>
      </w:r>
      <w:r w:rsidR="003D0EDA" w:rsidRPr="00AA5F7A">
        <w:rPr>
          <w:rFonts w:eastAsiaTheme="minorHAnsi"/>
          <w:lang w:val="en-CA"/>
        </w:rPr>
        <w:t xml:space="preserve"> strategic plans for enhancing </w:t>
      </w:r>
      <w:r w:rsidRPr="00AA5F7A">
        <w:rPr>
          <w:rFonts w:eastAsiaTheme="minorHAnsi"/>
          <w:lang w:val="en-CA"/>
        </w:rPr>
        <w:t xml:space="preserve">the </w:t>
      </w:r>
      <w:r w:rsidR="003D0EDA" w:rsidRPr="00AA5F7A">
        <w:rPr>
          <w:rFonts w:eastAsiaTheme="minorHAnsi"/>
          <w:lang w:val="en-CA"/>
        </w:rPr>
        <w:t xml:space="preserve">effectiveness of both business and revenue models while navigating </w:t>
      </w:r>
      <w:r w:rsidRPr="00AA5F7A">
        <w:rPr>
          <w:rFonts w:eastAsiaTheme="minorHAnsi"/>
          <w:lang w:val="en-CA"/>
        </w:rPr>
        <w:t xml:space="preserve">the </w:t>
      </w:r>
      <w:r w:rsidR="00A011FA" w:rsidRPr="00AA5F7A">
        <w:rPr>
          <w:rFonts w:eastAsiaTheme="minorHAnsi"/>
          <w:lang w:val="en-CA"/>
        </w:rPr>
        <w:t>ever-changing</w:t>
      </w:r>
      <w:r w:rsidR="003D0EDA" w:rsidRPr="00AA5F7A">
        <w:rPr>
          <w:rFonts w:eastAsiaTheme="minorHAnsi"/>
          <w:lang w:val="en-CA"/>
        </w:rPr>
        <w:t xml:space="preserve"> business ecosystem. Their energy and innovative drive </w:t>
      </w:r>
      <w:r w:rsidR="0012627C">
        <w:rPr>
          <w:rFonts w:eastAsiaTheme="minorHAnsi"/>
          <w:lang w:val="en-CA"/>
        </w:rPr>
        <w:t xml:space="preserve">had so far </w:t>
      </w:r>
      <w:r w:rsidR="003D0EDA" w:rsidRPr="00AA5F7A">
        <w:rPr>
          <w:rFonts w:eastAsiaTheme="minorHAnsi"/>
          <w:lang w:val="en-CA"/>
        </w:rPr>
        <w:t>result</w:t>
      </w:r>
      <w:r w:rsidR="00EC16E7" w:rsidRPr="00AA5F7A">
        <w:rPr>
          <w:rFonts w:eastAsiaTheme="minorHAnsi"/>
          <w:lang w:val="en-CA"/>
        </w:rPr>
        <w:t>ed</w:t>
      </w:r>
      <w:r w:rsidR="003D0EDA" w:rsidRPr="00AA5F7A">
        <w:rPr>
          <w:rFonts w:eastAsiaTheme="minorHAnsi"/>
          <w:lang w:val="en-CA"/>
        </w:rPr>
        <w:t xml:space="preserve"> in a </w:t>
      </w:r>
      <w:r w:rsidR="00B45BE8" w:rsidRPr="00AA5F7A">
        <w:rPr>
          <w:rFonts w:eastAsiaTheme="minorHAnsi"/>
          <w:lang w:val="en-CA"/>
        </w:rPr>
        <w:t xml:space="preserve">huge increase </w:t>
      </w:r>
      <w:r w:rsidR="003D0EDA" w:rsidRPr="00AA5F7A">
        <w:rPr>
          <w:rFonts w:eastAsiaTheme="minorHAnsi"/>
          <w:lang w:val="en-CA"/>
        </w:rPr>
        <w:t>in both</w:t>
      </w:r>
      <w:r w:rsidR="00EC16E7" w:rsidRPr="00AA5F7A">
        <w:rPr>
          <w:rFonts w:eastAsiaTheme="minorHAnsi"/>
          <w:lang w:val="en-CA"/>
        </w:rPr>
        <w:t xml:space="preserve"> the</w:t>
      </w:r>
      <w:r w:rsidR="003D0EDA" w:rsidRPr="00AA5F7A">
        <w:rPr>
          <w:rFonts w:eastAsiaTheme="minorHAnsi"/>
          <w:lang w:val="en-CA"/>
        </w:rPr>
        <w:t xml:space="preserve"> scale and scope of</w:t>
      </w:r>
      <w:r w:rsidR="00EC16E7" w:rsidRPr="00AA5F7A">
        <w:rPr>
          <w:rFonts w:eastAsiaTheme="minorHAnsi"/>
          <w:lang w:val="en-CA"/>
        </w:rPr>
        <w:t xml:space="preserve"> the</w:t>
      </w:r>
      <w:r w:rsidR="003D0EDA" w:rsidRPr="00AA5F7A">
        <w:rPr>
          <w:rFonts w:eastAsiaTheme="minorHAnsi"/>
          <w:lang w:val="en-CA"/>
        </w:rPr>
        <w:t xml:space="preserve"> business. </w:t>
      </w:r>
      <w:r w:rsidR="00EC16E7" w:rsidRPr="00AA5F7A">
        <w:rPr>
          <w:rFonts w:eastAsiaTheme="minorHAnsi"/>
          <w:lang w:val="en-CA"/>
        </w:rPr>
        <w:t>Moreover</w:t>
      </w:r>
      <w:r w:rsidRPr="00AA5F7A">
        <w:rPr>
          <w:rFonts w:eastAsiaTheme="minorHAnsi"/>
          <w:lang w:val="en-CA"/>
        </w:rPr>
        <w:t xml:space="preserve">, </w:t>
      </w:r>
      <w:r w:rsidR="0012627C">
        <w:rPr>
          <w:rFonts w:eastAsiaTheme="minorHAnsi"/>
          <w:lang w:val="en-CA"/>
        </w:rPr>
        <w:t>Ajay was never</w:t>
      </w:r>
      <w:r w:rsidRPr="00AA5F7A">
        <w:rPr>
          <w:rFonts w:eastAsiaTheme="minorHAnsi"/>
          <w:lang w:val="en-CA"/>
        </w:rPr>
        <w:t xml:space="preserve"> s</w:t>
      </w:r>
      <w:r w:rsidR="003D0EDA" w:rsidRPr="00AA5F7A">
        <w:rPr>
          <w:rFonts w:eastAsiaTheme="minorHAnsi"/>
          <w:lang w:val="en-CA"/>
        </w:rPr>
        <w:t>keptic</w:t>
      </w:r>
      <w:r w:rsidR="0012627C">
        <w:rPr>
          <w:rFonts w:eastAsiaTheme="minorHAnsi"/>
          <w:lang w:val="en-CA"/>
        </w:rPr>
        <w:t>al</w:t>
      </w:r>
      <w:r w:rsidR="003D0EDA" w:rsidRPr="00AA5F7A">
        <w:rPr>
          <w:rFonts w:eastAsiaTheme="minorHAnsi"/>
          <w:lang w:val="en-CA"/>
        </w:rPr>
        <w:t xml:space="preserve"> about </w:t>
      </w:r>
      <w:r w:rsidRPr="00AA5F7A">
        <w:rPr>
          <w:rFonts w:eastAsiaTheme="minorHAnsi"/>
          <w:lang w:val="en-CA"/>
        </w:rPr>
        <w:t xml:space="preserve">the </w:t>
      </w:r>
      <w:r w:rsidR="003D0EDA" w:rsidRPr="00AA5F7A">
        <w:rPr>
          <w:rFonts w:eastAsiaTheme="minorHAnsi"/>
          <w:lang w:val="en-CA"/>
        </w:rPr>
        <w:t>dilution of ethical business values</w:t>
      </w:r>
      <w:r w:rsidRPr="00AA5F7A">
        <w:rPr>
          <w:rFonts w:eastAsiaTheme="minorHAnsi"/>
          <w:lang w:val="en-CA"/>
        </w:rPr>
        <w:t xml:space="preserve">. </w:t>
      </w:r>
      <w:r w:rsidR="00B45BE8" w:rsidRPr="00AA5F7A">
        <w:rPr>
          <w:rFonts w:eastAsiaTheme="minorHAnsi"/>
          <w:lang w:val="en-CA"/>
        </w:rPr>
        <w:t xml:space="preserve">Over </w:t>
      </w:r>
      <w:r w:rsidRPr="00AA5F7A">
        <w:rPr>
          <w:rFonts w:eastAsiaTheme="minorHAnsi"/>
          <w:lang w:val="en-CA"/>
        </w:rPr>
        <w:t>the years, h</w:t>
      </w:r>
      <w:r w:rsidR="003D0EDA" w:rsidRPr="00AA5F7A">
        <w:rPr>
          <w:rFonts w:eastAsiaTheme="minorHAnsi"/>
          <w:lang w:val="en-CA"/>
        </w:rPr>
        <w:t xml:space="preserve">e </w:t>
      </w:r>
      <w:r w:rsidR="00B45BE8" w:rsidRPr="00AA5F7A">
        <w:rPr>
          <w:rFonts w:eastAsiaTheme="minorHAnsi"/>
          <w:lang w:val="en-CA"/>
        </w:rPr>
        <w:t xml:space="preserve">had remained </w:t>
      </w:r>
      <w:r w:rsidR="003D0EDA" w:rsidRPr="00AA5F7A">
        <w:rPr>
          <w:rFonts w:eastAsiaTheme="minorHAnsi"/>
          <w:lang w:val="en-CA"/>
        </w:rPr>
        <w:t xml:space="preserve">confident </w:t>
      </w:r>
      <w:r w:rsidR="009E410D" w:rsidRPr="00AA5F7A">
        <w:rPr>
          <w:rFonts w:eastAsiaTheme="minorHAnsi"/>
          <w:lang w:val="en-CA"/>
        </w:rPr>
        <w:t xml:space="preserve">in </w:t>
      </w:r>
      <w:r w:rsidR="003D0EDA" w:rsidRPr="00AA5F7A">
        <w:rPr>
          <w:rFonts w:eastAsiaTheme="minorHAnsi"/>
          <w:lang w:val="en-CA"/>
        </w:rPr>
        <w:t>the</w:t>
      </w:r>
      <w:r w:rsidR="00B45BE8" w:rsidRPr="00AA5F7A">
        <w:rPr>
          <w:rFonts w:eastAsiaTheme="minorHAnsi"/>
          <w:lang w:val="en-CA"/>
        </w:rPr>
        <w:t xml:space="preserve"> </w:t>
      </w:r>
      <w:r w:rsidR="003D0EDA" w:rsidRPr="00AA5F7A">
        <w:rPr>
          <w:rFonts w:eastAsiaTheme="minorHAnsi"/>
          <w:lang w:val="en-CA"/>
        </w:rPr>
        <w:t>simple lifestyle</w:t>
      </w:r>
      <w:r w:rsidR="00B45BE8" w:rsidRPr="00AA5F7A">
        <w:rPr>
          <w:rFonts w:eastAsiaTheme="minorHAnsi"/>
          <w:lang w:val="en-CA"/>
        </w:rPr>
        <w:t xml:space="preserve"> of these </w:t>
      </w:r>
      <w:r w:rsidR="0012627C">
        <w:rPr>
          <w:rFonts w:eastAsiaTheme="minorHAnsi"/>
          <w:lang w:val="en-CA"/>
        </w:rPr>
        <w:t xml:space="preserve">next-gen </w:t>
      </w:r>
      <w:r w:rsidR="00B45BE8" w:rsidRPr="00AA5F7A">
        <w:rPr>
          <w:rFonts w:eastAsiaTheme="minorHAnsi"/>
          <w:lang w:val="en-CA"/>
        </w:rPr>
        <w:t>entrepreneurs</w:t>
      </w:r>
      <w:r w:rsidR="003D0EDA" w:rsidRPr="00AA5F7A">
        <w:rPr>
          <w:rFonts w:eastAsiaTheme="minorHAnsi"/>
          <w:lang w:val="en-CA"/>
        </w:rPr>
        <w:t xml:space="preserve"> and</w:t>
      </w:r>
      <w:r w:rsidR="00B45BE8" w:rsidRPr="00AA5F7A">
        <w:rPr>
          <w:rFonts w:eastAsiaTheme="minorHAnsi"/>
          <w:lang w:val="en-CA"/>
        </w:rPr>
        <w:t xml:space="preserve"> their </w:t>
      </w:r>
      <w:r w:rsidR="003D0EDA" w:rsidRPr="00AA5F7A">
        <w:rPr>
          <w:rFonts w:eastAsiaTheme="minorHAnsi"/>
          <w:lang w:val="en-CA"/>
        </w:rPr>
        <w:t>longstanding family value system</w:t>
      </w:r>
      <w:r w:rsidRPr="00AA5F7A">
        <w:rPr>
          <w:rFonts w:eastAsiaTheme="minorHAnsi"/>
          <w:lang w:val="en-CA"/>
        </w:rPr>
        <w:t xml:space="preserve">, </w:t>
      </w:r>
      <w:r w:rsidR="003D0EDA" w:rsidRPr="00AA5F7A">
        <w:rPr>
          <w:rFonts w:eastAsiaTheme="minorHAnsi"/>
          <w:lang w:val="en-CA"/>
        </w:rPr>
        <w:t>which dr</w:t>
      </w:r>
      <w:r w:rsidRPr="00AA5F7A">
        <w:rPr>
          <w:rFonts w:eastAsiaTheme="minorHAnsi"/>
          <w:lang w:val="en-CA"/>
        </w:rPr>
        <w:t xml:space="preserve">ove </w:t>
      </w:r>
      <w:r w:rsidR="003D0EDA" w:rsidRPr="00AA5F7A">
        <w:rPr>
          <w:rFonts w:eastAsiaTheme="minorHAnsi"/>
          <w:lang w:val="en-CA"/>
        </w:rPr>
        <w:t xml:space="preserve">the governing principles of </w:t>
      </w:r>
      <w:r w:rsidR="0012627C">
        <w:rPr>
          <w:rFonts w:eastAsiaTheme="minorHAnsi"/>
          <w:lang w:val="en-CA"/>
        </w:rPr>
        <w:t xml:space="preserve">the family </w:t>
      </w:r>
      <w:r w:rsidR="003D0EDA" w:rsidRPr="00AA5F7A">
        <w:rPr>
          <w:rFonts w:eastAsiaTheme="minorHAnsi"/>
          <w:lang w:val="en-CA"/>
        </w:rPr>
        <w:t xml:space="preserve">business. </w:t>
      </w:r>
      <w:r w:rsidR="00D512FD">
        <w:rPr>
          <w:rFonts w:eastAsiaTheme="minorHAnsi"/>
          <w:lang w:val="en-CA"/>
        </w:rPr>
        <w:t>Ajay was</w:t>
      </w:r>
      <w:r w:rsidR="003D0EDA" w:rsidRPr="00AA5F7A">
        <w:rPr>
          <w:rFonts w:eastAsiaTheme="minorHAnsi"/>
          <w:lang w:val="en-CA"/>
        </w:rPr>
        <w:t xml:space="preserve"> particularly </w:t>
      </w:r>
      <w:r w:rsidR="00D512FD">
        <w:rPr>
          <w:rFonts w:eastAsiaTheme="minorHAnsi"/>
          <w:lang w:val="en-CA"/>
        </w:rPr>
        <w:t>confident</w:t>
      </w:r>
      <w:r w:rsidR="003D0EDA" w:rsidRPr="00AA5F7A">
        <w:rPr>
          <w:rFonts w:eastAsiaTheme="minorHAnsi"/>
          <w:lang w:val="en-CA"/>
        </w:rPr>
        <w:t xml:space="preserve"> about his son</w:t>
      </w:r>
      <w:r w:rsidRPr="00AA5F7A">
        <w:rPr>
          <w:rFonts w:eastAsiaTheme="minorHAnsi"/>
          <w:lang w:val="en-CA"/>
        </w:rPr>
        <w:t xml:space="preserve"> </w:t>
      </w:r>
      <w:r w:rsidR="003D0EDA" w:rsidRPr="00AA5F7A">
        <w:rPr>
          <w:rFonts w:eastAsiaTheme="minorHAnsi"/>
          <w:lang w:val="en-CA"/>
        </w:rPr>
        <w:t>Ayaan</w:t>
      </w:r>
      <w:r w:rsidR="00242D83" w:rsidRPr="00AA5F7A">
        <w:rPr>
          <w:rFonts w:eastAsiaTheme="minorHAnsi"/>
          <w:lang w:val="en-CA"/>
        </w:rPr>
        <w:t>, who</w:t>
      </w:r>
      <w:r w:rsidR="003D0EDA" w:rsidRPr="00AA5F7A">
        <w:rPr>
          <w:rFonts w:eastAsiaTheme="minorHAnsi"/>
          <w:lang w:val="en-CA"/>
        </w:rPr>
        <w:t xml:space="preserve"> </w:t>
      </w:r>
      <w:r w:rsidR="00C535BF" w:rsidRPr="00AA5F7A">
        <w:rPr>
          <w:rFonts w:eastAsiaTheme="minorHAnsi"/>
          <w:lang w:val="en-CA"/>
        </w:rPr>
        <w:t xml:space="preserve">had </w:t>
      </w:r>
      <w:r w:rsidR="003D0EDA" w:rsidRPr="00AA5F7A">
        <w:rPr>
          <w:rFonts w:eastAsiaTheme="minorHAnsi"/>
          <w:lang w:val="en-CA"/>
        </w:rPr>
        <w:t xml:space="preserve">joined </w:t>
      </w:r>
      <w:r w:rsidRPr="00AA5F7A">
        <w:rPr>
          <w:rFonts w:eastAsiaTheme="minorHAnsi"/>
          <w:lang w:val="en-CA"/>
        </w:rPr>
        <w:t xml:space="preserve">the company </w:t>
      </w:r>
      <w:r w:rsidR="003D0EDA" w:rsidRPr="00AA5F7A">
        <w:rPr>
          <w:rFonts w:eastAsiaTheme="minorHAnsi"/>
          <w:lang w:val="en-CA"/>
        </w:rPr>
        <w:t xml:space="preserve">after finishing </w:t>
      </w:r>
      <w:r w:rsidRPr="00AA5F7A">
        <w:rPr>
          <w:rFonts w:eastAsiaTheme="minorHAnsi"/>
          <w:lang w:val="en-CA"/>
        </w:rPr>
        <w:t xml:space="preserve">his </w:t>
      </w:r>
      <w:r w:rsidR="003D0EDA" w:rsidRPr="00AA5F7A">
        <w:rPr>
          <w:rFonts w:eastAsiaTheme="minorHAnsi"/>
          <w:lang w:val="en-CA"/>
        </w:rPr>
        <w:t xml:space="preserve">MBA </w:t>
      </w:r>
      <w:r w:rsidR="00264C95">
        <w:rPr>
          <w:rFonts w:eastAsiaTheme="minorHAnsi"/>
          <w:lang w:val="en-CA"/>
        </w:rPr>
        <w:t>at</w:t>
      </w:r>
      <w:r w:rsidR="003D0EDA" w:rsidRPr="00AA5F7A">
        <w:rPr>
          <w:rFonts w:eastAsiaTheme="minorHAnsi"/>
          <w:lang w:val="en-CA"/>
        </w:rPr>
        <w:t xml:space="preserve"> a premier Indian business school</w:t>
      </w:r>
      <w:r w:rsidRPr="00AA5F7A">
        <w:rPr>
          <w:rFonts w:eastAsiaTheme="minorHAnsi"/>
          <w:lang w:val="en-CA"/>
        </w:rPr>
        <w:t xml:space="preserve"> and a </w:t>
      </w:r>
      <w:r w:rsidR="003D0EDA" w:rsidRPr="00AA5F7A">
        <w:rPr>
          <w:rFonts w:eastAsiaTheme="minorHAnsi"/>
          <w:lang w:val="en-CA"/>
        </w:rPr>
        <w:t>two</w:t>
      </w:r>
      <w:r w:rsidRPr="00AA5F7A">
        <w:rPr>
          <w:rFonts w:eastAsiaTheme="minorHAnsi"/>
          <w:lang w:val="en-CA"/>
        </w:rPr>
        <w:t>-</w:t>
      </w:r>
      <w:r w:rsidR="003D0EDA" w:rsidRPr="00AA5F7A">
        <w:rPr>
          <w:rFonts w:eastAsiaTheme="minorHAnsi"/>
          <w:lang w:val="en-CA"/>
        </w:rPr>
        <w:t>year</w:t>
      </w:r>
      <w:r w:rsidRPr="00AA5F7A">
        <w:rPr>
          <w:rFonts w:eastAsiaTheme="minorHAnsi"/>
          <w:lang w:val="en-CA"/>
        </w:rPr>
        <w:t xml:space="preserve"> </w:t>
      </w:r>
      <w:r w:rsidR="003D0EDA" w:rsidRPr="00AA5F7A">
        <w:rPr>
          <w:rFonts w:eastAsiaTheme="minorHAnsi"/>
          <w:lang w:val="en-CA"/>
        </w:rPr>
        <w:t xml:space="preserve">stint </w:t>
      </w:r>
      <w:r w:rsidRPr="00AA5F7A">
        <w:rPr>
          <w:rFonts w:eastAsiaTheme="minorHAnsi"/>
          <w:lang w:val="en-CA"/>
        </w:rPr>
        <w:t>working for</w:t>
      </w:r>
      <w:r w:rsidR="003D0EDA" w:rsidRPr="00AA5F7A">
        <w:rPr>
          <w:rFonts w:eastAsiaTheme="minorHAnsi"/>
          <w:lang w:val="en-CA"/>
        </w:rPr>
        <w:t xml:space="preserve"> a large </w:t>
      </w:r>
      <w:r w:rsidR="00444712" w:rsidRPr="00AA5F7A">
        <w:rPr>
          <w:rFonts w:eastAsiaTheme="minorHAnsi"/>
          <w:lang w:val="en-CA"/>
        </w:rPr>
        <w:t>multinational corporation</w:t>
      </w:r>
      <w:r w:rsidR="003D0EDA" w:rsidRPr="00AA5F7A">
        <w:rPr>
          <w:rFonts w:eastAsiaTheme="minorHAnsi"/>
          <w:lang w:val="en-CA"/>
        </w:rPr>
        <w:t xml:space="preserve">. </w:t>
      </w:r>
    </w:p>
    <w:p w14:paraId="6B429C9E" w14:textId="77777777" w:rsidR="00264C95" w:rsidRDefault="00264C95" w:rsidP="00945A76">
      <w:pPr>
        <w:pStyle w:val="BodyTextMain"/>
        <w:rPr>
          <w:rFonts w:eastAsiaTheme="minorHAnsi"/>
          <w:lang w:val="en-CA"/>
        </w:rPr>
      </w:pPr>
    </w:p>
    <w:p w14:paraId="271BEEAE" w14:textId="6521A9D3" w:rsidR="003D0EDA" w:rsidRDefault="003D0EDA" w:rsidP="00945A76">
      <w:pPr>
        <w:pStyle w:val="BodyTextMain"/>
        <w:rPr>
          <w:rFonts w:eastAsiaTheme="minorHAnsi"/>
          <w:spacing w:val="-2"/>
          <w:lang w:val="en-CA"/>
        </w:rPr>
      </w:pPr>
      <w:r w:rsidRPr="00593B36">
        <w:rPr>
          <w:rFonts w:eastAsiaTheme="minorHAnsi"/>
          <w:spacing w:val="-2"/>
          <w:lang w:val="en-CA"/>
        </w:rPr>
        <w:t>A</w:t>
      </w:r>
      <w:r w:rsidR="008A36F6" w:rsidRPr="00593B36">
        <w:rPr>
          <w:rFonts w:eastAsiaTheme="minorHAnsi"/>
          <w:spacing w:val="-2"/>
          <w:lang w:val="en-CA"/>
        </w:rPr>
        <w:t>jay</w:t>
      </w:r>
      <w:r w:rsidRPr="00593B36">
        <w:rPr>
          <w:rFonts w:eastAsiaTheme="minorHAnsi"/>
          <w:spacing w:val="-2"/>
          <w:lang w:val="en-CA"/>
        </w:rPr>
        <w:t xml:space="preserve"> himself was a confident businessman, supported by his younger brother</w:t>
      </w:r>
      <w:r w:rsidR="006C28EC" w:rsidRPr="00593B36">
        <w:rPr>
          <w:rFonts w:eastAsiaTheme="minorHAnsi"/>
          <w:spacing w:val="-2"/>
          <w:lang w:val="en-CA"/>
        </w:rPr>
        <w:t xml:space="preserve">, </w:t>
      </w:r>
      <w:r w:rsidRPr="00593B36">
        <w:rPr>
          <w:rFonts w:eastAsiaTheme="minorHAnsi"/>
          <w:spacing w:val="-2"/>
          <w:lang w:val="en-CA"/>
        </w:rPr>
        <w:t>Anupam</w:t>
      </w:r>
      <w:r w:rsidR="006C28EC" w:rsidRPr="00593B36">
        <w:rPr>
          <w:rFonts w:eastAsiaTheme="minorHAnsi"/>
          <w:spacing w:val="-2"/>
          <w:lang w:val="en-CA"/>
        </w:rPr>
        <w:t xml:space="preserve">, </w:t>
      </w:r>
      <w:r w:rsidR="004B7497" w:rsidRPr="00593B36">
        <w:rPr>
          <w:rFonts w:eastAsiaTheme="minorHAnsi"/>
          <w:spacing w:val="-2"/>
          <w:lang w:val="en-CA"/>
        </w:rPr>
        <w:t xml:space="preserve">who possessed </w:t>
      </w:r>
      <w:r w:rsidRPr="00593B36">
        <w:rPr>
          <w:rFonts w:eastAsiaTheme="minorHAnsi"/>
          <w:spacing w:val="-2"/>
          <w:lang w:val="en-CA"/>
        </w:rPr>
        <w:t xml:space="preserve">equally sharp </w:t>
      </w:r>
      <w:r w:rsidR="004B7497" w:rsidRPr="00593B36">
        <w:rPr>
          <w:rFonts w:eastAsiaTheme="minorHAnsi"/>
          <w:spacing w:val="-2"/>
          <w:lang w:val="en-CA"/>
        </w:rPr>
        <w:t xml:space="preserve">business </w:t>
      </w:r>
      <w:r w:rsidRPr="00593B36">
        <w:rPr>
          <w:rFonts w:eastAsiaTheme="minorHAnsi"/>
          <w:spacing w:val="-2"/>
          <w:lang w:val="en-CA"/>
        </w:rPr>
        <w:t xml:space="preserve">acumen. However, </w:t>
      </w:r>
      <w:r w:rsidR="006C28EC" w:rsidRPr="00593B36">
        <w:rPr>
          <w:rFonts w:eastAsiaTheme="minorHAnsi"/>
          <w:spacing w:val="-2"/>
          <w:lang w:val="en-CA"/>
        </w:rPr>
        <w:t>A</w:t>
      </w:r>
      <w:r w:rsidR="00242D83" w:rsidRPr="00593B36">
        <w:rPr>
          <w:rFonts w:eastAsiaTheme="minorHAnsi"/>
          <w:spacing w:val="-2"/>
          <w:lang w:val="en-CA"/>
        </w:rPr>
        <w:t xml:space="preserve">jay </w:t>
      </w:r>
      <w:r w:rsidRPr="00593B36">
        <w:rPr>
          <w:rFonts w:eastAsiaTheme="minorHAnsi"/>
          <w:spacing w:val="-2"/>
          <w:lang w:val="en-CA"/>
        </w:rPr>
        <w:t xml:space="preserve">was </w:t>
      </w:r>
      <w:r w:rsidR="00F87D4C" w:rsidRPr="00593B36">
        <w:rPr>
          <w:rFonts w:eastAsiaTheme="minorHAnsi"/>
          <w:spacing w:val="-2"/>
          <w:lang w:val="en-CA"/>
        </w:rPr>
        <w:t xml:space="preserve">fully </w:t>
      </w:r>
      <w:r w:rsidRPr="00593B36">
        <w:rPr>
          <w:rFonts w:eastAsiaTheme="minorHAnsi"/>
          <w:spacing w:val="-2"/>
          <w:lang w:val="en-CA"/>
        </w:rPr>
        <w:t xml:space="preserve">aware that achieving </w:t>
      </w:r>
      <w:r w:rsidR="00264C95" w:rsidRPr="00593B36">
        <w:rPr>
          <w:rFonts w:eastAsiaTheme="minorHAnsi"/>
          <w:spacing w:val="-2"/>
          <w:lang w:val="en-CA"/>
        </w:rPr>
        <w:t>the</w:t>
      </w:r>
      <w:r w:rsidRPr="00593B36">
        <w:rPr>
          <w:rFonts w:eastAsiaTheme="minorHAnsi"/>
          <w:spacing w:val="-2"/>
          <w:lang w:val="en-CA"/>
        </w:rPr>
        <w:t xml:space="preserve"> ambitious goal </w:t>
      </w:r>
      <w:r w:rsidR="00264C95" w:rsidRPr="00593B36">
        <w:rPr>
          <w:rFonts w:eastAsiaTheme="minorHAnsi"/>
          <w:spacing w:val="-2"/>
          <w:lang w:val="en-CA"/>
        </w:rPr>
        <w:t xml:space="preserve">he had set for Scak </w:t>
      </w:r>
      <w:r w:rsidRPr="00593B36">
        <w:rPr>
          <w:rFonts w:eastAsiaTheme="minorHAnsi"/>
          <w:spacing w:val="-2"/>
          <w:lang w:val="en-CA"/>
        </w:rPr>
        <w:t xml:space="preserve">in </w:t>
      </w:r>
      <w:r w:rsidR="006C28EC" w:rsidRPr="00593B36">
        <w:rPr>
          <w:rFonts w:eastAsiaTheme="minorHAnsi"/>
          <w:spacing w:val="-2"/>
          <w:lang w:val="en-CA"/>
        </w:rPr>
        <w:t xml:space="preserve">the </w:t>
      </w:r>
      <w:r w:rsidRPr="00593B36">
        <w:rPr>
          <w:rFonts w:eastAsiaTheme="minorHAnsi"/>
          <w:spacing w:val="-2"/>
          <w:lang w:val="en-CA"/>
        </w:rPr>
        <w:t>contemporary business ecosystem require</w:t>
      </w:r>
      <w:r w:rsidR="006C28EC" w:rsidRPr="00593B36">
        <w:rPr>
          <w:rFonts w:eastAsiaTheme="minorHAnsi"/>
          <w:spacing w:val="-2"/>
          <w:lang w:val="en-CA"/>
        </w:rPr>
        <w:t>d</w:t>
      </w:r>
      <w:r w:rsidRPr="00593B36">
        <w:rPr>
          <w:rFonts w:eastAsiaTheme="minorHAnsi"/>
          <w:spacing w:val="-2"/>
          <w:lang w:val="en-CA"/>
        </w:rPr>
        <w:t xml:space="preserve"> directional changes. T</w:t>
      </w:r>
      <w:r w:rsidR="006C28EC" w:rsidRPr="00593B36">
        <w:rPr>
          <w:rFonts w:eastAsiaTheme="minorHAnsi"/>
          <w:spacing w:val="-2"/>
          <w:lang w:val="en-CA"/>
        </w:rPr>
        <w:t>he t</w:t>
      </w:r>
      <w:r w:rsidRPr="00593B36">
        <w:rPr>
          <w:rFonts w:eastAsiaTheme="minorHAnsi"/>
          <w:spacing w:val="-2"/>
          <w:lang w:val="en-CA"/>
        </w:rPr>
        <w:t>raditional way of conducting business would not help the</w:t>
      </w:r>
      <w:r w:rsidR="00264C95" w:rsidRPr="00593B36">
        <w:rPr>
          <w:rFonts w:eastAsiaTheme="minorHAnsi"/>
          <w:spacing w:val="-2"/>
          <w:lang w:val="en-CA"/>
        </w:rPr>
        <w:t xml:space="preserve"> family</w:t>
      </w:r>
      <w:r w:rsidRPr="00593B36">
        <w:rPr>
          <w:rFonts w:eastAsiaTheme="minorHAnsi"/>
          <w:spacing w:val="-2"/>
          <w:lang w:val="en-CA"/>
        </w:rPr>
        <w:t xml:space="preserve"> reach that milestone. He was particularly worried about </w:t>
      </w:r>
      <w:r w:rsidR="00385031" w:rsidRPr="00593B36">
        <w:rPr>
          <w:rFonts w:eastAsiaTheme="minorHAnsi"/>
          <w:spacing w:val="-2"/>
          <w:lang w:val="en-CA"/>
        </w:rPr>
        <w:t xml:space="preserve">the </w:t>
      </w:r>
      <w:r w:rsidRPr="00593B36">
        <w:rPr>
          <w:rFonts w:eastAsiaTheme="minorHAnsi"/>
          <w:spacing w:val="-2"/>
          <w:lang w:val="en-CA"/>
        </w:rPr>
        <w:t xml:space="preserve">limitations of </w:t>
      </w:r>
      <w:r w:rsidR="00385031" w:rsidRPr="00593B36">
        <w:rPr>
          <w:rFonts w:eastAsiaTheme="minorHAnsi"/>
          <w:spacing w:val="-2"/>
          <w:lang w:val="en-CA"/>
        </w:rPr>
        <w:t xml:space="preserve">a </w:t>
      </w:r>
      <w:r w:rsidRPr="00593B36">
        <w:rPr>
          <w:rFonts w:eastAsiaTheme="minorHAnsi"/>
          <w:spacing w:val="-2"/>
          <w:lang w:val="en-CA"/>
        </w:rPr>
        <w:t>family business being conducted from a C</w:t>
      </w:r>
      <w:r w:rsidR="00060FEE" w:rsidRPr="00593B36">
        <w:rPr>
          <w:rFonts w:eastAsiaTheme="minorHAnsi"/>
          <w:spacing w:val="-2"/>
          <w:lang w:val="en-CA"/>
        </w:rPr>
        <w:t>-</w:t>
      </w:r>
      <w:r w:rsidR="00264C95" w:rsidRPr="00593B36">
        <w:rPr>
          <w:rFonts w:eastAsiaTheme="minorHAnsi"/>
          <w:spacing w:val="-2"/>
          <w:lang w:val="en-CA"/>
        </w:rPr>
        <w:t>C</w:t>
      </w:r>
      <w:r w:rsidRPr="00593B36">
        <w:rPr>
          <w:rFonts w:eastAsiaTheme="minorHAnsi"/>
          <w:spacing w:val="-2"/>
          <w:lang w:val="en-CA"/>
        </w:rPr>
        <w:t xml:space="preserve">lass </w:t>
      </w:r>
      <w:r w:rsidR="00264C95" w:rsidRPr="00593B36">
        <w:rPr>
          <w:rFonts w:eastAsiaTheme="minorHAnsi"/>
          <w:spacing w:val="-2"/>
          <w:lang w:val="en-CA"/>
        </w:rPr>
        <w:t>city</w:t>
      </w:r>
      <w:r w:rsidR="00AB5B94" w:rsidRPr="00593B36">
        <w:rPr>
          <w:rFonts w:eastAsiaTheme="minorHAnsi"/>
          <w:spacing w:val="-2"/>
          <w:lang w:val="en-CA"/>
        </w:rPr>
        <w:t xml:space="preserve"> (</w:t>
      </w:r>
      <w:r w:rsidR="00C535BF" w:rsidRPr="00593B36">
        <w:rPr>
          <w:rFonts w:eastAsiaTheme="minorHAnsi"/>
          <w:spacing w:val="-2"/>
          <w:lang w:val="en-CA"/>
        </w:rPr>
        <w:t>i.e., with a</w:t>
      </w:r>
      <w:r w:rsidR="00AB5B94" w:rsidRPr="00593B36">
        <w:rPr>
          <w:rFonts w:eastAsiaTheme="minorHAnsi"/>
          <w:spacing w:val="-2"/>
          <w:lang w:val="en-CA"/>
        </w:rPr>
        <w:t xml:space="preserve"> population </w:t>
      </w:r>
      <w:r w:rsidR="00C535BF" w:rsidRPr="00593B36">
        <w:rPr>
          <w:rFonts w:eastAsiaTheme="minorHAnsi"/>
          <w:spacing w:val="-2"/>
          <w:lang w:val="en-CA"/>
        </w:rPr>
        <w:t>under</w:t>
      </w:r>
      <w:r w:rsidR="00AB5B94" w:rsidRPr="00593B36">
        <w:rPr>
          <w:rFonts w:eastAsiaTheme="minorHAnsi"/>
          <w:spacing w:val="-2"/>
          <w:lang w:val="en-CA"/>
        </w:rPr>
        <w:t xml:space="preserve"> 500,000)</w:t>
      </w:r>
      <w:r w:rsidR="00385031" w:rsidRPr="00593B36">
        <w:rPr>
          <w:rFonts w:eastAsiaTheme="minorHAnsi"/>
          <w:spacing w:val="-2"/>
          <w:lang w:val="en-CA"/>
        </w:rPr>
        <w:t>.</w:t>
      </w:r>
      <w:r w:rsidR="00F87D4C" w:rsidRPr="00593B36">
        <w:rPr>
          <w:rFonts w:eastAsiaTheme="minorHAnsi"/>
          <w:spacing w:val="-2"/>
          <w:lang w:val="en-CA"/>
        </w:rPr>
        <w:t xml:space="preserve"> Moreover, </w:t>
      </w:r>
      <w:r w:rsidR="00992203" w:rsidRPr="00593B36">
        <w:rPr>
          <w:rFonts w:eastAsiaTheme="minorHAnsi"/>
          <w:spacing w:val="-2"/>
          <w:lang w:val="en-CA"/>
        </w:rPr>
        <w:t>h</w:t>
      </w:r>
      <w:r w:rsidR="00385031" w:rsidRPr="00593B36">
        <w:rPr>
          <w:rFonts w:eastAsiaTheme="minorHAnsi"/>
          <w:spacing w:val="-2"/>
          <w:lang w:val="en-CA"/>
        </w:rPr>
        <w:t xml:space="preserve">e was </w:t>
      </w:r>
      <w:r w:rsidR="00992203" w:rsidRPr="00593B36">
        <w:rPr>
          <w:rFonts w:eastAsiaTheme="minorHAnsi"/>
          <w:spacing w:val="-2"/>
          <w:lang w:val="en-CA"/>
        </w:rPr>
        <w:t>co</w:t>
      </w:r>
      <w:r w:rsidR="00242D83" w:rsidRPr="00593B36">
        <w:rPr>
          <w:rFonts w:eastAsiaTheme="minorHAnsi"/>
          <w:spacing w:val="-2"/>
          <w:lang w:val="en-CA"/>
        </w:rPr>
        <w:t>n</w:t>
      </w:r>
      <w:r w:rsidR="00992203" w:rsidRPr="00593B36">
        <w:rPr>
          <w:rFonts w:eastAsiaTheme="minorHAnsi"/>
          <w:spacing w:val="-2"/>
          <w:lang w:val="en-CA"/>
        </w:rPr>
        <w:t>c</w:t>
      </w:r>
      <w:r w:rsidR="00242D83" w:rsidRPr="00593B36">
        <w:rPr>
          <w:rFonts w:eastAsiaTheme="minorHAnsi"/>
          <w:spacing w:val="-2"/>
          <w:lang w:val="en-CA"/>
        </w:rPr>
        <w:t xml:space="preserve">erned with </w:t>
      </w:r>
      <w:r w:rsidR="00385031" w:rsidRPr="00593B36">
        <w:rPr>
          <w:rFonts w:eastAsiaTheme="minorHAnsi"/>
          <w:spacing w:val="-2"/>
          <w:lang w:val="en-CA"/>
        </w:rPr>
        <w:t xml:space="preserve">the </w:t>
      </w:r>
      <w:r w:rsidRPr="00593B36">
        <w:rPr>
          <w:rFonts w:eastAsiaTheme="minorHAnsi"/>
          <w:spacing w:val="-2"/>
          <w:lang w:val="en-CA"/>
        </w:rPr>
        <w:t>ever</w:t>
      </w:r>
      <w:r w:rsidR="00060FEE" w:rsidRPr="00593B36">
        <w:rPr>
          <w:rFonts w:eastAsiaTheme="minorHAnsi"/>
          <w:spacing w:val="-2"/>
          <w:lang w:val="en-CA"/>
        </w:rPr>
        <w:t>-</w:t>
      </w:r>
      <w:r w:rsidRPr="00593B36">
        <w:rPr>
          <w:rFonts w:eastAsiaTheme="minorHAnsi"/>
          <w:spacing w:val="-2"/>
          <w:lang w:val="en-CA"/>
        </w:rPr>
        <w:t xml:space="preserve">changing dimensions of volatility, uncertainty, complexity, ambiguity, </w:t>
      </w:r>
      <w:r w:rsidR="00264C95" w:rsidRPr="00593B36">
        <w:rPr>
          <w:rFonts w:eastAsiaTheme="minorHAnsi"/>
          <w:spacing w:val="-2"/>
          <w:lang w:val="en-CA"/>
        </w:rPr>
        <w:t xml:space="preserve">and </w:t>
      </w:r>
      <w:r w:rsidRPr="00593B36">
        <w:rPr>
          <w:rFonts w:eastAsiaTheme="minorHAnsi"/>
          <w:spacing w:val="-2"/>
          <w:lang w:val="en-CA"/>
        </w:rPr>
        <w:t>fear</w:t>
      </w:r>
      <w:r w:rsidR="00264C95" w:rsidRPr="00593B36">
        <w:rPr>
          <w:rFonts w:eastAsiaTheme="minorHAnsi"/>
          <w:spacing w:val="-2"/>
          <w:lang w:val="en-CA"/>
        </w:rPr>
        <w:t xml:space="preserve"> in the business environment</w:t>
      </w:r>
      <w:r w:rsidR="00ED09A9" w:rsidRPr="00593B36">
        <w:rPr>
          <w:rFonts w:eastAsiaTheme="minorHAnsi"/>
          <w:spacing w:val="-2"/>
          <w:lang w:val="en-CA"/>
        </w:rPr>
        <w:t xml:space="preserve"> </w:t>
      </w:r>
      <w:r w:rsidRPr="00593B36">
        <w:rPr>
          <w:rFonts w:eastAsiaTheme="minorHAnsi"/>
          <w:spacing w:val="-2"/>
          <w:lang w:val="en-CA"/>
        </w:rPr>
        <w:t xml:space="preserve">and </w:t>
      </w:r>
      <w:r w:rsidR="00ED09A9" w:rsidRPr="00593B36">
        <w:rPr>
          <w:rFonts w:eastAsiaTheme="minorHAnsi"/>
          <w:spacing w:val="-2"/>
          <w:lang w:val="en-CA"/>
        </w:rPr>
        <w:t xml:space="preserve">the </w:t>
      </w:r>
      <w:r w:rsidR="00385031" w:rsidRPr="00593B36">
        <w:rPr>
          <w:rFonts w:eastAsiaTheme="minorHAnsi"/>
          <w:spacing w:val="-2"/>
          <w:lang w:val="en-CA"/>
        </w:rPr>
        <w:t xml:space="preserve">unexpected nature of </w:t>
      </w:r>
      <w:r w:rsidR="00A20605" w:rsidRPr="00593B36">
        <w:rPr>
          <w:rFonts w:eastAsiaTheme="minorHAnsi"/>
          <w:spacing w:val="-2"/>
          <w:lang w:val="en-CA"/>
        </w:rPr>
        <w:t>th</w:t>
      </w:r>
      <w:r w:rsidR="0039516D" w:rsidRPr="00593B36">
        <w:rPr>
          <w:rFonts w:eastAsiaTheme="minorHAnsi"/>
          <w:spacing w:val="-2"/>
          <w:lang w:val="en-CA"/>
        </w:rPr>
        <w:t>at</w:t>
      </w:r>
      <w:r w:rsidR="00A20605" w:rsidRPr="00593B36">
        <w:rPr>
          <w:rFonts w:eastAsiaTheme="minorHAnsi"/>
          <w:spacing w:val="-2"/>
          <w:lang w:val="en-CA"/>
        </w:rPr>
        <w:t xml:space="preserve"> </w:t>
      </w:r>
      <w:r w:rsidRPr="00593B36">
        <w:rPr>
          <w:rFonts w:eastAsiaTheme="minorHAnsi"/>
          <w:spacing w:val="-2"/>
          <w:lang w:val="en-CA"/>
        </w:rPr>
        <w:t>environment</w:t>
      </w:r>
      <w:r w:rsidR="00385031" w:rsidRPr="00593B36">
        <w:rPr>
          <w:rFonts w:eastAsiaTheme="minorHAnsi"/>
          <w:spacing w:val="-2"/>
          <w:lang w:val="en-CA"/>
        </w:rPr>
        <w:t xml:space="preserve">; the </w:t>
      </w:r>
      <w:r w:rsidRPr="00593B36">
        <w:rPr>
          <w:rFonts w:eastAsiaTheme="minorHAnsi"/>
          <w:spacing w:val="-2"/>
          <w:lang w:val="en-CA"/>
        </w:rPr>
        <w:t xml:space="preserve">disruptive </w:t>
      </w:r>
      <w:r w:rsidRPr="00593B36">
        <w:rPr>
          <w:rFonts w:eastAsiaTheme="minorHAnsi"/>
          <w:spacing w:val="-2"/>
          <w:lang w:val="en-CA"/>
        </w:rPr>
        <w:lastRenderedPageBreak/>
        <w:t>business practices of certain market players</w:t>
      </w:r>
      <w:r w:rsidR="00385031" w:rsidRPr="00593B36">
        <w:rPr>
          <w:rFonts w:eastAsiaTheme="minorHAnsi"/>
          <w:spacing w:val="-2"/>
          <w:lang w:val="en-CA"/>
        </w:rPr>
        <w:t>;</w:t>
      </w:r>
      <w:r w:rsidRPr="00593B36">
        <w:rPr>
          <w:rFonts w:eastAsiaTheme="minorHAnsi"/>
          <w:spacing w:val="-2"/>
          <w:lang w:val="en-CA"/>
        </w:rPr>
        <w:t xml:space="preserve"> and </w:t>
      </w:r>
      <w:r w:rsidR="00385031" w:rsidRPr="00593B36">
        <w:rPr>
          <w:rFonts w:eastAsiaTheme="minorHAnsi"/>
          <w:spacing w:val="-2"/>
          <w:lang w:val="en-CA"/>
        </w:rPr>
        <w:t xml:space="preserve">the </w:t>
      </w:r>
      <w:r w:rsidRPr="00593B36">
        <w:rPr>
          <w:rFonts w:eastAsiaTheme="minorHAnsi"/>
          <w:spacing w:val="-2"/>
          <w:lang w:val="en-CA"/>
        </w:rPr>
        <w:t xml:space="preserve">scarcity of resources. </w:t>
      </w:r>
      <w:r w:rsidR="00385031" w:rsidRPr="00593B36">
        <w:rPr>
          <w:rFonts w:eastAsiaTheme="minorHAnsi"/>
          <w:spacing w:val="-2"/>
          <w:lang w:val="en-CA"/>
        </w:rPr>
        <w:t>He was also concerned that th</w:t>
      </w:r>
      <w:r w:rsidRPr="00593B36">
        <w:rPr>
          <w:rFonts w:eastAsiaTheme="minorHAnsi"/>
          <w:spacing w:val="-2"/>
          <w:lang w:val="en-CA"/>
        </w:rPr>
        <w:t>e family m</w:t>
      </w:r>
      <w:r w:rsidR="00060FEE" w:rsidRPr="00593B36">
        <w:rPr>
          <w:rFonts w:eastAsiaTheme="minorHAnsi"/>
          <w:spacing w:val="-2"/>
          <w:lang w:val="en-CA"/>
        </w:rPr>
        <w:t>ight</w:t>
      </w:r>
      <w:r w:rsidRPr="00593B36">
        <w:rPr>
          <w:rFonts w:eastAsiaTheme="minorHAnsi"/>
          <w:spacing w:val="-2"/>
          <w:lang w:val="en-CA"/>
        </w:rPr>
        <w:t xml:space="preserve"> not like </w:t>
      </w:r>
      <w:r w:rsidR="00385031" w:rsidRPr="00593B36">
        <w:rPr>
          <w:rFonts w:eastAsiaTheme="minorHAnsi"/>
          <w:spacing w:val="-2"/>
          <w:lang w:val="en-CA"/>
        </w:rPr>
        <w:t>the idea of</w:t>
      </w:r>
      <w:r w:rsidRPr="00593B36">
        <w:rPr>
          <w:rFonts w:eastAsiaTheme="minorHAnsi"/>
          <w:spacing w:val="-2"/>
          <w:lang w:val="en-CA"/>
        </w:rPr>
        <w:t xml:space="preserve"> relocat</w:t>
      </w:r>
      <w:r w:rsidR="00385031" w:rsidRPr="00593B36">
        <w:rPr>
          <w:rFonts w:eastAsiaTheme="minorHAnsi"/>
          <w:spacing w:val="-2"/>
          <w:lang w:val="en-CA"/>
        </w:rPr>
        <w:t xml:space="preserve">ing </w:t>
      </w:r>
      <w:r w:rsidRPr="00593B36">
        <w:rPr>
          <w:rFonts w:eastAsiaTheme="minorHAnsi"/>
          <w:spacing w:val="-2"/>
          <w:lang w:val="en-CA"/>
        </w:rPr>
        <w:t>to a metro</w:t>
      </w:r>
      <w:r w:rsidR="00A20605" w:rsidRPr="00593B36">
        <w:rPr>
          <w:rFonts w:eastAsiaTheme="minorHAnsi"/>
          <w:spacing w:val="-2"/>
          <w:lang w:val="en-CA"/>
        </w:rPr>
        <w:t>politan</w:t>
      </w:r>
      <w:r w:rsidRPr="00593B36">
        <w:rPr>
          <w:rFonts w:eastAsiaTheme="minorHAnsi"/>
          <w:spacing w:val="-2"/>
          <w:lang w:val="en-CA"/>
        </w:rPr>
        <w:t xml:space="preserve"> city</w:t>
      </w:r>
      <w:r w:rsidR="00A20605" w:rsidRPr="00593B36">
        <w:rPr>
          <w:rFonts w:eastAsiaTheme="minorHAnsi"/>
          <w:spacing w:val="-2"/>
          <w:lang w:val="en-CA"/>
        </w:rPr>
        <w:t xml:space="preserve"> (</w:t>
      </w:r>
      <w:r w:rsidR="00C535BF" w:rsidRPr="00593B36">
        <w:rPr>
          <w:rFonts w:eastAsiaTheme="minorHAnsi"/>
          <w:spacing w:val="-2"/>
          <w:lang w:val="en-CA"/>
        </w:rPr>
        <w:t xml:space="preserve">i.e., with a population over </w:t>
      </w:r>
      <w:r w:rsidR="00264C95" w:rsidRPr="00593B36">
        <w:rPr>
          <w:rFonts w:eastAsiaTheme="minorHAnsi"/>
          <w:spacing w:val="-2"/>
          <w:lang w:val="en-CA"/>
        </w:rPr>
        <w:t>1</w:t>
      </w:r>
      <w:r w:rsidR="00A20605" w:rsidRPr="00593B36">
        <w:rPr>
          <w:rFonts w:eastAsiaTheme="minorHAnsi"/>
          <w:spacing w:val="-2"/>
          <w:lang w:val="en-CA"/>
        </w:rPr>
        <w:t xml:space="preserve"> million)</w:t>
      </w:r>
      <w:r w:rsidRPr="00593B36">
        <w:rPr>
          <w:rFonts w:eastAsiaTheme="minorHAnsi"/>
          <w:spacing w:val="-2"/>
          <w:lang w:val="en-CA"/>
        </w:rPr>
        <w:t xml:space="preserve">. </w:t>
      </w:r>
    </w:p>
    <w:p w14:paraId="577CF3E5" w14:textId="69A3ABB0" w:rsidR="009E48FD" w:rsidRDefault="009E48FD" w:rsidP="00945A76">
      <w:pPr>
        <w:pStyle w:val="BodyTextMain"/>
        <w:rPr>
          <w:rFonts w:eastAsiaTheme="minorHAnsi"/>
          <w:spacing w:val="-2"/>
          <w:lang w:val="en-CA"/>
        </w:rPr>
      </w:pPr>
    </w:p>
    <w:p w14:paraId="46FE5FE5" w14:textId="77777777" w:rsidR="009E48FD" w:rsidRPr="00593B36" w:rsidRDefault="009E48FD" w:rsidP="00945A76">
      <w:pPr>
        <w:pStyle w:val="BodyTextMain"/>
        <w:rPr>
          <w:rFonts w:eastAsiaTheme="minorHAnsi"/>
          <w:spacing w:val="-2"/>
          <w:lang w:val="en-CA"/>
        </w:rPr>
      </w:pPr>
    </w:p>
    <w:p w14:paraId="242A453A" w14:textId="44E145F0" w:rsidR="003D0EDA" w:rsidRPr="00AA5F7A" w:rsidRDefault="003D0EDA" w:rsidP="00945A76">
      <w:pPr>
        <w:pStyle w:val="Casehead1"/>
        <w:rPr>
          <w:rFonts w:eastAsiaTheme="minorHAnsi"/>
          <w:lang w:val="en-CA"/>
        </w:rPr>
      </w:pPr>
      <w:r w:rsidRPr="00AA5F7A">
        <w:rPr>
          <w:rFonts w:eastAsiaTheme="minorHAnsi"/>
          <w:lang w:val="en-CA"/>
        </w:rPr>
        <w:t>The Business</w:t>
      </w:r>
    </w:p>
    <w:p w14:paraId="18F85B07" w14:textId="77777777" w:rsidR="00A20605" w:rsidRPr="00AA5F7A" w:rsidRDefault="00A20605" w:rsidP="00945A76">
      <w:pPr>
        <w:pStyle w:val="BodyTextMain"/>
        <w:rPr>
          <w:rFonts w:eastAsiaTheme="minorHAnsi"/>
          <w:lang w:val="en-CA"/>
        </w:rPr>
      </w:pPr>
    </w:p>
    <w:p w14:paraId="04AE7B8B" w14:textId="27B1AFAE" w:rsidR="003D0EDA" w:rsidRPr="00AA5F7A" w:rsidRDefault="00242D83" w:rsidP="00945A76">
      <w:pPr>
        <w:pStyle w:val="BodyTextMain"/>
        <w:rPr>
          <w:rFonts w:eastAsiaTheme="minorHAnsi"/>
          <w:lang w:val="en-CA"/>
        </w:rPr>
      </w:pPr>
      <w:r w:rsidRPr="00AA5F7A">
        <w:rPr>
          <w:rFonts w:eastAsiaTheme="minorHAnsi"/>
          <w:lang w:val="en-CA"/>
        </w:rPr>
        <w:t>Since its e</w:t>
      </w:r>
      <w:r w:rsidR="00ED09A9" w:rsidRPr="00AA5F7A">
        <w:rPr>
          <w:rFonts w:eastAsiaTheme="minorHAnsi"/>
          <w:lang w:val="en-CA"/>
        </w:rPr>
        <w:t xml:space="preserve">stablishment </w:t>
      </w:r>
      <w:r w:rsidR="003D0EDA" w:rsidRPr="00AA5F7A">
        <w:rPr>
          <w:rFonts w:eastAsiaTheme="minorHAnsi"/>
          <w:lang w:val="en-CA"/>
        </w:rPr>
        <w:t xml:space="preserve">in 1988, Scak </w:t>
      </w:r>
      <w:r w:rsidR="00DA328A" w:rsidRPr="00AA5F7A">
        <w:rPr>
          <w:rFonts w:eastAsiaTheme="minorHAnsi"/>
          <w:lang w:val="en-CA"/>
        </w:rPr>
        <w:t xml:space="preserve">had become </w:t>
      </w:r>
      <w:r w:rsidRPr="00AA5F7A">
        <w:rPr>
          <w:rFonts w:eastAsiaTheme="minorHAnsi"/>
          <w:lang w:val="en-CA"/>
        </w:rPr>
        <w:t>a</w:t>
      </w:r>
      <w:r w:rsidR="003D0EDA" w:rsidRPr="00AA5F7A">
        <w:rPr>
          <w:rFonts w:eastAsiaTheme="minorHAnsi"/>
          <w:lang w:val="en-CA"/>
        </w:rPr>
        <w:t xml:space="preserve"> market leader in</w:t>
      </w:r>
      <w:r w:rsidR="00060FEE" w:rsidRPr="00AA5F7A">
        <w:rPr>
          <w:rFonts w:eastAsiaTheme="minorHAnsi"/>
          <w:lang w:val="en-CA"/>
        </w:rPr>
        <w:t xml:space="preserve"> the</w:t>
      </w:r>
      <w:r w:rsidR="003D0EDA" w:rsidRPr="00AA5F7A">
        <w:rPr>
          <w:rFonts w:eastAsiaTheme="minorHAnsi"/>
          <w:lang w:val="en-CA"/>
        </w:rPr>
        <w:t xml:space="preserve"> wholesale cloth business in Hisar, Haryana </w:t>
      </w:r>
      <w:r w:rsidRPr="00AA5F7A">
        <w:rPr>
          <w:rFonts w:eastAsiaTheme="minorHAnsi"/>
          <w:lang w:val="en-CA"/>
        </w:rPr>
        <w:t>S</w:t>
      </w:r>
      <w:r w:rsidR="003D0EDA" w:rsidRPr="00AA5F7A">
        <w:rPr>
          <w:rFonts w:eastAsiaTheme="minorHAnsi"/>
          <w:lang w:val="en-CA"/>
        </w:rPr>
        <w:t>tate. Hisar</w:t>
      </w:r>
      <w:r w:rsidR="001F5B6A" w:rsidRPr="00AA5F7A">
        <w:rPr>
          <w:rFonts w:eastAsiaTheme="minorHAnsi"/>
          <w:lang w:val="en-CA"/>
        </w:rPr>
        <w:t xml:space="preserve">, </w:t>
      </w:r>
      <w:r w:rsidR="007F7BAE">
        <w:rPr>
          <w:rFonts w:eastAsiaTheme="minorHAnsi"/>
          <w:lang w:val="en-CA"/>
        </w:rPr>
        <w:t>which had</w:t>
      </w:r>
      <w:r w:rsidR="001F5B6A" w:rsidRPr="00AA5F7A">
        <w:rPr>
          <w:rFonts w:eastAsiaTheme="minorHAnsi"/>
          <w:lang w:val="en-CA"/>
        </w:rPr>
        <w:t xml:space="preserve"> </w:t>
      </w:r>
      <w:r w:rsidR="007F7BAE">
        <w:rPr>
          <w:rFonts w:eastAsiaTheme="minorHAnsi"/>
          <w:lang w:val="en-CA"/>
        </w:rPr>
        <w:t>a</w:t>
      </w:r>
      <w:r w:rsidR="001F5B6A" w:rsidRPr="00AA5F7A">
        <w:rPr>
          <w:rFonts w:eastAsiaTheme="minorHAnsi"/>
          <w:lang w:val="en-CA"/>
        </w:rPr>
        <w:t xml:space="preserve"> rich history of trade in steel and textiles, </w:t>
      </w:r>
      <w:r w:rsidR="003D0EDA" w:rsidRPr="00AA5F7A">
        <w:rPr>
          <w:rFonts w:eastAsiaTheme="minorHAnsi"/>
          <w:lang w:val="en-CA"/>
        </w:rPr>
        <w:t xml:space="preserve">was founded in 1354 AD by the Mughal </w:t>
      </w:r>
      <w:r w:rsidR="00C31CEB" w:rsidRPr="00AA5F7A">
        <w:rPr>
          <w:rFonts w:eastAsiaTheme="minorHAnsi"/>
          <w:lang w:val="en-CA"/>
        </w:rPr>
        <w:t>r</w:t>
      </w:r>
      <w:r w:rsidR="003D0EDA" w:rsidRPr="00AA5F7A">
        <w:rPr>
          <w:rFonts w:eastAsiaTheme="minorHAnsi"/>
          <w:lang w:val="en-CA"/>
        </w:rPr>
        <w:t>uler Fir</w:t>
      </w:r>
      <w:r w:rsidR="005E7DC6" w:rsidRPr="00AA5F7A">
        <w:rPr>
          <w:rFonts w:eastAsiaTheme="minorHAnsi"/>
          <w:lang w:val="en-CA"/>
        </w:rPr>
        <w:t>u</w:t>
      </w:r>
      <w:r w:rsidR="003D0EDA" w:rsidRPr="00AA5F7A">
        <w:rPr>
          <w:rFonts w:eastAsiaTheme="minorHAnsi"/>
          <w:lang w:val="en-CA"/>
        </w:rPr>
        <w:t xml:space="preserve">z Shah Tughlaq. Scak originally </w:t>
      </w:r>
      <w:r w:rsidRPr="00AA5F7A">
        <w:rPr>
          <w:rFonts w:eastAsiaTheme="minorHAnsi"/>
          <w:lang w:val="en-CA"/>
        </w:rPr>
        <w:t xml:space="preserve">began as </w:t>
      </w:r>
      <w:r w:rsidR="003D0EDA" w:rsidRPr="00AA5F7A">
        <w:rPr>
          <w:rFonts w:eastAsiaTheme="minorHAnsi"/>
          <w:lang w:val="en-CA"/>
        </w:rPr>
        <w:t xml:space="preserve">a tiny shop </w:t>
      </w:r>
      <w:r w:rsidR="001F5B6A" w:rsidRPr="00AA5F7A">
        <w:rPr>
          <w:rFonts w:eastAsiaTheme="minorHAnsi"/>
          <w:lang w:val="en-CA"/>
        </w:rPr>
        <w:t>selling</w:t>
      </w:r>
      <w:r w:rsidRPr="00AA5F7A">
        <w:rPr>
          <w:rFonts w:eastAsiaTheme="minorHAnsi"/>
          <w:lang w:val="en-CA"/>
        </w:rPr>
        <w:t xml:space="preserve"> woo</w:t>
      </w:r>
      <w:r w:rsidR="00141BEA" w:rsidRPr="00AA5F7A">
        <w:rPr>
          <w:rFonts w:eastAsiaTheme="minorHAnsi"/>
          <w:lang w:val="en-CA"/>
        </w:rPr>
        <w:t>l</w:t>
      </w:r>
      <w:r w:rsidRPr="00AA5F7A">
        <w:rPr>
          <w:rFonts w:eastAsiaTheme="minorHAnsi"/>
          <w:lang w:val="en-CA"/>
        </w:rPr>
        <w:t xml:space="preserve">len blankets within </w:t>
      </w:r>
      <w:r w:rsidRPr="00AA5F7A">
        <w:rPr>
          <w:rFonts w:eastAsiaTheme="minorHAnsi"/>
          <w:lang w:val="en-CA"/>
        </w:rPr>
        <w:t>the</w:t>
      </w:r>
      <w:r w:rsidR="003D0EDA" w:rsidRPr="00AA5F7A">
        <w:rPr>
          <w:rFonts w:eastAsiaTheme="minorHAnsi"/>
          <w:lang w:val="en-CA"/>
        </w:rPr>
        <w:t xml:space="preserve"> </w:t>
      </w:r>
      <w:r w:rsidR="00D71465" w:rsidRPr="00AA5F7A">
        <w:rPr>
          <w:rFonts w:eastAsiaTheme="minorHAnsi"/>
          <w:lang w:val="en-CA"/>
        </w:rPr>
        <w:t xml:space="preserve">new cloth market </w:t>
      </w:r>
      <w:r w:rsidR="003D0EDA" w:rsidRPr="00AA5F7A">
        <w:rPr>
          <w:rFonts w:eastAsiaTheme="minorHAnsi"/>
          <w:lang w:val="en-CA"/>
        </w:rPr>
        <w:t>of Hisar (NCMH)</w:t>
      </w:r>
      <w:r w:rsidR="007F7BAE">
        <w:rPr>
          <w:rFonts w:eastAsiaTheme="minorHAnsi"/>
          <w:lang w:val="en-CA"/>
        </w:rPr>
        <w:t>, which was</w:t>
      </w:r>
      <w:r w:rsidR="007F7BAE" w:rsidRPr="007F7BAE">
        <w:rPr>
          <w:rFonts w:eastAsiaTheme="minorHAnsi"/>
          <w:lang w:val="en-CA"/>
        </w:rPr>
        <w:t xml:space="preserve"> </w:t>
      </w:r>
      <w:r w:rsidR="007F7BAE" w:rsidRPr="00AA5F7A">
        <w:rPr>
          <w:rFonts w:eastAsiaTheme="minorHAnsi"/>
          <w:lang w:val="en-CA"/>
        </w:rPr>
        <w:t>highly competitive</w:t>
      </w:r>
      <w:r w:rsidR="003D0EDA" w:rsidRPr="00AA5F7A">
        <w:rPr>
          <w:rFonts w:eastAsiaTheme="minorHAnsi"/>
          <w:lang w:val="en-CA"/>
        </w:rPr>
        <w:t xml:space="preserve">. By </w:t>
      </w:r>
      <w:r w:rsidR="009A3B5B" w:rsidRPr="00AA5F7A">
        <w:rPr>
          <w:rFonts w:eastAsiaTheme="minorHAnsi"/>
          <w:lang w:val="en-CA"/>
        </w:rPr>
        <w:t xml:space="preserve">March </w:t>
      </w:r>
      <w:r w:rsidR="003D0EDA" w:rsidRPr="00AA5F7A">
        <w:rPr>
          <w:rFonts w:eastAsiaTheme="minorHAnsi"/>
          <w:lang w:val="en-CA"/>
        </w:rPr>
        <w:t>2020</w:t>
      </w:r>
      <w:r w:rsidR="00D53988" w:rsidRPr="00AA5F7A">
        <w:rPr>
          <w:rFonts w:eastAsiaTheme="minorHAnsi"/>
          <w:lang w:val="en-CA"/>
        </w:rPr>
        <w:t xml:space="preserve">, </w:t>
      </w:r>
      <w:r w:rsidR="00D5796E" w:rsidRPr="00AA5F7A">
        <w:rPr>
          <w:rFonts w:eastAsiaTheme="minorHAnsi"/>
          <w:lang w:val="en-CA"/>
        </w:rPr>
        <w:t>Scak</w:t>
      </w:r>
      <w:r w:rsidR="003D0EDA" w:rsidRPr="00AA5F7A">
        <w:rPr>
          <w:rFonts w:eastAsiaTheme="minorHAnsi"/>
          <w:lang w:val="en-CA"/>
        </w:rPr>
        <w:t xml:space="preserve"> had grown into a full-fledged wholesale business</w:t>
      </w:r>
      <w:r w:rsidR="00D5796E" w:rsidRPr="00AA5F7A">
        <w:rPr>
          <w:rFonts w:eastAsiaTheme="minorHAnsi"/>
          <w:lang w:val="en-CA"/>
        </w:rPr>
        <w:t xml:space="preserve">, </w:t>
      </w:r>
      <w:r w:rsidR="003D0EDA" w:rsidRPr="00AA5F7A">
        <w:rPr>
          <w:rFonts w:eastAsiaTheme="minorHAnsi"/>
          <w:lang w:val="en-CA"/>
        </w:rPr>
        <w:t>expanded its product range to include ready</w:t>
      </w:r>
      <w:r w:rsidR="00D53988" w:rsidRPr="00AA5F7A">
        <w:rPr>
          <w:rFonts w:eastAsiaTheme="minorHAnsi"/>
          <w:lang w:val="en-CA"/>
        </w:rPr>
        <w:t>-</w:t>
      </w:r>
      <w:r w:rsidR="003D0EDA" w:rsidRPr="00AA5F7A">
        <w:rPr>
          <w:rFonts w:eastAsiaTheme="minorHAnsi"/>
          <w:lang w:val="en-CA"/>
        </w:rPr>
        <w:t>to</w:t>
      </w:r>
      <w:r w:rsidR="00D53988" w:rsidRPr="00AA5F7A">
        <w:rPr>
          <w:rFonts w:eastAsiaTheme="minorHAnsi"/>
          <w:lang w:val="en-CA"/>
        </w:rPr>
        <w:t>-</w:t>
      </w:r>
      <w:r w:rsidR="003D0EDA" w:rsidRPr="00AA5F7A">
        <w:rPr>
          <w:rFonts w:eastAsiaTheme="minorHAnsi"/>
          <w:lang w:val="en-CA"/>
        </w:rPr>
        <w:t>wear apparel for men and women</w:t>
      </w:r>
      <w:r w:rsidR="00D5796E" w:rsidRPr="00AA5F7A">
        <w:rPr>
          <w:rFonts w:eastAsiaTheme="minorHAnsi"/>
          <w:lang w:val="en-CA"/>
        </w:rPr>
        <w:t>, and established its position in the garment industry (see</w:t>
      </w:r>
      <w:r w:rsidR="003D0EDA" w:rsidRPr="00AA5F7A">
        <w:rPr>
          <w:rFonts w:eastAsiaTheme="minorHAnsi"/>
          <w:lang w:val="en-CA"/>
        </w:rPr>
        <w:t xml:space="preserve"> Exhibit 1</w:t>
      </w:r>
      <w:r w:rsidR="00D5796E" w:rsidRPr="00AA5F7A">
        <w:rPr>
          <w:rFonts w:eastAsiaTheme="minorHAnsi"/>
          <w:lang w:val="en-CA"/>
        </w:rPr>
        <w:t>).</w:t>
      </w:r>
      <w:r w:rsidR="003D0EDA" w:rsidRPr="00AA5F7A">
        <w:rPr>
          <w:rFonts w:eastAsiaTheme="minorHAnsi"/>
          <w:lang w:val="en-CA"/>
        </w:rPr>
        <w:t xml:space="preserve"> </w:t>
      </w:r>
    </w:p>
    <w:p w14:paraId="34C64330" w14:textId="77777777" w:rsidR="003D0EDA" w:rsidRPr="00AA5F7A" w:rsidRDefault="003D0EDA" w:rsidP="00945A76">
      <w:pPr>
        <w:pStyle w:val="BodyTextMain"/>
        <w:rPr>
          <w:rFonts w:eastAsiaTheme="minorHAnsi"/>
          <w:lang w:val="en-CA"/>
        </w:rPr>
      </w:pPr>
    </w:p>
    <w:p w14:paraId="350C4B0D" w14:textId="05C2C639" w:rsidR="003D0EDA" w:rsidRPr="00AA5F7A" w:rsidRDefault="003D0EDA" w:rsidP="00945A76">
      <w:pPr>
        <w:pStyle w:val="BodyTextMain"/>
        <w:rPr>
          <w:rFonts w:eastAsiaTheme="minorHAnsi"/>
          <w:lang w:val="en-CA"/>
        </w:rPr>
      </w:pPr>
      <w:r w:rsidRPr="00AA5F7A">
        <w:rPr>
          <w:rFonts w:eastAsiaTheme="minorHAnsi"/>
          <w:lang w:val="en-CA"/>
        </w:rPr>
        <w:t>Reasonably priced merchandise, ethical business practices, persistent customer focus</w:t>
      </w:r>
      <w:r w:rsidR="00D53988" w:rsidRPr="00AA5F7A">
        <w:rPr>
          <w:rFonts w:eastAsiaTheme="minorHAnsi"/>
          <w:lang w:val="en-CA"/>
        </w:rPr>
        <w:t xml:space="preserve">, </w:t>
      </w:r>
      <w:r w:rsidRPr="00AA5F7A">
        <w:rPr>
          <w:rFonts w:eastAsiaTheme="minorHAnsi"/>
          <w:lang w:val="en-CA"/>
        </w:rPr>
        <w:t xml:space="preserve">and word-of-mouth publicity helped Scak develop a large and loyal community of customers. </w:t>
      </w:r>
      <w:r w:rsidR="00D53988" w:rsidRPr="00AA5F7A">
        <w:rPr>
          <w:rFonts w:eastAsiaTheme="minorHAnsi"/>
          <w:lang w:val="en-CA"/>
        </w:rPr>
        <w:t>From the initial customer base of residents</w:t>
      </w:r>
      <w:r w:rsidRPr="00AA5F7A">
        <w:rPr>
          <w:rFonts w:eastAsiaTheme="minorHAnsi"/>
          <w:lang w:val="en-CA"/>
        </w:rPr>
        <w:t xml:space="preserve"> </w:t>
      </w:r>
      <w:r w:rsidR="007F7BAE">
        <w:rPr>
          <w:rFonts w:eastAsiaTheme="minorHAnsi"/>
          <w:lang w:val="en-CA"/>
        </w:rPr>
        <w:t>of</w:t>
      </w:r>
      <w:r w:rsidR="00D53988" w:rsidRPr="00AA5F7A">
        <w:rPr>
          <w:rFonts w:eastAsiaTheme="minorHAnsi"/>
          <w:lang w:val="en-CA"/>
        </w:rPr>
        <w:t xml:space="preserve"> the </w:t>
      </w:r>
      <w:r w:rsidRPr="00AA5F7A">
        <w:rPr>
          <w:rFonts w:eastAsiaTheme="minorHAnsi"/>
          <w:lang w:val="en-CA"/>
        </w:rPr>
        <w:t>neighbo</w:t>
      </w:r>
      <w:r w:rsidR="005D16E4" w:rsidRPr="00AA5F7A">
        <w:rPr>
          <w:rFonts w:eastAsiaTheme="minorHAnsi"/>
          <w:lang w:val="en-CA"/>
        </w:rPr>
        <w:t>u</w:t>
      </w:r>
      <w:r w:rsidRPr="00AA5F7A">
        <w:rPr>
          <w:rFonts w:eastAsiaTheme="minorHAnsi"/>
          <w:lang w:val="en-CA"/>
        </w:rPr>
        <w:t>r</w:t>
      </w:r>
      <w:r w:rsidR="007F7BAE">
        <w:rPr>
          <w:rFonts w:eastAsiaTheme="minorHAnsi"/>
          <w:lang w:val="en-CA"/>
        </w:rPr>
        <w:t>ing</w:t>
      </w:r>
      <w:r w:rsidRPr="00AA5F7A">
        <w:rPr>
          <w:rFonts w:eastAsiaTheme="minorHAnsi"/>
          <w:lang w:val="en-CA"/>
        </w:rPr>
        <w:t xml:space="preserve"> areas, </w:t>
      </w:r>
      <w:r w:rsidR="007F7BAE">
        <w:rPr>
          <w:rFonts w:eastAsiaTheme="minorHAnsi"/>
          <w:lang w:val="en-CA"/>
        </w:rPr>
        <w:t>its</w:t>
      </w:r>
      <w:r w:rsidRPr="00AA5F7A">
        <w:rPr>
          <w:rFonts w:eastAsiaTheme="minorHAnsi"/>
          <w:lang w:val="en-CA"/>
        </w:rPr>
        <w:t xml:space="preserve"> customer base expanded to </w:t>
      </w:r>
      <w:r w:rsidR="007F7BAE">
        <w:rPr>
          <w:rFonts w:eastAsiaTheme="minorHAnsi"/>
          <w:lang w:val="en-CA"/>
        </w:rPr>
        <w:t xml:space="preserve">include </w:t>
      </w:r>
      <w:r w:rsidRPr="00AA5F7A">
        <w:rPr>
          <w:rFonts w:eastAsiaTheme="minorHAnsi"/>
          <w:lang w:val="en-CA"/>
        </w:rPr>
        <w:t xml:space="preserve">intermediaries and retail stores </w:t>
      </w:r>
      <w:r w:rsidR="00D53988" w:rsidRPr="00AA5F7A">
        <w:rPr>
          <w:rFonts w:eastAsiaTheme="minorHAnsi"/>
          <w:lang w:val="en-CA"/>
        </w:rPr>
        <w:t>in</w:t>
      </w:r>
      <w:r w:rsidRPr="00AA5F7A">
        <w:rPr>
          <w:rFonts w:eastAsiaTheme="minorHAnsi"/>
          <w:lang w:val="en-CA"/>
        </w:rPr>
        <w:t xml:space="preserve"> small towns and villages within </w:t>
      </w:r>
      <w:r w:rsidR="00D53988" w:rsidRPr="00AA5F7A">
        <w:rPr>
          <w:rFonts w:eastAsiaTheme="minorHAnsi"/>
          <w:lang w:val="en-CA"/>
        </w:rPr>
        <w:t xml:space="preserve">a </w:t>
      </w:r>
      <w:r w:rsidR="007F7BAE">
        <w:rPr>
          <w:rFonts w:eastAsiaTheme="minorHAnsi"/>
          <w:lang w:val="en-CA"/>
        </w:rPr>
        <w:t>240</w:t>
      </w:r>
      <w:r w:rsidR="00D53988" w:rsidRPr="00AA5F7A">
        <w:rPr>
          <w:rFonts w:eastAsiaTheme="minorHAnsi"/>
          <w:lang w:val="en-CA"/>
        </w:rPr>
        <w:t>-</w:t>
      </w:r>
      <w:r w:rsidR="007F7BAE">
        <w:rPr>
          <w:rFonts w:eastAsiaTheme="minorHAnsi"/>
          <w:lang w:val="en-CA"/>
        </w:rPr>
        <w:t>kilometre</w:t>
      </w:r>
      <w:r w:rsidRPr="00AA5F7A">
        <w:rPr>
          <w:rFonts w:eastAsiaTheme="minorHAnsi"/>
          <w:lang w:val="en-CA"/>
        </w:rPr>
        <w:t xml:space="preserve"> radius of Hisar. </w:t>
      </w:r>
      <w:r w:rsidR="00D53988" w:rsidRPr="00AA5F7A">
        <w:rPr>
          <w:rFonts w:eastAsiaTheme="minorHAnsi"/>
          <w:lang w:val="en-CA"/>
        </w:rPr>
        <w:t xml:space="preserve">Until </w:t>
      </w:r>
      <w:r w:rsidRPr="00AA5F7A">
        <w:rPr>
          <w:rFonts w:eastAsiaTheme="minorHAnsi"/>
          <w:lang w:val="en-CA"/>
        </w:rPr>
        <w:t>recently</w:t>
      </w:r>
      <w:r w:rsidR="00D53988" w:rsidRPr="00AA5F7A">
        <w:rPr>
          <w:rFonts w:eastAsiaTheme="minorHAnsi"/>
          <w:lang w:val="en-CA"/>
        </w:rPr>
        <w:t xml:space="preserve">, </w:t>
      </w:r>
      <w:r w:rsidR="00C535BF" w:rsidRPr="00AA5F7A">
        <w:rPr>
          <w:rFonts w:eastAsiaTheme="minorHAnsi"/>
          <w:lang w:val="en-CA"/>
        </w:rPr>
        <w:t xml:space="preserve">the </w:t>
      </w:r>
      <w:r w:rsidRPr="00AA5F7A">
        <w:rPr>
          <w:rFonts w:eastAsiaTheme="minorHAnsi"/>
          <w:lang w:val="en-CA"/>
        </w:rPr>
        <w:t>two b</w:t>
      </w:r>
      <w:r w:rsidR="00D53988" w:rsidRPr="00AA5F7A">
        <w:rPr>
          <w:rFonts w:eastAsiaTheme="minorHAnsi"/>
          <w:lang w:val="en-CA"/>
        </w:rPr>
        <w:t>r</w:t>
      </w:r>
      <w:r w:rsidRPr="00AA5F7A">
        <w:rPr>
          <w:rFonts w:eastAsiaTheme="minorHAnsi"/>
          <w:lang w:val="en-CA"/>
        </w:rPr>
        <w:t>others</w:t>
      </w:r>
      <w:r w:rsidR="00D53988" w:rsidRPr="00AA5F7A">
        <w:rPr>
          <w:rFonts w:eastAsiaTheme="minorHAnsi"/>
          <w:lang w:val="en-CA"/>
        </w:rPr>
        <w:t xml:space="preserve">, </w:t>
      </w:r>
      <w:r w:rsidRPr="00AA5F7A">
        <w:rPr>
          <w:rFonts w:eastAsiaTheme="minorHAnsi"/>
          <w:lang w:val="en-CA"/>
        </w:rPr>
        <w:t xml:space="preserve">Ajay and Anupam, </w:t>
      </w:r>
      <w:r w:rsidR="00D53988" w:rsidRPr="00AA5F7A">
        <w:rPr>
          <w:rFonts w:eastAsiaTheme="minorHAnsi"/>
          <w:lang w:val="en-CA"/>
        </w:rPr>
        <w:t xml:space="preserve">aside from </w:t>
      </w:r>
      <w:r w:rsidRPr="00AA5F7A">
        <w:rPr>
          <w:rFonts w:eastAsiaTheme="minorHAnsi"/>
          <w:lang w:val="en-CA"/>
        </w:rPr>
        <w:t>being owner</w:t>
      </w:r>
      <w:r w:rsidR="001F5B6A" w:rsidRPr="00AA5F7A">
        <w:rPr>
          <w:rFonts w:eastAsiaTheme="minorHAnsi"/>
          <w:lang w:val="en-CA"/>
        </w:rPr>
        <w:t>–</w:t>
      </w:r>
      <w:r w:rsidRPr="00AA5F7A">
        <w:rPr>
          <w:rFonts w:eastAsiaTheme="minorHAnsi"/>
          <w:lang w:val="en-CA"/>
        </w:rPr>
        <w:t>partners, had shared responsibilit</w:t>
      </w:r>
      <w:r w:rsidR="007F7BAE">
        <w:rPr>
          <w:rFonts w:eastAsiaTheme="minorHAnsi"/>
          <w:lang w:val="en-CA"/>
        </w:rPr>
        <w:t>y</w:t>
      </w:r>
      <w:r w:rsidRPr="00AA5F7A">
        <w:rPr>
          <w:rFonts w:eastAsiaTheme="minorHAnsi"/>
          <w:lang w:val="en-CA"/>
        </w:rPr>
        <w:t xml:space="preserve"> for all functional areas. Ajay handled finance and sourcing merchandise</w:t>
      </w:r>
      <w:r w:rsidR="008A36F6" w:rsidRPr="00AA5F7A">
        <w:rPr>
          <w:rFonts w:eastAsiaTheme="minorHAnsi"/>
          <w:lang w:val="en-CA"/>
        </w:rPr>
        <w:t>;</w:t>
      </w:r>
      <w:r w:rsidR="00D53988" w:rsidRPr="00AA5F7A">
        <w:rPr>
          <w:rFonts w:eastAsiaTheme="minorHAnsi"/>
          <w:lang w:val="en-CA"/>
        </w:rPr>
        <w:t xml:space="preserve"> </w:t>
      </w:r>
      <w:r w:rsidRPr="00AA5F7A">
        <w:rPr>
          <w:rFonts w:eastAsiaTheme="minorHAnsi"/>
          <w:lang w:val="en-CA"/>
        </w:rPr>
        <w:t xml:space="preserve">Anupam </w:t>
      </w:r>
      <w:r w:rsidR="00D53988" w:rsidRPr="00AA5F7A">
        <w:rPr>
          <w:rFonts w:eastAsiaTheme="minorHAnsi"/>
          <w:lang w:val="en-CA"/>
        </w:rPr>
        <w:t xml:space="preserve">managed </w:t>
      </w:r>
      <w:r w:rsidRPr="00AA5F7A">
        <w:rPr>
          <w:rFonts w:eastAsiaTheme="minorHAnsi"/>
          <w:lang w:val="en-CA"/>
        </w:rPr>
        <w:t>sales, customer relationship</w:t>
      </w:r>
      <w:r w:rsidR="001F5B6A" w:rsidRPr="00AA5F7A">
        <w:rPr>
          <w:rFonts w:eastAsiaTheme="minorHAnsi"/>
          <w:lang w:val="en-CA"/>
        </w:rPr>
        <w:t>s</w:t>
      </w:r>
      <w:r w:rsidRPr="00AA5F7A">
        <w:rPr>
          <w:rFonts w:eastAsiaTheme="minorHAnsi"/>
          <w:lang w:val="en-CA"/>
        </w:rPr>
        <w:t>, logistics</w:t>
      </w:r>
      <w:r w:rsidR="00D53988" w:rsidRPr="00AA5F7A">
        <w:rPr>
          <w:rFonts w:eastAsiaTheme="minorHAnsi"/>
          <w:lang w:val="en-CA"/>
        </w:rPr>
        <w:t xml:space="preserve">, </w:t>
      </w:r>
      <w:r w:rsidRPr="00AA5F7A">
        <w:rPr>
          <w:rFonts w:eastAsiaTheme="minorHAnsi"/>
          <w:lang w:val="en-CA"/>
        </w:rPr>
        <w:t xml:space="preserve">and shop management. The </w:t>
      </w:r>
      <w:r w:rsidRPr="00AA5F7A">
        <w:rPr>
          <w:rFonts w:eastAsiaTheme="minorHAnsi"/>
          <w:iCs/>
          <w:lang w:val="en-CA"/>
        </w:rPr>
        <w:t xml:space="preserve">next-gen entrepreneurs, </w:t>
      </w:r>
      <w:r w:rsidRPr="00AA5F7A">
        <w:rPr>
          <w:rFonts w:eastAsiaTheme="minorHAnsi"/>
          <w:lang w:val="en-CA"/>
        </w:rPr>
        <w:t>Ayaan</w:t>
      </w:r>
      <w:r w:rsidR="003B68AE" w:rsidRPr="00AA5F7A">
        <w:rPr>
          <w:rFonts w:eastAsiaTheme="minorHAnsi"/>
          <w:lang w:val="en-CA"/>
        </w:rPr>
        <w:t xml:space="preserve"> </w:t>
      </w:r>
      <w:r w:rsidRPr="00AA5F7A">
        <w:rPr>
          <w:rFonts w:eastAsiaTheme="minorHAnsi"/>
          <w:lang w:val="en-CA"/>
        </w:rPr>
        <w:t>and his two siblings</w:t>
      </w:r>
      <w:r w:rsidR="00C535BF" w:rsidRPr="00AA5F7A">
        <w:rPr>
          <w:rFonts w:eastAsiaTheme="minorHAnsi"/>
          <w:lang w:val="en-CA"/>
        </w:rPr>
        <w:t>—</w:t>
      </w:r>
      <w:r w:rsidRPr="00AA5F7A">
        <w:rPr>
          <w:rFonts w:eastAsiaTheme="minorHAnsi"/>
          <w:lang w:val="en-CA"/>
        </w:rPr>
        <w:t>Shubham and Shivam</w:t>
      </w:r>
      <w:r w:rsidR="00C535BF" w:rsidRPr="00AA5F7A">
        <w:rPr>
          <w:rFonts w:eastAsiaTheme="minorHAnsi"/>
          <w:lang w:val="en-CA"/>
        </w:rPr>
        <w:t>—</w:t>
      </w:r>
      <w:r w:rsidRPr="00AA5F7A">
        <w:rPr>
          <w:rFonts w:eastAsiaTheme="minorHAnsi"/>
          <w:lang w:val="en-CA"/>
        </w:rPr>
        <w:t>had just started supplementing</w:t>
      </w:r>
      <w:r w:rsidR="005967C1">
        <w:rPr>
          <w:rFonts w:eastAsiaTheme="minorHAnsi"/>
          <w:lang w:val="en-CA"/>
        </w:rPr>
        <w:t xml:space="preserve"> </w:t>
      </w:r>
      <w:r w:rsidR="005967C1">
        <w:rPr>
          <w:rFonts w:eastAsiaTheme="minorHAnsi"/>
          <w:lang w:val="en-CA"/>
        </w:rPr>
        <w:t xml:space="preserve">the </w:t>
      </w:r>
      <w:r w:rsidR="005967C1">
        <w:rPr>
          <w:rFonts w:eastAsiaTheme="minorHAnsi"/>
          <w:lang w:val="en-CA"/>
        </w:rPr>
        <w:t xml:space="preserve">brothers’ </w:t>
      </w:r>
      <w:r w:rsidRPr="00AA5F7A">
        <w:rPr>
          <w:rFonts w:eastAsiaTheme="minorHAnsi"/>
          <w:lang w:val="en-CA"/>
        </w:rPr>
        <w:t>activities</w:t>
      </w:r>
      <w:r w:rsidR="001F5B6A" w:rsidRPr="00AA5F7A">
        <w:rPr>
          <w:rFonts w:eastAsiaTheme="minorHAnsi"/>
          <w:lang w:val="en-CA"/>
        </w:rPr>
        <w:t>.</w:t>
      </w:r>
      <w:r w:rsidRPr="00AA5F7A">
        <w:rPr>
          <w:rFonts w:eastAsiaTheme="minorHAnsi"/>
          <w:lang w:val="en-CA"/>
        </w:rPr>
        <w:t xml:space="preserve"> </w:t>
      </w:r>
    </w:p>
    <w:p w14:paraId="2192B977" w14:textId="77777777" w:rsidR="00D53988" w:rsidRPr="00AA5F7A" w:rsidRDefault="00D53988" w:rsidP="00945A76">
      <w:pPr>
        <w:pStyle w:val="Casehead2"/>
        <w:rPr>
          <w:rFonts w:eastAsiaTheme="minorHAnsi"/>
          <w:lang w:val="en-CA"/>
        </w:rPr>
      </w:pPr>
    </w:p>
    <w:p w14:paraId="7BFD697D" w14:textId="77777777" w:rsidR="002C0EE5" w:rsidRPr="00AA5F7A" w:rsidRDefault="002C0EE5" w:rsidP="00945A76">
      <w:pPr>
        <w:pStyle w:val="Casehead2"/>
        <w:rPr>
          <w:rFonts w:eastAsiaTheme="minorHAnsi"/>
          <w:lang w:val="en-CA"/>
        </w:rPr>
      </w:pPr>
    </w:p>
    <w:p w14:paraId="53A3F108" w14:textId="7B946463" w:rsidR="00A20605" w:rsidRPr="00AA5F7A" w:rsidRDefault="003D0EDA" w:rsidP="00945A76">
      <w:pPr>
        <w:pStyle w:val="Casehead2"/>
        <w:rPr>
          <w:rFonts w:eastAsiaTheme="minorHAnsi"/>
          <w:lang w:val="en-CA"/>
        </w:rPr>
      </w:pPr>
      <w:r w:rsidRPr="00AA5F7A">
        <w:rPr>
          <w:rFonts w:eastAsiaTheme="minorHAnsi"/>
          <w:lang w:val="en-CA"/>
        </w:rPr>
        <w:t xml:space="preserve">Hisar’s New Cloth Market </w:t>
      </w:r>
      <w:r w:rsidR="00C535BF" w:rsidRPr="00AA5F7A">
        <w:rPr>
          <w:rFonts w:eastAsiaTheme="minorHAnsi"/>
          <w:lang w:val="en-CA"/>
        </w:rPr>
        <w:t>(NCMH)</w:t>
      </w:r>
    </w:p>
    <w:p w14:paraId="63B479D0" w14:textId="77777777" w:rsidR="00F84839" w:rsidRPr="00AA5F7A" w:rsidRDefault="00F84839" w:rsidP="00945A76">
      <w:pPr>
        <w:pStyle w:val="Casehead2"/>
        <w:rPr>
          <w:rFonts w:eastAsiaTheme="minorHAnsi"/>
          <w:lang w:val="en-CA"/>
        </w:rPr>
      </w:pPr>
    </w:p>
    <w:p w14:paraId="624E8021" w14:textId="3704BD8F" w:rsidR="003D0EDA" w:rsidRPr="00AA5F7A" w:rsidRDefault="003D0EDA" w:rsidP="00945A76">
      <w:pPr>
        <w:pStyle w:val="BodyTextMain"/>
        <w:rPr>
          <w:rFonts w:eastAsiaTheme="minorHAnsi"/>
          <w:lang w:val="en-CA"/>
        </w:rPr>
      </w:pPr>
      <w:r w:rsidRPr="00AA5F7A">
        <w:rPr>
          <w:rFonts w:eastAsiaTheme="minorHAnsi"/>
          <w:lang w:val="en-CA"/>
        </w:rPr>
        <w:t xml:space="preserve">Since its inception in 1980, </w:t>
      </w:r>
      <w:r w:rsidR="003B68AE" w:rsidRPr="00AA5F7A">
        <w:rPr>
          <w:rFonts w:eastAsiaTheme="minorHAnsi"/>
          <w:lang w:val="en-CA"/>
        </w:rPr>
        <w:t xml:space="preserve">the </w:t>
      </w:r>
      <w:r w:rsidRPr="00AA5F7A">
        <w:rPr>
          <w:rFonts w:eastAsiaTheme="minorHAnsi"/>
          <w:lang w:val="en-CA"/>
        </w:rPr>
        <w:t>NCMH ha</w:t>
      </w:r>
      <w:r w:rsidR="008A36F6" w:rsidRPr="00AA5F7A">
        <w:rPr>
          <w:rFonts w:eastAsiaTheme="minorHAnsi"/>
          <w:lang w:val="en-CA"/>
        </w:rPr>
        <w:t>d</w:t>
      </w:r>
      <w:r w:rsidRPr="00AA5F7A">
        <w:rPr>
          <w:rFonts w:eastAsiaTheme="minorHAnsi"/>
          <w:lang w:val="en-CA"/>
        </w:rPr>
        <w:t xml:space="preserve"> slowly evolved into a </w:t>
      </w:r>
      <w:r w:rsidR="00D53988" w:rsidRPr="00AA5F7A">
        <w:rPr>
          <w:rFonts w:eastAsiaTheme="minorHAnsi"/>
          <w:lang w:val="en-CA"/>
        </w:rPr>
        <w:t xml:space="preserve">fast-growing </w:t>
      </w:r>
      <w:r w:rsidRPr="00AA5F7A">
        <w:rPr>
          <w:rFonts w:eastAsiaTheme="minorHAnsi"/>
          <w:lang w:val="en-CA"/>
        </w:rPr>
        <w:t>hub for retailers. Located in the heart of Hisar about 100 met</w:t>
      </w:r>
      <w:r w:rsidR="007F7BAE">
        <w:rPr>
          <w:rFonts w:eastAsiaTheme="minorHAnsi"/>
          <w:lang w:val="en-CA"/>
        </w:rPr>
        <w:t>r</w:t>
      </w:r>
      <w:r w:rsidRPr="00AA5F7A">
        <w:rPr>
          <w:rFonts w:eastAsiaTheme="minorHAnsi"/>
          <w:lang w:val="en-CA"/>
        </w:rPr>
        <w:t xml:space="preserve">es from the city bus stand, </w:t>
      </w:r>
      <w:r w:rsidR="008A36F6" w:rsidRPr="00AA5F7A">
        <w:rPr>
          <w:rFonts w:eastAsiaTheme="minorHAnsi"/>
          <w:lang w:val="en-CA"/>
        </w:rPr>
        <w:t>the cloth market</w:t>
      </w:r>
      <w:r w:rsidRPr="00AA5F7A">
        <w:rPr>
          <w:rFonts w:eastAsiaTheme="minorHAnsi"/>
          <w:lang w:val="en-CA"/>
        </w:rPr>
        <w:t xml:space="preserve"> </w:t>
      </w:r>
      <w:r w:rsidR="00D53988" w:rsidRPr="00AA5F7A">
        <w:rPr>
          <w:rFonts w:eastAsiaTheme="minorHAnsi"/>
          <w:lang w:val="en-CA"/>
        </w:rPr>
        <w:t xml:space="preserve">had </w:t>
      </w:r>
      <w:r w:rsidRPr="00AA5F7A">
        <w:rPr>
          <w:rFonts w:eastAsiaTheme="minorHAnsi"/>
          <w:lang w:val="en-CA"/>
        </w:rPr>
        <w:t xml:space="preserve">witnessed high footfall from customers located within the city and nearby places. The market </w:t>
      </w:r>
      <w:r w:rsidR="008A36F6" w:rsidRPr="00AA5F7A">
        <w:rPr>
          <w:rFonts w:eastAsiaTheme="minorHAnsi"/>
          <w:lang w:val="en-CA"/>
        </w:rPr>
        <w:t xml:space="preserve">was </w:t>
      </w:r>
      <w:r w:rsidRPr="00AA5F7A">
        <w:rPr>
          <w:rFonts w:eastAsiaTheme="minorHAnsi"/>
          <w:lang w:val="en-CA"/>
        </w:rPr>
        <w:t>comprised</w:t>
      </w:r>
      <w:r w:rsidR="008A36F6" w:rsidRPr="00AA5F7A">
        <w:rPr>
          <w:rFonts w:eastAsiaTheme="minorHAnsi"/>
          <w:lang w:val="en-CA"/>
        </w:rPr>
        <w:t xml:space="preserve"> of</w:t>
      </w:r>
      <w:r w:rsidRPr="00AA5F7A">
        <w:rPr>
          <w:rFonts w:eastAsiaTheme="minorHAnsi"/>
          <w:lang w:val="en-CA"/>
        </w:rPr>
        <w:t xml:space="preserve"> about </w:t>
      </w:r>
      <w:r w:rsidR="000052BA" w:rsidRPr="00AA5F7A">
        <w:rPr>
          <w:rFonts w:eastAsiaTheme="minorHAnsi"/>
          <w:lang w:val="en-CA"/>
        </w:rPr>
        <w:t xml:space="preserve">80 </w:t>
      </w:r>
      <w:r w:rsidRPr="00AA5F7A">
        <w:rPr>
          <w:rFonts w:eastAsiaTheme="minorHAnsi"/>
          <w:lang w:val="en-CA"/>
        </w:rPr>
        <w:t xml:space="preserve">stores </w:t>
      </w:r>
      <w:r w:rsidR="00434255" w:rsidRPr="00AA5F7A">
        <w:rPr>
          <w:rFonts w:eastAsiaTheme="minorHAnsi"/>
          <w:lang w:val="en-CA"/>
        </w:rPr>
        <w:t xml:space="preserve">selling a wide range of </w:t>
      </w:r>
      <w:r w:rsidRPr="00AA5F7A">
        <w:rPr>
          <w:rFonts w:eastAsiaTheme="minorHAnsi"/>
          <w:lang w:val="en-CA"/>
        </w:rPr>
        <w:t>products</w:t>
      </w:r>
      <w:r w:rsidR="00434255" w:rsidRPr="00AA5F7A">
        <w:rPr>
          <w:rFonts w:eastAsiaTheme="minorHAnsi"/>
          <w:lang w:val="en-CA"/>
        </w:rPr>
        <w:t xml:space="preserve">, </w:t>
      </w:r>
      <w:r w:rsidRPr="00AA5F7A">
        <w:rPr>
          <w:rFonts w:eastAsiaTheme="minorHAnsi"/>
          <w:lang w:val="en-CA"/>
        </w:rPr>
        <w:t>including stitched and unstitched apparel for men and women, bed</w:t>
      </w:r>
      <w:r w:rsidR="00BA2A54" w:rsidRPr="00AA5F7A">
        <w:rPr>
          <w:rFonts w:eastAsiaTheme="minorHAnsi"/>
          <w:lang w:val="en-CA"/>
        </w:rPr>
        <w:t>ding</w:t>
      </w:r>
      <w:r w:rsidRPr="00AA5F7A">
        <w:rPr>
          <w:rFonts w:eastAsiaTheme="minorHAnsi"/>
          <w:lang w:val="en-CA"/>
        </w:rPr>
        <w:t>, linen</w:t>
      </w:r>
      <w:r w:rsidR="00BA2A54" w:rsidRPr="00AA5F7A">
        <w:rPr>
          <w:rFonts w:eastAsiaTheme="minorHAnsi"/>
          <w:lang w:val="en-CA"/>
        </w:rPr>
        <w:t>s</w:t>
      </w:r>
      <w:r w:rsidRPr="00AA5F7A">
        <w:rPr>
          <w:rFonts w:eastAsiaTheme="minorHAnsi"/>
          <w:lang w:val="en-CA"/>
        </w:rPr>
        <w:t>, blankets,</w:t>
      </w:r>
      <w:r w:rsidR="001F5B6A" w:rsidRPr="00AA5F7A">
        <w:rPr>
          <w:rFonts w:eastAsiaTheme="minorHAnsi"/>
          <w:lang w:val="en-CA"/>
        </w:rPr>
        <w:t xml:space="preserve"> </w:t>
      </w:r>
      <w:r w:rsidRPr="00AA5F7A">
        <w:rPr>
          <w:rFonts w:eastAsiaTheme="minorHAnsi"/>
          <w:lang w:val="en-CA"/>
        </w:rPr>
        <w:t>drapes for drawing room</w:t>
      </w:r>
      <w:r w:rsidR="001F5B6A" w:rsidRPr="00AA5F7A">
        <w:rPr>
          <w:rFonts w:eastAsiaTheme="minorHAnsi"/>
          <w:lang w:val="en-CA"/>
        </w:rPr>
        <w:t>s</w:t>
      </w:r>
      <w:r w:rsidRPr="00AA5F7A">
        <w:rPr>
          <w:rFonts w:eastAsiaTheme="minorHAnsi"/>
          <w:lang w:val="en-CA"/>
        </w:rPr>
        <w:t xml:space="preserve">, </w:t>
      </w:r>
      <w:r w:rsidR="00434255" w:rsidRPr="00AA5F7A">
        <w:rPr>
          <w:rFonts w:eastAsiaTheme="minorHAnsi"/>
          <w:lang w:val="en-CA"/>
        </w:rPr>
        <w:t>a</w:t>
      </w:r>
      <w:r w:rsidR="008A36F6" w:rsidRPr="00AA5F7A">
        <w:rPr>
          <w:rFonts w:eastAsiaTheme="minorHAnsi"/>
          <w:lang w:val="en-CA"/>
        </w:rPr>
        <w:t>nd other similar items</w:t>
      </w:r>
      <w:r w:rsidR="00434255" w:rsidRPr="00AA5F7A">
        <w:rPr>
          <w:rFonts w:eastAsiaTheme="minorHAnsi"/>
          <w:lang w:val="en-CA"/>
        </w:rPr>
        <w:t>.</w:t>
      </w:r>
      <w:r w:rsidRPr="00AA5F7A">
        <w:rPr>
          <w:rFonts w:eastAsiaTheme="minorHAnsi"/>
          <w:lang w:val="en-CA"/>
        </w:rPr>
        <w:t xml:space="preserve"> </w:t>
      </w:r>
    </w:p>
    <w:p w14:paraId="78964F45" w14:textId="77777777" w:rsidR="003D0EDA" w:rsidRPr="00AA5F7A" w:rsidRDefault="003D0EDA" w:rsidP="00945A76">
      <w:pPr>
        <w:pStyle w:val="BodyTextMain"/>
        <w:rPr>
          <w:rFonts w:eastAsiaTheme="minorHAnsi"/>
          <w:lang w:val="en-CA"/>
        </w:rPr>
      </w:pPr>
    </w:p>
    <w:p w14:paraId="396C0FBD" w14:textId="4BE8F762" w:rsidR="003D0EDA" w:rsidRPr="00E87283" w:rsidRDefault="003D0EDA" w:rsidP="00945A76">
      <w:pPr>
        <w:pStyle w:val="BodyTextMain"/>
        <w:rPr>
          <w:rFonts w:eastAsiaTheme="minorHAnsi"/>
          <w:spacing w:val="-2"/>
          <w:lang w:val="en-CA"/>
        </w:rPr>
      </w:pPr>
      <w:r w:rsidRPr="00E87283">
        <w:rPr>
          <w:rFonts w:eastAsiaTheme="minorHAnsi"/>
          <w:spacing w:val="-2"/>
          <w:lang w:val="en-CA"/>
        </w:rPr>
        <w:t>Due to</w:t>
      </w:r>
      <w:r w:rsidR="00434255" w:rsidRPr="00E87283">
        <w:rPr>
          <w:rFonts w:eastAsiaTheme="minorHAnsi"/>
          <w:spacing w:val="-2"/>
          <w:lang w:val="en-CA"/>
        </w:rPr>
        <w:t xml:space="preserve"> the</w:t>
      </w:r>
      <w:r w:rsidRPr="00E87283">
        <w:rPr>
          <w:rFonts w:eastAsiaTheme="minorHAnsi"/>
          <w:spacing w:val="-2"/>
          <w:lang w:val="en-CA"/>
        </w:rPr>
        <w:t xml:space="preserve"> lack of differentiation</w:t>
      </w:r>
      <w:r w:rsidR="00434255" w:rsidRPr="00E87283">
        <w:rPr>
          <w:rFonts w:eastAsiaTheme="minorHAnsi"/>
          <w:spacing w:val="-2"/>
          <w:lang w:val="en-CA"/>
        </w:rPr>
        <w:t xml:space="preserve"> </w:t>
      </w:r>
      <w:r w:rsidRPr="00E87283">
        <w:rPr>
          <w:rFonts w:eastAsiaTheme="minorHAnsi"/>
          <w:spacing w:val="-2"/>
          <w:lang w:val="en-CA"/>
        </w:rPr>
        <w:t xml:space="preserve">in </w:t>
      </w:r>
      <w:r w:rsidR="00434255" w:rsidRPr="00E87283">
        <w:rPr>
          <w:rFonts w:eastAsiaTheme="minorHAnsi"/>
          <w:spacing w:val="-2"/>
          <w:lang w:val="en-CA"/>
        </w:rPr>
        <w:t xml:space="preserve">the </w:t>
      </w:r>
      <w:r w:rsidRPr="00E87283">
        <w:rPr>
          <w:rFonts w:eastAsiaTheme="minorHAnsi"/>
          <w:spacing w:val="-2"/>
          <w:lang w:val="en-CA"/>
        </w:rPr>
        <w:t xml:space="preserve">products offered by all </w:t>
      </w:r>
      <w:r w:rsidR="00D619CC" w:rsidRPr="00E87283">
        <w:rPr>
          <w:rFonts w:eastAsiaTheme="minorHAnsi"/>
          <w:spacing w:val="-2"/>
          <w:lang w:val="en-CA"/>
        </w:rPr>
        <w:t xml:space="preserve">of </w:t>
      </w:r>
      <w:r w:rsidRPr="00E87283">
        <w:rPr>
          <w:rFonts w:eastAsiaTheme="minorHAnsi"/>
          <w:spacing w:val="-2"/>
          <w:lang w:val="en-CA"/>
        </w:rPr>
        <w:t>th</w:t>
      </w:r>
      <w:r w:rsidR="001F5B6A" w:rsidRPr="00E87283">
        <w:rPr>
          <w:rFonts w:eastAsiaTheme="minorHAnsi"/>
          <w:spacing w:val="-2"/>
          <w:lang w:val="en-CA"/>
        </w:rPr>
        <w:t>e</w:t>
      </w:r>
      <w:r w:rsidRPr="00E87283">
        <w:rPr>
          <w:rFonts w:eastAsiaTheme="minorHAnsi"/>
          <w:spacing w:val="-2"/>
          <w:lang w:val="en-CA"/>
        </w:rPr>
        <w:t xml:space="preserve">se shops, the market </w:t>
      </w:r>
      <w:r w:rsidR="00434255" w:rsidRPr="00E87283">
        <w:rPr>
          <w:rFonts w:eastAsiaTheme="minorHAnsi"/>
          <w:spacing w:val="-2"/>
          <w:lang w:val="en-CA"/>
        </w:rPr>
        <w:t xml:space="preserve">was characterized by </w:t>
      </w:r>
      <w:r w:rsidRPr="00E87283">
        <w:rPr>
          <w:rFonts w:eastAsiaTheme="minorHAnsi"/>
          <w:spacing w:val="-2"/>
          <w:lang w:val="en-CA"/>
        </w:rPr>
        <w:t>cut-throat competition</w:t>
      </w:r>
      <w:r w:rsidR="00434255" w:rsidRPr="00E87283">
        <w:rPr>
          <w:rFonts w:eastAsiaTheme="minorHAnsi"/>
          <w:spacing w:val="-2"/>
          <w:lang w:val="en-CA"/>
        </w:rPr>
        <w:t xml:space="preserve">, </w:t>
      </w:r>
      <w:r w:rsidRPr="00E87283">
        <w:rPr>
          <w:rFonts w:eastAsiaTheme="minorHAnsi"/>
          <w:spacing w:val="-2"/>
          <w:lang w:val="en-CA"/>
        </w:rPr>
        <w:t xml:space="preserve">which often resulted in price wars. </w:t>
      </w:r>
      <w:r w:rsidR="00434255" w:rsidRPr="00E87283">
        <w:rPr>
          <w:rFonts w:eastAsiaTheme="minorHAnsi"/>
          <w:spacing w:val="-2"/>
          <w:lang w:val="en-CA"/>
        </w:rPr>
        <w:t>Over the years,</w:t>
      </w:r>
      <w:r w:rsidRPr="00E87283">
        <w:rPr>
          <w:rFonts w:eastAsiaTheme="minorHAnsi"/>
          <w:spacing w:val="-2"/>
          <w:lang w:val="en-CA"/>
        </w:rPr>
        <w:t xml:space="preserve"> </w:t>
      </w:r>
      <w:r w:rsidR="008A36F6" w:rsidRPr="00E87283">
        <w:rPr>
          <w:rFonts w:eastAsiaTheme="minorHAnsi"/>
          <w:spacing w:val="-2"/>
          <w:lang w:val="en-CA"/>
        </w:rPr>
        <w:t xml:space="preserve">as the population grew, </w:t>
      </w:r>
      <w:r w:rsidRPr="00E87283">
        <w:rPr>
          <w:rFonts w:eastAsiaTheme="minorHAnsi"/>
          <w:spacing w:val="-2"/>
          <w:lang w:val="en-CA"/>
        </w:rPr>
        <w:t>most of the establishments</w:t>
      </w:r>
      <w:r w:rsidR="00434255" w:rsidRPr="00E87283">
        <w:rPr>
          <w:rFonts w:eastAsiaTheme="minorHAnsi"/>
          <w:spacing w:val="-2"/>
          <w:lang w:val="en-CA"/>
        </w:rPr>
        <w:t xml:space="preserve"> </w:t>
      </w:r>
      <w:r w:rsidRPr="00E87283">
        <w:rPr>
          <w:rFonts w:eastAsiaTheme="minorHAnsi"/>
          <w:spacing w:val="-2"/>
          <w:lang w:val="en-CA"/>
        </w:rPr>
        <w:t xml:space="preserve">operating out of </w:t>
      </w:r>
      <w:r w:rsidR="00992F26" w:rsidRPr="00E87283">
        <w:rPr>
          <w:rFonts w:eastAsiaTheme="minorHAnsi"/>
          <w:spacing w:val="-2"/>
          <w:lang w:val="en-CA"/>
        </w:rPr>
        <w:t xml:space="preserve">the </w:t>
      </w:r>
      <w:r w:rsidRPr="00E87283">
        <w:rPr>
          <w:rFonts w:eastAsiaTheme="minorHAnsi"/>
          <w:spacing w:val="-2"/>
          <w:lang w:val="en-CA"/>
        </w:rPr>
        <w:t xml:space="preserve">NCMH evolved into wholesale outlets. </w:t>
      </w:r>
      <w:r w:rsidR="00434255" w:rsidRPr="00E87283">
        <w:rPr>
          <w:rFonts w:eastAsiaTheme="minorHAnsi"/>
          <w:spacing w:val="-2"/>
          <w:lang w:val="en-CA"/>
        </w:rPr>
        <w:t>The primary o</w:t>
      </w:r>
      <w:r w:rsidRPr="00E87283">
        <w:rPr>
          <w:rFonts w:eastAsiaTheme="minorHAnsi"/>
          <w:spacing w:val="-2"/>
          <w:lang w:val="en-CA"/>
        </w:rPr>
        <w:t>bjective was to be</w:t>
      </w:r>
      <w:r w:rsidR="00434255" w:rsidRPr="00E87283">
        <w:rPr>
          <w:rFonts w:eastAsiaTheme="minorHAnsi"/>
          <w:spacing w:val="-2"/>
          <w:lang w:val="en-CA"/>
        </w:rPr>
        <w:t>come</w:t>
      </w:r>
      <w:r w:rsidRPr="00E87283">
        <w:rPr>
          <w:rFonts w:eastAsiaTheme="minorHAnsi"/>
          <w:spacing w:val="-2"/>
          <w:lang w:val="en-CA"/>
        </w:rPr>
        <w:t xml:space="preserve"> </w:t>
      </w:r>
      <w:r w:rsidR="00D619CC" w:rsidRPr="00E87283">
        <w:rPr>
          <w:rFonts w:eastAsiaTheme="minorHAnsi"/>
          <w:spacing w:val="-2"/>
          <w:lang w:val="en-CA"/>
        </w:rPr>
        <w:t xml:space="preserve">an </w:t>
      </w:r>
      <w:r w:rsidRPr="00E87283">
        <w:rPr>
          <w:rFonts w:eastAsiaTheme="minorHAnsi"/>
          <w:spacing w:val="-2"/>
          <w:lang w:val="en-CA"/>
        </w:rPr>
        <w:t>intermediar</w:t>
      </w:r>
      <w:r w:rsidR="00D619CC" w:rsidRPr="00E87283">
        <w:rPr>
          <w:rFonts w:eastAsiaTheme="minorHAnsi"/>
          <w:spacing w:val="-2"/>
          <w:lang w:val="en-CA"/>
        </w:rPr>
        <w:t>y</w:t>
      </w:r>
      <w:r w:rsidRPr="00E87283">
        <w:rPr>
          <w:rFonts w:eastAsiaTheme="minorHAnsi"/>
          <w:spacing w:val="-2"/>
          <w:lang w:val="en-CA"/>
        </w:rPr>
        <w:t xml:space="preserve"> and cater </w:t>
      </w:r>
      <w:r w:rsidR="00434255" w:rsidRPr="00E87283">
        <w:rPr>
          <w:rFonts w:eastAsiaTheme="minorHAnsi"/>
          <w:spacing w:val="-2"/>
          <w:lang w:val="en-CA"/>
        </w:rPr>
        <w:t xml:space="preserve">to the </w:t>
      </w:r>
      <w:r w:rsidRPr="00E87283">
        <w:rPr>
          <w:rFonts w:eastAsiaTheme="minorHAnsi"/>
          <w:spacing w:val="-2"/>
          <w:lang w:val="en-CA"/>
        </w:rPr>
        <w:t>demand</w:t>
      </w:r>
      <w:r w:rsidR="00434255" w:rsidRPr="00E87283">
        <w:rPr>
          <w:rFonts w:eastAsiaTheme="minorHAnsi"/>
          <w:spacing w:val="-2"/>
          <w:lang w:val="en-CA"/>
        </w:rPr>
        <w:t xml:space="preserve">s of </w:t>
      </w:r>
      <w:r w:rsidR="00D619CC" w:rsidRPr="00E87283">
        <w:rPr>
          <w:rFonts w:eastAsiaTheme="minorHAnsi"/>
          <w:spacing w:val="-2"/>
          <w:lang w:val="en-CA"/>
        </w:rPr>
        <w:t xml:space="preserve">the </w:t>
      </w:r>
      <w:r w:rsidRPr="00E87283">
        <w:rPr>
          <w:rFonts w:eastAsiaTheme="minorHAnsi"/>
          <w:spacing w:val="-2"/>
          <w:lang w:val="en-CA"/>
        </w:rPr>
        <w:t xml:space="preserve">adjoining smaller retail markets. Such a situation continued </w:t>
      </w:r>
      <w:r w:rsidR="00434255" w:rsidRPr="00E87283">
        <w:rPr>
          <w:rFonts w:eastAsiaTheme="minorHAnsi"/>
          <w:spacing w:val="-2"/>
          <w:lang w:val="en-CA"/>
        </w:rPr>
        <w:t xml:space="preserve">until </w:t>
      </w:r>
      <w:r w:rsidRPr="00E87283">
        <w:rPr>
          <w:rFonts w:eastAsiaTheme="minorHAnsi"/>
          <w:spacing w:val="-2"/>
          <w:lang w:val="en-CA"/>
        </w:rPr>
        <w:t xml:space="preserve">2010. </w:t>
      </w:r>
      <w:r w:rsidR="00434255" w:rsidRPr="00E87283">
        <w:rPr>
          <w:rFonts w:eastAsiaTheme="minorHAnsi"/>
          <w:spacing w:val="-2"/>
          <w:lang w:val="en-CA"/>
        </w:rPr>
        <w:t xml:space="preserve">However, </w:t>
      </w:r>
      <w:r w:rsidRPr="00E87283">
        <w:rPr>
          <w:rFonts w:eastAsiaTheme="minorHAnsi"/>
          <w:spacing w:val="-2"/>
          <w:lang w:val="en-CA"/>
        </w:rPr>
        <w:t xml:space="preserve">persistent fierce competition and declining margins forced many of those neo-wholesalers to reposition themselves as retailers </w:t>
      </w:r>
      <w:r w:rsidR="00434255" w:rsidRPr="00E87283">
        <w:rPr>
          <w:rFonts w:eastAsiaTheme="minorHAnsi"/>
          <w:spacing w:val="-2"/>
          <w:lang w:val="en-CA"/>
        </w:rPr>
        <w:t xml:space="preserve">directly </w:t>
      </w:r>
      <w:r w:rsidRPr="00E87283">
        <w:rPr>
          <w:rFonts w:eastAsiaTheme="minorHAnsi"/>
          <w:spacing w:val="-2"/>
          <w:lang w:val="en-CA"/>
        </w:rPr>
        <w:t xml:space="preserve">targeting the end consumers. </w:t>
      </w:r>
      <w:r w:rsidR="00434255" w:rsidRPr="00E87283">
        <w:rPr>
          <w:rFonts w:eastAsiaTheme="minorHAnsi"/>
          <w:spacing w:val="-2"/>
          <w:lang w:val="en-CA"/>
        </w:rPr>
        <w:t xml:space="preserve">This transition </w:t>
      </w:r>
      <w:r w:rsidRPr="00E87283">
        <w:rPr>
          <w:rFonts w:eastAsiaTheme="minorHAnsi"/>
          <w:spacing w:val="-2"/>
          <w:lang w:val="en-CA"/>
        </w:rPr>
        <w:t xml:space="preserve">provided an opportunity </w:t>
      </w:r>
      <w:r w:rsidR="00434255" w:rsidRPr="00E87283">
        <w:rPr>
          <w:rFonts w:eastAsiaTheme="minorHAnsi"/>
          <w:spacing w:val="-2"/>
          <w:lang w:val="en-CA"/>
        </w:rPr>
        <w:t>for some</w:t>
      </w:r>
      <w:r w:rsidRPr="00E87283">
        <w:rPr>
          <w:rFonts w:eastAsiaTheme="minorHAnsi"/>
          <w:spacing w:val="-2"/>
          <w:lang w:val="en-CA"/>
        </w:rPr>
        <w:t xml:space="preserve"> establishments with better capital </w:t>
      </w:r>
      <w:r w:rsidR="001F5B6A" w:rsidRPr="00E87283">
        <w:rPr>
          <w:rFonts w:eastAsiaTheme="minorHAnsi"/>
          <w:spacing w:val="-2"/>
          <w:lang w:val="en-CA"/>
        </w:rPr>
        <w:t xml:space="preserve">power </w:t>
      </w:r>
      <w:r w:rsidRPr="00E87283">
        <w:rPr>
          <w:rFonts w:eastAsiaTheme="minorHAnsi"/>
          <w:spacing w:val="-2"/>
          <w:lang w:val="en-CA"/>
        </w:rPr>
        <w:t xml:space="preserve">to emerge as major market players in </w:t>
      </w:r>
      <w:r w:rsidR="00434255" w:rsidRPr="00E87283">
        <w:rPr>
          <w:rFonts w:eastAsiaTheme="minorHAnsi"/>
          <w:spacing w:val="-2"/>
          <w:lang w:val="en-CA"/>
        </w:rPr>
        <w:t xml:space="preserve">the </w:t>
      </w:r>
      <w:r w:rsidRPr="00E87283">
        <w:rPr>
          <w:rFonts w:eastAsiaTheme="minorHAnsi"/>
          <w:spacing w:val="-2"/>
          <w:lang w:val="en-CA"/>
        </w:rPr>
        <w:t xml:space="preserve">wholesale segment. Scak was agile enough to capitalize </w:t>
      </w:r>
      <w:r w:rsidR="00434255" w:rsidRPr="00E87283">
        <w:rPr>
          <w:rFonts w:eastAsiaTheme="minorHAnsi"/>
          <w:spacing w:val="-2"/>
          <w:lang w:val="en-CA"/>
        </w:rPr>
        <w:t xml:space="preserve">on such a </w:t>
      </w:r>
      <w:r w:rsidRPr="00E87283">
        <w:rPr>
          <w:rFonts w:eastAsiaTheme="minorHAnsi"/>
          <w:spacing w:val="-2"/>
          <w:lang w:val="en-CA"/>
        </w:rPr>
        <w:t>rewarding opportunity.</w:t>
      </w:r>
    </w:p>
    <w:p w14:paraId="01A4A14D" w14:textId="7D8B1C2D" w:rsidR="003D0EDA" w:rsidRPr="00AA5F7A" w:rsidRDefault="003D0EDA" w:rsidP="00945A76">
      <w:pPr>
        <w:pStyle w:val="BodyTextMain"/>
        <w:rPr>
          <w:rFonts w:eastAsiaTheme="minorHAnsi"/>
          <w:lang w:val="en-CA"/>
        </w:rPr>
      </w:pPr>
    </w:p>
    <w:p w14:paraId="5CC4E800" w14:textId="77777777" w:rsidR="00A20605" w:rsidRPr="00AA5F7A" w:rsidRDefault="00A20605" w:rsidP="00945A76">
      <w:pPr>
        <w:pStyle w:val="BodyTextMain"/>
        <w:rPr>
          <w:rFonts w:eastAsiaTheme="minorHAnsi"/>
          <w:lang w:val="en-CA"/>
        </w:rPr>
      </w:pPr>
    </w:p>
    <w:p w14:paraId="23CCC012" w14:textId="0905395F" w:rsidR="003D0EDA" w:rsidRPr="00AA5F7A" w:rsidRDefault="003D0EDA" w:rsidP="00945A76">
      <w:pPr>
        <w:pStyle w:val="Casehead2"/>
        <w:rPr>
          <w:rFonts w:eastAsiaTheme="minorHAnsi"/>
          <w:lang w:val="en-CA"/>
        </w:rPr>
      </w:pPr>
      <w:r w:rsidRPr="00AA5F7A">
        <w:rPr>
          <w:rFonts w:eastAsiaTheme="minorHAnsi"/>
          <w:lang w:val="en-CA"/>
        </w:rPr>
        <w:t xml:space="preserve">Wholesale Business Segment </w:t>
      </w:r>
    </w:p>
    <w:p w14:paraId="28769E2C" w14:textId="77777777" w:rsidR="00A20605" w:rsidRPr="00AA5F7A" w:rsidRDefault="00A20605" w:rsidP="00945A76">
      <w:pPr>
        <w:pStyle w:val="BodyTextMain"/>
        <w:rPr>
          <w:rFonts w:eastAsiaTheme="minorHAnsi"/>
          <w:lang w:val="en-CA"/>
        </w:rPr>
      </w:pPr>
    </w:p>
    <w:p w14:paraId="00F135C1" w14:textId="43673BAD" w:rsidR="003D0EDA" w:rsidRPr="00AA5F7A" w:rsidRDefault="003D0EDA" w:rsidP="00945A76">
      <w:pPr>
        <w:pStyle w:val="BodyTextMain"/>
        <w:rPr>
          <w:rFonts w:eastAsiaTheme="minorHAnsi"/>
          <w:lang w:val="en-CA"/>
        </w:rPr>
      </w:pPr>
      <w:r w:rsidRPr="00AA5F7A">
        <w:rPr>
          <w:rFonts w:eastAsiaTheme="minorHAnsi"/>
          <w:lang w:val="en-CA"/>
        </w:rPr>
        <w:t xml:space="preserve">In </w:t>
      </w:r>
      <w:r w:rsidR="00A20605" w:rsidRPr="00AA5F7A">
        <w:rPr>
          <w:rFonts w:eastAsiaTheme="minorHAnsi"/>
          <w:lang w:val="en-CA"/>
        </w:rPr>
        <w:t xml:space="preserve">the </w:t>
      </w:r>
      <w:r w:rsidRPr="00AA5F7A">
        <w:rPr>
          <w:rFonts w:eastAsiaTheme="minorHAnsi"/>
          <w:lang w:val="en-CA"/>
        </w:rPr>
        <w:t>wholesale segment</w:t>
      </w:r>
      <w:r w:rsidR="00A20605" w:rsidRPr="00AA5F7A">
        <w:rPr>
          <w:rFonts w:eastAsiaTheme="minorHAnsi"/>
          <w:lang w:val="en-CA"/>
        </w:rPr>
        <w:t>,</w:t>
      </w:r>
      <w:r w:rsidRPr="00AA5F7A">
        <w:rPr>
          <w:rFonts w:eastAsiaTheme="minorHAnsi"/>
          <w:lang w:val="en-CA"/>
        </w:rPr>
        <w:t xml:space="preserve"> Scak </w:t>
      </w:r>
      <w:r w:rsidR="00434255" w:rsidRPr="00AA5F7A">
        <w:rPr>
          <w:rFonts w:eastAsiaTheme="minorHAnsi"/>
          <w:lang w:val="en-CA"/>
        </w:rPr>
        <w:t>served as a</w:t>
      </w:r>
      <w:r w:rsidRPr="00AA5F7A">
        <w:rPr>
          <w:rFonts w:eastAsiaTheme="minorHAnsi"/>
          <w:lang w:val="en-CA"/>
        </w:rPr>
        <w:t xml:space="preserve"> facilitator between garment manufacturers and retailers who b</w:t>
      </w:r>
      <w:r w:rsidR="00434255" w:rsidRPr="00AA5F7A">
        <w:rPr>
          <w:rFonts w:eastAsiaTheme="minorHAnsi"/>
          <w:lang w:val="en-CA"/>
        </w:rPr>
        <w:t>ought</w:t>
      </w:r>
      <w:r w:rsidRPr="00AA5F7A">
        <w:rPr>
          <w:rFonts w:eastAsiaTheme="minorHAnsi"/>
          <w:lang w:val="en-CA"/>
        </w:rPr>
        <w:t xml:space="preserve"> in bulk from wholesalers like Scak and s</w:t>
      </w:r>
      <w:r w:rsidR="00434255" w:rsidRPr="00AA5F7A">
        <w:rPr>
          <w:rFonts w:eastAsiaTheme="minorHAnsi"/>
          <w:lang w:val="en-CA"/>
        </w:rPr>
        <w:t xml:space="preserve">old the items </w:t>
      </w:r>
      <w:r w:rsidRPr="00AA5F7A">
        <w:rPr>
          <w:rFonts w:eastAsiaTheme="minorHAnsi"/>
          <w:lang w:val="en-CA"/>
        </w:rPr>
        <w:t xml:space="preserve">piecemeal to end consumers. </w:t>
      </w:r>
      <w:r w:rsidR="00141BEA" w:rsidRPr="00AA5F7A">
        <w:rPr>
          <w:rFonts w:eastAsiaTheme="minorHAnsi"/>
          <w:lang w:val="en-CA"/>
        </w:rPr>
        <w:t xml:space="preserve">Scak’s sales from the wholesale business accounted for about </w:t>
      </w:r>
      <w:r w:rsidR="00141BEA" w:rsidRPr="008F476A">
        <w:rPr>
          <w:rFonts w:eastAsiaTheme="minorHAnsi"/>
          <w:lang w:val="en-CA"/>
        </w:rPr>
        <w:t>8</w:t>
      </w:r>
      <w:r w:rsidR="00384D9E" w:rsidRPr="008F476A">
        <w:rPr>
          <w:rFonts w:eastAsiaTheme="minorHAnsi"/>
          <w:lang w:val="en-CA"/>
        </w:rPr>
        <w:t>6.5</w:t>
      </w:r>
      <w:r w:rsidR="00141BEA" w:rsidRPr="00AA5F7A">
        <w:rPr>
          <w:rFonts w:eastAsiaTheme="minorHAnsi"/>
          <w:lang w:val="en-CA"/>
        </w:rPr>
        <w:t xml:space="preserve"> per cent of its total sales in 2019–2020, with a gross margin of about 7 per cent (see </w:t>
      </w:r>
      <w:r w:rsidR="00141BEA" w:rsidRPr="00AA5F7A">
        <w:rPr>
          <w:rFonts w:eastAsiaTheme="minorHAnsi"/>
          <w:bCs/>
          <w:iCs/>
          <w:lang w:val="en-CA"/>
        </w:rPr>
        <w:t>Exhibits 2A and 2B</w:t>
      </w:r>
      <w:r w:rsidR="00141BEA" w:rsidRPr="00AA5F7A">
        <w:rPr>
          <w:rFonts w:eastAsiaTheme="minorHAnsi"/>
          <w:iCs/>
          <w:lang w:val="en-CA"/>
        </w:rPr>
        <w:t>)</w:t>
      </w:r>
      <w:r w:rsidR="00141BEA" w:rsidRPr="00AA5F7A">
        <w:rPr>
          <w:rFonts w:eastAsiaTheme="minorHAnsi"/>
          <w:lang w:val="en-CA"/>
        </w:rPr>
        <w:t xml:space="preserve">. </w:t>
      </w:r>
      <w:r w:rsidRPr="00AA5F7A">
        <w:rPr>
          <w:rFonts w:eastAsiaTheme="minorHAnsi"/>
          <w:lang w:val="en-CA"/>
        </w:rPr>
        <w:t xml:space="preserve">This </w:t>
      </w:r>
      <w:r w:rsidR="005E0A42" w:rsidRPr="00AA5F7A">
        <w:rPr>
          <w:rFonts w:eastAsiaTheme="minorHAnsi"/>
          <w:lang w:val="en-CA"/>
        </w:rPr>
        <w:t>business</w:t>
      </w:r>
      <w:r w:rsidRPr="00AA5F7A">
        <w:rPr>
          <w:rFonts w:eastAsiaTheme="minorHAnsi"/>
          <w:lang w:val="en-CA"/>
        </w:rPr>
        <w:t xml:space="preserve"> </w:t>
      </w:r>
      <w:r w:rsidR="00B22FE3" w:rsidRPr="00AA5F7A">
        <w:rPr>
          <w:rFonts w:eastAsiaTheme="minorHAnsi"/>
          <w:lang w:val="en-CA"/>
        </w:rPr>
        <w:t xml:space="preserve">entailed </w:t>
      </w:r>
      <w:r w:rsidRPr="00AA5F7A">
        <w:rPr>
          <w:rFonts w:eastAsiaTheme="minorHAnsi"/>
          <w:lang w:val="en-CA"/>
        </w:rPr>
        <w:t>large working capital</w:t>
      </w:r>
      <w:r w:rsidR="00B22FE3" w:rsidRPr="00AA5F7A">
        <w:rPr>
          <w:rFonts w:eastAsiaTheme="minorHAnsi"/>
          <w:lang w:val="en-CA"/>
        </w:rPr>
        <w:t xml:space="preserve">, </w:t>
      </w:r>
      <w:r w:rsidRPr="00AA5F7A">
        <w:rPr>
          <w:rFonts w:eastAsiaTheme="minorHAnsi"/>
          <w:lang w:val="en-CA"/>
        </w:rPr>
        <w:t xml:space="preserve">which </w:t>
      </w:r>
      <w:r w:rsidR="00B22FE3" w:rsidRPr="00AA5F7A">
        <w:rPr>
          <w:rFonts w:eastAsiaTheme="minorHAnsi"/>
          <w:lang w:val="en-CA"/>
        </w:rPr>
        <w:t xml:space="preserve">only a </w:t>
      </w:r>
      <w:r w:rsidRPr="00AA5F7A">
        <w:rPr>
          <w:rFonts w:eastAsiaTheme="minorHAnsi"/>
          <w:lang w:val="en-CA"/>
        </w:rPr>
        <w:t xml:space="preserve">few players </w:t>
      </w:r>
      <w:r w:rsidR="0039516D">
        <w:rPr>
          <w:rFonts w:eastAsiaTheme="minorHAnsi"/>
          <w:lang w:val="en-CA"/>
        </w:rPr>
        <w:t>in</w:t>
      </w:r>
      <w:r w:rsidRPr="00AA5F7A">
        <w:rPr>
          <w:rFonts w:eastAsiaTheme="minorHAnsi"/>
          <w:lang w:val="en-CA"/>
        </w:rPr>
        <w:t xml:space="preserve"> </w:t>
      </w:r>
      <w:r w:rsidR="00992F26" w:rsidRPr="00AA5F7A">
        <w:rPr>
          <w:rFonts w:eastAsiaTheme="minorHAnsi"/>
          <w:lang w:val="en-CA"/>
        </w:rPr>
        <w:t xml:space="preserve">the </w:t>
      </w:r>
      <w:r w:rsidRPr="00AA5F7A">
        <w:rPr>
          <w:rFonts w:eastAsiaTheme="minorHAnsi"/>
          <w:lang w:val="en-CA"/>
        </w:rPr>
        <w:t xml:space="preserve">NCMH could afford. </w:t>
      </w:r>
      <w:r w:rsidR="005E0A42" w:rsidRPr="00AA5F7A">
        <w:rPr>
          <w:rFonts w:eastAsiaTheme="minorHAnsi"/>
          <w:lang w:val="en-CA"/>
        </w:rPr>
        <w:t xml:space="preserve">Consequently, </w:t>
      </w:r>
      <w:r w:rsidRPr="00AA5F7A">
        <w:rPr>
          <w:rFonts w:eastAsiaTheme="minorHAnsi"/>
          <w:lang w:val="en-CA"/>
        </w:rPr>
        <w:t xml:space="preserve">Scak </w:t>
      </w:r>
      <w:r w:rsidR="005E0A42" w:rsidRPr="00AA5F7A">
        <w:rPr>
          <w:rFonts w:eastAsiaTheme="minorHAnsi"/>
          <w:lang w:val="en-CA"/>
        </w:rPr>
        <w:t xml:space="preserve">had </w:t>
      </w:r>
      <w:r w:rsidR="00B22FE3" w:rsidRPr="00AA5F7A">
        <w:rPr>
          <w:rFonts w:eastAsiaTheme="minorHAnsi"/>
          <w:lang w:val="en-CA"/>
        </w:rPr>
        <w:t xml:space="preserve">a </w:t>
      </w:r>
      <w:r w:rsidRPr="00AA5F7A">
        <w:rPr>
          <w:rFonts w:eastAsiaTheme="minorHAnsi"/>
          <w:lang w:val="en-CA"/>
        </w:rPr>
        <w:t>near</w:t>
      </w:r>
      <w:r w:rsidR="001F5B6A" w:rsidRPr="00AA5F7A">
        <w:rPr>
          <w:rFonts w:eastAsiaTheme="minorHAnsi"/>
          <w:lang w:val="en-CA"/>
        </w:rPr>
        <w:t>-</w:t>
      </w:r>
      <w:r w:rsidRPr="00AA5F7A">
        <w:rPr>
          <w:rFonts w:eastAsiaTheme="minorHAnsi"/>
          <w:lang w:val="en-CA"/>
        </w:rPr>
        <w:t>unbeatable competitive advantage</w:t>
      </w:r>
      <w:r w:rsidR="00B22FE3" w:rsidRPr="00AA5F7A">
        <w:rPr>
          <w:rFonts w:eastAsiaTheme="minorHAnsi"/>
          <w:lang w:val="en-CA"/>
        </w:rPr>
        <w:t xml:space="preserve"> </w:t>
      </w:r>
      <w:r w:rsidRPr="00AA5F7A">
        <w:rPr>
          <w:rFonts w:eastAsiaTheme="minorHAnsi"/>
          <w:lang w:val="en-CA"/>
        </w:rPr>
        <w:t xml:space="preserve">because the market was not large enough </w:t>
      </w:r>
      <w:r w:rsidR="005E0A42" w:rsidRPr="00AA5F7A">
        <w:rPr>
          <w:rFonts w:eastAsiaTheme="minorHAnsi"/>
          <w:lang w:val="en-CA"/>
        </w:rPr>
        <w:t xml:space="preserve">to allow </w:t>
      </w:r>
      <w:r w:rsidRPr="00AA5F7A">
        <w:rPr>
          <w:rFonts w:eastAsiaTheme="minorHAnsi"/>
          <w:lang w:val="en-CA"/>
        </w:rPr>
        <w:t xml:space="preserve">for </w:t>
      </w:r>
      <w:r w:rsidR="00B22FE3" w:rsidRPr="00AA5F7A">
        <w:rPr>
          <w:rFonts w:eastAsiaTheme="minorHAnsi"/>
          <w:lang w:val="en-CA"/>
        </w:rPr>
        <w:t xml:space="preserve">the </w:t>
      </w:r>
      <w:r w:rsidRPr="00AA5F7A">
        <w:rPr>
          <w:rFonts w:eastAsiaTheme="minorHAnsi"/>
          <w:lang w:val="en-CA"/>
        </w:rPr>
        <w:t xml:space="preserve">entry of another </w:t>
      </w:r>
      <w:r w:rsidR="005E0A42" w:rsidRPr="00AA5F7A">
        <w:rPr>
          <w:rFonts w:eastAsiaTheme="minorHAnsi"/>
          <w:lang w:val="en-CA"/>
        </w:rPr>
        <w:t>major</w:t>
      </w:r>
      <w:r w:rsidRPr="00AA5F7A">
        <w:rPr>
          <w:rFonts w:eastAsiaTheme="minorHAnsi"/>
          <w:lang w:val="en-CA"/>
        </w:rPr>
        <w:t xml:space="preserve"> player.</w:t>
      </w:r>
    </w:p>
    <w:p w14:paraId="40A7E978" w14:textId="77777777" w:rsidR="003D0EDA" w:rsidRPr="00AA5F7A" w:rsidRDefault="003D0EDA" w:rsidP="00945A76">
      <w:pPr>
        <w:pStyle w:val="BodyTextMain"/>
        <w:rPr>
          <w:rFonts w:eastAsiaTheme="minorHAnsi"/>
          <w:lang w:val="en-CA"/>
        </w:rPr>
      </w:pPr>
      <w:r w:rsidRPr="00AA5F7A">
        <w:rPr>
          <w:rFonts w:eastAsiaTheme="minorHAnsi"/>
          <w:lang w:val="en-CA"/>
        </w:rPr>
        <w:t xml:space="preserve"> </w:t>
      </w:r>
    </w:p>
    <w:p w14:paraId="04B47335" w14:textId="6A6923DA" w:rsidR="003D0EDA" w:rsidRPr="00AA5F7A" w:rsidRDefault="005E0A42" w:rsidP="00945A76">
      <w:pPr>
        <w:pStyle w:val="BodyTextMain"/>
        <w:rPr>
          <w:rFonts w:eastAsiaTheme="minorHAnsi"/>
          <w:lang w:val="en-CA"/>
        </w:rPr>
      </w:pPr>
      <w:r w:rsidRPr="00AA5F7A">
        <w:rPr>
          <w:rFonts w:eastAsiaTheme="minorHAnsi"/>
          <w:lang w:val="en-CA"/>
        </w:rPr>
        <w:lastRenderedPageBreak/>
        <w:t>R</w:t>
      </w:r>
      <w:r w:rsidR="003D0EDA" w:rsidRPr="00AA5F7A">
        <w:rPr>
          <w:rFonts w:eastAsiaTheme="minorHAnsi"/>
          <w:lang w:val="en-CA"/>
        </w:rPr>
        <w:t>etailer</w:t>
      </w:r>
      <w:r w:rsidRPr="00AA5F7A">
        <w:rPr>
          <w:rFonts w:eastAsiaTheme="minorHAnsi"/>
          <w:lang w:val="en-CA"/>
        </w:rPr>
        <w:t>s</w:t>
      </w:r>
      <w:r w:rsidR="003D0EDA" w:rsidRPr="00AA5F7A">
        <w:rPr>
          <w:rFonts w:eastAsiaTheme="minorHAnsi"/>
          <w:lang w:val="en-CA"/>
        </w:rPr>
        <w:t xml:space="preserve"> generally visited Scak’s store in </w:t>
      </w:r>
      <w:r w:rsidR="00B22FE3" w:rsidRPr="00AA5F7A">
        <w:rPr>
          <w:rFonts w:eastAsiaTheme="minorHAnsi"/>
          <w:lang w:val="en-CA"/>
        </w:rPr>
        <w:t xml:space="preserve">the </w:t>
      </w:r>
      <w:r w:rsidR="003D0EDA" w:rsidRPr="00AA5F7A">
        <w:rPr>
          <w:rFonts w:eastAsiaTheme="minorHAnsi"/>
          <w:lang w:val="en-CA"/>
        </w:rPr>
        <w:t>afternoon hours and preferred to spend as little time</w:t>
      </w:r>
      <w:r w:rsidR="0039516D">
        <w:rPr>
          <w:rFonts w:eastAsiaTheme="minorHAnsi"/>
          <w:lang w:val="en-CA"/>
        </w:rPr>
        <w:t xml:space="preserve"> there</w:t>
      </w:r>
      <w:r w:rsidR="003D0EDA" w:rsidRPr="00AA5F7A">
        <w:rPr>
          <w:rFonts w:eastAsiaTheme="minorHAnsi"/>
          <w:lang w:val="en-CA"/>
        </w:rPr>
        <w:t xml:space="preserve"> as possible. </w:t>
      </w:r>
      <w:r w:rsidRPr="00AA5F7A">
        <w:rPr>
          <w:rFonts w:eastAsiaTheme="minorHAnsi"/>
          <w:lang w:val="en-CA"/>
        </w:rPr>
        <w:t>They</w:t>
      </w:r>
      <w:r w:rsidR="003D0EDA" w:rsidRPr="00AA5F7A">
        <w:rPr>
          <w:rFonts w:eastAsiaTheme="minorHAnsi"/>
          <w:lang w:val="en-CA"/>
        </w:rPr>
        <w:t xml:space="preserve"> </w:t>
      </w:r>
      <w:r w:rsidR="00B22FE3" w:rsidRPr="00AA5F7A">
        <w:rPr>
          <w:rFonts w:eastAsiaTheme="minorHAnsi"/>
          <w:lang w:val="en-CA"/>
        </w:rPr>
        <w:t xml:space="preserve">would </w:t>
      </w:r>
      <w:r w:rsidR="003D0EDA" w:rsidRPr="00AA5F7A">
        <w:rPr>
          <w:rFonts w:eastAsiaTheme="minorHAnsi"/>
          <w:lang w:val="en-CA"/>
        </w:rPr>
        <w:t>place</w:t>
      </w:r>
      <w:r w:rsidR="00B22FE3" w:rsidRPr="00AA5F7A">
        <w:rPr>
          <w:rFonts w:eastAsiaTheme="minorHAnsi"/>
          <w:lang w:val="en-CA"/>
        </w:rPr>
        <w:t xml:space="preserve"> </w:t>
      </w:r>
      <w:r w:rsidR="003D0EDA" w:rsidRPr="00AA5F7A">
        <w:rPr>
          <w:rFonts w:eastAsiaTheme="minorHAnsi"/>
          <w:lang w:val="en-CA"/>
        </w:rPr>
        <w:t>orders</w:t>
      </w:r>
      <w:r w:rsidR="0039516D">
        <w:rPr>
          <w:rFonts w:eastAsiaTheme="minorHAnsi"/>
          <w:lang w:val="en-CA"/>
        </w:rPr>
        <w:t xml:space="preserve"> quickly</w:t>
      </w:r>
      <w:r w:rsidR="003D0EDA" w:rsidRPr="00AA5F7A">
        <w:rPr>
          <w:rFonts w:eastAsiaTheme="minorHAnsi"/>
          <w:lang w:val="en-CA"/>
        </w:rPr>
        <w:t xml:space="preserve"> and depart</w:t>
      </w:r>
      <w:r w:rsidR="00B22FE3" w:rsidRPr="00AA5F7A">
        <w:rPr>
          <w:rFonts w:eastAsiaTheme="minorHAnsi"/>
          <w:lang w:val="en-CA"/>
        </w:rPr>
        <w:t xml:space="preserve"> immediately</w:t>
      </w:r>
      <w:r w:rsidR="003D0EDA" w:rsidRPr="00AA5F7A">
        <w:rPr>
          <w:rFonts w:eastAsiaTheme="minorHAnsi"/>
          <w:lang w:val="en-CA"/>
        </w:rPr>
        <w:t>, leaving the end</w:t>
      </w:r>
      <w:r w:rsidR="00B22FE3" w:rsidRPr="00AA5F7A">
        <w:rPr>
          <w:rFonts w:eastAsiaTheme="minorHAnsi"/>
          <w:lang w:val="en-CA"/>
        </w:rPr>
        <w:t>-</w:t>
      </w:r>
      <w:r w:rsidR="003D0EDA" w:rsidRPr="00AA5F7A">
        <w:rPr>
          <w:rFonts w:eastAsiaTheme="minorHAnsi"/>
          <w:lang w:val="en-CA"/>
        </w:rPr>
        <w:t>to</w:t>
      </w:r>
      <w:r w:rsidR="00B22FE3" w:rsidRPr="00AA5F7A">
        <w:rPr>
          <w:rFonts w:eastAsiaTheme="minorHAnsi"/>
          <w:lang w:val="en-CA"/>
        </w:rPr>
        <w:t>-</w:t>
      </w:r>
      <w:r w:rsidR="003D0EDA" w:rsidRPr="00AA5F7A">
        <w:rPr>
          <w:rFonts w:eastAsiaTheme="minorHAnsi"/>
          <w:lang w:val="en-CA"/>
        </w:rPr>
        <w:t xml:space="preserve">end forward logistics arrangements to Scak’s sales and distribution team. </w:t>
      </w:r>
    </w:p>
    <w:p w14:paraId="19B46DFB" w14:textId="43C4D1DA" w:rsidR="003D0EDA" w:rsidRPr="00AA5F7A" w:rsidRDefault="003D0EDA" w:rsidP="00945A76">
      <w:pPr>
        <w:pStyle w:val="BodyTextMain"/>
        <w:rPr>
          <w:rFonts w:eastAsiaTheme="minorHAnsi"/>
          <w:b/>
          <w:bCs/>
          <w:iCs/>
          <w:lang w:val="en-CA"/>
        </w:rPr>
      </w:pPr>
    </w:p>
    <w:p w14:paraId="70B37255" w14:textId="77777777" w:rsidR="002C0EE5" w:rsidRPr="00AA5F7A" w:rsidRDefault="002C0EE5" w:rsidP="00945A76">
      <w:pPr>
        <w:pStyle w:val="BodyTextMain"/>
        <w:rPr>
          <w:rFonts w:eastAsiaTheme="minorHAnsi"/>
          <w:b/>
          <w:bCs/>
          <w:iCs/>
          <w:lang w:val="en-CA"/>
        </w:rPr>
      </w:pPr>
    </w:p>
    <w:p w14:paraId="39EBF2BA" w14:textId="5FBCC664" w:rsidR="003D0EDA" w:rsidRPr="00AA5F7A" w:rsidRDefault="003D0EDA" w:rsidP="00945A76">
      <w:pPr>
        <w:pStyle w:val="Casehead2"/>
        <w:rPr>
          <w:rFonts w:eastAsiaTheme="minorHAnsi"/>
          <w:lang w:val="en-CA"/>
        </w:rPr>
      </w:pPr>
      <w:r w:rsidRPr="00AA5F7A">
        <w:rPr>
          <w:rFonts w:eastAsiaTheme="minorHAnsi"/>
          <w:lang w:val="en-CA"/>
        </w:rPr>
        <w:t xml:space="preserve">The Retail Business Segment </w:t>
      </w:r>
    </w:p>
    <w:p w14:paraId="6813CF4A" w14:textId="77777777" w:rsidR="00A77021" w:rsidRPr="00AA5F7A" w:rsidRDefault="00A77021" w:rsidP="00945A76">
      <w:pPr>
        <w:pStyle w:val="BodyTextMain"/>
        <w:rPr>
          <w:rFonts w:eastAsiaTheme="minorHAnsi"/>
          <w:lang w:val="en-CA"/>
        </w:rPr>
      </w:pPr>
    </w:p>
    <w:p w14:paraId="2BCB9A6B" w14:textId="3DBA757A" w:rsidR="003D0EDA" w:rsidRPr="00AA5F7A" w:rsidRDefault="003D0EDA" w:rsidP="00945A76">
      <w:pPr>
        <w:pStyle w:val="BodyTextMain"/>
        <w:rPr>
          <w:rFonts w:eastAsiaTheme="minorHAnsi"/>
          <w:bCs/>
          <w:lang w:val="en-CA"/>
        </w:rPr>
      </w:pPr>
      <w:r w:rsidRPr="00AA5F7A">
        <w:rPr>
          <w:rFonts w:eastAsiaTheme="minorHAnsi"/>
          <w:lang w:val="en-CA"/>
        </w:rPr>
        <w:t xml:space="preserve">In </w:t>
      </w:r>
      <w:r w:rsidR="00B22FE3" w:rsidRPr="00AA5F7A">
        <w:rPr>
          <w:rFonts w:eastAsiaTheme="minorHAnsi"/>
          <w:lang w:val="en-CA"/>
        </w:rPr>
        <w:t xml:space="preserve">the </w:t>
      </w:r>
      <w:r w:rsidRPr="00AA5F7A">
        <w:rPr>
          <w:rFonts w:eastAsiaTheme="minorHAnsi"/>
          <w:lang w:val="en-CA"/>
        </w:rPr>
        <w:t xml:space="preserve">retail segment, Scak’s own wholesale segment </w:t>
      </w:r>
      <w:r w:rsidR="00B22FE3" w:rsidRPr="00AA5F7A">
        <w:rPr>
          <w:rFonts w:eastAsiaTheme="minorHAnsi"/>
          <w:lang w:val="en-CA"/>
        </w:rPr>
        <w:t xml:space="preserve">enabled it to </w:t>
      </w:r>
      <w:r w:rsidR="0092294C" w:rsidRPr="00AA5F7A">
        <w:rPr>
          <w:rFonts w:eastAsiaTheme="minorHAnsi"/>
          <w:lang w:val="en-CA"/>
        </w:rPr>
        <w:t>bypass</w:t>
      </w:r>
      <w:r w:rsidRPr="00AA5F7A">
        <w:rPr>
          <w:rFonts w:eastAsiaTheme="minorHAnsi"/>
          <w:lang w:val="en-CA"/>
        </w:rPr>
        <w:t xml:space="preserve"> intermediaries in </w:t>
      </w:r>
      <w:r w:rsidR="00361B47" w:rsidRPr="00AA5F7A">
        <w:rPr>
          <w:rFonts w:eastAsiaTheme="minorHAnsi"/>
          <w:lang w:val="en-CA"/>
        </w:rPr>
        <w:t xml:space="preserve">the </w:t>
      </w:r>
      <w:r w:rsidRPr="00AA5F7A">
        <w:rPr>
          <w:rFonts w:eastAsiaTheme="minorHAnsi"/>
          <w:lang w:val="en-CA"/>
        </w:rPr>
        <w:t>supply chain and s</w:t>
      </w:r>
      <w:r w:rsidR="00361B47" w:rsidRPr="00AA5F7A">
        <w:rPr>
          <w:rFonts w:eastAsiaTheme="minorHAnsi"/>
          <w:lang w:val="en-CA"/>
        </w:rPr>
        <w:t>ell</w:t>
      </w:r>
      <w:r w:rsidRPr="00AA5F7A">
        <w:rPr>
          <w:rFonts w:eastAsiaTheme="minorHAnsi"/>
          <w:lang w:val="en-CA"/>
        </w:rPr>
        <w:t xml:space="preserve"> merchandise directly to end</w:t>
      </w:r>
      <w:r w:rsidR="00361B47" w:rsidRPr="00AA5F7A">
        <w:rPr>
          <w:rFonts w:eastAsiaTheme="minorHAnsi"/>
          <w:lang w:val="en-CA"/>
        </w:rPr>
        <w:t xml:space="preserve"> </w:t>
      </w:r>
      <w:r w:rsidRPr="00AA5F7A">
        <w:rPr>
          <w:rFonts w:eastAsiaTheme="minorHAnsi"/>
          <w:lang w:val="en-CA"/>
        </w:rPr>
        <w:t xml:space="preserve">consumers. This part of </w:t>
      </w:r>
      <w:r w:rsidR="007C32EA" w:rsidRPr="00AA5F7A">
        <w:rPr>
          <w:rFonts w:eastAsiaTheme="minorHAnsi"/>
          <w:lang w:val="en-CA"/>
        </w:rPr>
        <w:t xml:space="preserve">the </w:t>
      </w:r>
      <w:r w:rsidRPr="00AA5F7A">
        <w:rPr>
          <w:rFonts w:eastAsiaTheme="minorHAnsi"/>
          <w:lang w:val="en-CA"/>
        </w:rPr>
        <w:t>business obviously had</w:t>
      </w:r>
      <w:r w:rsidR="001F5B6A" w:rsidRPr="00AA5F7A">
        <w:rPr>
          <w:rFonts w:eastAsiaTheme="minorHAnsi"/>
          <w:lang w:val="en-CA"/>
        </w:rPr>
        <w:t xml:space="preserve"> a</w:t>
      </w:r>
      <w:r w:rsidRPr="00AA5F7A">
        <w:rPr>
          <w:rFonts w:eastAsiaTheme="minorHAnsi"/>
          <w:lang w:val="en-CA"/>
        </w:rPr>
        <w:t xml:space="preserve"> relatively better gross margin</w:t>
      </w:r>
      <w:r w:rsidR="003B68AE" w:rsidRPr="00AA5F7A">
        <w:rPr>
          <w:rFonts w:eastAsiaTheme="minorHAnsi"/>
          <w:lang w:val="en-CA"/>
        </w:rPr>
        <w:t xml:space="preserve">, </w:t>
      </w:r>
      <w:r w:rsidRPr="00AA5F7A">
        <w:rPr>
          <w:rFonts w:eastAsiaTheme="minorHAnsi"/>
          <w:lang w:val="en-CA"/>
        </w:rPr>
        <w:t>varying between 10</w:t>
      </w:r>
      <w:r w:rsidR="0092294C" w:rsidRPr="00AA5F7A">
        <w:rPr>
          <w:rFonts w:eastAsiaTheme="minorHAnsi"/>
          <w:lang w:val="en-CA"/>
        </w:rPr>
        <w:t>–</w:t>
      </w:r>
      <w:r w:rsidRPr="00AA5F7A">
        <w:rPr>
          <w:rFonts w:eastAsiaTheme="minorHAnsi"/>
          <w:lang w:val="en-CA"/>
        </w:rPr>
        <w:t>14</w:t>
      </w:r>
      <w:r w:rsidR="0092294C" w:rsidRPr="00AA5F7A">
        <w:rPr>
          <w:rFonts w:eastAsiaTheme="minorHAnsi"/>
          <w:lang w:val="en-CA"/>
        </w:rPr>
        <w:t xml:space="preserve"> per</w:t>
      </w:r>
      <w:r w:rsidR="0039516D">
        <w:rPr>
          <w:rFonts w:eastAsiaTheme="minorHAnsi"/>
          <w:lang w:val="en-CA"/>
        </w:rPr>
        <w:t xml:space="preserve"> </w:t>
      </w:r>
      <w:r w:rsidR="0092294C" w:rsidRPr="00AA5F7A">
        <w:rPr>
          <w:rFonts w:eastAsiaTheme="minorHAnsi"/>
          <w:lang w:val="en-CA"/>
        </w:rPr>
        <w:t>cent</w:t>
      </w:r>
      <w:r w:rsidRPr="00AA5F7A">
        <w:rPr>
          <w:rFonts w:eastAsiaTheme="minorHAnsi"/>
          <w:lang w:val="en-CA"/>
        </w:rPr>
        <w:t xml:space="preserve"> depending on the product type. All such sales were in cash</w:t>
      </w:r>
      <w:r w:rsidR="007C32EA" w:rsidRPr="00AA5F7A">
        <w:rPr>
          <w:rFonts w:eastAsiaTheme="minorHAnsi"/>
          <w:lang w:val="en-CA"/>
        </w:rPr>
        <w:t xml:space="preserve"> (s</w:t>
      </w:r>
      <w:r w:rsidRPr="00AA5F7A">
        <w:rPr>
          <w:rFonts w:eastAsiaTheme="minorHAnsi"/>
          <w:lang w:val="en-CA"/>
        </w:rPr>
        <w:t xml:space="preserve">ee </w:t>
      </w:r>
      <w:r w:rsidRPr="00AA5F7A">
        <w:rPr>
          <w:rFonts w:eastAsiaTheme="minorHAnsi"/>
          <w:bCs/>
          <w:iCs/>
          <w:lang w:val="en-CA"/>
        </w:rPr>
        <w:t>Exhibit</w:t>
      </w:r>
      <w:r w:rsidR="007C32EA" w:rsidRPr="00AA5F7A">
        <w:rPr>
          <w:rFonts w:eastAsiaTheme="minorHAnsi"/>
          <w:bCs/>
          <w:iCs/>
          <w:lang w:val="en-CA"/>
        </w:rPr>
        <w:t>s</w:t>
      </w:r>
      <w:r w:rsidRPr="00AA5F7A">
        <w:rPr>
          <w:rFonts w:eastAsiaTheme="minorHAnsi"/>
          <w:bCs/>
          <w:iCs/>
          <w:lang w:val="en-CA"/>
        </w:rPr>
        <w:t xml:space="preserve"> 2A and </w:t>
      </w:r>
      <w:r w:rsidRPr="00AA5F7A">
        <w:rPr>
          <w:rFonts w:eastAsiaTheme="minorHAnsi"/>
          <w:bCs/>
          <w:iCs/>
          <w:lang w:val="en-CA"/>
        </w:rPr>
        <w:t>2B</w:t>
      </w:r>
      <w:r w:rsidR="007C32EA" w:rsidRPr="00AA5F7A">
        <w:rPr>
          <w:rFonts w:eastAsiaTheme="minorHAnsi"/>
          <w:iCs/>
          <w:lang w:val="en-CA"/>
        </w:rPr>
        <w:t>)</w:t>
      </w:r>
      <w:r w:rsidRPr="00AA5F7A">
        <w:rPr>
          <w:rFonts w:eastAsiaTheme="minorHAnsi"/>
          <w:iCs/>
          <w:lang w:val="en-CA"/>
        </w:rPr>
        <w:t>.</w:t>
      </w:r>
      <w:r w:rsidRPr="00AA5F7A">
        <w:rPr>
          <w:rFonts w:eastAsiaTheme="minorHAnsi"/>
          <w:lang w:val="en-CA"/>
        </w:rPr>
        <w:t xml:space="preserve"> </w:t>
      </w:r>
      <w:r w:rsidR="005934A7">
        <w:rPr>
          <w:rFonts w:eastAsiaTheme="minorHAnsi"/>
          <w:lang w:val="en-CA"/>
        </w:rPr>
        <w:t xml:space="preserve">Although word-of-mouth publicity had led Scak to grow its end-consumer base over the years, the next-gen promoters wanted to come up with </w:t>
      </w:r>
      <w:r w:rsidR="007C32EA" w:rsidRPr="00AA5F7A">
        <w:rPr>
          <w:rFonts w:eastAsiaTheme="minorHAnsi"/>
          <w:lang w:val="en-CA"/>
        </w:rPr>
        <w:t xml:space="preserve">a </w:t>
      </w:r>
      <w:r w:rsidRPr="00AA5F7A">
        <w:rPr>
          <w:rFonts w:eastAsiaTheme="minorHAnsi"/>
          <w:lang w:val="en-CA"/>
        </w:rPr>
        <w:t>different</w:t>
      </w:r>
      <w:r w:rsidR="007C32EA" w:rsidRPr="00AA5F7A">
        <w:rPr>
          <w:rFonts w:eastAsiaTheme="minorHAnsi"/>
          <w:lang w:val="en-CA"/>
        </w:rPr>
        <w:t xml:space="preserve"> </w:t>
      </w:r>
      <w:r w:rsidRPr="00AA5F7A">
        <w:rPr>
          <w:rFonts w:eastAsiaTheme="minorHAnsi"/>
          <w:lang w:val="en-CA"/>
        </w:rPr>
        <w:t>strateg</w:t>
      </w:r>
      <w:r w:rsidR="007C32EA" w:rsidRPr="00AA5F7A">
        <w:rPr>
          <w:rFonts w:eastAsiaTheme="minorHAnsi"/>
          <w:lang w:val="en-CA"/>
        </w:rPr>
        <w:t xml:space="preserve">y </w:t>
      </w:r>
      <w:r w:rsidRPr="00AA5F7A">
        <w:rPr>
          <w:rFonts w:eastAsiaTheme="minorHAnsi"/>
          <w:lang w:val="en-CA"/>
        </w:rPr>
        <w:t>for this segment</w:t>
      </w:r>
      <w:r w:rsidR="005934A7">
        <w:rPr>
          <w:rFonts w:eastAsiaTheme="minorHAnsi"/>
          <w:lang w:val="en-CA"/>
        </w:rPr>
        <w:t xml:space="preserve"> to </w:t>
      </w:r>
      <w:r w:rsidRPr="00AA5F7A">
        <w:rPr>
          <w:rFonts w:eastAsiaTheme="minorHAnsi"/>
          <w:lang w:val="en-CA"/>
        </w:rPr>
        <w:t>particularly</w:t>
      </w:r>
      <w:r w:rsidR="005934A7">
        <w:rPr>
          <w:rFonts w:eastAsiaTheme="minorHAnsi"/>
          <w:lang w:val="en-CA"/>
        </w:rPr>
        <w:t xml:space="preserve"> target</w:t>
      </w:r>
      <w:r w:rsidR="007C32EA" w:rsidRPr="00AA5F7A">
        <w:rPr>
          <w:rFonts w:eastAsiaTheme="minorHAnsi"/>
          <w:lang w:val="en-CA"/>
        </w:rPr>
        <w:t xml:space="preserve"> </w:t>
      </w:r>
      <w:proofErr w:type="spellStart"/>
      <w:r w:rsidR="009022CD">
        <w:rPr>
          <w:rFonts w:eastAsiaTheme="minorHAnsi"/>
          <w:lang w:val="en-CA"/>
        </w:rPr>
        <w:t>Scak’s</w:t>
      </w:r>
      <w:proofErr w:type="spellEnd"/>
      <w:r w:rsidR="009022CD">
        <w:rPr>
          <w:rFonts w:eastAsiaTheme="minorHAnsi"/>
          <w:lang w:val="en-CA"/>
        </w:rPr>
        <w:t xml:space="preserve"> </w:t>
      </w:r>
      <w:r w:rsidRPr="00AA5F7A">
        <w:rPr>
          <w:rFonts w:eastAsiaTheme="minorHAnsi"/>
          <w:lang w:val="en-CA"/>
        </w:rPr>
        <w:t>millenni</w:t>
      </w:r>
      <w:r w:rsidR="007C32EA" w:rsidRPr="00AA5F7A">
        <w:rPr>
          <w:rFonts w:eastAsiaTheme="minorHAnsi"/>
          <w:lang w:val="en-CA"/>
        </w:rPr>
        <w:t xml:space="preserve">al </w:t>
      </w:r>
      <w:r w:rsidRPr="00AA5F7A">
        <w:rPr>
          <w:rFonts w:eastAsiaTheme="minorHAnsi"/>
          <w:lang w:val="en-CA"/>
        </w:rPr>
        <w:t>customers.</w:t>
      </w:r>
    </w:p>
    <w:p w14:paraId="3CEFD456" w14:textId="5B04261E" w:rsidR="003D0EDA" w:rsidRPr="00AA5F7A" w:rsidRDefault="003D0EDA" w:rsidP="00945A76">
      <w:pPr>
        <w:pStyle w:val="BodyTextMain"/>
        <w:rPr>
          <w:rFonts w:eastAsiaTheme="minorHAnsi"/>
          <w:b/>
          <w:bCs/>
          <w:lang w:val="en-CA"/>
        </w:rPr>
      </w:pPr>
    </w:p>
    <w:p w14:paraId="49373DBD" w14:textId="77777777" w:rsidR="00A77021" w:rsidRPr="00AA5F7A" w:rsidRDefault="00A77021" w:rsidP="00945A76">
      <w:pPr>
        <w:pStyle w:val="BodyTextMain"/>
        <w:rPr>
          <w:rFonts w:eastAsiaTheme="minorHAnsi"/>
          <w:b/>
          <w:bCs/>
          <w:lang w:val="en-CA"/>
        </w:rPr>
      </w:pPr>
    </w:p>
    <w:p w14:paraId="57B1BC6F" w14:textId="42DDA1AC" w:rsidR="003D0EDA" w:rsidRPr="00AA5F7A" w:rsidRDefault="00AF2E08" w:rsidP="00945A76">
      <w:pPr>
        <w:pStyle w:val="Casehead1"/>
        <w:rPr>
          <w:rFonts w:eastAsiaTheme="minorHAnsi"/>
          <w:lang w:val="en-CA"/>
        </w:rPr>
      </w:pPr>
      <w:r w:rsidRPr="00AA5F7A">
        <w:rPr>
          <w:rFonts w:eastAsiaTheme="minorHAnsi"/>
          <w:lang w:val="en-CA"/>
        </w:rPr>
        <w:t xml:space="preserve">current </w:t>
      </w:r>
      <w:r w:rsidR="003D0EDA" w:rsidRPr="00AA5F7A">
        <w:rPr>
          <w:rFonts w:eastAsiaTheme="minorHAnsi"/>
          <w:lang w:val="en-CA"/>
        </w:rPr>
        <w:t xml:space="preserve">Conflicts with </w:t>
      </w:r>
      <w:r w:rsidR="00C535BF" w:rsidRPr="00AA5F7A">
        <w:rPr>
          <w:rFonts w:eastAsiaTheme="minorHAnsi"/>
          <w:lang w:val="en-CA"/>
        </w:rPr>
        <w:t xml:space="preserve">next-gen </w:t>
      </w:r>
      <w:r w:rsidR="003D0EDA" w:rsidRPr="00AA5F7A">
        <w:rPr>
          <w:rFonts w:eastAsiaTheme="minorHAnsi"/>
          <w:lang w:val="en-CA"/>
        </w:rPr>
        <w:t xml:space="preserve">Entrepreneurs </w:t>
      </w:r>
    </w:p>
    <w:p w14:paraId="7DCDFD1C" w14:textId="77777777" w:rsidR="00A77021" w:rsidRPr="00AA5F7A" w:rsidRDefault="00A77021" w:rsidP="00945A76">
      <w:pPr>
        <w:pStyle w:val="BodyTextMain"/>
        <w:rPr>
          <w:rFonts w:eastAsiaTheme="minorHAnsi"/>
          <w:lang w:val="en-CA"/>
        </w:rPr>
      </w:pPr>
    </w:p>
    <w:p w14:paraId="1B234EA9" w14:textId="19F4EEAB" w:rsidR="00AB5B94" w:rsidRPr="00AA5F7A" w:rsidRDefault="00AF2E08" w:rsidP="00945A76">
      <w:pPr>
        <w:pStyle w:val="BodyTextMain"/>
        <w:rPr>
          <w:rFonts w:eastAsiaTheme="minorHAnsi"/>
          <w:lang w:val="en-CA"/>
        </w:rPr>
      </w:pPr>
      <w:r w:rsidRPr="00AA5F7A">
        <w:rPr>
          <w:rFonts w:eastAsiaTheme="minorHAnsi"/>
          <w:lang w:val="en-CA"/>
        </w:rPr>
        <w:t xml:space="preserve">At a family gathering, </w:t>
      </w:r>
      <w:r w:rsidR="003D0EDA" w:rsidRPr="00AA5F7A">
        <w:rPr>
          <w:rFonts w:eastAsiaTheme="minorHAnsi"/>
          <w:lang w:val="en-CA"/>
        </w:rPr>
        <w:t>Ayaan asked his father</w:t>
      </w:r>
      <w:r w:rsidR="007C32EA" w:rsidRPr="00AA5F7A">
        <w:rPr>
          <w:rFonts w:eastAsiaTheme="minorHAnsi"/>
          <w:lang w:val="en-CA"/>
        </w:rPr>
        <w:t xml:space="preserve"> </w:t>
      </w:r>
      <w:r w:rsidRPr="00AA5F7A">
        <w:rPr>
          <w:rFonts w:eastAsiaTheme="minorHAnsi"/>
          <w:lang w:val="en-CA"/>
        </w:rPr>
        <w:t xml:space="preserve">Ajay why </w:t>
      </w:r>
      <w:r w:rsidR="003D0EDA" w:rsidRPr="00AA5F7A">
        <w:rPr>
          <w:rFonts w:eastAsiaTheme="minorHAnsi"/>
          <w:lang w:val="en-CA"/>
        </w:rPr>
        <w:t>he appear</w:t>
      </w:r>
      <w:r w:rsidRPr="00AA5F7A">
        <w:rPr>
          <w:rFonts w:eastAsiaTheme="minorHAnsi"/>
          <w:lang w:val="en-CA"/>
        </w:rPr>
        <w:t>ed</w:t>
      </w:r>
      <w:r w:rsidR="003D0EDA" w:rsidRPr="00AA5F7A">
        <w:rPr>
          <w:rFonts w:eastAsiaTheme="minorHAnsi"/>
          <w:lang w:val="en-CA"/>
        </w:rPr>
        <w:t xml:space="preserve"> to be worried</w:t>
      </w:r>
      <w:r w:rsidR="00234E03" w:rsidRPr="00AA5F7A">
        <w:rPr>
          <w:rFonts w:eastAsiaTheme="minorHAnsi"/>
          <w:lang w:val="en-CA"/>
        </w:rPr>
        <w:t>.</w:t>
      </w:r>
      <w:r w:rsidR="003D0EDA" w:rsidRPr="00AA5F7A">
        <w:rPr>
          <w:rFonts w:eastAsiaTheme="minorHAnsi"/>
          <w:lang w:val="en-CA"/>
        </w:rPr>
        <w:t xml:space="preserve"> Ayaan </w:t>
      </w:r>
      <w:r w:rsidRPr="00AA5F7A">
        <w:rPr>
          <w:rFonts w:eastAsiaTheme="minorHAnsi"/>
          <w:lang w:val="en-CA"/>
        </w:rPr>
        <w:t xml:space="preserve">thought his father’s reply was </w:t>
      </w:r>
      <w:r w:rsidR="003D0EDA" w:rsidRPr="00AA5F7A">
        <w:rPr>
          <w:rFonts w:eastAsiaTheme="minorHAnsi"/>
          <w:lang w:val="en-CA"/>
        </w:rPr>
        <w:t xml:space="preserve">a challenge </w:t>
      </w:r>
      <w:r w:rsidRPr="00AA5F7A">
        <w:rPr>
          <w:rFonts w:eastAsiaTheme="minorHAnsi"/>
          <w:lang w:val="en-CA"/>
        </w:rPr>
        <w:t xml:space="preserve">to him </w:t>
      </w:r>
      <w:r w:rsidR="003D0EDA" w:rsidRPr="00AA5F7A">
        <w:rPr>
          <w:rFonts w:eastAsiaTheme="minorHAnsi"/>
          <w:lang w:val="en-CA"/>
        </w:rPr>
        <w:t xml:space="preserve">and his </w:t>
      </w:r>
      <w:r w:rsidR="007B0CAD">
        <w:rPr>
          <w:rFonts w:eastAsiaTheme="minorHAnsi"/>
          <w:lang w:val="en-CA"/>
        </w:rPr>
        <w:t>siblings</w:t>
      </w:r>
      <w:r w:rsidR="009022CD">
        <w:rPr>
          <w:rFonts w:eastAsiaTheme="minorHAnsi"/>
          <w:lang w:val="en-CA"/>
        </w:rPr>
        <w:t>:</w:t>
      </w:r>
      <w:r w:rsidR="003D0EDA" w:rsidRPr="00AA5F7A">
        <w:rPr>
          <w:rFonts w:eastAsiaTheme="minorHAnsi"/>
          <w:lang w:val="en-CA"/>
        </w:rPr>
        <w:t xml:space="preserve"> Ajay mentioned that he was happy to note from the </w:t>
      </w:r>
      <w:r w:rsidRPr="00AA5F7A">
        <w:rPr>
          <w:rFonts w:eastAsiaTheme="minorHAnsi"/>
          <w:lang w:val="en-CA"/>
        </w:rPr>
        <w:t>management information system</w:t>
      </w:r>
      <w:r w:rsidR="003D0EDA" w:rsidRPr="00AA5F7A">
        <w:rPr>
          <w:rFonts w:eastAsiaTheme="minorHAnsi"/>
          <w:lang w:val="en-CA"/>
        </w:rPr>
        <w:t xml:space="preserve"> submitted by Ayaan </w:t>
      </w:r>
      <w:r w:rsidR="007C32EA" w:rsidRPr="00AA5F7A">
        <w:rPr>
          <w:rFonts w:eastAsiaTheme="minorHAnsi"/>
          <w:lang w:val="en-CA"/>
        </w:rPr>
        <w:t>the night before</w:t>
      </w:r>
      <w:r w:rsidR="003D0EDA" w:rsidRPr="00AA5F7A">
        <w:rPr>
          <w:rFonts w:eastAsiaTheme="minorHAnsi"/>
          <w:lang w:val="en-CA"/>
        </w:rPr>
        <w:t xml:space="preserve"> that the turnover for 2019</w:t>
      </w:r>
      <w:r w:rsidR="007C32EA" w:rsidRPr="00AA5F7A">
        <w:rPr>
          <w:rFonts w:eastAsiaTheme="minorHAnsi"/>
          <w:lang w:val="en-CA"/>
        </w:rPr>
        <w:t>–20</w:t>
      </w:r>
      <w:r w:rsidR="003D0EDA" w:rsidRPr="00AA5F7A">
        <w:rPr>
          <w:rFonts w:eastAsiaTheme="minorHAnsi"/>
          <w:lang w:val="en-CA"/>
        </w:rPr>
        <w:t xml:space="preserve">20 </w:t>
      </w:r>
      <w:r w:rsidR="00354722" w:rsidRPr="00AA5F7A">
        <w:rPr>
          <w:rFonts w:eastAsiaTheme="minorHAnsi"/>
          <w:lang w:val="en-CA"/>
        </w:rPr>
        <w:t xml:space="preserve">had </w:t>
      </w:r>
      <w:r w:rsidRPr="00AA5F7A">
        <w:rPr>
          <w:rFonts w:eastAsiaTheme="minorHAnsi"/>
          <w:lang w:val="en-CA"/>
        </w:rPr>
        <w:t>surpassed</w:t>
      </w:r>
      <w:r w:rsidR="003D0EDA" w:rsidRPr="00AA5F7A">
        <w:rPr>
          <w:rFonts w:eastAsiaTheme="minorHAnsi"/>
          <w:lang w:val="en-CA"/>
        </w:rPr>
        <w:t xml:space="preserve"> </w:t>
      </w:r>
      <w:r w:rsidR="00FD5F25" w:rsidRPr="00AA5F7A">
        <w:rPr>
          <w:rFonts w:eastAsiaTheme="minorHAnsi"/>
          <w:lang w:val="en-CA"/>
        </w:rPr>
        <w:t>₹</w:t>
      </w:r>
      <w:r w:rsidR="003D0EDA" w:rsidRPr="00AA5F7A">
        <w:rPr>
          <w:rFonts w:eastAsiaTheme="minorHAnsi"/>
          <w:lang w:val="en-CA"/>
        </w:rPr>
        <w:t>250 million</w:t>
      </w:r>
      <w:r w:rsidR="007C32EA" w:rsidRPr="00AA5F7A">
        <w:rPr>
          <w:rFonts w:eastAsiaTheme="minorHAnsi"/>
          <w:b/>
          <w:bCs/>
          <w:lang w:val="en-CA"/>
        </w:rPr>
        <w:t xml:space="preserve"> </w:t>
      </w:r>
      <w:r w:rsidR="007C32EA" w:rsidRPr="00AA5F7A">
        <w:rPr>
          <w:rFonts w:eastAsiaTheme="minorHAnsi"/>
          <w:bCs/>
          <w:lang w:val="en-CA"/>
        </w:rPr>
        <w:t>(</w:t>
      </w:r>
      <w:r w:rsidRPr="00AA5F7A">
        <w:rPr>
          <w:rFonts w:eastAsiaTheme="minorHAnsi"/>
          <w:bCs/>
          <w:lang w:val="en-CA"/>
        </w:rPr>
        <w:t xml:space="preserve">see </w:t>
      </w:r>
      <w:r w:rsidR="002067A5" w:rsidRPr="00AA5F7A">
        <w:rPr>
          <w:rFonts w:eastAsiaTheme="minorHAnsi"/>
          <w:bCs/>
          <w:lang w:val="en-CA"/>
        </w:rPr>
        <w:t>E</w:t>
      </w:r>
      <w:r w:rsidR="003D0EDA" w:rsidRPr="00AA5F7A">
        <w:rPr>
          <w:rFonts w:eastAsiaTheme="minorHAnsi"/>
          <w:bCs/>
          <w:lang w:val="en-CA"/>
        </w:rPr>
        <w:t>xhibit</w:t>
      </w:r>
      <w:r w:rsidRPr="00AA5F7A">
        <w:rPr>
          <w:rFonts w:eastAsiaTheme="minorHAnsi"/>
          <w:bCs/>
          <w:lang w:val="en-CA"/>
        </w:rPr>
        <w:t>s</w:t>
      </w:r>
      <w:r w:rsidR="003D0EDA" w:rsidRPr="00AA5F7A">
        <w:rPr>
          <w:rFonts w:eastAsiaTheme="minorHAnsi"/>
          <w:bCs/>
          <w:lang w:val="en-CA"/>
        </w:rPr>
        <w:t xml:space="preserve"> 2A</w:t>
      </w:r>
      <w:r w:rsidRPr="00AA5F7A">
        <w:rPr>
          <w:rFonts w:eastAsiaTheme="minorHAnsi"/>
          <w:bCs/>
          <w:lang w:val="en-CA"/>
        </w:rPr>
        <w:t xml:space="preserve">, </w:t>
      </w:r>
      <w:r w:rsidR="003D0EDA" w:rsidRPr="00AA5F7A">
        <w:rPr>
          <w:rFonts w:eastAsiaTheme="minorHAnsi"/>
          <w:lang w:val="en-CA"/>
        </w:rPr>
        <w:t>3</w:t>
      </w:r>
      <w:r w:rsidRPr="00AA5F7A">
        <w:rPr>
          <w:rFonts w:eastAsiaTheme="minorHAnsi"/>
          <w:lang w:val="en-CA"/>
        </w:rPr>
        <w:t>,</w:t>
      </w:r>
      <w:r w:rsidR="003D0EDA" w:rsidRPr="00AA5F7A">
        <w:rPr>
          <w:rFonts w:eastAsiaTheme="minorHAnsi"/>
          <w:lang w:val="en-CA"/>
        </w:rPr>
        <w:t xml:space="preserve"> and 4</w:t>
      </w:r>
      <w:r w:rsidRPr="00AA5F7A">
        <w:rPr>
          <w:rFonts w:eastAsiaTheme="minorHAnsi"/>
          <w:lang w:val="en-CA"/>
        </w:rPr>
        <w:t>)</w:t>
      </w:r>
      <w:r w:rsidR="003D0EDA" w:rsidRPr="00AA5F7A">
        <w:rPr>
          <w:rFonts w:eastAsiaTheme="minorHAnsi"/>
          <w:lang w:val="en-CA"/>
        </w:rPr>
        <w:t xml:space="preserve">. </w:t>
      </w:r>
      <w:r w:rsidR="007C32EA" w:rsidRPr="00AA5F7A">
        <w:rPr>
          <w:rFonts w:eastAsiaTheme="minorHAnsi"/>
          <w:lang w:val="en-CA"/>
        </w:rPr>
        <w:t xml:space="preserve">However, </w:t>
      </w:r>
      <w:r w:rsidR="003D0EDA" w:rsidRPr="00AA5F7A">
        <w:rPr>
          <w:rFonts w:eastAsiaTheme="minorHAnsi"/>
          <w:lang w:val="en-CA"/>
        </w:rPr>
        <w:t xml:space="preserve">when he tried to extrapolate, his </w:t>
      </w:r>
      <w:r w:rsidR="00BE73ED" w:rsidRPr="00AA5F7A">
        <w:rPr>
          <w:rFonts w:eastAsiaTheme="minorHAnsi"/>
          <w:lang w:val="en-CA"/>
        </w:rPr>
        <w:t xml:space="preserve">goal </w:t>
      </w:r>
      <w:r w:rsidR="003D0EDA" w:rsidRPr="00AA5F7A">
        <w:rPr>
          <w:rFonts w:eastAsiaTheme="minorHAnsi"/>
          <w:lang w:val="en-CA"/>
        </w:rPr>
        <w:t xml:space="preserve">of </w:t>
      </w:r>
      <w:r w:rsidR="007C32EA" w:rsidRPr="00AA5F7A">
        <w:rPr>
          <w:rFonts w:eastAsiaTheme="minorHAnsi"/>
          <w:lang w:val="en-CA"/>
        </w:rPr>
        <w:t xml:space="preserve">achieving a </w:t>
      </w:r>
      <w:r w:rsidR="00FD5F25" w:rsidRPr="00AA5F7A">
        <w:rPr>
          <w:rFonts w:eastAsiaTheme="minorHAnsi"/>
          <w:lang w:val="en-CA"/>
        </w:rPr>
        <w:t>₹</w:t>
      </w:r>
      <w:r w:rsidR="003D0EDA" w:rsidRPr="00AA5F7A">
        <w:rPr>
          <w:rFonts w:eastAsiaTheme="minorHAnsi"/>
          <w:lang w:val="en-CA"/>
        </w:rPr>
        <w:t xml:space="preserve">500 million </w:t>
      </w:r>
      <w:r w:rsidR="007C32EA" w:rsidRPr="00AA5F7A">
        <w:rPr>
          <w:rFonts w:eastAsiaTheme="minorHAnsi"/>
          <w:lang w:val="en-CA"/>
        </w:rPr>
        <w:t xml:space="preserve">profit </w:t>
      </w:r>
      <w:r w:rsidR="003D0EDA" w:rsidRPr="00AA5F7A">
        <w:rPr>
          <w:rFonts w:eastAsiaTheme="minorHAnsi"/>
          <w:lang w:val="en-CA"/>
        </w:rPr>
        <w:t>with sustainable margins by</w:t>
      </w:r>
      <w:r w:rsidR="003E1D68" w:rsidRPr="00AA5F7A">
        <w:rPr>
          <w:rFonts w:eastAsiaTheme="minorHAnsi"/>
          <w:lang w:val="en-CA"/>
        </w:rPr>
        <w:t xml:space="preserve"> March</w:t>
      </w:r>
      <w:r w:rsidR="003D0EDA" w:rsidRPr="00AA5F7A">
        <w:rPr>
          <w:rFonts w:eastAsiaTheme="minorHAnsi"/>
          <w:lang w:val="en-CA"/>
        </w:rPr>
        <w:t xml:space="preserve"> 2025 appeared to be</w:t>
      </w:r>
      <w:r w:rsidRPr="00AA5F7A">
        <w:rPr>
          <w:rFonts w:eastAsiaTheme="minorHAnsi"/>
          <w:lang w:val="en-CA"/>
        </w:rPr>
        <w:t xml:space="preserve"> unrealistic</w:t>
      </w:r>
      <w:r w:rsidR="003D0EDA" w:rsidRPr="00AA5F7A">
        <w:rPr>
          <w:rFonts w:eastAsiaTheme="minorHAnsi"/>
          <w:lang w:val="en-CA"/>
        </w:rPr>
        <w:t xml:space="preserve">. </w:t>
      </w:r>
      <w:r w:rsidRPr="00AA5F7A">
        <w:rPr>
          <w:rFonts w:eastAsiaTheme="minorHAnsi"/>
          <w:lang w:val="en-CA"/>
        </w:rPr>
        <w:t xml:space="preserve">Ajay was most concerned </w:t>
      </w:r>
      <w:r w:rsidR="00177054" w:rsidRPr="00AA5F7A">
        <w:rPr>
          <w:rFonts w:eastAsiaTheme="minorHAnsi"/>
          <w:lang w:val="en-CA"/>
        </w:rPr>
        <w:t xml:space="preserve">about whether </w:t>
      </w:r>
      <w:r w:rsidR="007C32EA" w:rsidRPr="00AA5F7A">
        <w:rPr>
          <w:rFonts w:eastAsiaTheme="minorHAnsi"/>
          <w:lang w:val="en-CA"/>
        </w:rPr>
        <w:t xml:space="preserve">the </w:t>
      </w:r>
      <w:r w:rsidR="003D0EDA" w:rsidRPr="00AA5F7A">
        <w:rPr>
          <w:rFonts w:eastAsiaTheme="minorHAnsi"/>
          <w:lang w:val="en-CA"/>
        </w:rPr>
        <w:t xml:space="preserve">wholesale business in such a limited market area </w:t>
      </w:r>
      <w:r w:rsidR="007C32EA" w:rsidRPr="00AA5F7A">
        <w:rPr>
          <w:rFonts w:eastAsiaTheme="minorHAnsi"/>
          <w:lang w:val="en-CA"/>
        </w:rPr>
        <w:t>could</w:t>
      </w:r>
      <w:r w:rsidR="00BE73ED" w:rsidRPr="00AA5F7A">
        <w:rPr>
          <w:rFonts w:eastAsiaTheme="minorHAnsi"/>
          <w:lang w:val="en-CA"/>
        </w:rPr>
        <w:t xml:space="preserve"> help </w:t>
      </w:r>
      <w:r w:rsidR="003D0EDA" w:rsidRPr="00AA5F7A">
        <w:rPr>
          <w:rFonts w:eastAsiaTheme="minorHAnsi"/>
          <w:lang w:val="en-CA"/>
        </w:rPr>
        <w:t>the</w:t>
      </w:r>
      <w:r w:rsidR="00177054" w:rsidRPr="00AA5F7A">
        <w:rPr>
          <w:rFonts w:eastAsiaTheme="minorHAnsi"/>
          <w:lang w:val="en-CA"/>
        </w:rPr>
        <w:t xml:space="preserve"> company</w:t>
      </w:r>
      <w:r w:rsidR="003D0EDA" w:rsidRPr="00AA5F7A">
        <w:rPr>
          <w:rFonts w:eastAsiaTheme="minorHAnsi"/>
          <w:lang w:val="en-CA"/>
        </w:rPr>
        <w:t xml:space="preserve"> reach that </w:t>
      </w:r>
      <w:r w:rsidR="00177054" w:rsidRPr="00AA5F7A">
        <w:rPr>
          <w:rFonts w:eastAsiaTheme="minorHAnsi"/>
          <w:lang w:val="en-CA"/>
        </w:rPr>
        <w:t>goal</w:t>
      </w:r>
      <w:r w:rsidR="00BE73ED" w:rsidRPr="00AA5F7A">
        <w:rPr>
          <w:rFonts w:eastAsiaTheme="minorHAnsi"/>
          <w:lang w:val="en-CA"/>
        </w:rPr>
        <w:t>.</w:t>
      </w:r>
      <w:r w:rsidR="00A22B64" w:rsidRPr="00AA5F7A">
        <w:rPr>
          <w:rFonts w:eastAsiaTheme="minorHAnsi"/>
          <w:lang w:val="en-CA"/>
        </w:rPr>
        <w:t xml:space="preserve"> He commented</w:t>
      </w:r>
      <w:r w:rsidR="007855D6" w:rsidRPr="00AA5F7A">
        <w:rPr>
          <w:rFonts w:eastAsiaTheme="minorHAnsi"/>
          <w:lang w:val="en-CA"/>
        </w:rPr>
        <w:t xml:space="preserve"> candidly</w:t>
      </w:r>
      <w:r w:rsidR="00A22B64" w:rsidRPr="00AA5F7A">
        <w:rPr>
          <w:rFonts w:eastAsiaTheme="minorHAnsi"/>
          <w:lang w:val="en-CA"/>
        </w:rPr>
        <w:t xml:space="preserve">: </w:t>
      </w:r>
    </w:p>
    <w:p w14:paraId="4A43483F" w14:textId="77777777" w:rsidR="00AB5B94" w:rsidRPr="00AA5F7A" w:rsidRDefault="00AB5B94" w:rsidP="00945A76">
      <w:pPr>
        <w:pStyle w:val="BodyTextMain"/>
        <w:ind w:left="720"/>
        <w:rPr>
          <w:rFonts w:eastAsiaTheme="minorHAnsi"/>
          <w:iCs/>
          <w:lang w:val="en-CA"/>
        </w:rPr>
      </w:pPr>
    </w:p>
    <w:p w14:paraId="3F51FC70" w14:textId="2FD28B1A" w:rsidR="003D0EDA" w:rsidRPr="00AA5F7A" w:rsidRDefault="00177054" w:rsidP="00945A76">
      <w:pPr>
        <w:pStyle w:val="BodyTextMain"/>
        <w:ind w:left="720"/>
        <w:rPr>
          <w:rFonts w:eastAsiaTheme="minorHAnsi"/>
          <w:iCs/>
          <w:lang w:val="en-CA"/>
        </w:rPr>
      </w:pPr>
      <w:r w:rsidRPr="00AA5F7A">
        <w:rPr>
          <w:rFonts w:eastAsiaTheme="minorHAnsi"/>
          <w:iCs/>
          <w:lang w:val="en-CA"/>
        </w:rPr>
        <w:t>Scak’s past revenue, profit trends, and other major financial indicators were worth nothing</w:t>
      </w:r>
      <w:r w:rsidR="00016B46">
        <w:rPr>
          <w:rFonts w:eastAsiaTheme="minorHAnsi"/>
          <w:iCs/>
          <w:lang w:val="en-CA"/>
        </w:rPr>
        <w:t>.</w:t>
      </w:r>
      <w:r w:rsidRPr="00AA5F7A">
        <w:rPr>
          <w:rFonts w:eastAsiaTheme="minorHAnsi"/>
          <w:iCs/>
          <w:lang w:val="en-CA"/>
        </w:rPr>
        <w:t xml:space="preserve"> . . .</w:t>
      </w:r>
      <w:r w:rsidRPr="00AA5F7A" w:rsidDel="00177054">
        <w:rPr>
          <w:rFonts w:eastAsiaTheme="minorHAnsi"/>
          <w:iCs/>
          <w:lang w:val="en-CA"/>
        </w:rPr>
        <w:t xml:space="preserve"> </w:t>
      </w:r>
      <w:r w:rsidR="003D0EDA" w:rsidRPr="00AA5F7A">
        <w:rPr>
          <w:rFonts w:eastAsiaTheme="minorHAnsi"/>
          <w:iCs/>
          <w:lang w:val="en-CA"/>
        </w:rPr>
        <w:t xml:space="preserve">Downward movements in revenue and profit in </w:t>
      </w:r>
      <w:r w:rsidR="00C31BF3" w:rsidRPr="00AA5F7A">
        <w:rPr>
          <w:rFonts w:eastAsiaTheme="minorHAnsi"/>
          <w:iCs/>
          <w:lang w:val="en-CA"/>
        </w:rPr>
        <w:t xml:space="preserve">the </w:t>
      </w:r>
      <w:r w:rsidR="003D0EDA" w:rsidRPr="00AA5F7A">
        <w:rPr>
          <w:rFonts w:eastAsiaTheme="minorHAnsi"/>
          <w:iCs/>
          <w:lang w:val="en-CA"/>
        </w:rPr>
        <w:t>recent past could be caused by external factors</w:t>
      </w:r>
      <w:r w:rsidR="00C31BF3" w:rsidRPr="00AA5F7A">
        <w:rPr>
          <w:rFonts w:eastAsiaTheme="minorHAnsi"/>
          <w:iCs/>
          <w:lang w:val="en-CA"/>
        </w:rPr>
        <w:t xml:space="preserve">, such as </w:t>
      </w:r>
      <w:r w:rsidR="003D0EDA" w:rsidRPr="00AA5F7A">
        <w:rPr>
          <w:rFonts w:eastAsiaTheme="minorHAnsi"/>
          <w:iCs/>
          <w:lang w:val="en-CA"/>
        </w:rPr>
        <w:t>demonetization</w:t>
      </w:r>
      <w:r w:rsidRPr="00AA5F7A">
        <w:rPr>
          <w:rFonts w:eastAsiaTheme="minorHAnsi"/>
          <w:iCs/>
          <w:lang w:val="en-CA"/>
        </w:rPr>
        <w:t>,</w:t>
      </w:r>
      <w:r w:rsidR="00AE19EC" w:rsidRPr="00AA5F7A">
        <w:rPr>
          <w:rStyle w:val="FootnoteReference"/>
          <w:rFonts w:eastAsiaTheme="minorHAnsi"/>
          <w:iCs/>
          <w:lang w:val="en-CA"/>
        </w:rPr>
        <w:footnoteReference w:id="4"/>
      </w:r>
      <w:r w:rsidR="003D0EDA" w:rsidRPr="00AA5F7A">
        <w:rPr>
          <w:rFonts w:eastAsiaTheme="minorHAnsi"/>
          <w:iCs/>
          <w:lang w:val="en-CA"/>
        </w:rPr>
        <w:t xml:space="preserve"> </w:t>
      </w:r>
      <w:r w:rsidR="0019771A" w:rsidRPr="00AA5F7A">
        <w:rPr>
          <w:rFonts w:eastAsiaTheme="minorHAnsi"/>
          <w:iCs/>
          <w:lang w:val="en-CA"/>
        </w:rPr>
        <w:t xml:space="preserve">introduction of </w:t>
      </w:r>
      <w:r w:rsidR="003D0EDA" w:rsidRPr="00AA5F7A">
        <w:rPr>
          <w:rFonts w:eastAsiaTheme="minorHAnsi"/>
          <w:iCs/>
          <w:lang w:val="en-CA"/>
        </w:rPr>
        <w:t>new indirect tax regime of GST</w:t>
      </w:r>
      <w:r w:rsidR="00016B46">
        <w:rPr>
          <w:rFonts w:eastAsiaTheme="minorHAnsi"/>
          <w:iCs/>
          <w:lang w:val="en-CA"/>
        </w:rPr>
        <w:t xml:space="preserve"> [goods and services tax]</w:t>
      </w:r>
      <w:r w:rsidR="003D0EDA" w:rsidRPr="00AA5F7A">
        <w:rPr>
          <w:rFonts w:eastAsiaTheme="minorHAnsi"/>
          <w:iCs/>
          <w:lang w:val="en-CA"/>
        </w:rPr>
        <w:t xml:space="preserve">, etc., but there </w:t>
      </w:r>
      <w:r w:rsidR="00016B46">
        <w:rPr>
          <w:rFonts w:eastAsiaTheme="minorHAnsi"/>
          <w:iCs/>
          <w:lang w:val="en-CA"/>
        </w:rPr>
        <w:t>i</w:t>
      </w:r>
      <w:r w:rsidR="003D0EDA" w:rsidRPr="00AA5F7A">
        <w:rPr>
          <w:rFonts w:eastAsiaTheme="minorHAnsi"/>
          <w:iCs/>
          <w:lang w:val="en-CA"/>
        </w:rPr>
        <w:t xml:space="preserve">s a need to introspect. We cannot </w:t>
      </w:r>
      <w:r w:rsidR="00C31BF3" w:rsidRPr="00AA5F7A">
        <w:rPr>
          <w:rFonts w:eastAsiaTheme="minorHAnsi"/>
          <w:iCs/>
          <w:lang w:val="en-CA"/>
        </w:rPr>
        <w:t xml:space="preserve">just </w:t>
      </w:r>
      <w:r w:rsidR="003D0EDA" w:rsidRPr="00AA5F7A">
        <w:rPr>
          <w:rFonts w:eastAsiaTheme="minorHAnsi"/>
          <w:iCs/>
          <w:lang w:val="en-CA"/>
        </w:rPr>
        <w:t xml:space="preserve">remain at that level. Our family </w:t>
      </w:r>
      <w:r w:rsidR="00C31BF3" w:rsidRPr="00AA5F7A">
        <w:rPr>
          <w:rFonts w:eastAsiaTheme="minorHAnsi"/>
          <w:iCs/>
          <w:lang w:val="en-CA"/>
        </w:rPr>
        <w:t>i</w:t>
      </w:r>
      <w:r w:rsidR="003D0EDA" w:rsidRPr="00AA5F7A">
        <w:rPr>
          <w:rFonts w:eastAsiaTheme="minorHAnsi"/>
          <w:iCs/>
          <w:lang w:val="en-CA"/>
        </w:rPr>
        <w:t>s growing. You must</w:t>
      </w:r>
      <w:r w:rsidR="00BE73ED" w:rsidRPr="00AA5F7A">
        <w:rPr>
          <w:rFonts w:eastAsiaTheme="minorHAnsi"/>
          <w:iCs/>
          <w:lang w:val="en-CA"/>
        </w:rPr>
        <w:t xml:space="preserve"> </w:t>
      </w:r>
      <w:r w:rsidR="003D0EDA" w:rsidRPr="00AA5F7A">
        <w:rPr>
          <w:rFonts w:eastAsiaTheme="minorHAnsi"/>
          <w:iCs/>
          <w:lang w:val="en-CA"/>
        </w:rPr>
        <w:t xml:space="preserve">chart </w:t>
      </w:r>
      <w:r w:rsidR="00BE73ED" w:rsidRPr="00AA5F7A">
        <w:rPr>
          <w:rFonts w:eastAsiaTheme="minorHAnsi"/>
          <w:iCs/>
          <w:lang w:val="en-CA"/>
        </w:rPr>
        <w:t>a</w:t>
      </w:r>
      <w:r w:rsidR="003D0EDA" w:rsidRPr="00AA5F7A">
        <w:rPr>
          <w:rFonts w:eastAsiaTheme="minorHAnsi"/>
          <w:iCs/>
          <w:lang w:val="en-CA"/>
        </w:rPr>
        <w:t xml:space="preserve"> steady growth path with well-planned initiatives for both near</w:t>
      </w:r>
      <w:r w:rsidR="001F5B6A" w:rsidRPr="00AA5F7A">
        <w:rPr>
          <w:rFonts w:eastAsiaTheme="minorHAnsi"/>
          <w:iCs/>
          <w:lang w:val="en-CA"/>
        </w:rPr>
        <w:t>-</w:t>
      </w:r>
      <w:r w:rsidRPr="00AA5F7A">
        <w:rPr>
          <w:rFonts w:eastAsiaTheme="minorHAnsi"/>
          <w:iCs/>
          <w:lang w:val="en-CA"/>
        </w:rPr>
        <w:t xml:space="preserve"> </w:t>
      </w:r>
      <w:r w:rsidR="003D0EDA" w:rsidRPr="00AA5F7A">
        <w:rPr>
          <w:rFonts w:eastAsiaTheme="minorHAnsi"/>
          <w:iCs/>
          <w:lang w:val="en-CA"/>
        </w:rPr>
        <w:t xml:space="preserve">and </w:t>
      </w:r>
      <w:r w:rsidR="00AB5B94" w:rsidRPr="00AA5F7A">
        <w:rPr>
          <w:rFonts w:eastAsiaTheme="minorHAnsi"/>
          <w:iCs/>
          <w:lang w:val="en-CA"/>
        </w:rPr>
        <w:t>longer-term</w:t>
      </w:r>
      <w:r w:rsidR="003D0EDA" w:rsidRPr="00AA5F7A">
        <w:rPr>
          <w:rFonts w:eastAsiaTheme="minorHAnsi"/>
          <w:iCs/>
          <w:lang w:val="en-CA"/>
        </w:rPr>
        <w:t xml:space="preserve"> horizons. The big question </w:t>
      </w:r>
      <w:r w:rsidR="00C31BF3" w:rsidRPr="00AA5F7A">
        <w:rPr>
          <w:rFonts w:eastAsiaTheme="minorHAnsi"/>
          <w:iCs/>
          <w:lang w:val="en-CA"/>
        </w:rPr>
        <w:t>is</w:t>
      </w:r>
      <w:r w:rsidR="00016B46">
        <w:rPr>
          <w:rFonts w:eastAsiaTheme="minorHAnsi"/>
          <w:iCs/>
          <w:lang w:val="en-CA"/>
        </w:rPr>
        <w:t>:</w:t>
      </w:r>
      <w:r w:rsidR="00C31BF3" w:rsidRPr="00AA5F7A">
        <w:rPr>
          <w:rFonts w:eastAsiaTheme="minorHAnsi"/>
          <w:iCs/>
          <w:lang w:val="en-CA"/>
        </w:rPr>
        <w:t xml:space="preserve"> </w:t>
      </w:r>
      <w:r w:rsidR="001F5B6A" w:rsidRPr="00AA5F7A">
        <w:rPr>
          <w:rFonts w:eastAsiaTheme="minorHAnsi"/>
          <w:iCs/>
          <w:lang w:val="en-CA"/>
        </w:rPr>
        <w:t>H</w:t>
      </w:r>
      <w:r w:rsidR="003D0EDA" w:rsidRPr="00AA5F7A">
        <w:rPr>
          <w:rFonts w:eastAsiaTheme="minorHAnsi"/>
          <w:iCs/>
          <w:lang w:val="en-CA"/>
        </w:rPr>
        <w:t>ow</w:t>
      </w:r>
      <w:r w:rsidR="00C31BF3" w:rsidRPr="00AA5F7A">
        <w:rPr>
          <w:rFonts w:eastAsiaTheme="minorHAnsi"/>
          <w:iCs/>
          <w:lang w:val="en-CA"/>
        </w:rPr>
        <w:t xml:space="preserve"> can we</w:t>
      </w:r>
      <w:r w:rsidR="003D0EDA" w:rsidRPr="00AA5F7A">
        <w:rPr>
          <w:rFonts w:eastAsiaTheme="minorHAnsi"/>
          <w:iCs/>
          <w:lang w:val="en-CA"/>
        </w:rPr>
        <w:t xml:space="preserve"> achieve th</w:t>
      </w:r>
      <w:r w:rsidR="00C31BF3" w:rsidRPr="00AA5F7A">
        <w:rPr>
          <w:rFonts w:eastAsiaTheme="minorHAnsi"/>
          <w:iCs/>
          <w:lang w:val="en-CA"/>
        </w:rPr>
        <w:t xml:space="preserve">is </w:t>
      </w:r>
      <w:r w:rsidR="003D0EDA" w:rsidRPr="00AA5F7A">
        <w:rPr>
          <w:rFonts w:eastAsiaTheme="minorHAnsi"/>
          <w:iCs/>
          <w:lang w:val="en-CA"/>
        </w:rPr>
        <w:t xml:space="preserve">dream by </w:t>
      </w:r>
      <w:r w:rsidR="0019771A" w:rsidRPr="00AA5F7A">
        <w:rPr>
          <w:rFonts w:eastAsiaTheme="minorHAnsi"/>
          <w:iCs/>
          <w:lang w:val="en-CA"/>
        </w:rPr>
        <w:t xml:space="preserve">March </w:t>
      </w:r>
      <w:r w:rsidR="00C31BF3" w:rsidRPr="00AA5F7A">
        <w:rPr>
          <w:rFonts w:eastAsiaTheme="minorHAnsi"/>
          <w:iCs/>
          <w:lang w:val="en-CA"/>
        </w:rPr>
        <w:t>20</w:t>
      </w:r>
      <w:r w:rsidR="003D0EDA" w:rsidRPr="00AA5F7A">
        <w:rPr>
          <w:rFonts w:eastAsiaTheme="minorHAnsi"/>
          <w:iCs/>
          <w:lang w:val="en-CA"/>
        </w:rPr>
        <w:t>25?</w:t>
      </w:r>
    </w:p>
    <w:p w14:paraId="474E3AF7" w14:textId="77777777" w:rsidR="003D0EDA" w:rsidRPr="00AA5F7A" w:rsidRDefault="003D0EDA" w:rsidP="00945A76">
      <w:pPr>
        <w:pStyle w:val="BodyTextMain"/>
        <w:rPr>
          <w:rFonts w:eastAsiaTheme="minorHAnsi"/>
          <w:lang w:val="en-CA"/>
        </w:rPr>
      </w:pPr>
    </w:p>
    <w:p w14:paraId="1F38ED40" w14:textId="2F491640" w:rsidR="003D0EDA" w:rsidRPr="00AA5F7A" w:rsidRDefault="003D0EDA" w:rsidP="00945A76">
      <w:pPr>
        <w:pStyle w:val="BodyTextMain"/>
        <w:rPr>
          <w:rFonts w:eastAsiaTheme="minorHAnsi"/>
          <w:lang w:val="en-CA"/>
        </w:rPr>
      </w:pPr>
      <w:r w:rsidRPr="00AA5F7A">
        <w:rPr>
          <w:rFonts w:eastAsiaTheme="minorHAnsi"/>
          <w:lang w:val="en-CA"/>
        </w:rPr>
        <w:t xml:space="preserve">Ayaan </w:t>
      </w:r>
      <w:r w:rsidR="00B52F37">
        <w:rPr>
          <w:rFonts w:eastAsiaTheme="minorHAnsi"/>
          <w:lang w:val="en-CA"/>
        </w:rPr>
        <w:t>thought</w:t>
      </w:r>
      <w:r w:rsidRPr="00AA5F7A">
        <w:rPr>
          <w:rFonts w:eastAsiaTheme="minorHAnsi"/>
          <w:lang w:val="en-CA"/>
        </w:rPr>
        <w:t xml:space="preserve"> further</w:t>
      </w:r>
      <w:r w:rsidR="00177054" w:rsidRPr="00AA5F7A">
        <w:rPr>
          <w:rFonts w:eastAsiaTheme="minorHAnsi"/>
          <w:lang w:val="en-CA"/>
        </w:rPr>
        <w:t xml:space="preserve"> about this question</w:t>
      </w:r>
      <w:r w:rsidRPr="00AA5F7A">
        <w:rPr>
          <w:rFonts w:eastAsiaTheme="minorHAnsi"/>
          <w:lang w:val="en-CA"/>
        </w:rPr>
        <w:t xml:space="preserve">. Scak had expanded sources for procurement in </w:t>
      </w:r>
      <w:r w:rsidR="00C31BF3" w:rsidRPr="00AA5F7A">
        <w:rPr>
          <w:rFonts w:eastAsiaTheme="minorHAnsi"/>
          <w:lang w:val="en-CA"/>
        </w:rPr>
        <w:t xml:space="preserve">the </w:t>
      </w:r>
      <w:r w:rsidRPr="00AA5F7A">
        <w:rPr>
          <w:rFonts w:eastAsiaTheme="minorHAnsi"/>
          <w:lang w:val="en-CA"/>
        </w:rPr>
        <w:t>last two years</w:t>
      </w:r>
      <w:r w:rsidR="00E23A05" w:rsidRPr="00AA5F7A">
        <w:rPr>
          <w:rFonts w:eastAsiaTheme="minorHAnsi"/>
          <w:lang w:val="en-CA"/>
        </w:rPr>
        <w:t>, and t</w:t>
      </w:r>
      <w:r w:rsidR="00487F61" w:rsidRPr="00AA5F7A">
        <w:rPr>
          <w:rFonts w:eastAsiaTheme="minorHAnsi"/>
          <w:lang w:val="en-CA"/>
        </w:rPr>
        <w:t xml:space="preserve">he majority </w:t>
      </w:r>
      <w:r w:rsidRPr="00AA5F7A">
        <w:rPr>
          <w:rFonts w:eastAsiaTheme="minorHAnsi"/>
          <w:lang w:val="en-CA"/>
        </w:rPr>
        <w:t xml:space="preserve">of </w:t>
      </w:r>
      <w:r w:rsidR="00487F61" w:rsidRPr="00AA5F7A">
        <w:rPr>
          <w:rFonts w:eastAsiaTheme="minorHAnsi"/>
          <w:lang w:val="en-CA"/>
        </w:rPr>
        <w:t xml:space="preserve">the </w:t>
      </w:r>
      <w:r w:rsidRPr="00AA5F7A">
        <w:rPr>
          <w:rFonts w:eastAsiaTheme="minorHAnsi"/>
          <w:lang w:val="en-CA"/>
        </w:rPr>
        <w:t>merchandise w</w:t>
      </w:r>
      <w:r w:rsidR="007855D6" w:rsidRPr="00AA5F7A">
        <w:rPr>
          <w:rFonts w:eastAsiaTheme="minorHAnsi"/>
          <w:lang w:val="en-CA"/>
        </w:rPr>
        <w:t>as</w:t>
      </w:r>
      <w:r w:rsidRPr="00AA5F7A">
        <w:rPr>
          <w:rFonts w:eastAsiaTheme="minorHAnsi"/>
          <w:lang w:val="en-CA"/>
        </w:rPr>
        <w:t xml:space="preserve"> now procured directly from manufacturers of several neighbo</w:t>
      </w:r>
      <w:r w:rsidR="007855D6" w:rsidRPr="00AA5F7A">
        <w:rPr>
          <w:rFonts w:eastAsiaTheme="minorHAnsi"/>
          <w:lang w:val="en-CA"/>
        </w:rPr>
        <w:t>u</w:t>
      </w:r>
      <w:r w:rsidRPr="00AA5F7A">
        <w:rPr>
          <w:rFonts w:eastAsiaTheme="minorHAnsi"/>
          <w:lang w:val="en-CA"/>
        </w:rPr>
        <w:t>ring states</w:t>
      </w:r>
      <w:r w:rsidR="009B6D16" w:rsidRPr="00AA5F7A">
        <w:rPr>
          <w:rFonts w:eastAsiaTheme="minorHAnsi"/>
          <w:lang w:val="en-CA"/>
        </w:rPr>
        <w:t xml:space="preserve">, </w:t>
      </w:r>
      <w:r w:rsidR="00487F61" w:rsidRPr="00AA5F7A">
        <w:rPr>
          <w:rFonts w:eastAsiaTheme="minorHAnsi"/>
          <w:lang w:val="en-CA"/>
        </w:rPr>
        <w:t>unlike before when the</w:t>
      </w:r>
      <w:r w:rsidR="00016B46">
        <w:rPr>
          <w:rFonts w:eastAsiaTheme="minorHAnsi"/>
          <w:lang w:val="en-CA"/>
        </w:rPr>
        <w:t xml:space="preserve"> business had</w:t>
      </w:r>
      <w:r w:rsidR="001F5B6A" w:rsidRPr="00AA5F7A">
        <w:rPr>
          <w:rFonts w:eastAsiaTheme="minorHAnsi"/>
          <w:lang w:val="en-CA"/>
        </w:rPr>
        <w:t xml:space="preserve"> </w:t>
      </w:r>
      <w:r w:rsidR="00487F61" w:rsidRPr="00AA5F7A">
        <w:rPr>
          <w:rFonts w:eastAsiaTheme="minorHAnsi"/>
          <w:lang w:val="en-CA"/>
        </w:rPr>
        <w:t xml:space="preserve">procured from </w:t>
      </w:r>
      <w:r w:rsidR="00D91B0D" w:rsidRPr="00AA5F7A">
        <w:rPr>
          <w:rFonts w:eastAsiaTheme="minorHAnsi"/>
          <w:lang w:val="en-CA"/>
        </w:rPr>
        <w:t xml:space="preserve">only </w:t>
      </w:r>
      <w:r w:rsidRPr="00AA5F7A">
        <w:rPr>
          <w:rFonts w:eastAsiaTheme="minorHAnsi"/>
          <w:lang w:val="en-CA"/>
        </w:rPr>
        <w:t>two cities</w:t>
      </w:r>
      <w:r w:rsidR="00D91B0D" w:rsidRPr="00AA5F7A">
        <w:rPr>
          <w:rFonts w:eastAsiaTheme="minorHAnsi"/>
          <w:lang w:val="en-CA"/>
        </w:rPr>
        <w:t>—</w:t>
      </w:r>
      <w:r w:rsidRPr="00AA5F7A">
        <w:rPr>
          <w:rFonts w:eastAsiaTheme="minorHAnsi"/>
          <w:lang w:val="en-CA"/>
        </w:rPr>
        <w:t>Surat</w:t>
      </w:r>
      <w:r w:rsidR="00016B46">
        <w:rPr>
          <w:rFonts w:eastAsiaTheme="minorHAnsi"/>
          <w:lang w:val="en-CA"/>
        </w:rPr>
        <w:t xml:space="preserve"> in</w:t>
      </w:r>
      <w:r w:rsidRPr="00AA5F7A">
        <w:rPr>
          <w:rFonts w:eastAsiaTheme="minorHAnsi"/>
          <w:lang w:val="en-CA"/>
        </w:rPr>
        <w:t xml:space="preserve"> Gujarat</w:t>
      </w:r>
      <w:r w:rsidR="007855D6" w:rsidRPr="00AA5F7A">
        <w:rPr>
          <w:rFonts w:eastAsiaTheme="minorHAnsi"/>
          <w:lang w:val="en-CA"/>
        </w:rPr>
        <w:t>,</w:t>
      </w:r>
      <w:r w:rsidRPr="00AA5F7A">
        <w:rPr>
          <w:rFonts w:eastAsiaTheme="minorHAnsi"/>
          <w:lang w:val="en-CA"/>
        </w:rPr>
        <w:t xml:space="preserve"> and Bhilwara</w:t>
      </w:r>
      <w:r w:rsidR="00016B46">
        <w:rPr>
          <w:rFonts w:eastAsiaTheme="minorHAnsi"/>
          <w:lang w:val="en-CA"/>
        </w:rPr>
        <w:t xml:space="preserve"> in</w:t>
      </w:r>
      <w:r w:rsidRPr="00AA5F7A">
        <w:rPr>
          <w:rFonts w:eastAsiaTheme="minorHAnsi"/>
          <w:lang w:val="en-CA"/>
        </w:rPr>
        <w:t xml:space="preserve"> Rajasthan. </w:t>
      </w:r>
      <w:r w:rsidR="00487F61" w:rsidRPr="00AA5F7A">
        <w:rPr>
          <w:rFonts w:eastAsiaTheme="minorHAnsi"/>
          <w:lang w:val="en-CA"/>
        </w:rPr>
        <w:t>In addition, w</w:t>
      </w:r>
      <w:r w:rsidRPr="00AA5F7A">
        <w:rPr>
          <w:rFonts w:eastAsiaTheme="minorHAnsi"/>
          <w:lang w:val="en-CA"/>
        </w:rPr>
        <w:t xml:space="preserve">hile almost all traders of </w:t>
      </w:r>
      <w:r w:rsidR="00992F26" w:rsidRPr="00AA5F7A">
        <w:rPr>
          <w:rFonts w:eastAsiaTheme="minorHAnsi"/>
          <w:lang w:val="en-CA"/>
        </w:rPr>
        <w:t xml:space="preserve">the </w:t>
      </w:r>
      <w:r w:rsidRPr="00AA5F7A">
        <w:rPr>
          <w:rFonts w:eastAsiaTheme="minorHAnsi"/>
          <w:lang w:val="en-CA"/>
        </w:rPr>
        <w:t xml:space="preserve">NCMH leveraged 60 days’ credit extended by suppliers, </w:t>
      </w:r>
      <w:r w:rsidR="00B52F37">
        <w:rPr>
          <w:rFonts w:eastAsiaTheme="minorHAnsi"/>
          <w:lang w:val="en-CA"/>
        </w:rPr>
        <w:t>Ajay</w:t>
      </w:r>
      <w:r w:rsidRPr="00AA5F7A">
        <w:rPr>
          <w:rFonts w:eastAsiaTheme="minorHAnsi"/>
          <w:lang w:val="en-CA"/>
        </w:rPr>
        <w:t xml:space="preserve"> followed a payment policy of 30 days. Ayaan tried to convince his father to make payments even before </w:t>
      </w:r>
      <w:r w:rsidR="000364B7">
        <w:rPr>
          <w:rFonts w:eastAsiaTheme="minorHAnsi"/>
          <w:lang w:val="en-CA"/>
        </w:rPr>
        <w:t>they were</w:t>
      </w:r>
      <w:r w:rsidRPr="00AA5F7A">
        <w:rPr>
          <w:rFonts w:eastAsiaTheme="minorHAnsi"/>
          <w:lang w:val="en-CA"/>
        </w:rPr>
        <w:t xml:space="preserve"> asked for</w:t>
      </w:r>
      <w:r w:rsidR="000364B7">
        <w:rPr>
          <w:rFonts w:eastAsiaTheme="minorHAnsi"/>
          <w:lang w:val="en-CA"/>
        </w:rPr>
        <w:t>, but</w:t>
      </w:r>
      <w:r w:rsidRPr="00AA5F7A">
        <w:rPr>
          <w:rFonts w:eastAsiaTheme="minorHAnsi"/>
          <w:lang w:val="en-CA"/>
        </w:rPr>
        <w:t xml:space="preserve"> </w:t>
      </w:r>
      <w:r w:rsidR="00B52F37">
        <w:rPr>
          <w:rFonts w:eastAsiaTheme="minorHAnsi"/>
          <w:lang w:val="en-CA"/>
        </w:rPr>
        <w:t>Ajay</w:t>
      </w:r>
      <w:r w:rsidRPr="00AA5F7A">
        <w:rPr>
          <w:rFonts w:eastAsiaTheme="minorHAnsi"/>
          <w:lang w:val="en-CA"/>
        </w:rPr>
        <w:t xml:space="preserve"> </w:t>
      </w:r>
      <w:r w:rsidR="000364B7">
        <w:rPr>
          <w:rFonts w:eastAsiaTheme="minorHAnsi"/>
          <w:lang w:val="en-CA"/>
        </w:rPr>
        <w:t>replied</w:t>
      </w:r>
      <w:r w:rsidRPr="00AA5F7A">
        <w:rPr>
          <w:rFonts w:eastAsiaTheme="minorHAnsi"/>
          <w:lang w:val="en-CA"/>
        </w:rPr>
        <w:t xml:space="preserve"> that he was not convinced o</w:t>
      </w:r>
      <w:r w:rsidR="001F5B6A" w:rsidRPr="00AA5F7A">
        <w:rPr>
          <w:rFonts w:eastAsiaTheme="minorHAnsi"/>
          <w:lang w:val="en-CA"/>
        </w:rPr>
        <w:t>f</w:t>
      </w:r>
      <w:r w:rsidRPr="00AA5F7A">
        <w:rPr>
          <w:rFonts w:eastAsiaTheme="minorHAnsi"/>
          <w:lang w:val="en-CA"/>
        </w:rPr>
        <w:t xml:space="preserve"> any benefit for Scak from </w:t>
      </w:r>
      <w:r w:rsidR="00487F61" w:rsidRPr="00AA5F7A">
        <w:rPr>
          <w:rFonts w:eastAsiaTheme="minorHAnsi"/>
          <w:lang w:val="en-CA"/>
        </w:rPr>
        <w:t>this possible strategy.</w:t>
      </w:r>
      <w:r w:rsidRPr="00AA5F7A">
        <w:rPr>
          <w:rFonts w:eastAsiaTheme="minorHAnsi"/>
          <w:lang w:val="en-CA"/>
        </w:rPr>
        <w:t xml:space="preserve"> </w:t>
      </w:r>
    </w:p>
    <w:p w14:paraId="4F62D312" w14:textId="77777777" w:rsidR="007855D6" w:rsidRPr="00AA5F7A" w:rsidRDefault="007855D6" w:rsidP="00945A76">
      <w:pPr>
        <w:pStyle w:val="BodyTextMain"/>
        <w:rPr>
          <w:rFonts w:eastAsiaTheme="minorHAnsi"/>
          <w:lang w:val="en-CA"/>
        </w:rPr>
      </w:pPr>
    </w:p>
    <w:p w14:paraId="1FCE9DE6" w14:textId="28CD4370" w:rsidR="003D0EDA" w:rsidRPr="00AA5F7A" w:rsidRDefault="007855D6" w:rsidP="00945A76">
      <w:pPr>
        <w:pStyle w:val="BodyTextMain"/>
        <w:rPr>
          <w:rFonts w:eastAsiaTheme="minorHAnsi"/>
          <w:lang w:val="en-CA"/>
        </w:rPr>
      </w:pPr>
      <w:r w:rsidRPr="00AA5F7A">
        <w:rPr>
          <w:rFonts w:eastAsiaTheme="minorHAnsi"/>
          <w:lang w:val="en-CA"/>
        </w:rPr>
        <w:t xml:space="preserve">Generally, </w:t>
      </w:r>
      <w:r w:rsidR="003D0EDA" w:rsidRPr="00AA5F7A">
        <w:rPr>
          <w:rFonts w:eastAsiaTheme="minorHAnsi"/>
          <w:lang w:val="en-CA"/>
        </w:rPr>
        <w:t>Scak</w:t>
      </w:r>
      <w:r w:rsidR="00CE40EC" w:rsidRPr="00AA5F7A">
        <w:rPr>
          <w:rFonts w:eastAsiaTheme="minorHAnsi"/>
          <w:lang w:val="en-CA"/>
        </w:rPr>
        <w:t xml:space="preserve"> </w:t>
      </w:r>
      <w:r w:rsidR="003D0EDA" w:rsidRPr="00AA5F7A">
        <w:rPr>
          <w:rFonts w:eastAsiaTheme="minorHAnsi"/>
          <w:lang w:val="en-CA"/>
        </w:rPr>
        <w:t xml:space="preserve">allowed wholesale customers 60 days’ credit and did not follow up, </w:t>
      </w:r>
      <w:r w:rsidR="00CE40EC" w:rsidRPr="00AA5F7A">
        <w:rPr>
          <w:rFonts w:eastAsiaTheme="minorHAnsi"/>
          <w:lang w:val="en-CA"/>
        </w:rPr>
        <w:t xml:space="preserve">which </w:t>
      </w:r>
      <w:r w:rsidR="000364B7">
        <w:rPr>
          <w:rFonts w:eastAsiaTheme="minorHAnsi"/>
          <w:lang w:val="en-CA"/>
        </w:rPr>
        <w:t xml:space="preserve">often </w:t>
      </w:r>
      <w:r w:rsidR="003D0EDA" w:rsidRPr="00AA5F7A">
        <w:rPr>
          <w:rFonts w:eastAsiaTheme="minorHAnsi"/>
          <w:lang w:val="en-CA"/>
        </w:rPr>
        <w:t>cause</w:t>
      </w:r>
      <w:r w:rsidR="00CE40EC" w:rsidRPr="00AA5F7A">
        <w:rPr>
          <w:rFonts w:eastAsiaTheme="minorHAnsi"/>
          <w:lang w:val="en-CA"/>
        </w:rPr>
        <w:t xml:space="preserve">d </w:t>
      </w:r>
      <w:r w:rsidR="003D0EDA" w:rsidRPr="00AA5F7A">
        <w:rPr>
          <w:rFonts w:eastAsiaTheme="minorHAnsi"/>
          <w:lang w:val="en-CA"/>
        </w:rPr>
        <w:t>further delay</w:t>
      </w:r>
      <w:r w:rsidR="00CE40EC" w:rsidRPr="00AA5F7A">
        <w:rPr>
          <w:rFonts w:eastAsiaTheme="minorHAnsi"/>
          <w:lang w:val="en-CA"/>
        </w:rPr>
        <w:t>s in payments</w:t>
      </w:r>
      <w:r w:rsidR="003D0EDA" w:rsidRPr="00AA5F7A">
        <w:rPr>
          <w:rFonts w:eastAsiaTheme="minorHAnsi"/>
          <w:lang w:val="en-CA"/>
        </w:rPr>
        <w:t>. Ayaan was not in favo</w:t>
      </w:r>
      <w:r w:rsidRPr="00AA5F7A">
        <w:rPr>
          <w:rFonts w:eastAsiaTheme="minorHAnsi"/>
          <w:lang w:val="en-CA"/>
        </w:rPr>
        <w:t>u</w:t>
      </w:r>
      <w:r w:rsidR="003D0EDA" w:rsidRPr="00AA5F7A">
        <w:rPr>
          <w:rFonts w:eastAsiaTheme="minorHAnsi"/>
          <w:lang w:val="en-CA"/>
        </w:rPr>
        <w:t xml:space="preserve">r of granting free credit beyond 30 to </w:t>
      </w:r>
      <w:r w:rsidR="00CE40EC" w:rsidRPr="00AA5F7A">
        <w:rPr>
          <w:rFonts w:eastAsiaTheme="minorHAnsi"/>
          <w:lang w:val="en-CA"/>
        </w:rPr>
        <w:t xml:space="preserve">a </w:t>
      </w:r>
      <w:r w:rsidR="003D0EDA" w:rsidRPr="00AA5F7A">
        <w:rPr>
          <w:rFonts w:eastAsiaTheme="minorHAnsi"/>
          <w:lang w:val="en-CA"/>
        </w:rPr>
        <w:t xml:space="preserve">maximum </w:t>
      </w:r>
      <w:r w:rsidR="00CE40EC" w:rsidRPr="00AA5F7A">
        <w:rPr>
          <w:rFonts w:eastAsiaTheme="minorHAnsi"/>
          <w:lang w:val="en-CA"/>
        </w:rPr>
        <w:t xml:space="preserve">of </w:t>
      </w:r>
      <w:r w:rsidR="003D0EDA" w:rsidRPr="00AA5F7A">
        <w:rPr>
          <w:rFonts w:eastAsiaTheme="minorHAnsi"/>
          <w:lang w:val="en-CA"/>
        </w:rPr>
        <w:t xml:space="preserve">45 days. He </w:t>
      </w:r>
      <w:r w:rsidR="000364B7">
        <w:rPr>
          <w:rFonts w:eastAsiaTheme="minorHAnsi"/>
          <w:lang w:val="en-CA"/>
        </w:rPr>
        <w:t>believed</w:t>
      </w:r>
      <w:r w:rsidR="003D0EDA" w:rsidRPr="00AA5F7A">
        <w:rPr>
          <w:rFonts w:eastAsiaTheme="minorHAnsi"/>
          <w:lang w:val="en-CA"/>
        </w:rPr>
        <w:t xml:space="preserve"> these customers were being financed by </w:t>
      </w:r>
      <w:r w:rsidR="00CE40EC" w:rsidRPr="00AA5F7A">
        <w:rPr>
          <w:rFonts w:eastAsiaTheme="minorHAnsi"/>
          <w:lang w:val="en-CA"/>
        </w:rPr>
        <w:t xml:space="preserve">cash credit loans </w:t>
      </w:r>
      <w:r w:rsidR="003D0EDA" w:rsidRPr="00AA5F7A">
        <w:rPr>
          <w:rFonts w:eastAsiaTheme="minorHAnsi"/>
          <w:lang w:val="en-CA"/>
        </w:rPr>
        <w:t>from bank</w:t>
      </w:r>
      <w:r w:rsidR="00CE40EC" w:rsidRPr="00AA5F7A">
        <w:rPr>
          <w:rFonts w:eastAsiaTheme="minorHAnsi"/>
          <w:lang w:val="en-CA"/>
        </w:rPr>
        <w:t>s</w:t>
      </w:r>
      <w:r w:rsidR="003D0EDA" w:rsidRPr="00AA5F7A">
        <w:rPr>
          <w:rFonts w:eastAsiaTheme="minorHAnsi"/>
          <w:lang w:val="en-CA"/>
        </w:rPr>
        <w:t xml:space="preserve"> and </w:t>
      </w:r>
      <w:r w:rsidR="00CE40EC" w:rsidRPr="00AA5F7A">
        <w:rPr>
          <w:rFonts w:eastAsiaTheme="minorHAnsi"/>
          <w:lang w:val="en-CA"/>
        </w:rPr>
        <w:t xml:space="preserve">unsecured loans </w:t>
      </w:r>
      <w:r w:rsidR="003D0EDA" w:rsidRPr="00AA5F7A">
        <w:rPr>
          <w:rFonts w:eastAsiaTheme="minorHAnsi"/>
          <w:lang w:val="en-CA"/>
        </w:rPr>
        <w:t>from non-banking sources at relatively higher cost</w:t>
      </w:r>
      <w:r w:rsidR="00CE40EC" w:rsidRPr="00AA5F7A">
        <w:rPr>
          <w:rFonts w:eastAsiaTheme="minorHAnsi"/>
          <w:lang w:val="en-CA"/>
        </w:rPr>
        <w:t>s</w:t>
      </w:r>
      <w:r w:rsidR="003D0EDA" w:rsidRPr="00AA5F7A">
        <w:rPr>
          <w:rFonts w:eastAsiaTheme="minorHAnsi"/>
          <w:lang w:val="en-CA"/>
        </w:rPr>
        <w:t>.</w:t>
      </w:r>
      <w:r w:rsidR="003D0EDA" w:rsidRPr="00AA5F7A">
        <w:rPr>
          <w:rFonts w:eastAsiaTheme="minorHAnsi"/>
          <w:b/>
          <w:bCs/>
          <w:lang w:val="en-CA"/>
        </w:rPr>
        <w:t xml:space="preserve"> </w:t>
      </w:r>
      <w:r w:rsidR="003D0EDA" w:rsidRPr="00AA5F7A">
        <w:rPr>
          <w:rFonts w:eastAsiaTheme="minorHAnsi"/>
          <w:bCs/>
          <w:lang w:val="en-CA"/>
        </w:rPr>
        <w:t xml:space="preserve">Ajay </w:t>
      </w:r>
      <w:r w:rsidR="003D0EDA" w:rsidRPr="00AA5F7A">
        <w:rPr>
          <w:rFonts w:eastAsiaTheme="minorHAnsi"/>
          <w:lang w:val="en-CA"/>
        </w:rPr>
        <w:t xml:space="preserve">reacted </w:t>
      </w:r>
      <w:r w:rsidR="00CE40EC" w:rsidRPr="00AA5F7A">
        <w:rPr>
          <w:rFonts w:eastAsiaTheme="minorHAnsi"/>
          <w:lang w:val="en-CA"/>
        </w:rPr>
        <w:t xml:space="preserve">to </w:t>
      </w:r>
      <w:r w:rsidR="000364B7">
        <w:rPr>
          <w:rFonts w:eastAsiaTheme="minorHAnsi"/>
          <w:lang w:val="en-CA"/>
        </w:rPr>
        <w:t>Ayaan’s</w:t>
      </w:r>
      <w:r w:rsidR="00CE40EC" w:rsidRPr="00AA5F7A">
        <w:rPr>
          <w:rFonts w:eastAsiaTheme="minorHAnsi"/>
          <w:lang w:val="en-CA"/>
        </w:rPr>
        <w:t xml:space="preserve"> proposal</w:t>
      </w:r>
      <w:r w:rsidR="000364B7">
        <w:rPr>
          <w:rFonts w:eastAsiaTheme="minorHAnsi"/>
          <w:lang w:val="en-CA"/>
        </w:rPr>
        <w:t xml:space="preserve"> by explaining</w:t>
      </w:r>
      <w:r w:rsidR="003D0EDA" w:rsidRPr="00AA5F7A">
        <w:rPr>
          <w:rFonts w:eastAsiaTheme="minorHAnsi"/>
          <w:lang w:val="en-CA"/>
        </w:rPr>
        <w:t xml:space="preserve">, </w:t>
      </w:r>
      <w:r w:rsidR="003D0EDA" w:rsidRPr="00AA5F7A">
        <w:rPr>
          <w:rFonts w:eastAsiaTheme="minorHAnsi"/>
          <w:iCs/>
          <w:lang w:val="en-CA"/>
        </w:rPr>
        <w:t>“We can afford to borrow, but our customers cannot.”</w:t>
      </w:r>
    </w:p>
    <w:p w14:paraId="548C432A" w14:textId="77777777" w:rsidR="003D0EDA" w:rsidRPr="00AA5F7A" w:rsidRDefault="003D0EDA" w:rsidP="00945A76">
      <w:pPr>
        <w:pStyle w:val="BodyTextMain"/>
        <w:rPr>
          <w:rFonts w:eastAsiaTheme="minorHAnsi"/>
          <w:lang w:val="en-CA"/>
        </w:rPr>
      </w:pPr>
    </w:p>
    <w:p w14:paraId="23F98E75" w14:textId="4F34F598" w:rsidR="003D0EDA" w:rsidRPr="00AA5F7A" w:rsidRDefault="00D91B0D" w:rsidP="00945A76">
      <w:pPr>
        <w:pStyle w:val="BodyTextMain"/>
        <w:rPr>
          <w:rFonts w:eastAsiaTheme="minorHAnsi"/>
          <w:lang w:val="en-CA"/>
        </w:rPr>
      </w:pPr>
      <w:r w:rsidRPr="00AA5F7A">
        <w:rPr>
          <w:rFonts w:eastAsiaTheme="minorHAnsi"/>
          <w:lang w:val="en-CA"/>
        </w:rPr>
        <w:t>Having attended a premier business school, Ayaan was keen to use the theory and practice he had be</w:t>
      </w:r>
      <w:r w:rsidR="00141BEA" w:rsidRPr="00AA5F7A">
        <w:rPr>
          <w:rFonts w:eastAsiaTheme="minorHAnsi"/>
          <w:lang w:val="en-CA"/>
        </w:rPr>
        <w:t>en exposed to there.</w:t>
      </w:r>
      <w:r w:rsidRPr="00AA5F7A">
        <w:rPr>
          <w:rFonts w:eastAsiaTheme="minorHAnsi"/>
          <w:lang w:val="en-CA"/>
        </w:rPr>
        <w:t xml:space="preserve"> He </w:t>
      </w:r>
      <w:r w:rsidR="003D0EDA" w:rsidRPr="00AA5F7A">
        <w:rPr>
          <w:rFonts w:eastAsiaTheme="minorHAnsi"/>
          <w:lang w:val="en-CA"/>
        </w:rPr>
        <w:t>continued to argue</w:t>
      </w:r>
      <w:r w:rsidR="00E23A05" w:rsidRPr="00AA5F7A">
        <w:rPr>
          <w:rFonts w:eastAsiaTheme="minorHAnsi"/>
          <w:lang w:val="en-CA"/>
        </w:rPr>
        <w:t xml:space="preserve"> that b</w:t>
      </w:r>
      <w:r w:rsidR="00CE40EC" w:rsidRPr="00AA5F7A">
        <w:rPr>
          <w:rFonts w:eastAsiaTheme="minorHAnsi"/>
          <w:lang w:val="en-CA"/>
        </w:rPr>
        <w:t>anks</w:t>
      </w:r>
      <w:r w:rsidR="003D0EDA" w:rsidRPr="00AA5F7A">
        <w:rPr>
          <w:rFonts w:eastAsiaTheme="minorHAnsi"/>
          <w:lang w:val="en-CA"/>
        </w:rPr>
        <w:t xml:space="preserve"> </w:t>
      </w:r>
      <w:r w:rsidR="00E23A05" w:rsidRPr="00AA5F7A">
        <w:rPr>
          <w:rFonts w:eastAsiaTheme="minorHAnsi"/>
          <w:lang w:val="en-CA"/>
        </w:rPr>
        <w:t xml:space="preserve">needed to </w:t>
      </w:r>
      <w:r w:rsidR="003D0EDA" w:rsidRPr="00AA5F7A">
        <w:rPr>
          <w:rFonts w:eastAsiaTheme="minorHAnsi"/>
          <w:lang w:val="en-CA"/>
        </w:rPr>
        <w:t xml:space="preserve">be convinced to also accept receivables as </w:t>
      </w:r>
      <w:r w:rsidR="003D0EDA" w:rsidRPr="00AA5F7A">
        <w:rPr>
          <w:rFonts w:eastAsiaTheme="minorHAnsi"/>
          <w:lang w:val="en-CA"/>
        </w:rPr>
        <w:lastRenderedPageBreak/>
        <w:t>collateral</w:t>
      </w:r>
      <w:r w:rsidRPr="00AA5F7A">
        <w:rPr>
          <w:rFonts w:eastAsiaTheme="minorHAnsi"/>
          <w:lang w:val="en-CA"/>
        </w:rPr>
        <w:t xml:space="preserve"> </w:t>
      </w:r>
      <w:r w:rsidR="00CE40EC" w:rsidRPr="00AA5F7A">
        <w:rPr>
          <w:rFonts w:eastAsiaTheme="minorHAnsi"/>
          <w:lang w:val="en-CA"/>
        </w:rPr>
        <w:t>i</w:t>
      </w:r>
      <w:r w:rsidR="003D0EDA" w:rsidRPr="00AA5F7A">
        <w:rPr>
          <w:rFonts w:eastAsiaTheme="minorHAnsi"/>
          <w:lang w:val="en-CA"/>
        </w:rPr>
        <w:t>nstead of only inventor</w:t>
      </w:r>
      <w:r w:rsidR="00CE40EC" w:rsidRPr="00AA5F7A">
        <w:rPr>
          <w:rFonts w:eastAsiaTheme="minorHAnsi"/>
          <w:lang w:val="en-CA"/>
        </w:rPr>
        <w:t>ies</w:t>
      </w:r>
      <w:r w:rsidRPr="00AA5F7A">
        <w:rPr>
          <w:rFonts w:eastAsiaTheme="minorHAnsi"/>
          <w:lang w:val="en-CA"/>
        </w:rPr>
        <w:t xml:space="preserve"> </w:t>
      </w:r>
      <w:r w:rsidR="003D0EDA" w:rsidRPr="00AA5F7A">
        <w:rPr>
          <w:rFonts w:eastAsiaTheme="minorHAnsi"/>
          <w:lang w:val="en-CA"/>
        </w:rPr>
        <w:t xml:space="preserve">for assessing </w:t>
      </w:r>
      <w:r w:rsidR="00CE40EC" w:rsidRPr="00AA5F7A">
        <w:rPr>
          <w:rFonts w:eastAsiaTheme="minorHAnsi"/>
          <w:lang w:val="en-CA"/>
        </w:rPr>
        <w:t xml:space="preserve">the </w:t>
      </w:r>
      <w:r w:rsidR="003D0EDA" w:rsidRPr="00AA5F7A">
        <w:rPr>
          <w:rFonts w:eastAsiaTheme="minorHAnsi"/>
          <w:lang w:val="en-CA"/>
        </w:rPr>
        <w:t>working capital</w:t>
      </w:r>
      <w:r w:rsidR="001C4A13" w:rsidRPr="00AA5F7A">
        <w:rPr>
          <w:rFonts w:eastAsiaTheme="minorHAnsi"/>
          <w:lang w:val="en-CA"/>
        </w:rPr>
        <w:t xml:space="preserve"> financing</w:t>
      </w:r>
      <w:r w:rsidR="00AB5B94" w:rsidRPr="00AA5F7A">
        <w:rPr>
          <w:rFonts w:eastAsiaTheme="minorHAnsi"/>
          <w:lang w:val="en-CA"/>
        </w:rPr>
        <w:t>.</w:t>
      </w:r>
      <w:r w:rsidR="003D0EDA" w:rsidRPr="00AA5F7A">
        <w:rPr>
          <w:rFonts w:eastAsiaTheme="minorHAnsi"/>
          <w:lang w:val="en-CA"/>
        </w:rPr>
        <w:t xml:space="preserve"> Ajay did not try to convince him </w:t>
      </w:r>
      <w:r w:rsidRPr="00AA5F7A">
        <w:rPr>
          <w:rFonts w:eastAsiaTheme="minorHAnsi"/>
          <w:lang w:val="en-CA"/>
        </w:rPr>
        <w:t xml:space="preserve">otherwise; his reply was </w:t>
      </w:r>
      <w:r w:rsidR="003D0EDA" w:rsidRPr="00AA5F7A">
        <w:rPr>
          <w:rFonts w:eastAsiaTheme="minorHAnsi"/>
          <w:lang w:val="en-CA"/>
        </w:rPr>
        <w:t xml:space="preserve">that Scak must accept the policy followed by </w:t>
      </w:r>
      <w:r w:rsidR="00AB5B94" w:rsidRPr="00AA5F7A">
        <w:rPr>
          <w:rFonts w:eastAsiaTheme="minorHAnsi"/>
          <w:lang w:val="en-CA"/>
        </w:rPr>
        <w:t>the b</w:t>
      </w:r>
      <w:r w:rsidR="003D0EDA" w:rsidRPr="00AA5F7A">
        <w:rPr>
          <w:rFonts w:eastAsiaTheme="minorHAnsi"/>
          <w:lang w:val="en-CA"/>
        </w:rPr>
        <w:t xml:space="preserve">anks. </w:t>
      </w:r>
    </w:p>
    <w:p w14:paraId="6BE655BD" w14:textId="77777777" w:rsidR="00354722" w:rsidRPr="00AA5F7A" w:rsidRDefault="00354722" w:rsidP="00945A76">
      <w:pPr>
        <w:pStyle w:val="BodyTextMain"/>
        <w:rPr>
          <w:rFonts w:eastAsiaTheme="minorHAnsi"/>
          <w:lang w:val="en-CA"/>
        </w:rPr>
      </w:pPr>
    </w:p>
    <w:p w14:paraId="0DD4F69A" w14:textId="2754B4BE" w:rsidR="00A5245B" w:rsidRPr="00AA5F7A" w:rsidRDefault="003D0EDA" w:rsidP="00945A76">
      <w:pPr>
        <w:pStyle w:val="BodyTextMain"/>
        <w:rPr>
          <w:rFonts w:eastAsiaTheme="minorHAnsi"/>
          <w:lang w:val="en-CA"/>
        </w:rPr>
      </w:pPr>
      <w:r w:rsidRPr="00AA5F7A">
        <w:rPr>
          <w:rFonts w:eastAsiaTheme="minorHAnsi"/>
          <w:lang w:val="en-CA"/>
        </w:rPr>
        <w:t xml:space="preserve">Ayaan </w:t>
      </w:r>
      <w:r w:rsidR="000B46CE" w:rsidRPr="00AA5F7A">
        <w:rPr>
          <w:rFonts w:eastAsiaTheme="minorHAnsi"/>
          <w:lang w:val="en-CA"/>
        </w:rPr>
        <w:t>recalled</w:t>
      </w:r>
      <w:r w:rsidRPr="00AA5F7A">
        <w:rPr>
          <w:rFonts w:eastAsiaTheme="minorHAnsi"/>
          <w:lang w:val="en-CA"/>
        </w:rPr>
        <w:t xml:space="preserve"> a classroom lecture on export transaction</w:t>
      </w:r>
      <w:r w:rsidR="001F5B6A" w:rsidRPr="00AA5F7A">
        <w:rPr>
          <w:rFonts w:eastAsiaTheme="minorHAnsi"/>
          <w:lang w:val="en-CA"/>
        </w:rPr>
        <w:t>s</w:t>
      </w:r>
      <w:r w:rsidRPr="00AA5F7A">
        <w:rPr>
          <w:rFonts w:eastAsiaTheme="minorHAnsi"/>
          <w:lang w:val="en-CA"/>
        </w:rPr>
        <w:t xml:space="preserve"> supported by </w:t>
      </w:r>
      <w:r w:rsidR="00B13781" w:rsidRPr="00AA5F7A">
        <w:rPr>
          <w:rFonts w:eastAsiaTheme="minorHAnsi"/>
          <w:lang w:val="en-CA"/>
        </w:rPr>
        <w:t>a l</w:t>
      </w:r>
      <w:r w:rsidRPr="00AA5F7A">
        <w:rPr>
          <w:rFonts w:eastAsiaTheme="minorHAnsi"/>
          <w:lang w:val="en-CA"/>
        </w:rPr>
        <w:t xml:space="preserve">etter of </w:t>
      </w:r>
      <w:r w:rsidR="00B13781" w:rsidRPr="00AA5F7A">
        <w:rPr>
          <w:rFonts w:eastAsiaTheme="minorHAnsi"/>
          <w:lang w:val="en-CA"/>
        </w:rPr>
        <w:t>c</w:t>
      </w:r>
      <w:r w:rsidRPr="00AA5F7A">
        <w:rPr>
          <w:rFonts w:eastAsiaTheme="minorHAnsi"/>
          <w:lang w:val="en-CA"/>
        </w:rPr>
        <w:t xml:space="preserve">redit. </w:t>
      </w:r>
      <w:r w:rsidR="000364B7">
        <w:rPr>
          <w:rFonts w:eastAsiaTheme="minorHAnsi"/>
          <w:lang w:val="en-CA"/>
        </w:rPr>
        <w:t>H</w:t>
      </w:r>
      <w:r w:rsidR="00CC58EB" w:rsidRPr="00AA5F7A">
        <w:rPr>
          <w:rFonts w:eastAsiaTheme="minorHAnsi"/>
          <w:lang w:val="en-CA"/>
        </w:rPr>
        <w:t xml:space="preserve">e </w:t>
      </w:r>
      <w:r w:rsidR="000364B7">
        <w:rPr>
          <w:rFonts w:eastAsiaTheme="minorHAnsi"/>
          <w:lang w:val="en-CA"/>
        </w:rPr>
        <w:t>thus reiterated</w:t>
      </w:r>
      <w:r w:rsidRPr="00AA5F7A">
        <w:rPr>
          <w:rFonts w:eastAsiaTheme="minorHAnsi"/>
          <w:lang w:val="en-CA"/>
        </w:rPr>
        <w:t xml:space="preserve"> </w:t>
      </w:r>
      <w:r w:rsidR="000364B7">
        <w:rPr>
          <w:rFonts w:eastAsiaTheme="minorHAnsi"/>
          <w:lang w:val="en-CA"/>
        </w:rPr>
        <w:t xml:space="preserve">to his father </w:t>
      </w:r>
      <w:r w:rsidRPr="00AA5F7A">
        <w:rPr>
          <w:rFonts w:eastAsiaTheme="minorHAnsi"/>
          <w:lang w:val="en-CA"/>
        </w:rPr>
        <w:t xml:space="preserve">that Scak </w:t>
      </w:r>
      <w:r w:rsidR="00354722" w:rsidRPr="00AA5F7A">
        <w:rPr>
          <w:rFonts w:eastAsiaTheme="minorHAnsi"/>
          <w:lang w:val="en-CA"/>
        </w:rPr>
        <w:t xml:space="preserve">would be able to </w:t>
      </w:r>
      <w:r w:rsidRPr="00AA5F7A">
        <w:rPr>
          <w:rFonts w:eastAsiaTheme="minorHAnsi"/>
          <w:lang w:val="en-CA"/>
        </w:rPr>
        <w:t>save interest on such loans if export</w:t>
      </w:r>
      <w:r w:rsidR="00CC58EB" w:rsidRPr="00AA5F7A">
        <w:rPr>
          <w:rFonts w:eastAsiaTheme="minorHAnsi"/>
          <w:lang w:val="en-CA"/>
        </w:rPr>
        <w:t xml:space="preserve">s </w:t>
      </w:r>
      <w:r w:rsidRPr="00AA5F7A">
        <w:rPr>
          <w:rFonts w:eastAsiaTheme="minorHAnsi"/>
          <w:lang w:val="en-CA"/>
        </w:rPr>
        <w:t xml:space="preserve">were added as a line of business, for </w:t>
      </w:r>
      <w:r w:rsidR="000364B7">
        <w:rPr>
          <w:rFonts w:eastAsiaTheme="minorHAnsi"/>
          <w:lang w:val="en-CA"/>
        </w:rPr>
        <w:t>which</w:t>
      </w:r>
      <w:r w:rsidR="000364B7" w:rsidRPr="00AA5F7A">
        <w:rPr>
          <w:rFonts w:eastAsiaTheme="minorHAnsi"/>
          <w:lang w:val="en-CA"/>
        </w:rPr>
        <w:t xml:space="preserve"> </w:t>
      </w:r>
      <w:r w:rsidRPr="00AA5F7A">
        <w:rPr>
          <w:rFonts w:eastAsiaTheme="minorHAnsi"/>
          <w:lang w:val="en-CA"/>
        </w:rPr>
        <w:t>purpose receivables w</w:t>
      </w:r>
      <w:r w:rsidR="00354722" w:rsidRPr="00AA5F7A">
        <w:rPr>
          <w:rFonts w:eastAsiaTheme="minorHAnsi"/>
          <w:lang w:val="en-CA"/>
        </w:rPr>
        <w:t xml:space="preserve">ould </w:t>
      </w:r>
      <w:r w:rsidRPr="00AA5F7A">
        <w:rPr>
          <w:rFonts w:eastAsiaTheme="minorHAnsi"/>
          <w:lang w:val="en-CA"/>
        </w:rPr>
        <w:t>be treated as collateral. Ajay looked a</w:t>
      </w:r>
      <w:r w:rsidR="00CC58EB" w:rsidRPr="00AA5F7A">
        <w:rPr>
          <w:rFonts w:eastAsiaTheme="minorHAnsi"/>
          <w:lang w:val="en-CA"/>
        </w:rPr>
        <w:t xml:space="preserve">t Ayaan’s </w:t>
      </w:r>
      <w:r w:rsidRPr="00AA5F7A">
        <w:rPr>
          <w:rFonts w:eastAsiaTheme="minorHAnsi"/>
          <w:lang w:val="en-CA"/>
        </w:rPr>
        <w:t>bright eyes</w:t>
      </w:r>
      <w:r w:rsidR="00CC58EB" w:rsidRPr="00AA5F7A">
        <w:rPr>
          <w:rFonts w:eastAsiaTheme="minorHAnsi"/>
          <w:lang w:val="en-CA"/>
        </w:rPr>
        <w:t>, his face brimming with ideas, and said</w:t>
      </w:r>
      <w:r w:rsidR="00A5245B" w:rsidRPr="00AA5F7A">
        <w:rPr>
          <w:rFonts w:eastAsiaTheme="minorHAnsi"/>
          <w:lang w:val="en-CA"/>
        </w:rPr>
        <w:t>:</w:t>
      </w:r>
      <w:r w:rsidRPr="00AA5F7A">
        <w:rPr>
          <w:rFonts w:eastAsiaTheme="minorHAnsi"/>
          <w:lang w:val="en-CA"/>
        </w:rPr>
        <w:t xml:space="preserve"> </w:t>
      </w:r>
    </w:p>
    <w:p w14:paraId="4A984EC6" w14:textId="77777777" w:rsidR="00A5245B" w:rsidRPr="00AA5F7A" w:rsidRDefault="00A5245B" w:rsidP="00945A76">
      <w:pPr>
        <w:pStyle w:val="BodyTextMain"/>
        <w:ind w:left="720"/>
        <w:rPr>
          <w:rFonts w:eastAsiaTheme="minorHAnsi"/>
          <w:iCs/>
          <w:lang w:val="en-CA"/>
        </w:rPr>
      </w:pPr>
    </w:p>
    <w:p w14:paraId="625FC8B7" w14:textId="77A6B2D0" w:rsidR="003D0EDA" w:rsidRPr="00AA5F7A" w:rsidRDefault="003D0EDA" w:rsidP="00945A76">
      <w:pPr>
        <w:pStyle w:val="BodyTextMain"/>
        <w:ind w:left="720"/>
        <w:rPr>
          <w:rFonts w:eastAsiaTheme="minorHAnsi"/>
          <w:lang w:val="en-CA"/>
        </w:rPr>
      </w:pPr>
      <w:r w:rsidRPr="00AA5F7A">
        <w:rPr>
          <w:rFonts w:eastAsiaTheme="minorHAnsi"/>
          <w:iCs/>
          <w:lang w:val="en-CA"/>
        </w:rPr>
        <w:t xml:space="preserve">Well, please </w:t>
      </w:r>
      <w:r w:rsidR="009F1187" w:rsidRPr="00AA5F7A">
        <w:rPr>
          <w:rFonts w:eastAsiaTheme="minorHAnsi"/>
          <w:iCs/>
          <w:lang w:val="en-CA"/>
        </w:rPr>
        <w:t xml:space="preserve">complete the task of </w:t>
      </w:r>
      <w:r w:rsidRPr="00AA5F7A">
        <w:rPr>
          <w:rFonts w:eastAsiaTheme="minorHAnsi"/>
          <w:iCs/>
          <w:lang w:val="en-CA"/>
        </w:rPr>
        <w:t>writ</w:t>
      </w:r>
      <w:r w:rsidR="009F1187" w:rsidRPr="00AA5F7A">
        <w:rPr>
          <w:rFonts w:eastAsiaTheme="minorHAnsi"/>
          <w:iCs/>
          <w:lang w:val="en-CA"/>
        </w:rPr>
        <w:t xml:space="preserve">ing </w:t>
      </w:r>
      <w:r w:rsidRPr="00AA5F7A">
        <w:rPr>
          <w:rFonts w:eastAsiaTheme="minorHAnsi"/>
          <w:iCs/>
          <w:lang w:val="en-CA"/>
        </w:rPr>
        <w:t xml:space="preserve">a white paper for me and </w:t>
      </w:r>
      <w:r w:rsidR="009F1187" w:rsidRPr="00AA5F7A">
        <w:rPr>
          <w:rFonts w:eastAsiaTheme="minorHAnsi"/>
          <w:iCs/>
          <w:lang w:val="en-CA"/>
        </w:rPr>
        <w:t>u</w:t>
      </w:r>
      <w:r w:rsidRPr="00AA5F7A">
        <w:rPr>
          <w:rFonts w:eastAsiaTheme="minorHAnsi"/>
          <w:iCs/>
          <w:lang w:val="en-CA"/>
        </w:rPr>
        <w:t xml:space="preserve">ncle Anupam. We need to know your thoughts on Scak’s future operating policies and financing arrangements to be proposed to banks with justifications. </w:t>
      </w:r>
      <w:r w:rsidR="00CC58EB" w:rsidRPr="00AA5F7A">
        <w:rPr>
          <w:rFonts w:eastAsiaTheme="minorHAnsi"/>
          <w:iCs/>
          <w:lang w:val="en-CA"/>
        </w:rPr>
        <w:t xml:space="preserve">However, </w:t>
      </w:r>
      <w:r w:rsidRPr="00AA5F7A">
        <w:rPr>
          <w:rFonts w:eastAsiaTheme="minorHAnsi"/>
          <w:iCs/>
          <w:lang w:val="en-CA"/>
        </w:rPr>
        <w:t xml:space="preserve">please ensure that Scak’s brand image </w:t>
      </w:r>
      <w:r w:rsidR="000364B7">
        <w:rPr>
          <w:rFonts w:eastAsiaTheme="minorHAnsi"/>
          <w:iCs/>
          <w:lang w:val="en-CA"/>
        </w:rPr>
        <w:t>i</w:t>
      </w:r>
      <w:r w:rsidRPr="00AA5F7A">
        <w:rPr>
          <w:rFonts w:eastAsiaTheme="minorHAnsi"/>
          <w:iCs/>
          <w:lang w:val="en-CA"/>
        </w:rPr>
        <w:t>s not impaired</w:t>
      </w:r>
      <w:r w:rsidRPr="00AA5F7A">
        <w:rPr>
          <w:rFonts w:eastAsiaTheme="minorHAnsi"/>
          <w:lang w:val="en-CA"/>
        </w:rPr>
        <w:t xml:space="preserve">. </w:t>
      </w:r>
      <w:r w:rsidR="00CC58EB" w:rsidRPr="00AA5F7A">
        <w:rPr>
          <w:rFonts w:eastAsiaTheme="minorHAnsi"/>
          <w:iCs/>
          <w:lang w:val="en-CA"/>
        </w:rPr>
        <w:t xml:space="preserve">Aside from </w:t>
      </w:r>
      <w:r w:rsidRPr="00AA5F7A">
        <w:rPr>
          <w:rFonts w:eastAsiaTheme="minorHAnsi"/>
          <w:iCs/>
          <w:lang w:val="en-CA"/>
        </w:rPr>
        <w:t>plans for export</w:t>
      </w:r>
      <w:r w:rsidR="001F5B6A" w:rsidRPr="00AA5F7A">
        <w:rPr>
          <w:rFonts w:eastAsiaTheme="minorHAnsi"/>
          <w:iCs/>
          <w:lang w:val="en-CA"/>
        </w:rPr>
        <w:t>s</w:t>
      </w:r>
      <w:r w:rsidRPr="00AA5F7A">
        <w:rPr>
          <w:rFonts w:eastAsiaTheme="minorHAnsi"/>
          <w:iCs/>
          <w:lang w:val="en-CA"/>
        </w:rPr>
        <w:t xml:space="preserve">, we must </w:t>
      </w:r>
      <w:r w:rsidR="00CC58EB" w:rsidRPr="00AA5F7A">
        <w:rPr>
          <w:rFonts w:eastAsiaTheme="minorHAnsi"/>
          <w:iCs/>
          <w:lang w:val="en-CA"/>
        </w:rPr>
        <w:t>implement y</w:t>
      </w:r>
      <w:r w:rsidRPr="00AA5F7A">
        <w:rPr>
          <w:rFonts w:eastAsiaTheme="minorHAnsi"/>
          <w:iCs/>
          <w:lang w:val="en-CA"/>
        </w:rPr>
        <w:t xml:space="preserve">our strategies </w:t>
      </w:r>
      <w:r w:rsidR="00CC58EB" w:rsidRPr="00AA5F7A">
        <w:rPr>
          <w:rFonts w:eastAsiaTheme="minorHAnsi"/>
          <w:iCs/>
          <w:lang w:val="en-CA"/>
        </w:rPr>
        <w:t xml:space="preserve">so that we can achieve our </w:t>
      </w:r>
      <w:r w:rsidRPr="00AA5F7A">
        <w:rPr>
          <w:rFonts w:eastAsiaTheme="minorHAnsi"/>
          <w:iCs/>
          <w:lang w:val="en-CA"/>
        </w:rPr>
        <w:t>dream</w:t>
      </w:r>
      <w:r w:rsidR="00A5245B" w:rsidRPr="00AA5F7A">
        <w:rPr>
          <w:rFonts w:eastAsiaTheme="minorHAnsi"/>
          <w:iCs/>
          <w:lang w:val="en-CA"/>
        </w:rPr>
        <w:t>.</w:t>
      </w:r>
    </w:p>
    <w:p w14:paraId="0FA3F1C5" w14:textId="77777777" w:rsidR="003D0EDA" w:rsidRPr="00AA5F7A" w:rsidRDefault="003D0EDA" w:rsidP="00945A76">
      <w:pPr>
        <w:pStyle w:val="BodyTextMain"/>
        <w:rPr>
          <w:rFonts w:eastAsiaTheme="minorHAnsi"/>
          <w:lang w:val="en-CA"/>
        </w:rPr>
      </w:pPr>
    </w:p>
    <w:p w14:paraId="1F7ECB84" w14:textId="59C3F34C" w:rsidR="003D0EDA" w:rsidRPr="00AA5F7A" w:rsidRDefault="00352BA1" w:rsidP="00945A76">
      <w:pPr>
        <w:pStyle w:val="BodyTextMain"/>
        <w:rPr>
          <w:rFonts w:eastAsiaTheme="minorHAnsi"/>
          <w:lang w:val="en-CA"/>
        </w:rPr>
      </w:pPr>
      <w:r w:rsidRPr="00AA5F7A">
        <w:rPr>
          <w:rFonts w:eastAsiaTheme="minorHAnsi"/>
          <w:lang w:val="en-CA"/>
        </w:rPr>
        <w:t xml:space="preserve">Meanwhile, </w:t>
      </w:r>
      <w:r w:rsidR="003D0EDA" w:rsidRPr="00AA5F7A">
        <w:rPr>
          <w:rFonts w:eastAsiaTheme="minorHAnsi"/>
          <w:lang w:val="en-CA"/>
        </w:rPr>
        <w:t>Ajay was not in favo</w:t>
      </w:r>
      <w:r w:rsidR="009A38F3" w:rsidRPr="00AA5F7A">
        <w:rPr>
          <w:rFonts w:eastAsiaTheme="minorHAnsi"/>
          <w:lang w:val="en-CA"/>
        </w:rPr>
        <w:t>u</w:t>
      </w:r>
      <w:r w:rsidR="003D0EDA" w:rsidRPr="00AA5F7A">
        <w:rPr>
          <w:rFonts w:eastAsiaTheme="minorHAnsi"/>
          <w:lang w:val="en-CA"/>
        </w:rPr>
        <w:t xml:space="preserve">r of expanding retail because of </w:t>
      </w:r>
      <w:r w:rsidR="00CC58EB" w:rsidRPr="00AA5F7A">
        <w:rPr>
          <w:rFonts w:eastAsiaTheme="minorHAnsi"/>
          <w:lang w:val="en-CA"/>
        </w:rPr>
        <w:t xml:space="preserve">the </w:t>
      </w:r>
      <w:r w:rsidR="003D0EDA" w:rsidRPr="00AA5F7A">
        <w:rPr>
          <w:rFonts w:eastAsiaTheme="minorHAnsi"/>
          <w:lang w:val="en-CA"/>
        </w:rPr>
        <w:t xml:space="preserve">low volume and fiercely competitive nature of </w:t>
      </w:r>
      <w:r w:rsidRPr="00AA5F7A">
        <w:rPr>
          <w:rFonts w:eastAsiaTheme="minorHAnsi"/>
          <w:lang w:val="en-CA"/>
        </w:rPr>
        <w:t xml:space="preserve">the </w:t>
      </w:r>
      <w:r w:rsidR="003D0EDA" w:rsidRPr="00AA5F7A">
        <w:rPr>
          <w:rFonts w:eastAsiaTheme="minorHAnsi"/>
          <w:lang w:val="en-CA"/>
        </w:rPr>
        <w:t xml:space="preserve">business value chain. The end consumers usually visited the store between 10 a.m. and 6 p.m. in groups of five to </w:t>
      </w:r>
      <w:r w:rsidR="009A38F3" w:rsidRPr="00AA5F7A">
        <w:rPr>
          <w:rFonts w:eastAsiaTheme="minorHAnsi"/>
          <w:lang w:val="en-CA"/>
        </w:rPr>
        <w:t>10</w:t>
      </w:r>
      <w:r w:rsidR="003D0EDA" w:rsidRPr="00AA5F7A">
        <w:rPr>
          <w:rFonts w:eastAsiaTheme="minorHAnsi"/>
          <w:lang w:val="en-CA"/>
        </w:rPr>
        <w:t>. They demand</w:t>
      </w:r>
      <w:r w:rsidR="00E14510" w:rsidRPr="00AA5F7A">
        <w:rPr>
          <w:rFonts w:eastAsiaTheme="minorHAnsi"/>
          <w:lang w:val="en-CA"/>
        </w:rPr>
        <w:t>ed</w:t>
      </w:r>
      <w:r w:rsidR="003D0EDA" w:rsidRPr="00AA5F7A">
        <w:rPr>
          <w:rFonts w:eastAsiaTheme="minorHAnsi"/>
          <w:lang w:val="en-CA"/>
        </w:rPr>
        <w:t xml:space="preserve"> complete attention </w:t>
      </w:r>
      <w:r w:rsidR="00F05654" w:rsidRPr="00AA5F7A">
        <w:rPr>
          <w:rFonts w:eastAsiaTheme="minorHAnsi"/>
          <w:lang w:val="en-CA"/>
        </w:rPr>
        <w:t>from</w:t>
      </w:r>
      <w:r w:rsidR="000364B7">
        <w:rPr>
          <w:rFonts w:eastAsiaTheme="minorHAnsi"/>
          <w:lang w:val="en-CA"/>
        </w:rPr>
        <w:t xml:space="preserve"> the</w:t>
      </w:r>
      <w:r w:rsidR="00F05654" w:rsidRPr="00AA5F7A">
        <w:rPr>
          <w:rFonts w:eastAsiaTheme="minorHAnsi"/>
          <w:lang w:val="en-CA"/>
        </w:rPr>
        <w:t xml:space="preserve"> </w:t>
      </w:r>
      <w:r w:rsidR="003D0EDA" w:rsidRPr="00AA5F7A">
        <w:rPr>
          <w:rFonts w:eastAsiaTheme="minorHAnsi"/>
          <w:lang w:val="en-CA"/>
        </w:rPr>
        <w:t>over</w:t>
      </w:r>
      <w:r w:rsidR="00F05654" w:rsidRPr="00AA5F7A">
        <w:rPr>
          <w:rFonts w:eastAsiaTheme="minorHAnsi"/>
          <w:lang w:val="en-CA"/>
        </w:rPr>
        <w:t>-</w:t>
      </w:r>
      <w:r w:rsidR="003D0EDA" w:rsidRPr="00AA5F7A">
        <w:rPr>
          <w:rFonts w:eastAsiaTheme="minorHAnsi"/>
          <w:lang w:val="en-CA"/>
        </w:rPr>
        <w:t>the</w:t>
      </w:r>
      <w:r w:rsidR="00F05654" w:rsidRPr="00AA5F7A">
        <w:rPr>
          <w:rFonts w:eastAsiaTheme="minorHAnsi"/>
          <w:lang w:val="en-CA"/>
        </w:rPr>
        <w:t>-</w:t>
      </w:r>
      <w:r w:rsidR="003D0EDA" w:rsidRPr="00AA5F7A">
        <w:rPr>
          <w:rFonts w:eastAsiaTheme="minorHAnsi"/>
          <w:lang w:val="en-CA"/>
        </w:rPr>
        <w:t>counter salespersons when they browse</w:t>
      </w:r>
      <w:r w:rsidR="00E14510" w:rsidRPr="00AA5F7A">
        <w:rPr>
          <w:rFonts w:eastAsiaTheme="minorHAnsi"/>
          <w:lang w:val="en-CA"/>
        </w:rPr>
        <w:t>d</w:t>
      </w:r>
      <w:r w:rsidR="003D0EDA" w:rsidRPr="00AA5F7A">
        <w:rPr>
          <w:rFonts w:eastAsiaTheme="minorHAnsi"/>
          <w:lang w:val="en-CA"/>
        </w:rPr>
        <w:t xml:space="preserve"> through a large variety of products before making choices. </w:t>
      </w:r>
      <w:r w:rsidR="00F05654" w:rsidRPr="00AA5F7A">
        <w:rPr>
          <w:rFonts w:eastAsiaTheme="minorHAnsi"/>
          <w:lang w:val="en-CA"/>
        </w:rPr>
        <w:t>Yet, the a</w:t>
      </w:r>
      <w:r w:rsidR="003D0EDA" w:rsidRPr="00AA5F7A">
        <w:rPr>
          <w:rFonts w:eastAsiaTheme="minorHAnsi"/>
          <w:lang w:val="en-CA"/>
        </w:rPr>
        <w:t>verage bill</w:t>
      </w:r>
      <w:r w:rsidR="009A38F3" w:rsidRPr="00AA5F7A">
        <w:rPr>
          <w:rFonts w:eastAsiaTheme="minorHAnsi"/>
          <w:lang w:val="en-CA"/>
        </w:rPr>
        <w:t xml:space="preserve"> for this group </w:t>
      </w:r>
      <w:r w:rsidR="003D0EDA" w:rsidRPr="00AA5F7A">
        <w:rPr>
          <w:rFonts w:eastAsiaTheme="minorHAnsi"/>
          <w:lang w:val="en-CA"/>
        </w:rPr>
        <w:t xml:space="preserve">was about one-fifth of that of </w:t>
      </w:r>
      <w:r w:rsidR="009A38F3" w:rsidRPr="00AA5F7A">
        <w:rPr>
          <w:rFonts w:eastAsiaTheme="minorHAnsi"/>
          <w:lang w:val="en-CA"/>
        </w:rPr>
        <w:t>Scak’s</w:t>
      </w:r>
      <w:r w:rsidR="00F05654" w:rsidRPr="00AA5F7A">
        <w:rPr>
          <w:rFonts w:eastAsiaTheme="minorHAnsi"/>
          <w:lang w:val="en-CA"/>
        </w:rPr>
        <w:t xml:space="preserve"> </w:t>
      </w:r>
      <w:r w:rsidR="00AA7280" w:rsidRPr="00AA5F7A">
        <w:rPr>
          <w:rFonts w:eastAsiaTheme="minorHAnsi"/>
          <w:lang w:val="en-CA"/>
        </w:rPr>
        <w:t>“</w:t>
      </w:r>
      <w:r w:rsidR="00F05654" w:rsidRPr="00AA5F7A">
        <w:rPr>
          <w:rFonts w:eastAsiaTheme="minorHAnsi"/>
          <w:lang w:val="en-CA"/>
        </w:rPr>
        <w:t>r</w:t>
      </w:r>
      <w:r w:rsidR="003D0EDA" w:rsidRPr="00AA5F7A">
        <w:rPr>
          <w:rFonts w:eastAsiaTheme="minorHAnsi"/>
          <w:lang w:val="en-CA"/>
        </w:rPr>
        <w:t xml:space="preserve">etailer </w:t>
      </w:r>
      <w:r w:rsidR="00F05654" w:rsidRPr="00AA5F7A">
        <w:rPr>
          <w:rFonts w:eastAsiaTheme="minorHAnsi"/>
          <w:lang w:val="en-CA"/>
        </w:rPr>
        <w:t>c</w:t>
      </w:r>
      <w:r w:rsidR="003D0EDA" w:rsidRPr="00AA5F7A">
        <w:rPr>
          <w:rFonts w:eastAsiaTheme="minorHAnsi"/>
          <w:lang w:val="en-CA"/>
        </w:rPr>
        <w:t>ustomers</w:t>
      </w:r>
      <w:r w:rsidR="00AA7280" w:rsidRPr="00AA5F7A">
        <w:rPr>
          <w:rFonts w:eastAsiaTheme="minorHAnsi"/>
          <w:lang w:val="en-CA"/>
        </w:rPr>
        <w:t>”</w:t>
      </w:r>
      <w:r w:rsidR="009A38F3" w:rsidRPr="00AA5F7A">
        <w:rPr>
          <w:rFonts w:eastAsiaTheme="minorHAnsi"/>
          <w:lang w:val="en-CA"/>
        </w:rPr>
        <w:t>—those</w:t>
      </w:r>
      <w:r w:rsidR="003D0EDA" w:rsidRPr="00AA5F7A">
        <w:rPr>
          <w:rFonts w:eastAsiaTheme="minorHAnsi"/>
          <w:lang w:val="en-CA"/>
        </w:rPr>
        <w:t xml:space="preserve"> small shop owners who were handled through Scak’s wholesale segment. </w:t>
      </w:r>
      <w:r w:rsidR="007E5C5F" w:rsidRPr="00AA5F7A">
        <w:rPr>
          <w:rFonts w:eastAsiaTheme="minorHAnsi"/>
          <w:lang w:val="en-CA"/>
        </w:rPr>
        <w:t>While e</w:t>
      </w:r>
      <w:r w:rsidR="003D0EDA" w:rsidRPr="00AA5F7A">
        <w:rPr>
          <w:rFonts w:eastAsiaTheme="minorHAnsi"/>
          <w:lang w:val="en-CA"/>
        </w:rPr>
        <w:t xml:space="preserve">nd consumers </w:t>
      </w:r>
      <w:r w:rsidR="007E5C5F" w:rsidRPr="00AA5F7A">
        <w:rPr>
          <w:rFonts w:eastAsiaTheme="minorHAnsi"/>
          <w:lang w:val="en-CA"/>
        </w:rPr>
        <w:t xml:space="preserve">usually </w:t>
      </w:r>
      <w:r w:rsidR="003D0EDA" w:rsidRPr="00AA5F7A">
        <w:rPr>
          <w:rFonts w:eastAsiaTheme="minorHAnsi"/>
          <w:lang w:val="en-CA"/>
        </w:rPr>
        <w:t>b</w:t>
      </w:r>
      <w:r w:rsidR="009A38F3" w:rsidRPr="00AA5F7A">
        <w:rPr>
          <w:rFonts w:eastAsiaTheme="minorHAnsi"/>
          <w:lang w:val="en-CA"/>
        </w:rPr>
        <w:t>ought</w:t>
      </w:r>
      <w:r w:rsidR="003D0EDA" w:rsidRPr="00AA5F7A">
        <w:rPr>
          <w:rFonts w:eastAsiaTheme="minorHAnsi"/>
          <w:lang w:val="en-CA"/>
        </w:rPr>
        <w:t xml:space="preserve"> one or two pieces from a typical set of four colo</w:t>
      </w:r>
      <w:r w:rsidR="009A38F3" w:rsidRPr="00AA5F7A">
        <w:rPr>
          <w:rFonts w:eastAsiaTheme="minorHAnsi"/>
          <w:lang w:val="en-CA"/>
        </w:rPr>
        <w:t>u</w:t>
      </w:r>
      <w:r w:rsidR="003D0EDA" w:rsidRPr="00AA5F7A">
        <w:rPr>
          <w:rFonts w:eastAsiaTheme="minorHAnsi"/>
          <w:lang w:val="en-CA"/>
        </w:rPr>
        <w:t>rs</w:t>
      </w:r>
      <w:r w:rsidR="007E5C5F" w:rsidRPr="00AA5F7A">
        <w:rPr>
          <w:rFonts w:eastAsiaTheme="minorHAnsi"/>
          <w:lang w:val="en-CA"/>
        </w:rPr>
        <w:t>,</w:t>
      </w:r>
      <w:r w:rsidR="003D0EDA" w:rsidRPr="00AA5F7A">
        <w:rPr>
          <w:rFonts w:eastAsiaTheme="minorHAnsi"/>
          <w:lang w:val="en-CA"/>
        </w:rPr>
        <w:t xml:space="preserve"> retailers always purchase</w:t>
      </w:r>
      <w:r w:rsidR="001F5B6A" w:rsidRPr="00AA5F7A">
        <w:rPr>
          <w:rFonts w:eastAsiaTheme="minorHAnsi"/>
          <w:lang w:val="en-CA"/>
        </w:rPr>
        <w:t>d</w:t>
      </w:r>
      <w:r w:rsidR="007E5C5F" w:rsidRPr="00AA5F7A">
        <w:rPr>
          <w:rFonts w:eastAsiaTheme="minorHAnsi"/>
          <w:lang w:val="en-CA"/>
        </w:rPr>
        <w:t xml:space="preserve"> </w:t>
      </w:r>
      <w:r w:rsidR="003D0EDA" w:rsidRPr="00AA5F7A">
        <w:rPr>
          <w:rFonts w:eastAsiaTheme="minorHAnsi"/>
          <w:lang w:val="en-CA"/>
        </w:rPr>
        <w:t xml:space="preserve">in sets </w:t>
      </w:r>
      <w:r w:rsidR="00EA01FC" w:rsidRPr="00AA5F7A">
        <w:rPr>
          <w:rFonts w:eastAsiaTheme="minorHAnsi"/>
          <w:lang w:val="en-CA"/>
        </w:rPr>
        <w:t>of four</w:t>
      </w:r>
      <w:r w:rsidR="003D0EDA" w:rsidRPr="00AA5F7A">
        <w:rPr>
          <w:rFonts w:eastAsiaTheme="minorHAnsi"/>
          <w:lang w:val="en-CA"/>
        </w:rPr>
        <w:t xml:space="preserve">. </w:t>
      </w:r>
      <w:r w:rsidR="007E5C5F" w:rsidRPr="00AA5F7A">
        <w:rPr>
          <w:rFonts w:eastAsiaTheme="minorHAnsi"/>
          <w:lang w:val="en-CA"/>
        </w:rPr>
        <w:t xml:space="preserve">This </w:t>
      </w:r>
      <w:r w:rsidR="009A38F3" w:rsidRPr="00AA5F7A">
        <w:rPr>
          <w:rFonts w:eastAsiaTheme="minorHAnsi"/>
          <w:lang w:val="en-CA"/>
        </w:rPr>
        <w:t xml:space="preserve">discrepancy </w:t>
      </w:r>
      <w:r w:rsidR="007E5C5F" w:rsidRPr="00AA5F7A">
        <w:rPr>
          <w:rFonts w:eastAsiaTheme="minorHAnsi"/>
          <w:lang w:val="en-CA"/>
        </w:rPr>
        <w:t>posed a problem</w:t>
      </w:r>
      <w:r w:rsidR="009A38F3" w:rsidRPr="00AA5F7A">
        <w:rPr>
          <w:rFonts w:eastAsiaTheme="minorHAnsi"/>
          <w:lang w:val="en-CA"/>
        </w:rPr>
        <w:t xml:space="preserve"> because </w:t>
      </w:r>
      <w:r w:rsidR="003D0EDA" w:rsidRPr="00AA5F7A">
        <w:rPr>
          <w:rFonts w:eastAsiaTheme="minorHAnsi"/>
          <w:lang w:val="en-CA"/>
        </w:rPr>
        <w:t>sell</w:t>
      </w:r>
      <w:r w:rsidR="009A38F3" w:rsidRPr="00AA5F7A">
        <w:rPr>
          <w:rFonts w:eastAsiaTheme="minorHAnsi"/>
          <w:lang w:val="en-CA"/>
        </w:rPr>
        <w:t>ing</w:t>
      </w:r>
      <w:r w:rsidR="003D0EDA" w:rsidRPr="00AA5F7A">
        <w:rPr>
          <w:rFonts w:eastAsiaTheme="minorHAnsi"/>
          <w:lang w:val="en-CA"/>
        </w:rPr>
        <w:t xml:space="preserve"> the remaining pieces of similar garments </w:t>
      </w:r>
      <w:r w:rsidR="009A38F3" w:rsidRPr="00AA5F7A">
        <w:rPr>
          <w:rFonts w:eastAsiaTheme="minorHAnsi"/>
          <w:lang w:val="en-CA"/>
        </w:rPr>
        <w:t xml:space="preserve">was difficult </w:t>
      </w:r>
      <w:r w:rsidR="003D0EDA" w:rsidRPr="00AA5F7A">
        <w:rPr>
          <w:rFonts w:eastAsiaTheme="minorHAnsi"/>
          <w:lang w:val="en-CA"/>
        </w:rPr>
        <w:t>once a pack of four to five colo</w:t>
      </w:r>
      <w:r w:rsidR="009A38F3" w:rsidRPr="00AA5F7A">
        <w:rPr>
          <w:rFonts w:eastAsiaTheme="minorHAnsi"/>
          <w:lang w:val="en-CA"/>
        </w:rPr>
        <w:t>u</w:t>
      </w:r>
      <w:r w:rsidR="003D0EDA" w:rsidRPr="00AA5F7A">
        <w:rPr>
          <w:rFonts w:eastAsiaTheme="minorHAnsi"/>
          <w:lang w:val="en-CA"/>
        </w:rPr>
        <w:t xml:space="preserve">rs of the same </w:t>
      </w:r>
      <w:r w:rsidR="00FD2A2C">
        <w:rPr>
          <w:rFonts w:eastAsiaTheme="minorHAnsi"/>
          <w:lang w:val="en-CA"/>
        </w:rPr>
        <w:t xml:space="preserve">type of garment </w:t>
      </w:r>
      <w:r w:rsidR="003D0EDA" w:rsidRPr="00AA5F7A">
        <w:rPr>
          <w:rFonts w:eastAsiaTheme="minorHAnsi"/>
          <w:lang w:val="en-CA"/>
        </w:rPr>
        <w:t xml:space="preserve">was </w:t>
      </w:r>
      <w:r w:rsidR="00220444" w:rsidRPr="00AA5F7A">
        <w:rPr>
          <w:rFonts w:eastAsiaTheme="minorHAnsi"/>
          <w:lang w:val="en-CA"/>
        </w:rPr>
        <w:t>sold separately</w:t>
      </w:r>
      <w:r w:rsidR="003D0EDA" w:rsidRPr="00AA5F7A">
        <w:rPr>
          <w:rFonts w:eastAsiaTheme="minorHAnsi"/>
          <w:lang w:val="en-CA"/>
        </w:rPr>
        <w:t>.</w:t>
      </w:r>
    </w:p>
    <w:p w14:paraId="5E523C3A" w14:textId="77777777" w:rsidR="003D0EDA" w:rsidRPr="00AA5F7A" w:rsidRDefault="003D0EDA" w:rsidP="00945A76">
      <w:pPr>
        <w:pStyle w:val="BodyTextMain"/>
        <w:rPr>
          <w:rFonts w:eastAsiaTheme="minorHAnsi"/>
          <w:lang w:val="en-CA"/>
        </w:rPr>
      </w:pPr>
    </w:p>
    <w:p w14:paraId="13DD5C88" w14:textId="7F351632" w:rsidR="003D0EDA" w:rsidRPr="00AA5F7A" w:rsidRDefault="003D0EDA" w:rsidP="00945A76">
      <w:pPr>
        <w:pStyle w:val="BodyTextMain"/>
        <w:rPr>
          <w:rFonts w:eastAsiaTheme="minorHAnsi"/>
          <w:lang w:val="en-CA"/>
        </w:rPr>
      </w:pPr>
      <w:r w:rsidRPr="00AA5F7A">
        <w:rPr>
          <w:rFonts w:eastAsiaTheme="minorHAnsi"/>
          <w:lang w:val="en-CA"/>
        </w:rPr>
        <w:t>Anupam, who led customer</w:t>
      </w:r>
      <w:r w:rsidR="001F5B6A" w:rsidRPr="00AA5F7A">
        <w:rPr>
          <w:rFonts w:eastAsiaTheme="minorHAnsi"/>
          <w:lang w:val="en-CA"/>
        </w:rPr>
        <w:t>-</w:t>
      </w:r>
      <w:r w:rsidRPr="00AA5F7A">
        <w:rPr>
          <w:rFonts w:eastAsiaTheme="minorHAnsi"/>
          <w:lang w:val="en-CA"/>
        </w:rPr>
        <w:t>facing operations, appreciated</w:t>
      </w:r>
      <w:r w:rsidR="00220444" w:rsidRPr="00AA5F7A">
        <w:rPr>
          <w:rFonts w:eastAsiaTheme="minorHAnsi"/>
          <w:lang w:val="en-CA"/>
        </w:rPr>
        <w:t xml:space="preserve"> the</w:t>
      </w:r>
      <w:r w:rsidRPr="00AA5F7A">
        <w:rPr>
          <w:rFonts w:eastAsiaTheme="minorHAnsi"/>
          <w:lang w:val="en-CA"/>
        </w:rPr>
        <w:t xml:space="preserve"> contributions of Ayaan and his siblings </w:t>
      </w:r>
      <w:r w:rsidR="00006384" w:rsidRPr="00AA5F7A">
        <w:rPr>
          <w:rFonts w:eastAsiaTheme="minorHAnsi"/>
          <w:lang w:val="en-CA"/>
        </w:rPr>
        <w:t>in streamlining</w:t>
      </w:r>
      <w:r w:rsidRPr="00AA5F7A">
        <w:rPr>
          <w:rFonts w:eastAsiaTheme="minorHAnsi"/>
          <w:lang w:val="en-CA"/>
        </w:rPr>
        <w:t xml:space="preserve"> Scak’s multi-storied shop. They simplified, automated</w:t>
      </w:r>
      <w:r w:rsidR="00006384" w:rsidRPr="00AA5F7A">
        <w:rPr>
          <w:rFonts w:eastAsiaTheme="minorHAnsi"/>
          <w:lang w:val="en-CA"/>
        </w:rPr>
        <w:t xml:space="preserve">, </w:t>
      </w:r>
      <w:r w:rsidRPr="00AA5F7A">
        <w:rPr>
          <w:rFonts w:eastAsiaTheme="minorHAnsi"/>
          <w:lang w:val="en-CA"/>
        </w:rPr>
        <w:t>and integrated systems</w:t>
      </w:r>
      <w:r w:rsidR="00006384" w:rsidRPr="00AA5F7A">
        <w:rPr>
          <w:rFonts w:eastAsiaTheme="minorHAnsi"/>
          <w:lang w:val="en-CA"/>
        </w:rPr>
        <w:t xml:space="preserve">, </w:t>
      </w:r>
      <w:r w:rsidRPr="00AA5F7A">
        <w:rPr>
          <w:rFonts w:eastAsiaTheme="minorHAnsi"/>
          <w:lang w:val="en-CA"/>
        </w:rPr>
        <w:t>which helped reduc</w:t>
      </w:r>
      <w:r w:rsidR="00006384" w:rsidRPr="00AA5F7A">
        <w:rPr>
          <w:rFonts w:eastAsiaTheme="minorHAnsi"/>
          <w:lang w:val="en-CA"/>
        </w:rPr>
        <w:t xml:space="preserve">e </w:t>
      </w:r>
      <w:r w:rsidRPr="00AA5F7A">
        <w:rPr>
          <w:rFonts w:eastAsiaTheme="minorHAnsi"/>
          <w:lang w:val="en-CA"/>
        </w:rPr>
        <w:t xml:space="preserve">human intervention and </w:t>
      </w:r>
      <w:r w:rsidR="00D20AD1" w:rsidRPr="00AA5F7A">
        <w:rPr>
          <w:rFonts w:eastAsiaTheme="minorHAnsi"/>
          <w:lang w:val="en-CA"/>
        </w:rPr>
        <w:t xml:space="preserve">reduced the time required for </w:t>
      </w:r>
      <w:r w:rsidRPr="00AA5F7A">
        <w:rPr>
          <w:rFonts w:eastAsiaTheme="minorHAnsi"/>
          <w:lang w:val="en-CA"/>
        </w:rPr>
        <w:t xml:space="preserve">customer turnouts. </w:t>
      </w:r>
      <w:r w:rsidR="00D20AD1" w:rsidRPr="00AA5F7A">
        <w:rPr>
          <w:rFonts w:eastAsiaTheme="minorHAnsi"/>
          <w:lang w:val="en-CA"/>
        </w:rPr>
        <w:t xml:space="preserve">Such innovations </w:t>
      </w:r>
      <w:r w:rsidRPr="00AA5F7A">
        <w:rPr>
          <w:rFonts w:eastAsiaTheme="minorHAnsi"/>
          <w:lang w:val="en-CA"/>
        </w:rPr>
        <w:t xml:space="preserve">enabled Scak to score one more point </w:t>
      </w:r>
      <w:r w:rsidR="009A38F3" w:rsidRPr="00AA5F7A">
        <w:rPr>
          <w:rFonts w:eastAsiaTheme="minorHAnsi"/>
          <w:lang w:val="en-CA"/>
        </w:rPr>
        <w:t xml:space="preserve">of appreciation </w:t>
      </w:r>
      <w:r w:rsidRPr="00AA5F7A">
        <w:rPr>
          <w:rFonts w:eastAsiaTheme="minorHAnsi"/>
          <w:lang w:val="en-CA"/>
        </w:rPr>
        <w:t xml:space="preserve">from customers without increasing </w:t>
      </w:r>
      <w:r w:rsidR="000364B7">
        <w:rPr>
          <w:rFonts w:eastAsiaTheme="minorHAnsi"/>
          <w:lang w:val="en-CA"/>
        </w:rPr>
        <w:t>the number of over-the-counter</w:t>
      </w:r>
      <w:r w:rsidRPr="00AA5F7A">
        <w:rPr>
          <w:rFonts w:eastAsiaTheme="minorHAnsi"/>
          <w:lang w:val="en-CA"/>
        </w:rPr>
        <w:t xml:space="preserve"> salespersons. The firm employed</w:t>
      </w:r>
      <w:r w:rsidR="00D51A68" w:rsidRPr="00AA5F7A">
        <w:rPr>
          <w:rFonts w:eastAsiaTheme="minorHAnsi"/>
          <w:lang w:val="en-CA"/>
        </w:rPr>
        <w:t xml:space="preserve"> a</w:t>
      </w:r>
      <w:r w:rsidRPr="00AA5F7A">
        <w:rPr>
          <w:rFonts w:eastAsiaTheme="minorHAnsi"/>
          <w:lang w:val="en-CA"/>
        </w:rPr>
        <w:t xml:space="preserve"> total of 15 </w:t>
      </w:r>
      <w:r w:rsidR="009A38F3" w:rsidRPr="00AA5F7A">
        <w:rPr>
          <w:rFonts w:eastAsiaTheme="minorHAnsi"/>
          <w:lang w:val="en-CA"/>
        </w:rPr>
        <w:t xml:space="preserve">permanent </w:t>
      </w:r>
      <w:r w:rsidRPr="00AA5F7A">
        <w:rPr>
          <w:rFonts w:eastAsiaTheme="minorHAnsi"/>
          <w:lang w:val="en-CA"/>
        </w:rPr>
        <w:t>salespersons on monthly salaries var</w:t>
      </w:r>
      <w:r w:rsidR="00D51A68" w:rsidRPr="00AA5F7A">
        <w:rPr>
          <w:rFonts w:eastAsiaTheme="minorHAnsi"/>
          <w:lang w:val="en-CA"/>
        </w:rPr>
        <w:t xml:space="preserve">ying </w:t>
      </w:r>
      <w:r w:rsidRPr="00AA5F7A">
        <w:rPr>
          <w:rFonts w:eastAsiaTheme="minorHAnsi"/>
          <w:lang w:val="en-CA"/>
        </w:rPr>
        <w:t xml:space="preserve">between </w:t>
      </w:r>
      <w:r w:rsidR="00FD5F25" w:rsidRPr="00AA5F7A">
        <w:rPr>
          <w:rFonts w:eastAsiaTheme="minorHAnsi"/>
          <w:lang w:val="en-CA"/>
        </w:rPr>
        <w:t>₹</w:t>
      </w:r>
      <w:r w:rsidRPr="00AA5F7A">
        <w:rPr>
          <w:rFonts w:eastAsiaTheme="minorHAnsi"/>
          <w:lang w:val="en-CA"/>
        </w:rPr>
        <w:t xml:space="preserve">15,000 </w:t>
      </w:r>
      <w:r w:rsidR="001F5B6A" w:rsidRPr="00AA5F7A">
        <w:rPr>
          <w:rFonts w:eastAsiaTheme="minorHAnsi"/>
          <w:lang w:val="en-CA"/>
        </w:rPr>
        <w:t xml:space="preserve">and </w:t>
      </w:r>
      <w:r w:rsidR="00FD5F25" w:rsidRPr="00AA5F7A">
        <w:rPr>
          <w:rFonts w:eastAsiaTheme="minorHAnsi"/>
          <w:lang w:val="en-CA"/>
        </w:rPr>
        <w:t>₹</w:t>
      </w:r>
      <w:r w:rsidRPr="00AA5F7A">
        <w:rPr>
          <w:rFonts w:eastAsiaTheme="minorHAnsi"/>
          <w:lang w:val="en-CA"/>
        </w:rPr>
        <w:t>20,000</w:t>
      </w:r>
      <w:r w:rsidR="00D51A68" w:rsidRPr="00AA5F7A">
        <w:rPr>
          <w:rFonts w:eastAsiaTheme="minorHAnsi"/>
          <w:lang w:val="en-CA"/>
        </w:rPr>
        <w:t xml:space="preserve">, which were </w:t>
      </w:r>
      <w:r w:rsidRPr="00AA5F7A">
        <w:rPr>
          <w:rFonts w:eastAsiaTheme="minorHAnsi"/>
          <w:lang w:val="en-CA"/>
        </w:rPr>
        <w:t xml:space="preserve">quite </w:t>
      </w:r>
      <w:r w:rsidR="00D51A68" w:rsidRPr="00AA5F7A">
        <w:rPr>
          <w:rFonts w:eastAsiaTheme="minorHAnsi"/>
          <w:lang w:val="en-CA"/>
        </w:rPr>
        <w:t xml:space="preserve">reasonable within the </w:t>
      </w:r>
      <w:r w:rsidRPr="00AA5F7A">
        <w:rPr>
          <w:rFonts w:eastAsiaTheme="minorHAnsi"/>
          <w:lang w:val="en-CA"/>
        </w:rPr>
        <w:t xml:space="preserve">local job market. </w:t>
      </w:r>
    </w:p>
    <w:p w14:paraId="27F1EF2D" w14:textId="77777777" w:rsidR="009B6D16" w:rsidRPr="00AA5F7A" w:rsidRDefault="009B6D16" w:rsidP="00945A76">
      <w:pPr>
        <w:pStyle w:val="BodyTextMain"/>
        <w:rPr>
          <w:rFonts w:eastAsiaTheme="minorHAnsi"/>
          <w:lang w:val="en-CA"/>
        </w:rPr>
      </w:pPr>
    </w:p>
    <w:p w14:paraId="2E33909E" w14:textId="6274299C" w:rsidR="003D0EDA" w:rsidRPr="00AA5F7A" w:rsidRDefault="003D0EDA" w:rsidP="00945A76">
      <w:pPr>
        <w:pStyle w:val="BodyTextMain"/>
        <w:rPr>
          <w:rFonts w:eastAsiaTheme="minorHAnsi"/>
          <w:b/>
          <w:bCs/>
          <w:lang w:val="en-CA"/>
        </w:rPr>
      </w:pPr>
    </w:p>
    <w:p w14:paraId="7C4B2730" w14:textId="77777777" w:rsidR="00945A76" w:rsidRPr="00AA5F7A" w:rsidRDefault="00945A76" w:rsidP="00545595">
      <w:pPr>
        <w:pStyle w:val="Casehead1"/>
        <w:rPr>
          <w:rFonts w:eastAsiaTheme="minorHAnsi"/>
          <w:lang w:val="en-CA"/>
        </w:rPr>
      </w:pPr>
      <w:r w:rsidRPr="00AA5F7A">
        <w:rPr>
          <w:rFonts w:eastAsiaTheme="minorHAnsi"/>
          <w:lang w:val="en-CA"/>
        </w:rPr>
        <w:t>The Way Forward</w:t>
      </w:r>
    </w:p>
    <w:p w14:paraId="6A2B4FE6" w14:textId="77777777" w:rsidR="00945A76" w:rsidRPr="00AA5F7A" w:rsidRDefault="00945A76" w:rsidP="00545595">
      <w:pPr>
        <w:pStyle w:val="BodyTextMain"/>
        <w:rPr>
          <w:rFonts w:eastAsiaTheme="minorHAnsi"/>
          <w:lang w:val="en-CA"/>
        </w:rPr>
      </w:pPr>
    </w:p>
    <w:p w14:paraId="1AA52750" w14:textId="6C721851" w:rsidR="00945A76" w:rsidRPr="00AA5F7A" w:rsidRDefault="00644600" w:rsidP="00545595">
      <w:pPr>
        <w:pStyle w:val="BodyTextMain"/>
        <w:rPr>
          <w:rFonts w:eastAsiaTheme="minorHAnsi"/>
          <w:lang w:val="en-CA"/>
        </w:rPr>
      </w:pPr>
      <w:r>
        <w:rPr>
          <w:rFonts w:eastAsiaTheme="minorHAnsi"/>
          <w:lang w:val="en-CA"/>
        </w:rPr>
        <w:t xml:space="preserve">Ajay and Anupam </w:t>
      </w:r>
      <w:r w:rsidR="00945A76" w:rsidRPr="00AA5F7A">
        <w:rPr>
          <w:rFonts w:eastAsiaTheme="minorHAnsi"/>
          <w:lang w:val="en-CA"/>
        </w:rPr>
        <w:t xml:space="preserve">were proud to </w:t>
      </w:r>
      <w:r w:rsidR="004756FD" w:rsidRPr="00AA5F7A">
        <w:rPr>
          <w:rFonts w:eastAsiaTheme="minorHAnsi"/>
          <w:lang w:val="en-CA"/>
        </w:rPr>
        <w:t xml:space="preserve">have successfully </w:t>
      </w:r>
      <w:r w:rsidR="00945A76" w:rsidRPr="00AA5F7A">
        <w:rPr>
          <w:rFonts w:eastAsiaTheme="minorHAnsi"/>
          <w:lang w:val="en-CA"/>
        </w:rPr>
        <w:t>achieve</w:t>
      </w:r>
      <w:r w:rsidR="004756FD" w:rsidRPr="00AA5F7A">
        <w:rPr>
          <w:rFonts w:eastAsiaTheme="minorHAnsi"/>
          <w:lang w:val="en-CA"/>
        </w:rPr>
        <w:t>d</w:t>
      </w:r>
      <w:r w:rsidR="00945A76" w:rsidRPr="00AA5F7A">
        <w:rPr>
          <w:rFonts w:eastAsiaTheme="minorHAnsi"/>
          <w:lang w:val="en-CA"/>
        </w:rPr>
        <w:t xml:space="preserve"> company milestones</w:t>
      </w:r>
      <w:r w:rsidR="004101E8">
        <w:rPr>
          <w:rFonts w:eastAsiaTheme="minorHAnsi"/>
          <w:lang w:val="en-CA"/>
        </w:rPr>
        <w:t>,</w:t>
      </w:r>
      <w:r w:rsidR="00945A76" w:rsidRPr="00AA5F7A">
        <w:rPr>
          <w:rFonts w:eastAsiaTheme="minorHAnsi"/>
          <w:lang w:val="en-CA"/>
        </w:rPr>
        <w:t xml:space="preserve"> one after another</w:t>
      </w:r>
      <w:r w:rsidR="004101E8">
        <w:rPr>
          <w:rFonts w:eastAsiaTheme="minorHAnsi"/>
          <w:lang w:val="en-CA"/>
        </w:rPr>
        <w:t>, over the past 32 years</w:t>
      </w:r>
      <w:r w:rsidR="00945A76" w:rsidRPr="00AA5F7A">
        <w:rPr>
          <w:rFonts w:eastAsiaTheme="minorHAnsi"/>
          <w:lang w:val="en-CA"/>
        </w:rPr>
        <w:t>. Their dream was to achieve th</w:t>
      </w:r>
      <w:r w:rsidR="004101E8">
        <w:rPr>
          <w:rFonts w:eastAsiaTheme="minorHAnsi"/>
          <w:lang w:val="en-CA"/>
        </w:rPr>
        <w:t>e</w:t>
      </w:r>
      <w:r w:rsidR="00945A76" w:rsidRPr="00AA5F7A">
        <w:rPr>
          <w:rFonts w:eastAsiaTheme="minorHAnsi"/>
          <w:lang w:val="en-CA"/>
        </w:rPr>
        <w:t xml:space="preserve"> new milestone</w:t>
      </w:r>
      <w:r w:rsidR="004101E8">
        <w:rPr>
          <w:rFonts w:eastAsiaTheme="minorHAnsi"/>
          <w:lang w:val="en-CA"/>
        </w:rPr>
        <w:t xml:space="preserve"> Ajay had set</w:t>
      </w:r>
      <w:r w:rsidR="00945A76" w:rsidRPr="00AA5F7A">
        <w:rPr>
          <w:rFonts w:eastAsiaTheme="minorHAnsi"/>
          <w:lang w:val="en-CA"/>
        </w:rPr>
        <w:t xml:space="preserve">, but </w:t>
      </w:r>
      <w:r w:rsidR="004101E8">
        <w:rPr>
          <w:rFonts w:eastAsiaTheme="minorHAnsi"/>
          <w:lang w:val="en-CA"/>
        </w:rPr>
        <w:t xml:space="preserve">the </w:t>
      </w:r>
      <w:r w:rsidR="00945A76" w:rsidRPr="00AA5F7A">
        <w:rPr>
          <w:rFonts w:eastAsiaTheme="minorHAnsi"/>
          <w:lang w:val="en-CA"/>
        </w:rPr>
        <w:t>store</w:t>
      </w:r>
      <w:r w:rsidR="004101E8">
        <w:rPr>
          <w:rFonts w:eastAsiaTheme="minorHAnsi"/>
          <w:lang w:val="en-CA"/>
        </w:rPr>
        <w:t>’s</w:t>
      </w:r>
      <w:r w:rsidR="00945A76" w:rsidRPr="00AA5F7A">
        <w:rPr>
          <w:rFonts w:eastAsiaTheme="minorHAnsi"/>
          <w:lang w:val="en-CA"/>
        </w:rPr>
        <w:t xml:space="preserve"> employees had started facing</w:t>
      </w:r>
      <w:r w:rsidR="001F5B6A" w:rsidRPr="00AA5F7A">
        <w:rPr>
          <w:rFonts w:eastAsiaTheme="minorHAnsi"/>
          <w:lang w:val="en-CA"/>
        </w:rPr>
        <w:t xml:space="preserve"> space</w:t>
      </w:r>
      <w:r w:rsidR="00945A76" w:rsidRPr="00AA5F7A">
        <w:rPr>
          <w:rFonts w:eastAsiaTheme="minorHAnsi"/>
          <w:lang w:val="en-CA"/>
        </w:rPr>
        <w:t xml:space="preserve"> constraints and </w:t>
      </w:r>
      <w:r w:rsidR="001F5B6A" w:rsidRPr="00AA5F7A">
        <w:rPr>
          <w:rFonts w:eastAsiaTheme="minorHAnsi"/>
          <w:lang w:val="en-CA"/>
        </w:rPr>
        <w:t xml:space="preserve">a shortage </w:t>
      </w:r>
      <w:r w:rsidR="00E14510" w:rsidRPr="00AA5F7A">
        <w:rPr>
          <w:rFonts w:eastAsiaTheme="minorHAnsi"/>
          <w:lang w:val="en-CA"/>
        </w:rPr>
        <w:t>of</w:t>
      </w:r>
      <w:r w:rsidR="001F5B6A" w:rsidRPr="00AA5F7A">
        <w:rPr>
          <w:rFonts w:eastAsiaTheme="minorHAnsi"/>
          <w:lang w:val="en-CA"/>
        </w:rPr>
        <w:t xml:space="preserve"> </w:t>
      </w:r>
      <w:r w:rsidR="00945A76" w:rsidRPr="00AA5F7A">
        <w:rPr>
          <w:rFonts w:eastAsiaTheme="minorHAnsi"/>
          <w:lang w:val="en-CA"/>
        </w:rPr>
        <w:t>sales assistant</w:t>
      </w:r>
      <w:r w:rsidR="001F5B6A" w:rsidRPr="00AA5F7A">
        <w:rPr>
          <w:rFonts w:eastAsiaTheme="minorHAnsi"/>
          <w:lang w:val="en-CA"/>
        </w:rPr>
        <w:t>s</w:t>
      </w:r>
      <w:r w:rsidR="00945A76" w:rsidRPr="00AA5F7A">
        <w:rPr>
          <w:rFonts w:eastAsiaTheme="minorHAnsi"/>
          <w:lang w:val="en-CA"/>
        </w:rPr>
        <w:t xml:space="preserve">. Sales </w:t>
      </w:r>
      <w:r w:rsidR="004101E8">
        <w:rPr>
          <w:rFonts w:eastAsiaTheme="minorHAnsi"/>
          <w:lang w:val="en-CA"/>
        </w:rPr>
        <w:t>continued</w:t>
      </w:r>
      <w:r w:rsidR="00945A76" w:rsidRPr="00AA5F7A">
        <w:rPr>
          <w:rFonts w:eastAsiaTheme="minorHAnsi"/>
          <w:lang w:val="en-CA"/>
        </w:rPr>
        <w:t xml:space="preserve"> growing in two disparate segments</w:t>
      </w:r>
      <w:r w:rsidR="001F5B6A" w:rsidRPr="00AA5F7A">
        <w:rPr>
          <w:rFonts w:eastAsiaTheme="minorHAnsi"/>
          <w:lang w:val="en-CA"/>
        </w:rPr>
        <w:t>,</w:t>
      </w:r>
      <w:r w:rsidR="00945A76" w:rsidRPr="00AA5F7A">
        <w:rPr>
          <w:rFonts w:eastAsiaTheme="minorHAnsi"/>
          <w:lang w:val="en-CA"/>
        </w:rPr>
        <w:t xml:space="preserve"> tapping these two limited resources. </w:t>
      </w:r>
      <w:r w:rsidR="004756FD" w:rsidRPr="00AA5F7A">
        <w:rPr>
          <w:rFonts w:eastAsiaTheme="minorHAnsi"/>
          <w:lang w:val="en-CA"/>
        </w:rPr>
        <w:t xml:space="preserve">However, </w:t>
      </w:r>
      <w:r w:rsidR="00945A76" w:rsidRPr="00AA5F7A">
        <w:rPr>
          <w:rFonts w:eastAsiaTheme="minorHAnsi"/>
          <w:lang w:val="en-CA"/>
        </w:rPr>
        <w:t xml:space="preserve">the addition of </w:t>
      </w:r>
      <w:r w:rsidR="004101E8">
        <w:rPr>
          <w:rFonts w:eastAsiaTheme="minorHAnsi"/>
          <w:lang w:val="en-CA"/>
        </w:rPr>
        <w:t>labour</w:t>
      </w:r>
      <w:r w:rsidR="004101E8" w:rsidRPr="00AA5F7A">
        <w:rPr>
          <w:rFonts w:eastAsiaTheme="minorHAnsi"/>
          <w:lang w:val="en-CA"/>
        </w:rPr>
        <w:t xml:space="preserve"> </w:t>
      </w:r>
      <w:r w:rsidR="00945A76" w:rsidRPr="00AA5F7A">
        <w:rPr>
          <w:rFonts w:eastAsiaTheme="minorHAnsi"/>
          <w:lang w:val="en-CA"/>
        </w:rPr>
        <w:t xml:space="preserve">was not considered a viable solution due to </w:t>
      </w:r>
      <w:r w:rsidR="004101E8">
        <w:rPr>
          <w:rFonts w:eastAsiaTheme="minorHAnsi"/>
          <w:lang w:val="en-CA"/>
        </w:rPr>
        <w:t xml:space="preserve">the </w:t>
      </w:r>
      <w:r w:rsidR="00945A76" w:rsidRPr="00AA5F7A">
        <w:rPr>
          <w:rFonts w:eastAsiaTheme="minorHAnsi"/>
          <w:lang w:val="en-CA"/>
        </w:rPr>
        <w:t xml:space="preserve">space shortage. </w:t>
      </w:r>
    </w:p>
    <w:p w14:paraId="4CE1EC19" w14:textId="77777777" w:rsidR="00945A76" w:rsidRPr="00AA5F7A" w:rsidRDefault="00945A76" w:rsidP="00545595">
      <w:pPr>
        <w:pStyle w:val="BodyTextMain"/>
        <w:rPr>
          <w:rFonts w:eastAsiaTheme="minorHAnsi"/>
          <w:lang w:val="en-CA"/>
        </w:rPr>
      </w:pPr>
    </w:p>
    <w:p w14:paraId="122B523A" w14:textId="7721A8AE" w:rsidR="00945A76" w:rsidRPr="00AA5F7A" w:rsidRDefault="00945A76" w:rsidP="00545595">
      <w:pPr>
        <w:pStyle w:val="BodyTextMain"/>
        <w:rPr>
          <w:rFonts w:eastAsiaTheme="minorHAnsi"/>
          <w:lang w:val="en-CA"/>
        </w:rPr>
      </w:pPr>
      <w:r w:rsidRPr="00AA5F7A">
        <w:rPr>
          <w:rFonts w:eastAsiaTheme="minorHAnsi"/>
          <w:lang w:val="en-CA"/>
        </w:rPr>
        <w:t>The next-gen entrepreneurs decided that they would maximize the time available</w:t>
      </w:r>
      <w:r w:rsidR="00FB2F6C" w:rsidRPr="00AA5F7A">
        <w:rPr>
          <w:rFonts w:eastAsiaTheme="minorHAnsi"/>
          <w:lang w:val="en-CA"/>
        </w:rPr>
        <w:t xml:space="preserve"> since</w:t>
      </w:r>
      <w:r w:rsidRPr="00AA5F7A">
        <w:rPr>
          <w:rFonts w:eastAsiaTheme="minorHAnsi"/>
          <w:lang w:val="en-CA"/>
        </w:rPr>
        <w:t xml:space="preserve"> they were </w:t>
      </w:r>
      <w:r w:rsidR="004101E8">
        <w:rPr>
          <w:rFonts w:eastAsiaTheme="minorHAnsi"/>
          <w:lang w:val="en-CA"/>
        </w:rPr>
        <w:t xml:space="preserve">in a </w:t>
      </w:r>
      <w:r w:rsidRPr="00AA5F7A">
        <w:rPr>
          <w:rFonts w:eastAsiaTheme="minorHAnsi"/>
          <w:lang w:val="en-CA"/>
        </w:rPr>
        <w:t xml:space="preserve">lockdown at home due to the COVID-19 pandemic. They </w:t>
      </w:r>
      <w:r w:rsidR="004101E8">
        <w:rPr>
          <w:rFonts w:eastAsiaTheme="minorHAnsi"/>
          <w:lang w:val="en-CA"/>
        </w:rPr>
        <w:t>would have to</w:t>
      </w:r>
      <w:r w:rsidRPr="00AA5F7A">
        <w:rPr>
          <w:rFonts w:eastAsiaTheme="minorHAnsi"/>
          <w:lang w:val="en-CA"/>
        </w:rPr>
        <w:t xml:space="preserve"> introspect, explore, evaluate, </w:t>
      </w:r>
      <w:r w:rsidR="004101E8">
        <w:rPr>
          <w:rFonts w:eastAsiaTheme="minorHAnsi"/>
          <w:lang w:val="en-CA"/>
        </w:rPr>
        <w:t xml:space="preserve">and </w:t>
      </w:r>
      <w:r w:rsidRPr="00AA5F7A">
        <w:rPr>
          <w:rFonts w:eastAsiaTheme="minorHAnsi"/>
          <w:lang w:val="en-CA"/>
        </w:rPr>
        <w:t>frame immediate and long-term business strategies</w:t>
      </w:r>
      <w:r w:rsidR="00FB2F6C" w:rsidRPr="00AA5F7A">
        <w:rPr>
          <w:rFonts w:eastAsiaTheme="minorHAnsi"/>
          <w:lang w:val="en-CA"/>
        </w:rPr>
        <w:t xml:space="preserve">, and plan </w:t>
      </w:r>
      <w:r w:rsidRPr="00AA5F7A">
        <w:rPr>
          <w:rFonts w:eastAsiaTheme="minorHAnsi"/>
          <w:lang w:val="en-CA"/>
        </w:rPr>
        <w:t>execution tactics. By pulling together their individual ideas, they came to a consensus</w:t>
      </w:r>
      <w:r w:rsidR="00E14510" w:rsidRPr="00AA5F7A">
        <w:rPr>
          <w:rFonts w:eastAsiaTheme="minorHAnsi"/>
          <w:lang w:val="en-CA"/>
        </w:rPr>
        <w:t>—</w:t>
      </w:r>
      <w:r w:rsidRPr="00AA5F7A">
        <w:rPr>
          <w:rFonts w:eastAsiaTheme="minorHAnsi"/>
          <w:lang w:val="en-CA"/>
        </w:rPr>
        <w:t xml:space="preserve">the CEO </w:t>
      </w:r>
      <w:r w:rsidR="009B6D16" w:rsidRPr="00AA5F7A">
        <w:rPr>
          <w:rFonts w:eastAsiaTheme="minorHAnsi"/>
          <w:lang w:val="en-CA"/>
        </w:rPr>
        <w:t xml:space="preserve">had yet to </w:t>
      </w:r>
      <w:r w:rsidRPr="00AA5F7A">
        <w:rPr>
          <w:rFonts w:eastAsiaTheme="minorHAnsi"/>
          <w:lang w:val="en-CA"/>
        </w:rPr>
        <w:t>visualize</w:t>
      </w:r>
      <w:r w:rsidR="009B6D16" w:rsidRPr="00AA5F7A">
        <w:rPr>
          <w:rFonts w:eastAsiaTheme="minorHAnsi"/>
          <w:lang w:val="en-CA"/>
        </w:rPr>
        <w:t xml:space="preserve"> </w:t>
      </w:r>
      <w:r w:rsidRPr="00AA5F7A">
        <w:rPr>
          <w:rFonts w:eastAsiaTheme="minorHAnsi"/>
          <w:lang w:val="en-CA"/>
        </w:rPr>
        <w:t xml:space="preserve">the idea that scaling up operations would entail </w:t>
      </w:r>
      <w:r w:rsidR="004101E8">
        <w:rPr>
          <w:rFonts w:eastAsiaTheme="minorHAnsi"/>
          <w:lang w:val="en-CA"/>
        </w:rPr>
        <w:t xml:space="preserve">an injection of </w:t>
      </w:r>
      <w:r w:rsidRPr="00AA5F7A">
        <w:rPr>
          <w:rFonts w:eastAsiaTheme="minorHAnsi"/>
          <w:lang w:val="en-CA"/>
        </w:rPr>
        <w:t xml:space="preserve">additional equity. Ajay was, perhaps, hopeful that expanding retail outlets and </w:t>
      </w:r>
      <w:r w:rsidR="004101E8">
        <w:rPr>
          <w:rFonts w:eastAsiaTheme="minorHAnsi"/>
          <w:lang w:val="en-CA"/>
        </w:rPr>
        <w:t xml:space="preserve">getting </w:t>
      </w:r>
      <w:r w:rsidRPr="00AA5F7A">
        <w:rPr>
          <w:rFonts w:eastAsiaTheme="minorHAnsi"/>
          <w:lang w:val="en-CA"/>
        </w:rPr>
        <w:t>additional space for</w:t>
      </w:r>
      <w:r w:rsidR="001F5B6A" w:rsidRPr="00AA5F7A">
        <w:rPr>
          <w:rFonts w:eastAsiaTheme="minorHAnsi"/>
          <w:lang w:val="en-CA"/>
        </w:rPr>
        <w:t xml:space="preserve"> the</w:t>
      </w:r>
      <w:r w:rsidRPr="00AA5F7A">
        <w:rPr>
          <w:rFonts w:eastAsiaTheme="minorHAnsi"/>
          <w:lang w:val="en-CA"/>
        </w:rPr>
        <w:t xml:space="preserve"> wholesale business would help achieve </w:t>
      </w:r>
      <w:r w:rsidR="00B52F37">
        <w:rPr>
          <w:rFonts w:eastAsiaTheme="minorHAnsi"/>
          <w:lang w:val="en-CA"/>
        </w:rPr>
        <w:t>his</w:t>
      </w:r>
      <w:r w:rsidR="004101E8">
        <w:rPr>
          <w:rFonts w:eastAsiaTheme="minorHAnsi"/>
          <w:lang w:val="en-CA"/>
        </w:rPr>
        <w:t xml:space="preserve"> </w:t>
      </w:r>
      <w:r w:rsidRPr="00AA5F7A">
        <w:rPr>
          <w:rFonts w:eastAsiaTheme="minorHAnsi"/>
          <w:lang w:val="en-CA"/>
        </w:rPr>
        <w:t xml:space="preserve">dream in the next </w:t>
      </w:r>
      <w:r w:rsidR="00653C4D" w:rsidRPr="00AA5F7A">
        <w:rPr>
          <w:rFonts w:eastAsiaTheme="minorHAnsi"/>
          <w:lang w:val="en-CA"/>
        </w:rPr>
        <w:t xml:space="preserve">five </w:t>
      </w:r>
      <w:r w:rsidRPr="00AA5F7A">
        <w:rPr>
          <w:rFonts w:eastAsiaTheme="minorHAnsi"/>
          <w:lang w:val="en-CA"/>
        </w:rPr>
        <w:t>years. The question the</w:t>
      </w:r>
      <w:r w:rsidR="00FB2F6C" w:rsidRPr="00AA5F7A">
        <w:rPr>
          <w:rFonts w:eastAsiaTheme="minorHAnsi"/>
          <w:lang w:val="en-CA"/>
        </w:rPr>
        <w:t xml:space="preserve"> </w:t>
      </w:r>
      <w:r w:rsidR="00C17B58">
        <w:rPr>
          <w:rFonts w:eastAsiaTheme="minorHAnsi"/>
          <w:lang w:val="en-CA"/>
        </w:rPr>
        <w:t xml:space="preserve">siblings </w:t>
      </w:r>
      <w:r w:rsidRPr="00AA5F7A">
        <w:rPr>
          <w:rFonts w:eastAsiaTheme="minorHAnsi"/>
          <w:lang w:val="en-CA"/>
        </w:rPr>
        <w:t>debated was whether a meag</w:t>
      </w:r>
      <w:r w:rsidR="00FB2F6C" w:rsidRPr="00AA5F7A">
        <w:rPr>
          <w:rFonts w:eastAsiaTheme="minorHAnsi"/>
          <w:lang w:val="en-CA"/>
        </w:rPr>
        <w:t>r</w:t>
      </w:r>
      <w:r w:rsidRPr="00AA5F7A">
        <w:rPr>
          <w:rFonts w:eastAsiaTheme="minorHAnsi"/>
          <w:lang w:val="en-CA"/>
        </w:rPr>
        <w:t>e trading margin from both would generate enough internal resources to maintain the desirable debt to equity (DE) proportion</w:t>
      </w:r>
      <w:r w:rsidR="00FB2F6C" w:rsidRPr="00AA5F7A">
        <w:rPr>
          <w:rFonts w:eastAsiaTheme="minorHAnsi"/>
          <w:lang w:val="en-CA"/>
        </w:rPr>
        <w:t xml:space="preserve"> or w</w:t>
      </w:r>
      <w:r w:rsidR="004101E8">
        <w:rPr>
          <w:rFonts w:eastAsiaTheme="minorHAnsi"/>
          <w:lang w:val="en-CA"/>
        </w:rPr>
        <w:t>hether</w:t>
      </w:r>
      <w:r w:rsidRPr="00AA5F7A">
        <w:rPr>
          <w:rFonts w:eastAsiaTheme="minorHAnsi"/>
          <w:lang w:val="en-CA"/>
        </w:rPr>
        <w:t xml:space="preserve"> the situation </w:t>
      </w:r>
      <w:r w:rsidR="004101E8">
        <w:rPr>
          <w:rFonts w:eastAsiaTheme="minorHAnsi"/>
          <w:lang w:val="en-CA"/>
        </w:rPr>
        <w:t xml:space="preserve">would </w:t>
      </w:r>
      <w:r w:rsidRPr="00AA5F7A">
        <w:rPr>
          <w:rFonts w:eastAsiaTheme="minorHAnsi"/>
          <w:lang w:val="en-CA"/>
        </w:rPr>
        <w:t xml:space="preserve">worsen when capital assets were procured for business expansion. </w:t>
      </w:r>
    </w:p>
    <w:p w14:paraId="22FE3810" w14:textId="77777777" w:rsidR="00945A76" w:rsidRPr="00AA5F7A" w:rsidRDefault="00945A76" w:rsidP="00545595">
      <w:pPr>
        <w:pStyle w:val="BodyTextMain"/>
        <w:rPr>
          <w:rFonts w:eastAsiaTheme="minorHAnsi"/>
          <w:lang w:val="en-CA"/>
        </w:rPr>
      </w:pPr>
    </w:p>
    <w:p w14:paraId="0DB9921C" w14:textId="264E4BBB" w:rsidR="00945A76" w:rsidRPr="00AA5F7A" w:rsidRDefault="00587140" w:rsidP="00545595">
      <w:pPr>
        <w:pStyle w:val="BodyTextMain"/>
        <w:rPr>
          <w:rFonts w:eastAsiaTheme="minorHAnsi"/>
          <w:lang w:val="en-CA"/>
        </w:rPr>
      </w:pPr>
      <w:r>
        <w:lastRenderedPageBreak/>
        <w:t xml:space="preserve">Shubham believed the company should critically examine the option of allowing an external </w:t>
      </w:r>
      <w:r w:rsidR="005D7FF2">
        <w:t>party</w:t>
      </w:r>
      <w:r>
        <w:t xml:space="preserve"> to invest in the company, but since it had to continue operating within the limitations of family members injecting capital, it would have to proceed with the traditional model. Shubham did support Ay</w:t>
      </w:r>
      <w:r w:rsidR="00684A64">
        <w:t>a</w:t>
      </w:r>
      <w:r>
        <w:t xml:space="preserve">an’s </w:t>
      </w:r>
      <w:r w:rsidR="00945A76" w:rsidRPr="00AA5F7A">
        <w:rPr>
          <w:rFonts w:eastAsiaTheme="minorHAnsi"/>
          <w:lang w:val="en-CA"/>
        </w:rPr>
        <w:t>proposal</w:t>
      </w:r>
      <w:r w:rsidR="00B2435E" w:rsidRPr="00AA5F7A">
        <w:rPr>
          <w:rFonts w:eastAsiaTheme="minorHAnsi"/>
          <w:lang w:val="en-CA"/>
        </w:rPr>
        <w:t xml:space="preserve"> </w:t>
      </w:r>
      <w:r w:rsidR="00945A76" w:rsidRPr="00AA5F7A">
        <w:rPr>
          <w:rFonts w:eastAsiaTheme="minorHAnsi"/>
          <w:lang w:val="en-CA"/>
        </w:rPr>
        <w:t xml:space="preserve">that liberal payment terms </w:t>
      </w:r>
      <w:r w:rsidR="00D060CF" w:rsidRPr="00AA5F7A">
        <w:rPr>
          <w:rFonts w:eastAsiaTheme="minorHAnsi"/>
          <w:lang w:val="en-CA"/>
        </w:rPr>
        <w:t>f</w:t>
      </w:r>
      <w:r w:rsidR="00945A76" w:rsidRPr="00AA5F7A">
        <w:rPr>
          <w:rFonts w:eastAsiaTheme="minorHAnsi"/>
          <w:lang w:val="en-CA"/>
        </w:rPr>
        <w:t>o</w:t>
      </w:r>
      <w:r w:rsidR="00D060CF" w:rsidRPr="00AA5F7A">
        <w:rPr>
          <w:rFonts w:eastAsiaTheme="minorHAnsi"/>
          <w:lang w:val="en-CA"/>
        </w:rPr>
        <w:t>r</w:t>
      </w:r>
      <w:r w:rsidR="00945A76" w:rsidRPr="00AA5F7A">
        <w:rPr>
          <w:rFonts w:eastAsiaTheme="minorHAnsi"/>
          <w:lang w:val="en-CA"/>
        </w:rPr>
        <w:t xml:space="preserve"> vendors might be followed</w:t>
      </w:r>
      <w:r w:rsidR="000B1307" w:rsidRPr="00AA5F7A">
        <w:rPr>
          <w:rFonts w:eastAsiaTheme="minorHAnsi"/>
          <w:lang w:val="en-CA"/>
        </w:rPr>
        <w:t xml:space="preserve"> even though t</w:t>
      </w:r>
      <w:r w:rsidR="00945A76" w:rsidRPr="00AA5F7A">
        <w:rPr>
          <w:rFonts w:eastAsiaTheme="minorHAnsi"/>
          <w:lang w:val="en-CA"/>
        </w:rPr>
        <w:t>he benefits</w:t>
      </w:r>
      <w:r w:rsidR="002456CE" w:rsidRPr="00AA5F7A">
        <w:rPr>
          <w:rFonts w:eastAsiaTheme="minorHAnsi"/>
          <w:lang w:val="en-CA"/>
        </w:rPr>
        <w:t xml:space="preserve"> were uncertain</w:t>
      </w:r>
      <w:r w:rsidR="00945A76" w:rsidRPr="00AA5F7A">
        <w:rPr>
          <w:rFonts w:eastAsiaTheme="minorHAnsi"/>
          <w:lang w:val="en-CA"/>
        </w:rPr>
        <w:t xml:space="preserve">. </w:t>
      </w:r>
    </w:p>
    <w:p w14:paraId="2326FCE9" w14:textId="77777777" w:rsidR="00945A76" w:rsidRPr="00AA5F7A" w:rsidRDefault="00945A76" w:rsidP="00545595">
      <w:pPr>
        <w:pStyle w:val="BodyTextMain"/>
        <w:rPr>
          <w:rFonts w:eastAsiaTheme="minorHAnsi"/>
          <w:lang w:val="en-CA"/>
        </w:rPr>
      </w:pPr>
    </w:p>
    <w:p w14:paraId="29C14E16" w14:textId="6CC0BD3D" w:rsidR="00945A76" w:rsidRPr="00AA5F7A" w:rsidRDefault="00945A76" w:rsidP="00545595">
      <w:pPr>
        <w:pStyle w:val="BodyTextMain"/>
        <w:rPr>
          <w:rFonts w:eastAsiaTheme="minorHAnsi"/>
          <w:lang w:val="en-CA"/>
        </w:rPr>
      </w:pPr>
      <w:r w:rsidRPr="00AA5F7A">
        <w:rPr>
          <w:rFonts w:eastAsiaTheme="minorHAnsi"/>
          <w:lang w:val="en-CA"/>
        </w:rPr>
        <w:t xml:space="preserve">Ayaan was trying to </w:t>
      </w:r>
      <w:r w:rsidR="000B1307" w:rsidRPr="00AA5F7A">
        <w:rPr>
          <w:rFonts w:eastAsiaTheme="minorHAnsi"/>
          <w:lang w:val="en-CA"/>
        </w:rPr>
        <w:t>ascertain</w:t>
      </w:r>
      <w:r w:rsidRPr="00AA5F7A">
        <w:rPr>
          <w:rFonts w:eastAsiaTheme="minorHAnsi"/>
          <w:lang w:val="en-CA"/>
        </w:rPr>
        <w:t xml:space="preserve"> the saturation point for Scak’s existing business model while operating from </w:t>
      </w:r>
      <w:r w:rsidR="00992F26" w:rsidRPr="00AA5F7A">
        <w:rPr>
          <w:rFonts w:eastAsiaTheme="minorHAnsi"/>
          <w:lang w:val="en-CA"/>
        </w:rPr>
        <w:t xml:space="preserve">the </w:t>
      </w:r>
      <w:r w:rsidRPr="00AA5F7A">
        <w:rPr>
          <w:rFonts w:eastAsiaTheme="minorHAnsi"/>
          <w:lang w:val="en-CA"/>
        </w:rPr>
        <w:t xml:space="preserve">NCMH. </w:t>
      </w:r>
      <w:r w:rsidR="000B1307" w:rsidRPr="00AA5F7A">
        <w:rPr>
          <w:rFonts w:eastAsiaTheme="minorHAnsi"/>
          <w:lang w:val="en-CA"/>
        </w:rPr>
        <w:t xml:space="preserve">Since he could not </w:t>
      </w:r>
      <w:r w:rsidRPr="00AA5F7A">
        <w:rPr>
          <w:rFonts w:eastAsiaTheme="minorHAnsi"/>
          <w:lang w:val="en-CA"/>
        </w:rPr>
        <w:t xml:space="preserve">assess </w:t>
      </w:r>
      <w:r w:rsidR="004101E8">
        <w:rPr>
          <w:rFonts w:eastAsiaTheme="minorHAnsi"/>
          <w:lang w:val="en-CA"/>
        </w:rPr>
        <w:t>how long it would be</w:t>
      </w:r>
      <w:r w:rsidRPr="00AA5F7A">
        <w:rPr>
          <w:rFonts w:eastAsiaTheme="minorHAnsi"/>
          <w:lang w:val="en-CA"/>
        </w:rPr>
        <w:t xml:space="preserve"> before operators in </w:t>
      </w:r>
      <w:r w:rsidR="004E51C1" w:rsidRPr="00AA5F7A">
        <w:rPr>
          <w:rFonts w:eastAsiaTheme="minorHAnsi"/>
          <w:lang w:val="en-CA"/>
        </w:rPr>
        <w:t xml:space="preserve">a </w:t>
      </w:r>
      <w:r w:rsidRPr="00AA5F7A">
        <w:rPr>
          <w:rFonts w:eastAsiaTheme="minorHAnsi"/>
          <w:lang w:val="en-CA"/>
        </w:rPr>
        <w:t>virtual marketplace disrupt</w:t>
      </w:r>
      <w:r w:rsidR="004101E8">
        <w:rPr>
          <w:rFonts w:eastAsiaTheme="minorHAnsi"/>
          <w:lang w:val="en-CA"/>
        </w:rPr>
        <w:t>ed</w:t>
      </w:r>
      <w:r w:rsidRPr="00AA5F7A">
        <w:rPr>
          <w:rFonts w:eastAsiaTheme="minorHAnsi"/>
          <w:lang w:val="en-CA"/>
        </w:rPr>
        <w:t xml:space="preserve"> Scak</w:t>
      </w:r>
      <w:r w:rsidR="000B1307" w:rsidRPr="00AA5F7A">
        <w:rPr>
          <w:rFonts w:eastAsiaTheme="minorHAnsi"/>
          <w:lang w:val="en-CA"/>
        </w:rPr>
        <w:t xml:space="preserve">, </w:t>
      </w:r>
      <w:r w:rsidRPr="00AA5F7A">
        <w:rPr>
          <w:rFonts w:eastAsiaTheme="minorHAnsi"/>
          <w:lang w:val="en-CA"/>
        </w:rPr>
        <w:t xml:space="preserve">he asked for </w:t>
      </w:r>
      <w:r w:rsidR="004101E8">
        <w:rPr>
          <w:rFonts w:eastAsiaTheme="minorHAnsi"/>
          <w:lang w:val="en-CA"/>
        </w:rPr>
        <w:t xml:space="preserve">the </w:t>
      </w:r>
      <w:r w:rsidRPr="00AA5F7A">
        <w:rPr>
          <w:rFonts w:eastAsiaTheme="minorHAnsi"/>
          <w:lang w:val="en-CA"/>
        </w:rPr>
        <w:t xml:space="preserve">others’ opinions. </w:t>
      </w:r>
    </w:p>
    <w:p w14:paraId="77DD7ADB" w14:textId="77777777" w:rsidR="00945A76" w:rsidRPr="00AA5F7A" w:rsidRDefault="00945A76" w:rsidP="00545595">
      <w:pPr>
        <w:pStyle w:val="BodyTextMain"/>
        <w:rPr>
          <w:rFonts w:eastAsiaTheme="minorHAnsi"/>
          <w:lang w:val="en-CA"/>
        </w:rPr>
      </w:pPr>
    </w:p>
    <w:p w14:paraId="06BF0DBC" w14:textId="6F94E8B3" w:rsidR="00945A76" w:rsidRPr="00AA5F7A" w:rsidRDefault="00945A76" w:rsidP="00545595">
      <w:pPr>
        <w:pStyle w:val="BodyTextMain"/>
        <w:rPr>
          <w:rFonts w:eastAsiaTheme="minorHAnsi"/>
          <w:iCs/>
          <w:lang w:val="en-CA"/>
        </w:rPr>
      </w:pPr>
      <w:r w:rsidRPr="00AA5F7A">
        <w:rPr>
          <w:rFonts w:eastAsiaTheme="minorHAnsi"/>
          <w:lang w:val="en-CA"/>
        </w:rPr>
        <w:t xml:space="preserve">Ayaan tried to convince Ajay that achieving </w:t>
      </w:r>
      <w:r w:rsidR="005738D6">
        <w:rPr>
          <w:rFonts w:eastAsiaTheme="minorHAnsi"/>
          <w:lang w:val="en-CA"/>
        </w:rPr>
        <w:t>his</w:t>
      </w:r>
      <w:r w:rsidRPr="00AA5F7A">
        <w:rPr>
          <w:rFonts w:eastAsiaTheme="minorHAnsi"/>
          <w:lang w:val="en-CA"/>
        </w:rPr>
        <w:t xml:space="preserve"> 2025 </w:t>
      </w:r>
      <w:r w:rsidR="004E51C1" w:rsidRPr="00AA5F7A">
        <w:rPr>
          <w:rFonts w:eastAsiaTheme="minorHAnsi"/>
          <w:lang w:val="en-CA"/>
        </w:rPr>
        <w:t xml:space="preserve">target </w:t>
      </w:r>
      <w:r w:rsidR="00901BA3" w:rsidRPr="00AA5F7A">
        <w:rPr>
          <w:rFonts w:eastAsiaTheme="minorHAnsi"/>
          <w:lang w:val="en-CA"/>
        </w:rPr>
        <w:t>might be unrealistic</w:t>
      </w:r>
      <w:r w:rsidRPr="00AA5F7A">
        <w:rPr>
          <w:rFonts w:eastAsiaTheme="minorHAnsi"/>
          <w:lang w:val="en-CA"/>
        </w:rPr>
        <w:t xml:space="preserve"> if the existing business and revenue models were followed. The implementation of liberal payment terms for vendors could</w:t>
      </w:r>
      <w:r w:rsidR="00D060CF" w:rsidRPr="00AA5F7A">
        <w:rPr>
          <w:rFonts w:eastAsiaTheme="minorHAnsi"/>
          <w:lang w:val="en-CA"/>
        </w:rPr>
        <w:t xml:space="preserve"> be</w:t>
      </w:r>
      <w:r w:rsidRPr="00AA5F7A">
        <w:rPr>
          <w:rFonts w:eastAsiaTheme="minorHAnsi"/>
          <w:lang w:val="en-CA"/>
        </w:rPr>
        <w:t xml:space="preserve"> just </w:t>
      </w:r>
      <w:r w:rsidR="00901BA3" w:rsidRPr="00AA5F7A">
        <w:rPr>
          <w:rFonts w:eastAsiaTheme="minorHAnsi"/>
          <w:lang w:val="en-CA"/>
        </w:rPr>
        <w:t>one</w:t>
      </w:r>
      <w:r w:rsidRPr="00AA5F7A">
        <w:rPr>
          <w:rFonts w:eastAsiaTheme="minorHAnsi"/>
          <w:lang w:val="en-CA"/>
        </w:rPr>
        <w:t xml:space="preserve"> </w:t>
      </w:r>
      <w:r w:rsidR="00901BA3" w:rsidRPr="00AA5F7A">
        <w:rPr>
          <w:rFonts w:eastAsiaTheme="minorHAnsi"/>
          <w:lang w:val="en-CA"/>
        </w:rPr>
        <w:t>small</w:t>
      </w:r>
      <w:r w:rsidRPr="00AA5F7A">
        <w:rPr>
          <w:rFonts w:eastAsiaTheme="minorHAnsi"/>
          <w:lang w:val="en-CA"/>
        </w:rPr>
        <w:t xml:space="preserve"> step toward this goal. Ayaan </w:t>
      </w:r>
      <w:r w:rsidR="005738D6">
        <w:rPr>
          <w:rFonts w:eastAsiaTheme="minorHAnsi"/>
          <w:lang w:val="en-CA"/>
        </w:rPr>
        <w:t>explained</w:t>
      </w:r>
      <w:r w:rsidR="004E51C1" w:rsidRPr="00AA5F7A">
        <w:rPr>
          <w:rFonts w:eastAsiaTheme="minorHAnsi"/>
          <w:lang w:val="en-CA"/>
        </w:rPr>
        <w:t>,</w:t>
      </w:r>
      <w:r w:rsidRPr="00AA5F7A">
        <w:rPr>
          <w:rFonts w:eastAsiaTheme="minorHAnsi"/>
          <w:lang w:val="en-CA"/>
        </w:rPr>
        <w:t xml:space="preserve"> </w:t>
      </w:r>
      <w:r w:rsidRPr="00AA5F7A">
        <w:rPr>
          <w:rFonts w:eastAsiaTheme="minorHAnsi"/>
          <w:iCs/>
          <w:lang w:val="en-CA"/>
        </w:rPr>
        <w:t>“</w:t>
      </w:r>
      <w:r w:rsidR="004E51C1" w:rsidRPr="00AA5F7A">
        <w:rPr>
          <w:rFonts w:eastAsiaTheme="minorHAnsi"/>
          <w:iCs/>
          <w:lang w:val="en-CA"/>
        </w:rPr>
        <w:t>We definitely</w:t>
      </w:r>
      <w:r w:rsidRPr="00AA5F7A">
        <w:rPr>
          <w:rFonts w:eastAsiaTheme="minorHAnsi"/>
          <w:iCs/>
          <w:lang w:val="en-CA"/>
        </w:rPr>
        <w:t xml:space="preserve"> need to think outside the box and find answers to one simple question: </w:t>
      </w:r>
      <w:r w:rsidR="00650054" w:rsidRPr="00AA5F7A">
        <w:rPr>
          <w:rFonts w:eastAsiaTheme="minorHAnsi"/>
          <w:iCs/>
          <w:lang w:val="en-CA"/>
        </w:rPr>
        <w:t xml:space="preserve">How can we convert </w:t>
      </w:r>
      <w:r w:rsidR="005738D6">
        <w:rPr>
          <w:rFonts w:eastAsiaTheme="minorHAnsi"/>
          <w:iCs/>
          <w:lang w:val="en-CA"/>
        </w:rPr>
        <w:t xml:space="preserve">the </w:t>
      </w:r>
      <w:r w:rsidR="00650054" w:rsidRPr="00AA5F7A">
        <w:rPr>
          <w:rFonts w:eastAsiaTheme="minorHAnsi"/>
          <w:iCs/>
          <w:lang w:val="en-CA"/>
        </w:rPr>
        <w:t xml:space="preserve">drawing rooms of each existing and target customer’s house into a virtual retail showroom </w:t>
      </w:r>
      <w:r w:rsidR="005738D6">
        <w:rPr>
          <w:rFonts w:eastAsiaTheme="minorHAnsi"/>
          <w:iCs/>
          <w:lang w:val="en-CA"/>
        </w:rPr>
        <w:t>for</w:t>
      </w:r>
      <w:r w:rsidR="00650054" w:rsidRPr="00AA5F7A">
        <w:rPr>
          <w:rFonts w:eastAsiaTheme="minorHAnsi"/>
          <w:iCs/>
          <w:lang w:val="en-CA"/>
        </w:rPr>
        <w:t xml:space="preserve"> Scak?</w:t>
      </w:r>
      <w:r w:rsidRPr="00AA5F7A">
        <w:rPr>
          <w:rFonts w:eastAsiaTheme="minorHAnsi"/>
          <w:iCs/>
          <w:lang w:val="en-CA"/>
        </w:rPr>
        <w:t xml:space="preserve">” </w:t>
      </w:r>
    </w:p>
    <w:p w14:paraId="6A7EA79B" w14:textId="77777777" w:rsidR="00945A76" w:rsidRPr="00AA5F7A" w:rsidRDefault="00945A76" w:rsidP="00545595">
      <w:pPr>
        <w:pStyle w:val="BodyTextMain"/>
        <w:rPr>
          <w:rFonts w:eastAsiaTheme="minorHAnsi"/>
          <w:lang w:val="en-CA"/>
        </w:rPr>
      </w:pPr>
    </w:p>
    <w:p w14:paraId="17F0DBFF" w14:textId="6885F7DA" w:rsidR="00945A76" w:rsidRPr="00AA5F7A" w:rsidRDefault="00945A76" w:rsidP="00545595">
      <w:pPr>
        <w:pStyle w:val="BodyTextMain"/>
        <w:rPr>
          <w:rFonts w:eastAsiaTheme="minorHAnsi"/>
          <w:lang w:val="en-CA"/>
        </w:rPr>
      </w:pPr>
      <w:r w:rsidRPr="00AA5F7A">
        <w:rPr>
          <w:rFonts w:eastAsiaTheme="minorHAnsi"/>
          <w:lang w:val="en-CA"/>
        </w:rPr>
        <w:t xml:space="preserve">Shubham </w:t>
      </w:r>
      <w:r w:rsidR="00901BA3" w:rsidRPr="00AA5F7A">
        <w:rPr>
          <w:rFonts w:eastAsiaTheme="minorHAnsi"/>
          <w:lang w:val="en-CA"/>
        </w:rPr>
        <w:t>i</w:t>
      </w:r>
      <w:r w:rsidRPr="00AA5F7A">
        <w:rPr>
          <w:rFonts w:eastAsiaTheme="minorHAnsi"/>
          <w:lang w:val="en-CA"/>
        </w:rPr>
        <w:t>mmediately asked Ayaan about his out</w:t>
      </w:r>
      <w:r w:rsidR="00901BA3" w:rsidRPr="00AA5F7A">
        <w:rPr>
          <w:rFonts w:eastAsiaTheme="minorHAnsi"/>
          <w:lang w:val="en-CA"/>
        </w:rPr>
        <w:t>side-</w:t>
      </w:r>
      <w:r w:rsidRPr="00AA5F7A">
        <w:rPr>
          <w:rFonts w:eastAsiaTheme="minorHAnsi"/>
          <w:lang w:val="en-CA"/>
        </w:rPr>
        <w:t>the</w:t>
      </w:r>
      <w:r w:rsidR="00901BA3" w:rsidRPr="00AA5F7A">
        <w:rPr>
          <w:rFonts w:eastAsiaTheme="minorHAnsi"/>
          <w:lang w:val="en-CA"/>
        </w:rPr>
        <w:t>-</w:t>
      </w:r>
      <w:r w:rsidRPr="00AA5F7A">
        <w:rPr>
          <w:rFonts w:eastAsiaTheme="minorHAnsi"/>
          <w:lang w:val="en-CA"/>
        </w:rPr>
        <w:t>box thoughts regarding exports</w:t>
      </w:r>
      <w:r w:rsidR="00901BA3" w:rsidRPr="00AA5F7A">
        <w:rPr>
          <w:rFonts w:eastAsiaTheme="minorHAnsi"/>
          <w:lang w:val="en-CA"/>
        </w:rPr>
        <w:t xml:space="preserve"> and </w:t>
      </w:r>
      <w:r w:rsidR="005738D6">
        <w:rPr>
          <w:rFonts w:eastAsiaTheme="minorHAnsi"/>
          <w:lang w:val="en-CA"/>
        </w:rPr>
        <w:t>whether</w:t>
      </w:r>
      <w:r w:rsidR="00901BA3" w:rsidRPr="00AA5F7A">
        <w:rPr>
          <w:rFonts w:eastAsiaTheme="minorHAnsi"/>
          <w:lang w:val="en-CA"/>
        </w:rPr>
        <w:t xml:space="preserve"> </w:t>
      </w:r>
      <w:r w:rsidRPr="00AA5F7A">
        <w:rPr>
          <w:rFonts w:eastAsiaTheme="minorHAnsi"/>
          <w:lang w:val="en-CA"/>
        </w:rPr>
        <w:t xml:space="preserve">he </w:t>
      </w:r>
      <w:r w:rsidR="00901BA3" w:rsidRPr="00AA5F7A">
        <w:rPr>
          <w:rFonts w:eastAsiaTheme="minorHAnsi"/>
          <w:lang w:val="en-CA"/>
        </w:rPr>
        <w:t>w</w:t>
      </w:r>
      <w:r w:rsidR="005738D6">
        <w:rPr>
          <w:rFonts w:eastAsiaTheme="minorHAnsi"/>
          <w:lang w:val="en-CA"/>
        </w:rPr>
        <w:t>anted</w:t>
      </w:r>
      <w:r w:rsidRPr="00AA5F7A">
        <w:rPr>
          <w:rFonts w:eastAsiaTheme="minorHAnsi"/>
          <w:lang w:val="en-CA"/>
        </w:rPr>
        <w:t xml:space="preserve"> to export these usual garments overseas</w:t>
      </w:r>
      <w:r w:rsidR="005738D6">
        <w:rPr>
          <w:rFonts w:eastAsiaTheme="minorHAnsi"/>
          <w:lang w:val="en-CA"/>
        </w:rPr>
        <w:t>.</w:t>
      </w:r>
      <w:r w:rsidRPr="00AA5F7A">
        <w:rPr>
          <w:rFonts w:eastAsiaTheme="minorHAnsi"/>
          <w:lang w:val="en-CA"/>
        </w:rPr>
        <w:t xml:space="preserve"> Ayaan’s reply was absolutely unexpected: </w:t>
      </w:r>
    </w:p>
    <w:p w14:paraId="0E3494B0" w14:textId="77777777" w:rsidR="00945A76" w:rsidRPr="00AA5F7A" w:rsidRDefault="00945A76" w:rsidP="00545595">
      <w:pPr>
        <w:pStyle w:val="BodyTextMain"/>
        <w:ind w:left="720"/>
        <w:rPr>
          <w:rFonts w:eastAsiaTheme="minorHAnsi"/>
          <w:iCs/>
          <w:lang w:val="en-CA"/>
        </w:rPr>
      </w:pPr>
    </w:p>
    <w:p w14:paraId="1238EF9E" w14:textId="4EF1D018" w:rsidR="00945A76" w:rsidRPr="00593B36" w:rsidRDefault="00945A76" w:rsidP="00D71465">
      <w:pPr>
        <w:pStyle w:val="BodyTextMain"/>
        <w:ind w:left="720"/>
        <w:rPr>
          <w:rFonts w:eastAsiaTheme="minorHAnsi"/>
          <w:spacing w:val="-2"/>
          <w:lang w:val="en-CA"/>
        </w:rPr>
      </w:pPr>
      <w:r w:rsidRPr="00593B36">
        <w:rPr>
          <w:rFonts w:eastAsiaTheme="minorHAnsi"/>
          <w:iCs/>
          <w:spacing w:val="-2"/>
          <w:lang w:val="en-CA"/>
        </w:rPr>
        <w:t>We would export handcrafted ethnic his</w:t>
      </w:r>
      <w:r w:rsidR="00901BA3" w:rsidRPr="00593B36">
        <w:rPr>
          <w:rFonts w:eastAsiaTheme="minorHAnsi"/>
          <w:iCs/>
          <w:spacing w:val="-2"/>
          <w:lang w:val="en-CA"/>
        </w:rPr>
        <w:t>-</w:t>
      </w:r>
      <w:r w:rsidRPr="00593B36">
        <w:rPr>
          <w:rFonts w:eastAsiaTheme="minorHAnsi"/>
          <w:iCs/>
          <w:spacing w:val="-2"/>
          <w:lang w:val="en-CA"/>
        </w:rPr>
        <w:t>and</w:t>
      </w:r>
      <w:r w:rsidR="00901BA3" w:rsidRPr="00593B36">
        <w:rPr>
          <w:rFonts w:eastAsiaTheme="minorHAnsi"/>
          <w:iCs/>
          <w:spacing w:val="-2"/>
          <w:lang w:val="en-CA"/>
        </w:rPr>
        <w:t>-</w:t>
      </w:r>
      <w:r w:rsidRPr="00593B36">
        <w:rPr>
          <w:rFonts w:eastAsiaTheme="minorHAnsi"/>
          <w:iCs/>
          <w:spacing w:val="-2"/>
          <w:lang w:val="en-CA"/>
        </w:rPr>
        <w:t>her ready-to-wear apparel, sarees</w:t>
      </w:r>
      <w:r w:rsidR="004E51C1" w:rsidRPr="00593B36">
        <w:rPr>
          <w:rFonts w:eastAsiaTheme="minorHAnsi"/>
          <w:iCs/>
          <w:spacing w:val="-2"/>
          <w:lang w:val="en-CA"/>
        </w:rPr>
        <w:t xml:space="preserve">, </w:t>
      </w:r>
      <w:r w:rsidRPr="00593B36">
        <w:rPr>
          <w:rFonts w:eastAsiaTheme="minorHAnsi"/>
          <w:iCs/>
          <w:spacing w:val="-2"/>
          <w:lang w:val="en-CA"/>
        </w:rPr>
        <w:t>and unstitched items, such as stoles, linens, drawing room drapes, etc. Diversification would be possible if we add</w:t>
      </w:r>
      <w:r w:rsidR="004E51C1" w:rsidRPr="00593B36">
        <w:rPr>
          <w:rFonts w:eastAsiaTheme="minorHAnsi"/>
          <w:iCs/>
          <w:spacing w:val="-2"/>
          <w:lang w:val="en-CA"/>
        </w:rPr>
        <w:t>ed</w:t>
      </w:r>
      <w:r w:rsidRPr="00593B36">
        <w:rPr>
          <w:rFonts w:eastAsiaTheme="minorHAnsi"/>
          <w:iCs/>
          <w:spacing w:val="-2"/>
          <w:lang w:val="en-CA"/>
        </w:rPr>
        <w:t xml:space="preserve"> various metal and non-metal artefacts. There </w:t>
      </w:r>
      <w:r w:rsidR="005738D6" w:rsidRPr="00593B36">
        <w:rPr>
          <w:rFonts w:eastAsiaTheme="minorHAnsi"/>
          <w:iCs/>
          <w:spacing w:val="-2"/>
          <w:lang w:val="en-CA"/>
        </w:rPr>
        <w:t>is</w:t>
      </w:r>
      <w:r w:rsidRPr="00593B36">
        <w:rPr>
          <w:rFonts w:eastAsiaTheme="minorHAnsi"/>
          <w:iCs/>
          <w:spacing w:val="-2"/>
          <w:lang w:val="en-CA"/>
        </w:rPr>
        <w:t xml:space="preserve"> large demand for all</w:t>
      </w:r>
      <w:r w:rsidR="00D060CF" w:rsidRPr="00593B36">
        <w:rPr>
          <w:rFonts w:eastAsiaTheme="minorHAnsi"/>
          <w:iCs/>
          <w:spacing w:val="-2"/>
          <w:lang w:val="en-CA"/>
        </w:rPr>
        <w:t xml:space="preserve"> of</w:t>
      </w:r>
      <w:r w:rsidRPr="00593B36">
        <w:rPr>
          <w:rFonts w:eastAsiaTheme="minorHAnsi"/>
          <w:iCs/>
          <w:spacing w:val="-2"/>
          <w:lang w:val="en-CA"/>
        </w:rPr>
        <w:t xml:space="preserve"> these in Western countries. However, the prime question </w:t>
      </w:r>
      <w:r w:rsidR="004E51C1" w:rsidRPr="00593B36">
        <w:rPr>
          <w:rFonts w:eastAsiaTheme="minorHAnsi"/>
          <w:iCs/>
          <w:spacing w:val="-2"/>
          <w:lang w:val="en-CA"/>
        </w:rPr>
        <w:t>would be</w:t>
      </w:r>
      <w:r w:rsidR="005738D6" w:rsidRPr="00593B36">
        <w:rPr>
          <w:rFonts w:eastAsiaTheme="minorHAnsi"/>
          <w:iCs/>
          <w:spacing w:val="-2"/>
          <w:lang w:val="en-CA"/>
        </w:rPr>
        <w:t>:</w:t>
      </w:r>
      <w:r w:rsidR="004E51C1" w:rsidRPr="00593B36">
        <w:rPr>
          <w:rFonts w:eastAsiaTheme="minorHAnsi"/>
          <w:iCs/>
          <w:spacing w:val="-2"/>
          <w:lang w:val="en-CA"/>
        </w:rPr>
        <w:t xml:space="preserve"> </w:t>
      </w:r>
      <w:r w:rsidR="00D060CF" w:rsidRPr="00593B36">
        <w:rPr>
          <w:rFonts w:eastAsiaTheme="minorHAnsi"/>
          <w:iCs/>
          <w:spacing w:val="-2"/>
          <w:lang w:val="en-CA"/>
        </w:rPr>
        <w:t>H</w:t>
      </w:r>
      <w:r w:rsidRPr="00593B36">
        <w:rPr>
          <w:rFonts w:eastAsiaTheme="minorHAnsi"/>
          <w:iCs/>
          <w:spacing w:val="-2"/>
          <w:lang w:val="en-CA"/>
        </w:rPr>
        <w:t>ow much market share would we be able to have?</w:t>
      </w:r>
    </w:p>
    <w:p w14:paraId="2D4D4569" w14:textId="77777777" w:rsidR="00945A76" w:rsidRPr="00AA5F7A" w:rsidRDefault="00945A76" w:rsidP="00545595">
      <w:pPr>
        <w:pStyle w:val="BodyTextMain"/>
        <w:rPr>
          <w:rFonts w:eastAsiaTheme="minorHAnsi"/>
          <w:lang w:val="en-CA"/>
        </w:rPr>
      </w:pPr>
    </w:p>
    <w:p w14:paraId="086C8BCA" w14:textId="140972E6" w:rsidR="00945A76" w:rsidRPr="00AA5F7A" w:rsidRDefault="00945A76" w:rsidP="00545595">
      <w:pPr>
        <w:pStyle w:val="BodyTextMain"/>
        <w:rPr>
          <w:rFonts w:eastAsiaTheme="minorHAnsi"/>
          <w:lang w:val="en-CA"/>
        </w:rPr>
      </w:pPr>
      <w:r w:rsidRPr="00AA5F7A">
        <w:rPr>
          <w:rFonts w:eastAsiaTheme="minorHAnsi"/>
          <w:lang w:val="en-CA"/>
        </w:rPr>
        <w:t xml:space="preserve">Shivam </w:t>
      </w:r>
      <w:r w:rsidR="005738D6">
        <w:rPr>
          <w:rFonts w:eastAsiaTheme="minorHAnsi"/>
          <w:lang w:val="en-CA"/>
        </w:rPr>
        <w:t xml:space="preserve">believed that </w:t>
      </w:r>
      <w:r w:rsidRPr="00AA5F7A">
        <w:rPr>
          <w:rFonts w:eastAsiaTheme="minorHAnsi"/>
          <w:lang w:val="en-CA"/>
        </w:rPr>
        <w:t xml:space="preserve">no business </w:t>
      </w:r>
      <w:r w:rsidR="00901BA3" w:rsidRPr="00AA5F7A">
        <w:rPr>
          <w:rFonts w:eastAsiaTheme="minorHAnsi"/>
          <w:lang w:val="en-CA"/>
        </w:rPr>
        <w:t>today</w:t>
      </w:r>
      <w:r w:rsidRPr="00AA5F7A">
        <w:rPr>
          <w:rFonts w:eastAsiaTheme="minorHAnsi"/>
          <w:lang w:val="en-CA"/>
        </w:rPr>
        <w:t xml:space="preserve"> c</w:t>
      </w:r>
      <w:r w:rsidR="00901BA3" w:rsidRPr="00AA5F7A">
        <w:rPr>
          <w:rFonts w:eastAsiaTheme="minorHAnsi"/>
          <w:lang w:val="en-CA"/>
        </w:rPr>
        <w:t>ould</w:t>
      </w:r>
      <w:r w:rsidRPr="00AA5F7A">
        <w:rPr>
          <w:rFonts w:eastAsiaTheme="minorHAnsi"/>
          <w:lang w:val="en-CA"/>
        </w:rPr>
        <w:t xml:space="preserve"> be insulated from competitive pressures, saying</w:t>
      </w:r>
      <w:r w:rsidR="00901BA3" w:rsidRPr="00AA5F7A">
        <w:rPr>
          <w:rFonts w:eastAsiaTheme="minorHAnsi"/>
          <w:lang w:val="en-CA"/>
        </w:rPr>
        <w:t>,</w:t>
      </w:r>
    </w:p>
    <w:p w14:paraId="473B722A" w14:textId="77777777" w:rsidR="00945A76" w:rsidRPr="00AA5F7A" w:rsidRDefault="00945A76" w:rsidP="00545595">
      <w:pPr>
        <w:pStyle w:val="BodyTextMain"/>
        <w:ind w:firstLine="720"/>
        <w:rPr>
          <w:rFonts w:eastAsiaTheme="minorHAnsi"/>
          <w:iCs/>
          <w:lang w:val="en-CA"/>
        </w:rPr>
      </w:pPr>
    </w:p>
    <w:p w14:paraId="4E978E6C" w14:textId="7203C1EE" w:rsidR="00945A76" w:rsidRPr="00593B36" w:rsidRDefault="00945A76" w:rsidP="00545595">
      <w:pPr>
        <w:pStyle w:val="BodyTextMain"/>
        <w:ind w:left="720"/>
        <w:rPr>
          <w:rFonts w:eastAsiaTheme="minorHAnsi"/>
          <w:spacing w:val="-4"/>
          <w:lang w:val="en-CA"/>
        </w:rPr>
      </w:pPr>
      <w:r w:rsidRPr="00593B36">
        <w:rPr>
          <w:rFonts w:eastAsiaTheme="minorHAnsi"/>
          <w:iCs/>
          <w:spacing w:val="-4"/>
          <w:lang w:val="en-CA"/>
        </w:rPr>
        <w:t xml:space="preserve">It will not be right on our part to remain in the cocoon of </w:t>
      </w:r>
      <w:r w:rsidR="00992F26" w:rsidRPr="00593B36">
        <w:rPr>
          <w:rFonts w:eastAsiaTheme="minorHAnsi"/>
          <w:iCs/>
          <w:spacing w:val="-4"/>
          <w:lang w:val="en-CA"/>
        </w:rPr>
        <w:t xml:space="preserve">the </w:t>
      </w:r>
      <w:r w:rsidRPr="00593B36">
        <w:rPr>
          <w:rFonts w:eastAsiaTheme="minorHAnsi"/>
          <w:iCs/>
          <w:spacing w:val="-4"/>
          <w:lang w:val="en-CA"/>
        </w:rPr>
        <w:t xml:space="preserve">NCMH and expect that Scak will not be disrupted by those market operators who do not run physical shops. We must be aggressive to do everything we can to reap </w:t>
      </w:r>
      <w:r w:rsidR="00C2110D" w:rsidRPr="00593B36">
        <w:rPr>
          <w:rFonts w:eastAsiaTheme="minorHAnsi"/>
          <w:iCs/>
          <w:spacing w:val="-4"/>
          <w:lang w:val="en-CA"/>
        </w:rPr>
        <w:t xml:space="preserve">the </w:t>
      </w:r>
      <w:r w:rsidRPr="00593B36">
        <w:rPr>
          <w:rFonts w:eastAsiaTheme="minorHAnsi"/>
          <w:iCs/>
          <w:spacing w:val="-4"/>
          <w:lang w:val="en-CA"/>
        </w:rPr>
        <w:t>full benefit of Scak’s physical business unit, long</w:t>
      </w:r>
      <w:r w:rsidR="00D060CF" w:rsidRPr="00593B36">
        <w:rPr>
          <w:rFonts w:eastAsiaTheme="minorHAnsi"/>
          <w:iCs/>
          <w:spacing w:val="-4"/>
          <w:lang w:val="en-CA"/>
        </w:rPr>
        <w:t>-</w:t>
      </w:r>
      <w:r w:rsidRPr="00593B36">
        <w:rPr>
          <w:rFonts w:eastAsiaTheme="minorHAnsi"/>
          <w:iCs/>
          <w:spacing w:val="-4"/>
          <w:lang w:val="en-CA"/>
        </w:rPr>
        <w:t xml:space="preserve">standing goodwill, and large customer base. The big question we must answer </w:t>
      </w:r>
      <w:r w:rsidR="005738D6" w:rsidRPr="00593B36">
        <w:rPr>
          <w:rFonts w:eastAsiaTheme="minorHAnsi"/>
          <w:iCs/>
          <w:spacing w:val="-4"/>
          <w:lang w:val="en-CA"/>
        </w:rPr>
        <w:t>is</w:t>
      </w:r>
      <w:r w:rsidRPr="00593B36">
        <w:rPr>
          <w:rFonts w:eastAsiaTheme="minorHAnsi"/>
          <w:iCs/>
          <w:spacing w:val="-4"/>
          <w:lang w:val="en-CA"/>
        </w:rPr>
        <w:t xml:space="preserve"> </w:t>
      </w:r>
      <w:r w:rsidR="005738D6" w:rsidRPr="00593B36">
        <w:rPr>
          <w:rFonts w:eastAsiaTheme="minorHAnsi"/>
          <w:iCs/>
          <w:spacing w:val="-4"/>
          <w:lang w:val="en-CA"/>
        </w:rPr>
        <w:t>h</w:t>
      </w:r>
      <w:r w:rsidRPr="00593B36">
        <w:rPr>
          <w:rFonts w:eastAsiaTheme="minorHAnsi"/>
          <w:iCs/>
          <w:spacing w:val="-4"/>
          <w:lang w:val="en-CA"/>
        </w:rPr>
        <w:t xml:space="preserve">ow </w:t>
      </w:r>
      <w:r w:rsidR="005738D6" w:rsidRPr="00593B36">
        <w:rPr>
          <w:rFonts w:eastAsiaTheme="minorHAnsi"/>
          <w:iCs/>
          <w:spacing w:val="-4"/>
          <w:lang w:val="en-CA"/>
        </w:rPr>
        <w:t xml:space="preserve">to do </w:t>
      </w:r>
      <w:r w:rsidRPr="00593B36">
        <w:rPr>
          <w:rFonts w:eastAsiaTheme="minorHAnsi"/>
          <w:iCs/>
          <w:spacing w:val="-4"/>
          <w:lang w:val="en-CA"/>
        </w:rPr>
        <w:t>this</w:t>
      </w:r>
      <w:r w:rsidR="005738D6" w:rsidRPr="00593B36">
        <w:rPr>
          <w:rFonts w:eastAsiaTheme="minorHAnsi"/>
          <w:iCs/>
          <w:spacing w:val="-4"/>
          <w:lang w:val="en-CA"/>
        </w:rPr>
        <w:t>.</w:t>
      </w:r>
      <w:r w:rsidRPr="00593B36">
        <w:rPr>
          <w:rFonts w:eastAsiaTheme="minorHAnsi"/>
          <w:spacing w:val="-4"/>
          <w:lang w:val="en-CA"/>
        </w:rPr>
        <w:t xml:space="preserve"> </w:t>
      </w:r>
    </w:p>
    <w:p w14:paraId="273FA4EB" w14:textId="77777777" w:rsidR="00945A76" w:rsidRPr="00AA5F7A" w:rsidRDefault="00945A76" w:rsidP="00545595">
      <w:pPr>
        <w:pStyle w:val="BodyTextMain"/>
        <w:rPr>
          <w:rFonts w:eastAsiaTheme="minorHAnsi"/>
          <w:lang w:val="en-CA"/>
        </w:rPr>
      </w:pPr>
    </w:p>
    <w:p w14:paraId="4FA6A37C" w14:textId="4989A477" w:rsidR="00945A76" w:rsidRPr="00AA5F7A" w:rsidRDefault="00945A76" w:rsidP="00545595">
      <w:pPr>
        <w:pStyle w:val="BodyTextMain"/>
        <w:rPr>
          <w:rFonts w:eastAsiaTheme="minorHAnsi"/>
          <w:lang w:val="en-CA"/>
        </w:rPr>
      </w:pPr>
      <w:r w:rsidRPr="00AA5F7A">
        <w:rPr>
          <w:rFonts w:eastAsiaTheme="minorHAnsi"/>
          <w:lang w:val="en-CA"/>
        </w:rPr>
        <w:t>At this point,</w:t>
      </w:r>
      <w:r w:rsidR="00D060CF" w:rsidRPr="00AA5F7A">
        <w:rPr>
          <w:rFonts w:eastAsiaTheme="minorHAnsi"/>
          <w:lang w:val="en-CA"/>
        </w:rPr>
        <w:t xml:space="preserve"> Ayaan</w:t>
      </w:r>
      <w:r w:rsidRPr="00AA5F7A">
        <w:rPr>
          <w:rFonts w:eastAsiaTheme="minorHAnsi"/>
          <w:lang w:val="en-CA"/>
        </w:rPr>
        <w:t xml:space="preserve"> </w:t>
      </w:r>
      <w:r w:rsidR="009426CD">
        <w:rPr>
          <w:rFonts w:eastAsiaTheme="minorHAnsi"/>
          <w:lang w:val="en-CA"/>
        </w:rPr>
        <w:t>stated</w:t>
      </w:r>
      <w:r w:rsidR="00901BA3" w:rsidRPr="00AA5F7A">
        <w:rPr>
          <w:rFonts w:eastAsiaTheme="minorHAnsi"/>
          <w:lang w:val="en-CA"/>
        </w:rPr>
        <w:t>,</w:t>
      </w:r>
      <w:r w:rsidRPr="00AA5F7A">
        <w:rPr>
          <w:rFonts w:eastAsiaTheme="minorHAnsi"/>
          <w:lang w:val="en-CA"/>
        </w:rPr>
        <w:t xml:space="preserve"> </w:t>
      </w:r>
    </w:p>
    <w:p w14:paraId="46DABD43" w14:textId="77777777" w:rsidR="00945A76" w:rsidRPr="00AA5F7A" w:rsidRDefault="00945A76" w:rsidP="00545595">
      <w:pPr>
        <w:pStyle w:val="BodyTextMain"/>
        <w:ind w:left="720"/>
        <w:rPr>
          <w:rFonts w:eastAsiaTheme="minorHAnsi"/>
          <w:i/>
          <w:iCs/>
          <w:lang w:val="en-CA"/>
        </w:rPr>
      </w:pPr>
    </w:p>
    <w:p w14:paraId="509B9EC9" w14:textId="51E4AE6E" w:rsidR="00945A76" w:rsidRPr="00AA5F7A" w:rsidRDefault="00945A76" w:rsidP="00545595">
      <w:pPr>
        <w:pStyle w:val="BodyTextMain"/>
        <w:ind w:left="720"/>
        <w:rPr>
          <w:rFonts w:eastAsiaTheme="minorHAnsi"/>
          <w:lang w:val="en-CA"/>
        </w:rPr>
      </w:pPr>
      <w:r w:rsidRPr="00AA5F7A">
        <w:rPr>
          <w:rFonts w:eastAsiaTheme="minorHAnsi"/>
          <w:iCs/>
          <w:lang w:val="en-CA"/>
        </w:rPr>
        <w:t xml:space="preserve">Let us not tax our tired brains anymore. As COVID-19 has forced the government to lock us down for 19 more days, let us bolt up tomorrow in our study room and introspect further. We must innovate strategies, evaluate impacts, and then </w:t>
      </w:r>
      <w:r w:rsidR="00FD7D4E" w:rsidRPr="00AA5F7A">
        <w:rPr>
          <w:rFonts w:eastAsiaTheme="minorHAnsi"/>
          <w:iCs/>
          <w:lang w:val="en-CA"/>
        </w:rPr>
        <w:t>build</w:t>
      </w:r>
      <w:r w:rsidRPr="00AA5F7A">
        <w:rPr>
          <w:rFonts w:eastAsiaTheme="minorHAnsi"/>
          <w:iCs/>
          <w:lang w:val="en-CA"/>
        </w:rPr>
        <w:t xml:space="preserve"> narratives around</w:t>
      </w:r>
      <w:r w:rsidR="00070A8E">
        <w:rPr>
          <w:rFonts w:eastAsiaTheme="minorHAnsi"/>
          <w:iCs/>
          <w:lang w:val="en-CA"/>
        </w:rPr>
        <w:t xml:space="preserve"> our strategic recommendations</w:t>
      </w:r>
      <w:r w:rsidRPr="00AA5F7A">
        <w:rPr>
          <w:rFonts w:eastAsiaTheme="minorHAnsi"/>
          <w:iCs/>
          <w:lang w:val="en-CA"/>
        </w:rPr>
        <w:t xml:space="preserve">. Our white paper should serve as the guiding path for Scak’s success moving forward. But guys, before that, let us first take an extremely </w:t>
      </w:r>
      <w:r w:rsidR="00381D1A">
        <w:rPr>
          <w:rFonts w:eastAsiaTheme="minorHAnsi"/>
          <w:iCs/>
          <w:lang w:val="en-CA"/>
        </w:rPr>
        <w:t xml:space="preserve">close </w:t>
      </w:r>
      <w:r w:rsidRPr="00AA5F7A">
        <w:rPr>
          <w:rFonts w:eastAsiaTheme="minorHAnsi"/>
          <w:iCs/>
          <w:lang w:val="en-CA"/>
        </w:rPr>
        <w:t xml:space="preserve">look </w:t>
      </w:r>
      <w:r w:rsidR="00381D1A">
        <w:rPr>
          <w:rFonts w:eastAsiaTheme="minorHAnsi"/>
          <w:iCs/>
          <w:lang w:val="en-CA"/>
        </w:rPr>
        <w:t xml:space="preserve">at the past </w:t>
      </w:r>
      <w:r w:rsidR="00381D1A">
        <w:rPr>
          <w:rFonts w:eastAsiaTheme="minorHAnsi"/>
          <w:iCs/>
          <w:lang w:val="en-CA"/>
        </w:rPr>
        <w:t>few years</w:t>
      </w:r>
      <w:r w:rsidR="00381D1A">
        <w:rPr>
          <w:rFonts w:eastAsiaTheme="minorHAnsi"/>
          <w:iCs/>
          <w:lang w:val="en-CA"/>
        </w:rPr>
        <w:t>’</w:t>
      </w:r>
      <w:r w:rsidR="00381D1A">
        <w:rPr>
          <w:rFonts w:eastAsiaTheme="minorHAnsi"/>
          <w:iCs/>
          <w:lang w:val="en-CA"/>
        </w:rPr>
        <w:t xml:space="preserve"> </w:t>
      </w:r>
      <w:r w:rsidR="00381D1A">
        <w:rPr>
          <w:rFonts w:eastAsiaTheme="minorHAnsi"/>
          <w:iCs/>
          <w:lang w:val="en-CA"/>
        </w:rPr>
        <w:t>financial numbers</w:t>
      </w:r>
      <w:r w:rsidR="00381D1A">
        <w:rPr>
          <w:rFonts w:eastAsiaTheme="minorHAnsi"/>
          <w:iCs/>
          <w:lang w:val="en-CA"/>
        </w:rPr>
        <w:t xml:space="preserve"> and analyze them. </w:t>
      </w:r>
    </w:p>
    <w:p w14:paraId="7D2770FD" w14:textId="2F36146D" w:rsidR="00945A76" w:rsidRPr="00AA5F7A" w:rsidRDefault="00945A76" w:rsidP="00545595">
      <w:pPr>
        <w:pStyle w:val="BodyTextMain"/>
        <w:rPr>
          <w:rFonts w:eastAsiaTheme="minorHAnsi"/>
          <w:lang w:val="en-CA"/>
        </w:rPr>
      </w:pPr>
    </w:p>
    <w:p w14:paraId="48BA62A7" w14:textId="77777777" w:rsidR="002C0EE5" w:rsidRPr="00AA5F7A" w:rsidRDefault="002C0EE5" w:rsidP="00545595">
      <w:pPr>
        <w:pStyle w:val="BodyTextMain"/>
        <w:rPr>
          <w:rFonts w:eastAsiaTheme="minorHAnsi"/>
          <w:lang w:val="en-CA"/>
        </w:rPr>
      </w:pPr>
    </w:p>
    <w:p w14:paraId="6D26904B" w14:textId="77777777" w:rsidR="00945A76" w:rsidRPr="00AA5F7A" w:rsidRDefault="00945A76" w:rsidP="002A78CD">
      <w:pPr>
        <w:pStyle w:val="Casehead2"/>
        <w:keepNext/>
        <w:rPr>
          <w:rFonts w:eastAsiaTheme="minorHAnsi"/>
          <w:lang w:val="en-CA"/>
        </w:rPr>
      </w:pPr>
      <w:r w:rsidRPr="00AA5F7A">
        <w:rPr>
          <w:rFonts w:eastAsiaTheme="minorHAnsi"/>
          <w:lang w:val="en-CA"/>
        </w:rPr>
        <w:t>The White Paper Day</w:t>
      </w:r>
    </w:p>
    <w:p w14:paraId="7B7A8D25" w14:textId="77777777" w:rsidR="00945A76" w:rsidRPr="00AA5F7A" w:rsidRDefault="00945A76" w:rsidP="002A78CD">
      <w:pPr>
        <w:pStyle w:val="BodyTextMain"/>
        <w:keepNext/>
        <w:rPr>
          <w:rFonts w:eastAsiaTheme="minorHAnsi"/>
          <w:lang w:val="en-CA"/>
        </w:rPr>
      </w:pPr>
    </w:p>
    <w:p w14:paraId="58F4DFCC" w14:textId="3F0A803E" w:rsidR="00945A76" w:rsidRPr="00AA5F7A" w:rsidRDefault="00901BA3" w:rsidP="002A78CD">
      <w:pPr>
        <w:pStyle w:val="BodyTextMain"/>
        <w:keepNext/>
        <w:rPr>
          <w:rFonts w:eastAsiaTheme="minorHAnsi"/>
          <w:lang w:val="en-CA"/>
        </w:rPr>
      </w:pPr>
      <w:r w:rsidRPr="00AA5F7A">
        <w:rPr>
          <w:rFonts w:eastAsiaTheme="minorHAnsi"/>
          <w:lang w:val="en-CA"/>
        </w:rPr>
        <w:t>T</w:t>
      </w:r>
      <w:r w:rsidR="00945A76" w:rsidRPr="00AA5F7A">
        <w:rPr>
          <w:rFonts w:eastAsiaTheme="minorHAnsi"/>
          <w:lang w:val="en-CA"/>
        </w:rPr>
        <w:t>h</w:t>
      </w:r>
      <w:r w:rsidRPr="00AA5F7A">
        <w:rPr>
          <w:rFonts w:eastAsiaTheme="minorHAnsi"/>
          <w:lang w:val="en-CA"/>
        </w:rPr>
        <w:t>e th</w:t>
      </w:r>
      <w:r w:rsidR="00945A76" w:rsidRPr="00AA5F7A">
        <w:rPr>
          <w:rFonts w:eastAsiaTheme="minorHAnsi"/>
          <w:lang w:val="en-CA"/>
        </w:rPr>
        <w:t xml:space="preserve">ree </w:t>
      </w:r>
      <w:r w:rsidR="009426CD">
        <w:rPr>
          <w:rFonts w:eastAsiaTheme="minorHAnsi"/>
          <w:lang w:val="en-CA"/>
        </w:rPr>
        <w:t xml:space="preserve">next-gen family </w:t>
      </w:r>
      <w:r w:rsidR="00945A76" w:rsidRPr="00AA5F7A">
        <w:rPr>
          <w:rFonts w:eastAsiaTheme="minorHAnsi"/>
          <w:lang w:val="en-CA"/>
        </w:rPr>
        <w:t xml:space="preserve">members </w:t>
      </w:r>
      <w:r w:rsidR="006212EC" w:rsidRPr="00AA5F7A">
        <w:rPr>
          <w:rFonts w:eastAsiaTheme="minorHAnsi"/>
          <w:lang w:val="en-CA"/>
        </w:rPr>
        <w:t xml:space="preserve">gathered in another room and </w:t>
      </w:r>
      <w:r w:rsidR="00945A76" w:rsidRPr="00AA5F7A">
        <w:rPr>
          <w:rFonts w:eastAsiaTheme="minorHAnsi"/>
          <w:lang w:val="en-CA"/>
        </w:rPr>
        <w:t>continue</w:t>
      </w:r>
      <w:r w:rsidR="00A1592C" w:rsidRPr="00AA5F7A">
        <w:rPr>
          <w:rFonts w:eastAsiaTheme="minorHAnsi"/>
          <w:lang w:val="en-CA"/>
        </w:rPr>
        <w:t>d</w:t>
      </w:r>
      <w:r w:rsidR="00945A76" w:rsidRPr="00AA5F7A">
        <w:rPr>
          <w:rFonts w:eastAsiaTheme="minorHAnsi"/>
          <w:lang w:val="en-CA"/>
        </w:rPr>
        <w:t xml:space="preserve"> the discussion</w:t>
      </w:r>
      <w:r w:rsidRPr="00AA5F7A">
        <w:rPr>
          <w:rFonts w:eastAsiaTheme="minorHAnsi"/>
          <w:lang w:val="en-CA"/>
        </w:rPr>
        <w:t>.</w:t>
      </w:r>
      <w:r w:rsidR="00945A76" w:rsidRPr="00AA5F7A">
        <w:rPr>
          <w:rFonts w:eastAsiaTheme="minorHAnsi"/>
          <w:lang w:val="en-CA"/>
        </w:rPr>
        <w:t xml:space="preserve"> Shubham </w:t>
      </w:r>
      <w:r w:rsidR="00992F26" w:rsidRPr="00AA5F7A">
        <w:rPr>
          <w:rFonts w:eastAsiaTheme="minorHAnsi"/>
          <w:lang w:val="en-CA"/>
        </w:rPr>
        <w:t xml:space="preserve">asked </w:t>
      </w:r>
      <w:r w:rsidR="009426CD">
        <w:rPr>
          <w:rFonts w:eastAsiaTheme="minorHAnsi"/>
          <w:lang w:val="en-CA"/>
        </w:rPr>
        <w:t>the others whether they thought</w:t>
      </w:r>
      <w:r w:rsidR="00992F26" w:rsidRPr="00AA5F7A">
        <w:rPr>
          <w:rFonts w:eastAsiaTheme="minorHAnsi"/>
          <w:lang w:val="en-CA"/>
        </w:rPr>
        <w:t xml:space="preserve"> </w:t>
      </w:r>
      <w:r w:rsidR="00945A76" w:rsidRPr="00AA5F7A">
        <w:rPr>
          <w:rFonts w:eastAsiaTheme="minorHAnsi"/>
          <w:lang w:val="en-CA"/>
        </w:rPr>
        <w:t xml:space="preserve">Scak would be able to maintain predominance in </w:t>
      </w:r>
      <w:r w:rsidR="006212EC" w:rsidRPr="00AA5F7A">
        <w:rPr>
          <w:rFonts w:eastAsiaTheme="minorHAnsi"/>
          <w:lang w:val="en-CA"/>
        </w:rPr>
        <w:t xml:space="preserve">the </w:t>
      </w:r>
      <w:r w:rsidR="00945A76" w:rsidRPr="00AA5F7A">
        <w:rPr>
          <w:rFonts w:eastAsiaTheme="minorHAnsi"/>
          <w:lang w:val="en-CA"/>
        </w:rPr>
        <w:t xml:space="preserve">wholesale business of </w:t>
      </w:r>
      <w:r w:rsidR="006212EC" w:rsidRPr="00AA5F7A">
        <w:rPr>
          <w:rFonts w:eastAsiaTheme="minorHAnsi"/>
          <w:lang w:val="en-CA"/>
        </w:rPr>
        <w:t xml:space="preserve">the </w:t>
      </w:r>
      <w:r w:rsidR="00945A76" w:rsidRPr="00AA5F7A">
        <w:rPr>
          <w:rFonts w:eastAsiaTheme="minorHAnsi"/>
          <w:lang w:val="en-CA"/>
        </w:rPr>
        <w:t>NCMH</w:t>
      </w:r>
      <w:r w:rsidR="009426CD">
        <w:rPr>
          <w:rFonts w:eastAsiaTheme="minorHAnsi"/>
          <w:lang w:val="en-CA"/>
        </w:rPr>
        <w:t>.</w:t>
      </w:r>
      <w:r w:rsidR="00945A76" w:rsidRPr="00AA5F7A">
        <w:rPr>
          <w:rFonts w:eastAsiaTheme="minorHAnsi"/>
          <w:lang w:val="en-CA"/>
        </w:rPr>
        <w:t xml:space="preserve"> Ayaan immediately responded: </w:t>
      </w:r>
    </w:p>
    <w:p w14:paraId="453A6B34" w14:textId="77777777" w:rsidR="00945A76" w:rsidRPr="00AA5F7A" w:rsidRDefault="00945A76" w:rsidP="00545595">
      <w:pPr>
        <w:pStyle w:val="BodyTextMain"/>
        <w:rPr>
          <w:rFonts w:eastAsiaTheme="minorHAnsi"/>
          <w:iCs/>
          <w:lang w:val="en-CA"/>
        </w:rPr>
      </w:pPr>
    </w:p>
    <w:p w14:paraId="6D2F786A" w14:textId="03D678FE" w:rsidR="00945A76" w:rsidRPr="007F5F82" w:rsidRDefault="00945A76" w:rsidP="00D71465">
      <w:pPr>
        <w:pStyle w:val="BodyTextMain"/>
        <w:ind w:left="720"/>
        <w:rPr>
          <w:rFonts w:eastAsiaTheme="minorHAnsi"/>
          <w:iCs/>
          <w:spacing w:val="-2"/>
          <w:lang w:val="en-CA"/>
        </w:rPr>
      </w:pPr>
      <w:r w:rsidRPr="007F5F82">
        <w:rPr>
          <w:rFonts w:eastAsiaTheme="minorHAnsi"/>
          <w:iCs/>
          <w:spacing w:val="-2"/>
          <w:lang w:val="en-CA"/>
        </w:rPr>
        <w:t>The assessment of our past financial performance from both businesses should separately be reviewed before evaluating those two lines of business, and for that matter</w:t>
      </w:r>
      <w:r w:rsidR="00141BEA" w:rsidRPr="007F5F82">
        <w:rPr>
          <w:rFonts w:eastAsiaTheme="minorHAnsi"/>
          <w:iCs/>
          <w:spacing w:val="-2"/>
          <w:lang w:val="en-CA"/>
        </w:rPr>
        <w:t>,</w:t>
      </w:r>
      <w:r w:rsidRPr="007F5F82">
        <w:rPr>
          <w:rFonts w:eastAsiaTheme="minorHAnsi"/>
          <w:iCs/>
          <w:spacing w:val="-2"/>
          <w:lang w:val="en-CA"/>
        </w:rPr>
        <w:t xml:space="preserve"> all our business proposals for future. Merely saying tha</w:t>
      </w:r>
      <w:r w:rsidR="00D060CF" w:rsidRPr="007F5F82">
        <w:rPr>
          <w:rFonts w:eastAsiaTheme="minorHAnsi"/>
          <w:iCs/>
          <w:spacing w:val="-2"/>
          <w:lang w:val="en-CA"/>
        </w:rPr>
        <w:t xml:space="preserve">t </w:t>
      </w:r>
      <w:r w:rsidRPr="007F5F82">
        <w:rPr>
          <w:rFonts w:eastAsiaTheme="minorHAnsi"/>
          <w:iCs/>
          <w:spacing w:val="-2"/>
          <w:lang w:val="en-CA"/>
        </w:rPr>
        <w:t>t</w:t>
      </w:r>
      <w:r w:rsidR="00D060CF" w:rsidRPr="007F5F82">
        <w:rPr>
          <w:rFonts w:eastAsiaTheme="minorHAnsi"/>
          <w:iCs/>
          <w:spacing w:val="-2"/>
          <w:lang w:val="en-CA"/>
        </w:rPr>
        <w:t>he</w:t>
      </w:r>
      <w:r w:rsidRPr="007F5F82">
        <w:rPr>
          <w:rFonts w:eastAsiaTheme="minorHAnsi"/>
          <w:iCs/>
          <w:spacing w:val="-2"/>
          <w:lang w:val="en-CA"/>
        </w:rPr>
        <w:t xml:space="preserve"> margin </w:t>
      </w:r>
      <w:r w:rsidR="00992F26" w:rsidRPr="007F5F82">
        <w:rPr>
          <w:rFonts w:eastAsiaTheme="minorHAnsi"/>
          <w:iCs/>
          <w:spacing w:val="-2"/>
          <w:lang w:val="en-CA"/>
        </w:rPr>
        <w:t>[is]</w:t>
      </w:r>
      <w:r w:rsidRPr="007F5F82">
        <w:rPr>
          <w:rFonts w:eastAsiaTheme="minorHAnsi"/>
          <w:iCs/>
          <w:spacing w:val="-2"/>
          <w:lang w:val="en-CA"/>
        </w:rPr>
        <w:t xml:space="preserve"> not commensurate</w:t>
      </w:r>
      <w:r w:rsidR="00992F26" w:rsidRPr="007F5F82">
        <w:rPr>
          <w:rFonts w:eastAsiaTheme="minorHAnsi"/>
          <w:iCs/>
          <w:spacing w:val="-2"/>
          <w:lang w:val="en-CA"/>
        </w:rPr>
        <w:t xml:space="preserve"> [with]</w:t>
      </w:r>
      <w:r w:rsidRPr="007F5F82">
        <w:rPr>
          <w:rFonts w:eastAsiaTheme="minorHAnsi"/>
          <w:iCs/>
          <w:spacing w:val="-2"/>
          <w:lang w:val="en-CA"/>
        </w:rPr>
        <w:t xml:space="preserve"> the fund deployed may not be right. </w:t>
      </w:r>
    </w:p>
    <w:p w14:paraId="08609449" w14:textId="09D4053A" w:rsidR="00945A76" w:rsidRPr="00AA5F7A" w:rsidRDefault="00945A76" w:rsidP="00545595">
      <w:pPr>
        <w:pStyle w:val="BodyTextMain"/>
        <w:rPr>
          <w:rFonts w:eastAsiaTheme="minorHAnsi"/>
          <w:lang w:val="en-CA"/>
        </w:rPr>
      </w:pPr>
      <w:r w:rsidRPr="00AA5F7A">
        <w:rPr>
          <w:rFonts w:eastAsiaTheme="minorHAnsi"/>
          <w:lang w:val="en-CA"/>
        </w:rPr>
        <w:lastRenderedPageBreak/>
        <w:t xml:space="preserve">Shubham </w:t>
      </w:r>
      <w:r w:rsidR="006B4D31" w:rsidRPr="00AA5F7A">
        <w:rPr>
          <w:rFonts w:eastAsiaTheme="minorHAnsi"/>
          <w:lang w:val="en-CA"/>
        </w:rPr>
        <w:t xml:space="preserve">thought </w:t>
      </w:r>
      <w:r w:rsidRPr="00AA5F7A">
        <w:rPr>
          <w:rFonts w:eastAsiaTheme="minorHAnsi"/>
          <w:lang w:val="en-CA"/>
        </w:rPr>
        <w:t xml:space="preserve">that before they </w:t>
      </w:r>
      <w:r w:rsidR="006B4D31" w:rsidRPr="00AA5F7A">
        <w:rPr>
          <w:rFonts w:eastAsiaTheme="minorHAnsi"/>
          <w:lang w:val="en-CA"/>
        </w:rPr>
        <w:t xml:space="preserve">made </w:t>
      </w:r>
      <w:r w:rsidRPr="00AA5F7A">
        <w:rPr>
          <w:rFonts w:eastAsiaTheme="minorHAnsi"/>
          <w:lang w:val="en-CA"/>
        </w:rPr>
        <w:t xml:space="preserve">any strategic business plans to reach their goal based on the estimation of cash flows from 2021 onwards, they </w:t>
      </w:r>
      <w:r w:rsidR="006B4D31" w:rsidRPr="00AA5F7A">
        <w:rPr>
          <w:rFonts w:eastAsiaTheme="minorHAnsi"/>
          <w:lang w:val="en-CA"/>
        </w:rPr>
        <w:t xml:space="preserve">should </w:t>
      </w:r>
      <w:r w:rsidRPr="00AA5F7A">
        <w:rPr>
          <w:rFonts w:eastAsiaTheme="minorHAnsi"/>
          <w:lang w:val="en-CA"/>
        </w:rPr>
        <w:t>obtain the CEO’s views</w:t>
      </w:r>
      <w:r w:rsidR="00D060CF" w:rsidRPr="00AA5F7A">
        <w:rPr>
          <w:rFonts w:eastAsiaTheme="minorHAnsi"/>
          <w:lang w:val="en-CA"/>
        </w:rPr>
        <w:t xml:space="preserve">. </w:t>
      </w:r>
      <w:r w:rsidRPr="00AA5F7A">
        <w:rPr>
          <w:rFonts w:eastAsiaTheme="minorHAnsi"/>
          <w:lang w:val="en-CA"/>
        </w:rPr>
        <w:t xml:space="preserve">Based on this idea, assumptions </w:t>
      </w:r>
      <w:r w:rsidR="006B4D31" w:rsidRPr="00AA5F7A">
        <w:rPr>
          <w:rFonts w:eastAsiaTheme="minorHAnsi"/>
          <w:lang w:val="en-CA"/>
        </w:rPr>
        <w:t>were</w:t>
      </w:r>
      <w:r w:rsidR="00992F26" w:rsidRPr="00AA5F7A">
        <w:rPr>
          <w:rFonts w:eastAsiaTheme="minorHAnsi"/>
          <w:lang w:val="en-CA"/>
        </w:rPr>
        <w:t xml:space="preserve"> </w:t>
      </w:r>
      <w:r w:rsidRPr="00AA5F7A">
        <w:rPr>
          <w:rFonts w:eastAsiaTheme="minorHAnsi"/>
          <w:lang w:val="en-CA"/>
        </w:rPr>
        <w:t xml:space="preserve">required for </w:t>
      </w:r>
      <w:r w:rsidR="009426CD">
        <w:rPr>
          <w:rFonts w:eastAsiaTheme="minorHAnsi"/>
          <w:lang w:val="en-CA"/>
        </w:rPr>
        <w:t xml:space="preserve">a </w:t>
      </w:r>
      <w:r w:rsidRPr="00AA5F7A">
        <w:rPr>
          <w:rFonts w:eastAsiaTheme="minorHAnsi"/>
          <w:lang w:val="en-CA"/>
        </w:rPr>
        <w:t>pre-money valuation</w:t>
      </w:r>
      <w:r w:rsidR="00141BEA" w:rsidRPr="00AA5F7A">
        <w:rPr>
          <w:rFonts w:eastAsiaTheme="minorHAnsi"/>
          <w:lang w:val="en-CA"/>
        </w:rPr>
        <w:t xml:space="preserve"> (see Exhibit </w:t>
      </w:r>
      <w:r w:rsidR="00992F26" w:rsidRPr="00AA5F7A">
        <w:rPr>
          <w:rFonts w:eastAsiaTheme="minorHAnsi"/>
          <w:lang w:val="en-CA"/>
        </w:rPr>
        <w:t>5</w:t>
      </w:r>
      <w:r w:rsidR="00612397" w:rsidRPr="00AA5F7A">
        <w:rPr>
          <w:rFonts w:eastAsiaTheme="minorHAnsi"/>
          <w:lang w:val="en-CA"/>
        </w:rPr>
        <w:t>)</w:t>
      </w:r>
      <w:r w:rsidRPr="00AA5F7A">
        <w:rPr>
          <w:rFonts w:eastAsiaTheme="minorHAnsi"/>
          <w:lang w:val="en-CA"/>
        </w:rPr>
        <w:t>.</w:t>
      </w:r>
      <w:r w:rsidR="00D060CF" w:rsidRPr="00AA5F7A">
        <w:rPr>
          <w:rFonts w:eastAsiaTheme="minorHAnsi"/>
          <w:lang w:val="en-CA"/>
        </w:rPr>
        <w:t xml:space="preserve"> </w:t>
      </w:r>
      <w:r w:rsidRPr="00AA5F7A">
        <w:rPr>
          <w:rFonts w:eastAsiaTheme="minorHAnsi"/>
          <w:lang w:val="en-CA"/>
        </w:rPr>
        <w:t>Shubham also wondered whether the required cost of capital c</w:t>
      </w:r>
      <w:r w:rsidR="00195F2C" w:rsidRPr="00AA5F7A">
        <w:rPr>
          <w:rFonts w:eastAsiaTheme="minorHAnsi"/>
          <w:lang w:val="en-CA"/>
        </w:rPr>
        <w:t>ould</w:t>
      </w:r>
      <w:r w:rsidRPr="00AA5F7A">
        <w:rPr>
          <w:rFonts w:eastAsiaTheme="minorHAnsi"/>
          <w:lang w:val="en-CA"/>
        </w:rPr>
        <w:t xml:space="preserve"> be computed based on similar comparable businesses (</w:t>
      </w:r>
      <w:r w:rsidR="006B4D31" w:rsidRPr="00AA5F7A">
        <w:rPr>
          <w:rFonts w:eastAsiaTheme="minorHAnsi"/>
          <w:lang w:val="en-CA"/>
        </w:rPr>
        <w:t xml:space="preserve">see </w:t>
      </w:r>
      <w:r w:rsidRPr="00AA5F7A">
        <w:rPr>
          <w:rFonts w:eastAsiaTheme="minorHAnsi"/>
          <w:lang w:val="en-CA"/>
        </w:rPr>
        <w:t xml:space="preserve">Exhibit 6). Scak’s borrowings included cash credits, which represented loans offered against the fixed deposits with </w:t>
      </w:r>
      <w:r w:rsidR="009426CD">
        <w:rPr>
          <w:rFonts w:eastAsiaTheme="minorHAnsi"/>
          <w:lang w:val="en-CA"/>
        </w:rPr>
        <w:t xml:space="preserve">the </w:t>
      </w:r>
      <w:r w:rsidRPr="00AA5F7A">
        <w:rPr>
          <w:rFonts w:eastAsiaTheme="minorHAnsi"/>
          <w:lang w:val="en-CA"/>
        </w:rPr>
        <w:t xml:space="preserve">bank. Thus, the net debt (unsecured loan and cash credit) for the year 2020 was </w:t>
      </w:r>
      <w:r w:rsidR="00FD5F25" w:rsidRPr="00AA5F7A">
        <w:rPr>
          <w:rFonts w:eastAsiaTheme="minorHAnsi"/>
          <w:lang w:val="en-CA"/>
        </w:rPr>
        <w:t>₹</w:t>
      </w:r>
      <w:r w:rsidRPr="00AA5F7A">
        <w:rPr>
          <w:rFonts w:eastAsiaTheme="minorHAnsi"/>
          <w:lang w:val="en-CA"/>
        </w:rPr>
        <w:t>43 million, and the cost of debt was 9.3</w:t>
      </w:r>
      <w:r w:rsidR="006B4D31" w:rsidRPr="00AA5F7A">
        <w:rPr>
          <w:rFonts w:eastAsiaTheme="minorHAnsi"/>
          <w:lang w:val="en-CA"/>
        </w:rPr>
        <w:t xml:space="preserve"> per cent</w:t>
      </w:r>
      <w:r w:rsidRPr="00AA5F7A">
        <w:rPr>
          <w:rFonts w:eastAsiaTheme="minorHAnsi"/>
          <w:lang w:val="en-CA"/>
        </w:rPr>
        <w:t>. Based on experience, Ayaan assumed a 5.5</w:t>
      </w:r>
      <w:r w:rsidR="006B4D31" w:rsidRPr="00AA5F7A">
        <w:rPr>
          <w:rFonts w:eastAsiaTheme="minorHAnsi"/>
          <w:lang w:val="en-CA"/>
        </w:rPr>
        <w:t xml:space="preserve"> per cent</w:t>
      </w:r>
      <w:r w:rsidRPr="00AA5F7A">
        <w:rPr>
          <w:rFonts w:eastAsiaTheme="minorHAnsi"/>
          <w:lang w:val="en-CA"/>
        </w:rPr>
        <w:t xml:space="preserve"> risk-free rate of return and a 10</w:t>
      </w:r>
      <w:r w:rsidR="006B4D31" w:rsidRPr="00AA5F7A">
        <w:rPr>
          <w:rFonts w:eastAsiaTheme="minorHAnsi"/>
          <w:lang w:val="en-CA"/>
        </w:rPr>
        <w:t xml:space="preserve"> per cent</w:t>
      </w:r>
      <w:r w:rsidR="003E568B" w:rsidRPr="00AA5F7A">
        <w:rPr>
          <w:rFonts w:eastAsiaTheme="minorHAnsi"/>
          <w:lang w:val="en-CA"/>
        </w:rPr>
        <w:t xml:space="preserve"> market rate of return</w:t>
      </w:r>
      <w:r w:rsidR="006B4D31" w:rsidRPr="00AA5F7A">
        <w:rPr>
          <w:rFonts w:eastAsiaTheme="minorHAnsi"/>
          <w:lang w:val="en-CA"/>
        </w:rPr>
        <w:t>,</w:t>
      </w:r>
      <w:r w:rsidRPr="00AA5F7A">
        <w:rPr>
          <w:rFonts w:eastAsiaTheme="minorHAnsi"/>
          <w:vertAlign w:val="superscript"/>
          <w:lang w:val="en-CA"/>
        </w:rPr>
        <w:footnoteReference w:id="5"/>
      </w:r>
      <w:r w:rsidRPr="00AA5F7A">
        <w:rPr>
          <w:rFonts w:eastAsiaTheme="minorHAnsi"/>
          <w:lang w:val="en-CA"/>
        </w:rPr>
        <w:t xml:space="preserve"> </w:t>
      </w:r>
      <w:r w:rsidR="006B4D31" w:rsidRPr="00AA5F7A">
        <w:rPr>
          <w:rFonts w:eastAsiaTheme="minorHAnsi"/>
          <w:lang w:val="en-CA"/>
        </w:rPr>
        <w:t>but he wondered w</w:t>
      </w:r>
      <w:r w:rsidRPr="00AA5F7A">
        <w:rPr>
          <w:rFonts w:eastAsiaTheme="minorHAnsi"/>
          <w:lang w:val="en-CA"/>
        </w:rPr>
        <w:t xml:space="preserve">hat the business value of Scak </w:t>
      </w:r>
      <w:r w:rsidR="006B4D31" w:rsidRPr="00AA5F7A">
        <w:rPr>
          <w:rFonts w:eastAsiaTheme="minorHAnsi"/>
          <w:lang w:val="en-CA"/>
        </w:rPr>
        <w:t xml:space="preserve">was </w:t>
      </w:r>
      <w:r w:rsidRPr="00AA5F7A">
        <w:rPr>
          <w:rFonts w:eastAsiaTheme="minorHAnsi"/>
          <w:lang w:val="en-CA"/>
        </w:rPr>
        <w:t>at the take-off point</w:t>
      </w:r>
      <w:r w:rsidR="009426CD">
        <w:rPr>
          <w:rFonts w:eastAsiaTheme="minorHAnsi"/>
          <w:lang w:val="en-CA"/>
        </w:rPr>
        <w:t>.</w:t>
      </w:r>
      <w:r w:rsidRPr="00AA5F7A">
        <w:rPr>
          <w:rFonts w:eastAsiaTheme="minorHAnsi"/>
          <w:lang w:val="en-CA"/>
        </w:rPr>
        <w:t xml:space="preserve"> Shubham supported this</w:t>
      </w:r>
      <w:r w:rsidR="006B4D31" w:rsidRPr="00AA5F7A">
        <w:rPr>
          <w:rFonts w:eastAsiaTheme="minorHAnsi"/>
          <w:lang w:val="en-CA"/>
        </w:rPr>
        <w:t xml:space="preserve"> calculation</w:t>
      </w:r>
      <w:r w:rsidR="009426CD">
        <w:rPr>
          <w:rFonts w:eastAsiaTheme="minorHAnsi"/>
          <w:lang w:val="en-CA"/>
        </w:rPr>
        <w:t>,</w:t>
      </w:r>
      <w:r w:rsidRPr="00AA5F7A">
        <w:rPr>
          <w:rFonts w:eastAsiaTheme="minorHAnsi"/>
          <w:lang w:val="en-CA"/>
        </w:rPr>
        <w:t xml:space="preserve"> saying that the valuation of Scak on a pre-money basis in its present business</w:t>
      </w:r>
      <w:r w:rsidR="00775AE5" w:rsidRPr="00AA5F7A">
        <w:rPr>
          <w:rFonts w:eastAsiaTheme="minorHAnsi"/>
          <w:lang w:val="en-CA"/>
        </w:rPr>
        <w:t xml:space="preserve"> track</w:t>
      </w:r>
      <w:r w:rsidRPr="00AA5F7A">
        <w:rPr>
          <w:rFonts w:eastAsiaTheme="minorHAnsi"/>
          <w:lang w:val="en-CA"/>
        </w:rPr>
        <w:t xml:space="preserve"> should not be a problem.</w:t>
      </w:r>
    </w:p>
    <w:p w14:paraId="7C257781" w14:textId="77777777" w:rsidR="00945A76" w:rsidRPr="00AA5F7A" w:rsidRDefault="00945A76" w:rsidP="00945A76">
      <w:pPr>
        <w:pStyle w:val="BodyTextMain"/>
        <w:rPr>
          <w:rFonts w:eastAsiaTheme="minorHAnsi"/>
          <w:lang w:val="en-CA"/>
        </w:rPr>
      </w:pPr>
    </w:p>
    <w:p w14:paraId="4466788A" w14:textId="0DBBD80E" w:rsidR="00945A76" w:rsidRPr="00AA5F7A" w:rsidRDefault="00945A76" w:rsidP="00545595">
      <w:pPr>
        <w:pStyle w:val="BodyTextMain"/>
        <w:rPr>
          <w:rFonts w:eastAsiaTheme="minorHAnsi"/>
          <w:lang w:val="en-CA"/>
        </w:rPr>
      </w:pPr>
      <w:r w:rsidRPr="00AA5F7A">
        <w:rPr>
          <w:rFonts w:eastAsiaTheme="minorHAnsi"/>
          <w:lang w:val="en-CA"/>
        </w:rPr>
        <w:t>Even before finishing the debate on wholesale</w:t>
      </w:r>
      <w:r w:rsidR="003A478C" w:rsidRPr="00AA5F7A">
        <w:rPr>
          <w:rFonts w:eastAsiaTheme="minorHAnsi"/>
          <w:lang w:val="en-CA"/>
        </w:rPr>
        <w:t>-</w:t>
      </w:r>
      <w:r w:rsidRPr="00AA5F7A">
        <w:rPr>
          <w:rFonts w:eastAsiaTheme="minorHAnsi"/>
          <w:lang w:val="en-CA"/>
        </w:rPr>
        <w:t>and</w:t>
      </w:r>
      <w:r w:rsidR="003A478C" w:rsidRPr="00AA5F7A">
        <w:rPr>
          <w:rFonts w:eastAsiaTheme="minorHAnsi"/>
          <w:lang w:val="en-CA"/>
        </w:rPr>
        <w:t>-</w:t>
      </w:r>
      <w:r w:rsidRPr="00AA5F7A">
        <w:rPr>
          <w:rFonts w:eastAsiaTheme="minorHAnsi"/>
          <w:lang w:val="en-CA"/>
        </w:rPr>
        <w:t>retail versus wholesale</w:t>
      </w:r>
      <w:r w:rsidR="003A478C" w:rsidRPr="00AA5F7A">
        <w:rPr>
          <w:rFonts w:eastAsiaTheme="minorHAnsi"/>
          <w:lang w:val="en-CA"/>
        </w:rPr>
        <w:t>-only</w:t>
      </w:r>
      <w:r w:rsidRPr="00AA5F7A">
        <w:rPr>
          <w:rFonts w:eastAsiaTheme="minorHAnsi"/>
          <w:lang w:val="en-CA"/>
        </w:rPr>
        <w:t xml:space="preserve"> business, Ayaan suddenly raised </w:t>
      </w:r>
      <w:r w:rsidR="00775AE5" w:rsidRPr="00AA5F7A">
        <w:rPr>
          <w:rFonts w:eastAsiaTheme="minorHAnsi"/>
          <w:lang w:val="en-CA"/>
        </w:rPr>
        <w:t>the following</w:t>
      </w:r>
      <w:r w:rsidRPr="00AA5F7A">
        <w:rPr>
          <w:rFonts w:eastAsiaTheme="minorHAnsi"/>
          <w:lang w:val="en-CA"/>
        </w:rPr>
        <w:t xml:space="preserve"> point:</w:t>
      </w:r>
    </w:p>
    <w:p w14:paraId="2A2B1688" w14:textId="77777777" w:rsidR="00945A76" w:rsidRPr="00AA5F7A" w:rsidRDefault="00945A76" w:rsidP="00545595">
      <w:pPr>
        <w:pStyle w:val="BodyTextMain"/>
        <w:ind w:left="720"/>
        <w:rPr>
          <w:rFonts w:eastAsiaTheme="minorHAnsi"/>
          <w:iCs/>
          <w:lang w:val="en-CA"/>
        </w:rPr>
      </w:pPr>
    </w:p>
    <w:p w14:paraId="520C356C" w14:textId="0F1969DF" w:rsidR="00945A76" w:rsidRPr="00AA5F7A" w:rsidRDefault="00945A76" w:rsidP="00D71465">
      <w:pPr>
        <w:pStyle w:val="BodyTextMain"/>
        <w:ind w:left="720"/>
        <w:rPr>
          <w:rFonts w:eastAsiaTheme="minorHAnsi"/>
          <w:i/>
          <w:iCs/>
          <w:lang w:val="en-CA"/>
        </w:rPr>
      </w:pPr>
      <w:r w:rsidRPr="00AA5F7A">
        <w:rPr>
          <w:rFonts w:eastAsiaTheme="minorHAnsi"/>
          <w:iCs/>
          <w:lang w:val="en-CA"/>
        </w:rPr>
        <w:t>Why don’t we see the big picture on a larger canvas instead of moving within the whirl of wholesale and retail</w:t>
      </w:r>
      <w:r w:rsidR="003A478C" w:rsidRPr="00AA5F7A">
        <w:rPr>
          <w:rFonts w:eastAsiaTheme="minorHAnsi"/>
          <w:iCs/>
          <w:lang w:val="en-CA"/>
        </w:rPr>
        <w:t>?</w:t>
      </w:r>
      <w:r w:rsidRPr="00AA5F7A">
        <w:rPr>
          <w:rFonts w:eastAsiaTheme="minorHAnsi"/>
          <w:iCs/>
          <w:lang w:val="en-CA"/>
        </w:rPr>
        <w:t xml:space="preserve"> Can we not extrapolate to find what could be the worth of Scak as a business in its present form </w:t>
      </w:r>
      <w:r w:rsidR="00775AE5" w:rsidRPr="00AA5F7A">
        <w:rPr>
          <w:rFonts w:eastAsiaTheme="minorHAnsi"/>
          <w:iCs/>
          <w:lang w:val="en-CA"/>
        </w:rPr>
        <w:t>vis-à-vis</w:t>
      </w:r>
      <w:r w:rsidRPr="00AA5F7A">
        <w:rPr>
          <w:rFonts w:eastAsiaTheme="minorHAnsi"/>
          <w:iCs/>
          <w:lang w:val="en-CA"/>
        </w:rPr>
        <w:t xml:space="preserve"> if we go for backward integration? Why should we not look for the entire margin offered by the garments industry within the value chain</w:t>
      </w:r>
      <w:r w:rsidR="00BD36D4" w:rsidRPr="00AA5F7A">
        <w:rPr>
          <w:rFonts w:eastAsiaTheme="minorHAnsi"/>
          <w:iCs/>
          <w:lang w:val="en-CA"/>
        </w:rPr>
        <w:t>?</w:t>
      </w:r>
    </w:p>
    <w:p w14:paraId="396A5E28" w14:textId="77777777" w:rsidR="00945A76" w:rsidRPr="00AA5F7A" w:rsidRDefault="00945A76" w:rsidP="00545595">
      <w:pPr>
        <w:pStyle w:val="BodyTextMain"/>
        <w:rPr>
          <w:rFonts w:eastAsiaTheme="minorHAnsi"/>
          <w:lang w:val="en-CA"/>
        </w:rPr>
      </w:pPr>
    </w:p>
    <w:p w14:paraId="40AAE9EA" w14:textId="4476AB04" w:rsidR="00945A76" w:rsidRPr="00AA5F7A" w:rsidRDefault="00BD36D4" w:rsidP="00545595">
      <w:pPr>
        <w:pStyle w:val="BodyTextMain"/>
        <w:rPr>
          <w:rFonts w:eastAsiaTheme="minorHAnsi"/>
          <w:lang w:val="en-CA"/>
        </w:rPr>
      </w:pPr>
      <w:r w:rsidRPr="00AA5F7A">
        <w:rPr>
          <w:rFonts w:eastAsiaTheme="minorHAnsi"/>
          <w:lang w:val="en-CA"/>
        </w:rPr>
        <w:t>Ayaan</w:t>
      </w:r>
      <w:r w:rsidR="00945A76" w:rsidRPr="00AA5F7A">
        <w:rPr>
          <w:rFonts w:eastAsiaTheme="minorHAnsi"/>
          <w:lang w:val="en-CA"/>
        </w:rPr>
        <w:t xml:space="preserve"> also proposed evaluat</w:t>
      </w:r>
      <w:r w:rsidRPr="00AA5F7A">
        <w:rPr>
          <w:rFonts w:eastAsiaTheme="minorHAnsi"/>
          <w:lang w:val="en-CA"/>
        </w:rPr>
        <w:t>ing</w:t>
      </w:r>
      <w:r w:rsidR="00945A76" w:rsidRPr="00AA5F7A">
        <w:rPr>
          <w:rFonts w:eastAsiaTheme="minorHAnsi"/>
          <w:lang w:val="en-CA"/>
        </w:rPr>
        <w:t xml:space="preserve"> options for third-party toll manufacturing of traditional handcrafted clothes and garments produced by village artisans. </w:t>
      </w:r>
    </w:p>
    <w:p w14:paraId="77DC977D" w14:textId="77777777" w:rsidR="00945A76" w:rsidRPr="00AA5F7A" w:rsidRDefault="00945A76" w:rsidP="00945A76">
      <w:pPr>
        <w:pStyle w:val="BodyTextMain"/>
        <w:rPr>
          <w:rFonts w:eastAsiaTheme="minorHAnsi"/>
          <w:lang w:val="en-CA"/>
        </w:rPr>
      </w:pPr>
    </w:p>
    <w:p w14:paraId="64AC7C50" w14:textId="6A34C763" w:rsidR="00945A76" w:rsidRPr="00AA5F7A" w:rsidRDefault="00945A76" w:rsidP="00945A76">
      <w:pPr>
        <w:pStyle w:val="BodyTextMain"/>
        <w:rPr>
          <w:rFonts w:eastAsiaTheme="minorHAnsi"/>
          <w:lang w:val="en-CA"/>
        </w:rPr>
      </w:pPr>
      <w:r w:rsidRPr="00AA5F7A">
        <w:rPr>
          <w:rFonts w:eastAsiaTheme="minorHAnsi"/>
          <w:lang w:val="en-CA"/>
        </w:rPr>
        <w:t xml:space="preserve">Shivam </w:t>
      </w:r>
      <w:r w:rsidR="00B95A2E" w:rsidRPr="00AA5F7A">
        <w:rPr>
          <w:rFonts w:eastAsiaTheme="minorHAnsi"/>
          <w:lang w:val="en-CA"/>
        </w:rPr>
        <w:t xml:space="preserve">was </w:t>
      </w:r>
      <w:r w:rsidRPr="00AA5F7A">
        <w:rPr>
          <w:rFonts w:eastAsiaTheme="minorHAnsi"/>
          <w:lang w:val="en-CA"/>
        </w:rPr>
        <w:t xml:space="preserve">skeptical </w:t>
      </w:r>
      <w:r w:rsidR="00B95A2E" w:rsidRPr="00AA5F7A">
        <w:rPr>
          <w:rFonts w:eastAsiaTheme="minorHAnsi"/>
          <w:lang w:val="en-CA"/>
        </w:rPr>
        <w:t xml:space="preserve">of this proposal </w:t>
      </w:r>
      <w:r w:rsidRPr="00AA5F7A">
        <w:rPr>
          <w:rFonts w:eastAsiaTheme="minorHAnsi"/>
          <w:lang w:val="en-CA"/>
        </w:rPr>
        <w:t>and questioned Ayaan</w:t>
      </w:r>
      <w:r w:rsidR="009426CD">
        <w:rPr>
          <w:rFonts w:eastAsiaTheme="minorHAnsi"/>
          <w:lang w:val="en-CA"/>
        </w:rPr>
        <w:t>,</w:t>
      </w:r>
      <w:r w:rsidRPr="00AA5F7A">
        <w:rPr>
          <w:rFonts w:eastAsiaTheme="minorHAnsi"/>
          <w:lang w:val="en-CA"/>
        </w:rPr>
        <w:t xml:space="preserve"> saying, </w:t>
      </w:r>
      <w:r w:rsidRPr="00AA5F7A">
        <w:rPr>
          <w:rFonts w:eastAsiaTheme="minorHAnsi"/>
          <w:iCs/>
          <w:lang w:val="en-CA"/>
        </w:rPr>
        <w:t>“Our parents are growing older. Who will manage the entire value chain of procurement to pay, order to cash, not to speak of setting up a manufacturing plant and handling the whole range of governance and regulatory compliance issues related to running a plant?”</w:t>
      </w:r>
    </w:p>
    <w:p w14:paraId="4829E41A" w14:textId="77777777" w:rsidR="00945A76" w:rsidRPr="00AA5F7A" w:rsidRDefault="00945A76" w:rsidP="00945A76">
      <w:pPr>
        <w:pStyle w:val="BodyTextMain"/>
        <w:rPr>
          <w:rFonts w:eastAsiaTheme="minorHAnsi"/>
          <w:lang w:val="en-CA"/>
        </w:rPr>
      </w:pPr>
    </w:p>
    <w:p w14:paraId="0A208786" w14:textId="035EE0BC" w:rsidR="00945A76" w:rsidRPr="00AA5F7A" w:rsidRDefault="00A1592C" w:rsidP="00945A76">
      <w:pPr>
        <w:pStyle w:val="BodyTextMain"/>
        <w:rPr>
          <w:rFonts w:eastAsiaTheme="minorHAnsi"/>
          <w:lang w:val="en-CA"/>
        </w:rPr>
      </w:pPr>
      <w:r w:rsidRPr="00AA5F7A">
        <w:rPr>
          <w:rFonts w:eastAsiaTheme="minorHAnsi"/>
          <w:lang w:val="en-CA"/>
        </w:rPr>
        <w:t>A</w:t>
      </w:r>
      <w:r w:rsidR="005E0375" w:rsidRPr="00AA5F7A">
        <w:rPr>
          <w:rFonts w:eastAsiaTheme="minorHAnsi"/>
          <w:lang w:val="en-CA"/>
        </w:rPr>
        <w:t xml:space="preserve"> more important </w:t>
      </w:r>
      <w:r w:rsidR="00945A76" w:rsidRPr="00AA5F7A">
        <w:rPr>
          <w:rFonts w:eastAsiaTheme="minorHAnsi"/>
          <w:lang w:val="en-CA"/>
        </w:rPr>
        <w:t xml:space="preserve">question for Ayaan </w:t>
      </w:r>
      <w:r w:rsidR="009426CD">
        <w:rPr>
          <w:rFonts w:eastAsiaTheme="minorHAnsi"/>
          <w:lang w:val="en-CA"/>
        </w:rPr>
        <w:t xml:space="preserve">to consider </w:t>
      </w:r>
      <w:r w:rsidR="00945A76" w:rsidRPr="00AA5F7A">
        <w:rPr>
          <w:rFonts w:eastAsiaTheme="minorHAnsi"/>
          <w:lang w:val="en-CA"/>
        </w:rPr>
        <w:t>was whether the</w:t>
      </w:r>
      <w:r w:rsidR="005E0375" w:rsidRPr="00AA5F7A">
        <w:rPr>
          <w:rFonts w:eastAsiaTheme="minorHAnsi"/>
          <w:lang w:val="en-CA"/>
        </w:rPr>
        <w:t xml:space="preserve"> company</w:t>
      </w:r>
      <w:r w:rsidR="00945A76" w:rsidRPr="00AA5F7A">
        <w:rPr>
          <w:rFonts w:eastAsiaTheme="minorHAnsi"/>
          <w:lang w:val="en-CA"/>
        </w:rPr>
        <w:t xml:space="preserve"> should bring </w:t>
      </w:r>
      <w:r w:rsidR="005E0375" w:rsidRPr="00AA5F7A">
        <w:rPr>
          <w:rFonts w:eastAsiaTheme="minorHAnsi"/>
          <w:lang w:val="en-CA"/>
        </w:rPr>
        <w:t xml:space="preserve">in </w:t>
      </w:r>
      <w:r w:rsidR="00945A76" w:rsidRPr="00AA5F7A">
        <w:rPr>
          <w:rFonts w:eastAsiaTheme="minorHAnsi"/>
          <w:lang w:val="en-CA"/>
        </w:rPr>
        <w:t>an equity investor</w:t>
      </w:r>
      <w:r w:rsidR="005E0375" w:rsidRPr="00AA5F7A">
        <w:rPr>
          <w:rFonts w:eastAsiaTheme="minorHAnsi"/>
          <w:lang w:val="en-CA"/>
        </w:rPr>
        <w:t xml:space="preserve">—someone who could be </w:t>
      </w:r>
      <w:r w:rsidR="00945A76" w:rsidRPr="00AA5F7A">
        <w:rPr>
          <w:rFonts w:eastAsiaTheme="minorHAnsi"/>
          <w:lang w:val="en-CA"/>
        </w:rPr>
        <w:t>check</w:t>
      </w:r>
      <w:r w:rsidR="005E0375" w:rsidRPr="00AA5F7A">
        <w:rPr>
          <w:rFonts w:eastAsiaTheme="minorHAnsi"/>
          <w:lang w:val="en-CA"/>
        </w:rPr>
        <w:t>ed</w:t>
      </w:r>
      <w:r w:rsidR="00945A76" w:rsidRPr="00AA5F7A">
        <w:rPr>
          <w:rFonts w:eastAsiaTheme="minorHAnsi"/>
          <w:lang w:val="en-CA"/>
        </w:rPr>
        <w:t xml:space="preserve"> out as soon as Scak stabilized on the next track of manufacturing operations. </w:t>
      </w:r>
      <w:r w:rsidR="005E0375" w:rsidRPr="00AA5F7A">
        <w:rPr>
          <w:rFonts w:eastAsiaTheme="minorHAnsi"/>
          <w:lang w:val="en-CA"/>
        </w:rPr>
        <w:t xml:space="preserve">Scak </w:t>
      </w:r>
      <w:r w:rsidR="00945A76" w:rsidRPr="00AA5F7A">
        <w:rPr>
          <w:rFonts w:eastAsiaTheme="minorHAnsi"/>
          <w:lang w:val="en-CA"/>
        </w:rPr>
        <w:t>could issue a quasi-equity instrument with different terms and options for settlement</w:t>
      </w:r>
      <w:r w:rsidR="00775AE5" w:rsidRPr="00AA5F7A">
        <w:rPr>
          <w:rFonts w:eastAsiaTheme="minorHAnsi"/>
          <w:lang w:val="en-CA"/>
        </w:rPr>
        <w:t>,</w:t>
      </w:r>
      <w:r w:rsidR="00945A76" w:rsidRPr="00AA5F7A">
        <w:rPr>
          <w:rFonts w:eastAsiaTheme="minorHAnsi"/>
          <w:lang w:val="en-CA"/>
        </w:rPr>
        <w:t xml:space="preserve"> depending upon </w:t>
      </w:r>
      <w:r w:rsidR="009426CD">
        <w:rPr>
          <w:rFonts w:eastAsiaTheme="minorHAnsi"/>
          <w:lang w:val="en-CA"/>
        </w:rPr>
        <w:t xml:space="preserve">a </w:t>
      </w:r>
      <w:r w:rsidR="00945A76" w:rsidRPr="00AA5F7A">
        <w:rPr>
          <w:rFonts w:eastAsiaTheme="minorHAnsi"/>
          <w:lang w:val="en-CA"/>
        </w:rPr>
        <w:t xml:space="preserve">business valuation. However, for deriving a broader idea for all </w:t>
      </w:r>
      <w:r w:rsidR="009426CD">
        <w:rPr>
          <w:rFonts w:eastAsiaTheme="minorHAnsi"/>
          <w:lang w:val="en-CA"/>
        </w:rPr>
        <w:t xml:space="preserve">of </w:t>
      </w:r>
      <w:r w:rsidR="00945A76" w:rsidRPr="00AA5F7A">
        <w:rPr>
          <w:rFonts w:eastAsiaTheme="minorHAnsi"/>
          <w:lang w:val="en-CA"/>
        </w:rPr>
        <w:t>these, the</w:t>
      </w:r>
      <w:r w:rsidR="005E0375" w:rsidRPr="00AA5F7A">
        <w:rPr>
          <w:rFonts w:eastAsiaTheme="minorHAnsi"/>
          <w:lang w:val="en-CA"/>
        </w:rPr>
        <w:t xml:space="preserve"> company</w:t>
      </w:r>
      <w:r w:rsidR="00945A76" w:rsidRPr="00AA5F7A">
        <w:rPr>
          <w:rFonts w:eastAsiaTheme="minorHAnsi"/>
          <w:lang w:val="en-CA"/>
        </w:rPr>
        <w:t xml:space="preserve"> needed to initiate </w:t>
      </w:r>
      <w:r w:rsidR="005E0375" w:rsidRPr="00AA5F7A">
        <w:rPr>
          <w:rFonts w:eastAsiaTheme="minorHAnsi"/>
          <w:lang w:val="en-CA"/>
        </w:rPr>
        <w:t>its</w:t>
      </w:r>
      <w:r w:rsidR="00945A76" w:rsidRPr="00AA5F7A">
        <w:rPr>
          <w:rFonts w:eastAsiaTheme="minorHAnsi"/>
          <w:lang w:val="en-CA"/>
        </w:rPr>
        <w:t xml:space="preserve"> business valuation, assuming that the feasibility study for the manufacturing project was approved by the CEO. Ayaan wanted to call this “Project Shikhar” (</w:t>
      </w:r>
      <w:r w:rsidR="005E0375" w:rsidRPr="00AA5F7A">
        <w:rPr>
          <w:rFonts w:eastAsiaTheme="minorHAnsi"/>
          <w:lang w:val="en-CA"/>
        </w:rPr>
        <w:t xml:space="preserve">see </w:t>
      </w:r>
      <w:r w:rsidR="00945A76" w:rsidRPr="00AA5F7A">
        <w:rPr>
          <w:rFonts w:eastAsiaTheme="minorHAnsi"/>
          <w:lang w:val="en-CA"/>
        </w:rPr>
        <w:t xml:space="preserve">Exhibit 7). </w:t>
      </w:r>
    </w:p>
    <w:p w14:paraId="1CFBDD7F" w14:textId="77777777" w:rsidR="00945A76" w:rsidRPr="00AA5F7A" w:rsidRDefault="00945A76" w:rsidP="00945A76">
      <w:pPr>
        <w:pStyle w:val="BodyTextMain"/>
        <w:rPr>
          <w:rFonts w:eastAsiaTheme="minorHAnsi"/>
          <w:lang w:val="en-CA"/>
        </w:rPr>
      </w:pPr>
    </w:p>
    <w:p w14:paraId="0FDF7B23" w14:textId="77777777" w:rsidR="003839A1" w:rsidRPr="00AA5F7A" w:rsidRDefault="00945A76" w:rsidP="00945A76">
      <w:pPr>
        <w:pStyle w:val="BodyTextMain"/>
        <w:rPr>
          <w:rFonts w:eastAsiaTheme="minorHAnsi"/>
          <w:lang w:val="en-CA"/>
        </w:rPr>
      </w:pPr>
      <w:r w:rsidRPr="00AA5F7A">
        <w:rPr>
          <w:rFonts w:eastAsiaTheme="minorHAnsi"/>
          <w:lang w:val="en-CA"/>
        </w:rPr>
        <w:t xml:space="preserve">Ayaan replied to Shivam, saying, </w:t>
      </w:r>
    </w:p>
    <w:p w14:paraId="53334D53" w14:textId="77777777" w:rsidR="003839A1" w:rsidRPr="00AA5F7A" w:rsidRDefault="003839A1" w:rsidP="00945A76">
      <w:pPr>
        <w:pStyle w:val="BodyTextMain"/>
        <w:rPr>
          <w:rFonts w:eastAsiaTheme="minorHAnsi"/>
          <w:lang w:val="en-CA"/>
        </w:rPr>
      </w:pPr>
    </w:p>
    <w:p w14:paraId="056D255C" w14:textId="17052343" w:rsidR="00945A76" w:rsidRPr="00AA5F7A" w:rsidRDefault="00945A76" w:rsidP="002A78CD">
      <w:pPr>
        <w:pStyle w:val="BodyTextMain"/>
        <w:ind w:left="720"/>
        <w:rPr>
          <w:rFonts w:eastAsiaTheme="minorHAnsi"/>
          <w:lang w:val="en-CA"/>
        </w:rPr>
      </w:pPr>
      <w:r w:rsidRPr="00AA5F7A">
        <w:rPr>
          <w:rFonts w:eastAsiaTheme="minorHAnsi"/>
          <w:iCs/>
          <w:lang w:val="en-CA"/>
        </w:rPr>
        <w:t>I ha</w:t>
      </w:r>
      <w:r w:rsidR="009426CD">
        <w:rPr>
          <w:rFonts w:eastAsiaTheme="minorHAnsi"/>
          <w:iCs/>
          <w:lang w:val="en-CA"/>
        </w:rPr>
        <w:t>v</w:t>
      </w:r>
      <w:r w:rsidR="00CF2B2C">
        <w:rPr>
          <w:rFonts w:eastAsiaTheme="minorHAnsi"/>
          <w:iCs/>
          <w:lang w:val="en-CA"/>
        </w:rPr>
        <w:t>e</w:t>
      </w:r>
      <w:r w:rsidRPr="00AA5F7A">
        <w:rPr>
          <w:rFonts w:eastAsiaTheme="minorHAnsi"/>
          <w:iCs/>
          <w:lang w:val="en-CA"/>
        </w:rPr>
        <w:t xml:space="preserve"> already done my homework by consulting with Mr. Chitrakar Sen, a senior professional who had experience in leading a garment manufacturing plant and organizing village-level weavers and handcrafting artisans. This will facilitate the process of defining </w:t>
      </w:r>
      <w:r w:rsidR="001A395C" w:rsidRPr="00AA5F7A">
        <w:rPr>
          <w:rFonts w:eastAsiaTheme="minorHAnsi"/>
          <w:iCs/>
          <w:lang w:val="en-CA"/>
        </w:rPr>
        <w:t>a</w:t>
      </w:r>
      <w:r w:rsidRPr="00AA5F7A">
        <w:rPr>
          <w:rFonts w:eastAsiaTheme="minorHAnsi"/>
          <w:iCs/>
          <w:lang w:val="en-CA"/>
        </w:rPr>
        <w:t xml:space="preserve"> business model for exports. Mr. Sen ha</w:t>
      </w:r>
      <w:r w:rsidR="009426CD">
        <w:rPr>
          <w:rFonts w:eastAsiaTheme="minorHAnsi"/>
          <w:iCs/>
          <w:lang w:val="en-CA"/>
        </w:rPr>
        <w:t>s</w:t>
      </w:r>
      <w:r w:rsidRPr="00AA5F7A">
        <w:rPr>
          <w:rFonts w:eastAsiaTheme="minorHAnsi"/>
          <w:iCs/>
          <w:lang w:val="en-CA"/>
        </w:rPr>
        <w:t xml:space="preserve"> already submitted an assumption sheet</w:t>
      </w:r>
      <w:r w:rsidR="003839A1" w:rsidRPr="00AA5F7A">
        <w:rPr>
          <w:rFonts w:eastAsiaTheme="minorHAnsi"/>
          <w:iCs/>
          <w:lang w:val="en-CA"/>
        </w:rPr>
        <w:t>.</w:t>
      </w:r>
      <w:r w:rsidRPr="00AA5F7A">
        <w:rPr>
          <w:rFonts w:eastAsiaTheme="minorHAnsi"/>
          <w:iCs/>
          <w:lang w:val="en-CA"/>
        </w:rPr>
        <w:t xml:space="preserve"> </w:t>
      </w:r>
      <w:r w:rsidR="003839A1" w:rsidRPr="00AA5F7A">
        <w:rPr>
          <w:rFonts w:eastAsiaTheme="minorHAnsi"/>
          <w:iCs/>
          <w:lang w:val="en-CA"/>
        </w:rPr>
        <w:t>[</w:t>
      </w:r>
      <w:r w:rsidR="007F503E" w:rsidRPr="00AA5F7A">
        <w:rPr>
          <w:rFonts w:eastAsiaTheme="minorHAnsi"/>
          <w:iCs/>
          <w:lang w:val="en-CA"/>
        </w:rPr>
        <w:t xml:space="preserve">see </w:t>
      </w:r>
      <w:r w:rsidRPr="00AA5F7A">
        <w:rPr>
          <w:rFonts w:eastAsiaTheme="minorHAnsi"/>
          <w:iCs/>
          <w:lang w:val="en-CA"/>
        </w:rPr>
        <w:t>Exhibit 7</w:t>
      </w:r>
      <w:r w:rsidR="003839A1" w:rsidRPr="00AA5F7A">
        <w:rPr>
          <w:rFonts w:eastAsiaTheme="minorHAnsi"/>
          <w:iCs/>
          <w:lang w:val="en-CA"/>
        </w:rPr>
        <w:t>]</w:t>
      </w:r>
      <w:r w:rsidRPr="00AA5F7A">
        <w:rPr>
          <w:rFonts w:eastAsiaTheme="minorHAnsi"/>
          <w:iCs/>
          <w:lang w:val="en-CA"/>
        </w:rPr>
        <w:t xml:space="preserve"> </w:t>
      </w:r>
    </w:p>
    <w:p w14:paraId="473EF431" w14:textId="77777777" w:rsidR="00945A76" w:rsidRPr="00AA5F7A" w:rsidRDefault="00945A76" w:rsidP="00945A76">
      <w:pPr>
        <w:pStyle w:val="BodyTextMain"/>
        <w:rPr>
          <w:rFonts w:eastAsiaTheme="minorHAnsi"/>
          <w:lang w:val="en-CA"/>
        </w:rPr>
      </w:pPr>
    </w:p>
    <w:p w14:paraId="552AD75D" w14:textId="3B26762A" w:rsidR="00945A76" w:rsidRPr="00AA5F7A" w:rsidRDefault="00945A76" w:rsidP="00945A76">
      <w:pPr>
        <w:pStyle w:val="BodyTextMain"/>
        <w:rPr>
          <w:rFonts w:eastAsiaTheme="minorHAnsi"/>
          <w:i/>
          <w:iCs/>
          <w:lang w:val="en-CA"/>
        </w:rPr>
      </w:pPr>
      <w:r w:rsidRPr="00AA5F7A">
        <w:rPr>
          <w:rFonts w:eastAsiaTheme="minorHAnsi"/>
          <w:lang w:val="en-CA"/>
        </w:rPr>
        <w:t xml:space="preserve">The question that bothered </w:t>
      </w:r>
      <w:r w:rsidR="007F503E" w:rsidRPr="00AA5F7A">
        <w:rPr>
          <w:rFonts w:eastAsiaTheme="minorHAnsi"/>
          <w:lang w:val="en-CA"/>
        </w:rPr>
        <w:t xml:space="preserve">Shivam </w:t>
      </w:r>
      <w:r w:rsidRPr="00AA5F7A">
        <w:rPr>
          <w:rFonts w:eastAsiaTheme="minorHAnsi"/>
          <w:lang w:val="en-CA"/>
        </w:rPr>
        <w:t>most was why Scak should continue with the retail business through its present physical store. His study of the numbers did not encourage him and, in fact, suggested an alternative model, such as e-</w:t>
      </w:r>
      <w:r w:rsidR="00C2110D" w:rsidRPr="00AA5F7A">
        <w:rPr>
          <w:rFonts w:eastAsiaTheme="minorHAnsi"/>
          <w:lang w:val="en-CA"/>
        </w:rPr>
        <w:t xml:space="preserve">commerce </w:t>
      </w:r>
      <w:r w:rsidRPr="00AA5F7A">
        <w:rPr>
          <w:rFonts w:eastAsiaTheme="minorHAnsi"/>
          <w:lang w:val="en-CA"/>
        </w:rPr>
        <w:t xml:space="preserve">(see Exhibit 7). </w:t>
      </w:r>
    </w:p>
    <w:p w14:paraId="6794E346" w14:textId="77777777" w:rsidR="00945A76" w:rsidRPr="00AA5F7A" w:rsidRDefault="00945A76" w:rsidP="00945A76">
      <w:pPr>
        <w:pStyle w:val="BodyTextMain"/>
        <w:rPr>
          <w:rFonts w:eastAsiaTheme="minorHAnsi"/>
          <w:i/>
          <w:iCs/>
          <w:lang w:val="en-CA"/>
        </w:rPr>
      </w:pPr>
    </w:p>
    <w:p w14:paraId="55DFE220" w14:textId="4BE57B5D" w:rsidR="00945A76" w:rsidRPr="00AA5F7A" w:rsidRDefault="00945A76" w:rsidP="00945A76">
      <w:pPr>
        <w:pStyle w:val="BodyTextMain"/>
        <w:rPr>
          <w:rFonts w:eastAsiaTheme="minorHAnsi"/>
          <w:lang w:val="en-CA"/>
        </w:rPr>
      </w:pPr>
      <w:r w:rsidRPr="00AA5F7A">
        <w:rPr>
          <w:rFonts w:eastAsiaTheme="minorHAnsi"/>
          <w:lang w:val="en-CA"/>
        </w:rPr>
        <w:t>Shivam felt encouraged</w:t>
      </w:r>
      <w:r w:rsidR="007F503E" w:rsidRPr="00AA5F7A">
        <w:rPr>
          <w:rFonts w:eastAsiaTheme="minorHAnsi"/>
          <w:lang w:val="en-CA"/>
        </w:rPr>
        <w:t xml:space="preserve"> by what Ayaan had been </w:t>
      </w:r>
      <w:r w:rsidR="009426CD">
        <w:rPr>
          <w:rFonts w:eastAsiaTheme="minorHAnsi"/>
          <w:lang w:val="en-CA"/>
        </w:rPr>
        <w:t>suggesting</w:t>
      </w:r>
      <w:r w:rsidRPr="00AA5F7A">
        <w:rPr>
          <w:rFonts w:eastAsiaTheme="minorHAnsi"/>
          <w:lang w:val="en-CA"/>
        </w:rPr>
        <w:t xml:space="preserve">. He guessed that the preparation of the feasibility report for the manufacturing option was </w:t>
      </w:r>
      <w:r w:rsidR="00C2110D" w:rsidRPr="00AA5F7A">
        <w:rPr>
          <w:rFonts w:eastAsiaTheme="minorHAnsi"/>
          <w:lang w:val="en-CA"/>
        </w:rPr>
        <w:t xml:space="preserve">part of </w:t>
      </w:r>
      <w:r w:rsidRPr="00AA5F7A">
        <w:rPr>
          <w:rFonts w:eastAsiaTheme="minorHAnsi"/>
          <w:lang w:val="en-CA"/>
        </w:rPr>
        <w:t>Project Shikhar and</w:t>
      </w:r>
      <w:r w:rsidR="001A395C" w:rsidRPr="00AA5F7A">
        <w:rPr>
          <w:rFonts w:eastAsiaTheme="minorHAnsi"/>
          <w:lang w:val="en-CA"/>
        </w:rPr>
        <w:t xml:space="preserve"> that</w:t>
      </w:r>
      <w:r w:rsidRPr="00AA5F7A">
        <w:rPr>
          <w:rFonts w:eastAsiaTheme="minorHAnsi"/>
          <w:lang w:val="en-CA"/>
        </w:rPr>
        <w:t xml:space="preserve"> its predictive valuation should no</w:t>
      </w:r>
      <w:r w:rsidR="00C2110D" w:rsidRPr="00AA5F7A">
        <w:rPr>
          <w:rFonts w:eastAsiaTheme="minorHAnsi"/>
          <w:lang w:val="en-CA"/>
        </w:rPr>
        <w:t xml:space="preserve"> longer b</w:t>
      </w:r>
      <w:r w:rsidRPr="00AA5F7A">
        <w:rPr>
          <w:rFonts w:eastAsiaTheme="minorHAnsi"/>
          <w:lang w:val="en-CA"/>
        </w:rPr>
        <w:t>e an issue</w:t>
      </w:r>
      <w:r w:rsidR="007F503E" w:rsidRPr="00AA5F7A">
        <w:rPr>
          <w:rFonts w:eastAsiaTheme="minorHAnsi"/>
          <w:lang w:val="en-CA"/>
        </w:rPr>
        <w:t xml:space="preserve"> (see Exhibit 7)</w:t>
      </w:r>
      <w:r w:rsidR="00141BEA" w:rsidRPr="00AA5F7A">
        <w:rPr>
          <w:rFonts w:eastAsiaTheme="minorHAnsi"/>
          <w:lang w:val="en-CA"/>
        </w:rPr>
        <w:t>.</w:t>
      </w:r>
      <w:r w:rsidRPr="00AA5F7A">
        <w:rPr>
          <w:rFonts w:eastAsiaTheme="minorHAnsi"/>
          <w:lang w:val="en-CA"/>
        </w:rPr>
        <w:t xml:space="preserve"> Promoters generally aim</w:t>
      </w:r>
      <w:r w:rsidR="007F503E" w:rsidRPr="00AA5F7A">
        <w:rPr>
          <w:rFonts w:eastAsiaTheme="minorHAnsi"/>
          <w:lang w:val="en-CA"/>
        </w:rPr>
        <w:t>ed</w:t>
      </w:r>
      <w:r w:rsidRPr="00AA5F7A">
        <w:rPr>
          <w:rFonts w:eastAsiaTheme="minorHAnsi"/>
          <w:lang w:val="en-CA"/>
        </w:rPr>
        <w:t xml:space="preserve"> to maintain a capital structure with </w:t>
      </w:r>
      <w:r w:rsidRPr="00AA5F7A">
        <w:rPr>
          <w:rFonts w:eastAsiaTheme="minorHAnsi"/>
          <w:lang w:val="en-CA"/>
        </w:rPr>
        <w:lastRenderedPageBreak/>
        <w:t xml:space="preserve">a DE ratio of 2:1. According to Ayaan, the manufacturing option required an additional investment of </w:t>
      </w:r>
      <w:r w:rsidR="00FD5F25" w:rsidRPr="00AA5F7A">
        <w:rPr>
          <w:rFonts w:eastAsiaTheme="minorHAnsi"/>
          <w:lang w:val="en-CA"/>
        </w:rPr>
        <w:t>₹</w:t>
      </w:r>
      <w:r w:rsidRPr="00AA5F7A">
        <w:rPr>
          <w:rFonts w:eastAsiaTheme="minorHAnsi"/>
          <w:lang w:val="en-CA"/>
        </w:rPr>
        <w:t xml:space="preserve">100 million in the first year. </w:t>
      </w:r>
      <w:r w:rsidR="007F503E" w:rsidRPr="00AA5F7A">
        <w:rPr>
          <w:rFonts w:eastAsiaTheme="minorHAnsi"/>
          <w:lang w:val="en-CA"/>
        </w:rPr>
        <w:t xml:space="preserve">In the future, </w:t>
      </w:r>
      <w:r w:rsidRPr="00AA5F7A">
        <w:rPr>
          <w:rFonts w:eastAsiaTheme="minorHAnsi"/>
          <w:lang w:val="en-CA"/>
        </w:rPr>
        <w:t>the</w:t>
      </w:r>
      <w:r w:rsidR="007F503E" w:rsidRPr="00AA5F7A">
        <w:rPr>
          <w:rFonts w:eastAsiaTheme="minorHAnsi"/>
          <w:lang w:val="en-CA"/>
        </w:rPr>
        <w:t xml:space="preserve"> company</w:t>
      </w:r>
      <w:r w:rsidRPr="00AA5F7A">
        <w:rPr>
          <w:rFonts w:eastAsiaTheme="minorHAnsi"/>
          <w:lang w:val="en-CA"/>
        </w:rPr>
        <w:t xml:space="preserve"> would have options for offering equity instruments to </w:t>
      </w:r>
      <w:r w:rsidR="007F503E" w:rsidRPr="00AA5F7A">
        <w:rPr>
          <w:rFonts w:eastAsiaTheme="minorHAnsi"/>
          <w:lang w:val="en-CA"/>
        </w:rPr>
        <w:t>h</w:t>
      </w:r>
      <w:r w:rsidR="003424AC" w:rsidRPr="00AA5F7A">
        <w:rPr>
          <w:rFonts w:eastAsiaTheme="minorHAnsi"/>
          <w:lang w:val="en-CA"/>
        </w:rPr>
        <w:t>igh</w:t>
      </w:r>
      <w:r w:rsidR="007F503E" w:rsidRPr="00AA5F7A">
        <w:rPr>
          <w:rFonts w:eastAsiaTheme="minorHAnsi"/>
          <w:lang w:val="en-CA"/>
        </w:rPr>
        <w:t>-n</w:t>
      </w:r>
      <w:r w:rsidR="003424AC" w:rsidRPr="00AA5F7A">
        <w:rPr>
          <w:rFonts w:eastAsiaTheme="minorHAnsi"/>
          <w:lang w:val="en-CA"/>
        </w:rPr>
        <w:t>et</w:t>
      </w:r>
      <w:r w:rsidR="007F503E" w:rsidRPr="00AA5F7A">
        <w:rPr>
          <w:rFonts w:eastAsiaTheme="minorHAnsi"/>
          <w:lang w:val="en-CA"/>
        </w:rPr>
        <w:t>-</w:t>
      </w:r>
      <w:r w:rsidR="003424AC" w:rsidRPr="00AA5F7A">
        <w:rPr>
          <w:rFonts w:eastAsiaTheme="minorHAnsi"/>
          <w:lang w:val="en-CA"/>
        </w:rPr>
        <w:t xml:space="preserve">worth </w:t>
      </w:r>
      <w:r w:rsidR="007F503E" w:rsidRPr="00AA5F7A">
        <w:rPr>
          <w:rFonts w:eastAsiaTheme="minorHAnsi"/>
          <w:lang w:val="en-CA"/>
        </w:rPr>
        <w:t>i</w:t>
      </w:r>
      <w:r w:rsidR="003424AC" w:rsidRPr="00AA5F7A">
        <w:rPr>
          <w:rFonts w:eastAsiaTheme="minorHAnsi"/>
          <w:lang w:val="en-CA"/>
        </w:rPr>
        <w:t>ndividuals</w:t>
      </w:r>
      <w:r w:rsidRPr="00AA5F7A">
        <w:rPr>
          <w:rFonts w:eastAsiaTheme="minorHAnsi"/>
          <w:lang w:val="en-CA"/>
        </w:rPr>
        <w:t>, family friends, or any willing private equity fund with multi-stage valuation</w:t>
      </w:r>
      <w:r w:rsidR="001A395C" w:rsidRPr="00AA5F7A">
        <w:rPr>
          <w:rFonts w:eastAsiaTheme="minorHAnsi"/>
          <w:lang w:val="en-CA"/>
        </w:rPr>
        <w:t>,</w:t>
      </w:r>
      <w:r w:rsidRPr="00AA5F7A">
        <w:rPr>
          <w:rFonts w:eastAsiaTheme="minorHAnsi"/>
          <w:lang w:val="en-CA"/>
        </w:rPr>
        <w:t xml:space="preserve"> starting with pre-money. Promoters could also bring additional equity capital</w:t>
      </w:r>
      <w:r w:rsidR="007F503E" w:rsidRPr="00AA5F7A">
        <w:rPr>
          <w:rFonts w:eastAsiaTheme="minorHAnsi"/>
          <w:lang w:val="en-CA"/>
        </w:rPr>
        <w:t xml:space="preserve"> and </w:t>
      </w:r>
      <w:r w:rsidRPr="00AA5F7A">
        <w:rPr>
          <w:rFonts w:eastAsiaTheme="minorHAnsi"/>
          <w:lang w:val="en-CA"/>
        </w:rPr>
        <w:t>should not have any issues with land</w:t>
      </w:r>
      <w:r w:rsidR="009426CD">
        <w:rPr>
          <w:rFonts w:eastAsiaTheme="minorHAnsi"/>
          <w:lang w:val="en-CA"/>
        </w:rPr>
        <w:t>,</w:t>
      </w:r>
      <w:r w:rsidRPr="00AA5F7A">
        <w:rPr>
          <w:rFonts w:eastAsiaTheme="minorHAnsi"/>
          <w:lang w:val="en-CA"/>
        </w:rPr>
        <w:t xml:space="preserve"> as the plant could be constructed on the family property</w:t>
      </w:r>
      <w:r w:rsidR="009426CD">
        <w:rPr>
          <w:rFonts w:eastAsiaTheme="minorHAnsi"/>
          <w:lang w:val="en-CA"/>
        </w:rPr>
        <w:t>,</w:t>
      </w:r>
      <w:r w:rsidRPr="00AA5F7A">
        <w:rPr>
          <w:rFonts w:eastAsiaTheme="minorHAnsi"/>
          <w:lang w:val="en-CA"/>
        </w:rPr>
        <w:t xml:space="preserve"> located about 10 kilomet</w:t>
      </w:r>
      <w:r w:rsidR="007F503E" w:rsidRPr="00AA5F7A">
        <w:rPr>
          <w:rFonts w:eastAsiaTheme="minorHAnsi"/>
          <w:lang w:val="en-CA"/>
        </w:rPr>
        <w:t>re</w:t>
      </w:r>
      <w:r w:rsidRPr="00AA5F7A">
        <w:rPr>
          <w:rFonts w:eastAsiaTheme="minorHAnsi"/>
          <w:lang w:val="en-CA"/>
        </w:rPr>
        <w:t>s from Hisar.</w:t>
      </w:r>
      <w:r w:rsidRPr="00AA5F7A">
        <w:rPr>
          <w:rFonts w:eastAsiaTheme="minorHAnsi"/>
          <w:vertAlign w:val="superscript"/>
          <w:lang w:val="en-CA"/>
        </w:rPr>
        <w:footnoteReference w:id="6"/>
      </w:r>
      <w:r w:rsidRPr="00AA5F7A">
        <w:rPr>
          <w:rFonts w:eastAsiaTheme="minorHAnsi"/>
          <w:lang w:val="en-CA"/>
        </w:rPr>
        <w:t xml:space="preserve"> The</w:t>
      </w:r>
      <w:r w:rsidR="007F503E" w:rsidRPr="00AA5F7A">
        <w:rPr>
          <w:rFonts w:eastAsiaTheme="minorHAnsi"/>
          <w:lang w:val="en-CA"/>
        </w:rPr>
        <w:t xml:space="preserve"> company</w:t>
      </w:r>
      <w:r w:rsidRPr="00AA5F7A">
        <w:rPr>
          <w:rFonts w:eastAsiaTheme="minorHAnsi"/>
          <w:lang w:val="en-CA"/>
        </w:rPr>
        <w:t xml:space="preserve"> </w:t>
      </w:r>
      <w:r w:rsidR="007F503E" w:rsidRPr="00AA5F7A">
        <w:rPr>
          <w:rFonts w:eastAsiaTheme="minorHAnsi"/>
          <w:lang w:val="en-CA"/>
        </w:rPr>
        <w:t xml:space="preserve">had </w:t>
      </w:r>
      <w:r w:rsidRPr="00AA5F7A">
        <w:rPr>
          <w:rFonts w:eastAsiaTheme="minorHAnsi"/>
          <w:lang w:val="en-CA"/>
        </w:rPr>
        <w:t>to include</w:t>
      </w:r>
      <w:r w:rsidR="009A21F8">
        <w:rPr>
          <w:rFonts w:eastAsiaTheme="minorHAnsi"/>
          <w:lang w:val="en-CA"/>
        </w:rPr>
        <w:t xml:space="preserve"> the land</w:t>
      </w:r>
      <w:r w:rsidRPr="00AA5F7A">
        <w:rPr>
          <w:rFonts w:eastAsiaTheme="minorHAnsi"/>
          <w:lang w:val="en-CA"/>
        </w:rPr>
        <w:t xml:space="preserve"> in </w:t>
      </w:r>
      <w:proofErr w:type="spellStart"/>
      <w:r w:rsidRPr="00AA5F7A">
        <w:rPr>
          <w:rFonts w:eastAsiaTheme="minorHAnsi"/>
          <w:lang w:val="en-CA"/>
        </w:rPr>
        <w:t>Scak’s</w:t>
      </w:r>
      <w:proofErr w:type="spellEnd"/>
      <w:r w:rsidRPr="00AA5F7A">
        <w:rPr>
          <w:rFonts w:eastAsiaTheme="minorHAnsi"/>
          <w:lang w:val="en-CA"/>
        </w:rPr>
        <w:t xml:space="preserve"> balance sheet by considering equity contribution in kind. However, to do </w:t>
      </w:r>
      <w:r w:rsidR="009426CD">
        <w:rPr>
          <w:rFonts w:eastAsiaTheme="minorHAnsi"/>
          <w:lang w:val="en-CA"/>
        </w:rPr>
        <w:t>so</w:t>
      </w:r>
      <w:r w:rsidRPr="00AA5F7A">
        <w:rPr>
          <w:rFonts w:eastAsiaTheme="minorHAnsi"/>
          <w:lang w:val="en-CA"/>
        </w:rPr>
        <w:t xml:space="preserve">, </w:t>
      </w:r>
      <w:r w:rsidR="009426CD">
        <w:rPr>
          <w:rFonts w:eastAsiaTheme="minorHAnsi"/>
          <w:lang w:val="en-CA"/>
        </w:rPr>
        <w:t>it</w:t>
      </w:r>
      <w:r w:rsidRPr="00AA5F7A">
        <w:rPr>
          <w:rFonts w:eastAsiaTheme="minorHAnsi"/>
          <w:lang w:val="en-CA"/>
        </w:rPr>
        <w:t xml:space="preserve"> </w:t>
      </w:r>
      <w:r w:rsidR="007F503E" w:rsidRPr="00AA5F7A">
        <w:rPr>
          <w:rFonts w:eastAsiaTheme="minorHAnsi"/>
          <w:lang w:val="en-CA"/>
        </w:rPr>
        <w:t>had to</w:t>
      </w:r>
      <w:r w:rsidRPr="00AA5F7A">
        <w:rPr>
          <w:rFonts w:eastAsiaTheme="minorHAnsi"/>
          <w:lang w:val="en-CA"/>
        </w:rPr>
        <w:t xml:space="preserve"> change the incorporation status of Scak to that of a corporate citizen. The debt would </w:t>
      </w:r>
      <w:r w:rsidR="00ED0C59" w:rsidRPr="00AA5F7A">
        <w:rPr>
          <w:rFonts w:eastAsiaTheme="minorHAnsi"/>
          <w:lang w:val="en-CA"/>
        </w:rPr>
        <w:t xml:space="preserve">have to </w:t>
      </w:r>
      <w:r w:rsidRPr="00AA5F7A">
        <w:rPr>
          <w:rFonts w:eastAsiaTheme="minorHAnsi"/>
          <w:lang w:val="en-CA"/>
        </w:rPr>
        <w:t>be raised from banks</w:t>
      </w:r>
      <w:r w:rsidR="00ED0C59" w:rsidRPr="00AA5F7A">
        <w:rPr>
          <w:rFonts w:eastAsiaTheme="minorHAnsi"/>
          <w:lang w:val="en-CA"/>
        </w:rPr>
        <w:t>, and t</w:t>
      </w:r>
      <w:r w:rsidRPr="00AA5F7A">
        <w:rPr>
          <w:rFonts w:eastAsiaTheme="minorHAnsi"/>
          <w:lang w:val="en-CA"/>
        </w:rPr>
        <w:t xml:space="preserve">he combined entity’s capital structure would </w:t>
      </w:r>
      <w:r w:rsidR="00ED0C59" w:rsidRPr="00AA5F7A">
        <w:rPr>
          <w:rFonts w:eastAsiaTheme="minorHAnsi"/>
          <w:lang w:val="en-CA"/>
        </w:rPr>
        <w:t xml:space="preserve">have </w:t>
      </w:r>
      <w:r w:rsidR="00ED0C59" w:rsidRPr="00AA5F7A">
        <w:rPr>
          <w:rFonts w:eastAsiaTheme="minorHAnsi"/>
          <w:lang w:val="en-CA"/>
        </w:rPr>
        <w:t xml:space="preserve">to </w:t>
      </w:r>
      <w:r w:rsidRPr="00AA5F7A">
        <w:rPr>
          <w:rFonts w:eastAsiaTheme="minorHAnsi"/>
          <w:lang w:val="en-CA"/>
        </w:rPr>
        <w:t>be at a DE</w:t>
      </w:r>
      <w:r w:rsidRPr="00AA5F7A">
        <w:rPr>
          <w:rFonts w:eastAsiaTheme="minorHAnsi"/>
          <w:vertAlign w:val="superscript"/>
          <w:lang w:val="en-CA"/>
        </w:rPr>
        <w:footnoteReference w:id="7"/>
      </w:r>
      <w:r w:rsidRPr="00AA5F7A">
        <w:rPr>
          <w:rFonts w:eastAsiaTheme="minorHAnsi"/>
          <w:lang w:val="en-CA"/>
        </w:rPr>
        <w:t xml:space="preserve"> ratio of 2:1. Shubham observed that Shivam’s eyes were shining</w:t>
      </w:r>
      <w:r w:rsidR="00822457">
        <w:rPr>
          <w:rFonts w:eastAsiaTheme="minorHAnsi"/>
          <w:lang w:val="en-CA"/>
        </w:rPr>
        <w:sym w:font="Symbol" w:char="F0BE"/>
      </w:r>
      <w:r w:rsidR="00ED0C59" w:rsidRPr="00AA5F7A">
        <w:rPr>
          <w:rFonts w:eastAsiaTheme="minorHAnsi"/>
          <w:lang w:val="en-CA"/>
        </w:rPr>
        <w:t>he had</w:t>
      </w:r>
      <w:r w:rsidRPr="00AA5F7A">
        <w:rPr>
          <w:rFonts w:eastAsiaTheme="minorHAnsi"/>
          <w:lang w:val="en-CA"/>
        </w:rPr>
        <w:t xml:space="preserve"> likely already thought </w:t>
      </w:r>
      <w:r w:rsidR="00ED0C59" w:rsidRPr="00AA5F7A">
        <w:rPr>
          <w:rFonts w:eastAsiaTheme="minorHAnsi"/>
          <w:lang w:val="en-CA"/>
        </w:rPr>
        <w:t>about</w:t>
      </w:r>
      <w:r w:rsidRPr="00AA5F7A">
        <w:rPr>
          <w:rFonts w:eastAsiaTheme="minorHAnsi"/>
          <w:lang w:val="en-CA"/>
        </w:rPr>
        <w:t xml:space="preserve"> considering the issuance of those shares at a premium. </w:t>
      </w:r>
    </w:p>
    <w:p w14:paraId="08F2BC78" w14:textId="77777777" w:rsidR="00945A76" w:rsidRPr="00AA5F7A" w:rsidRDefault="00945A76" w:rsidP="00945A76">
      <w:pPr>
        <w:pStyle w:val="BodyTextMain"/>
        <w:rPr>
          <w:rFonts w:eastAsiaTheme="minorHAnsi"/>
          <w:lang w:val="en-CA"/>
        </w:rPr>
      </w:pPr>
    </w:p>
    <w:p w14:paraId="62C9D917" w14:textId="79DBA08B" w:rsidR="00945A76" w:rsidRPr="00AA5F7A" w:rsidRDefault="00945A76" w:rsidP="00945A76">
      <w:pPr>
        <w:pStyle w:val="BodyTextMain"/>
        <w:rPr>
          <w:rFonts w:eastAsiaTheme="minorHAnsi"/>
          <w:iCs/>
          <w:lang w:val="en-CA"/>
        </w:rPr>
      </w:pPr>
      <w:r w:rsidRPr="00AA5F7A">
        <w:rPr>
          <w:rFonts w:eastAsiaTheme="minorHAnsi"/>
          <w:lang w:val="en-CA"/>
        </w:rPr>
        <w:t xml:space="preserve">Meanwhile, Shubham </w:t>
      </w:r>
      <w:r w:rsidR="008C1BAF" w:rsidRPr="00AA5F7A">
        <w:rPr>
          <w:rFonts w:eastAsiaTheme="minorHAnsi"/>
          <w:lang w:val="en-CA"/>
        </w:rPr>
        <w:t xml:space="preserve">worked on </w:t>
      </w:r>
      <w:r w:rsidRPr="00AA5F7A">
        <w:rPr>
          <w:rFonts w:eastAsiaTheme="minorHAnsi"/>
          <w:lang w:val="en-CA"/>
        </w:rPr>
        <w:t xml:space="preserve">the assumptions required for valuing </w:t>
      </w:r>
      <w:r w:rsidRPr="00AA5F7A">
        <w:rPr>
          <w:rFonts w:eastAsiaTheme="minorHAnsi"/>
          <w:iCs/>
          <w:lang w:val="en-CA"/>
        </w:rPr>
        <w:t>manufacturing, e-commerce, and export market operations (</w:t>
      </w:r>
      <w:r w:rsidR="008C1BAF" w:rsidRPr="00AA5F7A">
        <w:rPr>
          <w:rFonts w:eastAsiaTheme="minorHAnsi"/>
          <w:iCs/>
          <w:lang w:val="en-CA"/>
        </w:rPr>
        <w:t xml:space="preserve">see </w:t>
      </w:r>
      <w:r w:rsidRPr="00AA5F7A">
        <w:rPr>
          <w:rFonts w:eastAsiaTheme="minorHAnsi"/>
          <w:iCs/>
          <w:lang w:val="en-CA"/>
        </w:rPr>
        <w:t>Exhibit 7). Based on thes</w:t>
      </w:r>
      <w:r w:rsidR="001A395C" w:rsidRPr="00AA5F7A">
        <w:rPr>
          <w:rFonts w:eastAsiaTheme="minorHAnsi"/>
          <w:iCs/>
          <w:lang w:val="en-CA"/>
        </w:rPr>
        <w:t>e r</w:t>
      </w:r>
      <w:r w:rsidRPr="00AA5F7A">
        <w:rPr>
          <w:rFonts w:eastAsiaTheme="minorHAnsi"/>
          <w:iCs/>
          <w:lang w:val="en-CA"/>
        </w:rPr>
        <w:t>e</w:t>
      </w:r>
      <w:r w:rsidR="001A395C" w:rsidRPr="00AA5F7A">
        <w:rPr>
          <w:rFonts w:eastAsiaTheme="minorHAnsi"/>
          <w:iCs/>
          <w:lang w:val="en-CA"/>
        </w:rPr>
        <w:t>sults</w:t>
      </w:r>
      <w:r w:rsidRPr="00AA5F7A">
        <w:rPr>
          <w:rFonts w:eastAsiaTheme="minorHAnsi"/>
          <w:iCs/>
          <w:lang w:val="en-CA"/>
        </w:rPr>
        <w:t xml:space="preserve">, Ayaan started working on the estimation of cash flow for the next five years. The target capital structure for the combined entity would be a DE ratio of 2:1, and the cost of debt </w:t>
      </w:r>
      <w:r w:rsidR="00B52597" w:rsidRPr="00AA5F7A">
        <w:rPr>
          <w:rFonts w:eastAsiaTheme="minorHAnsi"/>
          <w:iCs/>
          <w:lang w:val="en-CA"/>
        </w:rPr>
        <w:t>would</w:t>
      </w:r>
      <w:r w:rsidRPr="00AA5F7A">
        <w:rPr>
          <w:rFonts w:eastAsiaTheme="minorHAnsi"/>
          <w:iCs/>
          <w:lang w:val="en-CA"/>
        </w:rPr>
        <w:t xml:space="preserve"> be 10</w:t>
      </w:r>
      <w:r w:rsidR="008C1BAF" w:rsidRPr="00AA5F7A">
        <w:rPr>
          <w:rFonts w:eastAsiaTheme="minorHAnsi"/>
          <w:iCs/>
          <w:lang w:val="en-CA"/>
        </w:rPr>
        <w:t xml:space="preserve"> per cent</w:t>
      </w:r>
      <w:r w:rsidRPr="00AA5F7A">
        <w:rPr>
          <w:rFonts w:eastAsiaTheme="minorHAnsi"/>
          <w:iCs/>
          <w:lang w:val="en-CA"/>
        </w:rPr>
        <w:t>. The promoters would expect a 15</w:t>
      </w:r>
      <w:r w:rsidR="008C1BAF" w:rsidRPr="00AA5F7A">
        <w:rPr>
          <w:rFonts w:eastAsiaTheme="minorHAnsi"/>
          <w:iCs/>
          <w:lang w:val="en-CA"/>
        </w:rPr>
        <w:t xml:space="preserve"> per cent</w:t>
      </w:r>
      <w:r w:rsidRPr="00AA5F7A">
        <w:rPr>
          <w:rFonts w:eastAsiaTheme="minorHAnsi"/>
          <w:iCs/>
          <w:lang w:val="en-CA"/>
        </w:rPr>
        <w:t xml:space="preserve"> return on </w:t>
      </w:r>
      <w:r w:rsidR="00822457">
        <w:rPr>
          <w:rFonts w:eastAsiaTheme="minorHAnsi"/>
          <w:iCs/>
          <w:lang w:val="en-CA"/>
        </w:rPr>
        <w:t xml:space="preserve">the </w:t>
      </w:r>
      <w:r w:rsidRPr="00AA5F7A">
        <w:rPr>
          <w:rFonts w:eastAsiaTheme="minorHAnsi"/>
          <w:iCs/>
          <w:lang w:val="en-CA"/>
        </w:rPr>
        <w:t>additional capital invested</w:t>
      </w:r>
      <w:r w:rsidR="008C1BAF" w:rsidRPr="00AA5F7A">
        <w:rPr>
          <w:rFonts w:eastAsiaTheme="minorHAnsi"/>
          <w:iCs/>
          <w:lang w:val="en-CA"/>
        </w:rPr>
        <w:t>, and t</w:t>
      </w:r>
      <w:r w:rsidRPr="00AA5F7A">
        <w:rPr>
          <w:rFonts w:eastAsiaTheme="minorHAnsi"/>
          <w:iCs/>
          <w:lang w:val="en-CA"/>
        </w:rPr>
        <w:t>he corporate tax rate w</w:t>
      </w:r>
      <w:r w:rsidR="00B52597" w:rsidRPr="00AA5F7A">
        <w:rPr>
          <w:rFonts w:eastAsiaTheme="minorHAnsi"/>
          <w:iCs/>
          <w:lang w:val="en-CA"/>
        </w:rPr>
        <w:t>ould be</w:t>
      </w:r>
      <w:r w:rsidRPr="00AA5F7A">
        <w:rPr>
          <w:rFonts w:eastAsiaTheme="minorHAnsi"/>
          <w:iCs/>
          <w:lang w:val="en-CA"/>
        </w:rPr>
        <w:t xml:space="preserve"> 30</w:t>
      </w:r>
      <w:r w:rsidR="008C1BAF" w:rsidRPr="00AA5F7A">
        <w:rPr>
          <w:rFonts w:eastAsiaTheme="minorHAnsi"/>
          <w:iCs/>
          <w:lang w:val="en-CA"/>
        </w:rPr>
        <w:t xml:space="preserve"> per cent</w:t>
      </w:r>
      <w:r w:rsidRPr="00AA5F7A">
        <w:rPr>
          <w:rFonts w:eastAsiaTheme="minorHAnsi"/>
          <w:iCs/>
          <w:lang w:val="en-CA"/>
        </w:rPr>
        <w:t>. As such, the value of Scak with manufacturing and e-</w:t>
      </w:r>
      <w:r w:rsidR="00C2110D" w:rsidRPr="00AA5F7A">
        <w:rPr>
          <w:rFonts w:eastAsiaTheme="minorHAnsi"/>
          <w:iCs/>
          <w:lang w:val="en-CA"/>
        </w:rPr>
        <w:t xml:space="preserve">commerce </w:t>
      </w:r>
      <w:r w:rsidRPr="00AA5F7A">
        <w:rPr>
          <w:rFonts w:eastAsiaTheme="minorHAnsi"/>
          <w:iCs/>
          <w:lang w:val="en-CA"/>
        </w:rPr>
        <w:t>options</w:t>
      </w:r>
      <w:r w:rsidR="008C1BAF" w:rsidRPr="00AA5F7A">
        <w:rPr>
          <w:rFonts w:eastAsiaTheme="minorHAnsi"/>
          <w:iCs/>
          <w:lang w:val="en-CA"/>
        </w:rPr>
        <w:t xml:space="preserve"> was in question</w:t>
      </w:r>
      <w:r w:rsidR="00822457">
        <w:rPr>
          <w:rFonts w:eastAsiaTheme="minorHAnsi"/>
          <w:iCs/>
          <w:lang w:val="en-CA"/>
        </w:rPr>
        <w:t>,</w:t>
      </w:r>
      <w:r w:rsidR="00B52597" w:rsidRPr="00AA5F7A">
        <w:rPr>
          <w:rFonts w:eastAsiaTheme="minorHAnsi"/>
          <w:iCs/>
          <w:lang w:val="en-CA"/>
        </w:rPr>
        <w:t xml:space="preserve"> as were</w:t>
      </w:r>
      <w:r w:rsidRPr="00AA5F7A">
        <w:rPr>
          <w:rFonts w:eastAsiaTheme="minorHAnsi"/>
          <w:iCs/>
          <w:lang w:val="en-CA"/>
        </w:rPr>
        <w:t xml:space="preserve"> </w:t>
      </w:r>
      <w:r w:rsidR="00822457">
        <w:rPr>
          <w:rFonts w:eastAsiaTheme="minorHAnsi"/>
          <w:iCs/>
          <w:lang w:val="en-CA"/>
        </w:rPr>
        <w:t>the following:</w:t>
      </w:r>
    </w:p>
    <w:p w14:paraId="749A25E9" w14:textId="77777777" w:rsidR="00945A76" w:rsidRPr="00AA5F7A" w:rsidRDefault="00945A76" w:rsidP="00945A76">
      <w:pPr>
        <w:pStyle w:val="BodyTextMain"/>
        <w:rPr>
          <w:rFonts w:eastAsiaTheme="minorHAnsi"/>
          <w:iCs/>
          <w:lang w:val="en-CA"/>
        </w:rPr>
      </w:pPr>
    </w:p>
    <w:p w14:paraId="58AD64B0" w14:textId="1588C370" w:rsidR="00945A76" w:rsidRPr="00AA5F7A" w:rsidRDefault="00945A76" w:rsidP="00945A76">
      <w:pPr>
        <w:pStyle w:val="BodyTextMain"/>
        <w:numPr>
          <w:ilvl w:val="0"/>
          <w:numId w:val="34"/>
        </w:numPr>
        <w:rPr>
          <w:rFonts w:eastAsiaTheme="minorHAnsi"/>
          <w:lang w:val="en-CA"/>
        </w:rPr>
      </w:pPr>
      <w:r w:rsidRPr="00AA5F7A">
        <w:rPr>
          <w:rFonts w:eastAsiaTheme="minorHAnsi"/>
          <w:lang w:val="en-CA"/>
        </w:rPr>
        <w:t>the value of export market operation</w:t>
      </w:r>
      <w:r w:rsidR="001A395C" w:rsidRPr="00AA5F7A">
        <w:rPr>
          <w:rFonts w:eastAsiaTheme="minorHAnsi"/>
          <w:lang w:val="en-CA"/>
        </w:rPr>
        <w:t>s</w:t>
      </w:r>
      <w:r w:rsidRPr="00AA5F7A">
        <w:rPr>
          <w:rFonts w:eastAsiaTheme="minorHAnsi"/>
          <w:lang w:val="en-CA"/>
        </w:rPr>
        <w:t xml:space="preserve">, which </w:t>
      </w:r>
      <w:r w:rsidR="001A395C" w:rsidRPr="00AA5F7A">
        <w:rPr>
          <w:rFonts w:eastAsiaTheme="minorHAnsi"/>
          <w:lang w:val="en-CA"/>
        </w:rPr>
        <w:t>the</w:t>
      </w:r>
      <w:r w:rsidR="00822457">
        <w:rPr>
          <w:rFonts w:eastAsiaTheme="minorHAnsi"/>
          <w:lang w:val="en-CA"/>
        </w:rPr>
        <w:t xml:space="preserve"> siblings</w:t>
      </w:r>
      <w:r w:rsidRPr="00AA5F7A">
        <w:rPr>
          <w:rFonts w:eastAsiaTheme="minorHAnsi"/>
          <w:lang w:val="en-CA"/>
        </w:rPr>
        <w:t xml:space="preserve"> assumed </w:t>
      </w:r>
      <w:r w:rsidR="001A395C" w:rsidRPr="00AA5F7A">
        <w:rPr>
          <w:rFonts w:eastAsiaTheme="minorHAnsi"/>
          <w:lang w:val="en-CA"/>
        </w:rPr>
        <w:t xml:space="preserve">would </w:t>
      </w:r>
      <w:r w:rsidRPr="00AA5F7A">
        <w:rPr>
          <w:rFonts w:eastAsiaTheme="minorHAnsi"/>
          <w:lang w:val="en-CA"/>
        </w:rPr>
        <w:t>start from 20</w:t>
      </w:r>
      <w:r w:rsidR="00FC6E6D" w:rsidRPr="00AA5F7A">
        <w:rPr>
          <w:rFonts w:eastAsiaTheme="minorHAnsi"/>
          <w:lang w:val="en-CA"/>
        </w:rPr>
        <w:t>2</w:t>
      </w:r>
      <w:r w:rsidRPr="00AA5F7A">
        <w:rPr>
          <w:rFonts w:eastAsiaTheme="minorHAnsi"/>
          <w:lang w:val="en-CA"/>
        </w:rPr>
        <w:t>1–2022</w:t>
      </w:r>
      <w:r w:rsidR="00B52597" w:rsidRPr="00AA5F7A">
        <w:rPr>
          <w:rFonts w:eastAsiaTheme="minorHAnsi"/>
          <w:lang w:val="en-CA"/>
        </w:rPr>
        <w:t xml:space="preserve">; </w:t>
      </w:r>
    </w:p>
    <w:p w14:paraId="0929287A" w14:textId="670F5310" w:rsidR="008C1BAF" w:rsidRPr="00AA5F7A" w:rsidRDefault="00945A76" w:rsidP="00670B1A">
      <w:pPr>
        <w:pStyle w:val="BodyTextMain"/>
        <w:numPr>
          <w:ilvl w:val="0"/>
          <w:numId w:val="34"/>
        </w:numPr>
        <w:rPr>
          <w:rFonts w:eastAsiaTheme="minorHAnsi"/>
          <w:lang w:val="en-CA"/>
        </w:rPr>
      </w:pPr>
      <w:r w:rsidRPr="00AA5F7A">
        <w:rPr>
          <w:rFonts w:eastAsiaTheme="minorHAnsi"/>
          <w:lang w:val="en-CA"/>
        </w:rPr>
        <w:t>the value of Scak with all three options</w:t>
      </w:r>
      <w:r w:rsidR="00B52597" w:rsidRPr="00AA5F7A">
        <w:rPr>
          <w:rFonts w:eastAsiaTheme="minorHAnsi"/>
          <w:lang w:val="en-CA"/>
        </w:rPr>
        <w:t>; and</w:t>
      </w:r>
    </w:p>
    <w:p w14:paraId="0B1F8E3A" w14:textId="605DA543" w:rsidR="00945A76" w:rsidRPr="00AA5F7A" w:rsidRDefault="00A1587E" w:rsidP="00670B1A">
      <w:pPr>
        <w:pStyle w:val="BodyTextMain"/>
        <w:numPr>
          <w:ilvl w:val="0"/>
          <w:numId w:val="34"/>
        </w:numPr>
        <w:rPr>
          <w:rFonts w:eastAsiaTheme="minorHAnsi"/>
          <w:lang w:val="en-CA"/>
        </w:rPr>
      </w:pPr>
      <w:r w:rsidRPr="00AA5F7A">
        <w:rPr>
          <w:rFonts w:eastAsiaTheme="minorHAnsi"/>
          <w:lang w:val="en-CA"/>
        </w:rPr>
        <w:t>the valuation change depend</w:t>
      </w:r>
      <w:r w:rsidR="008C1BAF" w:rsidRPr="00AA5F7A">
        <w:rPr>
          <w:rFonts w:eastAsiaTheme="minorHAnsi"/>
          <w:lang w:val="en-CA"/>
        </w:rPr>
        <w:t>ing</w:t>
      </w:r>
      <w:r w:rsidRPr="00AA5F7A">
        <w:rPr>
          <w:rFonts w:eastAsiaTheme="minorHAnsi"/>
          <w:lang w:val="en-CA"/>
        </w:rPr>
        <w:t xml:space="preserve"> on the valuation models</w:t>
      </w:r>
      <w:r w:rsidR="00B52597" w:rsidRPr="00AA5F7A">
        <w:rPr>
          <w:rFonts w:eastAsiaTheme="minorHAnsi"/>
          <w:lang w:val="en-CA"/>
        </w:rPr>
        <w:t>.</w:t>
      </w:r>
      <w:r w:rsidRPr="00AA5F7A">
        <w:rPr>
          <w:rFonts w:eastAsiaTheme="minorHAnsi"/>
          <w:vertAlign w:val="superscript"/>
          <w:lang w:val="en-CA"/>
        </w:rPr>
        <w:footnoteReference w:id="8"/>
      </w:r>
      <w:r w:rsidR="00945A76" w:rsidRPr="00AA5F7A">
        <w:rPr>
          <w:rFonts w:eastAsiaTheme="minorHAnsi"/>
          <w:lang w:val="en-CA"/>
        </w:rPr>
        <w:t xml:space="preserve">  </w:t>
      </w:r>
    </w:p>
    <w:p w14:paraId="549FF0A8" w14:textId="77777777" w:rsidR="00945A76" w:rsidRPr="00AA5F7A" w:rsidRDefault="00945A76" w:rsidP="00945A76">
      <w:pPr>
        <w:pStyle w:val="BodyTextMain"/>
        <w:rPr>
          <w:rFonts w:eastAsiaTheme="minorHAnsi"/>
          <w:lang w:val="en-CA"/>
        </w:rPr>
      </w:pPr>
    </w:p>
    <w:p w14:paraId="57152591" w14:textId="3ABE6A3E" w:rsidR="008C1BAF" w:rsidRPr="00AA5F7A" w:rsidRDefault="00945A76" w:rsidP="00945A76">
      <w:pPr>
        <w:pStyle w:val="BodyTextMain"/>
        <w:rPr>
          <w:rFonts w:eastAsiaTheme="minorHAnsi"/>
          <w:lang w:val="en-CA"/>
        </w:rPr>
      </w:pPr>
      <w:r w:rsidRPr="00AA5F7A">
        <w:rPr>
          <w:rFonts w:eastAsiaTheme="minorHAnsi"/>
          <w:lang w:val="en-CA"/>
        </w:rPr>
        <w:t xml:space="preserve">Shivam finally </w:t>
      </w:r>
      <w:r w:rsidR="008C1BAF" w:rsidRPr="00AA5F7A">
        <w:rPr>
          <w:rFonts w:eastAsiaTheme="minorHAnsi"/>
          <w:lang w:val="en-CA"/>
        </w:rPr>
        <w:t xml:space="preserve">concluded, </w:t>
      </w:r>
      <w:r w:rsidRPr="00AA5F7A">
        <w:rPr>
          <w:rFonts w:eastAsiaTheme="minorHAnsi"/>
          <w:iCs/>
          <w:lang w:val="en-CA"/>
        </w:rPr>
        <w:t xml:space="preserve">“We shall cross this bridge when we have to lay out the plant. At least by now, we </w:t>
      </w:r>
      <w:r w:rsidR="008C1BAF" w:rsidRPr="00AA5F7A">
        <w:rPr>
          <w:rFonts w:eastAsiaTheme="minorHAnsi"/>
          <w:iCs/>
          <w:lang w:val="en-CA"/>
        </w:rPr>
        <w:t xml:space="preserve">[have] </w:t>
      </w:r>
      <w:r w:rsidRPr="00AA5F7A">
        <w:rPr>
          <w:rFonts w:eastAsiaTheme="minorHAnsi"/>
          <w:iCs/>
          <w:lang w:val="en-CA"/>
        </w:rPr>
        <w:t>reflected on all possible aspects of planning for Scak</w:t>
      </w:r>
      <w:r w:rsidR="001A395C" w:rsidRPr="00AA5F7A">
        <w:rPr>
          <w:rFonts w:eastAsiaTheme="minorHAnsi"/>
          <w:iCs/>
          <w:lang w:val="en-CA"/>
        </w:rPr>
        <w:t>,</w:t>
      </w:r>
      <w:r w:rsidRPr="00AA5F7A">
        <w:rPr>
          <w:rFonts w:eastAsiaTheme="minorHAnsi"/>
          <w:iCs/>
          <w:lang w:val="en-CA"/>
        </w:rPr>
        <w:t xml:space="preserve"> as we want to see it five years from now. At present, we need to decide the framework and </w:t>
      </w:r>
      <w:r w:rsidR="00014AC7" w:rsidRPr="00AA5F7A">
        <w:rPr>
          <w:rFonts w:eastAsiaTheme="minorHAnsi"/>
          <w:iCs/>
          <w:lang w:val="en-CA"/>
        </w:rPr>
        <w:t xml:space="preserve">propose the </w:t>
      </w:r>
      <w:r w:rsidRPr="00AA5F7A">
        <w:rPr>
          <w:rFonts w:eastAsiaTheme="minorHAnsi"/>
          <w:iCs/>
          <w:lang w:val="en-CA"/>
        </w:rPr>
        <w:t xml:space="preserve">narratives so that we can finish the </w:t>
      </w:r>
      <w:r w:rsidR="009F1187" w:rsidRPr="00AA5F7A">
        <w:rPr>
          <w:rFonts w:eastAsiaTheme="minorHAnsi"/>
          <w:iCs/>
          <w:lang w:val="en-CA"/>
        </w:rPr>
        <w:t>task</w:t>
      </w:r>
      <w:r w:rsidRPr="00AA5F7A">
        <w:rPr>
          <w:rFonts w:eastAsiaTheme="minorHAnsi"/>
          <w:iCs/>
          <w:lang w:val="en-CA"/>
        </w:rPr>
        <w:t>.”</w:t>
      </w:r>
      <w:r w:rsidR="00E65D21" w:rsidRPr="00AA5F7A">
        <w:rPr>
          <w:rFonts w:eastAsiaTheme="minorHAnsi"/>
          <w:iCs/>
          <w:lang w:val="en-CA"/>
        </w:rPr>
        <w:t xml:space="preserve"> </w:t>
      </w:r>
      <w:r w:rsidRPr="00AA5F7A">
        <w:rPr>
          <w:rFonts w:eastAsiaTheme="minorHAnsi"/>
          <w:lang w:val="en-CA"/>
        </w:rPr>
        <w:t xml:space="preserve">Shubham proposed that they reconvene </w:t>
      </w:r>
      <w:r w:rsidR="008C1BAF" w:rsidRPr="00AA5F7A">
        <w:rPr>
          <w:rFonts w:eastAsiaTheme="minorHAnsi"/>
          <w:lang w:val="en-CA"/>
        </w:rPr>
        <w:t>and</w:t>
      </w:r>
      <w:r w:rsidR="00713594" w:rsidRPr="00AA5F7A">
        <w:rPr>
          <w:rFonts w:eastAsiaTheme="minorHAnsi"/>
          <w:lang w:val="en-CA"/>
        </w:rPr>
        <w:t xml:space="preserve"> draft the white paper</w:t>
      </w:r>
      <w:r w:rsidRPr="00AA5F7A">
        <w:rPr>
          <w:rFonts w:eastAsiaTheme="minorHAnsi"/>
          <w:lang w:val="en-CA"/>
        </w:rPr>
        <w:t>.</w:t>
      </w:r>
    </w:p>
    <w:p w14:paraId="4868B963" w14:textId="77777777" w:rsidR="008C1BAF" w:rsidRPr="00AA5F7A" w:rsidRDefault="008C1BAF">
      <w:pPr>
        <w:spacing w:after="200" w:line="276" w:lineRule="auto"/>
        <w:rPr>
          <w:rFonts w:eastAsiaTheme="minorHAnsi"/>
          <w:sz w:val="22"/>
          <w:szCs w:val="22"/>
          <w:lang w:val="en-CA"/>
        </w:rPr>
      </w:pPr>
      <w:r w:rsidRPr="00AA5F7A">
        <w:rPr>
          <w:rFonts w:eastAsiaTheme="minorHAnsi"/>
          <w:lang w:val="en-CA"/>
        </w:rPr>
        <w:br w:type="page"/>
      </w:r>
    </w:p>
    <w:p w14:paraId="18601E6D" w14:textId="6C9E2C08" w:rsidR="00254FA1" w:rsidRPr="00AA5F7A" w:rsidRDefault="00254FA1" w:rsidP="00254FA1">
      <w:pPr>
        <w:pStyle w:val="ExhibitHeading"/>
        <w:rPr>
          <w:lang w:val="en-CA"/>
        </w:rPr>
      </w:pPr>
      <w:r w:rsidRPr="00AA5F7A">
        <w:rPr>
          <w:lang w:val="en-CA"/>
        </w:rPr>
        <w:lastRenderedPageBreak/>
        <w:t>Exhibit 1: VALUE CHAIN</w:t>
      </w:r>
      <w:r w:rsidR="00101A4E">
        <w:rPr>
          <w:lang w:val="en-CA"/>
        </w:rPr>
        <w:t xml:space="preserve"> </w:t>
      </w:r>
      <w:r w:rsidR="00101A4E" w:rsidRPr="00AA5F7A">
        <w:rPr>
          <w:lang w:val="en-CA"/>
        </w:rPr>
        <w:t>ILLUSTRATIONS</w:t>
      </w:r>
    </w:p>
    <w:p w14:paraId="3A7BF478" w14:textId="77777777" w:rsidR="00254FA1" w:rsidRPr="00AA5F7A" w:rsidRDefault="00254FA1" w:rsidP="00254FA1">
      <w:pPr>
        <w:pStyle w:val="ExhibitHeading"/>
        <w:rPr>
          <w:lang w:val="en-CA"/>
        </w:rPr>
      </w:pPr>
    </w:p>
    <w:p w14:paraId="405E7443" w14:textId="0B0C0D18" w:rsidR="00254FA1" w:rsidRPr="00AA5F7A" w:rsidRDefault="00254FA1" w:rsidP="00254FA1">
      <w:pPr>
        <w:pStyle w:val="ExhibitText"/>
        <w:rPr>
          <w:lang w:val="en-CA"/>
        </w:rPr>
      </w:pPr>
      <w:r w:rsidRPr="00AA5F7A">
        <w:rPr>
          <w:lang w:val="en-CA"/>
        </w:rPr>
        <w:t xml:space="preserve">Value Chain of the Garment </w:t>
      </w:r>
      <w:r w:rsidR="00101A4E">
        <w:rPr>
          <w:lang w:val="en-CA"/>
        </w:rPr>
        <w:t>I</w:t>
      </w:r>
      <w:r w:rsidRPr="00AA5F7A">
        <w:rPr>
          <w:lang w:val="en-CA"/>
        </w:rPr>
        <w:t xml:space="preserve">ndustry </w:t>
      </w:r>
    </w:p>
    <w:p w14:paraId="029F11EC" w14:textId="77777777" w:rsidR="00254FA1" w:rsidRPr="00AA5F7A" w:rsidRDefault="00254FA1" w:rsidP="00254FA1">
      <w:pPr>
        <w:pStyle w:val="Default"/>
        <w:jc w:val="both"/>
        <w:rPr>
          <w:rFonts w:hint="default"/>
          <w:lang w:val="en-CA"/>
        </w:rPr>
      </w:pPr>
      <w:r w:rsidRPr="00AA5F7A">
        <w:rPr>
          <w:rFonts w:hint="default"/>
          <w:noProof/>
          <w:lang w:val="en-IN" w:eastAsia="en-IN"/>
        </w:rPr>
        <w:drawing>
          <wp:inline distT="0" distB="0" distL="0" distR="0" wp14:anchorId="62B3EE8B" wp14:editId="2BD331E6">
            <wp:extent cx="5943600" cy="594360"/>
            <wp:effectExtent l="76200" t="0" r="76200" b="0"/>
            <wp:docPr id="1" name="Diagram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B7F4D92" w14:textId="77777777" w:rsidR="00254FA1" w:rsidRPr="00AA5F7A" w:rsidRDefault="00254FA1" w:rsidP="00254FA1">
      <w:pPr>
        <w:pStyle w:val="Default"/>
        <w:rPr>
          <w:rStyle w:val="ExhibitTextChar"/>
          <w:rFonts w:eastAsia="KaiTi_GB2312" w:hint="default"/>
          <w:lang w:val="en-CA"/>
        </w:rPr>
      </w:pPr>
    </w:p>
    <w:p w14:paraId="4DCFB4C7" w14:textId="54C89E6B" w:rsidR="00254FA1" w:rsidRPr="00AA5F7A" w:rsidRDefault="00254FA1" w:rsidP="00254FA1">
      <w:pPr>
        <w:pStyle w:val="Default"/>
        <w:rPr>
          <w:rFonts w:hint="default"/>
          <w:sz w:val="22"/>
          <w:szCs w:val="22"/>
          <w:lang w:val="en-CA"/>
        </w:rPr>
      </w:pPr>
      <w:r w:rsidRPr="00AA5F7A">
        <w:rPr>
          <w:rStyle w:val="ExhibitTextChar"/>
          <w:rFonts w:eastAsia="KaiTi_GB2312" w:hint="default"/>
          <w:lang w:val="en-CA"/>
        </w:rPr>
        <w:t xml:space="preserve">Value Chain of the Wholesale </w:t>
      </w:r>
      <w:r w:rsidR="00C93F34" w:rsidRPr="00AA5F7A">
        <w:rPr>
          <w:rStyle w:val="ExhibitTextChar"/>
          <w:rFonts w:eastAsia="KaiTi_GB2312" w:hint="default"/>
          <w:lang w:val="en-CA"/>
        </w:rPr>
        <w:t>B</w:t>
      </w:r>
      <w:r w:rsidRPr="00AA5F7A">
        <w:rPr>
          <w:rStyle w:val="ExhibitTextChar"/>
          <w:rFonts w:eastAsia="KaiTi_GB2312" w:hint="default"/>
          <w:lang w:val="en-CA"/>
        </w:rPr>
        <w:t xml:space="preserve">usiness </w:t>
      </w:r>
      <w:r w:rsidR="00B675E7" w:rsidRPr="00AA5F7A">
        <w:rPr>
          <w:rStyle w:val="ExhibitTextChar"/>
          <w:rFonts w:eastAsia="KaiTi_GB2312" w:hint="default"/>
          <w:lang w:val="en-CA"/>
        </w:rPr>
        <w:t>&amp; Scak Textile</w:t>
      </w:r>
      <w:r w:rsidR="00101A4E">
        <w:rPr>
          <w:rStyle w:val="ExhibitTextChar"/>
          <w:rFonts w:eastAsia="KaiTi_GB2312" w:hint="default"/>
          <w:lang w:val="en-CA"/>
        </w:rPr>
        <w:t>s</w:t>
      </w:r>
      <w:r w:rsidR="00B675E7" w:rsidRPr="00AA5F7A">
        <w:rPr>
          <w:rStyle w:val="ExhibitTextChar"/>
          <w:rFonts w:eastAsia="KaiTi_GB2312" w:hint="default"/>
          <w:lang w:val="en-CA"/>
        </w:rPr>
        <w:t xml:space="preserve"> </w:t>
      </w:r>
      <w:r w:rsidR="00C93F34" w:rsidRPr="00AA5F7A">
        <w:rPr>
          <w:rStyle w:val="ExhibitTextChar"/>
          <w:rFonts w:eastAsia="KaiTi_GB2312" w:hint="default"/>
          <w:lang w:val="en-CA"/>
        </w:rPr>
        <w:t>P</w:t>
      </w:r>
      <w:r w:rsidR="00B675E7" w:rsidRPr="00AA5F7A">
        <w:rPr>
          <w:rStyle w:val="ExhibitTextChar"/>
          <w:rFonts w:eastAsia="KaiTi_GB2312" w:hint="default"/>
          <w:lang w:val="en-CA"/>
        </w:rPr>
        <w:t>ositioning</w:t>
      </w:r>
      <w:r w:rsidR="00B675E7" w:rsidRPr="00AA5F7A">
        <w:rPr>
          <w:rFonts w:hint="default"/>
          <w:sz w:val="22"/>
          <w:szCs w:val="22"/>
          <w:lang w:val="en-CA" w:eastAsia="en-IN"/>
        </w:rPr>
        <w:t xml:space="preserve"> </w:t>
      </w:r>
      <w:r w:rsidRPr="00AA5F7A">
        <w:rPr>
          <w:rFonts w:hint="default"/>
          <w:noProof/>
          <w:sz w:val="22"/>
          <w:szCs w:val="22"/>
          <w:lang w:val="en-IN" w:eastAsia="en-IN"/>
        </w:rPr>
        <w:drawing>
          <wp:inline distT="0" distB="0" distL="0" distR="0" wp14:anchorId="602E1181" wp14:editId="6262709B">
            <wp:extent cx="5943600" cy="594360"/>
            <wp:effectExtent l="7620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45725DD" w14:textId="2F7262DD" w:rsidR="00254FA1" w:rsidRPr="00AA5F7A" w:rsidRDefault="00254FA1" w:rsidP="00254FA1">
      <w:pPr>
        <w:pStyle w:val="ExhibitText"/>
        <w:rPr>
          <w:lang w:val="en-CA"/>
        </w:rPr>
      </w:pPr>
      <w:r w:rsidRPr="00AA5F7A">
        <w:rPr>
          <w:lang w:val="en-CA"/>
        </w:rPr>
        <w:t xml:space="preserve">Value </w:t>
      </w:r>
      <w:r w:rsidR="00C93F34" w:rsidRPr="00AA5F7A">
        <w:rPr>
          <w:lang w:val="en-CA"/>
        </w:rPr>
        <w:t>C</w:t>
      </w:r>
      <w:r w:rsidRPr="00AA5F7A">
        <w:rPr>
          <w:lang w:val="en-CA"/>
        </w:rPr>
        <w:t xml:space="preserve">hain of the Retail </w:t>
      </w:r>
      <w:r w:rsidR="00C93F34" w:rsidRPr="00AA5F7A">
        <w:rPr>
          <w:lang w:val="en-CA"/>
        </w:rPr>
        <w:t>B</w:t>
      </w:r>
      <w:r w:rsidR="008E1593" w:rsidRPr="00AA5F7A">
        <w:rPr>
          <w:lang w:val="en-CA"/>
        </w:rPr>
        <w:t xml:space="preserve">usiness </w:t>
      </w:r>
      <w:r w:rsidR="008E1593" w:rsidRPr="00AA5F7A">
        <w:rPr>
          <w:rStyle w:val="ExhibitTextChar"/>
          <w:rFonts w:eastAsia="KaiTi_GB2312"/>
          <w:lang w:val="en-CA"/>
        </w:rPr>
        <w:t>&amp;</w:t>
      </w:r>
      <w:r w:rsidR="00B675E7" w:rsidRPr="00AA5F7A">
        <w:rPr>
          <w:rStyle w:val="ExhibitTextChar"/>
          <w:rFonts w:eastAsia="KaiTi_GB2312"/>
          <w:lang w:val="en-CA"/>
        </w:rPr>
        <w:t xml:space="preserve"> Scak Textile</w:t>
      </w:r>
      <w:r w:rsidR="00101A4E">
        <w:rPr>
          <w:rStyle w:val="ExhibitTextChar"/>
          <w:rFonts w:eastAsia="KaiTi_GB2312"/>
          <w:lang w:val="en-CA"/>
        </w:rPr>
        <w:t>s</w:t>
      </w:r>
      <w:r w:rsidR="00B675E7" w:rsidRPr="00AA5F7A">
        <w:rPr>
          <w:rStyle w:val="ExhibitTextChar"/>
          <w:rFonts w:eastAsia="KaiTi_GB2312"/>
          <w:lang w:val="en-CA"/>
        </w:rPr>
        <w:t xml:space="preserve"> </w:t>
      </w:r>
      <w:r w:rsidR="00C93F34" w:rsidRPr="00AA5F7A">
        <w:rPr>
          <w:rStyle w:val="ExhibitTextChar"/>
          <w:rFonts w:eastAsia="KaiTi_GB2312"/>
          <w:lang w:val="en-CA"/>
        </w:rPr>
        <w:t>P</w:t>
      </w:r>
      <w:r w:rsidR="00B675E7" w:rsidRPr="00AA5F7A">
        <w:rPr>
          <w:rStyle w:val="ExhibitTextChar"/>
          <w:rFonts w:eastAsia="KaiTi_GB2312"/>
          <w:lang w:val="en-CA"/>
        </w:rPr>
        <w:t>ositioning</w:t>
      </w:r>
    </w:p>
    <w:p w14:paraId="0E545486" w14:textId="77777777" w:rsidR="00254FA1" w:rsidRPr="00AA5F7A" w:rsidRDefault="00254FA1" w:rsidP="00254FA1">
      <w:pPr>
        <w:pStyle w:val="Default"/>
        <w:jc w:val="both"/>
        <w:rPr>
          <w:rFonts w:hint="default"/>
          <w:lang w:val="en-CA"/>
        </w:rPr>
      </w:pPr>
      <w:r w:rsidRPr="00AA5F7A">
        <w:rPr>
          <w:rFonts w:hint="default"/>
          <w:noProof/>
          <w:lang w:val="en-IN" w:eastAsia="en-IN"/>
        </w:rPr>
        <w:drawing>
          <wp:inline distT="0" distB="0" distL="0" distR="0" wp14:anchorId="7586D5FA" wp14:editId="50CBD8B2">
            <wp:extent cx="5943600" cy="594360"/>
            <wp:effectExtent l="76200" t="0" r="762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43B45DC" w14:textId="77777777" w:rsidR="00254FA1" w:rsidRPr="00AA5F7A" w:rsidRDefault="00254FA1" w:rsidP="00313D29">
      <w:pPr>
        <w:pStyle w:val="Footnote"/>
        <w:rPr>
          <w:lang w:val="en-CA"/>
        </w:rPr>
      </w:pPr>
      <w:r w:rsidRPr="00AA5F7A">
        <w:rPr>
          <w:lang w:val="en-CA"/>
        </w:rPr>
        <w:t>Source: Company documents.</w:t>
      </w:r>
    </w:p>
    <w:p w14:paraId="00F3F712" w14:textId="77777777" w:rsidR="00254FA1" w:rsidRPr="00AA5F7A" w:rsidRDefault="00254FA1" w:rsidP="00254FA1">
      <w:pPr>
        <w:rPr>
          <w:b/>
          <w:bCs/>
          <w:sz w:val="24"/>
          <w:szCs w:val="24"/>
          <w:lang w:val="en-CA"/>
        </w:rPr>
      </w:pPr>
    </w:p>
    <w:p w14:paraId="2A5A2177" w14:textId="77777777" w:rsidR="00254FA1" w:rsidRPr="00AA5F7A" w:rsidRDefault="00254FA1" w:rsidP="00254FA1">
      <w:pPr>
        <w:pStyle w:val="NoSpacing"/>
        <w:rPr>
          <w:rFonts w:ascii="Times New Roman" w:hAnsi="Times New Roman"/>
          <w:b/>
          <w:bCs/>
          <w:sz w:val="24"/>
          <w:szCs w:val="24"/>
          <w:lang w:val="en-CA"/>
        </w:rPr>
      </w:pPr>
    </w:p>
    <w:p w14:paraId="5EC2A759" w14:textId="1C0C420D" w:rsidR="00254FA1" w:rsidRPr="00AA5F7A" w:rsidRDefault="00254FA1" w:rsidP="00254FA1">
      <w:pPr>
        <w:pStyle w:val="ExhibitHeading"/>
        <w:rPr>
          <w:lang w:val="en-CA"/>
        </w:rPr>
      </w:pPr>
      <w:r w:rsidRPr="00AA5F7A">
        <w:rPr>
          <w:lang w:val="en-CA"/>
        </w:rPr>
        <w:t>Exhibit 2A: Income Statement of Scak Textile</w:t>
      </w:r>
      <w:r w:rsidR="00262FD2">
        <w:rPr>
          <w:lang w:val="en-CA"/>
        </w:rPr>
        <w:t>S</w:t>
      </w:r>
      <w:r w:rsidR="00C93F34" w:rsidRPr="00AA5F7A">
        <w:rPr>
          <w:lang w:val="en-CA"/>
        </w:rPr>
        <w:t>—</w:t>
      </w:r>
      <w:r w:rsidRPr="00AA5F7A">
        <w:rPr>
          <w:lang w:val="en-CA"/>
        </w:rPr>
        <w:t xml:space="preserve">Consolidated (in </w:t>
      </w:r>
      <w:r w:rsidR="00FD5F25" w:rsidRPr="00AA5F7A">
        <w:rPr>
          <w:color w:val="000000"/>
          <w:lang w:val="en-CA" w:eastAsia="en-IN"/>
        </w:rPr>
        <w:t>₹</w:t>
      </w:r>
      <w:r w:rsidR="00FD5F25" w:rsidRPr="00174822">
        <w:rPr>
          <w:color w:val="000000"/>
          <w:lang w:val="en-CA" w:eastAsia="en-IN"/>
        </w:rPr>
        <w:t xml:space="preserve"> </w:t>
      </w:r>
      <w:r w:rsidRPr="00AA5F7A">
        <w:rPr>
          <w:lang w:val="en-CA"/>
        </w:rPr>
        <w:t xml:space="preserve">million) </w:t>
      </w:r>
    </w:p>
    <w:p w14:paraId="4199E5A7" w14:textId="480C0D63" w:rsidR="00700CF6" w:rsidRPr="00AA5F7A" w:rsidRDefault="00700CF6" w:rsidP="00254FA1">
      <w:pPr>
        <w:pStyle w:val="ExhibitHeading"/>
        <w:rPr>
          <w:lang w:val="en-CA"/>
        </w:rPr>
      </w:pPr>
    </w:p>
    <w:p w14:paraId="31FC11A4" w14:textId="551752B5" w:rsidR="00C93F34" w:rsidRPr="00AA5F7A" w:rsidRDefault="00E52E2C" w:rsidP="00E52E2C">
      <w:pPr>
        <w:ind w:left="4320"/>
        <w:rPr>
          <w:b/>
          <w:bCs/>
          <w:color w:val="FFFFFF"/>
          <w:lang w:val="en-CA" w:eastAsia="en-IN"/>
        </w:rPr>
      </w:pPr>
      <w:r w:rsidRPr="00174822">
        <w:rPr>
          <w:rFonts w:ascii="Arial" w:hAnsi="Arial" w:cs="Arial"/>
          <w:u w:val="single"/>
          <w:lang w:val="en-CA" w:eastAsia="en-IN"/>
        </w:rPr>
        <w:t xml:space="preserve">Financial Year ended March 31 </w:t>
      </w:r>
    </w:p>
    <w:tbl>
      <w:tblPr>
        <w:tblW w:w="7792" w:type="dxa"/>
        <w:tblInd w:w="607" w:type="dxa"/>
        <w:tblLook w:val="04A0" w:firstRow="1" w:lastRow="0" w:firstColumn="1" w:lastColumn="0" w:noHBand="0" w:noVBand="1"/>
      </w:tblPr>
      <w:tblGrid>
        <w:gridCol w:w="3397"/>
        <w:gridCol w:w="851"/>
        <w:gridCol w:w="850"/>
        <w:gridCol w:w="851"/>
        <w:gridCol w:w="850"/>
        <w:gridCol w:w="993"/>
      </w:tblGrid>
      <w:tr w:rsidR="00254FA1" w:rsidRPr="00AA5F7A" w14:paraId="594AB424" w14:textId="77777777" w:rsidTr="00A04832">
        <w:trPr>
          <w:trHeight w:val="312"/>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A1E16" w14:textId="46D19103" w:rsidR="00254FA1" w:rsidRPr="00174822" w:rsidRDefault="00254FA1" w:rsidP="009A3B5B">
            <w:pPr>
              <w:rPr>
                <w:rFonts w:ascii="Arial" w:hAnsi="Arial" w:cs="Arial"/>
                <w:b/>
                <w:lang w:val="en-CA" w:eastAsia="en-IN"/>
              </w:rPr>
            </w:pP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0B0D97B" w14:textId="77777777" w:rsidR="00254FA1" w:rsidRPr="00AA5F7A" w:rsidRDefault="00254FA1" w:rsidP="00B334AD">
            <w:pPr>
              <w:jc w:val="center"/>
              <w:rPr>
                <w:rFonts w:ascii="Arial" w:hAnsi="Arial" w:cs="Arial"/>
                <w:b/>
                <w:bCs/>
                <w:lang w:val="en-CA" w:eastAsia="en-IN"/>
              </w:rPr>
            </w:pPr>
            <w:r w:rsidRPr="00AA5F7A">
              <w:rPr>
                <w:rFonts w:ascii="Arial" w:hAnsi="Arial" w:cs="Arial"/>
                <w:b/>
                <w:bCs/>
                <w:lang w:val="en-CA" w:eastAsia="en-IN"/>
              </w:rPr>
              <w:t>2020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B9412F5" w14:textId="77777777" w:rsidR="00254FA1" w:rsidRPr="00AA5F7A" w:rsidRDefault="00254FA1" w:rsidP="00B334AD">
            <w:pPr>
              <w:jc w:val="center"/>
              <w:rPr>
                <w:rFonts w:ascii="Arial" w:hAnsi="Arial" w:cs="Arial"/>
                <w:b/>
                <w:bCs/>
                <w:lang w:val="en-CA" w:eastAsia="en-IN"/>
              </w:rPr>
            </w:pPr>
            <w:r w:rsidRPr="00AA5F7A">
              <w:rPr>
                <w:rFonts w:ascii="Arial" w:hAnsi="Arial" w:cs="Arial"/>
                <w:b/>
                <w:bCs/>
                <w:lang w:val="en-CA" w:eastAsia="en-IN"/>
              </w:rPr>
              <w:t>2019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AA82196" w14:textId="77777777" w:rsidR="00254FA1" w:rsidRPr="00AA5F7A" w:rsidRDefault="00254FA1" w:rsidP="00B334AD">
            <w:pPr>
              <w:jc w:val="center"/>
              <w:rPr>
                <w:rFonts w:ascii="Arial" w:hAnsi="Arial" w:cs="Arial"/>
                <w:b/>
                <w:bCs/>
                <w:lang w:val="en-CA" w:eastAsia="en-IN"/>
              </w:rPr>
            </w:pPr>
            <w:r w:rsidRPr="00AA5F7A">
              <w:rPr>
                <w:rFonts w:ascii="Arial" w:hAnsi="Arial" w:cs="Arial"/>
                <w:b/>
                <w:bCs/>
                <w:lang w:val="en-CA" w:eastAsia="en-IN"/>
              </w:rPr>
              <w:t>2018</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F1D567F" w14:textId="77777777" w:rsidR="00254FA1" w:rsidRPr="00AA5F7A" w:rsidRDefault="00254FA1" w:rsidP="00B334AD">
            <w:pPr>
              <w:jc w:val="center"/>
              <w:rPr>
                <w:rFonts w:ascii="Arial" w:hAnsi="Arial" w:cs="Arial"/>
                <w:b/>
                <w:bCs/>
                <w:lang w:val="en-CA" w:eastAsia="en-IN"/>
              </w:rPr>
            </w:pPr>
            <w:r w:rsidRPr="00AA5F7A">
              <w:rPr>
                <w:rFonts w:ascii="Arial" w:hAnsi="Arial" w:cs="Arial"/>
                <w:b/>
                <w:bCs/>
                <w:lang w:val="en-CA" w:eastAsia="en-IN"/>
              </w:rPr>
              <w:t>2017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238C52A1" w14:textId="77777777" w:rsidR="00254FA1" w:rsidRPr="00AA5F7A" w:rsidRDefault="00254FA1" w:rsidP="00B334AD">
            <w:pPr>
              <w:jc w:val="center"/>
              <w:rPr>
                <w:rFonts w:ascii="Arial" w:hAnsi="Arial" w:cs="Arial"/>
                <w:b/>
                <w:bCs/>
                <w:lang w:val="en-CA" w:eastAsia="en-IN"/>
              </w:rPr>
            </w:pPr>
            <w:r w:rsidRPr="00AA5F7A">
              <w:rPr>
                <w:rFonts w:ascii="Arial" w:hAnsi="Arial" w:cs="Arial"/>
                <w:b/>
                <w:bCs/>
                <w:lang w:val="en-CA" w:eastAsia="en-IN"/>
              </w:rPr>
              <w:t>2016</w:t>
            </w:r>
          </w:p>
        </w:tc>
      </w:tr>
      <w:tr w:rsidR="00254FA1" w:rsidRPr="00AA5F7A" w14:paraId="76B4B6CB"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21EDB820" w14:textId="77777777" w:rsidR="00254FA1" w:rsidRPr="00AA5F7A" w:rsidRDefault="00254FA1" w:rsidP="00B334AD">
            <w:pPr>
              <w:rPr>
                <w:rFonts w:ascii="Arial" w:hAnsi="Arial" w:cs="Arial"/>
                <w:bCs/>
                <w:lang w:val="en-CA" w:eastAsia="en-IN"/>
              </w:rPr>
            </w:pPr>
            <w:r w:rsidRPr="00AA5F7A">
              <w:rPr>
                <w:rFonts w:ascii="Arial" w:hAnsi="Arial" w:cs="Arial"/>
                <w:bCs/>
                <w:lang w:val="en-CA" w:eastAsia="en-IN"/>
              </w:rPr>
              <w:t>Sales</w:t>
            </w:r>
          </w:p>
        </w:tc>
        <w:tc>
          <w:tcPr>
            <w:tcW w:w="851" w:type="dxa"/>
            <w:tcBorders>
              <w:top w:val="nil"/>
              <w:left w:val="nil"/>
              <w:bottom w:val="single" w:sz="4" w:space="0" w:color="auto"/>
              <w:right w:val="single" w:sz="4" w:space="0" w:color="auto"/>
            </w:tcBorders>
            <w:shd w:val="clear" w:color="auto" w:fill="auto"/>
            <w:noWrap/>
            <w:vAlign w:val="bottom"/>
          </w:tcPr>
          <w:p w14:paraId="37BD5E72"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255.60</w:t>
            </w:r>
          </w:p>
        </w:tc>
        <w:tc>
          <w:tcPr>
            <w:tcW w:w="850" w:type="dxa"/>
            <w:tcBorders>
              <w:top w:val="nil"/>
              <w:left w:val="nil"/>
              <w:bottom w:val="single" w:sz="4" w:space="0" w:color="auto"/>
              <w:right w:val="single" w:sz="4" w:space="0" w:color="auto"/>
            </w:tcBorders>
            <w:shd w:val="clear" w:color="auto" w:fill="auto"/>
            <w:noWrap/>
            <w:vAlign w:val="bottom"/>
          </w:tcPr>
          <w:p w14:paraId="76DD0571"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179.31</w:t>
            </w:r>
          </w:p>
        </w:tc>
        <w:tc>
          <w:tcPr>
            <w:tcW w:w="851" w:type="dxa"/>
            <w:tcBorders>
              <w:top w:val="nil"/>
              <w:left w:val="nil"/>
              <w:bottom w:val="single" w:sz="4" w:space="0" w:color="auto"/>
              <w:right w:val="single" w:sz="4" w:space="0" w:color="auto"/>
            </w:tcBorders>
            <w:shd w:val="clear" w:color="auto" w:fill="auto"/>
            <w:noWrap/>
            <w:vAlign w:val="bottom"/>
          </w:tcPr>
          <w:p w14:paraId="1826AB93"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196.23</w:t>
            </w:r>
          </w:p>
        </w:tc>
        <w:tc>
          <w:tcPr>
            <w:tcW w:w="850" w:type="dxa"/>
            <w:tcBorders>
              <w:top w:val="nil"/>
              <w:left w:val="nil"/>
              <w:bottom w:val="single" w:sz="4" w:space="0" w:color="auto"/>
              <w:right w:val="single" w:sz="4" w:space="0" w:color="auto"/>
            </w:tcBorders>
            <w:shd w:val="clear" w:color="auto" w:fill="auto"/>
            <w:noWrap/>
            <w:vAlign w:val="bottom"/>
          </w:tcPr>
          <w:p w14:paraId="1E90F30E"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246.83</w:t>
            </w:r>
          </w:p>
        </w:tc>
        <w:tc>
          <w:tcPr>
            <w:tcW w:w="993" w:type="dxa"/>
            <w:tcBorders>
              <w:top w:val="nil"/>
              <w:left w:val="nil"/>
              <w:bottom w:val="single" w:sz="4" w:space="0" w:color="auto"/>
              <w:right w:val="single" w:sz="4" w:space="0" w:color="auto"/>
            </w:tcBorders>
            <w:shd w:val="clear" w:color="auto" w:fill="auto"/>
            <w:noWrap/>
            <w:vAlign w:val="bottom"/>
          </w:tcPr>
          <w:p w14:paraId="39C932F5"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253.37</w:t>
            </w:r>
          </w:p>
        </w:tc>
      </w:tr>
      <w:tr w:rsidR="00254FA1" w:rsidRPr="00AA5F7A" w14:paraId="0B1DAF48"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DD58921" w14:textId="77777777" w:rsidR="00254FA1" w:rsidRPr="00AA5F7A" w:rsidRDefault="00254FA1" w:rsidP="00B334AD">
            <w:pPr>
              <w:rPr>
                <w:rFonts w:ascii="Arial" w:hAnsi="Arial" w:cs="Arial"/>
                <w:bCs/>
                <w:lang w:val="en-CA" w:eastAsia="en-IN"/>
              </w:rPr>
            </w:pPr>
            <w:r w:rsidRPr="00AA5F7A">
              <w:rPr>
                <w:rFonts w:ascii="Arial" w:hAnsi="Arial" w:cs="Arial"/>
                <w:bCs/>
                <w:lang w:val="en-CA" w:eastAsia="en-IN"/>
              </w:rPr>
              <w:t>Other Income</w:t>
            </w:r>
          </w:p>
        </w:tc>
        <w:tc>
          <w:tcPr>
            <w:tcW w:w="851" w:type="dxa"/>
            <w:tcBorders>
              <w:top w:val="nil"/>
              <w:left w:val="nil"/>
              <w:bottom w:val="single" w:sz="4" w:space="0" w:color="auto"/>
              <w:right w:val="single" w:sz="4" w:space="0" w:color="auto"/>
            </w:tcBorders>
            <w:shd w:val="clear" w:color="auto" w:fill="auto"/>
            <w:noWrap/>
            <w:vAlign w:val="bottom"/>
          </w:tcPr>
          <w:p w14:paraId="53FA625F"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0.79</w:t>
            </w:r>
          </w:p>
        </w:tc>
        <w:tc>
          <w:tcPr>
            <w:tcW w:w="850" w:type="dxa"/>
            <w:tcBorders>
              <w:top w:val="nil"/>
              <w:left w:val="nil"/>
              <w:bottom w:val="single" w:sz="4" w:space="0" w:color="auto"/>
              <w:right w:val="single" w:sz="4" w:space="0" w:color="auto"/>
            </w:tcBorders>
            <w:shd w:val="clear" w:color="auto" w:fill="auto"/>
            <w:noWrap/>
            <w:vAlign w:val="bottom"/>
          </w:tcPr>
          <w:p w14:paraId="479CB6DF"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0.41</w:t>
            </w:r>
          </w:p>
        </w:tc>
        <w:tc>
          <w:tcPr>
            <w:tcW w:w="851" w:type="dxa"/>
            <w:tcBorders>
              <w:top w:val="nil"/>
              <w:left w:val="nil"/>
              <w:bottom w:val="single" w:sz="4" w:space="0" w:color="auto"/>
              <w:right w:val="single" w:sz="4" w:space="0" w:color="auto"/>
            </w:tcBorders>
            <w:shd w:val="clear" w:color="auto" w:fill="auto"/>
            <w:noWrap/>
            <w:vAlign w:val="bottom"/>
          </w:tcPr>
          <w:p w14:paraId="6220531D"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0.24</w:t>
            </w:r>
          </w:p>
        </w:tc>
        <w:tc>
          <w:tcPr>
            <w:tcW w:w="850" w:type="dxa"/>
            <w:tcBorders>
              <w:top w:val="nil"/>
              <w:left w:val="nil"/>
              <w:bottom w:val="single" w:sz="4" w:space="0" w:color="auto"/>
              <w:right w:val="single" w:sz="4" w:space="0" w:color="auto"/>
            </w:tcBorders>
            <w:shd w:val="clear" w:color="auto" w:fill="auto"/>
            <w:noWrap/>
            <w:vAlign w:val="bottom"/>
          </w:tcPr>
          <w:p w14:paraId="0D217207"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0.60</w:t>
            </w:r>
          </w:p>
        </w:tc>
        <w:tc>
          <w:tcPr>
            <w:tcW w:w="993" w:type="dxa"/>
            <w:tcBorders>
              <w:top w:val="nil"/>
              <w:left w:val="nil"/>
              <w:bottom w:val="single" w:sz="4" w:space="0" w:color="auto"/>
              <w:right w:val="single" w:sz="4" w:space="0" w:color="auto"/>
            </w:tcBorders>
            <w:shd w:val="clear" w:color="auto" w:fill="auto"/>
            <w:noWrap/>
            <w:vAlign w:val="bottom"/>
          </w:tcPr>
          <w:p w14:paraId="57203EFF"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1.05</w:t>
            </w:r>
          </w:p>
        </w:tc>
      </w:tr>
      <w:tr w:rsidR="00254FA1" w:rsidRPr="00AA5F7A" w14:paraId="3911C0F6"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CDA0D30" w14:textId="77777777" w:rsidR="00254FA1" w:rsidRPr="00AA5F7A" w:rsidRDefault="00254FA1" w:rsidP="00B334AD">
            <w:pPr>
              <w:rPr>
                <w:rFonts w:ascii="Arial" w:hAnsi="Arial" w:cs="Arial"/>
                <w:bCs/>
                <w:lang w:val="en-CA" w:eastAsia="en-IN"/>
              </w:rPr>
            </w:pPr>
            <w:r w:rsidRPr="00AA5F7A">
              <w:rPr>
                <w:rFonts w:ascii="Arial" w:hAnsi="Arial" w:cs="Arial"/>
                <w:bCs/>
                <w:lang w:val="en-CA" w:eastAsia="en-IN"/>
              </w:rPr>
              <w:t>Revenue</w:t>
            </w:r>
          </w:p>
        </w:tc>
        <w:tc>
          <w:tcPr>
            <w:tcW w:w="851" w:type="dxa"/>
            <w:tcBorders>
              <w:top w:val="nil"/>
              <w:left w:val="nil"/>
              <w:bottom w:val="single" w:sz="4" w:space="0" w:color="auto"/>
              <w:right w:val="single" w:sz="4" w:space="0" w:color="auto"/>
            </w:tcBorders>
            <w:shd w:val="clear" w:color="auto" w:fill="auto"/>
            <w:noWrap/>
            <w:vAlign w:val="bottom"/>
          </w:tcPr>
          <w:p w14:paraId="2438AE79"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256.39</w:t>
            </w:r>
          </w:p>
        </w:tc>
        <w:tc>
          <w:tcPr>
            <w:tcW w:w="850" w:type="dxa"/>
            <w:tcBorders>
              <w:top w:val="nil"/>
              <w:left w:val="nil"/>
              <w:bottom w:val="single" w:sz="4" w:space="0" w:color="auto"/>
              <w:right w:val="single" w:sz="4" w:space="0" w:color="auto"/>
            </w:tcBorders>
            <w:shd w:val="clear" w:color="auto" w:fill="auto"/>
            <w:noWrap/>
            <w:vAlign w:val="bottom"/>
          </w:tcPr>
          <w:p w14:paraId="2D8A2F1A"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179.72</w:t>
            </w:r>
          </w:p>
        </w:tc>
        <w:tc>
          <w:tcPr>
            <w:tcW w:w="851" w:type="dxa"/>
            <w:tcBorders>
              <w:top w:val="nil"/>
              <w:left w:val="nil"/>
              <w:bottom w:val="single" w:sz="4" w:space="0" w:color="auto"/>
              <w:right w:val="single" w:sz="4" w:space="0" w:color="auto"/>
            </w:tcBorders>
            <w:shd w:val="clear" w:color="auto" w:fill="auto"/>
            <w:noWrap/>
            <w:vAlign w:val="bottom"/>
          </w:tcPr>
          <w:p w14:paraId="293DB570"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196.47</w:t>
            </w:r>
          </w:p>
        </w:tc>
        <w:tc>
          <w:tcPr>
            <w:tcW w:w="850" w:type="dxa"/>
            <w:tcBorders>
              <w:top w:val="nil"/>
              <w:left w:val="nil"/>
              <w:bottom w:val="single" w:sz="4" w:space="0" w:color="auto"/>
              <w:right w:val="single" w:sz="4" w:space="0" w:color="auto"/>
            </w:tcBorders>
            <w:shd w:val="clear" w:color="auto" w:fill="auto"/>
            <w:noWrap/>
            <w:vAlign w:val="bottom"/>
          </w:tcPr>
          <w:p w14:paraId="3F665DFB"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247.43</w:t>
            </w:r>
          </w:p>
        </w:tc>
        <w:tc>
          <w:tcPr>
            <w:tcW w:w="993" w:type="dxa"/>
            <w:tcBorders>
              <w:top w:val="nil"/>
              <w:left w:val="nil"/>
              <w:bottom w:val="single" w:sz="4" w:space="0" w:color="auto"/>
              <w:right w:val="single" w:sz="4" w:space="0" w:color="auto"/>
            </w:tcBorders>
            <w:shd w:val="clear" w:color="auto" w:fill="auto"/>
            <w:noWrap/>
            <w:vAlign w:val="bottom"/>
          </w:tcPr>
          <w:p w14:paraId="55304D49"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254.42</w:t>
            </w:r>
          </w:p>
        </w:tc>
      </w:tr>
      <w:tr w:rsidR="00254FA1" w:rsidRPr="00AA5F7A" w14:paraId="1259D1C9"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7924763B" w14:textId="1149B4B5" w:rsidR="00254FA1" w:rsidRPr="00AA5F7A" w:rsidRDefault="00254FA1" w:rsidP="00313D29">
            <w:pPr>
              <w:rPr>
                <w:rFonts w:ascii="Arial" w:hAnsi="Arial" w:cs="Arial"/>
                <w:bCs/>
                <w:lang w:val="en-CA" w:eastAsia="en-IN"/>
              </w:rPr>
            </w:pPr>
            <w:r w:rsidRPr="00AA5F7A">
              <w:rPr>
                <w:rFonts w:ascii="Arial" w:hAnsi="Arial" w:cs="Arial"/>
                <w:bCs/>
                <w:color w:val="000000"/>
                <w:lang w:val="en-CA" w:eastAsia="en-IN"/>
              </w:rPr>
              <w:t>C</w:t>
            </w:r>
            <w:r w:rsidR="007F0E6A" w:rsidRPr="00AA5F7A">
              <w:rPr>
                <w:rFonts w:ascii="Arial" w:hAnsi="Arial" w:cs="Arial"/>
                <w:bCs/>
                <w:color w:val="000000"/>
                <w:lang w:val="en-CA" w:eastAsia="en-IN"/>
              </w:rPr>
              <w:t xml:space="preserve">ost of Goods Sold </w:t>
            </w:r>
            <w:r w:rsidR="005D34E4" w:rsidRPr="00AA5F7A">
              <w:rPr>
                <w:rFonts w:ascii="Arial" w:hAnsi="Arial" w:cs="Arial"/>
                <w:bCs/>
                <w:color w:val="000000"/>
                <w:lang w:val="en-CA" w:eastAsia="en-IN"/>
              </w:rPr>
              <w:t>(COGS)</w:t>
            </w:r>
          </w:p>
        </w:tc>
        <w:tc>
          <w:tcPr>
            <w:tcW w:w="851" w:type="dxa"/>
            <w:tcBorders>
              <w:top w:val="nil"/>
              <w:left w:val="nil"/>
              <w:bottom w:val="single" w:sz="4" w:space="0" w:color="auto"/>
              <w:right w:val="single" w:sz="4" w:space="0" w:color="auto"/>
            </w:tcBorders>
            <w:shd w:val="clear" w:color="auto" w:fill="auto"/>
            <w:noWrap/>
            <w:vAlign w:val="bottom"/>
          </w:tcPr>
          <w:p w14:paraId="06D89F9C"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237.00</w:t>
            </w:r>
          </w:p>
        </w:tc>
        <w:tc>
          <w:tcPr>
            <w:tcW w:w="850" w:type="dxa"/>
            <w:tcBorders>
              <w:top w:val="nil"/>
              <w:left w:val="nil"/>
              <w:bottom w:val="single" w:sz="4" w:space="0" w:color="auto"/>
              <w:right w:val="single" w:sz="4" w:space="0" w:color="auto"/>
            </w:tcBorders>
            <w:shd w:val="clear" w:color="auto" w:fill="auto"/>
            <w:noWrap/>
            <w:vAlign w:val="bottom"/>
          </w:tcPr>
          <w:p w14:paraId="3F6FE5FC"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164.55</w:t>
            </w:r>
          </w:p>
        </w:tc>
        <w:tc>
          <w:tcPr>
            <w:tcW w:w="851" w:type="dxa"/>
            <w:tcBorders>
              <w:top w:val="nil"/>
              <w:left w:val="nil"/>
              <w:bottom w:val="single" w:sz="4" w:space="0" w:color="auto"/>
              <w:right w:val="single" w:sz="4" w:space="0" w:color="auto"/>
            </w:tcBorders>
            <w:shd w:val="clear" w:color="auto" w:fill="auto"/>
            <w:noWrap/>
            <w:vAlign w:val="bottom"/>
          </w:tcPr>
          <w:p w14:paraId="42D6C4DF"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182.55</w:t>
            </w:r>
          </w:p>
        </w:tc>
        <w:tc>
          <w:tcPr>
            <w:tcW w:w="850" w:type="dxa"/>
            <w:tcBorders>
              <w:top w:val="nil"/>
              <w:left w:val="nil"/>
              <w:bottom w:val="single" w:sz="4" w:space="0" w:color="auto"/>
              <w:right w:val="single" w:sz="4" w:space="0" w:color="auto"/>
            </w:tcBorders>
            <w:shd w:val="clear" w:color="auto" w:fill="auto"/>
            <w:noWrap/>
            <w:vAlign w:val="bottom"/>
          </w:tcPr>
          <w:p w14:paraId="444B6E10"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232.07</w:t>
            </w:r>
          </w:p>
        </w:tc>
        <w:tc>
          <w:tcPr>
            <w:tcW w:w="993" w:type="dxa"/>
            <w:tcBorders>
              <w:top w:val="nil"/>
              <w:left w:val="nil"/>
              <w:bottom w:val="single" w:sz="4" w:space="0" w:color="auto"/>
              <w:right w:val="single" w:sz="4" w:space="0" w:color="auto"/>
            </w:tcBorders>
            <w:shd w:val="clear" w:color="auto" w:fill="auto"/>
            <w:noWrap/>
            <w:vAlign w:val="bottom"/>
          </w:tcPr>
          <w:p w14:paraId="1CCA277E"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237.87</w:t>
            </w:r>
          </w:p>
        </w:tc>
      </w:tr>
      <w:tr w:rsidR="00254FA1" w:rsidRPr="00AA5F7A" w14:paraId="109322D0"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1AD1CAAA" w14:textId="70B4E9E4" w:rsidR="00254FA1" w:rsidRPr="00AA5F7A" w:rsidRDefault="00254FA1" w:rsidP="00D512FD">
            <w:pPr>
              <w:rPr>
                <w:rFonts w:ascii="Arial" w:hAnsi="Arial" w:cs="Arial"/>
                <w:bCs/>
                <w:lang w:val="en-CA" w:eastAsia="en-IN"/>
              </w:rPr>
            </w:pPr>
            <w:r w:rsidRPr="00AA5F7A">
              <w:rPr>
                <w:rFonts w:ascii="Arial" w:hAnsi="Arial" w:cs="Arial"/>
                <w:bCs/>
                <w:color w:val="000000"/>
                <w:lang w:val="en-CA" w:eastAsia="en-IN"/>
              </w:rPr>
              <w:t xml:space="preserve">Gross </w:t>
            </w:r>
            <w:r w:rsidR="00101A4E">
              <w:rPr>
                <w:rFonts w:ascii="Arial" w:hAnsi="Arial" w:cs="Arial"/>
                <w:bCs/>
                <w:color w:val="000000"/>
                <w:lang w:val="en-CA" w:eastAsia="en-IN"/>
              </w:rPr>
              <w:t>P</w:t>
            </w:r>
            <w:r w:rsidRPr="00AA5F7A">
              <w:rPr>
                <w:rFonts w:ascii="Arial" w:hAnsi="Arial" w:cs="Arial"/>
                <w:bCs/>
                <w:color w:val="000000"/>
                <w:lang w:val="en-CA" w:eastAsia="en-IN"/>
              </w:rPr>
              <w:t xml:space="preserve">rofit </w:t>
            </w:r>
          </w:p>
        </w:tc>
        <w:tc>
          <w:tcPr>
            <w:tcW w:w="851" w:type="dxa"/>
            <w:tcBorders>
              <w:top w:val="nil"/>
              <w:left w:val="nil"/>
              <w:bottom w:val="single" w:sz="4" w:space="0" w:color="auto"/>
              <w:right w:val="single" w:sz="4" w:space="0" w:color="auto"/>
            </w:tcBorders>
            <w:shd w:val="clear" w:color="auto" w:fill="auto"/>
            <w:noWrap/>
            <w:vAlign w:val="bottom"/>
          </w:tcPr>
          <w:p w14:paraId="7D588989"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19.39</w:t>
            </w:r>
          </w:p>
        </w:tc>
        <w:tc>
          <w:tcPr>
            <w:tcW w:w="850" w:type="dxa"/>
            <w:tcBorders>
              <w:top w:val="nil"/>
              <w:left w:val="nil"/>
              <w:bottom w:val="single" w:sz="4" w:space="0" w:color="auto"/>
              <w:right w:val="single" w:sz="4" w:space="0" w:color="auto"/>
            </w:tcBorders>
            <w:shd w:val="clear" w:color="auto" w:fill="auto"/>
            <w:noWrap/>
            <w:vAlign w:val="bottom"/>
          </w:tcPr>
          <w:p w14:paraId="48A14C4C"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15.17</w:t>
            </w:r>
          </w:p>
        </w:tc>
        <w:tc>
          <w:tcPr>
            <w:tcW w:w="851" w:type="dxa"/>
            <w:tcBorders>
              <w:top w:val="nil"/>
              <w:left w:val="nil"/>
              <w:bottom w:val="single" w:sz="4" w:space="0" w:color="auto"/>
              <w:right w:val="single" w:sz="4" w:space="0" w:color="auto"/>
            </w:tcBorders>
            <w:shd w:val="clear" w:color="auto" w:fill="auto"/>
            <w:noWrap/>
            <w:vAlign w:val="bottom"/>
          </w:tcPr>
          <w:p w14:paraId="6EF8DF71"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13.92</w:t>
            </w:r>
          </w:p>
        </w:tc>
        <w:tc>
          <w:tcPr>
            <w:tcW w:w="850" w:type="dxa"/>
            <w:tcBorders>
              <w:top w:val="nil"/>
              <w:left w:val="nil"/>
              <w:bottom w:val="single" w:sz="4" w:space="0" w:color="auto"/>
              <w:right w:val="single" w:sz="4" w:space="0" w:color="auto"/>
            </w:tcBorders>
            <w:shd w:val="clear" w:color="auto" w:fill="auto"/>
            <w:noWrap/>
            <w:vAlign w:val="bottom"/>
          </w:tcPr>
          <w:p w14:paraId="5CA0D81A"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15.36</w:t>
            </w:r>
          </w:p>
        </w:tc>
        <w:tc>
          <w:tcPr>
            <w:tcW w:w="993" w:type="dxa"/>
            <w:tcBorders>
              <w:top w:val="nil"/>
              <w:left w:val="nil"/>
              <w:bottom w:val="single" w:sz="4" w:space="0" w:color="auto"/>
              <w:right w:val="single" w:sz="4" w:space="0" w:color="auto"/>
            </w:tcBorders>
            <w:shd w:val="clear" w:color="auto" w:fill="auto"/>
            <w:noWrap/>
            <w:vAlign w:val="bottom"/>
          </w:tcPr>
          <w:p w14:paraId="218F4692"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16.55</w:t>
            </w:r>
          </w:p>
        </w:tc>
      </w:tr>
      <w:tr w:rsidR="00254FA1" w:rsidRPr="00AA5F7A" w14:paraId="5C76904B"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77AB3BE2" w14:textId="53A649BC" w:rsidR="00254FA1" w:rsidRPr="00AA5F7A" w:rsidRDefault="00254FA1" w:rsidP="000D1E11">
            <w:pPr>
              <w:rPr>
                <w:rFonts w:ascii="Arial" w:hAnsi="Arial" w:cs="Arial"/>
                <w:bCs/>
                <w:lang w:val="en-CA" w:eastAsia="en-IN"/>
              </w:rPr>
            </w:pPr>
            <w:r w:rsidRPr="00AA5F7A">
              <w:rPr>
                <w:rFonts w:ascii="Arial" w:hAnsi="Arial" w:cs="Arial"/>
                <w:bCs/>
                <w:color w:val="000000"/>
                <w:lang w:val="en-CA" w:eastAsia="en-IN"/>
              </w:rPr>
              <w:t>SD&amp;A</w:t>
            </w:r>
          </w:p>
        </w:tc>
        <w:tc>
          <w:tcPr>
            <w:tcW w:w="851" w:type="dxa"/>
            <w:tcBorders>
              <w:top w:val="nil"/>
              <w:left w:val="nil"/>
              <w:bottom w:val="single" w:sz="4" w:space="0" w:color="auto"/>
              <w:right w:val="single" w:sz="4" w:space="0" w:color="auto"/>
            </w:tcBorders>
            <w:shd w:val="clear" w:color="auto" w:fill="auto"/>
            <w:noWrap/>
            <w:vAlign w:val="bottom"/>
          </w:tcPr>
          <w:p w14:paraId="7F254163"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7.28</w:t>
            </w:r>
          </w:p>
        </w:tc>
        <w:tc>
          <w:tcPr>
            <w:tcW w:w="850" w:type="dxa"/>
            <w:tcBorders>
              <w:top w:val="nil"/>
              <w:left w:val="nil"/>
              <w:bottom w:val="single" w:sz="4" w:space="0" w:color="auto"/>
              <w:right w:val="single" w:sz="4" w:space="0" w:color="auto"/>
            </w:tcBorders>
            <w:shd w:val="clear" w:color="auto" w:fill="auto"/>
            <w:noWrap/>
            <w:vAlign w:val="bottom"/>
          </w:tcPr>
          <w:p w14:paraId="534A6F92"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5.91</w:t>
            </w:r>
          </w:p>
        </w:tc>
        <w:tc>
          <w:tcPr>
            <w:tcW w:w="851" w:type="dxa"/>
            <w:tcBorders>
              <w:top w:val="nil"/>
              <w:left w:val="nil"/>
              <w:bottom w:val="single" w:sz="4" w:space="0" w:color="auto"/>
              <w:right w:val="single" w:sz="4" w:space="0" w:color="auto"/>
            </w:tcBorders>
            <w:shd w:val="clear" w:color="auto" w:fill="auto"/>
            <w:noWrap/>
            <w:vAlign w:val="bottom"/>
          </w:tcPr>
          <w:p w14:paraId="69A71093"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4.15</w:t>
            </w:r>
          </w:p>
        </w:tc>
        <w:tc>
          <w:tcPr>
            <w:tcW w:w="850" w:type="dxa"/>
            <w:tcBorders>
              <w:top w:val="nil"/>
              <w:left w:val="nil"/>
              <w:bottom w:val="single" w:sz="4" w:space="0" w:color="auto"/>
              <w:right w:val="single" w:sz="4" w:space="0" w:color="auto"/>
            </w:tcBorders>
            <w:shd w:val="clear" w:color="auto" w:fill="auto"/>
            <w:noWrap/>
            <w:vAlign w:val="bottom"/>
          </w:tcPr>
          <w:p w14:paraId="4933BDC1"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5.16</w:t>
            </w:r>
          </w:p>
        </w:tc>
        <w:tc>
          <w:tcPr>
            <w:tcW w:w="993" w:type="dxa"/>
            <w:tcBorders>
              <w:top w:val="nil"/>
              <w:left w:val="nil"/>
              <w:bottom w:val="single" w:sz="4" w:space="0" w:color="auto"/>
              <w:right w:val="single" w:sz="4" w:space="0" w:color="auto"/>
            </w:tcBorders>
            <w:shd w:val="clear" w:color="auto" w:fill="auto"/>
            <w:noWrap/>
            <w:vAlign w:val="bottom"/>
          </w:tcPr>
          <w:p w14:paraId="61037399"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5.59</w:t>
            </w:r>
          </w:p>
        </w:tc>
      </w:tr>
      <w:tr w:rsidR="00254FA1" w:rsidRPr="00AA5F7A" w14:paraId="5C251357"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4B8A73AC" w14:textId="77777777" w:rsidR="00254FA1" w:rsidRPr="00AA5F7A" w:rsidRDefault="00254FA1" w:rsidP="00B334AD">
            <w:pPr>
              <w:rPr>
                <w:rFonts w:ascii="Arial" w:hAnsi="Arial" w:cs="Arial"/>
                <w:bCs/>
                <w:lang w:val="en-CA" w:eastAsia="en-IN"/>
              </w:rPr>
            </w:pPr>
            <w:r w:rsidRPr="00AA5F7A">
              <w:rPr>
                <w:rFonts w:ascii="Arial" w:hAnsi="Arial" w:cs="Arial"/>
                <w:bCs/>
                <w:color w:val="000000"/>
                <w:lang w:val="en-CA" w:eastAsia="en-IN"/>
              </w:rPr>
              <w:t>Depreciation</w:t>
            </w:r>
          </w:p>
        </w:tc>
        <w:tc>
          <w:tcPr>
            <w:tcW w:w="851" w:type="dxa"/>
            <w:tcBorders>
              <w:top w:val="nil"/>
              <w:left w:val="nil"/>
              <w:bottom w:val="single" w:sz="4" w:space="0" w:color="auto"/>
              <w:right w:val="single" w:sz="4" w:space="0" w:color="auto"/>
            </w:tcBorders>
            <w:shd w:val="clear" w:color="auto" w:fill="auto"/>
            <w:noWrap/>
            <w:vAlign w:val="bottom"/>
          </w:tcPr>
          <w:p w14:paraId="198472F1"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0.69</w:t>
            </w:r>
          </w:p>
        </w:tc>
        <w:tc>
          <w:tcPr>
            <w:tcW w:w="850" w:type="dxa"/>
            <w:tcBorders>
              <w:top w:val="nil"/>
              <w:left w:val="nil"/>
              <w:bottom w:val="single" w:sz="4" w:space="0" w:color="auto"/>
              <w:right w:val="single" w:sz="4" w:space="0" w:color="auto"/>
            </w:tcBorders>
            <w:shd w:val="clear" w:color="auto" w:fill="auto"/>
            <w:noWrap/>
            <w:vAlign w:val="bottom"/>
          </w:tcPr>
          <w:p w14:paraId="093A38C8"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0.63</w:t>
            </w:r>
          </w:p>
        </w:tc>
        <w:tc>
          <w:tcPr>
            <w:tcW w:w="851" w:type="dxa"/>
            <w:tcBorders>
              <w:top w:val="nil"/>
              <w:left w:val="nil"/>
              <w:bottom w:val="single" w:sz="4" w:space="0" w:color="auto"/>
              <w:right w:val="single" w:sz="4" w:space="0" w:color="auto"/>
            </w:tcBorders>
            <w:shd w:val="clear" w:color="auto" w:fill="auto"/>
            <w:noWrap/>
            <w:vAlign w:val="bottom"/>
          </w:tcPr>
          <w:p w14:paraId="19A11119"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0.59</w:t>
            </w:r>
          </w:p>
        </w:tc>
        <w:tc>
          <w:tcPr>
            <w:tcW w:w="850" w:type="dxa"/>
            <w:tcBorders>
              <w:top w:val="nil"/>
              <w:left w:val="nil"/>
              <w:bottom w:val="single" w:sz="4" w:space="0" w:color="auto"/>
              <w:right w:val="single" w:sz="4" w:space="0" w:color="auto"/>
            </w:tcBorders>
            <w:shd w:val="clear" w:color="auto" w:fill="auto"/>
            <w:noWrap/>
            <w:vAlign w:val="bottom"/>
          </w:tcPr>
          <w:p w14:paraId="5319A7A6"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0.71</w:t>
            </w:r>
          </w:p>
        </w:tc>
        <w:tc>
          <w:tcPr>
            <w:tcW w:w="993" w:type="dxa"/>
            <w:tcBorders>
              <w:top w:val="nil"/>
              <w:left w:val="nil"/>
              <w:bottom w:val="single" w:sz="4" w:space="0" w:color="auto"/>
              <w:right w:val="single" w:sz="4" w:space="0" w:color="auto"/>
            </w:tcBorders>
            <w:shd w:val="clear" w:color="auto" w:fill="auto"/>
            <w:noWrap/>
            <w:vAlign w:val="bottom"/>
          </w:tcPr>
          <w:p w14:paraId="1A4174A8"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0.75</w:t>
            </w:r>
          </w:p>
        </w:tc>
      </w:tr>
      <w:tr w:rsidR="00254FA1" w:rsidRPr="00AA5F7A" w14:paraId="767D68EB"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1563E74B" w14:textId="77777777" w:rsidR="00254FA1" w:rsidRPr="00AA5F7A" w:rsidRDefault="00254FA1" w:rsidP="00B334AD">
            <w:pPr>
              <w:rPr>
                <w:rFonts w:ascii="Arial" w:hAnsi="Arial" w:cs="Arial"/>
                <w:bCs/>
                <w:lang w:val="en-CA" w:eastAsia="en-IN"/>
              </w:rPr>
            </w:pPr>
            <w:r w:rsidRPr="00AA5F7A">
              <w:rPr>
                <w:rFonts w:ascii="Arial" w:hAnsi="Arial" w:cs="Arial"/>
                <w:bCs/>
                <w:color w:val="000000"/>
                <w:lang w:val="en-CA" w:eastAsia="en-IN"/>
              </w:rPr>
              <w:t>Interest</w:t>
            </w:r>
          </w:p>
        </w:tc>
        <w:tc>
          <w:tcPr>
            <w:tcW w:w="851" w:type="dxa"/>
            <w:tcBorders>
              <w:top w:val="nil"/>
              <w:left w:val="nil"/>
              <w:bottom w:val="single" w:sz="4" w:space="0" w:color="auto"/>
              <w:right w:val="single" w:sz="4" w:space="0" w:color="auto"/>
            </w:tcBorders>
            <w:shd w:val="clear" w:color="auto" w:fill="auto"/>
            <w:noWrap/>
            <w:vAlign w:val="bottom"/>
          </w:tcPr>
          <w:p w14:paraId="34ACF74C"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1.69</w:t>
            </w:r>
          </w:p>
        </w:tc>
        <w:tc>
          <w:tcPr>
            <w:tcW w:w="850" w:type="dxa"/>
            <w:tcBorders>
              <w:top w:val="nil"/>
              <w:left w:val="nil"/>
              <w:bottom w:val="single" w:sz="4" w:space="0" w:color="auto"/>
              <w:right w:val="single" w:sz="4" w:space="0" w:color="auto"/>
            </w:tcBorders>
            <w:shd w:val="clear" w:color="auto" w:fill="auto"/>
            <w:noWrap/>
            <w:vAlign w:val="bottom"/>
          </w:tcPr>
          <w:p w14:paraId="6A97EA49"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1.31</w:t>
            </w:r>
          </w:p>
        </w:tc>
        <w:tc>
          <w:tcPr>
            <w:tcW w:w="851" w:type="dxa"/>
            <w:tcBorders>
              <w:top w:val="nil"/>
              <w:left w:val="nil"/>
              <w:bottom w:val="single" w:sz="4" w:space="0" w:color="auto"/>
              <w:right w:val="single" w:sz="4" w:space="0" w:color="auto"/>
            </w:tcBorders>
            <w:shd w:val="clear" w:color="auto" w:fill="auto"/>
            <w:noWrap/>
            <w:vAlign w:val="bottom"/>
          </w:tcPr>
          <w:p w14:paraId="6103DDE4"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1.14</w:t>
            </w:r>
          </w:p>
        </w:tc>
        <w:tc>
          <w:tcPr>
            <w:tcW w:w="850" w:type="dxa"/>
            <w:tcBorders>
              <w:top w:val="nil"/>
              <w:left w:val="nil"/>
              <w:bottom w:val="single" w:sz="4" w:space="0" w:color="auto"/>
              <w:right w:val="single" w:sz="4" w:space="0" w:color="auto"/>
            </w:tcBorders>
            <w:shd w:val="clear" w:color="auto" w:fill="auto"/>
            <w:noWrap/>
            <w:vAlign w:val="bottom"/>
          </w:tcPr>
          <w:p w14:paraId="6C6458D4"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1.50</w:t>
            </w:r>
          </w:p>
        </w:tc>
        <w:tc>
          <w:tcPr>
            <w:tcW w:w="993" w:type="dxa"/>
            <w:tcBorders>
              <w:top w:val="nil"/>
              <w:left w:val="nil"/>
              <w:bottom w:val="single" w:sz="4" w:space="0" w:color="auto"/>
              <w:right w:val="single" w:sz="4" w:space="0" w:color="auto"/>
            </w:tcBorders>
            <w:shd w:val="clear" w:color="auto" w:fill="auto"/>
            <w:noWrap/>
            <w:vAlign w:val="bottom"/>
          </w:tcPr>
          <w:p w14:paraId="60B0B786"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1.95</w:t>
            </w:r>
          </w:p>
        </w:tc>
      </w:tr>
      <w:tr w:rsidR="00254FA1" w:rsidRPr="00AA5F7A" w14:paraId="0D98FEBF"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442EE606" w14:textId="677DCCCE" w:rsidR="00254FA1" w:rsidRPr="00AA5F7A" w:rsidRDefault="00493191" w:rsidP="00D512FD">
            <w:pPr>
              <w:rPr>
                <w:rFonts w:ascii="Arial" w:hAnsi="Arial" w:cs="Arial"/>
                <w:bCs/>
                <w:lang w:val="en-CA" w:eastAsia="en-IN"/>
              </w:rPr>
            </w:pPr>
            <w:r w:rsidRPr="00AA5F7A">
              <w:rPr>
                <w:rFonts w:ascii="Arial" w:hAnsi="Arial" w:cs="Arial"/>
                <w:bCs/>
                <w:color w:val="000000"/>
                <w:lang w:val="en-CA" w:eastAsia="en-IN"/>
              </w:rPr>
              <w:t xml:space="preserve">Profit before </w:t>
            </w:r>
            <w:r w:rsidR="00101A4E">
              <w:rPr>
                <w:rFonts w:ascii="Arial" w:hAnsi="Arial" w:cs="Arial"/>
                <w:bCs/>
                <w:color w:val="000000"/>
                <w:lang w:val="en-CA" w:eastAsia="en-IN"/>
              </w:rPr>
              <w:t>T</w:t>
            </w:r>
            <w:r w:rsidRPr="00AA5F7A">
              <w:rPr>
                <w:rFonts w:ascii="Arial" w:hAnsi="Arial" w:cs="Arial"/>
                <w:bCs/>
                <w:color w:val="000000"/>
                <w:lang w:val="en-CA" w:eastAsia="en-IN"/>
              </w:rPr>
              <w:t xml:space="preserve">ax </w:t>
            </w:r>
            <w:r w:rsidR="005D34E4" w:rsidRPr="00AA5F7A">
              <w:rPr>
                <w:rFonts w:ascii="Arial" w:hAnsi="Arial" w:cs="Arial"/>
                <w:bCs/>
                <w:color w:val="000000"/>
                <w:lang w:val="en-CA" w:eastAsia="en-IN"/>
              </w:rPr>
              <w:t>(PBT)</w:t>
            </w:r>
          </w:p>
        </w:tc>
        <w:tc>
          <w:tcPr>
            <w:tcW w:w="851" w:type="dxa"/>
            <w:tcBorders>
              <w:top w:val="nil"/>
              <w:left w:val="nil"/>
              <w:bottom w:val="single" w:sz="4" w:space="0" w:color="auto"/>
              <w:right w:val="single" w:sz="4" w:space="0" w:color="auto"/>
            </w:tcBorders>
            <w:shd w:val="clear" w:color="auto" w:fill="auto"/>
            <w:noWrap/>
            <w:vAlign w:val="bottom"/>
          </w:tcPr>
          <w:p w14:paraId="563B4853"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9.73</w:t>
            </w:r>
          </w:p>
        </w:tc>
        <w:tc>
          <w:tcPr>
            <w:tcW w:w="850" w:type="dxa"/>
            <w:tcBorders>
              <w:top w:val="nil"/>
              <w:left w:val="nil"/>
              <w:bottom w:val="single" w:sz="4" w:space="0" w:color="auto"/>
              <w:right w:val="single" w:sz="4" w:space="0" w:color="auto"/>
            </w:tcBorders>
            <w:shd w:val="clear" w:color="auto" w:fill="auto"/>
            <w:noWrap/>
            <w:vAlign w:val="bottom"/>
          </w:tcPr>
          <w:p w14:paraId="3B527151"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7.33</w:t>
            </w:r>
          </w:p>
        </w:tc>
        <w:tc>
          <w:tcPr>
            <w:tcW w:w="851" w:type="dxa"/>
            <w:tcBorders>
              <w:top w:val="nil"/>
              <w:left w:val="nil"/>
              <w:bottom w:val="single" w:sz="4" w:space="0" w:color="auto"/>
              <w:right w:val="single" w:sz="4" w:space="0" w:color="auto"/>
            </w:tcBorders>
            <w:shd w:val="clear" w:color="auto" w:fill="auto"/>
            <w:noWrap/>
            <w:vAlign w:val="bottom"/>
          </w:tcPr>
          <w:p w14:paraId="64D2101B"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8.04</w:t>
            </w:r>
          </w:p>
        </w:tc>
        <w:tc>
          <w:tcPr>
            <w:tcW w:w="850" w:type="dxa"/>
            <w:tcBorders>
              <w:top w:val="nil"/>
              <w:left w:val="nil"/>
              <w:bottom w:val="single" w:sz="4" w:space="0" w:color="auto"/>
              <w:right w:val="single" w:sz="4" w:space="0" w:color="auto"/>
            </w:tcBorders>
            <w:shd w:val="clear" w:color="auto" w:fill="auto"/>
            <w:noWrap/>
            <w:vAlign w:val="bottom"/>
          </w:tcPr>
          <w:p w14:paraId="69C0DA49"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7.99</w:t>
            </w:r>
          </w:p>
        </w:tc>
        <w:tc>
          <w:tcPr>
            <w:tcW w:w="993" w:type="dxa"/>
            <w:tcBorders>
              <w:top w:val="nil"/>
              <w:left w:val="nil"/>
              <w:bottom w:val="single" w:sz="4" w:space="0" w:color="auto"/>
              <w:right w:val="single" w:sz="4" w:space="0" w:color="auto"/>
            </w:tcBorders>
            <w:shd w:val="clear" w:color="auto" w:fill="auto"/>
            <w:noWrap/>
            <w:vAlign w:val="bottom"/>
          </w:tcPr>
          <w:p w14:paraId="268313BD"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8.27</w:t>
            </w:r>
          </w:p>
        </w:tc>
      </w:tr>
      <w:tr w:rsidR="00254FA1" w:rsidRPr="00AA5F7A" w14:paraId="3C8D2B35"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4171AAFF" w14:textId="77777777" w:rsidR="00254FA1" w:rsidRPr="00AA5F7A" w:rsidRDefault="00254FA1" w:rsidP="00B334AD">
            <w:pPr>
              <w:rPr>
                <w:rFonts w:ascii="Arial" w:hAnsi="Arial" w:cs="Arial"/>
                <w:bCs/>
                <w:lang w:val="en-CA" w:eastAsia="en-IN"/>
              </w:rPr>
            </w:pPr>
            <w:r w:rsidRPr="00AA5F7A">
              <w:rPr>
                <w:rFonts w:ascii="Arial" w:hAnsi="Arial" w:cs="Arial"/>
                <w:bCs/>
                <w:color w:val="000000"/>
                <w:lang w:val="en-CA" w:eastAsia="en-IN"/>
              </w:rPr>
              <w:t>Tax</w:t>
            </w:r>
          </w:p>
        </w:tc>
        <w:tc>
          <w:tcPr>
            <w:tcW w:w="851" w:type="dxa"/>
            <w:tcBorders>
              <w:top w:val="nil"/>
              <w:left w:val="nil"/>
              <w:bottom w:val="single" w:sz="4" w:space="0" w:color="auto"/>
              <w:right w:val="single" w:sz="4" w:space="0" w:color="auto"/>
            </w:tcBorders>
            <w:shd w:val="clear" w:color="auto" w:fill="auto"/>
            <w:noWrap/>
            <w:vAlign w:val="bottom"/>
          </w:tcPr>
          <w:p w14:paraId="40B9C8A9"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2.92</w:t>
            </w:r>
          </w:p>
        </w:tc>
        <w:tc>
          <w:tcPr>
            <w:tcW w:w="850" w:type="dxa"/>
            <w:tcBorders>
              <w:top w:val="nil"/>
              <w:left w:val="nil"/>
              <w:bottom w:val="single" w:sz="4" w:space="0" w:color="auto"/>
              <w:right w:val="single" w:sz="4" w:space="0" w:color="auto"/>
            </w:tcBorders>
            <w:shd w:val="clear" w:color="auto" w:fill="auto"/>
            <w:noWrap/>
            <w:vAlign w:val="bottom"/>
          </w:tcPr>
          <w:p w14:paraId="3253D4EF"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2.20</w:t>
            </w:r>
          </w:p>
        </w:tc>
        <w:tc>
          <w:tcPr>
            <w:tcW w:w="851" w:type="dxa"/>
            <w:tcBorders>
              <w:top w:val="nil"/>
              <w:left w:val="nil"/>
              <w:bottom w:val="single" w:sz="4" w:space="0" w:color="auto"/>
              <w:right w:val="single" w:sz="4" w:space="0" w:color="auto"/>
            </w:tcBorders>
            <w:shd w:val="clear" w:color="auto" w:fill="auto"/>
            <w:noWrap/>
            <w:vAlign w:val="bottom"/>
          </w:tcPr>
          <w:p w14:paraId="551CB0FC"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2.41</w:t>
            </w:r>
          </w:p>
        </w:tc>
        <w:tc>
          <w:tcPr>
            <w:tcW w:w="850" w:type="dxa"/>
            <w:tcBorders>
              <w:top w:val="nil"/>
              <w:left w:val="nil"/>
              <w:bottom w:val="single" w:sz="4" w:space="0" w:color="auto"/>
              <w:right w:val="single" w:sz="4" w:space="0" w:color="auto"/>
            </w:tcBorders>
            <w:shd w:val="clear" w:color="auto" w:fill="auto"/>
            <w:noWrap/>
            <w:vAlign w:val="bottom"/>
          </w:tcPr>
          <w:p w14:paraId="48BE9D6C"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2.40</w:t>
            </w:r>
          </w:p>
        </w:tc>
        <w:tc>
          <w:tcPr>
            <w:tcW w:w="993" w:type="dxa"/>
            <w:tcBorders>
              <w:top w:val="nil"/>
              <w:left w:val="nil"/>
              <w:bottom w:val="single" w:sz="4" w:space="0" w:color="auto"/>
              <w:right w:val="single" w:sz="4" w:space="0" w:color="auto"/>
            </w:tcBorders>
            <w:shd w:val="clear" w:color="auto" w:fill="auto"/>
            <w:noWrap/>
            <w:vAlign w:val="bottom"/>
          </w:tcPr>
          <w:p w14:paraId="53AA04F6"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2.48</w:t>
            </w:r>
          </w:p>
        </w:tc>
      </w:tr>
      <w:tr w:rsidR="00254FA1" w:rsidRPr="00AA5F7A" w14:paraId="795A13D3" w14:textId="77777777" w:rsidTr="00A04832">
        <w:trPr>
          <w:trHeight w:val="312"/>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EBF61EE" w14:textId="6026FA23" w:rsidR="00254FA1" w:rsidRPr="00AA5F7A" w:rsidRDefault="003E4D6D" w:rsidP="00D512FD">
            <w:pPr>
              <w:rPr>
                <w:rFonts w:ascii="Arial" w:hAnsi="Arial" w:cs="Arial"/>
                <w:bCs/>
                <w:lang w:val="en-CA" w:eastAsia="en-IN"/>
              </w:rPr>
            </w:pPr>
            <w:r w:rsidRPr="00AA5F7A">
              <w:rPr>
                <w:rFonts w:ascii="Arial" w:hAnsi="Arial" w:cs="Arial"/>
                <w:bCs/>
                <w:color w:val="000000"/>
                <w:lang w:val="en-CA" w:eastAsia="en-IN"/>
              </w:rPr>
              <w:t>Net Income</w:t>
            </w:r>
            <w:r w:rsidR="007A3F94" w:rsidRPr="00AA5F7A">
              <w:rPr>
                <w:rFonts w:ascii="Arial" w:hAnsi="Arial" w:cs="Arial"/>
                <w:bCs/>
                <w:color w:val="000000"/>
                <w:lang w:val="en-CA" w:eastAsia="en-IN"/>
              </w:rPr>
              <w:t xml:space="preserve"> or </w:t>
            </w:r>
            <w:r w:rsidR="0083032D" w:rsidRPr="00AA5F7A">
              <w:rPr>
                <w:rFonts w:ascii="Arial" w:hAnsi="Arial" w:cs="Arial"/>
                <w:bCs/>
                <w:color w:val="000000"/>
                <w:lang w:val="en-CA" w:eastAsia="en-IN"/>
              </w:rPr>
              <w:t xml:space="preserve">Profit </w:t>
            </w:r>
            <w:r w:rsidR="00101A4E">
              <w:rPr>
                <w:rFonts w:ascii="Arial" w:hAnsi="Arial" w:cs="Arial"/>
                <w:bCs/>
                <w:color w:val="000000"/>
                <w:lang w:val="en-CA" w:eastAsia="en-IN"/>
              </w:rPr>
              <w:t>a</w:t>
            </w:r>
            <w:r w:rsidR="0083032D" w:rsidRPr="00AA5F7A">
              <w:rPr>
                <w:rFonts w:ascii="Arial" w:hAnsi="Arial" w:cs="Arial"/>
                <w:bCs/>
                <w:color w:val="000000"/>
                <w:lang w:val="en-CA" w:eastAsia="en-IN"/>
              </w:rPr>
              <w:t xml:space="preserve">fter Tax </w:t>
            </w:r>
            <w:r w:rsidR="005D34E4" w:rsidRPr="00AA5F7A">
              <w:rPr>
                <w:rFonts w:ascii="Arial" w:hAnsi="Arial" w:cs="Arial"/>
                <w:bCs/>
                <w:color w:val="000000"/>
                <w:lang w:val="en-CA" w:eastAsia="en-IN"/>
              </w:rPr>
              <w:t>(PAT)</w:t>
            </w:r>
          </w:p>
        </w:tc>
        <w:tc>
          <w:tcPr>
            <w:tcW w:w="851" w:type="dxa"/>
            <w:tcBorders>
              <w:top w:val="nil"/>
              <w:left w:val="nil"/>
              <w:bottom w:val="single" w:sz="4" w:space="0" w:color="auto"/>
              <w:right w:val="single" w:sz="4" w:space="0" w:color="auto"/>
            </w:tcBorders>
            <w:shd w:val="clear" w:color="auto" w:fill="auto"/>
            <w:noWrap/>
            <w:vAlign w:val="bottom"/>
          </w:tcPr>
          <w:p w14:paraId="5F1C9A7C"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6.81</w:t>
            </w:r>
          </w:p>
        </w:tc>
        <w:tc>
          <w:tcPr>
            <w:tcW w:w="850" w:type="dxa"/>
            <w:tcBorders>
              <w:top w:val="nil"/>
              <w:left w:val="nil"/>
              <w:bottom w:val="single" w:sz="4" w:space="0" w:color="auto"/>
              <w:right w:val="single" w:sz="4" w:space="0" w:color="auto"/>
            </w:tcBorders>
            <w:shd w:val="clear" w:color="auto" w:fill="auto"/>
            <w:noWrap/>
            <w:vAlign w:val="bottom"/>
          </w:tcPr>
          <w:p w14:paraId="675F7BA2"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5.13</w:t>
            </w:r>
          </w:p>
        </w:tc>
        <w:tc>
          <w:tcPr>
            <w:tcW w:w="851" w:type="dxa"/>
            <w:tcBorders>
              <w:top w:val="nil"/>
              <w:left w:val="nil"/>
              <w:bottom w:val="single" w:sz="4" w:space="0" w:color="auto"/>
              <w:right w:val="single" w:sz="4" w:space="0" w:color="auto"/>
            </w:tcBorders>
            <w:shd w:val="clear" w:color="auto" w:fill="auto"/>
            <w:noWrap/>
            <w:vAlign w:val="bottom"/>
          </w:tcPr>
          <w:p w14:paraId="5516E7F7"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5.63</w:t>
            </w:r>
          </w:p>
        </w:tc>
        <w:tc>
          <w:tcPr>
            <w:tcW w:w="850" w:type="dxa"/>
            <w:tcBorders>
              <w:top w:val="nil"/>
              <w:left w:val="nil"/>
              <w:bottom w:val="single" w:sz="4" w:space="0" w:color="auto"/>
              <w:right w:val="single" w:sz="4" w:space="0" w:color="auto"/>
            </w:tcBorders>
            <w:shd w:val="clear" w:color="auto" w:fill="auto"/>
            <w:noWrap/>
            <w:vAlign w:val="bottom"/>
          </w:tcPr>
          <w:p w14:paraId="6ACDE112"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5.59</w:t>
            </w:r>
          </w:p>
        </w:tc>
        <w:tc>
          <w:tcPr>
            <w:tcW w:w="993" w:type="dxa"/>
            <w:tcBorders>
              <w:top w:val="nil"/>
              <w:left w:val="nil"/>
              <w:bottom w:val="single" w:sz="4" w:space="0" w:color="auto"/>
              <w:right w:val="single" w:sz="4" w:space="0" w:color="auto"/>
            </w:tcBorders>
            <w:shd w:val="clear" w:color="auto" w:fill="auto"/>
            <w:noWrap/>
            <w:vAlign w:val="bottom"/>
          </w:tcPr>
          <w:p w14:paraId="7740506B" w14:textId="77777777" w:rsidR="00254FA1" w:rsidRPr="00AA5F7A" w:rsidRDefault="00254FA1" w:rsidP="00B334AD">
            <w:pPr>
              <w:jc w:val="right"/>
              <w:rPr>
                <w:rFonts w:ascii="Arial" w:hAnsi="Arial" w:cs="Arial"/>
                <w:lang w:val="en-CA" w:eastAsia="en-IN"/>
              </w:rPr>
            </w:pPr>
            <w:r w:rsidRPr="00AA5F7A">
              <w:rPr>
                <w:rFonts w:ascii="Arial" w:hAnsi="Arial" w:cs="Arial"/>
                <w:lang w:val="en-CA"/>
              </w:rPr>
              <w:t>5.79</w:t>
            </w:r>
          </w:p>
        </w:tc>
      </w:tr>
    </w:tbl>
    <w:p w14:paraId="0FB788B5" w14:textId="77777777" w:rsidR="00254FA1" w:rsidRPr="00AA5F7A" w:rsidRDefault="00254FA1" w:rsidP="00254FA1">
      <w:pPr>
        <w:pStyle w:val="NoSpacing"/>
        <w:rPr>
          <w:rFonts w:ascii="Times New Roman" w:hAnsi="Times New Roman"/>
          <w:b/>
          <w:bCs/>
          <w:lang w:val="en-CA"/>
        </w:rPr>
      </w:pPr>
    </w:p>
    <w:p w14:paraId="0F042F65" w14:textId="6828283A" w:rsidR="00254FA1" w:rsidRPr="00AA5F7A" w:rsidRDefault="00254FA1" w:rsidP="00174822">
      <w:pPr>
        <w:pStyle w:val="Footnote"/>
        <w:rPr>
          <w:lang w:val="en-CA" w:eastAsia="en-IN"/>
        </w:rPr>
      </w:pPr>
      <w:r w:rsidRPr="00AA5F7A">
        <w:rPr>
          <w:lang w:val="en-CA"/>
        </w:rPr>
        <w:t>Note: SD</w:t>
      </w:r>
      <w:r w:rsidRPr="00AA5F7A">
        <w:rPr>
          <w:lang w:val="en-CA" w:eastAsia="en-IN"/>
        </w:rPr>
        <w:t xml:space="preserve">&amp;A = </w:t>
      </w:r>
      <w:r w:rsidR="000D1E11" w:rsidRPr="00AA5F7A">
        <w:rPr>
          <w:lang w:val="en-CA" w:eastAsia="en-IN"/>
        </w:rPr>
        <w:t>s</w:t>
      </w:r>
      <w:r w:rsidRPr="00AA5F7A">
        <w:rPr>
          <w:lang w:val="en-CA" w:eastAsia="en-IN"/>
        </w:rPr>
        <w:t>elling, distributing</w:t>
      </w:r>
      <w:r w:rsidR="007A3F94" w:rsidRPr="00AA5F7A">
        <w:rPr>
          <w:lang w:val="en-CA" w:eastAsia="en-IN"/>
        </w:rPr>
        <w:t>,</w:t>
      </w:r>
      <w:r w:rsidRPr="00AA5F7A">
        <w:rPr>
          <w:lang w:val="en-CA" w:eastAsia="en-IN"/>
        </w:rPr>
        <w:t xml:space="preserve"> and advertising expenses</w:t>
      </w:r>
      <w:r w:rsidR="00F41CA2">
        <w:rPr>
          <w:lang w:val="en-CA" w:eastAsia="en-IN"/>
        </w:rPr>
        <w:t>.</w:t>
      </w:r>
      <w:r w:rsidRPr="00AA5F7A">
        <w:rPr>
          <w:lang w:val="en-CA" w:eastAsia="en-IN"/>
        </w:rPr>
        <w:t xml:space="preserve"> </w:t>
      </w:r>
    </w:p>
    <w:p w14:paraId="2E9AEC8A" w14:textId="1F6D566B" w:rsidR="00254FA1" w:rsidRPr="00AA5F7A" w:rsidRDefault="00254FA1" w:rsidP="00174822">
      <w:pPr>
        <w:pStyle w:val="Footnote"/>
        <w:rPr>
          <w:lang w:val="en-CA"/>
        </w:rPr>
      </w:pPr>
      <w:r w:rsidRPr="00AA5F7A">
        <w:rPr>
          <w:lang w:val="en-CA"/>
        </w:rPr>
        <w:t>Source: Company files.</w:t>
      </w:r>
    </w:p>
    <w:p w14:paraId="0871427A" w14:textId="77777777" w:rsidR="00254FA1" w:rsidRPr="00AA5F7A" w:rsidRDefault="00254FA1" w:rsidP="00254FA1">
      <w:pPr>
        <w:rPr>
          <w:bCs/>
          <w:lang w:val="en-CA"/>
        </w:rPr>
      </w:pPr>
    </w:p>
    <w:p w14:paraId="7C0FFBB6" w14:textId="77777777" w:rsidR="00254FA1" w:rsidRPr="00AA5F7A" w:rsidRDefault="00254FA1" w:rsidP="00254FA1">
      <w:pPr>
        <w:spacing w:after="200" w:line="276" w:lineRule="auto"/>
        <w:rPr>
          <w:rFonts w:eastAsia="Calibri"/>
          <w:b/>
          <w:bCs/>
          <w:sz w:val="22"/>
          <w:szCs w:val="22"/>
          <w:lang w:val="en-CA"/>
        </w:rPr>
      </w:pPr>
      <w:r w:rsidRPr="00AA5F7A">
        <w:rPr>
          <w:b/>
          <w:bCs/>
          <w:lang w:val="en-CA"/>
        </w:rPr>
        <w:br w:type="page"/>
      </w:r>
    </w:p>
    <w:p w14:paraId="0C387A91" w14:textId="5712545A" w:rsidR="00254FA1" w:rsidRPr="00AA5F7A" w:rsidRDefault="00254FA1" w:rsidP="00254FA1">
      <w:pPr>
        <w:pStyle w:val="ExhibitHeading"/>
        <w:rPr>
          <w:lang w:val="en-CA"/>
        </w:rPr>
      </w:pPr>
      <w:r w:rsidRPr="00AA5F7A">
        <w:rPr>
          <w:lang w:val="en-CA"/>
        </w:rPr>
        <w:lastRenderedPageBreak/>
        <w:t>Exhibit 2B: Composition of Key variables of Wholesale and Retail Businesses to consolidated Income Statement of Scak Textile</w:t>
      </w:r>
      <w:r w:rsidR="007A3F94" w:rsidRPr="00AA5F7A">
        <w:rPr>
          <w:lang w:val="en-CA"/>
        </w:rPr>
        <w:t>s</w:t>
      </w:r>
      <w:r w:rsidRPr="00AA5F7A">
        <w:rPr>
          <w:lang w:val="en-CA"/>
        </w:rPr>
        <w:t xml:space="preserve">  </w:t>
      </w:r>
    </w:p>
    <w:p w14:paraId="1341DC11" w14:textId="77777777" w:rsidR="00B8597F" w:rsidRPr="00AA5F7A" w:rsidRDefault="00B8597F" w:rsidP="00B8597F">
      <w:pPr>
        <w:ind w:left="4320"/>
        <w:rPr>
          <w:rFonts w:ascii="Arial" w:hAnsi="Arial" w:cs="Arial"/>
          <w:sz w:val="22"/>
          <w:szCs w:val="22"/>
          <w:u w:val="single"/>
          <w:lang w:val="en-CA" w:eastAsia="en-IN"/>
        </w:rPr>
      </w:pPr>
    </w:p>
    <w:p w14:paraId="6DC2D37B" w14:textId="60A445A6" w:rsidR="00254FA1" w:rsidRPr="00AA5F7A" w:rsidRDefault="00B8597F" w:rsidP="00B8597F">
      <w:pPr>
        <w:ind w:left="4320"/>
        <w:rPr>
          <w:b/>
          <w:bCs/>
          <w:lang w:val="en-CA"/>
        </w:rPr>
      </w:pPr>
      <w:r w:rsidRPr="00174822">
        <w:rPr>
          <w:rFonts w:ascii="Arial" w:hAnsi="Arial" w:cs="Arial"/>
          <w:u w:val="single"/>
          <w:lang w:val="en-CA" w:eastAsia="en-IN"/>
        </w:rPr>
        <w:t xml:space="preserve">Financial Year ended March 31 </w:t>
      </w:r>
    </w:p>
    <w:tbl>
      <w:tblPr>
        <w:tblW w:w="7375" w:type="dxa"/>
        <w:tblInd w:w="967" w:type="dxa"/>
        <w:tblLook w:val="04A0" w:firstRow="1" w:lastRow="0" w:firstColumn="1" w:lastColumn="0" w:noHBand="0" w:noVBand="1"/>
      </w:tblPr>
      <w:tblGrid>
        <w:gridCol w:w="2405"/>
        <w:gridCol w:w="1134"/>
        <w:gridCol w:w="992"/>
        <w:gridCol w:w="993"/>
        <w:gridCol w:w="992"/>
        <w:gridCol w:w="859"/>
      </w:tblGrid>
      <w:tr w:rsidR="009A3B5B" w:rsidRPr="00AA5F7A" w14:paraId="6C823FD7" w14:textId="77777777" w:rsidTr="00174822">
        <w:trPr>
          <w:trHeight w:val="315"/>
        </w:trPr>
        <w:tc>
          <w:tcPr>
            <w:tcW w:w="2405" w:type="dxa"/>
            <w:tcBorders>
              <w:top w:val="single" w:sz="4" w:space="0" w:color="auto"/>
              <w:left w:val="single" w:sz="4" w:space="0" w:color="auto"/>
              <w:bottom w:val="single" w:sz="4" w:space="0" w:color="auto"/>
              <w:right w:val="nil"/>
            </w:tcBorders>
            <w:shd w:val="clear" w:color="auto" w:fill="auto"/>
            <w:noWrap/>
            <w:vAlign w:val="bottom"/>
            <w:hideMark/>
          </w:tcPr>
          <w:p w14:paraId="66380879" w14:textId="525701DB" w:rsidR="009A3B5B" w:rsidRPr="00AA5F7A" w:rsidRDefault="009A3B5B" w:rsidP="009A3B5B">
            <w:pPr>
              <w:rPr>
                <w:rFonts w:ascii="Arial" w:hAnsi="Arial" w:cs="Arial"/>
                <w:b/>
                <w:bCs/>
                <w:color w:val="000000"/>
                <w:u w:val="single"/>
                <w:lang w:val="en-CA" w:eastAsia="en-IN"/>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9EE4A" w14:textId="77777777" w:rsidR="009A3B5B" w:rsidRPr="00AA5F7A" w:rsidRDefault="009A3B5B" w:rsidP="009A3B5B">
            <w:pPr>
              <w:jc w:val="center"/>
              <w:rPr>
                <w:rFonts w:ascii="Arial" w:hAnsi="Arial" w:cs="Arial"/>
                <w:b/>
                <w:bCs/>
                <w:lang w:val="en-CA" w:eastAsia="en-IN"/>
              </w:rPr>
            </w:pPr>
            <w:r w:rsidRPr="00AA5F7A">
              <w:rPr>
                <w:rFonts w:ascii="Arial" w:hAnsi="Arial" w:cs="Arial"/>
                <w:b/>
                <w:bCs/>
                <w:lang w:val="en-CA" w:eastAsia="en-IN"/>
              </w:rPr>
              <w:t>2020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82748AD" w14:textId="77777777" w:rsidR="009A3B5B" w:rsidRPr="00AA5F7A" w:rsidRDefault="009A3B5B" w:rsidP="009A3B5B">
            <w:pPr>
              <w:jc w:val="center"/>
              <w:rPr>
                <w:rFonts w:ascii="Arial" w:hAnsi="Arial" w:cs="Arial"/>
                <w:b/>
                <w:bCs/>
                <w:lang w:val="en-CA" w:eastAsia="en-IN"/>
              </w:rPr>
            </w:pPr>
            <w:r w:rsidRPr="00AA5F7A">
              <w:rPr>
                <w:rFonts w:ascii="Arial" w:hAnsi="Arial" w:cs="Arial"/>
                <w:b/>
                <w:bCs/>
                <w:lang w:val="en-CA" w:eastAsia="en-IN"/>
              </w:rPr>
              <w:t>2019</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061BECBE" w14:textId="77777777" w:rsidR="009A3B5B" w:rsidRPr="00AA5F7A" w:rsidRDefault="009A3B5B" w:rsidP="009A3B5B">
            <w:pPr>
              <w:jc w:val="center"/>
              <w:rPr>
                <w:rFonts w:ascii="Arial" w:hAnsi="Arial" w:cs="Arial"/>
                <w:b/>
                <w:bCs/>
                <w:lang w:val="en-CA" w:eastAsia="en-IN"/>
              </w:rPr>
            </w:pPr>
            <w:r w:rsidRPr="00AA5F7A">
              <w:rPr>
                <w:rFonts w:ascii="Arial" w:hAnsi="Arial" w:cs="Arial"/>
                <w:b/>
                <w:bCs/>
                <w:lang w:val="en-CA" w:eastAsia="en-IN"/>
              </w:rPr>
              <w:t>2018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855EAF8" w14:textId="77777777" w:rsidR="009A3B5B" w:rsidRPr="00AA5F7A" w:rsidRDefault="009A3B5B" w:rsidP="009A3B5B">
            <w:pPr>
              <w:jc w:val="center"/>
              <w:rPr>
                <w:rFonts w:ascii="Arial" w:hAnsi="Arial" w:cs="Arial"/>
                <w:b/>
                <w:bCs/>
                <w:lang w:val="en-CA" w:eastAsia="en-IN"/>
              </w:rPr>
            </w:pPr>
            <w:r w:rsidRPr="00AA5F7A">
              <w:rPr>
                <w:rFonts w:ascii="Arial" w:hAnsi="Arial" w:cs="Arial"/>
                <w:b/>
                <w:bCs/>
                <w:lang w:val="en-CA" w:eastAsia="en-IN"/>
              </w:rPr>
              <w:t>2017</w:t>
            </w:r>
          </w:p>
        </w:tc>
        <w:tc>
          <w:tcPr>
            <w:tcW w:w="859" w:type="dxa"/>
            <w:tcBorders>
              <w:top w:val="single" w:sz="4" w:space="0" w:color="auto"/>
              <w:left w:val="nil"/>
              <w:bottom w:val="single" w:sz="4" w:space="0" w:color="auto"/>
              <w:right w:val="single" w:sz="4" w:space="0" w:color="auto"/>
            </w:tcBorders>
            <w:shd w:val="clear" w:color="auto" w:fill="auto"/>
            <w:noWrap/>
            <w:vAlign w:val="bottom"/>
            <w:hideMark/>
          </w:tcPr>
          <w:p w14:paraId="132423E8" w14:textId="77777777" w:rsidR="009A3B5B" w:rsidRPr="00AA5F7A" w:rsidRDefault="009A3B5B" w:rsidP="009A3B5B">
            <w:pPr>
              <w:jc w:val="center"/>
              <w:rPr>
                <w:rFonts w:ascii="Arial" w:hAnsi="Arial" w:cs="Arial"/>
                <w:b/>
                <w:bCs/>
                <w:lang w:val="en-CA" w:eastAsia="en-IN"/>
              </w:rPr>
            </w:pPr>
            <w:r w:rsidRPr="00AA5F7A">
              <w:rPr>
                <w:rFonts w:ascii="Arial" w:hAnsi="Arial" w:cs="Arial"/>
                <w:b/>
                <w:bCs/>
                <w:lang w:val="en-CA" w:eastAsia="en-IN"/>
              </w:rPr>
              <w:t>2016</w:t>
            </w:r>
          </w:p>
        </w:tc>
      </w:tr>
      <w:tr w:rsidR="009A3B5B" w:rsidRPr="00AA5F7A" w14:paraId="4ACE69AD" w14:textId="77777777" w:rsidTr="00174822">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BD7FCA9" w14:textId="753AF31C" w:rsidR="009A3B5B" w:rsidRPr="00AA5F7A" w:rsidRDefault="009A3B5B" w:rsidP="000D1E11">
            <w:pPr>
              <w:rPr>
                <w:rFonts w:ascii="Arial" w:hAnsi="Arial" w:cs="Arial"/>
                <w:bCs/>
                <w:color w:val="000000"/>
                <w:lang w:val="en-CA" w:eastAsia="en-IN"/>
              </w:rPr>
            </w:pPr>
            <w:r w:rsidRPr="00AA5F7A">
              <w:rPr>
                <w:rFonts w:ascii="Arial" w:hAnsi="Arial" w:cs="Arial"/>
                <w:bCs/>
                <w:color w:val="000000"/>
                <w:lang w:val="en-CA" w:eastAsia="en-IN"/>
              </w:rPr>
              <w:t>W Sales</w:t>
            </w:r>
          </w:p>
        </w:tc>
        <w:tc>
          <w:tcPr>
            <w:tcW w:w="1134" w:type="dxa"/>
            <w:tcBorders>
              <w:top w:val="nil"/>
              <w:left w:val="nil"/>
              <w:bottom w:val="single" w:sz="4" w:space="0" w:color="auto"/>
              <w:right w:val="single" w:sz="4" w:space="0" w:color="auto"/>
            </w:tcBorders>
            <w:shd w:val="clear" w:color="auto" w:fill="auto"/>
            <w:noWrap/>
            <w:vAlign w:val="bottom"/>
            <w:hideMark/>
          </w:tcPr>
          <w:p w14:paraId="0804CC6B"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86.5%</w:t>
            </w:r>
          </w:p>
        </w:tc>
        <w:tc>
          <w:tcPr>
            <w:tcW w:w="992" w:type="dxa"/>
            <w:tcBorders>
              <w:top w:val="nil"/>
              <w:left w:val="nil"/>
              <w:bottom w:val="single" w:sz="4" w:space="0" w:color="auto"/>
              <w:right w:val="single" w:sz="4" w:space="0" w:color="auto"/>
            </w:tcBorders>
            <w:shd w:val="clear" w:color="auto" w:fill="auto"/>
            <w:noWrap/>
            <w:vAlign w:val="bottom"/>
            <w:hideMark/>
          </w:tcPr>
          <w:p w14:paraId="3B22E35D"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85.1%</w:t>
            </w:r>
          </w:p>
        </w:tc>
        <w:tc>
          <w:tcPr>
            <w:tcW w:w="993" w:type="dxa"/>
            <w:tcBorders>
              <w:top w:val="nil"/>
              <w:left w:val="nil"/>
              <w:bottom w:val="single" w:sz="4" w:space="0" w:color="auto"/>
              <w:right w:val="single" w:sz="4" w:space="0" w:color="auto"/>
            </w:tcBorders>
            <w:shd w:val="clear" w:color="auto" w:fill="auto"/>
            <w:noWrap/>
            <w:vAlign w:val="bottom"/>
            <w:hideMark/>
          </w:tcPr>
          <w:p w14:paraId="44792CFE"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86.1%</w:t>
            </w:r>
          </w:p>
        </w:tc>
        <w:tc>
          <w:tcPr>
            <w:tcW w:w="992" w:type="dxa"/>
            <w:tcBorders>
              <w:top w:val="nil"/>
              <w:left w:val="nil"/>
              <w:bottom w:val="single" w:sz="4" w:space="0" w:color="auto"/>
              <w:right w:val="single" w:sz="4" w:space="0" w:color="auto"/>
            </w:tcBorders>
            <w:shd w:val="clear" w:color="auto" w:fill="auto"/>
            <w:noWrap/>
            <w:vAlign w:val="bottom"/>
            <w:hideMark/>
          </w:tcPr>
          <w:p w14:paraId="77BFEDAD"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85.2%</w:t>
            </w:r>
          </w:p>
        </w:tc>
        <w:tc>
          <w:tcPr>
            <w:tcW w:w="859" w:type="dxa"/>
            <w:tcBorders>
              <w:top w:val="nil"/>
              <w:left w:val="nil"/>
              <w:bottom w:val="single" w:sz="4" w:space="0" w:color="auto"/>
              <w:right w:val="single" w:sz="4" w:space="0" w:color="auto"/>
            </w:tcBorders>
            <w:shd w:val="clear" w:color="auto" w:fill="auto"/>
            <w:noWrap/>
            <w:vAlign w:val="bottom"/>
            <w:hideMark/>
          </w:tcPr>
          <w:p w14:paraId="190E0B26"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85.8%</w:t>
            </w:r>
          </w:p>
        </w:tc>
      </w:tr>
      <w:tr w:rsidR="009A3B5B" w:rsidRPr="00AA5F7A" w14:paraId="7CDA194A" w14:textId="77777777" w:rsidTr="00174822">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BB8E684" w14:textId="718D6105" w:rsidR="009A3B5B" w:rsidRPr="00AA5F7A" w:rsidRDefault="009A3B5B" w:rsidP="000D1E11">
            <w:pPr>
              <w:rPr>
                <w:rFonts w:ascii="Arial" w:hAnsi="Arial" w:cs="Arial"/>
                <w:bCs/>
                <w:color w:val="000000"/>
                <w:lang w:val="en-CA" w:eastAsia="en-IN"/>
              </w:rPr>
            </w:pPr>
            <w:r w:rsidRPr="00AA5F7A">
              <w:rPr>
                <w:rFonts w:ascii="Arial" w:hAnsi="Arial" w:cs="Arial"/>
                <w:bCs/>
                <w:color w:val="000000"/>
                <w:lang w:val="en-CA" w:eastAsia="en-IN"/>
              </w:rPr>
              <w:t>R Sales</w:t>
            </w:r>
          </w:p>
        </w:tc>
        <w:tc>
          <w:tcPr>
            <w:tcW w:w="1134" w:type="dxa"/>
            <w:tcBorders>
              <w:top w:val="nil"/>
              <w:left w:val="nil"/>
              <w:bottom w:val="single" w:sz="4" w:space="0" w:color="auto"/>
              <w:right w:val="single" w:sz="4" w:space="0" w:color="auto"/>
            </w:tcBorders>
            <w:shd w:val="clear" w:color="auto" w:fill="auto"/>
            <w:noWrap/>
            <w:vAlign w:val="bottom"/>
            <w:hideMark/>
          </w:tcPr>
          <w:p w14:paraId="2F703989"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13.5%</w:t>
            </w:r>
          </w:p>
        </w:tc>
        <w:tc>
          <w:tcPr>
            <w:tcW w:w="992" w:type="dxa"/>
            <w:tcBorders>
              <w:top w:val="nil"/>
              <w:left w:val="nil"/>
              <w:bottom w:val="single" w:sz="4" w:space="0" w:color="auto"/>
              <w:right w:val="single" w:sz="4" w:space="0" w:color="auto"/>
            </w:tcBorders>
            <w:shd w:val="clear" w:color="auto" w:fill="auto"/>
            <w:noWrap/>
            <w:vAlign w:val="bottom"/>
            <w:hideMark/>
          </w:tcPr>
          <w:p w14:paraId="7F5BFFAD"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14.9%</w:t>
            </w:r>
          </w:p>
        </w:tc>
        <w:tc>
          <w:tcPr>
            <w:tcW w:w="993" w:type="dxa"/>
            <w:tcBorders>
              <w:top w:val="nil"/>
              <w:left w:val="nil"/>
              <w:bottom w:val="single" w:sz="4" w:space="0" w:color="auto"/>
              <w:right w:val="single" w:sz="4" w:space="0" w:color="auto"/>
            </w:tcBorders>
            <w:shd w:val="clear" w:color="auto" w:fill="auto"/>
            <w:noWrap/>
            <w:vAlign w:val="bottom"/>
            <w:hideMark/>
          </w:tcPr>
          <w:p w14:paraId="076C97EC"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13.9%</w:t>
            </w:r>
          </w:p>
        </w:tc>
        <w:tc>
          <w:tcPr>
            <w:tcW w:w="992" w:type="dxa"/>
            <w:tcBorders>
              <w:top w:val="nil"/>
              <w:left w:val="nil"/>
              <w:bottom w:val="single" w:sz="4" w:space="0" w:color="auto"/>
              <w:right w:val="single" w:sz="4" w:space="0" w:color="auto"/>
            </w:tcBorders>
            <w:shd w:val="clear" w:color="auto" w:fill="auto"/>
            <w:noWrap/>
            <w:vAlign w:val="bottom"/>
            <w:hideMark/>
          </w:tcPr>
          <w:p w14:paraId="6C0CE6D0"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14.8%</w:t>
            </w:r>
          </w:p>
        </w:tc>
        <w:tc>
          <w:tcPr>
            <w:tcW w:w="859" w:type="dxa"/>
            <w:tcBorders>
              <w:top w:val="nil"/>
              <w:left w:val="nil"/>
              <w:bottom w:val="single" w:sz="4" w:space="0" w:color="auto"/>
              <w:right w:val="single" w:sz="4" w:space="0" w:color="auto"/>
            </w:tcBorders>
            <w:shd w:val="clear" w:color="auto" w:fill="auto"/>
            <w:noWrap/>
            <w:vAlign w:val="bottom"/>
            <w:hideMark/>
          </w:tcPr>
          <w:p w14:paraId="45FFAE9A"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14.2%</w:t>
            </w:r>
          </w:p>
        </w:tc>
      </w:tr>
      <w:tr w:rsidR="009A3B5B" w:rsidRPr="00AA5F7A" w14:paraId="029A188D" w14:textId="77777777" w:rsidTr="00174822">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60939CC" w14:textId="6EEF1309" w:rsidR="009A3B5B" w:rsidRPr="00AA5F7A" w:rsidRDefault="009A3B5B" w:rsidP="00D512FD">
            <w:pPr>
              <w:rPr>
                <w:rFonts w:ascii="Arial" w:hAnsi="Arial" w:cs="Arial"/>
                <w:bCs/>
                <w:color w:val="000000"/>
                <w:lang w:val="en-CA" w:eastAsia="en-IN"/>
              </w:rPr>
            </w:pPr>
            <w:r w:rsidRPr="00AA5F7A">
              <w:rPr>
                <w:rFonts w:ascii="Arial" w:hAnsi="Arial" w:cs="Arial"/>
                <w:bCs/>
                <w:color w:val="000000"/>
                <w:lang w:val="en-CA" w:eastAsia="en-IN"/>
              </w:rPr>
              <w:t xml:space="preserve">W Gross </w:t>
            </w:r>
            <w:r w:rsidR="00101A4E">
              <w:rPr>
                <w:rFonts w:ascii="Arial" w:hAnsi="Arial" w:cs="Arial"/>
                <w:bCs/>
                <w:color w:val="000000"/>
                <w:lang w:val="en-CA" w:eastAsia="en-IN"/>
              </w:rPr>
              <w:t>P</w:t>
            </w:r>
            <w:r w:rsidRPr="00AA5F7A">
              <w:rPr>
                <w:rFonts w:ascii="Arial" w:hAnsi="Arial" w:cs="Arial"/>
                <w:bCs/>
                <w:color w:val="000000"/>
                <w:lang w:val="en-CA" w:eastAsia="en-IN"/>
              </w:rPr>
              <w:t xml:space="preserve">rofit </w:t>
            </w:r>
          </w:p>
        </w:tc>
        <w:tc>
          <w:tcPr>
            <w:tcW w:w="1134" w:type="dxa"/>
            <w:tcBorders>
              <w:top w:val="nil"/>
              <w:left w:val="nil"/>
              <w:bottom w:val="single" w:sz="4" w:space="0" w:color="auto"/>
              <w:right w:val="single" w:sz="4" w:space="0" w:color="auto"/>
            </w:tcBorders>
            <w:shd w:val="clear" w:color="auto" w:fill="auto"/>
            <w:noWrap/>
            <w:vAlign w:val="bottom"/>
            <w:hideMark/>
          </w:tcPr>
          <w:p w14:paraId="3AFB2226"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6.7%</w:t>
            </w:r>
          </w:p>
        </w:tc>
        <w:tc>
          <w:tcPr>
            <w:tcW w:w="992" w:type="dxa"/>
            <w:tcBorders>
              <w:top w:val="nil"/>
              <w:left w:val="nil"/>
              <w:bottom w:val="single" w:sz="4" w:space="0" w:color="auto"/>
              <w:right w:val="single" w:sz="4" w:space="0" w:color="auto"/>
            </w:tcBorders>
            <w:shd w:val="clear" w:color="auto" w:fill="auto"/>
            <w:noWrap/>
            <w:vAlign w:val="bottom"/>
            <w:hideMark/>
          </w:tcPr>
          <w:p w14:paraId="4F59D9E1"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7.5%</w:t>
            </w:r>
          </w:p>
        </w:tc>
        <w:tc>
          <w:tcPr>
            <w:tcW w:w="993" w:type="dxa"/>
            <w:tcBorders>
              <w:top w:val="nil"/>
              <w:left w:val="nil"/>
              <w:bottom w:val="single" w:sz="4" w:space="0" w:color="auto"/>
              <w:right w:val="single" w:sz="4" w:space="0" w:color="auto"/>
            </w:tcBorders>
            <w:shd w:val="clear" w:color="auto" w:fill="auto"/>
            <w:noWrap/>
            <w:vAlign w:val="bottom"/>
            <w:hideMark/>
          </w:tcPr>
          <w:p w14:paraId="450870EB"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6.1%</w:t>
            </w:r>
          </w:p>
        </w:tc>
        <w:tc>
          <w:tcPr>
            <w:tcW w:w="992" w:type="dxa"/>
            <w:tcBorders>
              <w:top w:val="nil"/>
              <w:left w:val="nil"/>
              <w:bottom w:val="single" w:sz="4" w:space="0" w:color="auto"/>
              <w:right w:val="single" w:sz="4" w:space="0" w:color="auto"/>
            </w:tcBorders>
            <w:shd w:val="clear" w:color="auto" w:fill="auto"/>
            <w:noWrap/>
            <w:vAlign w:val="bottom"/>
            <w:hideMark/>
          </w:tcPr>
          <w:p w14:paraId="6FE0BB97"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5.6%</w:t>
            </w:r>
          </w:p>
        </w:tc>
        <w:tc>
          <w:tcPr>
            <w:tcW w:w="859" w:type="dxa"/>
            <w:tcBorders>
              <w:top w:val="nil"/>
              <w:left w:val="nil"/>
              <w:bottom w:val="single" w:sz="4" w:space="0" w:color="auto"/>
              <w:right w:val="single" w:sz="4" w:space="0" w:color="auto"/>
            </w:tcBorders>
            <w:shd w:val="clear" w:color="auto" w:fill="auto"/>
            <w:noWrap/>
            <w:vAlign w:val="bottom"/>
            <w:hideMark/>
          </w:tcPr>
          <w:p w14:paraId="1B896FFE"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5.8%</w:t>
            </w:r>
          </w:p>
        </w:tc>
      </w:tr>
      <w:tr w:rsidR="009A3B5B" w:rsidRPr="00AA5F7A" w14:paraId="39F3C798" w14:textId="77777777" w:rsidTr="00174822">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CAC9251" w14:textId="64BA305C" w:rsidR="009A3B5B" w:rsidRPr="00AA5F7A" w:rsidRDefault="009A3B5B" w:rsidP="00D512FD">
            <w:pPr>
              <w:rPr>
                <w:rFonts w:ascii="Arial" w:hAnsi="Arial" w:cs="Arial"/>
                <w:bCs/>
                <w:color w:val="000000"/>
                <w:lang w:val="en-CA" w:eastAsia="en-IN"/>
              </w:rPr>
            </w:pPr>
            <w:r w:rsidRPr="00AA5F7A">
              <w:rPr>
                <w:rFonts w:ascii="Arial" w:hAnsi="Arial" w:cs="Arial"/>
                <w:bCs/>
                <w:color w:val="000000"/>
                <w:lang w:val="en-CA" w:eastAsia="en-IN"/>
              </w:rPr>
              <w:t xml:space="preserve">R Gross </w:t>
            </w:r>
            <w:r w:rsidR="00101A4E">
              <w:rPr>
                <w:rFonts w:ascii="Arial" w:hAnsi="Arial" w:cs="Arial"/>
                <w:bCs/>
                <w:color w:val="000000"/>
                <w:lang w:val="en-CA" w:eastAsia="en-IN"/>
              </w:rPr>
              <w:t>P</w:t>
            </w:r>
            <w:r w:rsidRPr="00AA5F7A">
              <w:rPr>
                <w:rFonts w:ascii="Arial" w:hAnsi="Arial" w:cs="Arial"/>
                <w:bCs/>
                <w:color w:val="000000"/>
                <w:lang w:val="en-CA" w:eastAsia="en-IN"/>
              </w:rPr>
              <w:t>rofit</w:t>
            </w:r>
          </w:p>
        </w:tc>
        <w:tc>
          <w:tcPr>
            <w:tcW w:w="1134" w:type="dxa"/>
            <w:tcBorders>
              <w:top w:val="nil"/>
              <w:left w:val="nil"/>
              <w:bottom w:val="single" w:sz="4" w:space="0" w:color="auto"/>
              <w:right w:val="single" w:sz="4" w:space="0" w:color="auto"/>
            </w:tcBorders>
            <w:shd w:val="clear" w:color="auto" w:fill="auto"/>
            <w:noWrap/>
            <w:vAlign w:val="bottom"/>
            <w:hideMark/>
          </w:tcPr>
          <w:p w14:paraId="33761701"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13.4%</w:t>
            </w:r>
          </w:p>
        </w:tc>
        <w:tc>
          <w:tcPr>
            <w:tcW w:w="992" w:type="dxa"/>
            <w:tcBorders>
              <w:top w:val="nil"/>
              <w:left w:val="nil"/>
              <w:bottom w:val="single" w:sz="4" w:space="0" w:color="auto"/>
              <w:right w:val="single" w:sz="4" w:space="0" w:color="auto"/>
            </w:tcBorders>
            <w:shd w:val="clear" w:color="auto" w:fill="auto"/>
            <w:noWrap/>
            <w:vAlign w:val="bottom"/>
            <w:hideMark/>
          </w:tcPr>
          <w:p w14:paraId="545D4938"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14.2%</w:t>
            </w:r>
          </w:p>
        </w:tc>
        <w:tc>
          <w:tcPr>
            <w:tcW w:w="993" w:type="dxa"/>
            <w:tcBorders>
              <w:top w:val="nil"/>
              <w:left w:val="nil"/>
              <w:bottom w:val="single" w:sz="4" w:space="0" w:color="auto"/>
              <w:right w:val="single" w:sz="4" w:space="0" w:color="auto"/>
            </w:tcBorders>
            <w:shd w:val="clear" w:color="auto" w:fill="auto"/>
            <w:noWrap/>
            <w:vAlign w:val="bottom"/>
            <w:hideMark/>
          </w:tcPr>
          <w:p w14:paraId="19CECA9A"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13.4%</w:t>
            </w:r>
          </w:p>
        </w:tc>
        <w:tc>
          <w:tcPr>
            <w:tcW w:w="992" w:type="dxa"/>
            <w:tcBorders>
              <w:top w:val="nil"/>
              <w:left w:val="nil"/>
              <w:bottom w:val="single" w:sz="4" w:space="0" w:color="auto"/>
              <w:right w:val="single" w:sz="4" w:space="0" w:color="auto"/>
            </w:tcBorders>
            <w:shd w:val="clear" w:color="auto" w:fill="auto"/>
            <w:noWrap/>
            <w:vAlign w:val="bottom"/>
            <w:hideMark/>
          </w:tcPr>
          <w:p w14:paraId="2D3F46F2"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9.6%</w:t>
            </w:r>
          </w:p>
        </w:tc>
        <w:tc>
          <w:tcPr>
            <w:tcW w:w="859" w:type="dxa"/>
            <w:tcBorders>
              <w:top w:val="nil"/>
              <w:left w:val="nil"/>
              <w:bottom w:val="single" w:sz="4" w:space="0" w:color="auto"/>
              <w:right w:val="single" w:sz="4" w:space="0" w:color="auto"/>
            </w:tcBorders>
            <w:shd w:val="clear" w:color="auto" w:fill="auto"/>
            <w:noWrap/>
            <w:vAlign w:val="bottom"/>
            <w:hideMark/>
          </w:tcPr>
          <w:p w14:paraId="6F9172F3"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11.2%</w:t>
            </w:r>
          </w:p>
        </w:tc>
      </w:tr>
      <w:tr w:rsidR="009A3B5B" w:rsidRPr="00AA5F7A" w14:paraId="569201BF" w14:textId="77777777" w:rsidTr="00174822">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83CDAAC" w14:textId="4B917C3A" w:rsidR="009A3B5B" w:rsidRPr="00AA5F7A" w:rsidRDefault="009A3B5B" w:rsidP="000D1E11">
            <w:pPr>
              <w:rPr>
                <w:rFonts w:ascii="Arial" w:hAnsi="Arial" w:cs="Arial"/>
                <w:bCs/>
                <w:color w:val="000000"/>
                <w:lang w:val="en-CA" w:eastAsia="en-IN"/>
              </w:rPr>
            </w:pPr>
            <w:r w:rsidRPr="00AA5F7A">
              <w:rPr>
                <w:rFonts w:ascii="Arial" w:hAnsi="Arial" w:cs="Arial"/>
                <w:bCs/>
                <w:color w:val="000000"/>
                <w:lang w:val="en-CA" w:eastAsia="en-IN"/>
              </w:rPr>
              <w:t>W SD&amp;A</w:t>
            </w:r>
          </w:p>
        </w:tc>
        <w:tc>
          <w:tcPr>
            <w:tcW w:w="1134" w:type="dxa"/>
            <w:tcBorders>
              <w:top w:val="nil"/>
              <w:left w:val="nil"/>
              <w:bottom w:val="single" w:sz="4" w:space="0" w:color="auto"/>
              <w:right w:val="single" w:sz="4" w:space="0" w:color="auto"/>
            </w:tcBorders>
            <w:shd w:val="clear" w:color="auto" w:fill="auto"/>
            <w:noWrap/>
            <w:vAlign w:val="bottom"/>
            <w:hideMark/>
          </w:tcPr>
          <w:p w14:paraId="319DEB20"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2.6%</w:t>
            </w:r>
          </w:p>
        </w:tc>
        <w:tc>
          <w:tcPr>
            <w:tcW w:w="992" w:type="dxa"/>
            <w:tcBorders>
              <w:top w:val="nil"/>
              <w:left w:val="nil"/>
              <w:bottom w:val="single" w:sz="4" w:space="0" w:color="auto"/>
              <w:right w:val="single" w:sz="4" w:space="0" w:color="auto"/>
            </w:tcBorders>
            <w:shd w:val="clear" w:color="auto" w:fill="auto"/>
            <w:noWrap/>
            <w:vAlign w:val="bottom"/>
            <w:hideMark/>
          </w:tcPr>
          <w:p w14:paraId="12520105"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2.9%</w:t>
            </w:r>
          </w:p>
        </w:tc>
        <w:tc>
          <w:tcPr>
            <w:tcW w:w="993" w:type="dxa"/>
            <w:tcBorders>
              <w:top w:val="nil"/>
              <w:left w:val="nil"/>
              <w:bottom w:val="single" w:sz="4" w:space="0" w:color="auto"/>
              <w:right w:val="single" w:sz="4" w:space="0" w:color="auto"/>
            </w:tcBorders>
            <w:shd w:val="clear" w:color="auto" w:fill="auto"/>
            <w:noWrap/>
            <w:vAlign w:val="bottom"/>
            <w:hideMark/>
          </w:tcPr>
          <w:p w14:paraId="6EFDE0D9"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1.6%</w:t>
            </w:r>
          </w:p>
        </w:tc>
        <w:tc>
          <w:tcPr>
            <w:tcW w:w="992" w:type="dxa"/>
            <w:tcBorders>
              <w:top w:val="nil"/>
              <w:left w:val="nil"/>
              <w:bottom w:val="single" w:sz="4" w:space="0" w:color="auto"/>
              <w:right w:val="single" w:sz="4" w:space="0" w:color="auto"/>
            </w:tcBorders>
            <w:shd w:val="clear" w:color="auto" w:fill="auto"/>
            <w:noWrap/>
            <w:vAlign w:val="bottom"/>
            <w:hideMark/>
          </w:tcPr>
          <w:p w14:paraId="1CA7E257"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1.8%</w:t>
            </w:r>
          </w:p>
        </w:tc>
        <w:tc>
          <w:tcPr>
            <w:tcW w:w="859" w:type="dxa"/>
            <w:tcBorders>
              <w:top w:val="nil"/>
              <w:left w:val="nil"/>
              <w:bottom w:val="single" w:sz="4" w:space="0" w:color="auto"/>
              <w:right w:val="single" w:sz="4" w:space="0" w:color="auto"/>
            </w:tcBorders>
            <w:shd w:val="clear" w:color="auto" w:fill="auto"/>
            <w:noWrap/>
            <w:vAlign w:val="bottom"/>
            <w:hideMark/>
          </w:tcPr>
          <w:p w14:paraId="6FA2E0AB"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2.0%</w:t>
            </w:r>
          </w:p>
        </w:tc>
      </w:tr>
      <w:tr w:rsidR="009A3B5B" w:rsidRPr="00AA5F7A" w14:paraId="7ED72735" w14:textId="77777777" w:rsidTr="00174822">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A59DF84" w14:textId="2757A572" w:rsidR="009A3B5B" w:rsidRPr="00AA5F7A" w:rsidRDefault="009A3B5B" w:rsidP="000D1E11">
            <w:pPr>
              <w:rPr>
                <w:rFonts w:ascii="Arial" w:hAnsi="Arial" w:cs="Arial"/>
                <w:bCs/>
                <w:color w:val="000000"/>
                <w:lang w:val="en-CA" w:eastAsia="en-IN"/>
              </w:rPr>
            </w:pPr>
            <w:r w:rsidRPr="00AA5F7A">
              <w:rPr>
                <w:rFonts w:ascii="Arial" w:hAnsi="Arial" w:cs="Arial"/>
                <w:bCs/>
                <w:color w:val="000000"/>
                <w:lang w:val="en-CA" w:eastAsia="en-IN"/>
              </w:rPr>
              <w:t>R SD&amp;A</w:t>
            </w:r>
          </w:p>
        </w:tc>
        <w:tc>
          <w:tcPr>
            <w:tcW w:w="1134" w:type="dxa"/>
            <w:tcBorders>
              <w:top w:val="nil"/>
              <w:left w:val="nil"/>
              <w:bottom w:val="single" w:sz="4" w:space="0" w:color="auto"/>
              <w:right w:val="single" w:sz="4" w:space="0" w:color="auto"/>
            </w:tcBorders>
            <w:shd w:val="clear" w:color="auto" w:fill="auto"/>
            <w:noWrap/>
            <w:vAlign w:val="bottom"/>
            <w:hideMark/>
          </w:tcPr>
          <w:p w14:paraId="24E0B0B5"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4.6%</w:t>
            </w:r>
          </w:p>
        </w:tc>
        <w:tc>
          <w:tcPr>
            <w:tcW w:w="992" w:type="dxa"/>
            <w:tcBorders>
              <w:top w:val="nil"/>
              <w:left w:val="nil"/>
              <w:bottom w:val="single" w:sz="4" w:space="0" w:color="auto"/>
              <w:right w:val="single" w:sz="4" w:space="0" w:color="auto"/>
            </w:tcBorders>
            <w:shd w:val="clear" w:color="auto" w:fill="auto"/>
            <w:noWrap/>
            <w:vAlign w:val="bottom"/>
            <w:hideMark/>
          </w:tcPr>
          <w:p w14:paraId="5AE7DCDB"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5.6%</w:t>
            </w:r>
          </w:p>
        </w:tc>
        <w:tc>
          <w:tcPr>
            <w:tcW w:w="993" w:type="dxa"/>
            <w:tcBorders>
              <w:top w:val="nil"/>
              <w:left w:val="nil"/>
              <w:bottom w:val="single" w:sz="4" w:space="0" w:color="auto"/>
              <w:right w:val="single" w:sz="4" w:space="0" w:color="auto"/>
            </w:tcBorders>
            <w:shd w:val="clear" w:color="auto" w:fill="auto"/>
            <w:noWrap/>
            <w:vAlign w:val="bottom"/>
            <w:hideMark/>
          </w:tcPr>
          <w:p w14:paraId="0C1093E1"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5.2%</w:t>
            </w:r>
          </w:p>
        </w:tc>
        <w:tc>
          <w:tcPr>
            <w:tcW w:w="992" w:type="dxa"/>
            <w:tcBorders>
              <w:top w:val="nil"/>
              <w:left w:val="nil"/>
              <w:bottom w:val="single" w:sz="4" w:space="0" w:color="auto"/>
              <w:right w:val="single" w:sz="4" w:space="0" w:color="auto"/>
            </w:tcBorders>
            <w:shd w:val="clear" w:color="auto" w:fill="auto"/>
            <w:noWrap/>
            <w:vAlign w:val="bottom"/>
            <w:hideMark/>
          </w:tcPr>
          <w:p w14:paraId="7305DBCD"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3.7%</w:t>
            </w:r>
          </w:p>
        </w:tc>
        <w:tc>
          <w:tcPr>
            <w:tcW w:w="859" w:type="dxa"/>
            <w:tcBorders>
              <w:top w:val="nil"/>
              <w:left w:val="nil"/>
              <w:bottom w:val="single" w:sz="4" w:space="0" w:color="auto"/>
              <w:right w:val="single" w:sz="4" w:space="0" w:color="auto"/>
            </w:tcBorders>
            <w:shd w:val="clear" w:color="auto" w:fill="auto"/>
            <w:noWrap/>
            <w:vAlign w:val="bottom"/>
            <w:hideMark/>
          </w:tcPr>
          <w:p w14:paraId="42CE4919"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3.5%</w:t>
            </w:r>
          </w:p>
        </w:tc>
      </w:tr>
      <w:tr w:rsidR="009A3B5B" w:rsidRPr="00AA5F7A" w14:paraId="5235BE0B" w14:textId="77777777" w:rsidTr="00174822">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F08285F" w14:textId="6872E13A" w:rsidR="009A3B5B" w:rsidRPr="00AA5F7A" w:rsidRDefault="009A3B5B" w:rsidP="000D1E11">
            <w:pPr>
              <w:rPr>
                <w:rFonts w:ascii="Arial" w:hAnsi="Arial" w:cs="Arial"/>
                <w:bCs/>
                <w:color w:val="000000"/>
                <w:lang w:val="en-CA" w:eastAsia="en-IN"/>
              </w:rPr>
            </w:pPr>
            <w:r w:rsidRPr="00AA5F7A">
              <w:rPr>
                <w:rFonts w:ascii="Arial" w:hAnsi="Arial" w:cs="Arial"/>
                <w:bCs/>
                <w:color w:val="000000"/>
                <w:lang w:val="en-CA" w:eastAsia="en-IN"/>
              </w:rPr>
              <w:t>W PAT</w:t>
            </w:r>
          </w:p>
        </w:tc>
        <w:tc>
          <w:tcPr>
            <w:tcW w:w="1134" w:type="dxa"/>
            <w:tcBorders>
              <w:top w:val="nil"/>
              <w:left w:val="nil"/>
              <w:bottom w:val="single" w:sz="4" w:space="0" w:color="auto"/>
              <w:right w:val="single" w:sz="4" w:space="0" w:color="auto"/>
            </w:tcBorders>
            <w:shd w:val="clear" w:color="auto" w:fill="auto"/>
            <w:noWrap/>
            <w:vAlign w:val="bottom"/>
            <w:hideMark/>
          </w:tcPr>
          <w:p w14:paraId="170191C4"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2.2%</w:t>
            </w:r>
          </w:p>
        </w:tc>
        <w:tc>
          <w:tcPr>
            <w:tcW w:w="992" w:type="dxa"/>
            <w:tcBorders>
              <w:top w:val="nil"/>
              <w:left w:val="nil"/>
              <w:bottom w:val="single" w:sz="4" w:space="0" w:color="auto"/>
              <w:right w:val="single" w:sz="4" w:space="0" w:color="auto"/>
            </w:tcBorders>
            <w:shd w:val="clear" w:color="auto" w:fill="auto"/>
            <w:noWrap/>
            <w:vAlign w:val="bottom"/>
            <w:hideMark/>
          </w:tcPr>
          <w:p w14:paraId="3241CA18"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2.4%</w:t>
            </w:r>
          </w:p>
        </w:tc>
        <w:tc>
          <w:tcPr>
            <w:tcW w:w="993" w:type="dxa"/>
            <w:tcBorders>
              <w:top w:val="nil"/>
              <w:left w:val="nil"/>
              <w:bottom w:val="single" w:sz="4" w:space="0" w:color="auto"/>
              <w:right w:val="single" w:sz="4" w:space="0" w:color="auto"/>
            </w:tcBorders>
            <w:shd w:val="clear" w:color="auto" w:fill="auto"/>
            <w:noWrap/>
            <w:vAlign w:val="bottom"/>
            <w:hideMark/>
          </w:tcPr>
          <w:p w14:paraId="20F2D5E9"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2.5%</w:t>
            </w:r>
          </w:p>
        </w:tc>
        <w:tc>
          <w:tcPr>
            <w:tcW w:w="992" w:type="dxa"/>
            <w:tcBorders>
              <w:top w:val="nil"/>
              <w:left w:val="nil"/>
              <w:bottom w:val="single" w:sz="4" w:space="0" w:color="auto"/>
              <w:right w:val="single" w:sz="4" w:space="0" w:color="auto"/>
            </w:tcBorders>
            <w:shd w:val="clear" w:color="auto" w:fill="auto"/>
            <w:noWrap/>
            <w:vAlign w:val="bottom"/>
            <w:hideMark/>
          </w:tcPr>
          <w:p w14:paraId="1F05014C"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2.0%</w:t>
            </w:r>
          </w:p>
        </w:tc>
        <w:tc>
          <w:tcPr>
            <w:tcW w:w="859" w:type="dxa"/>
            <w:tcBorders>
              <w:top w:val="nil"/>
              <w:left w:val="nil"/>
              <w:bottom w:val="single" w:sz="4" w:space="0" w:color="auto"/>
              <w:right w:val="single" w:sz="4" w:space="0" w:color="auto"/>
            </w:tcBorders>
            <w:shd w:val="clear" w:color="auto" w:fill="auto"/>
            <w:noWrap/>
            <w:vAlign w:val="bottom"/>
            <w:hideMark/>
          </w:tcPr>
          <w:p w14:paraId="1E0F762F"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1.8%</w:t>
            </w:r>
          </w:p>
        </w:tc>
      </w:tr>
      <w:tr w:rsidR="009A3B5B" w:rsidRPr="00AA5F7A" w14:paraId="0F87588C" w14:textId="77777777" w:rsidTr="00174822">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2C88515" w14:textId="1A374D9B" w:rsidR="009A3B5B" w:rsidRPr="00AA5F7A" w:rsidRDefault="009A3B5B" w:rsidP="000D1E11">
            <w:pPr>
              <w:rPr>
                <w:rFonts w:ascii="Arial" w:hAnsi="Arial" w:cs="Arial"/>
                <w:bCs/>
                <w:color w:val="000000"/>
                <w:lang w:val="en-CA" w:eastAsia="en-IN"/>
              </w:rPr>
            </w:pPr>
            <w:r w:rsidRPr="00AA5F7A">
              <w:rPr>
                <w:rFonts w:ascii="Arial" w:hAnsi="Arial" w:cs="Arial"/>
                <w:bCs/>
                <w:color w:val="000000"/>
                <w:lang w:val="en-CA" w:eastAsia="en-IN"/>
              </w:rPr>
              <w:t>R PAT</w:t>
            </w:r>
          </w:p>
        </w:tc>
        <w:tc>
          <w:tcPr>
            <w:tcW w:w="1134" w:type="dxa"/>
            <w:tcBorders>
              <w:top w:val="nil"/>
              <w:left w:val="nil"/>
              <w:bottom w:val="single" w:sz="4" w:space="0" w:color="auto"/>
              <w:right w:val="single" w:sz="4" w:space="0" w:color="auto"/>
            </w:tcBorders>
            <w:shd w:val="clear" w:color="auto" w:fill="auto"/>
            <w:noWrap/>
            <w:vAlign w:val="bottom"/>
            <w:hideMark/>
          </w:tcPr>
          <w:p w14:paraId="11A675B6"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5.7%</w:t>
            </w:r>
          </w:p>
        </w:tc>
        <w:tc>
          <w:tcPr>
            <w:tcW w:w="992" w:type="dxa"/>
            <w:tcBorders>
              <w:top w:val="nil"/>
              <w:left w:val="nil"/>
              <w:bottom w:val="single" w:sz="4" w:space="0" w:color="auto"/>
              <w:right w:val="single" w:sz="4" w:space="0" w:color="auto"/>
            </w:tcBorders>
            <w:shd w:val="clear" w:color="auto" w:fill="auto"/>
            <w:noWrap/>
            <w:vAlign w:val="bottom"/>
            <w:hideMark/>
          </w:tcPr>
          <w:p w14:paraId="39FE7CFE"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5.5%</w:t>
            </w:r>
          </w:p>
        </w:tc>
        <w:tc>
          <w:tcPr>
            <w:tcW w:w="993" w:type="dxa"/>
            <w:tcBorders>
              <w:top w:val="nil"/>
              <w:left w:val="nil"/>
              <w:bottom w:val="single" w:sz="4" w:space="0" w:color="auto"/>
              <w:right w:val="single" w:sz="4" w:space="0" w:color="auto"/>
            </w:tcBorders>
            <w:shd w:val="clear" w:color="auto" w:fill="auto"/>
            <w:noWrap/>
            <w:vAlign w:val="bottom"/>
            <w:hideMark/>
          </w:tcPr>
          <w:p w14:paraId="730DE6C0"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5.3%</w:t>
            </w:r>
          </w:p>
        </w:tc>
        <w:tc>
          <w:tcPr>
            <w:tcW w:w="992" w:type="dxa"/>
            <w:tcBorders>
              <w:top w:val="nil"/>
              <w:left w:val="nil"/>
              <w:bottom w:val="single" w:sz="4" w:space="0" w:color="auto"/>
              <w:right w:val="single" w:sz="4" w:space="0" w:color="auto"/>
            </w:tcBorders>
            <w:shd w:val="clear" w:color="auto" w:fill="auto"/>
            <w:noWrap/>
            <w:vAlign w:val="bottom"/>
            <w:hideMark/>
          </w:tcPr>
          <w:p w14:paraId="775A42B7"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3.7%</w:t>
            </w:r>
          </w:p>
        </w:tc>
        <w:tc>
          <w:tcPr>
            <w:tcW w:w="859" w:type="dxa"/>
            <w:tcBorders>
              <w:top w:val="nil"/>
              <w:left w:val="nil"/>
              <w:bottom w:val="single" w:sz="4" w:space="0" w:color="auto"/>
              <w:right w:val="single" w:sz="4" w:space="0" w:color="auto"/>
            </w:tcBorders>
            <w:shd w:val="clear" w:color="auto" w:fill="auto"/>
            <w:noWrap/>
            <w:vAlign w:val="bottom"/>
            <w:hideMark/>
          </w:tcPr>
          <w:p w14:paraId="5CBE6722" w14:textId="77777777" w:rsidR="009A3B5B" w:rsidRPr="00AA5F7A" w:rsidRDefault="009A3B5B" w:rsidP="00762903">
            <w:pPr>
              <w:jc w:val="center"/>
              <w:rPr>
                <w:rFonts w:ascii="Arial" w:hAnsi="Arial" w:cs="Arial"/>
                <w:color w:val="000000"/>
                <w:lang w:val="en-CA" w:eastAsia="en-IN"/>
              </w:rPr>
            </w:pPr>
            <w:r w:rsidRPr="00AA5F7A">
              <w:rPr>
                <w:rFonts w:ascii="Arial" w:hAnsi="Arial" w:cs="Arial"/>
                <w:color w:val="000000"/>
                <w:lang w:val="en-CA" w:eastAsia="en-IN"/>
              </w:rPr>
              <w:t>5.0%</w:t>
            </w:r>
          </w:p>
        </w:tc>
      </w:tr>
    </w:tbl>
    <w:p w14:paraId="565CBA7D" w14:textId="77777777" w:rsidR="00254FA1" w:rsidRPr="00AA5F7A" w:rsidRDefault="00254FA1" w:rsidP="00254FA1">
      <w:pPr>
        <w:rPr>
          <w:bCs/>
          <w:lang w:val="en-CA"/>
        </w:rPr>
      </w:pPr>
    </w:p>
    <w:p w14:paraId="2E0D2E59" w14:textId="679C2DA8" w:rsidR="007A3F94" w:rsidRPr="00AA5F7A" w:rsidRDefault="007A3F94" w:rsidP="00174822">
      <w:pPr>
        <w:pStyle w:val="Footnote"/>
        <w:rPr>
          <w:lang w:val="en-CA"/>
        </w:rPr>
      </w:pPr>
      <w:r w:rsidRPr="00AA5F7A">
        <w:rPr>
          <w:lang w:val="en-CA"/>
        </w:rPr>
        <w:t xml:space="preserve">Note: W = wholesale; R = retail; SD&amp;A = selling, distribution, and advertising expenses; PAT = </w:t>
      </w:r>
      <w:r w:rsidR="000D1E11" w:rsidRPr="00AA5F7A">
        <w:rPr>
          <w:lang w:val="en-CA"/>
        </w:rPr>
        <w:t>p</w:t>
      </w:r>
      <w:r w:rsidRPr="00AA5F7A">
        <w:rPr>
          <w:lang w:val="en-CA"/>
        </w:rPr>
        <w:t xml:space="preserve">rofit after </w:t>
      </w:r>
      <w:r w:rsidR="000D1E11" w:rsidRPr="00AA5F7A">
        <w:rPr>
          <w:lang w:val="en-CA"/>
        </w:rPr>
        <w:t>t</w:t>
      </w:r>
      <w:r w:rsidRPr="00AA5F7A">
        <w:rPr>
          <w:lang w:val="en-CA"/>
        </w:rPr>
        <w:t>ax</w:t>
      </w:r>
      <w:r w:rsidR="00F41CA2">
        <w:rPr>
          <w:lang w:val="en-CA"/>
        </w:rPr>
        <w:t>.</w:t>
      </w:r>
    </w:p>
    <w:p w14:paraId="3E6B4020" w14:textId="77777777" w:rsidR="00254FA1" w:rsidRPr="00AA5F7A" w:rsidRDefault="00254FA1" w:rsidP="00174822">
      <w:pPr>
        <w:pStyle w:val="Footnote"/>
        <w:rPr>
          <w:lang w:val="en-CA"/>
        </w:rPr>
      </w:pPr>
      <w:r w:rsidRPr="00AA5F7A">
        <w:rPr>
          <w:lang w:val="en-CA"/>
        </w:rPr>
        <w:t xml:space="preserve">Source: Authors’ calculations. </w:t>
      </w:r>
    </w:p>
    <w:p w14:paraId="3387E8FD" w14:textId="77777777" w:rsidR="00254FA1" w:rsidRPr="00AA5F7A" w:rsidRDefault="00254FA1" w:rsidP="00254FA1">
      <w:pPr>
        <w:pStyle w:val="NoSpacing"/>
        <w:rPr>
          <w:rFonts w:ascii="Times New Roman" w:hAnsi="Times New Roman"/>
          <w:b/>
          <w:bCs/>
          <w:lang w:val="en-CA"/>
        </w:rPr>
      </w:pPr>
    </w:p>
    <w:p w14:paraId="0001F1D4" w14:textId="77777777" w:rsidR="00254FA1" w:rsidRPr="00AA5F7A" w:rsidRDefault="00254FA1" w:rsidP="00254FA1">
      <w:pPr>
        <w:pStyle w:val="NoSpacing"/>
        <w:rPr>
          <w:rFonts w:ascii="Times New Roman" w:hAnsi="Times New Roman"/>
          <w:b/>
          <w:bCs/>
          <w:lang w:val="en-CA"/>
        </w:rPr>
      </w:pPr>
    </w:p>
    <w:p w14:paraId="65A7032B" w14:textId="35227A90" w:rsidR="00254FA1" w:rsidRPr="00AA5F7A" w:rsidRDefault="00254FA1" w:rsidP="00A04832">
      <w:pPr>
        <w:pStyle w:val="ExhibitHeading"/>
        <w:rPr>
          <w:lang w:val="en-CA"/>
        </w:rPr>
      </w:pPr>
      <w:r w:rsidRPr="00AA5F7A">
        <w:rPr>
          <w:lang w:val="en-CA"/>
        </w:rPr>
        <w:t>Exhibit 3: Balance Sheet of Scak TextileS</w:t>
      </w:r>
      <w:r w:rsidR="002C3984" w:rsidRPr="00AA5F7A">
        <w:rPr>
          <w:lang w:val="en-CA"/>
        </w:rPr>
        <w:t>—</w:t>
      </w:r>
      <w:r w:rsidRPr="00AA5F7A">
        <w:rPr>
          <w:lang w:val="en-CA"/>
        </w:rPr>
        <w:t>Consolidated (</w:t>
      </w:r>
      <w:r w:rsidR="00FD5F25" w:rsidRPr="00AA5F7A">
        <w:rPr>
          <w:lang w:val="en-CA"/>
        </w:rPr>
        <w:t>I</w:t>
      </w:r>
      <w:r w:rsidRPr="00AA5F7A">
        <w:rPr>
          <w:lang w:val="en-CA"/>
        </w:rPr>
        <w:t xml:space="preserve">n </w:t>
      </w:r>
      <w:r w:rsidR="00FD5F25" w:rsidRPr="00AA5F7A">
        <w:rPr>
          <w:lang w:val="en-CA"/>
        </w:rPr>
        <w:t xml:space="preserve">₹ </w:t>
      </w:r>
      <w:r w:rsidRPr="00AA5F7A">
        <w:rPr>
          <w:lang w:val="en-CA"/>
        </w:rPr>
        <w:t>million)</w:t>
      </w:r>
    </w:p>
    <w:p w14:paraId="09574D4D" w14:textId="1DD150AD" w:rsidR="00B8597F" w:rsidRPr="00AA5F7A" w:rsidRDefault="00254FA1" w:rsidP="00B8597F">
      <w:pPr>
        <w:ind w:left="2880"/>
        <w:rPr>
          <w:b/>
          <w:bCs/>
          <w:color w:val="FFFFFF"/>
          <w:lang w:val="en-CA" w:eastAsia="en-IN"/>
        </w:rPr>
      </w:pPr>
      <w:r w:rsidRPr="00AA5F7A">
        <w:rPr>
          <w:b/>
          <w:bCs/>
          <w:color w:val="FFFFFF"/>
          <w:lang w:val="en-CA" w:eastAsia="en-IN"/>
        </w:rPr>
        <w:t>Balance Sheet (I</w:t>
      </w:r>
    </w:p>
    <w:p w14:paraId="53316874" w14:textId="0210CE99" w:rsidR="00254FA1" w:rsidRPr="00174822" w:rsidRDefault="00E52E2C" w:rsidP="00B8597F">
      <w:pPr>
        <w:ind w:left="2880"/>
        <w:rPr>
          <w:rFonts w:ascii="Arial" w:hAnsi="Arial" w:cs="Arial"/>
          <w:b/>
          <w:bCs/>
          <w:color w:val="FFFFFF"/>
          <w:lang w:val="en-CA" w:eastAsia="en-IN"/>
        </w:rPr>
      </w:pPr>
      <w:r w:rsidRPr="00174822">
        <w:rPr>
          <w:rFonts w:ascii="Arial" w:hAnsi="Arial" w:cs="Arial"/>
          <w:b/>
          <w:bCs/>
          <w:color w:val="FFFFFF"/>
          <w:lang w:val="en-CA" w:eastAsia="en-IN"/>
        </w:rPr>
        <w:t>)</w:t>
      </w:r>
      <w:r w:rsidR="00B8597F" w:rsidRPr="00174822">
        <w:rPr>
          <w:rFonts w:ascii="Arial" w:hAnsi="Arial" w:cs="Arial"/>
          <w:lang w:val="en-CA"/>
        </w:rPr>
        <w:t xml:space="preserve">                                  </w:t>
      </w:r>
      <w:r w:rsidR="00B8597F" w:rsidRPr="00174822">
        <w:rPr>
          <w:rFonts w:ascii="Arial" w:hAnsi="Arial" w:cs="Arial"/>
          <w:u w:val="single"/>
          <w:lang w:val="en-CA" w:eastAsia="en-IN"/>
        </w:rPr>
        <w:t xml:space="preserve">Financial Year ended March 31 </w:t>
      </w:r>
    </w:p>
    <w:tbl>
      <w:tblPr>
        <w:tblW w:w="7472" w:type="dxa"/>
        <w:jc w:val="center"/>
        <w:tblLook w:val="04A0" w:firstRow="1" w:lastRow="0" w:firstColumn="1" w:lastColumn="0" w:noHBand="0" w:noVBand="1"/>
      </w:tblPr>
      <w:tblGrid>
        <w:gridCol w:w="2689"/>
        <w:gridCol w:w="850"/>
        <w:gridCol w:w="992"/>
        <w:gridCol w:w="993"/>
        <w:gridCol w:w="992"/>
        <w:gridCol w:w="956"/>
      </w:tblGrid>
      <w:tr w:rsidR="00FB0E70" w:rsidRPr="00AA5F7A" w14:paraId="72477174" w14:textId="77777777" w:rsidTr="00E52E2C">
        <w:trPr>
          <w:trHeight w:val="288"/>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11E0E" w14:textId="55DE2F6F" w:rsidR="00FB0E70" w:rsidRPr="00174822" w:rsidRDefault="00FB0E70" w:rsidP="00FB0E70">
            <w:pPr>
              <w:rPr>
                <w:rFonts w:ascii="Arial" w:hAnsi="Arial" w:cs="Arial"/>
                <w:b/>
                <w:sz w:val="18"/>
                <w:szCs w:val="18"/>
                <w:lang w:val="en-CA" w:eastAsia="en-IN"/>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96AD8D9" w14:textId="77777777" w:rsidR="00FB0E70" w:rsidRPr="00762903" w:rsidRDefault="00FB0E70" w:rsidP="00FB0E70">
            <w:pPr>
              <w:jc w:val="center"/>
              <w:rPr>
                <w:rFonts w:ascii="Arial" w:hAnsi="Arial" w:cs="Arial"/>
                <w:b/>
                <w:bCs/>
                <w:lang w:val="en-CA" w:eastAsia="en-IN"/>
              </w:rPr>
            </w:pPr>
            <w:r w:rsidRPr="00762903">
              <w:rPr>
                <w:rFonts w:ascii="Arial" w:hAnsi="Arial" w:cs="Arial"/>
                <w:b/>
                <w:bCs/>
                <w:lang w:val="en-CA" w:eastAsia="en-IN"/>
              </w:rPr>
              <w:t>2020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30DEDE5" w14:textId="77777777" w:rsidR="00FB0E70" w:rsidRPr="00762903" w:rsidRDefault="00FB0E70" w:rsidP="00FB0E70">
            <w:pPr>
              <w:jc w:val="center"/>
              <w:rPr>
                <w:rFonts w:ascii="Arial" w:hAnsi="Arial" w:cs="Arial"/>
                <w:b/>
                <w:bCs/>
                <w:lang w:val="en-CA" w:eastAsia="en-IN"/>
              </w:rPr>
            </w:pPr>
            <w:r w:rsidRPr="00762903">
              <w:rPr>
                <w:rFonts w:ascii="Arial" w:hAnsi="Arial" w:cs="Arial"/>
                <w:b/>
                <w:bCs/>
                <w:lang w:val="en-CA" w:eastAsia="en-IN"/>
              </w:rPr>
              <w:t>2019</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786C6E10" w14:textId="77777777" w:rsidR="00FB0E70" w:rsidRPr="00762903" w:rsidRDefault="00FB0E70" w:rsidP="00FB0E70">
            <w:pPr>
              <w:jc w:val="center"/>
              <w:rPr>
                <w:rFonts w:ascii="Arial" w:hAnsi="Arial" w:cs="Arial"/>
                <w:b/>
                <w:bCs/>
                <w:lang w:val="en-CA" w:eastAsia="en-IN"/>
              </w:rPr>
            </w:pPr>
            <w:r w:rsidRPr="00762903">
              <w:rPr>
                <w:rFonts w:ascii="Arial" w:hAnsi="Arial" w:cs="Arial"/>
                <w:b/>
                <w:bCs/>
                <w:lang w:val="en-CA" w:eastAsia="en-IN"/>
              </w:rPr>
              <w:t>2018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2C75006" w14:textId="77777777" w:rsidR="00FB0E70" w:rsidRPr="00762903" w:rsidRDefault="00FB0E70" w:rsidP="00FB0E70">
            <w:pPr>
              <w:jc w:val="center"/>
              <w:rPr>
                <w:rFonts w:ascii="Arial" w:hAnsi="Arial" w:cs="Arial"/>
                <w:b/>
                <w:bCs/>
                <w:lang w:val="en-CA" w:eastAsia="en-IN"/>
              </w:rPr>
            </w:pPr>
            <w:r w:rsidRPr="00762903">
              <w:rPr>
                <w:rFonts w:ascii="Arial" w:hAnsi="Arial" w:cs="Arial"/>
                <w:b/>
                <w:bCs/>
                <w:lang w:val="en-CA" w:eastAsia="en-IN"/>
              </w:rPr>
              <w:t>2017</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14:paraId="6355EBE4" w14:textId="77777777" w:rsidR="00FB0E70" w:rsidRPr="00762903" w:rsidRDefault="00FB0E70" w:rsidP="00FB0E70">
            <w:pPr>
              <w:jc w:val="center"/>
              <w:rPr>
                <w:rFonts w:ascii="Arial" w:hAnsi="Arial" w:cs="Arial"/>
                <w:b/>
                <w:bCs/>
                <w:lang w:val="en-CA" w:eastAsia="en-IN"/>
              </w:rPr>
            </w:pPr>
            <w:r w:rsidRPr="00762903">
              <w:rPr>
                <w:rFonts w:ascii="Arial" w:hAnsi="Arial" w:cs="Arial"/>
                <w:b/>
                <w:bCs/>
                <w:lang w:val="en-CA" w:eastAsia="en-IN"/>
              </w:rPr>
              <w:t>2016</w:t>
            </w:r>
          </w:p>
        </w:tc>
      </w:tr>
      <w:tr w:rsidR="00FB0E70" w:rsidRPr="00AA5F7A" w14:paraId="7E1DEF18"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9D850FF" w14:textId="77777777" w:rsidR="00FB0E70" w:rsidRPr="00174822" w:rsidRDefault="00FB0E70" w:rsidP="00FB0E70">
            <w:pPr>
              <w:rPr>
                <w:rFonts w:ascii="Arial" w:hAnsi="Arial" w:cs="Arial"/>
                <w:b/>
                <w:bCs/>
                <w:lang w:val="en-CA" w:eastAsia="en-IN"/>
              </w:rPr>
            </w:pPr>
            <w:r w:rsidRPr="00174822">
              <w:rPr>
                <w:rFonts w:ascii="Arial" w:hAnsi="Arial" w:cs="Arial"/>
                <w:b/>
                <w:bCs/>
                <w:lang w:val="en-CA" w:eastAsia="en-IN"/>
              </w:rPr>
              <w:t>ASSETS</w:t>
            </w:r>
          </w:p>
        </w:tc>
        <w:tc>
          <w:tcPr>
            <w:tcW w:w="850" w:type="dxa"/>
            <w:tcBorders>
              <w:top w:val="nil"/>
              <w:left w:val="nil"/>
              <w:bottom w:val="single" w:sz="4" w:space="0" w:color="auto"/>
              <w:right w:val="single" w:sz="4" w:space="0" w:color="auto"/>
            </w:tcBorders>
            <w:shd w:val="clear" w:color="auto" w:fill="auto"/>
            <w:noWrap/>
            <w:vAlign w:val="bottom"/>
            <w:hideMark/>
          </w:tcPr>
          <w:p w14:paraId="3AA8292B"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60402AFD"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3" w:type="dxa"/>
            <w:tcBorders>
              <w:top w:val="nil"/>
              <w:left w:val="nil"/>
              <w:bottom w:val="single" w:sz="4" w:space="0" w:color="auto"/>
              <w:right w:val="single" w:sz="4" w:space="0" w:color="auto"/>
            </w:tcBorders>
            <w:shd w:val="clear" w:color="auto" w:fill="auto"/>
            <w:noWrap/>
            <w:vAlign w:val="bottom"/>
            <w:hideMark/>
          </w:tcPr>
          <w:p w14:paraId="18BE19FC"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4FF78581"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56" w:type="dxa"/>
            <w:tcBorders>
              <w:top w:val="nil"/>
              <w:left w:val="nil"/>
              <w:bottom w:val="single" w:sz="4" w:space="0" w:color="auto"/>
              <w:right w:val="single" w:sz="4" w:space="0" w:color="auto"/>
            </w:tcBorders>
            <w:shd w:val="clear" w:color="auto" w:fill="auto"/>
            <w:noWrap/>
            <w:vAlign w:val="bottom"/>
            <w:hideMark/>
          </w:tcPr>
          <w:p w14:paraId="65C97F1A"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r>
      <w:tr w:rsidR="00FB0E70" w:rsidRPr="00AA5F7A" w14:paraId="2C970927" w14:textId="77777777" w:rsidTr="00E52E2C">
        <w:trPr>
          <w:trHeight w:val="53"/>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D6A6613" w14:textId="77777777" w:rsidR="00FB0E70" w:rsidRPr="00174822" w:rsidRDefault="00FB0E70" w:rsidP="00FB0E70">
            <w:pPr>
              <w:rPr>
                <w:rFonts w:ascii="Arial" w:hAnsi="Arial" w:cs="Arial"/>
                <w:i/>
                <w:iCs/>
                <w:lang w:val="en-CA" w:eastAsia="en-IN"/>
              </w:rPr>
            </w:pPr>
            <w:r w:rsidRPr="00174822">
              <w:rPr>
                <w:rFonts w:ascii="Arial" w:hAnsi="Arial" w:cs="Arial"/>
                <w:i/>
                <w:iCs/>
                <w:lang w:val="en-CA" w:eastAsia="en-IN"/>
              </w:rPr>
              <w:t xml:space="preserve">Non-Current Assets </w:t>
            </w:r>
          </w:p>
        </w:tc>
        <w:tc>
          <w:tcPr>
            <w:tcW w:w="850" w:type="dxa"/>
            <w:tcBorders>
              <w:top w:val="nil"/>
              <w:left w:val="nil"/>
              <w:bottom w:val="single" w:sz="4" w:space="0" w:color="auto"/>
              <w:right w:val="single" w:sz="4" w:space="0" w:color="auto"/>
            </w:tcBorders>
            <w:shd w:val="clear" w:color="auto" w:fill="auto"/>
            <w:noWrap/>
            <w:vAlign w:val="bottom"/>
            <w:hideMark/>
          </w:tcPr>
          <w:p w14:paraId="55DAD891"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47B32192"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3" w:type="dxa"/>
            <w:tcBorders>
              <w:top w:val="nil"/>
              <w:left w:val="nil"/>
              <w:bottom w:val="single" w:sz="4" w:space="0" w:color="auto"/>
              <w:right w:val="single" w:sz="4" w:space="0" w:color="auto"/>
            </w:tcBorders>
            <w:shd w:val="clear" w:color="auto" w:fill="auto"/>
            <w:noWrap/>
            <w:vAlign w:val="bottom"/>
            <w:hideMark/>
          </w:tcPr>
          <w:p w14:paraId="3E1BB149"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476D0FCA"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56" w:type="dxa"/>
            <w:tcBorders>
              <w:top w:val="nil"/>
              <w:left w:val="nil"/>
              <w:bottom w:val="single" w:sz="4" w:space="0" w:color="auto"/>
              <w:right w:val="single" w:sz="4" w:space="0" w:color="auto"/>
            </w:tcBorders>
            <w:shd w:val="clear" w:color="auto" w:fill="auto"/>
            <w:noWrap/>
            <w:vAlign w:val="bottom"/>
            <w:hideMark/>
          </w:tcPr>
          <w:p w14:paraId="3E03A328"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r>
      <w:tr w:rsidR="00FB0E70" w:rsidRPr="00AA5F7A" w14:paraId="33CA00C9"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946EBEB" w14:textId="77777777"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Fixed Assets</w:t>
            </w:r>
          </w:p>
        </w:tc>
        <w:tc>
          <w:tcPr>
            <w:tcW w:w="850" w:type="dxa"/>
            <w:tcBorders>
              <w:top w:val="nil"/>
              <w:left w:val="nil"/>
              <w:bottom w:val="single" w:sz="4" w:space="0" w:color="auto"/>
              <w:right w:val="single" w:sz="4" w:space="0" w:color="auto"/>
            </w:tcBorders>
            <w:shd w:val="clear" w:color="auto" w:fill="auto"/>
            <w:noWrap/>
            <w:vAlign w:val="bottom"/>
            <w:hideMark/>
          </w:tcPr>
          <w:p w14:paraId="70D56C89"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4.65</w:t>
            </w:r>
          </w:p>
        </w:tc>
        <w:tc>
          <w:tcPr>
            <w:tcW w:w="992" w:type="dxa"/>
            <w:tcBorders>
              <w:top w:val="nil"/>
              <w:left w:val="nil"/>
              <w:bottom w:val="single" w:sz="4" w:space="0" w:color="auto"/>
              <w:right w:val="single" w:sz="4" w:space="0" w:color="auto"/>
            </w:tcBorders>
            <w:shd w:val="clear" w:color="auto" w:fill="auto"/>
            <w:noWrap/>
            <w:vAlign w:val="bottom"/>
            <w:hideMark/>
          </w:tcPr>
          <w:p w14:paraId="46B1BFA0"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3.88</w:t>
            </w:r>
          </w:p>
        </w:tc>
        <w:tc>
          <w:tcPr>
            <w:tcW w:w="993" w:type="dxa"/>
            <w:tcBorders>
              <w:top w:val="nil"/>
              <w:left w:val="nil"/>
              <w:bottom w:val="single" w:sz="4" w:space="0" w:color="auto"/>
              <w:right w:val="single" w:sz="4" w:space="0" w:color="auto"/>
            </w:tcBorders>
            <w:shd w:val="clear" w:color="auto" w:fill="auto"/>
            <w:noWrap/>
            <w:vAlign w:val="bottom"/>
            <w:hideMark/>
          </w:tcPr>
          <w:p w14:paraId="2C1140B5"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3.37</w:t>
            </w:r>
          </w:p>
        </w:tc>
        <w:tc>
          <w:tcPr>
            <w:tcW w:w="992" w:type="dxa"/>
            <w:tcBorders>
              <w:top w:val="nil"/>
              <w:left w:val="nil"/>
              <w:bottom w:val="single" w:sz="4" w:space="0" w:color="auto"/>
              <w:right w:val="single" w:sz="4" w:space="0" w:color="auto"/>
            </w:tcBorders>
            <w:shd w:val="clear" w:color="auto" w:fill="auto"/>
            <w:noWrap/>
            <w:vAlign w:val="bottom"/>
            <w:hideMark/>
          </w:tcPr>
          <w:p w14:paraId="2CEC2297"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3.88</w:t>
            </w:r>
          </w:p>
        </w:tc>
        <w:tc>
          <w:tcPr>
            <w:tcW w:w="956" w:type="dxa"/>
            <w:tcBorders>
              <w:top w:val="nil"/>
              <w:left w:val="nil"/>
              <w:bottom w:val="single" w:sz="4" w:space="0" w:color="auto"/>
              <w:right w:val="single" w:sz="4" w:space="0" w:color="auto"/>
            </w:tcBorders>
            <w:shd w:val="clear" w:color="auto" w:fill="auto"/>
            <w:noWrap/>
            <w:vAlign w:val="bottom"/>
            <w:hideMark/>
          </w:tcPr>
          <w:p w14:paraId="79F7D597"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4.23</w:t>
            </w:r>
          </w:p>
        </w:tc>
      </w:tr>
      <w:tr w:rsidR="00FB0E70" w:rsidRPr="00AA5F7A" w14:paraId="58C6DE1F"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78CED78" w14:textId="7F546A69"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Fixed Deposits with Bank</w:t>
            </w:r>
          </w:p>
        </w:tc>
        <w:tc>
          <w:tcPr>
            <w:tcW w:w="850" w:type="dxa"/>
            <w:tcBorders>
              <w:top w:val="nil"/>
              <w:left w:val="nil"/>
              <w:bottom w:val="single" w:sz="4" w:space="0" w:color="auto"/>
              <w:right w:val="single" w:sz="4" w:space="0" w:color="auto"/>
            </w:tcBorders>
            <w:shd w:val="clear" w:color="auto" w:fill="auto"/>
            <w:noWrap/>
            <w:vAlign w:val="bottom"/>
            <w:hideMark/>
          </w:tcPr>
          <w:p w14:paraId="247EF541"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13.24</w:t>
            </w:r>
          </w:p>
        </w:tc>
        <w:tc>
          <w:tcPr>
            <w:tcW w:w="992" w:type="dxa"/>
            <w:tcBorders>
              <w:top w:val="nil"/>
              <w:left w:val="nil"/>
              <w:bottom w:val="single" w:sz="4" w:space="0" w:color="auto"/>
              <w:right w:val="single" w:sz="4" w:space="0" w:color="auto"/>
            </w:tcBorders>
            <w:shd w:val="clear" w:color="auto" w:fill="auto"/>
            <w:noWrap/>
            <w:vAlign w:val="bottom"/>
            <w:hideMark/>
          </w:tcPr>
          <w:p w14:paraId="35937E3A"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6.84</w:t>
            </w:r>
          </w:p>
        </w:tc>
        <w:tc>
          <w:tcPr>
            <w:tcW w:w="993" w:type="dxa"/>
            <w:tcBorders>
              <w:top w:val="nil"/>
              <w:left w:val="nil"/>
              <w:bottom w:val="single" w:sz="4" w:space="0" w:color="auto"/>
              <w:right w:val="single" w:sz="4" w:space="0" w:color="auto"/>
            </w:tcBorders>
            <w:shd w:val="clear" w:color="auto" w:fill="auto"/>
            <w:noWrap/>
            <w:vAlign w:val="bottom"/>
            <w:hideMark/>
          </w:tcPr>
          <w:p w14:paraId="765E5913"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4.02</w:t>
            </w:r>
          </w:p>
        </w:tc>
        <w:tc>
          <w:tcPr>
            <w:tcW w:w="992" w:type="dxa"/>
            <w:tcBorders>
              <w:top w:val="nil"/>
              <w:left w:val="nil"/>
              <w:bottom w:val="single" w:sz="4" w:space="0" w:color="auto"/>
              <w:right w:val="single" w:sz="4" w:space="0" w:color="auto"/>
            </w:tcBorders>
            <w:shd w:val="clear" w:color="auto" w:fill="auto"/>
            <w:noWrap/>
            <w:vAlign w:val="bottom"/>
            <w:hideMark/>
          </w:tcPr>
          <w:p w14:paraId="1C8C1E39"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10.05</w:t>
            </w:r>
          </w:p>
        </w:tc>
        <w:tc>
          <w:tcPr>
            <w:tcW w:w="956" w:type="dxa"/>
            <w:tcBorders>
              <w:top w:val="nil"/>
              <w:left w:val="nil"/>
              <w:bottom w:val="single" w:sz="4" w:space="0" w:color="auto"/>
              <w:right w:val="single" w:sz="4" w:space="0" w:color="auto"/>
            </w:tcBorders>
            <w:shd w:val="clear" w:color="auto" w:fill="auto"/>
            <w:noWrap/>
            <w:vAlign w:val="bottom"/>
            <w:hideMark/>
          </w:tcPr>
          <w:p w14:paraId="46702EF9"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17.46</w:t>
            </w:r>
          </w:p>
        </w:tc>
      </w:tr>
      <w:tr w:rsidR="00FB0E70" w:rsidRPr="00AA5F7A" w14:paraId="54D9580A" w14:textId="77777777" w:rsidTr="00E52E2C">
        <w:trPr>
          <w:trHeight w:val="53"/>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0443908" w14:textId="77777777" w:rsidR="00FB0E70" w:rsidRPr="00174822" w:rsidRDefault="00FB0E70" w:rsidP="00FB0E70">
            <w:pPr>
              <w:rPr>
                <w:rFonts w:ascii="Arial" w:hAnsi="Arial" w:cs="Arial"/>
                <w:i/>
                <w:iCs/>
                <w:lang w:val="en-CA" w:eastAsia="en-IN"/>
              </w:rPr>
            </w:pPr>
            <w:r w:rsidRPr="00174822">
              <w:rPr>
                <w:rFonts w:ascii="Arial" w:hAnsi="Arial" w:cs="Arial"/>
                <w:i/>
                <w:iCs/>
                <w:lang w:val="en-CA" w:eastAsia="en-IN"/>
              </w:rPr>
              <w:t xml:space="preserve">Current Assets </w:t>
            </w:r>
          </w:p>
        </w:tc>
        <w:tc>
          <w:tcPr>
            <w:tcW w:w="850" w:type="dxa"/>
            <w:tcBorders>
              <w:top w:val="nil"/>
              <w:left w:val="nil"/>
              <w:bottom w:val="single" w:sz="4" w:space="0" w:color="auto"/>
              <w:right w:val="single" w:sz="4" w:space="0" w:color="auto"/>
            </w:tcBorders>
            <w:shd w:val="clear" w:color="auto" w:fill="auto"/>
            <w:noWrap/>
            <w:vAlign w:val="bottom"/>
            <w:hideMark/>
          </w:tcPr>
          <w:p w14:paraId="344CC5B8"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c>
          <w:tcPr>
            <w:tcW w:w="992" w:type="dxa"/>
            <w:tcBorders>
              <w:top w:val="nil"/>
              <w:left w:val="nil"/>
              <w:bottom w:val="single" w:sz="4" w:space="0" w:color="auto"/>
              <w:right w:val="single" w:sz="4" w:space="0" w:color="auto"/>
            </w:tcBorders>
            <w:shd w:val="clear" w:color="auto" w:fill="auto"/>
            <w:noWrap/>
            <w:vAlign w:val="bottom"/>
            <w:hideMark/>
          </w:tcPr>
          <w:p w14:paraId="0049E735"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c>
          <w:tcPr>
            <w:tcW w:w="993" w:type="dxa"/>
            <w:tcBorders>
              <w:top w:val="nil"/>
              <w:left w:val="nil"/>
              <w:bottom w:val="single" w:sz="4" w:space="0" w:color="auto"/>
              <w:right w:val="single" w:sz="4" w:space="0" w:color="auto"/>
            </w:tcBorders>
            <w:shd w:val="clear" w:color="auto" w:fill="auto"/>
            <w:noWrap/>
            <w:vAlign w:val="bottom"/>
            <w:hideMark/>
          </w:tcPr>
          <w:p w14:paraId="2E379B0C"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c>
          <w:tcPr>
            <w:tcW w:w="992" w:type="dxa"/>
            <w:tcBorders>
              <w:top w:val="nil"/>
              <w:left w:val="nil"/>
              <w:bottom w:val="single" w:sz="4" w:space="0" w:color="auto"/>
              <w:right w:val="single" w:sz="4" w:space="0" w:color="auto"/>
            </w:tcBorders>
            <w:shd w:val="clear" w:color="auto" w:fill="auto"/>
            <w:noWrap/>
            <w:vAlign w:val="bottom"/>
            <w:hideMark/>
          </w:tcPr>
          <w:p w14:paraId="2643D715"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c>
          <w:tcPr>
            <w:tcW w:w="956" w:type="dxa"/>
            <w:tcBorders>
              <w:top w:val="nil"/>
              <w:left w:val="nil"/>
              <w:bottom w:val="single" w:sz="4" w:space="0" w:color="auto"/>
              <w:right w:val="single" w:sz="4" w:space="0" w:color="auto"/>
            </w:tcBorders>
            <w:shd w:val="clear" w:color="auto" w:fill="auto"/>
            <w:noWrap/>
            <w:vAlign w:val="bottom"/>
            <w:hideMark/>
          </w:tcPr>
          <w:p w14:paraId="139EF994"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r>
      <w:tr w:rsidR="00FB0E70" w:rsidRPr="00AA5F7A" w14:paraId="77D998A5"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1135718" w14:textId="77777777"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Inventory</w:t>
            </w:r>
          </w:p>
        </w:tc>
        <w:tc>
          <w:tcPr>
            <w:tcW w:w="850" w:type="dxa"/>
            <w:tcBorders>
              <w:top w:val="nil"/>
              <w:left w:val="nil"/>
              <w:bottom w:val="single" w:sz="4" w:space="0" w:color="auto"/>
              <w:right w:val="single" w:sz="4" w:space="0" w:color="auto"/>
            </w:tcBorders>
            <w:shd w:val="clear" w:color="auto" w:fill="auto"/>
            <w:noWrap/>
            <w:vAlign w:val="bottom"/>
            <w:hideMark/>
          </w:tcPr>
          <w:p w14:paraId="4E00F6EE"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18.39</w:t>
            </w:r>
          </w:p>
        </w:tc>
        <w:tc>
          <w:tcPr>
            <w:tcW w:w="992" w:type="dxa"/>
            <w:tcBorders>
              <w:top w:val="nil"/>
              <w:left w:val="nil"/>
              <w:bottom w:val="single" w:sz="4" w:space="0" w:color="auto"/>
              <w:right w:val="single" w:sz="4" w:space="0" w:color="auto"/>
            </w:tcBorders>
            <w:shd w:val="clear" w:color="auto" w:fill="auto"/>
            <w:noWrap/>
            <w:vAlign w:val="bottom"/>
            <w:hideMark/>
          </w:tcPr>
          <w:p w14:paraId="160DDFAE"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18.56</w:t>
            </w:r>
          </w:p>
        </w:tc>
        <w:tc>
          <w:tcPr>
            <w:tcW w:w="993" w:type="dxa"/>
            <w:tcBorders>
              <w:top w:val="nil"/>
              <w:left w:val="nil"/>
              <w:bottom w:val="single" w:sz="4" w:space="0" w:color="auto"/>
              <w:right w:val="single" w:sz="4" w:space="0" w:color="auto"/>
            </w:tcBorders>
            <w:shd w:val="clear" w:color="auto" w:fill="auto"/>
            <w:noWrap/>
            <w:vAlign w:val="bottom"/>
            <w:hideMark/>
          </w:tcPr>
          <w:p w14:paraId="2D4ADA2C"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17.87</w:t>
            </w:r>
          </w:p>
        </w:tc>
        <w:tc>
          <w:tcPr>
            <w:tcW w:w="992" w:type="dxa"/>
            <w:tcBorders>
              <w:top w:val="nil"/>
              <w:left w:val="nil"/>
              <w:bottom w:val="single" w:sz="4" w:space="0" w:color="auto"/>
              <w:right w:val="single" w:sz="4" w:space="0" w:color="auto"/>
            </w:tcBorders>
            <w:shd w:val="clear" w:color="auto" w:fill="auto"/>
            <w:noWrap/>
            <w:vAlign w:val="bottom"/>
            <w:hideMark/>
          </w:tcPr>
          <w:p w14:paraId="2BA09A29"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17.92</w:t>
            </w:r>
          </w:p>
        </w:tc>
        <w:tc>
          <w:tcPr>
            <w:tcW w:w="956" w:type="dxa"/>
            <w:tcBorders>
              <w:top w:val="nil"/>
              <w:left w:val="nil"/>
              <w:bottom w:val="single" w:sz="4" w:space="0" w:color="auto"/>
              <w:right w:val="single" w:sz="4" w:space="0" w:color="auto"/>
            </w:tcBorders>
            <w:shd w:val="clear" w:color="auto" w:fill="auto"/>
            <w:noWrap/>
            <w:vAlign w:val="bottom"/>
            <w:hideMark/>
          </w:tcPr>
          <w:p w14:paraId="4B46D802"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11.04</w:t>
            </w:r>
          </w:p>
        </w:tc>
      </w:tr>
      <w:tr w:rsidR="00FB0E70" w:rsidRPr="00AA5F7A" w14:paraId="7D69ABA6"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1C1DC90" w14:textId="77777777"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Trade Receivables</w:t>
            </w:r>
          </w:p>
        </w:tc>
        <w:tc>
          <w:tcPr>
            <w:tcW w:w="850" w:type="dxa"/>
            <w:tcBorders>
              <w:top w:val="nil"/>
              <w:left w:val="nil"/>
              <w:bottom w:val="single" w:sz="4" w:space="0" w:color="auto"/>
              <w:right w:val="single" w:sz="4" w:space="0" w:color="auto"/>
            </w:tcBorders>
            <w:shd w:val="clear" w:color="auto" w:fill="auto"/>
            <w:noWrap/>
            <w:vAlign w:val="bottom"/>
            <w:hideMark/>
          </w:tcPr>
          <w:p w14:paraId="35376C6F"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33.00</w:t>
            </w:r>
          </w:p>
        </w:tc>
        <w:tc>
          <w:tcPr>
            <w:tcW w:w="992" w:type="dxa"/>
            <w:tcBorders>
              <w:top w:val="nil"/>
              <w:left w:val="nil"/>
              <w:bottom w:val="single" w:sz="4" w:space="0" w:color="auto"/>
              <w:right w:val="single" w:sz="4" w:space="0" w:color="auto"/>
            </w:tcBorders>
            <w:shd w:val="clear" w:color="auto" w:fill="auto"/>
            <w:noWrap/>
            <w:vAlign w:val="bottom"/>
            <w:hideMark/>
          </w:tcPr>
          <w:p w14:paraId="2A47BC5C"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36.84</w:t>
            </w:r>
          </w:p>
        </w:tc>
        <w:tc>
          <w:tcPr>
            <w:tcW w:w="993" w:type="dxa"/>
            <w:tcBorders>
              <w:top w:val="nil"/>
              <w:left w:val="nil"/>
              <w:bottom w:val="single" w:sz="4" w:space="0" w:color="auto"/>
              <w:right w:val="single" w:sz="4" w:space="0" w:color="auto"/>
            </w:tcBorders>
            <w:shd w:val="clear" w:color="auto" w:fill="auto"/>
            <w:noWrap/>
            <w:vAlign w:val="bottom"/>
            <w:hideMark/>
          </w:tcPr>
          <w:p w14:paraId="1D11EDB1"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44.30</w:t>
            </w:r>
          </w:p>
        </w:tc>
        <w:tc>
          <w:tcPr>
            <w:tcW w:w="992" w:type="dxa"/>
            <w:tcBorders>
              <w:top w:val="nil"/>
              <w:left w:val="nil"/>
              <w:bottom w:val="single" w:sz="4" w:space="0" w:color="auto"/>
              <w:right w:val="single" w:sz="4" w:space="0" w:color="auto"/>
            </w:tcBorders>
            <w:shd w:val="clear" w:color="auto" w:fill="auto"/>
            <w:noWrap/>
            <w:vAlign w:val="bottom"/>
            <w:hideMark/>
          </w:tcPr>
          <w:p w14:paraId="53D851BA"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41.84</w:t>
            </w:r>
          </w:p>
        </w:tc>
        <w:tc>
          <w:tcPr>
            <w:tcW w:w="956" w:type="dxa"/>
            <w:tcBorders>
              <w:top w:val="nil"/>
              <w:left w:val="nil"/>
              <w:bottom w:val="single" w:sz="4" w:space="0" w:color="auto"/>
              <w:right w:val="single" w:sz="4" w:space="0" w:color="auto"/>
            </w:tcBorders>
            <w:shd w:val="clear" w:color="auto" w:fill="auto"/>
            <w:noWrap/>
            <w:vAlign w:val="bottom"/>
            <w:hideMark/>
          </w:tcPr>
          <w:p w14:paraId="2CC42FC7"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55.78</w:t>
            </w:r>
          </w:p>
        </w:tc>
      </w:tr>
      <w:tr w:rsidR="00FB0E70" w:rsidRPr="00AA5F7A" w14:paraId="1D793F01"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9EAEEA6" w14:textId="77777777"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Cash &amp; Cash Equivalents</w:t>
            </w:r>
          </w:p>
        </w:tc>
        <w:tc>
          <w:tcPr>
            <w:tcW w:w="850" w:type="dxa"/>
            <w:tcBorders>
              <w:top w:val="nil"/>
              <w:left w:val="nil"/>
              <w:bottom w:val="single" w:sz="4" w:space="0" w:color="auto"/>
              <w:right w:val="single" w:sz="4" w:space="0" w:color="auto"/>
            </w:tcBorders>
            <w:shd w:val="clear" w:color="auto" w:fill="auto"/>
            <w:noWrap/>
            <w:vAlign w:val="bottom"/>
            <w:hideMark/>
          </w:tcPr>
          <w:p w14:paraId="24D22D26"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3.25</w:t>
            </w:r>
          </w:p>
        </w:tc>
        <w:tc>
          <w:tcPr>
            <w:tcW w:w="992" w:type="dxa"/>
            <w:tcBorders>
              <w:top w:val="nil"/>
              <w:left w:val="nil"/>
              <w:bottom w:val="single" w:sz="4" w:space="0" w:color="auto"/>
              <w:right w:val="single" w:sz="4" w:space="0" w:color="auto"/>
            </w:tcBorders>
            <w:shd w:val="clear" w:color="auto" w:fill="auto"/>
            <w:noWrap/>
            <w:vAlign w:val="bottom"/>
            <w:hideMark/>
          </w:tcPr>
          <w:p w14:paraId="2E1AD24A"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1.21</w:t>
            </w:r>
          </w:p>
        </w:tc>
        <w:tc>
          <w:tcPr>
            <w:tcW w:w="993" w:type="dxa"/>
            <w:tcBorders>
              <w:top w:val="nil"/>
              <w:left w:val="nil"/>
              <w:bottom w:val="single" w:sz="4" w:space="0" w:color="auto"/>
              <w:right w:val="single" w:sz="4" w:space="0" w:color="auto"/>
            </w:tcBorders>
            <w:shd w:val="clear" w:color="auto" w:fill="auto"/>
            <w:noWrap/>
            <w:vAlign w:val="bottom"/>
            <w:hideMark/>
          </w:tcPr>
          <w:p w14:paraId="56021F4C"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0.46</w:t>
            </w:r>
          </w:p>
        </w:tc>
        <w:tc>
          <w:tcPr>
            <w:tcW w:w="992" w:type="dxa"/>
            <w:tcBorders>
              <w:top w:val="nil"/>
              <w:left w:val="nil"/>
              <w:bottom w:val="single" w:sz="4" w:space="0" w:color="auto"/>
              <w:right w:val="single" w:sz="4" w:space="0" w:color="auto"/>
            </w:tcBorders>
            <w:shd w:val="clear" w:color="auto" w:fill="auto"/>
            <w:noWrap/>
            <w:vAlign w:val="bottom"/>
            <w:hideMark/>
          </w:tcPr>
          <w:p w14:paraId="2A778C37"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2.73</w:t>
            </w:r>
          </w:p>
        </w:tc>
        <w:tc>
          <w:tcPr>
            <w:tcW w:w="956" w:type="dxa"/>
            <w:tcBorders>
              <w:top w:val="nil"/>
              <w:left w:val="nil"/>
              <w:bottom w:val="single" w:sz="4" w:space="0" w:color="auto"/>
              <w:right w:val="single" w:sz="4" w:space="0" w:color="auto"/>
            </w:tcBorders>
            <w:shd w:val="clear" w:color="auto" w:fill="auto"/>
            <w:noWrap/>
            <w:vAlign w:val="bottom"/>
            <w:hideMark/>
          </w:tcPr>
          <w:p w14:paraId="474AD925"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1.95</w:t>
            </w:r>
          </w:p>
        </w:tc>
      </w:tr>
      <w:tr w:rsidR="00FB0E70" w:rsidRPr="00AA5F7A" w14:paraId="3ACF04BD"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F72C5AE" w14:textId="77777777" w:rsidR="00FB0E70" w:rsidRPr="00174822" w:rsidRDefault="00FB0E70" w:rsidP="00FB0E70">
            <w:pPr>
              <w:rPr>
                <w:rFonts w:ascii="Arial" w:hAnsi="Arial" w:cs="Arial"/>
                <w:b/>
                <w:bCs/>
                <w:lang w:val="en-CA" w:eastAsia="en-IN"/>
              </w:rPr>
            </w:pPr>
            <w:r w:rsidRPr="00174822">
              <w:rPr>
                <w:rFonts w:ascii="Arial" w:hAnsi="Arial" w:cs="Arial"/>
                <w:b/>
                <w:bCs/>
                <w:lang w:val="en-CA" w:eastAsia="en-IN"/>
              </w:rPr>
              <w:t>Total Assets</w:t>
            </w:r>
          </w:p>
        </w:tc>
        <w:tc>
          <w:tcPr>
            <w:tcW w:w="850" w:type="dxa"/>
            <w:tcBorders>
              <w:top w:val="nil"/>
              <w:left w:val="nil"/>
              <w:bottom w:val="single" w:sz="4" w:space="0" w:color="auto"/>
              <w:right w:val="single" w:sz="4" w:space="0" w:color="auto"/>
            </w:tcBorders>
            <w:shd w:val="clear" w:color="auto" w:fill="auto"/>
            <w:noWrap/>
            <w:vAlign w:val="bottom"/>
            <w:hideMark/>
          </w:tcPr>
          <w:p w14:paraId="01168685"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72.53</w:t>
            </w:r>
          </w:p>
        </w:tc>
        <w:tc>
          <w:tcPr>
            <w:tcW w:w="992" w:type="dxa"/>
            <w:tcBorders>
              <w:top w:val="nil"/>
              <w:left w:val="nil"/>
              <w:bottom w:val="single" w:sz="4" w:space="0" w:color="auto"/>
              <w:right w:val="single" w:sz="4" w:space="0" w:color="auto"/>
            </w:tcBorders>
            <w:shd w:val="clear" w:color="auto" w:fill="auto"/>
            <w:noWrap/>
            <w:vAlign w:val="bottom"/>
            <w:hideMark/>
          </w:tcPr>
          <w:p w14:paraId="58335BC8"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67.31</w:t>
            </w:r>
          </w:p>
        </w:tc>
        <w:tc>
          <w:tcPr>
            <w:tcW w:w="993" w:type="dxa"/>
            <w:tcBorders>
              <w:top w:val="nil"/>
              <w:left w:val="nil"/>
              <w:bottom w:val="single" w:sz="4" w:space="0" w:color="auto"/>
              <w:right w:val="single" w:sz="4" w:space="0" w:color="auto"/>
            </w:tcBorders>
            <w:shd w:val="clear" w:color="auto" w:fill="auto"/>
            <w:noWrap/>
            <w:vAlign w:val="bottom"/>
            <w:hideMark/>
          </w:tcPr>
          <w:p w14:paraId="4554DBBA"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70.02</w:t>
            </w:r>
          </w:p>
        </w:tc>
        <w:tc>
          <w:tcPr>
            <w:tcW w:w="992" w:type="dxa"/>
            <w:tcBorders>
              <w:top w:val="nil"/>
              <w:left w:val="nil"/>
              <w:bottom w:val="single" w:sz="4" w:space="0" w:color="auto"/>
              <w:right w:val="single" w:sz="4" w:space="0" w:color="auto"/>
            </w:tcBorders>
            <w:shd w:val="clear" w:color="auto" w:fill="auto"/>
            <w:noWrap/>
            <w:vAlign w:val="bottom"/>
            <w:hideMark/>
          </w:tcPr>
          <w:p w14:paraId="637E4C3B"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76.43</w:t>
            </w:r>
          </w:p>
        </w:tc>
        <w:tc>
          <w:tcPr>
            <w:tcW w:w="956" w:type="dxa"/>
            <w:tcBorders>
              <w:top w:val="nil"/>
              <w:left w:val="nil"/>
              <w:bottom w:val="single" w:sz="4" w:space="0" w:color="auto"/>
              <w:right w:val="single" w:sz="4" w:space="0" w:color="auto"/>
            </w:tcBorders>
            <w:shd w:val="clear" w:color="auto" w:fill="auto"/>
            <w:noWrap/>
            <w:vAlign w:val="bottom"/>
            <w:hideMark/>
          </w:tcPr>
          <w:p w14:paraId="7F3F4F38"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90.46</w:t>
            </w:r>
          </w:p>
        </w:tc>
      </w:tr>
      <w:tr w:rsidR="00FB0E70" w:rsidRPr="00AA5F7A" w14:paraId="32453C90" w14:textId="77777777" w:rsidTr="00E52E2C">
        <w:trPr>
          <w:trHeight w:val="53"/>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2F5A7FE" w14:textId="77777777" w:rsidR="00FB0E70" w:rsidRPr="00174822" w:rsidRDefault="00FB0E70" w:rsidP="00FB0E70">
            <w:pPr>
              <w:rPr>
                <w:rFonts w:ascii="Arial" w:hAnsi="Arial" w:cs="Arial"/>
                <w:b/>
                <w:bCs/>
                <w:lang w:val="en-CA" w:eastAsia="en-IN"/>
              </w:rPr>
            </w:pPr>
            <w:r w:rsidRPr="00174822">
              <w:rPr>
                <w:rFonts w:ascii="Arial" w:hAnsi="Arial" w:cs="Arial"/>
                <w:b/>
                <w:bCs/>
                <w:lang w:val="en-CA" w:eastAsia="en-IN"/>
              </w:rPr>
              <w:t xml:space="preserve">EQUITY &amp; LIABILITIES </w:t>
            </w:r>
          </w:p>
        </w:tc>
        <w:tc>
          <w:tcPr>
            <w:tcW w:w="850" w:type="dxa"/>
            <w:tcBorders>
              <w:top w:val="nil"/>
              <w:left w:val="nil"/>
              <w:bottom w:val="single" w:sz="4" w:space="0" w:color="auto"/>
              <w:right w:val="single" w:sz="4" w:space="0" w:color="auto"/>
            </w:tcBorders>
            <w:shd w:val="clear" w:color="auto" w:fill="auto"/>
            <w:noWrap/>
            <w:vAlign w:val="bottom"/>
            <w:hideMark/>
          </w:tcPr>
          <w:p w14:paraId="153A933E"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032F6E72"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3" w:type="dxa"/>
            <w:tcBorders>
              <w:top w:val="nil"/>
              <w:left w:val="nil"/>
              <w:bottom w:val="single" w:sz="4" w:space="0" w:color="auto"/>
              <w:right w:val="single" w:sz="4" w:space="0" w:color="auto"/>
            </w:tcBorders>
            <w:shd w:val="clear" w:color="auto" w:fill="auto"/>
            <w:noWrap/>
            <w:vAlign w:val="bottom"/>
            <w:hideMark/>
          </w:tcPr>
          <w:p w14:paraId="4DACB260"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7543F819"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56" w:type="dxa"/>
            <w:tcBorders>
              <w:top w:val="nil"/>
              <w:left w:val="nil"/>
              <w:bottom w:val="single" w:sz="4" w:space="0" w:color="auto"/>
              <w:right w:val="single" w:sz="4" w:space="0" w:color="auto"/>
            </w:tcBorders>
            <w:shd w:val="clear" w:color="auto" w:fill="auto"/>
            <w:noWrap/>
            <w:vAlign w:val="bottom"/>
            <w:hideMark/>
          </w:tcPr>
          <w:p w14:paraId="4B91C527"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r>
      <w:tr w:rsidR="00FB0E70" w:rsidRPr="00AA5F7A" w14:paraId="7BA0D3A9" w14:textId="77777777" w:rsidTr="00E52E2C">
        <w:trPr>
          <w:trHeight w:val="53"/>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5314086" w14:textId="77777777" w:rsidR="00FB0E70" w:rsidRPr="00174822" w:rsidRDefault="00FB0E70" w:rsidP="00FB0E70">
            <w:pPr>
              <w:rPr>
                <w:rFonts w:ascii="Arial" w:hAnsi="Arial" w:cs="Arial"/>
                <w:b/>
                <w:bCs/>
                <w:lang w:val="en-CA" w:eastAsia="en-IN"/>
              </w:rPr>
            </w:pPr>
            <w:r w:rsidRPr="00174822">
              <w:rPr>
                <w:rFonts w:ascii="Arial" w:hAnsi="Arial" w:cs="Arial"/>
                <w:b/>
                <w:bCs/>
                <w:lang w:val="en-CA" w:eastAsia="en-IN"/>
              </w:rPr>
              <w:t xml:space="preserve">Liabilities </w:t>
            </w:r>
          </w:p>
        </w:tc>
        <w:tc>
          <w:tcPr>
            <w:tcW w:w="850" w:type="dxa"/>
            <w:tcBorders>
              <w:top w:val="nil"/>
              <w:left w:val="nil"/>
              <w:bottom w:val="single" w:sz="4" w:space="0" w:color="auto"/>
              <w:right w:val="single" w:sz="4" w:space="0" w:color="auto"/>
            </w:tcBorders>
            <w:shd w:val="clear" w:color="auto" w:fill="auto"/>
            <w:noWrap/>
            <w:vAlign w:val="bottom"/>
            <w:hideMark/>
          </w:tcPr>
          <w:p w14:paraId="6D8510D8"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24E42934"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3" w:type="dxa"/>
            <w:tcBorders>
              <w:top w:val="nil"/>
              <w:left w:val="nil"/>
              <w:bottom w:val="single" w:sz="4" w:space="0" w:color="auto"/>
              <w:right w:val="single" w:sz="4" w:space="0" w:color="auto"/>
            </w:tcBorders>
            <w:shd w:val="clear" w:color="auto" w:fill="auto"/>
            <w:noWrap/>
            <w:vAlign w:val="bottom"/>
            <w:hideMark/>
          </w:tcPr>
          <w:p w14:paraId="600D77BF"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7FB7BBA4"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56" w:type="dxa"/>
            <w:tcBorders>
              <w:top w:val="nil"/>
              <w:left w:val="nil"/>
              <w:bottom w:val="single" w:sz="4" w:space="0" w:color="auto"/>
              <w:right w:val="single" w:sz="4" w:space="0" w:color="auto"/>
            </w:tcBorders>
            <w:shd w:val="clear" w:color="auto" w:fill="auto"/>
            <w:noWrap/>
            <w:vAlign w:val="bottom"/>
            <w:hideMark/>
          </w:tcPr>
          <w:p w14:paraId="46A679F0"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r>
      <w:tr w:rsidR="00FB0E70" w:rsidRPr="00AA5F7A" w14:paraId="1AE184FD"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3E4F4AD" w14:textId="77777777" w:rsidR="00FB0E70" w:rsidRPr="00174822" w:rsidRDefault="00FB0E70" w:rsidP="00FB0E70">
            <w:pPr>
              <w:rPr>
                <w:rFonts w:ascii="Arial" w:hAnsi="Arial" w:cs="Arial"/>
                <w:i/>
                <w:iCs/>
                <w:lang w:val="en-CA" w:eastAsia="en-IN"/>
              </w:rPr>
            </w:pPr>
            <w:r w:rsidRPr="00174822">
              <w:rPr>
                <w:rFonts w:ascii="Arial" w:hAnsi="Arial" w:cs="Arial"/>
                <w:i/>
                <w:iCs/>
                <w:lang w:val="en-CA" w:eastAsia="en-IN"/>
              </w:rPr>
              <w:t xml:space="preserve">Non-Current Liabilities </w:t>
            </w:r>
          </w:p>
        </w:tc>
        <w:tc>
          <w:tcPr>
            <w:tcW w:w="850" w:type="dxa"/>
            <w:tcBorders>
              <w:top w:val="nil"/>
              <w:left w:val="nil"/>
              <w:bottom w:val="single" w:sz="4" w:space="0" w:color="auto"/>
              <w:right w:val="single" w:sz="4" w:space="0" w:color="auto"/>
            </w:tcBorders>
            <w:shd w:val="clear" w:color="auto" w:fill="auto"/>
            <w:noWrap/>
            <w:vAlign w:val="bottom"/>
            <w:hideMark/>
          </w:tcPr>
          <w:p w14:paraId="618B7B78"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3F0C96A4"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3" w:type="dxa"/>
            <w:tcBorders>
              <w:top w:val="nil"/>
              <w:left w:val="nil"/>
              <w:bottom w:val="single" w:sz="4" w:space="0" w:color="auto"/>
              <w:right w:val="single" w:sz="4" w:space="0" w:color="auto"/>
            </w:tcBorders>
            <w:shd w:val="clear" w:color="auto" w:fill="auto"/>
            <w:noWrap/>
            <w:vAlign w:val="bottom"/>
            <w:hideMark/>
          </w:tcPr>
          <w:p w14:paraId="60FBE891"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3B15FE75"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56" w:type="dxa"/>
            <w:tcBorders>
              <w:top w:val="nil"/>
              <w:left w:val="nil"/>
              <w:bottom w:val="single" w:sz="4" w:space="0" w:color="auto"/>
              <w:right w:val="single" w:sz="4" w:space="0" w:color="auto"/>
            </w:tcBorders>
            <w:shd w:val="clear" w:color="auto" w:fill="auto"/>
            <w:noWrap/>
            <w:vAlign w:val="bottom"/>
            <w:hideMark/>
          </w:tcPr>
          <w:p w14:paraId="55CFAB0A"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r>
      <w:tr w:rsidR="00FB0E70" w:rsidRPr="00AA5F7A" w14:paraId="3756347E"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8B79608" w14:textId="77777777"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Unsecured Loan</w:t>
            </w:r>
          </w:p>
        </w:tc>
        <w:tc>
          <w:tcPr>
            <w:tcW w:w="850" w:type="dxa"/>
            <w:tcBorders>
              <w:top w:val="nil"/>
              <w:left w:val="nil"/>
              <w:bottom w:val="single" w:sz="4" w:space="0" w:color="auto"/>
              <w:right w:val="single" w:sz="4" w:space="0" w:color="auto"/>
            </w:tcBorders>
            <w:shd w:val="clear" w:color="auto" w:fill="auto"/>
            <w:noWrap/>
            <w:vAlign w:val="bottom"/>
            <w:hideMark/>
          </w:tcPr>
          <w:p w14:paraId="16038C9F"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18.52</w:t>
            </w:r>
          </w:p>
        </w:tc>
        <w:tc>
          <w:tcPr>
            <w:tcW w:w="992" w:type="dxa"/>
            <w:tcBorders>
              <w:top w:val="nil"/>
              <w:left w:val="nil"/>
              <w:bottom w:val="single" w:sz="4" w:space="0" w:color="auto"/>
              <w:right w:val="single" w:sz="4" w:space="0" w:color="auto"/>
            </w:tcBorders>
            <w:shd w:val="clear" w:color="auto" w:fill="auto"/>
            <w:noWrap/>
            <w:vAlign w:val="bottom"/>
            <w:hideMark/>
          </w:tcPr>
          <w:p w14:paraId="21366FD4"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30.45</w:t>
            </w:r>
          </w:p>
        </w:tc>
        <w:tc>
          <w:tcPr>
            <w:tcW w:w="993" w:type="dxa"/>
            <w:tcBorders>
              <w:top w:val="nil"/>
              <w:left w:val="nil"/>
              <w:bottom w:val="single" w:sz="4" w:space="0" w:color="auto"/>
              <w:right w:val="single" w:sz="4" w:space="0" w:color="auto"/>
            </w:tcBorders>
            <w:shd w:val="clear" w:color="auto" w:fill="auto"/>
            <w:noWrap/>
            <w:vAlign w:val="bottom"/>
            <w:hideMark/>
          </w:tcPr>
          <w:p w14:paraId="406CD71B"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20.04</w:t>
            </w:r>
          </w:p>
        </w:tc>
        <w:tc>
          <w:tcPr>
            <w:tcW w:w="992" w:type="dxa"/>
            <w:tcBorders>
              <w:top w:val="nil"/>
              <w:left w:val="nil"/>
              <w:bottom w:val="single" w:sz="4" w:space="0" w:color="auto"/>
              <w:right w:val="single" w:sz="4" w:space="0" w:color="auto"/>
            </w:tcBorders>
            <w:shd w:val="clear" w:color="auto" w:fill="auto"/>
            <w:noWrap/>
            <w:vAlign w:val="bottom"/>
            <w:hideMark/>
          </w:tcPr>
          <w:p w14:paraId="2A84FE67"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29.38</w:t>
            </w:r>
          </w:p>
        </w:tc>
        <w:tc>
          <w:tcPr>
            <w:tcW w:w="956" w:type="dxa"/>
            <w:tcBorders>
              <w:top w:val="nil"/>
              <w:left w:val="nil"/>
              <w:bottom w:val="single" w:sz="4" w:space="0" w:color="auto"/>
              <w:right w:val="single" w:sz="4" w:space="0" w:color="auto"/>
            </w:tcBorders>
            <w:shd w:val="clear" w:color="auto" w:fill="auto"/>
            <w:noWrap/>
            <w:vAlign w:val="bottom"/>
            <w:hideMark/>
          </w:tcPr>
          <w:p w14:paraId="4B2075DB"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38.48</w:t>
            </w:r>
          </w:p>
        </w:tc>
      </w:tr>
      <w:tr w:rsidR="00FB0E70" w:rsidRPr="00AA5F7A" w14:paraId="6D06CEE3" w14:textId="77777777" w:rsidTr="00E52E2C">
        <w:trPr>
          <w:trHeight w:val="53"/>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12888C3" w14:textId="77777777" w:rsidR="00FB0E70" w:rsidRPr="00174822" w:rsidRDefault="00FB0E70" w:rsidP="00FB0E70">
            <w:pPr>
              <w:rPr>
                <w:rFonts w:ascii="Arial" w:hAnsi="Arial" w:cs="Arial"/>
                <w:i/>
                <w:iCs/>
                <w:lang w:val="en-CA" w:eastAsia="en-IN"/>
              </w:rPr>
            </w:pPr>
            <w:r w:rsidRPr="00174822">
              <w:rPr>
                <w:rFonts w:ascii="Arial" w:hAnsi="Arial" w:cs="Arial"/>
                <w:i/>
                <w:iCs/>
                <w:lang w:val="en-CA" w:eastAsia="en-IN"/>
              </w:rPr>
              <w:t xml:space="preserve">Current Liabilities </w:t>
            </w:r>
          </w:p>
        </w:tc>
        <w:tc>
          <w:tcPr>
            <w:tcW w:w="850" w:type="dxa"/>
            <w:tcBorders>
              <w:top w:val="nil"/>
              <w:left w:val="nil"/>
              <w:bottom w:val="single" w:sz="4" w:space="0" w:color="auto"/>
              <w:right w:val="single" w:sz="4" w:space="0" w:color="auto"/>
            </w:tcBorders>
            <w:shd w:val="clear" w:color="auto" w:fill="auto"/>
            <w:noWrap/>
            <w:vAlign w:val="bottom"/>
            <w:hideMark/>
          </w:tcPr>
          <w:p w14:paraId="0B136328"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c>
          <w:tcPr>
            <w:tcW w:w="992" w:type="dxa"/>
            <w:tcBorders>
              <w:top w:val="nil"/>
              <w:left w:val="nil"/>
              <w:bottom w:val="single" w:sz="4" w:space="0" w:color="auto"/>
              <w:right w:val="single" w:sz="4" w:space="0" w:color="auto"/>
            </w:tcBorders>
            <w:shd w:val="clear" w:color="auto" w:fill="auto"/>
            <w:noWrap/>
            <w:vAlign w:val="bottom"/>
            <w:hideMark/>
          </w:tcPr>
          <w:p w14:paraId="01CF9F7F"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c>
          <w:tcPr>
            <w:tcW w:w="993" w:type="dxa"/>
            <w:tcBorders>
              <w:top w:val="nil"/>
              <w:left w:val="nil"/>
              <w:bottom w:val="single" w:sz="4" w:space="0" w:color="auto"/>
              <w:right w:val="single" w:sz="4" w:space="0" w:color="auto"/>
            </w:tcBorders>
            <w:shd w:val="clear" w:color="auto" w:fill="auto"/>
            <w:noWrap/>
            <w:vAlign w:val="bottom"/>
            <w:hideMark/>
          </w:tcPr>
          <w:p w14:paraId="15267F54"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c>
          <w:tcPr>
            <w:tcW w:w="992" w:type="dxa"/>
            <w:tcBorders>
              <w:top w:val="nil"/>
              <w:left w:val="nil"/>
              <w:bottom w:val="single" w:sz="4" w:space="0" w:color="auto"/>
              <w:right w:val="single" w:sz="4" w:space="0" w:color="auto"/>
            </w:tcBorders>
            <w:shd w:val="clear" w:color="auto" w:fill="auto"/>
            <w:noWrap/>
            <w:vAlign w:val="bottom"/>
            <w:hideMark/>
          </w:tcPr>
          <w:p w14:paraId="00EF6D7C"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c>
          <w:tcPr>
            <w:tcW w:w="956" w:type="dxa"/>
            <w:tcBorders>
              <w:top w:val="nil"/>
              <w:left w:val="nil"/>
              <w:bottom w:val="single" w:sz="4" w:space="0" w:color="auto"/>
              <w:right w:val="single" w:sz="4" w:space="0" w:color="auto"/>
            </w:tcBorders>
            <w:shd w:val="clear" w:color="auto" w:fill="auto"/>
            <w:noWrap/>
            <w:vAlign w:val="bottom"/>
            <w:hideMark/>
          </w:tcPr>
          <w:p w14:paraId="7C47E41B" w14:textId="77777777" w:rsidR="00FB0E70" w:rsidRPr="00174822" w:rsidRDefault="00FB0E70" w:rsidP="00FB0E70">
            <w:pPr>
              <w:rPr>
                <w:rFonts w:ascii="Arial" w:hAnsi="Arial" w:cs="Arial"/>
                <w:lang w:val="en-CA" w:eastAsia="en-IN"/>
              </w:rPr>
            </w:pPr>
            <w:r w:rsidRPr="00174822">
              <w:rPr>
                <w:rFonts w:ascii="Arial" w:hAnsi="Arial" w:cs="Arial"/>
                <w:color w:val="000000"/>
                <w:lang w:val="en-CA"/>
              </w:rPr>
              <w:t> </w:t>
            </w:r>
          </w:p>
        </w:tc>
      </w:tr>
      <w:tr w:rsidR="00FB0E70" w:rsidRPr="00AA5F7A" w14:paraId="3D00DC15"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93BDDD1" w14:textId="77777777"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Trade Payables</w:t>
            </w:r>
          </w:p>
        </w:tc>
        <w:tc>
          <w:tcPr>
            <w:tcW w:w="850" w:type="dxa"/>
            <w:tcBorders>
              <w:top w:val="nil"/>
              <w:left w:val="nil"/>
              <w:bottom w:val="single" w:sz="4" w:space="0" w:color="auto"/>
              <w:right w:val="single" w:sz="4" w:space="0" w:color="auto"/>
            </w:tcBorders>
            <w:shd w:val="clear" w:color="auto" w:fill="auto"/>
            <w:noWrap/>
            <w:vAlign w:val="bottom"/>
            <w:hideMark/>
          </w:tcPr>
          <w:p w14:paraId="48B95E70"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13.99</w:t>
            </w:r>
          </w:p>
        </w:tc>
        <w:tc>
          <w:tcPr>
            <w:tcW w:w="992" w:type="dxa"/>
            <w:tcBorders>
              <w:top w:val="nil"/>
              <w:left w:val="nil"/>
              <w:bottom w:val="single" w:sz="4" w:space="0" w:color="auto"/>
              <w:right w:val="single" w:sz="4" w:space="0" w:color="auto"/>
            </w:tcBorders>
            <w:shd w:val="clear" w:color="auto" w:fill="auto"/>
            <w:noWrap/>
            <w:vAlign w:val="bottom"/>
            <w:hideMark/>
          </w:tcPr>
          <w:p w14:paraId="0A68BB6B"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16.38</w:t>
            </w:r>
          </w:p>
        </w:tc>
        <w:tc>
          <w:tcPr>
            <w:tcW w:w="993" w:type="dxa"/>
            <w:tcBorders>
              <w:top w:val="nil"/>
              <w:left w:val="nil"/>
              <w:bottom w:val="single" w:sz="4" w:space="0" w:color="auto"/>
              <w:right w:val="single" w:sz="4" w:space="0" w:color="auto"/>
            </w:tcBorders>
            <w:shd w:val="clear" w:color="auto" w:fill="auto"/>
            <w:noWrap/>
            <w:vAlign w:val="bottom"/>
            <w:hideMark/>
          </w:tcPr>
          <w:p w14:paraId="6EEAAB58"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29.34</w:t>
            </w:r>
          </w:p>
        </w:tc>
        <w:tc>
          <w:tcPr>
            <w:tcW w:w="992" w:type="dxa"/>
            <w:tcBorders>
              <w:top w:val="nil"/>
              <w:left w:val="nil"/>
              <w:bottom w:val="single" w:sz="4" w:space="0" w:color="auto"/>
              <w:right w:val="single" w:sz="4" w:space="0" w:color="auto"/>
            </w:tcBorders>
            <w:shd w:val="clear" w:color="auto" w:fill="auto"/>
            <w:noWrap/>
            <w:vAlign w:val="bottom"/>
            <w:hideMark/>
          </w:tcPr>
          <w:p w14:paraId="3BBC4701"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19.81</w:t>
            </w:r>
          </w:p>
        </w:tc>
        <w:tc>
          <w:tcPr>
            <w:tcW w:w="956" w:type="dxa"/>
            <w:tcBorders>
              <w:top w:val="nil"/>
              <w:left w:val="nil"/>
              <w:bottom w:val="single" w:sz="4" w:space="0" w:color="auto"/>
              <w:right w:val="single" w:sz="4" w:space="0" w:color="auto"/>
            </w:tcBorders>
            <w:shd w:val="clear" w:color="auto" w:fill="auto"/>
            <w:noWrap/>
            <w:vAlign w:val="bottom"/>
            <w:hideMark/>
          </w:tcPr>
          <w:p w14:paraId="40FCCAE7"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31.66</w:t>
            </w:r>
          </w:p>
        </w:tc>
      </w:tr>
      <w:tr w:rsidR="00FB0E70" w:rsidRPr="00AA5F7A" w14:paraId="2B672937"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507D523" w14:textId="77777777"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Cash Credit (Secured)</w:t>
            </w:r>
          </w:p>
        </w:tc>
        <w:tc>
          <w:tcPr>
            <w:tcW w:w="850" w:type="dxa"/>
            <w:tcBorders>
              <w:top w:val="nil"/>
              <w:left w:val="nil"/>
              <w:bottom w:val="single" w:sz="4" w:space="0" w:color="auto"/>
              <w:right w:val="single" w:sz="4" w:space="0" w:color="auto"/>
            </w:tcBorders>
            <w:shd w:val="clear" w:color="auto" w:fill="auto"/>
            <w:noWrap/>
            <w:vAlign w:val="bottom"/>
            <w:hideMark/>
          </w:tcPr>
          <w:p w14:paraId="788892CD"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24.52</w:t>
            </w:r>
          </w:p>
        </w:tc>
        <w:tc>
          <w:tcPr>
            <w:tcW w:w="992" w:type="dxa"/>
            <w:tcBorders>
              <w:top w:val="nil"/>
              <w:left w:val="nil"/>
              <w:bottom w:val="single" w:sz="4" w:space="0" w:color="auto"/>
              <w:right w:val="single" w:sz="4" w:space="0" w:color="auto"/>
            </w:tcBorders>
            <w:shd w:val="clear" w:color="auto" w:fill="auto"/>
            <w:noWrap/>
            <w:vAlign w:val="bottom"/>
            <w:hideMark/>
          </w:tcPr>
          <w:p w14:paraId="2A74C2AD"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10.33</w:t>
            </w:r>
          </w:p>
        </w:tc>
        <w:tc>
          <w:tcPr>
            <w:tcW w:w="993" w:type="dxa"/>
            <w:tcBorders>
              <w:top w:val="nil"/>
              <w:left w:val="nil"/>
              <w:bottom w:val="single" w:sz="4" w:space="0" w:color="auto"/>
              <w:right w:val="single" w:sz="4" w:space="0" w:color="auto"/>
            </w:tcBorders>
            <w:shd w:val="clear" w:color="auto" w:fill="auto"/>
            <w:noWrap/>
            <w:vAlign w:val="bottom"/>
            <w:hideMark/>
          </w:tcPr>
          <w:p w14:paraId="5C5D3898"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12.01</w:t>
            </w:r>
          </w:p>
        </w:tc>
        <w:tc>
          <w:tcPr>
            <w:tcW w:w="992" w:type="dxa"/>
            <w:tcBorders>
              <w:top w:val="nil"/>
              <w:left w:val="nil"/>
              <w:bottom w:val="single" w:sz="4" w:space="0" w:color="auto"/>
              <w:right w:val="single" w:sz="4" w:space="0" w:color="auto"/>
            </w:tcBorders>
            <w:shd w:val="clear" w:color="auto" w:fill="auto"/>
            <w:noWrap/>
            <w:vAlign w:val="bottom"/>
            <w:hideMark/>
          </w:tcPr>
          <w:p w14:paraId="7F50FF93"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19.90</w:t>
            </w:r>
          </w:p>
        </w:tc>
        <w:tc>
          <w:tcPr>
            <w:tcW w:w="956" w:type="dxa"/>
            <w:tcBorders>
              <w:top w:val="nil"/>
              <w:left w:val="nil"/>
              <w:bottom w:val="single" w:sz="4" w:space="0" w:color="auto"/>
              <w:right w:val="single" w:sz="4" w:space="0" w:color="auto"/>
            </w:tcBorders>
            <w:shd w:val="clear" w:color="auto" w:fill="auto"/>
            <w:noWrap/>
            <w:vAlign w:val="bottom"/>
            <w:hideMark/>
          </w:tcPr>
          <w:p w14:paraId="61699ADE"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12.40</w:t>
            </w:r>
          </w:p>
        </w:tc>
      </w:tr>
      <w:tr w:rsidR="00FB0E70" w:rsidRPr="00AA5F7A" w14:paraId="3D300349" w14:textId="77777777" w:rsidTr="00E52E2C">
        <w:trPr>
          <w:trHeight w:val="53"/>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FA4F268" w14:textId="77777777" w:rsidR="00FB0E70" w:rsidRPr="00174822" w:rsidRDefault="00FB0E70" w:rsidP="00FB0E70">
            <w:pPr>
              <w:rPr>
                <w:rFonts w:ascii="Arial" w:hAnsi="Arial" w:cs="Arial"/>
                <w:b/>
                <w:bCs/>
                <w:lang w:val="en-CA" w:eastAsia="en-IN"/>
              </w:rPr>
            </w:pPr>
            <w:r w:rsidRPr="00174822">
              <w:rPr>
                <w:rFonts w:ascii="Arial" w:hAnsi="Arial" w:cs="Arial"/>
                <w:b/>
                <w:bCs/>
                <w:lang w:val="en-CA" w:eastAsia="en-IN"/>
              </w:rPr>
              <w:t>Equity</w:t>
            </w:r>
          </w:p>
        </w:tc>
        <w:tc>
          <w:tcPr>
            <w:tcW w:w="850" w:type="dxa"/>
            <w:tcBorders>
              <w:top w:val="nil"/>
              <w:left w:val="nil"/>
              <w:bottom w:val="single" w:sz="4" w:space="0" w:color="auto"/>
              <w:right w:val="single" w:sz="4" w:space="0" w:color="auto"/>
            </w:tcBorders>
            <w:shd w:val="clear" w:color="auto" w:fill="auto"/>
            <w:noWrap/>
            <w:vAlign w:val="bottom"/>
            <w:hideMark/>
          </w:tcPr>
          <w:p w14:paraId="65F447EF"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677898F4"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3" w:type="dxa"/>
            <w:tcBorders>
              <w:top w:val="nil"/>
              <w:left w:val="nil"/>
              <w:bottom w:val="single" w:sz="4" w:space="0" w:color="auto"/>
              <w:right w:val="single" w:sz="4" w:space="0" w:color="auto"/>
            </w:tcBorders>
            <w:shd w:val="clear" w:color="auto" w:fill="auto"/>
            <w:noWrap/>
            <w:vAlign w:val="bottom"/>
            <w:hideMark/>
          </w:tcPr>
          <w:p w14:paraId="1890AF85"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01AA43DB"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c>
          <w:tcPr>
            <w:tcW w:w="956" w:type="dxa"/>
            <w:tcBorders>
              <w:top w:val="nil"/>
              <w:left w:val="nil"/>
              <w:bottom w:val="single" w:sz="4" w:space="0" w:color="auto"/>
              <w:right w:val="single" w:sz="4" w:space="0" w:color="auto"/>
            </w:tcBorders>
            <w:shd w:val="clear" w:color="auto" w:fill="auto"/>
            <w:noWrap/>
            <w:vAlign w:val="bottom"/>
            <w:hideMark/>
          </w:tcPr>
          <w:p w14:paraId="7BF9E76C" w14:textId="77777777" w:rsidR="00FB0E70" w:rsidRPr="00174822" w:rsidRDefault="00FB0E70" w:rsidP="00FB0E70">
            <w:pPr>
              <w:rPr>
                <w:rFonts w:ascii="Arial" w:hAnsi="Arial" w:cs="Arial"/>
                <w:lang w:val="en-CA" w:eastAsia="en-IN"/>
              </w:rPr>
            </w:pPr>
            <w:r w:rsidRPr="00174822">
              <w:rPr>
                <w:rFonts w:ascii="Arial" w:hAnsi="Arial" w:cs="Arial"/>
                <w:lang w:val="en-CA" w:eastAsia="en-IN"/>
              </w:rPr>
              <w:t> </w:t>
            </w:r>
          </w:p>
        </w:tc>
      </w:tr>
      <w:tr w:rsidR="00FB0E70" w:rsidRPr="00AA5F7A" w14:paraId="604EEE2D"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5FADFDB" w14:textId="77777777"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Share Capital</w:t>
            </w:r>
            <w:r w:rsidRPr="00174822">
              <w:rPr>
                <w:rFonts w:ascii="Arial" w:hAnsi="Arial" w:cs="Arial"/>
                <w:b/>
                <w:bCs/>
                <w:lang w:val="en-CA" w:eastAsia="en-IN"/>
              </w:rPr>
              <w:t>*</w:t>
            </w:r>
          </w:p>
        </w:tc>
        <w:tc>
          <w:tcPr>
            <w:tcW w:w="850" w:type="dxa"/>
            <w:tcBorders>
              <w:top w:val="nil"/>
              <w:left w:val="nil"/>
              <w:bottom w:val="single" w:sz="4" w:space="0" w:color="auto"/>
              <w:right w:val="single" w:sz="4" w:space="0" w:color="auto"/>
            </w:tcBorders>
            <w:shd w:val="clear" w:color="auto" w:fill="auto"/>
            <w:noWrap/>
            <w:vAlign w:val="bottom"/>
            <w:hideMark/>
          </w:tcPr>
          <w:p w14:paraId="346ADAAE"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4.00</w:t>
            </w:r>
          </w:p>
        </w:tc>
        <w:tc>
          <w:tcPr>
            <w:tcW w:w="992" w:type="dxa"/>
            <w:tcBorders>
              <w:top w:val="nil"/>
              <w:left w:val="nil"/>
              <w:bottom w:val="single" w:sz="4" w:space="0" w:color="auto"/>
              <w:right w:val="single" w:sz="4" w:space="0" w:color="auto"/>
            </w:tcBorders>
            <w:shd w:val="clear" w:color="auto" w:fill="auto"/>
            <w:noWrap/>
            <w:vAlign w:val="bottom"/>
            <w:hideMark/>
          </w:tcPr>
          <w:p w14:paraId="02542473"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4.00</w:t>
            </w:r>
          </w:p>
        </w:tc>
        <w:tc>
          <w:tcPr>
            <w:tcW w:w="993" w:type="dxa"/>
            <w:tcBorders>
              <w:top w:val="nil"/>
              <w:left w:val="nil"/>
              <w:bottom w:val="single" w:sz="4" w:space="0" w:color="auto"/>
              <w:right w:val="single" w:sz="4" w:space="0" w:color="auto"/>
            </w:tcBorders>
            <w:shd w:val="clear" w:color="auto" w:fill="auto"/>
            <w:noWrap/>
            <w:vAlign w:val="bottom"/>
            <w:hideMark/>
          </w:tcPr>
          <w:p w14:paraId="7106FE15"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4.00</w:t>
            </w:r>
          </w:p>
        </w:tc>
        <w:tc>
          <w:tcPr>
            <w:tcW w:w="992" w:type="dxa"/>
            <w:tcBorders>
              <w:top w:val="nil"/>
              <w:left w:val="nil"/>
              <w:bottom w:val="single" w:sz="4" w:space="0" w:color="auto"/>
              <w:right w:val="single" w:sz="4" w:space="0" w:color="auto"/>
            </w:tcBorders>
            <w:shd w:val="clear" w:color="auto" w:fill="auto"/>
            <w:noWrap/>
            <w:vAlign w:val="bottom"/>
            <w:hideMark/>
          </w:tcPr>
          <w:p w14:paraId="344E4F36"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4.00</w:t>
            </w:r>
          </w:p>
        </w:tc>
        <w:tc>
          <w:tcPr>
            <w:tcW w:w="956" w:type="dxa"/>
            <w:tcBorders>
              <w:top w:val="nil"/>
              <w:left w:val="nil"/>
              <w:bottom w:val="single" w:sz="4" w:space="0" w:color="auto"/>
              <w:right w:val="single" w:sz="4" w:space="0" w:color="auto"/>
            </w:tcBorders>
            <w:shd w:val="clear" w:color="auto" w:fill="auto"/>
            <w:noWrap/>
            <w:vAlign w:val="bottom"/>
            <w:hideMark/>
          </w:tcPr>
          <w:p w14:paraId="3B41A475"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4.00</w:t>
            </w:r>
          </w:p>
        </w:tc>
      </w:tr>
      <w:tr w:rsidR="00FB0E70" w:rsidRPr="00AA5F7A" w14:paraId="6CC2EA01"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F140DBD" w14:textId="77777777" w:rsidR="00FB0E70" w:rsidRPr="00174822" w:rsidRDefault="00FB0E70" w:rsidP="00174822">
            <w:pPr>
              <w:ind w:firstLineChars="100" w:firstLine="200"/>
              <w:rPr>
                <w:rFonts w:ascii="Arial" w:hAnsi="Arial" w:cs="Arial"/>
                <w:lang w:val="en-CA" w:eastAsia="en-IN"/>
              </w:rPr>
            </w:pPr>
            <w:r w:rsidRPr="00174822">
              <w:rPr>
                <w:rFonts w:ascii="Arial" w:hAnsi="Arial" w:cs="Arial"/>
                <w:lang w:val="en-CA" w:eastAsia="en-IN"/>
              </w:rPr>
              <w:t>Reserves &amp; Surplus</w:t>
            </w:r>
          </w:p>
        </w:tc>
        <w:tc>
          <w:tcPr>
            <w:tcW w:w="850" w:type="dxa"/>
            <w:tcBorders>
              <w:top w:val="nil"/>
              <w:left w:val="nil"/>
              <w:bottom w:val="single" w:sz="4" w:space="0" w:color="auto"/>
              <w:right w:val="single" w:sz="4" w:space="0" w:color="auto"/>
            </w:tcBorders>
            <w:shd w:val="clear" w:color="auto" w:fill="auto"/>
            <w:noWrap/>
            <w:vAlign w:val="bottom"/>
            <w:hideMark/>
          </w:tcPr>
          <w:p w14:paraId="4F5FD9E2"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11.50</w:t>
            </w:r>
          </w:p>
        </w:tc>
        <w:tc>
          <w:tcPr>
            <w:tcW w:w="992" w:type="dxa"/>
            <w:tcBorders>
              <w:top w:val="nil"/>
              <w:left w:val="nil"/>
              <w:bottom w:val="single" w:sz="4" w:space="0" w:color="auto"/>
              <w:right w:val="single" w:sz="4" w:space="0" w:color="auto"/>
            </w:tcBorders>
            <w:shd w:val="clear" w:color="auto" w:fill="auto"/>
            <w:noWrap/>
            <w:vAlign w:val="bottom"/>
            <w:hideMark/>
          </w:tcPr>
          <w:p w14:paraId="2B36A538"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6.16</w:t>
            </w:r>
          </w:p>
        </w:tc>
        <w:tc>
          <w:tcPr>
            <w:tcW w:w="993" w:type="dxa"/>
            <w:tcBorders>
              <w:top w:val="nil"/>
              <w:left w:val="nil"/>
              <w:bottom w:val="single" w:sz="4" w:space="0" w:color="auto"/>
              <w:right w:val="single" w:sz="4" w:space="0" w:color="auto"/>
            </w:tcBorders>
            <w:shd w:val="clear" w:color="auto" w:fill="auto"/>
            <w:noWrap/>
            <w:vAlign w:val="bottom"/>
            <w:hideMark/>
          </w:tcPr>
          <w:p w14:paraId="6A6D2152"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4.62</w:t>
            </w:r>
          </w:p>
        </w:tc>
        <w:tc>
          <w:tcPr>
            <w:tcW w:w="992" w:type="dxa"/>
            <w:tcBorders>
              <w:top w:val="nil"/>
              <w:left w:val="nil"/>
              <w:bottom w:val="single" w:sz="4" w:space="0" w:color="auto"/>
              <w:right w:val="single" w:sz="4" w:space="0" w:color="auto"/>
            </w:tcBorders>
            <w:shd w:val="clear" w:color="auto" w:fill="auto"/>
            <w:noWrap/>
            <w:vAlign w:val="bottom"/>
            <w:hideMark/>
          </w:tcPr>
          <w:p w14:paraId="77A427AB"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3.33</w:t>
            </w:r>
          </w:p>
        </w:tc>
        <w:tc>
          <w:tcPr>
            <w:tcW w:w="956" w:type="dxa"/>
            <w:tcBorders>
              <w:top w:val="nil"/>
              <w:left w:val="nil"/>
              <w:bottom w:val="single" w:sz="4" w:space="0" w:color="auto"/>
              <w:right w:val="single" w:sz="4" w:space="0" w:color="auto"/>
            </w:tcBorders>
            <w:shd w:val="clear" w:color="auto" w:fill="auto"/>
            <w:noWrap/>
            <w:vAlign w:val="bottom"/>
            <w:hideMark/>
          </w:tcPr>
          <w:p w14:paraId="6F92C600" w14:textId="77777777" w:rsidR="00FB0E70" w:rsidRPr="00174822" w:rsidRDefault="00FB0E70" w:rsidP="00FB0E70">
            <w:pPr>
              <w:jc w:val="right"/>
              <w:rPr>
                <w:rFonts w:ascii="Arial" w:hAnsi="Arial" w:cs="Arial"/>
                <w:lang w:val="en-CA" w:eastAsia="en-IN"/>
              </w:rPr>
            </w:pPr>
            <w:r w:rsidRPr="00174822">
              <w:rPr>
                <w:rFonts w:ascii="Arial" w:hAnsi="Arial" w:cs="Arial"/>
                <w:color w:val="000000"/>
                <w:lang w:val="en-CA"/>
              </w:rPr>
              <w:t>3.93</w:t>
            </w:r>
          </w:p>
        </w:tc>
      </w:tr>
      <w:tr w:rsidR="00FB0E70" w:rsidRPr="00AA5F7A" w14:paraId="337CF30A" w14:textId="77777777" w:rsidTr="00E52E2C">
        <w:trPr>
          <w:trHeight w:val="288"/>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C9819E2" w14:textId="77777777" w:rsidR="00FB0E70" w:rsidRPr="00174822" w:rsidRDefault="00FB0E70" w:rsidP="00FB0E70">
            <w:pPr>
              <w:rPr>
                <w:rFonts w:ascii="Arial" w:hAnsi="Arial" w:cs="Arial"/>
                <w:b/>
                <w:bCs/>
                <w:lang w:val="en-CA" w:eastAsia="en-IN"/>
              </w:rPr>
            </w:pPr>
            <w:r w:rsidRPr="00174822">
              <w:rPr>
                <w:rFonts w:ascii="Arial" w:hAnsi="Arial" w:cs="Arial"/>
                <w:b/>
                <w:bCs/>
                <w:lang w:val="en-CA" w:eastAsia="en-IN"/>
              </w:rPr>
              <w:t>Total Liabilities</w:t>
            </w:r>
          </w:p>
        </w:tc>
        <w:tc>
          <w:tcPr>
            <w:tcW w:w="850" w:type="dxa"/>
            <w:tcBorders>
              <w:top w:val="nil"/>
              <w:left w:val="nil"/>
              <w:bottom w:val="single" w:sz="4" w:space="0" w:color="auto"/>
              <w:right w:val="single" w:sz="4" w:space="0" w:color="auto"/>
            </w:tcBorders>
            <w:shd w:val="clear" w:color="auto" w:fill="auto"/>
            <w:noWrap/>
            <w:vAlign w:val="bottom"/>
            <w:hideMark/>
          </w:tcPr>
          <w:p w14:paraId="4225ADC5"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72.53</w:t>
            </w:r>
          </w:p>
        </w:tc>
        <w:tc>
          <w:tcPr>
            <w:tcW w:w="992" w:type="dxa"/>
            <w:tcBorders>
              <w:top w:val="nil"/>
              <w:left w:val="nil"/>
              <w:bottom w:val="single" w:sz="4" w:space="0" w:color="auto"/>
              <w:right w:val="single" w:sz="4" w:space="0" w:color="auto"/>
            </w:tcBorders>
            <w:shd w:val="clear" w:color="auto" w:fill="auto"/>
            <w:noWrap/>
            <w:vAlign w:val="bottom"/>
            <w:hideMark/>
          </w:tcPr>
          <w:p w14:paraId="3A884106"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67.31</w:t>
            </w:r>
          </w:p>
        </w:tc>
        <w:tc>
          <w:tcPr>
            <w:tcW w:w="993" w:type="dxa"/>
            <w:tcBorders>
              <w:top w:val="nil"/>
              <w:left w:val="nil"/>
              <w:bottom w:val="single" w:sz="4" w:space="0" w:color="auto"/>
              <w:right w:val="single" w:sz="4" w:space="0" w:color="auto"/>
            </w:tcBorders>
            <w:shd w:val="clear" w:color="auto" w:fill="auto"/>
            <w:noWrap/>
            <w:vAlign w:val="bottom"/>
            <w:hideMark/>
          </w:tcPr>
          <w:p w14:paraId="18335095"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70.02</w:t>
            </w:r>
          </w:p>
        </w:tc>
        <w:tc>
          <w:tcPr>
            <w:tcW w:w="992" w:type="dxa"/>
            <w:tcBorders>
              <w:top w:val="nil"/>
              <w:left w:val="nil"/>
              <w:bottom w:val="single" w:sz="4" w:space="0" w:color="auto"/>
              <w:right w:val="single" w:sz="4" w:space="0" w:color="auto"/>
            </w:tcBorders>
            <w:shd w:val="clear" w:color="auto" w:fill="auto"/>
            <w:noWrap/>
            <w:vAlign w:val="bottom"/>
            <w:hideMark/>
          </w:tcPr>
          <w:p w14:paraId="03A72FF6"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76.43</w:t>
            </w:r>
          </w:p>
        </w:tc>
        <w:tc>
          <w:tcPr>
            <w:tcW w:w="956" w:type="dxa"/>
            <w:tcBorders>
              <w:top w:val="nil"/>
              <w:left w:val="nil"/>
              <w:bottom w:val="single" w:sz="4" w:space="0" w:color="auto"/>
              <w:right w:val="single" w:sz="4" w:space="0" w:color="auto"/>
            </w:tcBorders>
            <w:shd w:val="clear" w:color="auto" w:fill="auto"/>
            <w:noWrap/>
            <w:vAlign w:val="bottom"/>
            <w:hideMark/>
          </w:tcPr>
          <w:p w14:paraId="3FE79CF3" w14:textId="77777777" w:rsidR="00FB0E70" w:rsidRPr="00174822" w:rsidRDefault="00FB0E70" w:rsidP="00FB0E70">
            <w:pPr>
              <w:jc w:val="right"/>
              <w:rPr>
                <w:rFonts w:ascii="Arial" w:hAnsi="Arial" w:cs="Arial"/>
                <w:b/>
                <w:bCs/>
                <w:lang w:val="en-CA" w:eastAsia="en-IN"/>
              </w:rPr>
            </w:pPr>
            <w:r w:rsidRPr="00174822">
              <w:rPr>
                <w:rFonts w:ascii="Arial" w:hAnsi="Arial" w:cs="Arial"/>
                <w:b/>
                <w:bCs/>
                <w:color w:val="000000"/>
                <w:lang w:val="en-CA"/>
              </w:rPr>
              <w:t>90.46</w:t>
            </w:r>
          </w:p>
        </w:tc>
      </w:tr>
    </w:tbl>
    <w:p w14:paraId="5B849B86" w14:textId="77777777" w:rsidR="00254FA1" w:rsidRPr="00AA5F7A" w:rsidRDefault="00254FA1" w:rsidP="00254FA1">
      <w:pPr>
        <w:pStyle w:val="Footnote"/>
        <w:rPr>
          <w:lang w:val="en-CA"/>
        </w:rPr>
      </w:pPr>
    </w:p>
    <w:p w14:paraId="094F5C2B" w14:textId="77F6A857" w:rsidR="00254FA1" w:rsidRPr="00AA5F7A" w:rsidRDefault="00254FA1" w:rsidP="00174822">
      <w:pPr>
        <w:pStyle w:val="Footnote"/>
        <w:rPr>
          <w:lang w:val="en-CA"/>
        </w:rPr>
      </w:pPr>
      <w:r w:rsidRPr="00AA5F7A">
        <w:rPr>
          <w:lang w:val="en-CA"/>
        </w:rPr>
        <w:t xml:space="preserve">Note: *400,000 shares with </w:t>
      </w:r>
      <w:r w:rsidR="00F62A61">
        <w:rPr>
          <w:lang w:val="en-CA"/>
        </w:rPr>
        <w:t xml:space="preserve">a </w:t>
      </w:r>
      <w:r w:rsidRPr="00AA5F7A">
        <w:rPr>
          <w:lang w:val="en-CA"/>
        </w:rPr>
        <w:t xml:space="preserve">face value of </w:t>
      </w:r>
      <w:r w:rsidR="00FD5F25" w:rsidRPr="00AA5F7A">
        <w:rPr>
          <w:lang w:val="en-CA"/>
        </w:rPr>
        <w:t>₹</w:t>
      </w:r>
      <w:r w:rsidRPr="00AA5F7A">
        <w:rPr>
          <w:lang w:val="en-CA"/>
        </w:rPr>
        <w:t>10</w:t>
      </w:r>
      <w:r w:rsidR="00FE2DDF" w:rsidRPr="00AA5F7A">
        <w:rPr>
          <w:lang w:val="en-CA"/>
        </w:rPr>
        <w:t xml:space="preserve"> per share</w:t>
      </w:r>
      <w:r w:rsidRPr="00AA5F7A">
        <w:rPr>
          <w:lang w:val="en-CA"/>
        </w:rPr>
        <w:t>.</w:t>
      </w:r>
    </w:p>
    <w:p w14:paraId="448F9418" w14:textId="777127E6" w:rsidR="00254FA1" w:rsidRPr="00AA5F7A" w:rsidRDefault="00254FA1" w:rsidP="00174822">
      <w:pPr>
        <w:pStyle w:val="Footnote"/>
        <w:rPr>
          <w:lang w:val="en-CA"/>
        </w:rPr>
      </w:pPr>
      <w:r w:rsidRPr="00AA5F7A">
        <w:rPr>
          <w:bCs/>
          <w:lang w:val="en-CA"/>
        </w:rPr>
        <w:t>Source: Company files.</w:t>
      </w:r>
      <w:r w:rsidRPr="00AA5F7A">
        <w:rPr>
          <w:lang w:val="en-CA"/>
        </w:rPr>
        <w:br w:type="page"/>
      </w:r>
    </w:p>
    <w:p w14:paraId="2C315535" w14:textId="57192E24" w:rsidR="00B8597F" w:rsidRPr="00AA5F7A" w:rsidRDefault="00254FA1" w:rsidP="00254FA1">
      <w:pPr>
        <w:pStyle w:val="ExhibitHeading"/>
        <w:rPr>
          <w:lang w:val="en-CA"/>
        </w:rPr>
      </w:pPr>
      <w:r w:rsidRPr="00AA5F7A">
        <w:rPr>
          <w:lang w:val="en-CA"/>
        </w:rPr>
        <w:lastRenderedPageBreak/>
        <w:t xml:space="preserve">Exhibit 4: Cash Flow Statement of Scak TextileS (in </w:t>
      </w:r>
      <w:r w:rsidR="00FD5F25" w:rsidRPr="00AA5F7A">
        <w:rPr>
          <w:lang w:val="en-CA"/>
        </w:rPr>
        <w:t xml:space="preserve">₹ </w:t>
      </w:r>
      <w:r w:rsidRPr="00AA5F7A">
        <w:rPr>
          <w:lang w:val="en-CA"/>
        </w:rPr>
        <w:t>million)</w:t>
      </w:r>
    </w:p>
    <w:p w14:paraId="779E3319" w14:textId="77777777" w:rsidR="00B8597F" w:rsidRPr="00AA5F7A" w:rsidRDefault="00B8597F" w:rsidP="00B8597F">
      <w:pPr>
        <w:jc w:val="center"/>
        <w:rPr>
          <w:rFonts w:ascii="Arial" w:hAnsi="Arial" w:cs="Arial"/>
          <w:sz w:val="22"/>
          <w:szCs w:val="22"/>
          <w:u w:val="single"/>
          <w:lang w:val="en-CA" w:eastAsia="en-IN"/>
        </w:rPr>
      </w:pPr>
    </w:p>
    <w:p w14:paraId="22547A22" w14:textId="066BDB10" w:rsidR="00254FA1" w:rsidRPr="00AA5F7A" w:rsidRDefault="00B8597F" w:rsidP="00B8597F">
      <w:pPr>
        <w:jc w:val="center"/>
        <w:rPr>
          <w:lang w:val="en-CA"/>
        </w:rPr>
      </w:pPr>
      <w:r w:rsidRPr="00174822">
        <w:rPr>
          <w:rFonts w:ascii="Arial" w:hAnsi="Arial" w:cs="Arial"/>
          <w:lang w:val="en-CA" w:eastAsia="en-IN"/>
        </w:rPr>
        <w:t xml:space="preserve">                                                                  </w:t>
      </w:r>
      <w:r w:rsidRPr="00174822">
        <w:rPr>
          <w:rFonts w:ascii="Arial" w:hAnsi="Arial" w:cs="Arial"/>
          <w:u w:val="single"/>
          <w:lang w:val="en-CA" w:eastAsia="en-IN"/>
        </w:rPr>
        <w:t xml:space="preserve">Financial Year ended March 31 </w:t>
      </w:r>
    </w:p>
    <w:tbl>
      <w:tblPr>
        <w:tblW w:w="7736" w:type="dxa"/>
        <w:jc w:val="center"/>
        <w:tblLook w:val="04A0" w:firstRow="1" w:lastRow="0" w:firstColumn="1" w:lastColumn="0" w:noHBand="0" w:noVBand="1"/>
      </w:tblPr>
      <w:tblGrid>
        <w:gridCol w:w="4051"/>
        <w:gridCol w:w="850"/>
        <w:gridCol w:w="993"/>
        <w:gridCol w:w="850"/>
        <w:gridCol w:w="992"/>
      </w:tblGrid>
      <w:tr w:rsidR="00FB0E70" w:rsidRPr="00AA5F7A" w14:paraId="5283D8D7" w14:textId="77777777" w:rsidTr="00F41CA2">
        <w:trPr>
          <w:trHeight w:val="288"/>
          <w:jc w:val="center"/>
        </w:trPr>
        <w:tc>
          <w:tcPr>
            <w:tcW w:w="4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E2134" w14:textId="510FCEA6" w:rsidR="00FB0E70" w:rsidRPr="00174822" w:rsidRDefault="00FB0E70" w:rsidP="00FB0E70">
            <w:pPr>
              <w:rPr>
                <w:rFonts w:ascii="Arial" w:hAnsi="Arial" w:cs="Arial"/>
                <w:b/>
                <w:lang w:val="en-CA" w:eastAsia="en-IN"/>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DAC79DE" w14:textId="77777777" w:rsidR="00FB0E70" w:rsidRPr="00AA5F7A" w:rsidRDefault="00FB0E70" w:rsidP="00FB0E70">
            <w:pPr>
              <w:jc w:val="center"/>
              <w:rPr>
                <w:rFonts w:ascii="Arial" w:hAnsi="Arial" w:cs="Arial"/>
                <w:b/>
                <w:bCs/>
                <w:lang w:val="en-CA" w:eastAsia="en-IN"/>
              </w:rPr>
            </w:pPr>
            <w:r w:rsidRPr="00AA5F7A">
              <w:rPr>
                <w:rFonts w:ascii="Arial" w:hAnsi="Arial" w:cs="Arial"/>
                <w:b/>
                <w:bCs/>
                <w:lang w:val="en-CA" w:eastAsia="en-IN"/>
              </w:rPr>
              <w:t>2020</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0CCC1969" w14:textId="77777777" w:rsidR="00FB0E70" w:rsidRPr="00AA5F7A" w:rsidRDefault="00FB0E70" w:rsidP="00FB0E70">
            <w:pPr>
              <w:jc w:val="center"/>
              <w:rPr>
                <w:rFonts w:ascii="Arial" w:hAnsi="Arial" w:cs="Arial"/>
                <w:b/>
                <w:bCs/>
                <w:lang w:val="en-CA" w:eastAsia="en-IN"/>
              </w:rPr>
            </w:pPr>
            <w:r w:rsidRPr="00AA5F7A">
              <w:rPr>
                <w:rFonts w:ascii="Arial" w:hAnsi="Arial" w:cs="Arial"/>
                <w:b/>
                <w:bCs/>
                <w:lang w:val="en-CA" w:eastAsia="en-IN"/>
              </w:rPr>
              <w:t>2019</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F78A05" w14:textId="77777777" w:rsidR="00FB0E70" w:rsidRPr="00AA5F7A" w:rsidRDefault="00FB0E70" w:rsidP="00FB0E70">
            <w:pPr>
              <w:jc w:val="center"/>
              <w:rPr>
                <w:rFonts w:ascii="Arial" w:hAnsi="Arial" w:cs="Arial"/>
                <w:b/>
                <w:bCs/>
                <w:lang w:val="en-CA" w:eastAsia="en-IN"/>
              </w:rPr>
            </w:pPr>
            <w:r w:rsidRPr="00AA5F7A">
              <w:rPr>
                <w:rFonts w:ascii="Arial" w:hAnsi="Arial" w:cs="Arial"/>
                <w:b/>
                <w:bCs/>
                <w:lang w:val="en-CA" w:eastAsia="en-IN"/>
              </w:rPr>
              <w:t>2018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F769020" w14:textId="77777777" w:rsidR="00FB0E70" w:rsidRPr="00AA5F7A" w:rsidRDefault="00FB0E70" w:rsidP="00FB0E70">
            <w:pPr>
              <w:jc w:val="center"/>
              <w:rPr>
                <w:rFonts w:ascii="Arial" w:hAnsi="Arial" w:cs="Arial"/>
                <w:b/>
                <w:bCs/>
                <w:lang w:val="en-CA" w:eastAsia="en-IN"/>
              </w:rPr>
            </w:pPr>
            <w:r w:rsidRPr="00AA5F7A">
              <w:rPr>
                <w:rFonts w:ascii="Arial" w:hAnsi="Arial" w:cs="Arial"/>
                <w:b/>
                <w:bCs/>
                <w:lang w:val="en-CA" w:eastAsia="en-IN"/>
              </w:rPr>
              <w:t>2017</w:t>
            </w:r>
          </w:p>
        </w:tc>
      </w:tr>
      <w:tr w:rsidR="00FB0E70" w:rsidRPr="00AA5F7A" w14:paraId="008FC9A6"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2722994E"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Net Income</w:t>
            </w:r>
          </w:p>
        </w:tc>
        <w:tc>
          <w:tcPr>
            <w:tcW w:w="850" w:type="dxa"/>
            <w:tcBorders>
              <w:top w:val="nil"/>
              <w:left w:val="nil"/>
              <w:bottom w:val="single" w:sz="4" w:space="0" w:color="auto"/>
              <w:right w:val="single" w:sz="4" w:space="0" w:color="auto"/>
            </w:tcBorders>
            <w:shd w:val="clear" w:color="auto" w:fill="auto"/>
            <w:noWrap/>
            <w:vAlign w:val="bottom"/>
            <w:hideMark/>
          </w:tcPr>
          <w:p w14:paraId="75602012"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6.81</w:t>
            </w:r>
          </w:p>
        </w:tc>
        <w:tc>
          <w:tcPr>
            <w:tcW w:w="993" w:type="dxa"/>
            <w:tcBorders>
              <w:top w:val="nil"/>
              <w:left w:val="nil"/>
              <w:bottom w:val="single" w:sz="4" w:space="0" w:color="auto"/>
              <w:right w:val="single" w:sz="4" w:space="0" w:color="auto"/>
            </w:tcBorders>
            <w:shd w:val="clear" w:color="auto" w:fill="auto"/>
            <w:noWrap/>
            <w:vAlign w:val="bottom"/>
            <w:hideMark/>
          </w:tcPr>
          <w:p w14:paraId="03BB5179"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5.13</w:t>
            </w:r>
          </w:p>
        </w:tc>
        <w:tc>
          <w:tcPr>
            <w:tcW w:w="850" w:type="dxa"/>
            <w:tcBorders>
              <w:top w:val="nil"/>
              <w:left w:val="nil"/>
              <w:bottom w:val="single" w:sz="4" w:space="0" w:color="auto"/>
              <w:right w:val="single" w:sz="4" w:space="0" w:color="auto"/>
            </w:tcBorders>
            <w:shd w:val="clear" w:color="auto" w:fill="auto"/>
            <w:noWrap/>
            <w:vAlign w:val="bottom"/>
            <w:hideMark/>
          </w:tcPr>
          <w:p w14:paraId="4431370B"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5.63</w:t>
            </w:r>
          </w:p>
        </w:tc>
        <w:tc>
          <w:tcPr>
            <w:tcW w:w="992" w:type="dxa"/>
            <w:tcBorders>
              <w:top w:val="nil"/>
              <w:left w:val="nil"/>
              <w:bottom w:val="single" w:sz="4" w:space="0" w:color="auto"/>
              <w:right w:val="single" w:sz="4" w:space="0" w:color="auto"/>
            </w:tcBorders>
            <w:shd w:val="clear" w:color="auto" w:fill="auto"/>
            <w:noWrap/>
            <w:vAlign w:val="bottom"/>
            <w:hideMark/>
          </w:tcPr>
          <w:p w14:paraId="2F1981A8"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5.59</w:t>
            </w:r>
          </w:p>
        </w:tc>
      </w:tr>
      <w:tr w:rsidR="00FB0E70" w:rsidRPr="00AA5F7A" w14:paraId="2DC3DA0D"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2737A0F3"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Add: Depreciation</w:t>
            </w:r>
          </w:p>
        </w:tc>
        <w:tc>
          <w:tcPr>
            <w:tcW w:w="850" w:type="dxa"/>
            <w:tcBorders>
              <w:top w:val="nil"/>
              <w:left w:val="nil"/>
              <w:bottom w:val="single" w:sz="4" w:space="0" w:color="auto"/>
              <w:right w:val="single" w:sz="4" w:space="0" w:color="auto"/>
            </w:tcBorders>
            <w:shd w:val="clear" w:color="auto" w:fill="auto"/>
            <w:noWrap/>
            <w:vAlign w:val="bottom"/>
            <w:hideMark/>
          </w:tcPr>
          <w:p w14:paraId="1C26543C"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0.69</w:t>
            </w:r>
          </w:p>
        </w:tc>
        <w:tc>
          <w:tcPr>
            <w:tcW w:w="993" w:type="dxa"/>
            <w:tcBorders>
              <w:top w:val="nil"/>
              <w:left w:val="nil"/>
              <w:bottom w:val="single" w:sz="4" w:space="0" w:color="auto"/>
              <w:right w:val="single" w:sz="4" w:space="0" w:color="auto"/>
            </w:tcBorders>
            <w:shd w:val="clear" w:color="auto" w:fill="auto"/>
            <w:noWrap/>
            <w:vAlign w:val="bottom"/>
            <w:hideMark/>
          </w:tcPr>
          <w:p w14:paraId="057A4B7E"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0.63</w:t>
            </w:r>
          </w:p>
        </w:tc>
        <w:tc>
          <w:tcPr>
            <w:tcW w:w="850" w:type="dxa"/>
            <w:tcBorders>
              <w:top w:val="nil"/>
              <w:left w:val="nil"/>
              <w:bottom w:val="single" w:sz="4" w:space="0" w:color="auto"/>
              <w:right w:val="single" w:sz="4" w:space="0" w:color="auto"/>
            </w:tcBorders>
            <w:shd w:val="clear" w:color="auto" w:fill="auto"/>
            <w:noWrap/>
            <w:vAlign w:val="bottom"/>
            <w:hideMark/>
          </w:tcPr>
          <w:p w14:paraId="3FAED9C2"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0.59</w:t>
            </w:r>
          </w:p>
        </w:tc>
        <w:tc>
          <w:tcPr>
            <w:tcW w:w="992" w:type="dxa"/>
            <w:tcBorders>
              <w:top w:val="nil"/>
              <w:left w:val="nil"/>
              <w:bottom w:val="single" w:sz="4" w:space="0" w:color="auto"/>
              <w:right w:val="single" w:sz="4" w:space="0" w:color="auto"/>
            </w:tcBorders>
            <w:shd w:val="clear" w:color="auto" w:fill="auto"/>
            <w:noWrap/>
            <w:vAlign w:val="bottom"/>
            <w:hideMark/>
          </w:tcPr>
          <w:p w14:paraId="31E4B36B"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0.71</w:t>
            </w:r>
          </w:p>
        </w:tc>
      </w:tr>
      <w:tr w:rsidR="00FB0E70" w:rsidRPr="00AA5F7A" w14:paraId="4975DABD"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4D90F7D1"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Changes in Receivables</w:t>
            </w:r>
          </w:p>
        </w:tc>
        <w:tc>
          <w:tcPr>
            <w:tcW w:w="850" w:type="dxa"/>
            <w:tcBorders>
              <w:top w:val="nil"/>
              <w:left w:val="nil"/>
              <w:bottom w:val="single" w:sz="4" w:space="0" w:color="auto"/>
              <w:right w:val="single" w:sz="4" w:space="0" w:color="auto"/>
            </w:tcBorders>
            <w:shd w:val="clear" w:color="auto" w:fill="auto"/>
            <w:noWrap/>
            <w:vAlign w:val="bottom"/>
            <w:hideMark/>
          </w:tcPr>
          <w:p w14:paraId="4D7FF7A0"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3.83</w:t>
            </w:r>
          </w:p>
        </w:tc>
        <w:tc>
          <w:tcPr>
            <w:tcW w:w="993" w:type="dxa"/>
            <w:tcBorders>
              <w:top w:val="nil"/>
              <w:left w:val="nil"/>
              <w:bottom w:val="single" w:sz="4" w:space="0" w:color="auto"/>
              <w:right w:val="single" w:sz="4" w:space="0" w:color="auto"/>
            </w:tcBorders>
            <w:shd w:val="clear" w:color="auto" w:fill="auto"/>
            <w:noWrap/>
            <w:vAlign w:val="bottom"/>
            <w:hideMark/>
          </w:tcPr>
          <w:p w14:paraId="414B81C7"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7.47</w:t>
            </w:r>
          </w:p>
        </w:tc>
        <w:tc>
          <w:tcPr>
            <w:tcW w:w="850" w:type="dxa"/>
            <w:tcBorders>
              <w:top w:val="nil"/>
              <w:left w:val="nil"/>
              <w:bottom w:val="single" w:sz="4" w:space="0" w:color="auto"/>
              <w:right w:val="single" w:sz="4" w:space="0" w:color="auto"/>
            </w:tcBorders>
            <w:shd w:val="clear" w:color="auto" w:fill="auto"/>
            <w:noWrap/>
            <w:vAlign w:val="bottom"/>
            <w:hideMark/>
          </w:tcPr>
          <w:p w14:paraId="08BE822B" w14:textId="667785A7"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lang w:val="en-CA"/>
              </w:rPr>
              <w:t>2.46</w:t>
            </w:r>
          </w:p>
        </w:tc>
        <w:tc>
          <w:tcPr>
            <w:tcW w:w="992" w:type="dxa"/>
            <w:tcBorders>
              <w:top w:val="nil"/>
              <w:left w:val="nil"/>
              <w:bottom w:val="single" w:sz="4" w:space="0" w:color="auto"/>
              <w:right w:val="single" w:sz="4" w:space="0" w:color="auto"/>
            </w:tcBorders>
            <w:shd w:val="clear" w:color="auto" w:fill="auto"/>
            <w:noWrap/>
            <w:vAlign w:val="bottom"/>
            <w:hideMark/>
          </w:tcPr>
          <w:p w14:paraId="0F945B0E"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13.94</w:t>
            </w:r>
          </w:p>
        </w:tc>
      </w:tr>
      <w:tr w:rsidR="00FB0E70" w:rsidRPr="00AA5F7A" w14:paraId="22A637B0"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49555668"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Changes in Payables</w:t>
            </w:r>
          </w:p>
        </w:tc>
        <w:tc>
          <w:tcPr>
            <w:tcW w:w="850" w:type="dxa"/>
            <w:tcBorders>
              <w:top w:val="nil"/>
              <w:left w:val="nil"/>
              <w:bottom w:val="single" w:sz="4" w:space="0" w:color="auto"/>
              <w:right w:val="single" w:sz="4" w:space="0" w:color="auto"/>
            </w:tcBorders>
            <w:shd w:val="clear" w:color="auto" w:fill="auto"/>
            <w:noWrap/>
            <w:vAlign w:val="bottom"/>
            <w:hideMark/>
          </w:tcPr>
          <w:p w14:paraId="69E0B423" w14:textId="124F3F39"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lang w:val="en-CA"/>
              </w:rPr>
              <w:t>2.40</w:t>
            </w:r>
          </w:p>
        </w:tc>
        <w:tc>
          <w:tcPr>
            <w:tcW w:w="993" w:type="dxa"/>
            <w:tcBorders>
              <w:top w:val="nil"/>
              <w:left w:val="nil"/>
              <w:bottom w:val="single" w:sz="4" w:space="0" w:color="auto"/>
              <w:right w:val="single" w:sz="4" w:space="0" w:color="auto"/>
            </w:tcBorders>
            <w:shd w:val="clear" w:color="auto" w:fill="auto"/>
            <w:noWrap/>
            <w:vAlign w:val="bottom"/>
            <w:hideMark/>
          </w:tcPr>
          <w:p w14:paraId="6C6B932E" w14:textId="0539223C"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lang w:val="en-CA"/>
              </w:rPr>
              <w:t>12.96</w:t>
            </w:r>
          </w:p>
        </w:tc>
        <w:tc>
          <w:tcPr>
            <w:tcW w:w="850" w:type="dxa"/>
            <w:tcBorders>
              <w:top w:val="nil"/>
              <w:left w:val="nil"/>
              <w:bottom w:val="single" w:sz="4" w:space="0" w:color="auto"/>
              <w:right w:val="single" w:sz="4" w:space="0" w:color="auto"/>
            </w:tcBorders>
            <w:shd w:val="clear" w:color="auto" w:fill="auto"/>
            <w:noWrap/>
            <w:vAlign w:val="bottom"/>
            <w:hideMark/>
          </w:tcPr>
          <w:p w14:paraId="75FA3E33"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9.53</w:t>
            </w:r>
          </w:p>
        </w:tc>
        <w:tc>
          <w:tcPr>
            <w:tcW w:w="992" w:type="dxa"/>
            <w:tcBorders>
              <w:top w:val="nil"/>
              <w:left w:val="nil"/>
              <w:bottom w:val="single" w:sz="4" w:space="0" w:color="auto"/>
              <w:right w:val="single" w:sz="4" w:space="0" w:color="auto"/>
            </w:tcBorders>
            <w:shd w:val="clear" w:color="auto" w:fill="auto"/>
            <w:noWrap/>
            <w:vAlign w:val="bottom"/>
            <w:hideMark/>
          </w:tcPr>
          <w:p w14:paraId="1C311959" w14:textId="7BE317EF"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lang w:val="en-CA"/>
              </w:rPr>
              <w:t>11.84</w:t>
            </w:r>
          </w:p>
        </w:tc>
      </w:tr>
      <w:tr w:rsidR="00FB0E70" w:rsidRPr="00AA5F7A" w14:paraId="1B886DBF"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5DB311EF"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Changes in Inventory</w:t>
            </w:r>
          </w:p>
        </w:tc>
        <w:tc>
          <w:tcPr>
            <w:tcW w:w="850" w:type="dxa"/>
            <w:tcBorders>
              <w:top w:val="nil"/>
              <w:left w:val="nil"/>
              <w:bottom w:val="single" w:sz="4" w:space="0" w:color="auto"/>
              <w:right w:val="single" w:sz="4" w:space="0" w:color="auto"/>
            </w:tcBorders>
            <w:shd w:val="clear" w:color="auto" w:fill="auto"/>
            <w:noWrap/>
            <w:vAlign w:val="bottom"/>
            <w:hideMark/>
          </w:tcPr>
          <w:p w14:paraId="39C3E41A"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0.17</w:t>
            </w:r>
          </w:p>
        </w:tc>
        <w:tc>
          <w:tcPr>
            <w:tcW w:w="993" w:type="dxa"/>
            <w:tcBorders>
              <w:top w:val="nil"/>
              <w:left w:val="nil"/>
              <w:bottom w:val="single" w:sz="4" w:space="0" w:color="auto"/>
              <w:right w:val="single" w:sz="4" w:space="0" w:color="auto"/>
            </w:tcBorders>
            <w:shd w:val="clear" w:color="auto" w:fill="auto"/>
            <w:noWrap/>
            <w:vAlign w:val="bottom"/>
            <w:hideMark/>
          </w:tcPr>
          <w:p w14:paraId="2B1290F7" w14:textId="521A183F"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lang w:val="en-CA"/>
              </w:rPr>
              <w:t>0.69</w:t>
            </w:r>
          </w:p>
        </w:tc>
        <w:tc>
          <w:tcPr>
            <w:tcW w:w="850" w:type="dxa"/>
            <w:tcBorders>
              <w:top w:val="nil"/>
              <w:left w:val="nil"/>
              <w:bottom w:val="single" w:sz="4" w:space="0" w:color="auto"/>
              <w:right w:val="single" w:sz="4" w:space="0" w:color="auto"/>
            </w:tcBorders>
            <w:shd w:val="clear" w:color="auto" w:fill="auto"/>
            <w:noWrap/>
            <w:vAlign w:val="bottom"/>
            <w:hideMark/>
          </w:tcPr>
          <w:p w14:paraId="02500D34"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0.06</w:t>
            </w:r>
          </w:p>
        </w:tc>
        <w:tc>
          <w:tcPr>
            <w:tcW w:w="992" w:type="dxa"/>
            <w:tcBorders>
              <w:top w:val="nil"/>
              <w:left w:val="nil"/>
              <w:bottom w:val="single" w:sz="4" w:space="0" w:color="auto"/>
              <w:right w:val="single" w:sz="4" w:space="0" w:color="auto"/>
            </w:tcBorders>
            <w:shd w:val="clear" w:color="auto" w:fill="auto"/>
            <w:noWrap/>
            <w:vAlign w:val="bottom"/>
            <w:hideMark/>
          </w:tcPr>
          <w:p w14:paraId="54174394" w14:textId="4E20FC6E"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lang w:val="en-CA"/>
              </w:rPr>
              <w:t>6.88</w:t>
            </w:r>
          </w:p>
        </w:tc>
      </w:tr>
      <w:tr w:rsidR="00FB0E70" w:rsidRPr="00AA5F7A" w14:paraId="448B1F3F"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5BE6EEDC" w14:textId="5A9D9F45" w:rsidR="00FB0E70" w:rsidRPr="00174822" w:rsidRDefault="00FB0E70" w:rsidP="00D512FD">
            <w:pPr>
              <w:rPr>
                <w:rFonts w:ascii="Arial" w:hAnsi="Arial" w:cs="Arial"/>
                <w:b/>
                <w:bCs/>
                <w:lang w:val="en-CA" w:eastAsia="en-IN"/>
              </w:rPr>
            </w:pPr>
            <w:r w:rsidRPr="00174822">
              <w:rPr>
                <w:rFonts w:ascii="Arial" w:hAnsi="Arial" w:cs="Arial"/>
                <w:b/>
                <w:bCs/>
                <w:lang w:val="en-CA" w:eastAsia="en-IN"/>
              </w:rPr>
              <w:t xml:space="preserve">Cash </w:t>
            </w:r>
            <w:r w:rsidR="00F62A61">
              <w:rPr>
                <w:rFonts w:ascii="Arial" w:hAnsi="Arial" w:cs="Arial"/>
                <w:b/>
                <w:bCs/>
                <w:lang w:val="en-CA" w:eastAsia="en-IN"/>
              </w:rPr>
              <w:t>F</w:t>
            </w:r>
            <w:r w:rsidRPr="00174822">
              <w:rPr>
                <w:rFonts w:ascii="Arial" w:hAnsi="Arial" w:cs="Arial"/>
                <w:b/>
                <w:bCs/>
                <w:lang w:val="en-CA" w:eastAsia="en-IN"/>
              </w:rPr>
              <w:t>low from Operating Activities (A)</w:t>
            </w:r>
          </w:p>
        </w:tc>
        <w:tc>
          <w:tcPr>
            <w:tcW w:w="850" w:type="dxa"/>
            <w:tcBorders>
              <w:top w:val="nil"/>
              <w:left w:val="nil"/>
              <w:bottom w:val="single" w:sz="4" w:space="0" w:color="auto"/>
              <w:right w:val="single" w:sz="4" w:space="0" w:color="auto"/>
            </w:tcBorders>
            <w:shd w:val="clear" w:color="auto" w:fill="auto"/>
            <w:noWrap/>
            <w:vAlign w:val="bottom"/>
            <w:hideMark/>
          </w:tcPr>
          <w:p w14:paraId="456649C9"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9.11</w:t>
            </w:r>
          </w:p>
        </w:tc>
        <w:tc>
          <w:tcPr>
            <w:tcW w:w="993" w:type="dxa"/>
            <w:tcBorders>
              <w:top w:val="nil"/>
              <w:left w:val="nil"/>
              <w:bottom w:val="single" w:sz="4" w:space="0" w:color="auto"/>
              <w:right w:val="single" w:sz="4" w:space="0" w:color="auto"/>
            </w:tcBorders>
            <w:shd w:val="clear" w:color="auto" w:fill="auto"/>
            <w:noWrap/>
            <w:vAlign w:val="bottom"/>
            <w:hideMark/>
          </w:tcPr>
          <w:p w14:paraId="00297206" w14:textId="6BF3F121" w:rsidR="00FB0E70" w:rsidRPr="00AA5F7A" w:rsidRDefault="00F62A61" w:rsidP="00FB0E70">
            <w:pPr>
              <w:jc w:val="right"/>
              <w:rPr>
                <w:rFonts w:ascii="Arial" w:hAnsi="Arial" w:cs="Arial"/>
                <w:b/>
                <w:bCs/>
                <w:lang w:val="en-CA" w:eastAsia="en-IN"/>
              </w:rPr>
            </w:pPr>
            <w:r w:rsidRPr="00D512FD">
              <w:rPr>
                <w:rFonts w:ascii="Arial" w:hAnsi="Arial" w:cs="Arial"/>
                <w:lang w:val="en-CA"/>
              </w:rPr>
              <w:t>−</w:t>
            </w:r>
            <w:r w:rsidR="00FB0E70" w:rsidRPr="00AA5F7A">
              <w:rPr>
                <w:rFonts w:ascii="Arial" w:hAnsi="Arial" w:cs="Arial"/>
                <w:b/>
                <w:bCs/>
                <w:lang w:val="en-CA"/>
              </w:rPr>
              <w:t>0.43</w:t>
            </w:r>
          </w:p>
        </w:tc>
        <w:tc>
          <w:tcPr>
            <w:tcW w:w="850" w:type="dxa"/>
            <w:tcBorders>
              <w:top w:val="nil"/>
              <w:left w:val="nil"/>
              <w:bottom w:val="single" w:sz="4" w:space="0" w:color="auto"/>
              <w:right w:val="single" w:sz="4" w:space="0" w:color="auto"/>
            </w:tcBorders>
            <w:shd w:val="clear" w:color="auto" w:fill="auto"/>
            <w:noWrap/>
            <w:vAlign w:val="bottom"/>
            <w:hideMark/>
          </w:tcPr>
          <w:p w14:paraId="51080707"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13.34</w:t>
            </w:r>
          </w:p>
        </w:tc>
        <w:tc>
          <w:tcPr>
            <w:tcW w:w="992" w:type="dxa"/>
            <w:tcBorders>
              <w:top w:val="nil"/>
              <w:left w:val="nil"/>
              <w:bottom w:val="single" w:sz="4" w:space="0" w:color="auto"/>
              <w:right w:val="single" w:sz="4" w:space="0" w:color="auto"/>
            </w:tcBorders>
            <w:shd w:val="clear" w:color="auto" w:fill="auto"/>
            <w:noWrap/>
            <w:vAlign w:val="bottom"/>
            <w:hideMark/>
          </w:tcPr>
          <w:p w14:paraId="3C026FE3"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1.52</w:t>
            </w:r>
          </w:p>
        </w:tc>
      </w:tr>
      <w:tr w:rsidR="00FB0E70" w:rsidRPr="00AA5F7A" w14:paraId="5C7753B6"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283A8E2D"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850" w:type="dxa"/>
            <w:tcBorders>
              <w:top w:val="nil"/>
              <w:left w:val="nil"/>
              <w:bottom w:val="single" w:sz="4" w:space="0" w:color="auto"/>
              <w:right w:val="single" w:sz="4" w:space="0" w:color="auto"/>
            </w:tcBorders>
            <w:shd w:val="clear" w:color="auto" w:fill="auto"/>
            <w:noWrap/>
            <w:vAlign w:val="bottom"/>
            <w:hideMark/>
          </w:tcPr>
          <w:p w14:paraId="696D2977"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993" w:type="dxa"/>
            <w:tcBorders>
              <w:top w:val="nil"/>
              <w:left w:val="nil"/>
              <w:bottom w:val="single" w:sz="4" w:space="0" w:color="auto"/>
              <w:right w:val="single" w:sz="4" w:space="0" w:color="auto"/>
            </w:tcBorders>
            <w:shd w:val="clear" w:color="auto" w:fill="auto"/>
            <w:noWrap/>
            <w:vAlign w:val="bottom"/>
            <w:hideMark/>
          </w:tcPr>
          <w:p w14:paraId="1BDCA142"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850" w:type="dxa"/>
            <w:tcBorders>
              <w:top w:val="nil"/>
              <w:left w:val="nil"/>
              <w:bottom w:val="single" w:sz="4" w:space="0" w:color="auto"/>
              <w:right w:val="single" w:sz="4" w:space="0" w:color="auto"/>
            </w:tcBorders>
            <w:shd w:val="clear" w:color="auto" w:fill="auto"/>
            <w:noWrap/>
            <w:vAlign w:val="bottom"/>
            <w:hideMark/>
          </w:tcPr>
          <w:p w14:paraId="7A233172"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332CE5C4"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r>
      <w:tr w:rsidR="00FB0E70" w:rsidRPr="00AA5F7A" w14:paraId="4F34A54A"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68D36034"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xml:space="preserve">Investments in Fixed Assets </w:t>
            </w:r>
          </w:p>
        </w:tc>
        <w:tc>
          <w:tcPr>
            <w:tcW w:w="850" w:type="dxa"/>
            <w:tcBorders>
              <w:top w:val="nil"/>
              <w:left w:val="nil"/>
              <w:bottom w:val="single" w:sz="4" w:space="0" w:color="auto"/>
              <w:right w:val="single" w:sz="4" w:space="0" w:color="auto"/>
            </w:tcBorders>
            <w:shd w:val="clear" w:color="auto" w:fill="auto"/>
            <w:noWrap/>
            <w:vAlign w:val="bottom"/>
            <w:hideMark/>
          </w:tcPr>
          <w:p w14:paraId="101EAB19" w14:textId="087681BE"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0.77</w:t>
            </w:r>
          </w:p>
        </w:tc>
        <w:tc>
          <w:tcPr>
            <w:tcW w:w="993" w:type="dxa"/>
            <w:tcBorders>
              <w:top w:val="nil"/>
              <w:left w:val="nil"/>
              <w:bottom w:val="single" w:sz="4" w:space="0" w:color="auto"/>
              <w:right w:val="single" w:sz="4" w:space="0" w:color="auto"/>
            </w:tcBorders>
            <w:shd w:val="clear" w:color="auto" w:fill="auto"/>
            <w:noWrap/>
            <w:vAlign w:val="bottom"/>
            <w:hideMark/>
          </w:tcPr>
          <w:p w14:paraId="03968965" w14:textId="455C0827"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0.51</w:t>
            </w:r>
          </w:p>
        </w:tc>
        <w:tc>
          <w:tcPr>
            <w:tcW w:w="850" w:type="dxa"/>
            <w:tcBorders>
              <w:top w:val="nil"/>
              <w:left w:val="nil"/>
              <w:bottom w:val="single" w:sz="4" w:space="0" w:color="auto"/>
              <w:right w:val="single" w:sz="4" w:space="0" w:color="auto"/>
            </w:tcBorders>
            <w:shd w:val="clear" w:color="auto" w:fill="auto"/>
            <w:noWrap/>
            <w:vAlign w:val="bottom"/>
            <w:hideMark/>
          </w:tcPr>
          <w:p w14:paraId="41219AB8" w14:textId="77777777" w:rsidR="00FB0E70" w:rsidRPr="00AA5F7A" w:rsidRDefault="00FB0E70" w:rsidP="00FB0E70">
            <w:pPr>
              <w:jc w:val="right"/>
              <w:rPr>
                <w:rFonts w:ascii="Arial" w:hAnsi="Arial" w:cs="Arial"/>
                <w:lang w:val="en-CA" w:eastAsia="en-IN"/>
              </w:rPr>
            </w:pPr>
            <w:r w:rsidRPr="00AA5F7A">
              <w:rPr>
                <w:rFonts w:ascii="Arial" w:hAnsi="Arial" w:cs="Arial"/>
                <w:color w:val="000000"/>
                <w:lang w:val="en-CA"/>
              </w:rPr>
              <w:t>0.52</w:t>
            </w:r>
          </w:p>
        </w:tc>
        <w:tc>
          <w:tcPr>
            <w:tcW w:w="992" w:type="dxa"/>
            <w:tcBorders>
              <w:top w:val="nil"/>
              <w:left w:val="nil"/>
              <w:bottom w:val="single" w:sz="4" w:space="0" w:color="auto"/>
              <w:right w:val="single" w:sz="4" w:space="0" w:color="auto"/>
            </w:tcBorders>
            <w:shd w:val="clear" w:color="auto" w:fill="auto"/>
            <w:noWrap/>
            <w:vAlign w:val="bottom"/>
            <w:hideMark/>
          </w:tcPr>
          <w:p w14:paraId="41395312" w14:textId="77777777" w:rsidR="00FB0E70" w:rsidRPr="00AA5F7A" w:rsidRDefault="00FB0E70" w:rsidP="00FB0E70">
            <w:pPr>
              <w:jc w:val="right"/>
              <w:rPr>
                <w:rFonts w:ascii="Arial" w:hAnsi="Arial" w:cs="Arial"/>
                <w:lang w:val="en-CA" w:eastAsia="en-IN"/>
              </w:rPr>
            </w:pPr>
            <w:r w:rsidRPr="00AA5F7A">
              <w:rPr>
                <w:rFonts w:ascii="Arial" w:hAnsi="Arial" w:cs="Arial"/>
                <w:color w:val="000000"/>
                <w:lang w:val="en-CA"/>
              </w:rPr>
              <w:t>0.35</w:t>
            </w:r>
          </w:p>
        </w:tc>
      </w:tr>
      <w:tr w:rsidR="00FB0E70" w:rsidRPr="00AA5F7A" w14:paraId="53DF3FAE"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31B5FA39"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Investments in Fixed Deposits</w:t>
            </w:r>
          </w:p>
        </w:tc>
        <w:tc>
          <w:tcPr>
            <w:tcW w:w="850" w:type="dxa"/>
            <w:tcBorders>
              <w:top w:val="nil"/>
              <w:left w:val="nil"/>
              <w:bottom w:val="single" w:sz="4" w:space="0" w:color="auto"/>
              <w:right w:val="single" w:sz="4" w:space="0" w:color="auto"/>
            </w:tcBorders>
            <w:shd w:val="clear" w:color="auto" w:fill="auto"/>
            <w:noWrap/>
            <w:vAlign w:val="bottom"/>
            <w:hideMark/>
          </w:tcPr>
          <w:p w14:paraId="2D4D3D97" w14:textId="76B1877F"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6.41</w:t>
            </w:r>
          </w:p>
        </w:tc>
        <w:tc>
          <w:tcPr>
            <w:tcW w:w="993" w:type="dxa"/>
            <w:tcBorders>
              <w:top w:val="nil"/>
              <w:left w:val="nil"/>
              <w:bottom w:val="single" w:sz="4" w:space="0" w:color="auto"/>
              <w:right w:val="single" w:sz="4" w:space="0" w:color="auto"/>
            </w:tcBorders>
            <w:shd w:val="clear" w:color="auto" w:fill="auto"/>
            <w:noWrap/>
            <w:vAlign w:val="bottom"/>
            <w:hideMark/>
          </w:tcPr>
          <w:p w14:paraId="07409E61" w14:textId="13A81058"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2.82</w:t>
            </w:r>
          </w:p>
        </w:tc>
        <w:tc>
          <w:tcPr>
            <w:tcW w:w="850" w:type="dxa"/>
            <w:tcBorders>
              <w:top w:val="nil"/>
              <w:left w:val="nil"/>
              <w:bottom w:val="single" w:sz="4" w:space="0" w:color="auto"/>
              <w:right w:val="single" w:sz="4" w:space="0" w:color="auto"/>
            </w:tcBorders>
            <w:shd w:val="clear" w:color="auto" w:fill="auto"/>
            <w:noWrap/>
            <w:vAlign w:val="bottom"/>
            <w:hideMark/>
          </w:tcPr>
          <w:p w14:paraId="55089E84" w14:textId="77777777" w:rsidR="00FB0E70" w:rsidRPr="00AA5F7A" w:rsidRDefault="00FB0E70" w:rsidP="00FB0E70">
            <w:pPr>
              <w:jc w:val="right"/>
              <w:rPr>
                <w:rFonts w:ascii="Arial" w:hAnsi="Arial" w:cs="Arial"/>
                <w:lang w:val="en-CA" w:eastAsia="en-IN"/>
              </w:rPr>
            </w:pPr>
            <w:r w:rsidRPr="00AA5F7A">
              <w:rPr>
                <w:rFonts w:ascii="Arial" w:hAnsi="Arial" w:cs="Arial"/>
                <w:color w:val="000000"/>
                <w:lang w:val="en-CA"/>
              </w:rPr>
              <w:t>6.03</w:t>
            </w:r>
          </w:p>
        </w:tc>
        <w:tc>
          <w:tcPr>
            <w:tcW w:w="992" w:type="dxa"/>
            <w:tcBorders>
              <w:top w:val="nil"/>
              <w:left w:val="nil"/>
              <w:bottom w:val="single" w:sz="4" w:space="0" w:color="auto"/>
              <w:right w:val="single" w:sz="4" w:space="0" w:color="auto"/>
            </w:tcBorders>
            <w:shd w:val="clear" w:color="auto" w:fill="auto"/>
            <w:noWrap/>
            <w:vAlign w:val="bottom"/>
            <w:hideMark/>
          </w:tcPr>
          <w:p w14:paraId="46B61F65" w14:textId="77777777" w:rsidR="00FB0E70" w:rsidRPr="00AA5F7A" w:rsidRDefault="00FB0E70" w:rsidP="00FB0E70">
            <w:pPr>
              <w:jc w:val="right"/>
              <w:rPr>
                <w:rFonts w:ascii="Arial" w:hAnsi="Arial" w:cs="Arial"/>
                <w:lang w:val="en-CA" w:eastAsia="en-IN"/>
              </w:rPr>
            </w:pPr>
            <w:r w:rsidRPr="00AA5F7A">
              <w:rPr>
                <w:rFonts w:ascii="Arial" w:hAnsi="Arial" w:cs="Arial"/>
                <w:color w:val="000000"/>
                <w:lang w:val="en-CA"/>
              </w:rPr>
              <w:t>7.41</w:t>
            </w:r>
          </w:p>
        </w:tc>
      </w:tr>
      <w:tr w:rsidR="00FB0E70" w:rsidRPr="00AA5F7A" w14:paraId="749D10C4"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369AD5D2" w14:textId="3187C787" w:rsidR="00FB0E70" w:rsidRPr="00174822" w:rsidRDefault="00FB0E70" w:rsidP="00D512FD">
            <w:pPr>
              <w:rPr>
                <w:rFonts w:ascii="Arial" w:hAnsi="Arial" w:cs="Arial"/>
                <w:b/>
                <w:bCs/>
                <w:lang w:val="en-CA" w:eastAsia="en-IN"/>
              </w:rPr>
            </w:pPr>
            <w:r w:rsidRPr="00174822">
              <w:rPr>
                <w:rFonts w:ascii="Arial" w:hAnsi="Arial" w:cs="Arial"/>
                <w:b/>
                <w:bCs/>
                <w:lang w:val="en-CA" w:eastAsia="en-IN"/>
              </w:rPr>
              <w:t xml:space="preserve">Cash </w:t>
            </w:r>
            <w:r w:rsidR="00F62A61">
              <w:rPr>
                <w:rFonts w:ascii="Arial" w:hAnsi="Arial" w:cs="Arial"/>
                <w:b/>
                <w:bCs/>
                <w:lang w:val="en-CA" w:eastAsia="en-IN"/>
              </w:rPr>
              <w:t>F</w:t>
            </w:r>
            <w:r w:rsidRPr="00174822">
              <w:rPr>
                <w:rFonts w:ascii="Arial" w:hAnsi="Arial" w:cs="Arial"/>
                <w:b/>
                <w:bCs/>
                <w:lang w:val="en-CA" w:eastAsia="en-IN"/>
              </w:rPr>
              <w:t>low from Investing Activities (B)</w:t>
            </w:r>
          </w:p>
        </w:tc>
        <w:tc>
          <w:tcPr>
            <w:tcW w:w="850" w:type="dxa"/>
            <w:tcBorders>
              <w:top w:val="nil"/>
              <w:left w:val="nil"/>
              <w:bottom w:val="single" w:sz="4" w:space="0" w:color="auto"/>
              <w:right w:val="single" w:sz="4" w:space="0" w:color="auto"/>
            </w:tcBorders>
            <w:shd w:val="clear" w:color="auto" w:fill="auto"/>
            <w:noWrap/>
            <w:vAlign w:val="bottom"/>
            <w:hideMark/>
          </w:tcPr>
          <w:p w14:paraId="6D09AA6F" w14:textId="40FE4B6D" w:rsidR="00FB0E70" w:rsidRPr="00AA5F7A" w:rsidRDefault="00F62A61" w:rsidP="00FB0E70">
            <w:pPr>
              <w:jc w:val="right"/>
              <w:rPr>
                <w:rFonts w:ascii="Arial" w:hAnsi="Arial" w:cs="Arial"/>
                <w:b/>
                <w:bCs/>
                <w:lang w:val="en-CA" w:eastAsia="en-IN"/>
              </w:rPr>
            </w:pPr>
            <w:r w:rsidRPr="00D512FD">
              <w:rPr>
                <w:rFonts w:ascii="Arial" w:hAnsi="Arial" w:cs="Arial"/>
                <w:lang w:val="en-CA"/>
              </w:rPr>
              <w:t>−</w:t>
            </w:r>
            <w:r w:rsidR="00FB0E70" w:rsidRPr="00AA5F7A">
              <w:rPr>
                <w:rFonts w:ascii="Arial" w:hAnsi="Arial" w:cs="Arial"/>
                <w:b/>
                <w:bCs/>
                <w:color w:val="000000"/>
                <w:lang w:val="en-CA"/>
              </w:rPr>
              <w:t>7.17</w:t>
            </w:r>
          </w:p>
        </w:tc>
        <w:tc>
          <w:tcPr>
            <w:tcW w:w="993" w:type="dxa"/>
            <w:tcBorders>
              <w:top w:val="nil"/>
              <w:left w:val="nil"/>
              <w:bottom w:val="single" w:sz="4" w:space="0" w:color="auto"/>
              <w:right w:val="single" w:sz="4" w:space="0" w:color="auto"/>
            </w:tcBorders>
            <w:shd w:val="clear" w:color="auto" w:fill="auto"/>
            <w:noWrap/>
            <w:vAlign w:val="bottom"/>
            <w:hideMark/>
          </w:tcPr>
          <w:p w14:paraId="26DC59AA" w14:textId="76A07614" w:rsidR="00FB0E70" w:rsidRPr="00AA5F7A" w:rsidRDefault="00F62A61" w:rsidP="00FB0E70">
            <w:pPr>
              <w:jc w:val="right"/>
              <w:rPr>
                <w:rFonts w:ascii="Arial" w:hAnsi="Arial" w:cs="Arial"/>
                <w:b/>
                <w:bCs/>
                <w:lang w:val="en-CA" w:eastAsia="en-IN"/>
              </w:rPr>
            </w:pPr>
            <w:r w:rsidRPr="00D512FD">
              <w:rPr>
                <w:rFonts w:ascii="Arial" w:hAnsi="Arial" w:cs="Arial"/>
                <w:lang w:val="en-CA"/>
              </w:rPr>
              <w:t>−</w:t>
            </w:r>
            <w:r w:rsidR="00FB0E70" w:rsidRPr="00AA5F7A">
              <w:rPr>
                <w:rFonts w:ascii="Arial" w:hAnsi="Arial" w:cs="Arial"/>
                <w:b/>
                <w:bCs/>
                <w:color w:val="000000"/>
                <w:lang w:val="en-CA"/>
              </w:rPr>
              <w:t>3.33</w:t>
            </w:r>
          </w:p>
        </w:tc>
        <w:tc>
          <w:tcPr>
            <w:tcW w:w="850" w:type="dxa"/>
            <w:tcBorders>
              <w:top w:val="nil"/>
              <w:left w:val="nil"/>
              <w:bottom w:val="single" w:sz="4" w:space="0" w:color="auto"/>
              <w:right w:val="single" w:sz="4" w:space="0" w:color="auto"/>
            </w:tcBorders>
            <w:shd w:val="clear" w:color="auto" w:fill="auto"/>
            <w:noWrap/>
            <w:vAlign w:val="bottom"/>
            <w:hideMark/>
          </w:tcPr>
          <w:p w14:paraId="6E68939D" w14:textId="77777777" w:rsidR="00FB0E70" w:rsidRPr="00AA5F7A" w:rsidRDefault="00FB0E70" w:rsidP="00FB0E70">
            <w:pPr>
              <w:jc w:val="right"/>
              <w:rPr>
                <w:rFonts w:ascii="Arial" w:hAnsi="Arial" w:cs="Arial"/>
                <w:b/>
                <w:bCs/>
                <w:lang w:val="en-CA" w:eastAsia="en-IN"/>
              </w:rPr>
            </w:pPr>
            <w:r w:rsidRPr="00AA5F7A">
              <w:rPr>
                <w:rFonts w:ascii="Arial" w:hAnsi="Arial" w:cs="Arial"/>
                <w:b/>
                <w:bCs/>
                <w:color w:val="000000"/>
                <w:lang w:val="en-CA"/>
              </w:rPr>
              <w:t>6.55</w:t>
            </w:r>
          </w:p>
        </w:tc>
        <w:tc>
          <w:tcPr>
            <w:tcW w:w="992" w:type="dxa"/>
            <w:tcBorders>
              <w:top w:val="nil"/>
              <w:left w:val="nil"/>
              <w:bottom w:val="single" w:sz="4" w:space="0" w:color="auto"/>
              <w:right w:val="single" w:sz="4" w:space="0" w:color="auto"/>
            </w:tcBorders>
            <w:shd w:val="clear" w:color="auto" w:fill="auto"/>
            <w:noWrap/>
            <w:vAlign w:val="bottom"/>
            <w:hideMark/>
          </w:tcPr>
          <w:p w14:paraId="3CF3EB77" w14:textId="77777777" w:rsidR="00FB0E70" w:rsidRPr="00AA5F7A" w:rsidRDefault="00FB0E70" w:rsidP="00FB0E70">
            <w:pPr>
              <w:jc w:val="right"/>
              <w:rPr>
                <w:rFonts w:ascii="Arial" w:hAnsi="Arial" w:cs="Arial"/>
                <w:b/>
                <w:bCs/>
                <w:lang w:val="en-CA" w:eastAsia="en-IN"/>
              </w:rPr>
            </w:pPr>
            <w:r w:rsidRPr="00AA5F7A">
              <w:rPr>
                <w:rFonts w:ascii="Arial" w:hAnsi="Arial" w:cs="Arial"/>
                <w:b/>
                <w:bCs/>
                <w:color w:val="000000"/>
                <w:lang w:val="en-CA"/>
              </w:rPr>
              <w:t>7.76</w:t>
            </w:r>
          </w:p>
        </w:tc>
      </w:tr>
      <w:tr w:rsidR="00FB0E70" w:rsidRPr="00AA5F7A" w14:paraId="2E1EBC4E"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4899158E"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850" w:type="dxa"/>
            <w:tcBorders>
              <w:top w:val="nil"/>
              <w:left w:val="nil"/>
              <w:bottom w:val="single" w:sz="4" w:space="0" w:color="auto"/>
              <w:right w:val="single" w:sz="4" w:space="0" w:color="auto"/>
            </w:tcBorders>
            <w:shd w:val="clear" w:color="auto" w:fill="auto"/>
            <w:noWrap/>
            <w:vAlign w:val="bottom"/>
            <w:hideMark/>
          </w:tcPr>
          <w:p w14:paraId="33DCC739"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993" w:type="dxa"/>
            <w:tcBorders>
              <w:top w:val="nil"/>
              <w:left w:val="nil"/>
              <w:bottom w:val="single" w:sz="4" w:space="0" w:color="auto"/>
              <w:right w:val="single" w:sz="4" w:space="0" w:color="auto"/>
            </w:tcBorders>
            <w:shd w:val="clear" w:color="auto" w:fill="auto"/>
            <w:noWrap/>
            <w:vAlign w:val="bottom"/>
            <w:hideMark/>
          </w:tcPr>
          <w:p w14:paraId="37D398FE"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850" w:type="dxa"/>
            <w:tcBorders>
              <w:top w:val="nil"/>
              <w:left w:val="nil"/>
              <w:bottom w:val="single" w:sz="4" w:space="0" w:color="auto"/>
              <w:right w:val="single" w:sz="4" w:space="0" w:color="auto"/>
            </w:tcBorders>
            <w:shd w:val="clear" w:color="auto" w:fill="auto"/>
            <w:noWrap/>
            <w:vAlign w:val="bottom"/>
            <w:hideMark/>
          </w:tcPr>
          <w:p w14:paraId="4BA12675"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004D3CB6"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r>
      <w:tr w:rsidR="00FB0E70" w:rsidRPr="00AA5F7A" w14:paraId="533897FC"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6C2AB9ED" w14:textId="7C0C00E7" w:rsidR="00FB0E70" w:rsidRPr="00AA5F7A" w:rsidRDefault="00FB0E70" w:rsidP="000D1E11">
            <w:pPr>
              <w:rPr>
                <w:rFonts w:ascii="Arial" w:hAnsi="Arial" w:cs="Arial"/>
                <w:lang w:val="en-CA" w:eastAsia="en-IN"/>
              </w:rPr>
            </w:pPr>
            <w:r w:rsidRPr="00AA5F7A">
              <w:rPr>
                <w:rFonts w:ascii="Arial" w:hAnsi="Arial" w:cs="Arial"/>
                <w:lang w:val="en-CA" w:eastAsia="en-IN"/>
              </w:rPr>
              <w:t>Unsecured Loan Proceeds</w:t>
            </w:r>
          </w:p>
        </w:tc>
        <w:tc>
          <w:tcPr>
            <w:tcW w:w="850" w:type="dxa"/>
            <w:tcBorders>
              <w:top w:val="nil"/>
              <w:left w:val="nil"/>
              <w:bottom w:val="single" w:sz="4" w:space="0" w:color="auto"/>
              <w:right w:val="single" w:sz="4" w:space="0" w:color="auto"/>
            </w:tcBorders>
            <w:shd w:val="clear" w:color="auto" w:fill="auto"/>
            <w:noWrap/>
            <w:vAlign w:val="bottom"/>
            <w:hideMark/>
          </w:tcPr>
          <w:p w14:paraId="3E2BAD29" w14:textId="04DEC32C"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11.92</w:t>
            </w:r>
          </w:p>
        </w:tc>
        <w:tc>
          <w:tcPr>
            <w:tcW w:w="993" w:type="dxa"/>
            <w:tcBorders>
              <w:top w:val="nil"/>
              <w:left w:val="nil"/>
              <w:bottom w:val="single" w:sz="4" w:space="0" w:color="auto"/>
              <w:right w:val="single" w:sz="4" w:space="0" w:color="auto"/>
            </w:tcBorders>
            <w:shd w:val="clear" w:color="auto" w:fill="auto"/>
            <w:noWrap/>
            <w:vAlign w:val="bottom"/>
            <w:hideMark/>
          </w:tcPr>
          <w:p w14:paraId="2C9EE5AC" w14:textId="77777777" w:rsidR="00FB0E70" w:rsidRPr="00AA5F7A" w:rsidRDefault="00FB0E70" w:rsidP="00FB0E70">
            <w:pPr>
              <w:jc w:val="right"/>
              <w:rPr>
                <w:rFonts w:ascii="Arial" w:hAnsi="Arial" w:cs="Arial"/>
                <w:lang w:val="en-CA" w:eastAsia="en-IN"/>
              </w:rPr>
            </w:pPr>
            <w:r w:rsidRPr="00AA5F7A">
              <w:rPr>
                <w:rFonts w:ascii="Arial" w:hAnsi="Arial" w:cs="Arial"/>
                <w:color w:val="000000"/>
                <w:lang w:val="en-CA"/>
              </w:rPr>
              <w:t>10.40</w:t>
            </w:r>
          </w:p>
        </w:tc>
        <w:tc>
          <w:tcPr>
            <w:tcW w:w="850" w:type="dxa"/>
            <w:tcBorders>
              <w:top w:val="nil"/>
              <w:left w:val="nil"/>
              <w:bottom w:val="single" w:sz="4" w:space="0" w:color="auto"/>
              <w:right w:val="single" w:sz="4" w:space="0" w:color="auto"/>
            </w:tcBorders>
            <w:shd w:val="clear" w:color="auto" w:fill="auto"/>
            <w:noWrap/>
            <w:vAlign w:val="bottom"/>
            <w:hideMark/>
          </w:tcPr>
          <w:p w14:paraId="66DDC0E9" w14:textId="70F223A8"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9.34</w:t>
            </w:r>
          </w:p>
        </w:tc>
        <w:tc>
          <w:tcPr>
            <w:tcW w:w="992" w:type="dxa"/>
            <w:tcBorders>
              <w:top w:val="nil"/>
              <w:left w:val="nil"/>
              <w:bottom w:val="single" w:sz="4" w:space="0" w:color="auto"/>
              <w:right w:val="single" w:sz="4" w:space="0" w:color="auto"/>
            </w:tcBorders>
            <w:shd w:val="clear" w:color="auto" w:fill="auto"/>
            <w:noWrap/>
            <w:vAlign w:val="bottom"/>
            <w:hideMark/>
          </w:tcPr>
          <w:p w14:paraId="643EAB25" w14:textId="144ED879"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9.10</w:t>
            </w:r>
          </w:p>
        </w:tc>
      </w:tr>
      <w:tr w:rsidR="00FB0E70" w:rsidRPr="00AA5F7A" w14:paraId="438BDBE6"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3D2B8DD1" w14:textId="738B9859" w:rsidR="00FB0E70" w:rsidRPr="00AA5F7A" w:rsidRDefault="00FB0E70" w:rsidP="000D1E11">
            <w:pPr>
              <w:rPr>
                <w:rFonts w:ascii="Arial" w:hAnsi="Arial" w:cs="Arial"/>
                <w:lang w:val="en-CA" w:eastAsia="en-IN"/>
              </w:rPr>
            </w:pPr>
            <w:r w:rsidRPr="00AA5F7A">
              <w:rPr>
                <w:rFonts w:ascii="Arial" w:hAnsi="Arial" w:cs="Arial"/>
                <w:lang w:val="en-CA" w:eastAsia="en-IN"/>
              </w:rPr>
              <w:t>Secured Loan Proceeds</w:t>
            </w:r>
          </w:p>
        </w:tc>
        <w:tc>
          <w:tcPr>
            <w:tcW w:w="850" w:type="dxa"/>
            <w:tcBorders>
              <w:top w:val="nil"/>
              <w:left w:val="nil"/>
              <w:bottom w:val="single" w:sz="4" w:space="0" w:color="auto"/>
              <w:right w:val="single" w:sz="4" w:space="0" w:color="auto"/>
            </w:tcBorders>
            <w:shd w:val="clear" w:color="auto" w:fill="auto"/>
            <w:noWrap/>
            <w:vAlign w:val="bottom"/>
            <w:hideMark/>
          </w:tcPr>
          <w:p w14:paraId="4AEC5AA6" w14:textId="77777777" w:rsidR="00FB0E70" w:rsidRPr="00AA5F7A" w:rsidRDefault="00FB0E70" w:rsidP="00FB0E70">
            <w:pPr>
              <w:jc w:val="right"/>
              <w:rPr>
                <w:rFonts w:ascii="Arial" w:hAnsi="Arial" w:cs="Arial"/>
                <w:lang w:val="en-CA" w:eastAsia="en-IN"/>
              </w:rPr>
            </w:pPr>
            <w:r w:rsidRPr="00AA5F7A">
              <w:rPr>
                <w:rFonts w:ascii="Arial" w:hAnsi="Arial" w:cs="Arial"/>
                <w:color w:val="000000"/>
                <w:lang w:val="en-CA"/>
              </w:rPr>
              <w:t>14.19</w:t>
            </w:r>
          </w:p>
        </w:tc>
        <w:tc>
          <w:tcPr>
            <w:tcW w:w="993" w:type="dxa"/>
            <w:tcBorders>
              <w:top w:val="nil"/>
              <w:left w:val="nil"/>
              <w:bottom w:val="single" w:sz="4" w:space="0" w:color="auto"/>
              <w:right w:val="single" w:sz="4" w:space="0" w:color="auto"/>
            </w:tcBorders>
            <w:shd w:val="clear" w:color="auto" w:fill="auto"/>
            <w:noWrap/>
            <w:vAlign w:val="bottom"/>
            <w:hideMark/>
          </w:tcPr>
          <w:p w14:paraId="685E7655" w14:textId="2FD357ED"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1.69</w:t>
            </w:r>
          </w:p>
        </w:tc>
        <w:tc>
          <w:tcPr>
            <w:tcW w:w="850" w:type="dxa"/>
            <w:tcBorders>
              <w:top w:val="nil"/>
              <w:left w:val="nil"/>
              <w:bottom w:val="single" w:sz="4" w:space="0" w:color="auto"/>
              <w:right w:val="single" w:sz="4" w:space="0" w:color="auto"/>
            </w:tcBorders>
            <w:shd w:val="clear" w:color="auto" w:fill="auto"/>
            <w:noWrap/>
            <w:vAlign w:val="bottom"/>
            <w:hideMark/>
          </w:tcPr>
          <w:p w14:paraId="0AEE8787" w14:textId="59E0DAE4"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7.89</w:t>
            </w:r>
          </w:p>
        </w:tc>
        <w:tc>
          <w:tcPr>
            <w:tcW w:w="992" w:type="dxa"/>
            <w:tcBorders>
              <w:top w:val="nil"/>
              <w:left w:val="nil"/>
              <w:bottom w:val="single" w:sz="4" w:space="0" w:color="auto"/>
              <w:right w:val="single" w:sz="4" w:space="0" w:color="auto"/>
            </w:tcBorders>
            <w:shd w:val="clear" w:color="auto" w:fill="auto"/>
            <w:noWrap/>
            <w:vAlign w:val="bottom"/>
            <w:hideMark/>
          </w:tcPr>
          <w:p w14:paraId="7BD2080D" w14:textId="77777777" w:rsidR="00FB0E70" w:rsidRPr="00AA5F7A" w:rsidRDefault="00FB0E70" w:rsidP="00FB0E70">
            <w:pPr>
              <w:jc w:val="right"/>
              <w:rPr>
                <w:rFonts w:ascii="Arial" w:hAnsi="Arial" w:cs="Arial"/>
                <w:lang w:val="en-CA" w:eastAsia="en-IN"/>
              </w:rPr>
            </w:pPr>
            <w:r w:rsidRPr="00AA5F7A">
              <w:rPr>
                <w:rFonts w:ascii="Arial" w:hAnsi="Arial" w:cs="Arial"/>
                <w:color w:val="000000"/>
                <w:lang w:val="en-CA"/>
              </w:rPr>
              <w:t>7.50</w:t>
            </w:r>
          </w:p>
        </w:tc>
      </w:tr>
      <w:tr w:rsidR="00FB0E70" w:rsidRPr="00AA5F7A" w14:paraId="3F8ABB79"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677FE616"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Drawings by Partners</w:t>
            </w:r>
          </w:p>
        </w:tc>
        <w:tc>
          <w:tcPr>
            <w:tcW w:w="850" w:type="dxa"/>
            <w:tcBorders>
              <w:top w:val="nil"/>
              <w:left w:val="nil"/>
              <w:bottom w:val="single" w:sz="4" w:space="0" w:color="auto"/>
              <w:right w:val="single" w:sz="4" w:space="0" w:color="auto"/>
            </w:tcBorders>
            <w:shd w:val="clear" w:color="auto" w:fill="auto"/>
            <w:noWrap/>
            <w:vAlign w:val="bottom"/>
            <w:hideMark/>
          </w:tcPr>
          <w:p w14:paraId="30AACA89" w14:textId="223A34B9"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2.16</w:t>
            </w:r>
          </w:p>
        </w:tc>
        <w:tc>
          <w:tcPr>
            <w:tcW w:w="993" w:type="dxa"/>
            <w:tcBorders>
              <w:top w:val="nil"/>
              <w:left w:val="nil"/>
              <w:bottom w:val="single" w:sz="4" w:space="0" w:color="auto"/>
              <w:right w:val="single" w:sz="4" w:space="0" w:color="auto"/>
            </w:tcBorders>
            <w:shd w:val="clear" w:color="auto" w:fill="auto"/>
            <w:noWrap/>
            <w:vAlign w:val="bottom"/>
            <w:hideMark/>
          </w:tcPr>
          <w:p w14:paraId="2328BCDE" w14:textId="2E055328"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4.22</w:t>
            </w:r>
          </w:p>
        </w:tc>
        <w:tc>
          <w:tcPr>
            <w:tcW w:w="850" w:type="dxa"/>
            <w:tcBorders>
              <w:top w:val="nil"/>
              <w:left w:val="nil"/>
              <w:bottom w:val="single" w:sz="4" w:space="0" w:color="auto"/>
              <w:right w:val="single" w:sz="4" w:space="0" w:color="auto"/>
            </w:tcBorders>
            <w:shd w:val="clear" w:color="auto" w:fill="auto"/>
            <w:noWrap/>
            <w:vAlign w:val="bottom"/>
            <w:hideMark/>
          </w:tcPr>
          <w:p w14:paraId="6CE254FB" w14:textId="1D53F6FB"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4.93</w:t>
            </w:r>
          </w:p>
        </w:tc>
        <w:tc>
          <w:tcPr>
            <w:tcW w:w="992" w:type="dxa"/>
            <w:tcBorders>
              <w:top w:val="nil"/>
              <w:left w:val="nil"/>
              <w:bottom w:val="single" w:sz="4" w:space="0" w:color="auto"/>
              <w:right w:val="single" w:sz="4" w:space="0" w:color="auto"/>
            </w:tcBorders>
            <w:shd w:val="clear" w:color="auto" w:fill="auto"/>
            <w:noWrap/>
            <w:vAlign w:val="bottom"/>
            <w:hideMark/>
          </w:tcPr>
          <w:p w14:paraId="41E31433" w14:textId="3936BFAB"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color w:val="000000"/>
                <w:lang w:val="en-CA"/>
              </w:rPr>
              <w:t>6.90</w:t>
            </w:r>
          </w:p>
        </w:tc>
      </w:tr>
      <w:tr w:rsidR="00FB0E70" w:rsidRPr="00AA5F7A" w14:paraId="45AD5537"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4846EDB8" w14:textId="0463DDB7" w:rsidR="00FB0E70" w:rsidRPr="00174822" w:rsidRDefault="00FB0E70" w:rsidP="00D512FD">
            <w:pPr>
              <w:rPr>
                <w:rFonts w:ascii="Arial" w:hAnsi="Arial" w:cs="Arial"/>
                <w:b/>
                <w:bCs/>
                <w:lang w:val="en-CA" w:eastAsia="en-IN"/>
              </w:rPr>
            </w:pPr>
            <w:r w:rsidRPr="00174822">
              <w:rPr>
                <w:rFonts w:ascii="Arial" w:hAnsi="Arial" w:cs="Arial"/>
                <w:b/>
                <w:bCs/>
                <w:lang w:val="en-CA" w:eastAsia="en-IN"/>
              </w:rPr>
              <w:t xml:space="preserve">Cash </w:t>
            </w:r>
            <w:r w:rsidR="00F62A61">
              <w:rPr>
                <w:rFonts w:ascii="Arial" w:hAnsi="Arial" w:cs="Arial"/>
                <w:b/>
                <w:bCs/>
                <w:lang w:val="en-CA" w:eastAsia="en-IN"/>
              </w:rPr>
              <w:t>F</w:t>
            </w:r>
            <w:r w:rsidRPr="00174822">
              <w:rPr>
                <w:rFonts w:ascii="Arial" w:hAnsi="Arial" w:cs="Arial"/>
                <w:b/>
                <w:bCs/>
                <w:lang w:val="en-CA" w:eastAsia="en-IN"/>
              </w:rPr>
              <w:t>low from Financing Activities (C)</w:t>
            </w:r>
          </w:p>
        </w:tc>
        <w:tc>
          <w:tcPr>
            <w:tcW w:w="850" w:type="dxa"/>
            <w:tcBorders>
              <w:top w:val="nil"/>
              <w:left w:val="nil"/>
              <w:bottom w:val="single" w:sz="4" w:space="0" w:color="auto"/>
              <w:right w:val="single" w:sz="4" w:space="0" w:color="auto"/>
            </w:tcBorders>
            <w:shd w:val="clear" w:color="auto" w:fill="auto"/>
            <w:noWrap/>
            <w:vAlign w:val="bottom"/>
            <w:hideMark/>
          </w:tcPr>
          <w:p w14:paraId="641A80BC" w14:textId="77777777" w:rsidR="00FB0E70" w:rsidRPr="00AA5F7A" w:rsidRDefault="00FB0E70" w:rsidP="00FB0E70">
            <w:pPr>
              <w:jc w:val="right"/>
              <w:rPr>
                <w:rFonts w:ascii="Arial" w:hAnsi="Arial" w:cs="Arial"/>
                <w:b/>
                <w:bCs/>
                <w:lang w:val="en-CA" w:eastAsia="en-IN"/>
              </w:rPr>
            </w:pPr>
            <w:r w:rsidRPr="00AA5F7A">
              <w:rPr>
                <w:rFonts w:ascii="Arial" w:hAnsi="Arial" w:cs="Arial"/>
                <w:b/>
                <w:bCs/>
                <w:color w:val="000000"/>
                <w:lang w:val="en-CA"/>
              </w:rPr>
              <w:t>0.11</w:t>
            </w:r>
          </w:p>
        </w:tc>
        <w:tc>
          <w:tcPr>
            <w:tcW w:w="993" w:type="dxa"/>
            <w:tcBorders>
              <w:top w:val="nil"/>
              <w:left w:val="nil"/>
              <w:bottom w:val="single" w:sz="4" w:space="0" w:color="auto"/>
              <w:right w:val="single" w:sz="4" w:space="0" w:color="auto"/>
            </w:tcBorders>
            <w:shd w:val="clear" w:color="auto" w:fill="auto"/>
            <w:noWrap/>
            <w:vAlign w:val="bottom"/>
            <w:hideMark/>
          </w:tcPr>
          <w:p w14:paraId="67C9A4C8" w14:textId="77777777" w:rsidR="00FB0E70" w:rsidRPr="00AA5F7A" w:rsidRDefault="00FB0E70" w:rsidP="00FB0E70">
            <w:pPr>
              <w:jc w:val="right"/>
              <w:rPr>
                <w:rFonts w:ascii="Arial" w:hAnsi="Arial" w:cs="Arial"/>
                <w:b/>
                <w:bCs/>
                <w:lang w:val="en-CA" w:eastAsia="en-IN"/>
              </w:rPr>
            </w:pPr>
            <w:r w:rsidRPr="00AA5F7A">
              <w:rPr>
                <w:rFonts w:ascii="Arial" w:hAnsi="Arial" w:cs="Arial"/>
                <w:b/>
                <w:bCs/>
                <w:color w:val="000000"/>
                <w:lang w:val="en-CA"/>
              </w:rPr>
              <w:t>4.50</w:t>
            </w:r>
          </w:p>
        </w:tc>
        <w:tc>
          <w:tcPr>
            <w:tcW w:w="850" w:type="dxa"/>
            <w:tcBorders>
              <w:top w:val="nil"/>
              <w:left w:val="nil"/>
              <w:bottom w:val="single" w:sz="4" w:space="0" w:color="auto"/>
              <w:right w:val="single" w:sz="4" w:space="0" w:color="auto"/>
            </w:tcBorders>
            <w:shd w:val="clear" w:color="auto" w:fill="auto"/>
            <w:noWrap/>
            <w:vAlign w:val="bottom"/>
            <w:hideMark/>
          </w:tcPr>
          <w:p w14:paraId="3DC3697E" w14:textId="063D59C0" w:rsidR="00FB0E70" w:rsidRPr="00AA5F7A" w:rsidRDefault="00F62A61" w:rsidP="00FB0E70">
            <w:pPr>
              <w:jc w:val="right"/>
              <w:rPr>
                <w:rFonts w:ascii="Arial" w:hAnsi="Arial" w:cs="Arial"/>
                <w:b/>
                <w:bCs/>
                <w:lang w:val="en-CA" w:eastAsia="en-IN"/>
              </w:rPr>
            </w:pPr>
            <w:r w:rsidRPr="00D512FD">
              <w:rPr>
                <w:rFonts w:ascii="Arial" w:hAnsi="Arial" w:cs="Arial"/>
                <w:lang w:val="en-CA"/>
              </w:rPr>
              <w:t>−</w:t>
            </w:r>
            <w:r w:rsidR="00FB0E70" w:rsidRPr="00AA5F7A">
              <w:rPr>
                <w:rFonts w:ascii="Arial" w:hAnsi="Arial" w:cs="Arial"/>
                <w:b/>
                <w:bCs/>
                <w:color w:val="000000"/>
                <w:lang w:val="en-CA"/>
              </w:rPr>
              <w:t>22.16</w:t>
            </w:r>
          </w:p>
        </w:tc>
        <w:tc>
          <w:tcPr>
            <w:tcW w:w="992" w:type="dxa"/>
            <w:tcBorders>
              <w:top w:val="nil"/>
              <w:left w:val="nil"/>
              <w:bottom w:val="single" w:sz="4" w:space="0" w:color="auto"/>
              <w:right w:val="single" w:sz="4" w:space="0" w:color="auto"/>
            </w:tcBorders>
            <w:shd w:val="clear" w:color="auto" w:fill="auto"/>
            <w:noWrap/>
            <w:vAlign w:val="bottom"/>
            <w:hideMark/>
          </w:tcPr>
          <w:p w14:paraId="0CB2E2A4" w14:textId="7AA8CAED" w:rsidR="00FB0E70" w:rsidRPr="00AA5F7A" w:rsidRDefault="00F62A61" w:rsidP="00FB0E70">
            <w:pPr>
              <w:jc w:val="right"/>
              <w:rPr>
                <w:rFonts w:ascii="Arial" w:hAnsi="Arial" w:cs="Arial"/>
                <w:b/>
                <w:bCs/>
                <w:lang w:val="en-CA" w:eastAsia="en-IN"/>
              </w:rPr>
            </w:pPr>
            <w:r w:rsidRPr="00D512FD">
              <w:rPr>
                <w:rFonts w:ascii="Arial" w:hAnsi="Arial" w:cs="Arial"/>
                <w:lang w:val="en-CA"/>
              </w:rPr>
              <w:t>−</w:t>
            </w:r>
            <w:r w:rsidR="00FB0E70" w:rsidRPr="00AA5F7A">
              <w:rPr>
                <w:rFonts w:ascii="Arial" w:hAnsi="Arial" w:cs="Arial"/>
                <w:b/>
                <w:bCs/>
                <w:color w:val="000000"/>
                <w:lang w:val="en-CA"/>
              </w:rPr>
              <w:t>8.50</w:t>
            </w:r>
          </w:p>
        </w:tc>
      </w:tr>
      <w:tr w:rsidR="00FB0E70" w:rsidRPr="00AA5F7A" w14:paraId="76144A35"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25AAFC31"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850" w:type="dxa"/>
            <w:tcBorders>
              <w:top w:val="nil"/>
              <w:left w:val="nil"/>
              <w:bottom w:val="single" w:sz="4" w:space="0" w:color="auto"/>
              <w:right w:val="single" w:sz="4" w:space="0" w:color="auto"/>
            </w:tcBorders>
            <w:shd w:val="clear" w:color="auto" w:fill="auto"/>
            <w:noWrap/>
            <w:vAlign w:val="bottom"/>
            <w:hideMark/>
          </w:tcPr>
          <w:p w14:paraId="2B99BC25"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993" w:type="dxa"/>
            <w:tcBorders>
              <w:top w:val="nil"/>
              <w:left w:val="nil"/>
              <w:bottom w:val="single" w:sz="4" w:space="0" w:color="auto"/>
              <w:right w:val="single" w:sz="4" w:space="0" w:color="auto"/>
            </w:tcBorders>
            <w:shd w:val="clear" w:color="auto" w:fill="auto"/>
            <w:noWrap/>
            <w:vAlign w:val="bottom"/>
            <w:hideMark/>
          </w:tcPr>
          <w:p w14:paraId="43D390D6"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850" w:type="dxa"/>
            <w:tcBorders>
              <w:top w:val="nil"/>
              <w:left w:val="nil"/>
              <w:bottom w:val="single" w:sz="4" w:space="0" w:color="auto"/>
              <w:right w:val="single" w:sz="4" w:space="0" w:color="auto"/>
            </w:tcBorders>
            <w:shd w:val="clear" w:color="auto" w:fill="auto"/>
            <w:noWrap/>
            <w:vAlign w:val="bottom"/>
            <w:hideMark/>
          </w:tcPr>
          <w:p w14:paraId="266840D4"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088BCBC0" w14:textId="77777777" w:rsidR="00FB0E70" w:rsidRPr="00AA5F7A" w:rsidRDefault="00FB0E70" w:rsidP="00FB0E70">
            <w:pPr>
              <w:rPr>
                <w:rFonts w:ascii="Arial" w:hAnsi="Arial" w:cs="Arial"/>
                <w:lang w:val="en-CA" w:eastAsia="en-IN"/>
              </w:rPr>
            </w:pPr>
            <w:r w:rsidRPr="00AA5F7A">
              <w:rPr>
                <w:rFonts w:ascii="Arial" w:hAnsi="Arial" w:cs="Arial"/>
                <w:lang w:val="en-CA" w:eastAsia="en-IN"/>
              </w:rPr>
              <w:t> </w:t>
            </w:r>
          </w:p>
        </w:tc>
      </w:tr>
      <w:tr w:rsidR="00FB0E70" w:rsidRPr="00AA5F7A" w14:paraId="5CE04D7F"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036FBBB5" w14:textId="77777777" w:rsidR="00FB0E70" w:rsidRPr="00174822" w:rsidRDefault="00FB0E70" w:rsidP="00FB0E70">
            <w:pPr>
              <w:rPr>
                <w:rFonts w:ascii="Arial" w:hAnsi="Arial" w:cs="Arial"/>
                <w:b/>
                <w:bCs/>
                <w:lang w:val="en-CA" w:eastAsia="en-IN"/>
              </w:rPr>
            </w:pPr>
            <w:r w:rsidRPr="00174822">
              <w:rPr>
                <w:rFonts w:ascii="Arial" w:hAnsi="Arial" w:cs="Arial"/>
                <w:b/>
                <w:bCs/>
                <w:lang w:val="en-CA" w:eastAsia="en-IN"/>
              </w:rPr>
              <w:t>Opening Cash &amp; Cash Equivalent</w:t>
            </w:r>
          </w:p>
        </w:tc>
        <w:tc>
          <w:tcPr>
            <w:tcW w:w="850" w:type="dxa"/>
            <w:tcBorders>
              <w:top w:val="nil"/>
              <w:left w:val="nil"/>
              <w:bottom w:val="single" w:sz="4" w:space="0" w:color="auto"/>
              <w:right w:val="single" w:sz="4" w:space="0" w:color="auto"/>
            </w:tcBorders>
            <w:shd w:val="clear" w:color="auto" w:fill="auto"/>
            <w:noWrap/>
            <w:vAlign w:val="bottom"/>
            <w:hideMark/>
          </w:tcPr>
          <w:p w14:paraId="7080CA52"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1.21</w:t>
            </w:r>
          </w:p>
        </w:tc>
        <w:tc>
          <w:tcPr>
            <w:tcW w:w="993" w:type="dxa"/>
            <w:tcBorders>
              <w:top w:val="nil"/>
              <w:left w:val="nil"/>
              <w:bottom w:val="single" w:sz="4" w:space="0" w:color="auto"/>
              <w:right w:val="single" w:sz="4" w:space="0" w:color="auto"/>
            </w:tcBorders>
            <w:shd w:val="clear" w:color="auto" w:fill="auto"/>
            <w:noWrap/>
            <w:vAlign w:val="bottom"/>
            <w:hideMark/>
          </w:tcPr>
          <w:p w14:paraId="17DE9524"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0.46</w:t>
            </w:r>
          </w:p>
        </w:tc>
        <w:tc>
          <w:tcPr>
            <w:tcW w:w="850" w:type="dxa"/>
            <w:tcBorders>
              <w:top w:val="nil"/>
              <w:left w:val="nil"/>
              <w:bottom w:val="single" w:sz="4" w:space="0" w:color="auto"/>
              <w:right w:val="single" w:sz="4" w:space="0" w:color="auto"/>
            </w:tcBorders>
            <w:shd w:val="clear" w:color="auto" w:fill="auto"/>
            <w:noWrap/>
            <w:vAlign w:val="bottom"/>
            <w:hideMark/>
          </w:tcPr>
          <w:p w14:paraId="510C488A"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2.73</w:t>
            </w:r>
          </w:p>
        </w:tc>
        <w:tc>
          <w:tcPr>
            <w:tcW w:w="992" w:type="dxa"/>
            <w:tcBorders>
              <w:top w:val="nil"/>
              <w:left w:val="nil"/>
              <w:bottom w:val="single" w:sz="4" w:space="0" w:color="auto"/>
              <w:right w:val="single" w:sz="4" w:space="0" w:color="auto"/>
            </w:tcBorders>
            <w:shd w:val="clear" w:color="auto" w:fill="auto"/>
            <w:noWrap/>
            <w:vAlign w:val="bottom"/>
            <w:hideMark/>
          </w:tcPr>
          <w:p w14:paraId="5F47B464"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1.95</w:t>
            </w:r>
          </w:p>
        </w:tc>
      </w:tr>
      <w:tr w:rsidR="00FB0E70" w:rsidRPr="00AA5F7A" w14:paraId="743C4E4B"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2409F3EE" w14:textId="4ECDA3A7" w:rsidR="00FB0E70" w:rsidRPr="00AA5F7A" w:rsidRDefault="00FB0E70" w:rsidP="00FB0E70">
            <w:pPr>
              <w:rPr>
                <w:rFonts w:ascii="Arial" w:hAnsi="Arial" w:cs="Arial"/>
                <w:lang w:val="en-CA" w:eastAsia="en-IN"/>
              </w:rPr>
            </w:pPr>
            <w:r w:rsidRPr="00AA5F7A">
              <w:rPr>
                <w:rFonts w:ascii="Arial" w:hAnsi="Arial" w:cs="Arial"/>
                <w:lang w:val="en-CA" w:eastAsia="en-IN"/>
              </w:rPr>
              <w:t xml:space="preserve">Net Changes </w:t>
            </w:r>
            <w:r w:rsidR="00542390">
              <w:rPr>
                <w:rFonts w:ascii="Arial" w:hAnsi="Arial" w:cs="Arial"/>
                <w:lang w:val="en-CA" w:eastAsia="en-IN"/>
              </w:rPr>
              <w:t>(A</w:t>
            </w:r>
            <w:r w:rsidR="00F62A61">
              <w:rPr>
                <w:rFonts w:ascii="Arial" w:hAnsi="Arial" w:cs="Arial"/>
                <w:lang w:val="en-CA" w:eastAsia="en-IN"/>
              </w:rPr>
              <w:t xml:space="preserve"> </w:t>
            </w:r>
            <w:r w:rsidR="00542390">
              <w:rPr>
                <w:rFonts w:ascii="Arial" w:hAnsi="Arial" w:cs="Arial"/>
                <w:lang w:val="en-CA" w:eastAsia="en-IN"/>
              </w:rPr>
              <w:t>+</w:t>
            </w:r>
            <w:r w:rsidR="00F62A61">
              <w:rPr>
                <w:rFonts w:ascii="Arial" w:hAnsi="Arial" w:cs="Arial"/>
                <w:lang w:val="en-CA" w:eastAsia="en-IN"/>
              </w:rPr>
              <w:t xml:space="preserve"> </w:t>
            </w:r>
            <w:r w:rsidR="00542390">
              <w:rPr>
                <w:rFonts w:ascii="Arial" w:hAnsi="Arial" w:cs="Arial"/>
                <w:lang w:val="en-CA" w:eastAsia="en-IN"/>
              </w:rPr>
              <w:t>B</w:t>
            </w:r>
            <w:r w:rsidR="00F62A61">
              <w:rPr>
                <w:rFonts w:ascii="Arial" w:hAnsi="Arial" w:cs="Arial"/>
                <w:lang w:val="en-CA" w:eastAsia="en-IN"/>
              </w:rPr>
              <w:t xml:space="preserve"> </w:t>
            </w:r>
            <w:r w:rsidR="00542390">
              <w:rPr>
                <w:rFonts w:ascii="Arial" w:hAnsi="Arial" w:cs="Arial"/>
                <w:lang w:val="en-CA" w:eastAsia="en-IN"/>
              </w:rPr>
              <w:t>+</w:t>
            </w:r>
            <w:r w:rsidR="00F62A61">
              <w:rPr>
                <w:rFonts w:ascii="Arial" w:hAnsi="Arial" w:cs="Arial"/>
                <w:lang w:val="en-CA" w:eastAsia="en-IN"/>
              </w:rPr>
              <w:t xml:space="preserve"> </w:t>
            </w:r>
            <w:r w:rsidR="00542390">
              <w:rPr>
                <w:rFonts w:ascii="Arial" w:hAnsi="Arial" w:cs="Arial"/>
                <w:lang w:val="en-CA" w:eastAsia="en-IN"/>
              </w:rPr>
              <w:t>C)</w:t>
            </w:r>
          </w:p>
        </w:tc>
        <w:tc>
          <w:tcPr>
            <w:tcW w:w="850" w:type="dxa"/>
            <w:tcBorders>
              <w:top w:val="nil"/>
              <w:left w:val="nil"/>
              <w:bottom w:val="single" w:sz="4" w:space="0" w:color="auto"/>
              <w:right w:val="single" w:sz="4" w:space="0" w:color="auto"/>
            </w:tcBorders>
            <w:shd w:val="clear" w:color="auto" w:fill="auto"/>
            <w:noWrap/>
            <w:vAlign w:val="bottom"/>
            <w:hideMark/>
          </w:tcPr>
          <w:p w14:paraId="2CDFAF6E"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2.05</w:t>
            </w:r>
          </w:p>
        </w:tc>
        <w:tc>
          <w:tcPr>
            <w:tcW w:w="993" w:type="dxa"/>
            <w:tcBorders>
              <w:top w:val="nil"/>
              <w:left w:val="nil"/>
              <w:bottom w:val="single" w:sz="4" w:space="0" w:color="auto"/>
              <w:right w:val="single" w:sz="4" w:space="0" w:color="auto"/>
            </w:tcBorders>
            <w:shd w:val="clear" w:color="auto" w:fill="auto"/>
            <w:noWrap/>
            <w:vAlign w:val="bottom"/>
            <w:hideMark/>
          </w:tcPr>
          <w:p w14:paraId="1C59CAC2"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0.74</w:t>
            </w:r>
          </w:p>
        </w:tc>
        <w:tc>
          <w:tcPr>
            <w:tcW w:w="850" w:type="dxa"/>
            <w:tcBorders>
              <w:top w:val="nil"/>
              <w:left w:val="nil"/>
              <w:bottom w:val="single" w:sz="4" w:space="0" w:color="auto"/>
              <w:right w:val="single" w:sz="4" w:space="0" w:color="auto"/>
            </w:tcBorders>
            <w:shd w:val="clear" w:color="auto" w:fill="auto"/>
            <w:noWrap/>
            <w:vAlign w:val="bottom"/>
            <w:hideMark/>
          </w:tcPr>
          <w:p w14:paraId="3BC42601" w14:textId="387DDE6F" w:rsidR="00FB0E70" w:rsidRPr="00AA5F7A" w:rsidRDefault="00F62A61" w:rsidP="00FB0E70">
            <w:pPr>
              <w:jc w:val="right"/>
              <w:rPr>
                <w:rFonts w:ascii="Arial" w:hAnsi="Arial" w:cs="Arial"/>
                <w:lang w:val="en-CA" w:eastAsia="en-IN"/>
              </w:rPr>
            </w:pPr>
            <w:r>
              <w:rPr>
                <w:rFonts w:ascii="Arial" w:hAnsi="Arial" w:cs="Arial"/>
                <w:lang w:val="en-CA"/>
              </w:rPr>
              <w:t>−</w:t>
            </w:r>
            <w:r w:rsidR="00FB0E70" w:rsidRPr="00AA5F7A">
              <w:rPr>
                <w:rFonts w:ascii="Arial" w:hAnsi="Arial" w:cs="Arial"/>
                <w:lang w:val="en-CA"/>
              </w:rPr>
              <w:t>2.26</w:t>
            </w:r>
          </w:p>
        </w:tc>
        <w:tc>
          <w:tcPr>
            <w:tcW w:w="992" w:type="dxa"/>
            <w:tcBorders>
              <w:top w:val="nil"/>
              <w:left w:val="nil"/>
              <w:bottom w:val="single" w:sz="4" w:space="0" w:color="auto"/>
              <w:right w:val="single" w:sz="4" w:space="0" w:color="auto"/>
            </w:tcBorders>
            <w:shd w:val="clear" w:color="auto" w:fill="auto"/>
            <w:noWrap/>
            <w:vAlign w:val="bottom"/>
            <w:hideMark/>
          </w:tcPr>
          <w:p w14:paraId="6EF2D0AC" w14:textId="77777777" w:rsidR="00FB0E70" w:rsidRPr="00AA5F7A" w:rsidRDefault="00FB0E70" w:rsidP="00FB0E70">
            <w:pPr>
              <w:jc w:val="right"/>
              <w:rPr>
                <w:rFonts w:ascii="Arial" w:hAnsi="Arial" w:cs="Arial"/>
                <w:lang w:val="en-CA" w:eastAsia="en-IN"/>
              </w:rPr>
            </w:pPr>
            <w:r w:rsidRPr="00AA5F7A">
              <w:rPr>
                <w:rFonts w:ascii="Arial" w:hAnsi="Arial" w:cs="Arial"/>
                <w:lang w:val="en-CA"/>
              </w:rPr>
              <w:t>0.77</w:t>
            </w:r>
          </w:p>
        </w:tc>
      </w:tr>
      <w:tr w:rsidR="00FB0E70" w:rsidRPr="00AA5F7A" w14:paraId="4B8C6848" w14:textId="77777777" w:rsidTr="00F41CA2">
        <w:trPr>
          <w:trHeight w:val="288"/>
          <w:jc w:val="center"/>
        </w:trPr>
        <w:tc>
          <w:tcPr>
            <w:tcW w:w="4051" w:type="dxa"/>
            <w:tcBorders>
              <w:top w:val="nil"/>
              <w:left w:val="single" w:sz="4" w:space="0" w:color="auto"/>
              <w:bottom w:val="single" w:sz="4" w:space="0" w:color="auto"/>
              <w:right w:val="single" w:sz="4" w:space="0" w:color="auto"/>
            </w:tcBorders>
            <w:shd w:val="clear" w:color="auto" w:fill="auto"/>
            <w:noWrap/>
            <w:vAlign w:val="bottom"/>
            <w:hideMark/>
          </w:tcPr>
          <w:p w14:paraId="48947E2B" w14:textId="77777777" w:rsidR="00FB0E70" w:rsidRPr="00174822" w:rsidRDefault="00FB0E70" w:rsidP="00FB0E70">
            <w:pPr>
              <w:rPr>
                <w:rFonts w:ascii="Arial" w:hAnsi="Arial" w:cs="Arial"/>
                <w:b/>
                <w:bCs/>
                <w:lang w:val="en-CA" w:eastAsia="en-IN"/>
              </w:rPr>
            </w:pPr>
            <w:r w:rsidRPr="00174822">
              <w:rPr>
                <w:rFonts w:ascii="Arial" w:hAnsi="Arial" w:cs="Arial"/>
                <w:b/>
                <w:bCs/>
                <w:lang w:val="en-CA" w:eastAsia="en-IN"/>
              </w:rPr>
              <w:t xml:space="preserve">Closing Cash &amp; Cash Equivalent </w:t>
            </w:r>
          </w:p>
        </w:tc>
        <w:tc>
          <w:tcPr>
            <w:tcW w:w="850" w:type="dxa"/>
            <w:tcBorders>
              <w:top w:val="nil"/>
              <w:left w:val="nil"/>
              <w:bottom w:val="single" w:sz="4" w:space="0" w:color="auto"/>
              <w:right w:val="single" w:sz="4" w:space="0" w:color="auto"/>
            </w:tcBorders>
            <w:shd w:val="clear" w:color="auto" w:fill="auto"/>
            <w:noWrap/>
            <w:vAlign w:val="bottom"/>
            <w:hideMark/>
          </w:tcPr>
          <w:p w14:paraId="03B91942"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3.25</w:t>
            </w:r>
          </w:p>
        </w:tc>
        <w:tc>
          <w:tcPr>
            <w:tcW w:w="993" w:type="dxa"/>
            <w:tcBorders>
              <w:top w:val="nil"/>
              <w:left w:val="nil"/>
              <w:bottom w:val="single" w:sz="4" w:space="0" w:color="auto"/>
              <w:right w:val="single" w:sz="4" w:space="0" w:color="auto"/>
            </w:tcBorders>
            <w:shd w:val="clear" w:color="auto" w:fill="auto"/>
            <w:noWrap/>
            <w:vAlign w:val="bottom"/>
            <w:hideMark/>
          </w:tcPr>
          <w:p w14:paraId="6F0AA016"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1.21</w:t>
            </w:r>
          </w:p>
        </w:tc>
        <w:tc>
          <w:tcPr>
            <w:tcW w:w="850" w:type="dxa"/>
            <w:tcBorders>
              <w:top w:val="nil"/>
              <w:left w:val="nil"/>
              <w:bottom w:val="single" w:sz="4" w:space="0" w:color="auto"/>
              <w:right w:val="single" w:sz="4" w:space="0" w:color="auto"/>
            </w:tcBorders>
            <w:shd w:val="clear" w:color="auto" w:fill="auto"/>
            <w:noWrap/>
            <w:vAlign w:val="bottom"/>
            <w:hideMark/>
          </w:tcPr>
          <w:p w14:paraId="05AC6528"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0.46</w:t>
            </w:r>
          </w:p>
        </w:tc>
        <w:tc>
          <w:tcPr>
            <w:tcW w:w="992" w:type="dxa"/>
            <w:tcBorders>
              <w:top w:val="nil"/>
              <w:left w:val="nil"/>
              <w:bottom w:val="single" w:sz="4" w:space="0" w:color="auto"/>
              <w:right w:val="single" w:sz="4" w:space="0" w:color="auto"/>
            </w:tcBorders>
            <w:shd w:val="clear" w:color="auto" w:fill="auto"/>
            <w:noWrap/>
            <w:vAlign w:val="bottom"/>
            <w:hideMark/>
          </w:tcPr>
          <w:p w14:paraId="41B15811" w14:textId="77777777" w:rsidR="00FB0E70" w:rsidRPr="00AA5F7A" w:rsidRDefault="00FB0E70" w:rsidP="00FB0E70">
            <w:pPr>
              <w:jc w:val="right"/>
              <w:rPr>
                <w:rFonts w:ascii="Arial" w:hAnsi="Arial" w:cs="Arial"/>
                <w:b/>
                <w:bCs/>
                <w:lang w:val="en-CA" w:eastAsia="en-IN"/>
              </w:rPr>
            </w:pPr>
            <w:r w:rsidRPr="00AA5F7A">
              <w:rPr>
                <w:rFonts w:ascii="Arial" w:hAnsi="Arial" w:cs="Arial"/>
                <w:b/>
                <w:bCs/>
                <w:lang w:val="en-CA"/>
              </w:rPr>
              <w:t>2.73</w:t>
            </w:r>
          </w:p>
        </w:tc>
      </w:tr>
    </w:tbl>
    <w:p w14:paraId="64895F68" w14:textId="77777777" w:rsidR="00254FA1" w:rsidRPr="00AA5F7A" w:rsidRDefault="00254FA1" w:rsidP="00254FA1">
      <w:pPr>
        <w:rPr>
          <w:b/>
          <w:lang w:val="en-CA"/>
        </w:rPr>
      </w:pPr>
    </w:p>
    <w:p w14:paraId="051DFD0A" w14:textId="77777777" w:rsidR="00254FA1" w:rsidRPr="00AA5F7A" w:rsidRDefault="00254FA1" w:rsidP="00174822">
      <w:pPr>
        <w:pStyle w:val="Footnote"/>
        <w:rPr>
          <w:lang w:val="en-CA"/>
        </w:rPr>
      </w:pPr>
      <w:r w:rsidRPr="00AA5F7A">
        <w:rPr>
          <w:lang w:val="en-CA"/>
        </w:rPr>
        <w:t>Source: Company files.</w:t>
      </w:r>
    </w:p>
    <w:p w14:paraId="6A811D74" w14:textId="77777777" w:rsidR="00254FA1" w:rsidRPr="00AA5F7A" w:rsidRDefault="00254FA1" w:rsidP="00254FA1">
      <w:pPr>
        <w:pStyle w:val="Footnote"/>
        <w:rPr>
          <w:b/>
          <w:lang w:val="en-CA"/>
        </w:rPr>
      </w:pPr>
    </w:p>
    <w:p w14:paraId="7653ED83" w14:textId="77777777" w:rsidR="00254FA1" w:rsidRPr="00AA5F7A" w:rsidRDefault="00254FA1" w:rsidP="00254FA1">
      <w:pPr>
        <w:pStyle w:val="NoSpacing"/>
        <w:rPr>
          <w:rFonts w:ascii="Times New Roman" w:hAnsi="Times New Roman"/>
          <w:b/>
          <w:bCs/>
          <w:lang w:val="en-CA"/>
        </w:rPr>
      </w:pPr>
    </w:p>
    <w:p w14:paraId="0CCBBCE5" w14:textId="77777777" w:rsidR="00254FA1" w:rsidRPr="00AA5F7A" w:rsidRDefault="00254FA1" w:rsidP="00254FA1">
      <w:pPr>
        <w:rPr>
          <w:b/>
          <w:bCs/>
          <w:sz w:val="24"/>
          <w:szCs w:val="24"/>
          <w:lang w:val="en-CA"/>
        </w:rPr>
      </w:pPr>
    </w:p>
    <w:p w14:paraId="7F1A4BDE" w14:textId="77777777" w:rsidR="00254FA1" w:rsidRPr="00AA5F7A" w:rsidRDefault="00254FA1" w:rsidP="00254FA1">
      <w:pPr>
        <w:rPr>
          <w:b/>
          <w:bCs/>
          <w:sz w:val="24"/>
          <w:szCs w:val="24"/>
          <w:lang w:val="en-CA"/>
        </w:rPr>
      </w:pPr>
      <w:r w:rsidRPr="00AA5F7A">
        <w:rPr>
          <w:b/>
          <w:bCs/>
          <w:sz w:val="24"/>
          <w:szCs w:val="24"/>
          <w:lang w:val="en-CA"/>
        </w:rPr>
        <w:br w:type="page"/>
      </w:r>
    </w:p>
    <w:p w14:paraId="2EDD8A12" w14:textId="2DEFE237" w:rsidR="00254FA1" w:rsidRPr="00AA5F7A" w:rsidRDefault="00254FA1" w:rsidP="00254FA1">
      <w:pPr>
        <w:pStyle w:val="ExhibitHeading"/>
        <w:rPr>
          <w:lang w:val="en-CA"/>
        </w:rPr>
      </w:pPr>
      <w:r w:rsidRPr="00AA5F7A">
        <w:rPr>
          <w:lang w:val="en-CA"/>
        </w:rPr>
        <w:lastRenderedPageBreak/>
        <w:t>Exhibit 5: Assumptions for Scak Textile</w:t>
      </w:r>
      <w:r w:rsidR="001B32F3" w:rsidRPr="00AA5F7A">
        <w:rPr>
          <w:lang w:val="en-CA"/>
        </w:rPr>
        <w:t>s</w:t>
      </w:r>
      <w:r w:rsidRPr="00AA5F7A">
        <w:rPr>
          <w:lang w:val="en-CA"/>
        </w:rPr>
        <w:t xml:space="preserve"> Pre-Money Valuation  </w:t>
      </w:r>
    </w:p>
    <w:p w14:paraId="0406A949" w14:textId="77777777" w:rsidR="00254FA1" w:rsidRPr="00AA5F7A" w:rsidRDefault="00254FA1" w:rsidP="00254FA1">
      <w:pPr>
        <w:pStyle w:val="ExhibitHeading"/>
        <w:rPr>
          <w:lang w:val="en-CA"/>
        </w:rPr>
      </w:pPr>
    </w:p>
    <w:tbl>
      <w:tblPr>
        <w:tblStyle w:val="TableGrid"/>
        <w:tblW w:w="9360" w:type="dxa"/>
        <w:jc w:val="center"/>
        <w:tblLook w:val="04A0" w:firstRow="1" w:lastRow="0" w:firstColumn="1" w:lastColumn="0" w:noHBand="0" w:noVBand="1"/>
      </w:tblPr>
      <w:tblGrid>
        <w:gridCol w:w="2961"/>
        <w:gridCol w:w="1575"/>
        <w:gridCol w:w="4824"/>
      </w:tblGrid>
      <w:tr w:rsidR="00254FA1" w:rsidRPr="00AA5F7A" w14:paraId="6BD87DCC" w14:textId="77777777" w:rsidTr="00174822">
        <w:trPr>
          <w:jc w:val="center"/>
        </w:trPr>
        <w:tc>
          <w:tcPr>
            <w:tcW w:w="2961" w:type="dxa"/>
            <w:vAlign w:val="center"/>
          </w:tcPr>
          <w:p w14:paraId="0E9919B5" w14:textId="77777777" w:rsidR="00254FA1" w:rsidRPr="00AA5F7A" w:rsidRDefault="00254FA1" w:rsidP="00313D29">
            <w:pPr>
              <w:jc w:val="center"/>
              <w:rPr>
                <w:rFonts w:ascii="Arial" w:hAnsi="Arial" w:cs="Arial"/>
                <w:b/>
                <w:lang w:val="en-CA" w:eastAsia="en-IN"/>
              </w:rPr>
            </w:pPr>
            <w:r w:rsidRPr="00AA5F7A">
              <w:rPr>
                <w:rFonts w:ascii="Arial" w:hAnsi="Arial" w:cs="Arial"/>
                <w:b/>
                <w:lang w:val="en-CA" w:eastAsia="en-IN"/>
              </w:rPr>
              <w:t>Variable</w:t>
            </w:r>
          </w:p>
        </w:tc>
        <w:tc>
          <w:tcPr>
            <w:tcW w:w="1575" w:type="dxa"/>
            <w:vAlign w:val="center"/>
          </w:tcPr>
          <w:p w14:paraId="227BF379" w14:textId="77777777" w:rsidR="00254FA1" w:rsidRPr="00AA5F7A" w:rsidRDefault="00254FA1" w:rsidP="00815755">
            <w:pPr>
              <w:jc w:val="center"/>
              <w:rPr>
                <w:rFonts w:ascii="Arial" w:hAnsi="Arial" w:cs="Arial"/>
                <w:b/>
                <w:lang w:val="en-CA"/>
              </w:rPr>
            </w:pPr>
            <w:r w:rsidRPr="00AA5F7A">
              <w:rPr>
                <w:rFonts w:ascii="Arial" w:hAnsi="Arial" w:cs="Arial"/>
                <w:b/>
                <w:lang w:val="en-CA"/>
              </w:rPr>
              <w:t>Assumption</w:t>
            </w:r>
          </w:p>
        </w:tc>
        <w:tc>
          <w:tcPr>
            <w:tcW w:w="4824" w:type="dxa"/>
          </w:tcPr>
          <w:p w14:paraId="08381DB6" w14:textId="6EA19B0B" w:rsidR="00254FA1" w:rsidRPr="00AA5F7A" w:rsidRDefault="00254FA1" w:rsidP="003839A1">
            <w:pPr>
              <w:jc w:val="center"/>
              <w:rPr>
                <w:rFonts w:ascii="Arial" w:hAnsi="Arial" w:cs="Arial"/>
                <w:b/>
                <w:lang w:val="en-CA"/>
              </w:rPr>
            </w:pPr>
            <w:r w:rsidRPr="00AA5F7A">
              <w:rPr>
                <w:rFonts w:ascii="Arial" w:hAnsi="Arial" w:cs="Arial"/>
                <w:b/>
                <w:lang w:val="en-CA"/>
              </w:rPr>
              <w:t>Rational</w:t>
            </w:r>
            <w:r w:rsidR="00902E82" w:rsidRPr="00AA5F7A">
              <w:rPr>
                <w:rFonts w:ascii="Arial" w:hAnsi="Arial" w:cs="Arial"/>
                <w:b/>
                <w:lang w:val="en-CA"/>
              </w:rPr>
              <w:t>e</w:t>
            </w:r>
          </w:p>
        </w:tc>
      </w:tr>
      <w:tr w:rsidR="00254FA1" w:rsidRPr="00AA5F7A" w14:paraId="5BFBF0D4" w14:textId="77777777" w:rsidTr="00174822">
        <w:trPr>
          <w:jc w:val="center"/>
        </w:trPr>
        <w:tc>
          <w:tcPr>
            <w:tcW w:w="2961" w:type="dxa"/>
            <w:vAlign w:val="center"/>
          </w:tcPr>
          <w:p w14:paraId="6B5EDB2A"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Wholesale Revenue Growth</w:t>
            </w:r>
          </w:p>
        </w:tc>
        <w:tc>
          <w:tcPr>
            <w:tcW w:w="1575" w:type="dxa"/>
            <w:vAlign w:val="center"/>
          </w:tcPr>
          <w:p w14:paraId="310AD55E" w14:textId="77777777" w:rsidR="00254FA1" w:rsidRPr="00AA5F7A" w:rsidRDefault="00254FA1" w:rsidP="00174822">
            <w:pPr>
              <w:rPr>
                <w:rFonts w:ascii="Arial" w:hAnsi="Arial" w:cs="Arial"/>
                <w:color w:val="000000"/>
                <w:lang w:val="en-CA" w:eastAsia="en-IN"/>
              </w:rPr>
            </w:pPr>
            <w:r w:rsidRPr="00AA5F7A">
              <w:rPr>
                <w:rFonts w:ascii="Arial" w:hAnsi="Arial" w:cs="Arial"/>
                <w:color w:val="000000"/>
                <w:lang w:val="en-CA" w:eastAsia="en-IN"/>
              </w:rPr>
              <w:t>20%</w:t>
            </w:r>
          </w:p>
        </w:tc>
        <w:tc>
          <w:tcPr>
            <w:tcW w:w="4824" w:type="dxa"/>
            <w:vAlign w:val="bottom"/>
          </w:tcPr>
          <w:p w14:paraId="07A83B69" w14:textId="4EBD16C8" w:rsidR="00254FA1" w:rsidRPr="00AA5F7A" w:rsidRDefault="00254FA1" w:rsidP="00D512FD">
            <w:pPr>
              <w:rPr>
                <w:rFonts w:ascii="Arial" w:hAnsi="Arial" w:cs="Arial"/>
                <w:color w:val="000000"/>
                <w:lang w:val="en-CA" w:eastAsia="en-IN"/>
              </w:rPr>
            </w:pPr>
            <w:r w:rsidRPr="00AA5F7A">
              <w:rPr>
                <w:rFonts w:ascii="Arial" w:hAnsi="Arial" w:cs="Arial"/>
                <w:color w:val="000000"/>
                <w:lang w:val="en-CA" w:eastAsia="en-IN"/>
              </w:rPr>
              <w:t xml:space="preserve">Aggressive pricing and </w:t>
            </w:r>
            <w:r w:rsidR="0012627C">
              <w:rPr>
                <w:rFonts w:ascii="Arial" w:hAnsi="Arial" w:cs="Arial"/>
                <w:color w:val="000000"/>
                <w:lang w:val="en-CA" w:eastAsia="en-IN"/>
              </w:rPr>
              <w:t xml:space="preserve">a </w:t>
            </w:r>
            <w:r w:rsidRPr="00AA5F7A">
              <w:rPr>
                <w:rFonts w:ascii="Arial" w:hAnsi="Arial" w:cs="Arial"/>
                <w:color w:val="000000"/>
                <w:lang w:val="en-CA" w:eastAsia="en-IN"/>
              </w:rPr>
              <w:t xml:space="preserve">larger store area along with </w:t>
            </w:r>
            <w:r w:rsidR="00F62A61">
              <w:rPr>
                <w:rFonts w:ascii="Arial" w:hAnsi="Arial" w:cs="Arial"/>
                <w:color w:val="000000"/>
                <w:lang w:val="en-CA" w:eastAsia="en-IN"/>
              </w:rPr>
              <w:t>greater</w:t>
            </w:r>
            <w:r w:rsidR="00F62A61" w:rsidRPr="00AA5F7A">
              <w:rPr>
                <w:rFonts w:ascii="Arial" w:hAnsi="Arial" w:cs="Arial"/>
                <w:color w:val="000000"/>
                <w:lang w:val="en-CA" w:eastAsia="en-IN"/>
              </w:rPr>
              <w:t xml:space="preserve"> </w:t>
            </w:r>
            <w:r w:rsidRPr="00AA5F7A">
              <w:rPr>
                <w:rFonts w:ascii="Arial" w:hAnsi="Arial" w:cs="Arial"/>
                <w:color w:val="000000"/>
                <w:lang w:val="en-CA" w:eastAsia="en-IN"/>
              </w:rPr>
              <w:t>variety for customers</w:t>
            </w:r>
          </w:p>
        </w:tc>
      </w:tr>
      <w:tr w:rsidR="00254FA1" w:rsidRPr="00AA5F7A" w14:paraId="6593762C" w14:textId="77777777" w:rsidTr="00174822">
        <w:trPr>
          <w:jc w:val="center"/>
        </w:trPr>
        <w:tc>
          <w:tcPr>
            <w:tcW w:w="2961" w:type="dxa"/>
            <w:vAlign w:val="center"/>
          </w:tcPr>
          <w:p w14:paraId="6B52CC01"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Retail Revenue Growth</w:t>
            </w:r>
          </w:p>
        </w:tc>
        <w:tc>
          <w:tcPr>
            <w:tcW w:w="1575" w:type="dxa"/>
            <w:vAlign w:val="center"/>
          </w:tcPr>
          <w:p w14:paraId="62693E25" w14:textId="77777777" w:rsidR="00254FA1" w:rsidRPr="00AA5F7A" w:rsidRDefault="00254FA1" w:rsidP="00174822">
            <w:pPr>
              <w:rPr>
                <w:rFonts w:ascii="Arial" w:hAnsi="Arial" w:cs="Arial"/>
                <w:color w:val="000000"/>
                <w:lang w:val="en-CA" w:eastAsia="en-IN"/>
              </w:rPr>
            </w:pPr>
            <w:r w:rsidRPr="00AA5F7A">
              <w:rPr>
                <w:rFonts w:ascii="Arial" w:hAnsi="Arial" w:cs="Arial"/>
                <w:color w:val="000000"/>
                <w:lang w:val="en-CA" w:eastAsia="en-IN"/>
              </w:rPr>
              <w:t>25%</w:t>
            </w:r>
          </w:p>
        </w:tc>
        <w:tc>
          <w:tcPr>
            <w:tcW w:w="4824" w:type="dxa"/>
            <w:vAlign w:val="bottom"/>
          </w:tcPr>
          <w:p w14:paraId="7A81EDF9" w14:textId="330247F1"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Entry into </w:t>
            </w:r>
            <w:r w:rsidR="00F62A61">
              <w:rPr>
                <w:rFonts w:ascii="Arial" w:hAnsi="Arial" w:cs="Arial"/>
                <w:color w:val="000000"/>
                <w:lang w:val="en-CA" w:eastAsia="en-IN"/>
              </w:rPr>
              <w:t xml:space="preserve">the </w:t>
            </w:r>
            <w:r w:rsidRPr="00AA5F7A">
              <w:rPr>
                <w:rFonts w:ascii="Arial" w:hAnsi="Arial" w:cs="Arial"/>
                <w:color w:val="000000"/>
                <w:lang w:val="en-CA" w:eastAsia="en-IN"/>
              </w:rPr>
              <w:t>premium segment of apparel and a dedicated floor for retail customers</w:t>
            </w:r>
            <w:r w:rsidR="00F62A61">
              <w:rPr>
                <w:rFonts w:ascii="Arial" w:hAnsi="Arial" w:cs="Arial"/>
                <w:color w:val="000000"/>
                <w:lang w:val="en-CA" w:eastAsia="en-IN"/>
              </w:rPr>
              <w:t>,</w:t>
            </w:r>
            <w:r w:rsidRPr="00AA5F7A">
              <w:rPr>
                <w:rFonts w:ascii="Arial" w:hAnsi="Arial" w:cs="Arial"/>
                <w:color w:val="000000"/>
                <w:lang w:val="en-CA" w:eastAsia="en-IN"/>
              </w:rPr>
              <w:t xml:space="preserve"> leading to enhanced customer experience</w:t>
            </w:r>
          </w:p>
        </w:tc>
      </w:tr>
      <w:tr w:rsidR="00254FA1" w:rsidRPr="00AA5F7A" w14:paraId="1855AFC7" w14:textId="77777777" w:rsidTr="00174822">
        <w:trPr>
          <w:jc w:val="center"/>
        </w:trPr>
        <w:tc>
          <w:tcPr>
            <w:tcW w:w="2961" w:type="dxa"/>
            <w:vAlign w:val="center"/>
          </w:tcPr>
          <w:p w14:paraId="6529549E"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SD&amp;A Expenses as % of Sales</w:t>
            </w:r>
          </w:p>
        </w:tc>
        <w:tc>
          <w:tcPr>
            <w:tcW w:w="1575" w:type="dxa"/>
            <w:vAlign w:val="center"/>
          </w:tcPr>
          <w:p w14:paraId="7DA01B0B" w14:textId="77777777" w:rsidR="00254FA1" w:rsidRPr="00AA5F7A" w:rsidRDefault="00254FA1" w:rsidP="00174822">
            <w:pPr>
              <w:rPr>
                <w:rFonts w:ascii="Arial" w:hAnsi="Arial" w:cs="Arial"/>
                <w:color w:val="000000"/>
                <w:lang w:val="en-CA" w:eastAsia="en-IN"/>
              </w:rPr>
            </w:pPr>
            <w:r w:rsidRPr="00AA5F7A">
              <w:rPr>
                <w:rFonts w:ascii="Arial" w:hAnsi="Arial" w:cs="Arial"/>
                <w:color w:val="000000"/>
                <w:lang w:val="en-CA" w:eastAsia="en-IN"/>
              </w:rPr>
              <w:t>5%</w:t>
            </w:r>
          </w:p>
        </w:tc>
        <w:tc>
          <w:tcPr>
            <w:tcW w:w="4824" w:type="dxa"/>
            <w:vAlign w:val="bottom"/>
          </w:tcPr>
          <w:p w14:paraId="023A798C" w14:textId="542B4545" w:rsidR="00254FA1" w:rsidRPr="00AA5F7A" w:rsidRDefault="00254FA1" w:rsidP="00D512FD">
            <w:pPr>
              <w:rPr>
                <w:rFonts w:ascii="Arial" w:hAnsi="Arial" w:cs="Arial"/>
                <w:color w:val="000000"/>
                <w:lang w:val="en-CA" w:eastAsia="en-IN"/>
              </w:rPr>
            </w:pPr>
            <w:r w:rsidRPr="00AA5F7A">
              <w:rPr>
                <w:rFonts w:ascii="Arial" w:hAnsi="Arial" w:cs="Arial"/>
                <w:color w:val="000000"/>
                <w:lang w:val="en-CA" w:eastAsia="en-IN"/>
              </w:rPr>
              <w:t>Mostly semi</w:t>
            </w:r>
            <w:r w:rsidR="000D1E11" w:rsidRPr="00AA5F7A">
              <w:rPr>
                <w:rFonts w:ascii="Arial" w:hAnsi="Arial" w:cs="Arial"/>
                <w:color w:val="000000"/>
                <w:lang w:val="en-CA" w:eastAsia="en-IN"/>
              </w:rPr>
              <w:t>-</w:t>
            </w:r>
            <w:r w:rsidRPr="00AA5F7A">
              <w:rPr>
                <w:rFonts w:ascii="Arial" w:hAnsi="Arial" w:cs="Arial"/>
                <w:color w:val="000000"/>
                <w:lang w:val="en-CA" w:eastAsia="en-IN"/>
              </w:rPr>
              <w:t xml:space="preserve">variable expenses </w:t>
            </w:r>
            <w:r w:rsidR="00F62A61">
              <w:rPr>
                <w:rFonts w:ascii="Arial" w:hAnsi="Arial" w:cs="Arial"/>
                <w:color w:val="000000"/>
                <w:lang w:val="en-CA" w:eastAsia="en-IN"/>
              </w:rPr>
              <w:t>such as</w:t>
            </w:r>
            <w:r w:rsidRPr="00AA5F7A">
              <w:rPr>
                <w:rFonts w:ascii="Arial" w:hAnsi="Arial" w:cs="Arial"/>
                <w:color w:val="000000"/>
                <w:lang w:val="en-CA" w:eastAsia="en-IN"/>
              </w:rPr>
              <w:t xml:space="preserve"> salar</w:t>
            </w:r>
            <w:r w:rsidR="00F62A61">
              <w:rPr>
                <w:rFonts w:ascii="Arial" w:hAnsi="Arial" w:cs="Arial"/>
                <w:color w:val="000000"/>
                <w:lang w:val="en-CA" w:eastAsia="en-IN"/>
              </w:rPr>
              <w:t>ies</w:t>
            </w:r>
            <w:r w:rsidRPr="00AA5F7A">
              <w:rPr>
                <w:rFonts w:ascii="Arial" w:hAnsi="Arial" w:cs="Arial"/>
                <w:color w:val="000000"/>
                <w:lang w:val="en-CA" w:eastAsia="en-IN"/>
              </w:rPr>
              <w:t xml:space="preserve"> </w:t>
            </w:r>
            <w:r w:rsidR="00F62A61">
              <w:rPr>
                <w:rFonts w:ascii="Arial" w:hAnsi="Arial" w:cs="Arial"/>
                <w:color w:val="000000"/>
                <w:lang w:val="en-CA" w:eastAsia="en-IN"/>
              </w:rPr>
              <w:t>for</w:t>
            </w:r>
            <w:r w:rsidRPr="00AA5F7A">
              <w:rPr>
                <w:rFonts w:ascii="Arial" w:hAnsi="Arial" w:cs="Arial"/>
                <w:color w:val="000000"/>
                <w:lang w:val="en-CA" w:eastAsia="en-IN"/>
              </w:rPr>
              <w:t xml:space="preserve"> salespe</w:t>
            </w:r>
            <w:r w:rsidR="00F62A61">
              <w:rPr>
                <w:rFonts w:ascii="Arial" w:hAnsi="Arial" w:cs="Arial"/>
                <w:color w:val="000000"/>
                <w:lang w:val="en-CA" w:eastAsia="en-IN"/>
              </w:rPr>
              <w:t>ople,</w:t>
            </w:r>
            <w:r w:rsidRPr="00AA5F7A">
              <w:rPr>
                <w:rFonts w:ascii="Arial" w:hAnsi="Arial" w:cs="Arial"/>
                <w:color w:val="000000"/>
                <w:lang w:val="en-CA" w:eastAsia="en-IN"/>
              </w:rPr>
              <w:t xml:space="preserve"> which would rise with </w:t>
            </w:r>
            <w:r w:rsidR="00F62A61">
              <w:rPr>
                <w:rFonts w:ascii="Arial" w:hAnsi="Arial" w:cs="Arial"/>
                <w:color w:val="000000"/>
                <w:lang w:val="en-CA" w:eastAsia="en-IN"/>
              </w:rPr>
              <w:t xml:space="preserve">an </w:t>
            </w:r>
            <w:r w:rsidRPr="00AA5F7A">
              <w:rPr>
                <w:rFonts w:ascii="Arial" w:hAnsi="Arial" w:cs="Arial"/>
                <w:color w:val="000000"/>
                <w:lang w:val="en-CA" w:eastAsia="en-IN"/>
              </w:rPr>
              <w:t>increasing headcount as sales ramp up</w:t>
            </w:r>
          </w:p>
        </w:tc>
      </w:tr>
      <w:tr w:rsidR="00254FA1" w:rsidRPr="00AA5F7A" w14:paraId="2372E599" w14:textId="77777777" w:rsidTr="00174822">
        <w:trPr>
          <w:jc w:val="center"/>
        </w:trPr>
        <w:tc>
          <w:tcPr>
            <w:tcW w:w="2961" w:type="dxa"/>
            <w:vAlign w:val="center"/>
          </w:tcPr>
          <w:p w14:paraId="2A451673"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Tax Rate</w:t>
            </w:r>
          </w:p>
        </w:tc>
        <w:tc>
          <w:tcPr>
            <w:tcW w:w="1575" w:type="dxa"/>
            <w:vAlign w:val="center"/>
          </w:tcPr>
          <w:p w14:paraId="377B0A40" w14:textId="77777777" w:rsidR="00254FA1" w:rsidRPr="00AA5F7A" w:rsidRDefault="00254FA1" w:rsidP="00174822">
            <w:pPr>
              <w:rPr>
                <w:rFonts w:ascii="Arial" w:hAnsi="Arial" w:cs="Arial"/>
                <w:color w:val="000000"/>
                <w:lang w:val="en-CA" w:eastAsia="en-IN"/>
              </w:rPr>
            </w:pPr>
            <w:r w:rsidRPr="00AA5F7A">
              <w:rPr>
                <w:rFonts w:ascii="Arial" w:hAnsi="Arial" w:cs="Arial"/>
                <w:color w:val="000000"/>
                <w:lang w:val="en-CA" w:eastAsia="en-IN"/>
              </w:rPr>
              <w:t>30%</w:t>
            </w:r>
          </w:p>
        </w:tc>
        <w:tc>
          <w:tcPr>
            <w:tcW w:w="4824" w:type="dxa"/>
            <w:vAlign w:val="bottom"/>
          </w:tcPr>
          <w:p w14:paraId="0645163D" w14:textId="619A8C38"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For </w:t>
            </w:r>
            <w:r w:rsidR="00B63AC7">
              <w:rPr>
                <w:rFonts w:ascii="Arial" w:hAnsi="Arial" w:cs="Arial"/>
                <w:color w:val="000000"/>
                <w:lang w:val="en-CA" w:eastAsia="en-IN"/>
              </w:rPr>
              <w:t xml:space="preserve">a </w:t>
            </w:r>
            <w:r w:rsidR="000D1E11" w:rsidRPr="00AA5F7A">
              <w:rPr>
                <w:rFonts w:ascii="Arial" w:hAnsi="Arial" w:cs="Arial"/>
                <w:color w:val="000000"/>
                <w:lang w:val="en-CA" w:eastAsia="en-IN"/>
              </w:rPr>
              <w:t>p</w:t>
            </w:r>
            <w:r w:rsidRPr="00AA5F7A">
              <w:rPr>
                <w:rFonts w:ascii="Arial" w:hAnsi="Arial" w:cs="Arial"/>
                <w:color w:val="000000"/>
                <w:lang w:val="en-CA" w:eastAsia="en-IN"/>
              </w:rPr>
              <w:t>artnership business in India</w:t>
            </w:r>
          </w:p>
        </w:tc>
      </w:tr>
      <w:tr w:rsidR="00254FA1" w:rsidRPr="00AA5F7A" w14:paraId="16BC7F5F" w14:textId="77777777" w:rsidTr="00174822">
        <w:trPr>
          <w:jc w:val="center"/>
        </w:trPr>
        <w:tc>
          <w:tcPr>
            <w:tcW w:w="2961" w:type="dxa"/>
            <w:vAlign w:val="center"/>
          </w:tcPr>
          <w:p w14:paraId="09DEE458" w14:textId="51393A90" w:rsidR="00254FA1" w:rsidRPr="00AA5F7A" w:rsidRDefault="00254FA1" w:rsidP="00C94B2C">
            <w:pPr>
              <w:rPr>
                <w:rFonts w:ascii="Arial" w:hAnsi="Arial" w:cs="Arial"/>
                <w:color w:val="000000"/>
                <w:lang w:val="en-CA" w:eastAsia="en-IN"/>
              </w:rPr>
            </w:pPr>
            <w:r w:rsidRPr="00AA5F7A">
              <w:rPr>
                <w:rFonts w:ascii="Arial" w:hAnsi="Arial" w:cs="Arial"/>
                <w:color w:val="000000"/>
                <w:lang w:val="en-CA" w:eastAsia="en-IN"/>
              </w:rPr>
              <w:t xml:space="preserve">Gross </w:t>
            </w:r>
            <w:r w:rsidR="00902E82" w:rsidRPr="00AA5F7A">
              <w:rPr>
                <w:rFonts w:ascii="Arial" w:hAnsi="Arial" w:cs="Arial"/>
                <w:color w:val="000000"/>
                <w:lang w:val="en-CA" w:eastAsia="en-IN"/>
              </w:rPr>
              <w:t>P</w:t>
            </w:r>
            <w:r w:rsidRPr="00AA5F7A">
              <w:rPr>
                <w:rFonts w:ascii="Arial" w:hAnsi="Arial" w:cs="Arial"/>
                <w:color w:val="000000"/>
                <w:lang w:val="en-CA" w:eastAsia="en-IN"/>
              </w:rPr>
              <w:t>rofit % for Wholesale</w:t>
            </w:r>
            <w:r w:rsidR="005D34E4" w:rsidRPr="00AA5F7A">
              <w:rPr>
                <w:rFonts w:ascii="Arial" w:hAnsi="Arial" w:cs="Arial"/>
                <w:color w:val="000000"/>
                <w:lang w:val="en-CA" w:eastAsia="en-IN"/>
              </w:rPr>
              <w:t xml:space="preserve"> </w:t>
            </w:r>
            <w:r w:rsidRPr="00AA5F7A">
              <w:rPr>
                <w:rFonts w:ascii="Arial" w:hAnsi="Arial" w:cs="Arial"/>
                <w:color w:val="000000"/>
                <w:lang w:val="en-CA" w:eastAsia="en-IN"/>
              </w:rPr>
              <w:t xml:space="preserve"> </w:t>
            </w:r>
          </w:p>
        </w:tc>
        <w:tc>
          <w:tcPr>
            <w:tcW w:w="1575" w:type="dxa"/>
            <w:vAlign w:val="center"/>
          </w:tcPr>
          <w:p w14:paraId="46EABB91" w14:textId="35EAFD2F" w:rsidR="00254FA1" w:rsidRPr="00AA5F7A" w:rsidRDefault="00254FA1" w:rsidP="00D512FD">
            <w:pPr>
              <w:rPr>
                <w:rFonts w:ascii="Arial" w:hAnsi="Arial" w:cs="Arial"/>
                <w:color w:val="000000"/>
                <w:lang w:val="en-CA" w:eastAsia="en-IN"/>
              </w:rPr>
            </w:pPr>
            <w:r w:rsidRPr="00AA5F7A">
              <w:rPr>
                <w:rFonts w:ascii="Arial" w:hAnsi="Arial" w:cs="Arial"/>
                <w:color w:val="000000"/>
                <w:lang w:val="en-CA" w:eastAsia="en-IN"/>
              </w:rPr>
              <w:t xml:space="preserve">6.5% </w:t>
            </w:r>
            <w:r w:rsidR="00F62A61">
              <w:rPr>
                <w:rFonts w:ascii="Arial" w:hAnsi="Arial" w:cs="Arial"/>
                <w:color w:val="000000"/>
                <w:lang w:val="en-CA" w:eastAsia="en-IN"/>
              </w:rPr>
              <w:t>−</w:t>
            </w:r>
            <w:r w:rsidRPr="00AA5F7A">
              <w:rPr>
                <w:rFonts w:ascii="Arial" w:hAnsi="Arial" w:cs="Arial"/>
                <w:color w:val="000000"/>
                <w:lang w:val="en-CA" w:eastAsia="en-IN"/>
              </w:rPr>
              <w:t xml:space="preserve"> 8.5%</w:t>
            </w:r>
          </w:p>
        </w:tc>
        <w:tc>
          <w:tcPr>
            <w:tcW w:w="4824" w:type="dxa"/>
            <w:vAlign w:val="bottom"/>
          </w:tcPr>
          <w:p w14:paraId="362A7AF9" w14:textId="12FFB1BE" w:rsidR="00254FA1" w:rsidRPr="00AA5F7A" w:rsidRDefault="00254FA1" w:rsidP="00264C95">
            <w:pPr>
              <w:rPr>
                <w:rFonts w:ascii="Arial" w:hAnsi="Arial" w:cs="Arial"/>
                <w:color w:val="000000"/>
                <w:lang w:val="en-CA" w:eastAsia="en-IN"/>
              </w:rPr>
            </w:pPr>
            <w:r w:rsidRPr="00AA5F7A">
              <w:rPr>
                <w:rFonts w:ascii="Arial" w:hAnsi="Arial" w:cs="Arial"/>
                <w:color w:val="000000"/>
                <w:lang w:val="en-CA" w:eastAsia="en-IN"/>
              </w:rPr>
              <w:t xml:space="preserve">Lower margins due to aggressive pricing in </w:t>
            </w:r>
            <w:r w:rsidR="00B63AC7">
              <w:rPr>
                <w:rFonts w:ascii="Arial" w:hAnsi="Arial" w:cs="Arial"/>
                <w:color w:val="000000"/>
                <w:lang w:val="en-CA" w:eastAsia="en-IN"/>
              </w:rPr>
              <w:t xml:space="preserve">the </w:t>
            </w:r>
            <w:r w:rsidRPr="00AA5F7A">
              <w:rPr>
                <w:rFonts w:ascii="Arial" w:hAnsi="Arial" w:cs="Arial"/>
                <w:color w:val="000000"/>
                <w:lang w:val="en-CA" w:eastAsia="en-IN"/>
              </w:rPr>
              <w:t xml:space="preserve">initial years will </w:t>
            </w:r>
            <w:r w:rsidR="00B63AC7">
              <w:rPr>
                <w:rFonts w:ascii="Arial" w:hAnsi="Arial" w:cs="Arial"/>
                <w:color w:val="000000"/>
                <w:lang w:val="en-CA" w:eastAsia="en-IN"/>
              </w:rPr>
              <w:t>rise</w:t>
            </w:r>
            <w:r w:rsidRPr="00AA5F7A">
              <w:rPr>
                <w:rFonts w:ascii="Arial" w:hAnsi="Arial" w:cs="Arial"/>
                <w:color w:val="000000"/>
                <w:lang w:val="en-CA" w:eastAsia="en-IN"/>
              </w:rPr>
              <w:t xml:space="preserve"> in later years after negotiation with vendors on volumes</w:t>
            </w:r>
            <w:r w:rsidR="000D1E11" w:rsidRPr="00AA5F7A">
              <w:rPr>
                <w:rFonts w:ascii="Arial" w:hAnsi="Arial" w:cs="Arial"/>
                <w:color w:val="000000"/>
                <w:lang w:val="en-CA" w:eastAsia="en-IN"/>
              </w:rPr>
              <w:t>; profit</w:t>
            </w:r>
            <w:r w:rsidRPr="00AA5F7A">
              <w:rPr>
                <w:rFonts w:ascii="Arial" w:hAnsi="Arial" w:cs="Arial"/>
                <w:color w:val="000000"/>
                <w:lang w:val="en-CA" w:eastAsia="en-IN"/>
              </w:rPr>
              <w:t xml:space="preserve"> will increase </w:t>
            </w:r>
            <w:r w:rsidR="000D1E11" w:rsidRPr="00AA5F7A">
              <w:rPr>
                <w:rFonts w:ascii="Arial" w:hAnsi="Arial" w:cs="Arial"/>
                <w:color w:val="000000"/>
                <w:lang w:val="en-CA" w:eastAsia="en-IN"/>
              </w:rPr>
              <w:t xml:space="preserve">at </w:t>
            </w:r>
            <w:r w:rsidRPr="00AA5F7A">
              <w:rPr>
                <w:rFonts w:ascii="Arial" w:hAnsi="Arial" w:cs="Arial"/>
                <w:color w:val="000000"/>
                <w:lang w:val="en-CA" w:eastAsia="en-IN"/>
              </w:rPr>
              <w:t xml:space="preserve">0.5% every year and settle at 8.5% at the end of </w:t>
            </w:r>
            <w:r w:rsidR="0012627C">
              <w:rPr>
                <w:rFonts w:ascii="Arial" w:hAnsi="Arial" w:cs="Arial"/>
                <w:color w:val="000000"/>
                <w:lang w:val="en-CA" w:eastAsia="en-IN"/>
              </w:rPr>
              <w:t xml:space="preserve">the </w:t>
            </w:r>
            <w:r w:rsidRPr="00AA5F7A">
              <w:rPr>
                <w:rFonts w:ascii="Arial" w:hAnsi="Arial" w:cs="Arial"/>
                <w:color w:val="000000"/>
                <w:lang w:val="en-CA" w:eastAsia="en-IN"/>
              </w:rPr>
              <w:t>fifth year</w:t>
            </w:r>
          </w:p>
        </w:tc>
      </w:tr>
      <w:tr w:rsidR="00254FA1" w:rsidRPr="00AA5F7A" w14:paraId="657ADADF" w14:textId="77777777" w:rsidTr="00174822">
        <w:trPr>
          <w:jc w:val="center"/>
        </w:trPr>
        <w:tc>
          <w:tcPr>
            <w:tcW w:w="2961" w:type="dxa"/>
            <w:vAlign w:val="center"/>
          </w:tcPr>
          <w:p w14:paraId="586F1BFA" w14:textId="3AD30964"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Gross </w:t>
            </w:r>
            <w:r w:rsidR="00902E82" w:rsidRPr="00AA5F7A">
              <w:rPr>
                <w:rFonts w:ascii="Arial" w:hAnsi="Arial" w:cs="Arial"/>
                <w:color w:val="000000"/>
                <w:lang w:val="en-CA" w:eastAsia="en-IN"/>
              </w:rPr>
              <w:t>P</w:t>
            </w:r>
            <w:r w:rsidRPr="00AA5F7A">
              <w:rPr>
                <w:rFonts w:ascii="Arial" w:hAnsi="Arial" w:cs="Arial"/>
                <w:color w:val="000000"/>
                <w:lang w:val="en-CA" w:eastAsia="en-IN"/>
              </w:rPr>
              <w:t>rofit % for Retail</w:t>
            </w:r>
          </w:p>
        </w:tc>
        <w:tc>
          <w:tcPr>
            <w:tcW w:w="1575" w:type="dxa"/>
            <w:vAlign w:val="center"/>
          </w:tcPr>
          <w:p w14:paraId="39913610" w14:textId="77777777" w:rsidR="00254FA1" w:rsidRPr="00AA5F7A" w:rsidRDefault="00254FA1" w:rsidP="00174822">
            <w:pPr>
              <w:rPr>
                <w:rFonts w:ascii="Arial" w:hAnsi="Arial" w:cs="Arial"/>
                <w:color w:val="000000"/>
                <w:lang w:val="en-CA" w:eastAsia="en-IN"/>
              </w:rPr>
            </w:pPr>
            <w:r w:rsidRPr="00AA5F7A">
              <w:rPr>
                <w:rFonts w:ascii="Arial" w:hAnsi="Arial" w:cs="Arial"/>
                <w:color w:val="000000"/>
                <w:lang w:val="en-CA" w:eastAsia="en-IN"/>
              </w:rPr>
              <w:t>GP W% + 10%</w:t>
            </w:r>
          </w:p>
        </w:tc>
        <w:tc>
          <w:tcPr>
            <w:tcW w:w="4824" w:type="dxa"/>
            <w:vAlign w:val="bottom"/>
          </w:tcPr>
          <w:p w14:paraId="12D3E167" w14:textId="4953DD6A"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10% </w:t>
            </w:r>
            <w:r w:rsidR="000D1E11" w:rsidRPr="00AA5F7A">
              <w:rPr>
                <w:rFonts w:ascii="Arial" w:hAnsi="Arial" w:cs="Arial"/>
                <w:color w:val="000000"/>
                <w:lang w:val="en-CA" w:eastAsia="en-IN"/>
              </w:rPr>
              <w:t>p</w:t>
            </w:r>
            <w:r w:rsidRPr="00AA5F7A">
              <w:rPr>
                <w:rFonts w:ascii="Arial" w:hAnsi="Arial" w:cs="Arial"/>
                <w:color w:val="000000"/>
                <w:lang w:val="en-CA" w:eastAsia="en-IN"/>
              </w:rPr>
              <w:t xml:space="preserve">remium over </w:t>
            </w:r>
            <w:r w:rsidR="000D1E11" w:rsidRPr="00AA5F7A">
              <w:rPr>
                <w:rFonts w:ascii="Arial" w:hAnsi="Arial" w:cs="Arial"/>
                <w:color w:val="000000"/>
                <w:lang w:val="en-CA" w:eastAsia="en-IN"/>
              </w:rPr>
              <w:t>GP W</w:t>
            </w:r>
          </w:p>
        </w:tc>
      </w:tr>
      <w:tr w:rsidR="00254FA1" w:rsidRPr="00AA5F7A" w14:paraId="14C1DDEF" w14:textId="77777777" w:rsidTr="00174822">
        <w:trPr>
          <w:jc w:val="center"/>
        </w:trPr>
        <w:tc>
          <w:tcPr>
            <w:tcW w:w="2961" w:type="dxa"/>
            <w:vAlign w:val="center"/>
          </w:tcPr>
          <w:p w14:paraId="352B8E87"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Depreciation</w:t>
            </w:r>
          </w:p>
        </w:tc>
        <w:tc>
          <w:tcPr>
            <w:tcW w:w="1575" w:type="dxa"/>
            <w:vAlign w:val="center"/>
          </w:tcPr>
          <w:p w14:paraId="6307B200" w14:textId="2B016B25" w:rsidR="00254FA1" w:rsidRPr="00AA5F7A" w:rsidRDefault="00254FA1" w:rsidP="00174822">
            <w:pPr>
              <w:rPr>
                <w:rFonts w:ascii="Arial" w:hAnsi="Arial" w:cs="Arial"/>
                <w:color w:val="000000"/>
                <w:lang w:val="en-CA" w:eastAsia="en-IN"/>
              </w:rPr>
            </w:pPr>
            <w:r w:rsidRPr="00AA5F7A">
              <w:rPr>
                <w:rFonts w:ascii="Arial" w:hAnsi="Arial" w:cs="Arial"/>
                <w:color w:val="000000"/>
                <w:lang w:val="en-CA" w:eastAsia="en-IN"/>
              </w:rPr>
              <w:t>Constant at the current level</w:t>
            </w:r>
          </w:p>
        </w:tc>
        <w:tc>
          <w:tcPr>
            <w:tcW w:w="4824" w:type="dxa"/>
            <w:vAlign w:val="bottom"/>
          </w:tcPr>
          <w:p w14:paraId="3944857D" w14:textId="75CC2C6F" w:rsidR="00254FA1" w:rsidRPr="00AA5F7A" w:rsidRDefault="00254FA1" w:rsidP="00C94B2C">
            <w:pPr>
              <w:rPr>
                <w:rFonts w:ascii="Arial" w:hAnsi="Arial" w:cs="Arial"/>
                <w:color w:val="000000"/>
                <w:lang w:val="en-CA" w:eastAsia="en-IN"/>
              </w:rPr>
            </w:pPr>
            <w:r w:rsidRPr="00AA5F7A">
              <w:rPr>
                <w:rFonts w:ascii="Arial" w:hAnsi="Arial" w:cs="Arial"/>
                <w:color w:val="000000"/>
                <w:lang w:val="en-CA" w:eastAsia="en-IN"/>
              </w:rPr>
              <w:t>No significant fixed assets requirement in this trading business</w:t>
            </w:r>
            <w:r w:rsidR="005D34E4" w:rsidRPr="00AA5F7A">
              <w:rPr>
                <w:rFonts w:ascii="Arial" w:hAnsi="Arial" w:cs="Arial"/>
                <w:color w:val="000000"/>
                <w:lang w:val="en-CA" w:eastAsia="en-IN"/>
              </w:rPr>
              <w:t>; d</w:t>
            </w:r>
            <w:r w:rsidRPr="00AA5F7A">
              <w:rPr>
                <w:rFonts w:ascii="Arial" w:hAnsi="Arial" w:cs="Arial"/>
                <w:color w:val="000000"/>
                <w:lang w:val="en-CA" w:eastAsia="en-IN"/>
              </w:rPr>
              <w:t xml:space="preserve">epreciation </w:t>
            </w:r>
            <w:r w:rsidR="00B63AC7">
              <w:rPr>
                <w:rFonts w:ascii="Arial" w:hAnsi="Arial" w:cs="Arial"/>
                <w:color w:val="000000"/>
                <w:lang w:val="en-CA" w:eastAsia="en-IN"/>
              </w:rPr>
              <w:t xml:space="preserve">is </w:t>
            </w:r>
            <w:r w:rsidRPr="00AA5F7A">
              <w:rPr>
                <w:rFonts w:ascii="Arial" w:hAnsi="Arial" w:cs="Arial"/>
                <w:color w:val="000000"/>
                <w:lang w:val="en-CA" w:eastAsia="en-IN"/>
              </w:rPr>
              <w:t xml:space="preserve">assumed to be constant at the current level </w:t>
            </w:r>
          </w:p>
        </w:tc>
      </w:tr>
      <w:tr w:rsidR="00254FA1" w:rsidRPr="00AA5F7A" w14:paraId="1E8D66BC" w14:textId="77777777" w:rsidTr="00174822">
        <w:trPr>
          <w:jc w:val="center"/>
        </w:trPr>
        <w:tc>
          <w:tcPr>
            <w:tcW w:w="2961" w:type="dxa"/>
            <w:vAlign w:val="center"/>
          </w:tcPr>
          <w:p w14:paraId="6C6BE546" w14:textId="19C16A01"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CAPEX</w:t>
            </w:r>
          </w:p>
        </w:tc>
        <w:tc>
          <w:tcPr>
            <w:tcW w:w="1575" w:type="dxa"/>
            <w:vAlign w:val="center"/>
          </w:tcPr>
          <w:p w14:paraId="0247AB44" w14:textId="70783BD0" w:rsidR="00254FA1" w:rsidRPr="00AA5F7A" w:rsidRDefault="00254FA1" w:rsidP="00174822">
            <w:pPr>
              <w:rPr>
                <w:rFonts w:ascii="Arial" w:hAnsi="Arial" w:cs="Arial"/>
                <w:color w:val="000000"/>
                <w:lang w:val="en-CA" w:eastAsia="en-IN"/>
              </w:rPr>
            </w:pPr>
            <w:r w:rsidRPr="00AA5F7A">
              <w:rPr>
                <w:rFonts w:ascii="Arial" w:hAnsi="Arial" w:cs="Arial"/>
                <w:color w:val="000000"/>
                <w:lang w:val="en-CA" w:eastAsia="en-IN"/>
              </w:rPr>
              <w:t>Same as that of depreciation</w:t>
            </w:r>
          </w:p>
        </w:tc>
        <w:tc>
          <w:tcPr>
            <w:tcW w:w="4824" w:type="dxa"/>
            <w:vAlign w:val="bottom"/>
          </w:tcPr>
          <w:p w14:paraId="1281F47F" w14:textId="76528C4E" w:rsidR="00254FA1" w:rsidRPr="00AA5F7A" w:rsidRDefault="00254FA1" w:rsidP="00D512FD">
            <w:pPr>
              <w:rPr>
                <w:rFonts w:ascii="Arial" w:hAnsi="Arial" w:cs="Arial"/>
                <w:color w:val="000000"/>
                <w:lang w:val="en-CA" w:eastAsia="en-IN"/>
              </w:rPr>
            </w:pPr>
            <w:r w:rsidRPr="00AA5F7A">
              <w:rPr>
                <w:rFonts w:ascii="Arial" w:hAnsi="Arial" w:cs="Arial"/>
                <w:color w:val="000000"/>
                <w:lang w:val="en-CA" w:eastAsia="en-IN"/>
              </w:rPr>
              <w:t>Assum</w:t>
            </w:r>
            <w:r w:rsidR="00B63AC7">
              <w:rPr>
                <w:rFonts w:ascii="Arial" w:hAnsi="Arial" w:cs="Arial"/>
                <w:color w:val="000000"/>
                <w:lang w:val="en-CA" w:eastAsia="en-IN"/>
              </w:rPr>
              <w:t>ption</w:t>
            </w:r>
            <w:r w:rsidRPr="00AA5F7A">
              <w:rPr>
                <w:rFonts w:ascii="Arial" w:hAnsi="Arial" w:cs="Arial"/>
                <w:color w:val="000000"/>
                <w:lang w:val="en-CA" w:eastAsia="en-IN"/>
              </w:rPr>
              <w:t xml:space="preserve"> that </w:t>
            </w:r>
            <w:r w:rsidR="005D34E4" w:rsidRPr="00AA5F7A">
              <w:rPr>
                <w:rFonts w:ascii="Arial" w:hAnsi="Arial" w:cs="Arial"/>
                <w:color w:val="000000"/>
                <w:lang w:val="en-CA" w:eastAsia="en-IN"/>
              </w:rPr>
              <w:t>d</w:t>
            </w:r>
            <w:r w:rsidRPr="00AA5F7A">
              <w:rPr>
                <w:rFonts w:ascii="Arial" w:hAnsi="Arial" w:cs="Arial"/>
                <w:color w:val="000000"/>
                <w:lang w:val="en-CA" w:eastAsia="en-IN"/>
              </w:rPr>
              <w:t>epreciation = CAPEX</w:t>
            </w:r>
            <w:r w:rsidR="005D34E4" w:rsidRPr="00AA5F7A">
              <w:rPr>
                <w:rFonts w:ascii="Arial" w:hAnsi="Arial" w:cs="Arial"/>
                <w:color w:val="000000"/>
                <w:lang w:val="en-CA" w:eastAsia="en-IN"/>
              </w:rPr>
              <w:t>;</w:t>
            </w:r>
            <w:r w:rsidRPr="00AA5F7A">
              <w:rPr>
                <w:rFonts w:ascii="Arial" w:hAnsi="Arial" w:cs="Arial"/>
                <w:color w:val="000000"/>
                <w:lang w:val="en-CA" w:eastAsia="en-IN"/>
              </w:rPr>
              <w:t xml:space="preserve"> </w:t>
            </w:r>
            <w:r w:rsidR="00970444" w:rsidRPr="00AA5F7A">
              <w:rPr>
                <w:rFonts w:ascii="Arial" w:hAnsi="Arial" w:cs="Arial"/>
                <w:color w:val="000000"/>
                <w:lang w:val="en-CA" w:eastAsia="en-IN"/>
              </w:rPr>
              <w:t xml:space="preserve">this trading business has </w:t>
            </w:r>
            <w:r w:rsidRPr="00AA5F7A">
              <w:rPr>
                <w:rFonts w:ascii="Arial" w:hAnsi="Arial" w:cs="Arial"/>
                <w:color w:val="000000"/>
                <w:lang w:val="en-CA" w:eastAsia="en-IN"/>
              </w:rPr>
              <w:t>no requirement</w:t>
            </w:r>
            <w:r w:rsidR="00970444" w:rsidRPr="00AA5F7A">
              <w:rPr>
                <w:rFonts w:ascii="Arial" w:hAnsi="Arial" w:cs="Arial"/>
                <w:color w:val="000000"/>
                <w:lang w:val="en-CA" w:eastAsia="en-IN"/>
              </w:rPr>
              <w:t xml:space="preserve"> </w:t>
            </w:r>
            <w:r w:rsidRPr="00AA5F7A">
              <w:rPr>
                <w:rFonts w:ascii="Arial" w:hAnsi="Arial" w:cs="Arial"/>
                <w:color w:val="000000"/>
                <w:lang w:val="en-CA" w:eastAsia="en-IN"/>
              </w:rPr>
              <w:t xml:space="preserve">of significant CAPEX </w:t>
            </w:r>
          </w:p>
        </w:tc>
      </w:tr>
      <w:tr w:rsidR="00254FA1" w:rsidRPr="00AA5F7A" w14:paraId="578BA32D" w14:textId="77777777" w:rsidTr="00174822">
        <w:trPr>
          <w:jc w:val="center"/>
        </w:trPr>
        <w:tc>
          <w:tcPr>
            <w:tcW w:w="2961" w:type="dxa"/>
            <w:vAlign w:val="center"/>
          </w:tcPr>
          <w:p w14:paraId="31AB066D" w14:textId="0581D9AE"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Changes in Working </w:t>
            </w:r>
            <w:r w:rsidR="00902E82" w:rsidRPr="00AA5F7A">
              <w:rPr>
                <w:rFonts w:ascii="Arial" w:hAnsi="Arial" w:cs="Arial"/>
                <w:color w:val="000000"/>
                <w:lang w:val="en-CA" w:eastAsia="en-IN"/>
              </w:rPr>
              <w:t>C</w:t>
            </w:r>
            <w:r w:rsidRPr="00AA5F7A">
              <w:rPr>
                <w:rFonts w:ascii="Arial" w:hAnsi="Arial" w:cs="Arial"/>
                <w:color w:val="000000"/>
                <w:lang w:val="en-CA" w:eastAsia="en-IN"/>
              </w:rPr>
              <w:t xml:space="preserve">apital </w:t>
            </w:r>
          </w:p>
        </w:tc>
        <w:tc>
          <w:tcPr>
            <w:tcW w:w="1575" w:type="dxa"/>
            <w:vAlign w:val="center"/>
          </w:tcPr>
          <w:p w14:paraId="09224C0F" w14:textId="77777777" w:rsidR="00254FA1" w:rsidRPr="00AA5F7A" w:rsidRDefault="00254FA1" w:rsidP="00174822">
            <w:pPr>
              <w:rPr>
                <w:rFonts w:ascii="Arial" w:hAnsi="Arial" w:cs="Arial"/>
                <w:color w:val="000000"/>
                <w:lang w:val="en-CA" w:eastAsia="en-IN"/>
              </w:rPr>
            </w:pPr>
            <w:r w:rsidRPr="00AA5F7A">
              <w:rPr>
                <w:rFonts w:ascii="Arial" w:hAnsi="Arial" w:cs="Arial"/>
                <w:color w:val="000000"/>
                <w:lang w:val="en-CA" w:eastAsia="en-IN"/>
              </w:rPr>
              <w:t>15% to 13%</w:t>
            </w:r>
          </w:p>
        </w:tc>
        <w:tc>
          <w:tcPr>
            <w:tcW w:w="4824" w:type="dxa"/>
            <w:vAlign w:val="bottom"/>
          </w:tcPr>
          <w:p w14:paraId="03CC815E" w14:textId="50F567B5" w:rsidR="00254FA1" w:rsidRPr="00AA5F7A" w:rsidRDefault="00254FA1" w:rsidP="00C334B1">
            <w:pPr>
              <w:rPr>
                <w:rFonts w:ascii="Arial" w:hAnsi="Arial" w:cs="Arial"/>
                <w:color w:val="000000"/>
                <w:lang w:val="en-CA" w:eastAsia="en-IN"/>
              </w:rPr>
            </w:pPr>
            <w:r w:rsidRPr="00AA5F7A">
              <w:rPr>
                <w:rFonts w:ascii="Arial" w:hAnsi="Arial" w:cs="Arial"/>
                <w:color w:val="000000"/>
                <w:lang w:val="en-CA" w:eastAsia="en-IN"/>
              </w:rPr>
              <w:t>Considered as % of wholesale incremental revenue</w:t>
            </w:r>
            <w:r w:rsidR="0012627C">
              <w:rPr>
                <w:rFonts w:ascii="Arial" w:hAnsi="Arial" w:cs="Arial"/>
                <w:color w:val="000000"/>
                <w:lang w:val="en-CA" w:eastAsia="en-IN"/>
              </w:rPr>
              <w:t>,</w:t>
            </w:r>
            <w:r w:rsidR="00970444" w:rsidRPr="00AA5F7A">
              <w:rPr>
                <w:rFonts w:ascii="Arial" w:hAnsi="Arial" w:cs="Arial"/>
                <w:color w:val="000000"/>
                <w:lang w:val="en-CA" w:eastAsia="en-IN"/>
              </w:rPr>
              <w:t xml:space="preserve"> which</w:t>
            </w:r>
            <w:r w:rsidRPr="00AA5F7A">
              <w:rPr>
                <w:rFonts w:ascii="Arial" w:hAnsi="Arial" w:cs="Arial"/>
                <w:color w:val="000000"/>
                <w:lang w:val="en-CA" w:eastAsia="en-IN"/>
              </w:rPr>
              <w:t xml:space="preserve"> will reduce every year by 0.5% and settle at 13% </w:t>
            </w:r>
            <w:r w:rsidR="00C334B1">
              <w:rPr>
                <w:rFonts w:ascii="Arial" w:hAnsi="Arial" w:cs="Arial"/>
                <w:color w:val="000000"/>
                <w:lang w:val="en-CA" w:eastAsia="en-IN"/>
              </w:rPr>
              <w:t xml:space="preserve">by the end of </w:t>
            </w:r>
            <w:r w:rsidR="00684A64">
              <w:rPr>
                <w:rFonts w:ascii="Arial" w:hAnsi="Arial" w:cs="Arial"/>
                <w:color w:val="000000"/>
                <w:lang w:val="en-CA" w:eastAsia="en-IN"/>
              </w:rPr>
              <w:t xml:space="preserve">the </w:t>
            </w:r>
            <w:r w:rsidR="00C334B1">
              <w:rPr>
                <w:rFonts w:ascii="Arial" w:hAnsi="Arial" w:cs="Arial"/>
                <w:color w:val="000000"/>
                <w:lang w:val="en-CA" w:eastAsia="en-IN"/>
              </w:rPr>
              <w:t xml:space="preserve">projected fifth </w:t>
            </w:r>
            <w:r w:rsidR="00C334B1">
              <w:rPr>
                <w:rFonts w:ascii="Arial" w:hAnsi="Arial" w:cs="Arial"/>
                <w:color w:val="000000"/>
                <w:lang w:val="en-CA" w:eastAsia="en-IN"/>
              </w:rPr>
              <w:t>year</w:t>
            </w:r>
            <w:r w:rsidR="00C334B1">
              <w:rPr>
                <w:rFonts w:ascii="Arial" w:hAnsi="Arial" w:cs="Arial"/>
                <w:color w:val="000000"/>
                <w:lang w:val="en-CA" w:eastAsia="en-IN"/>
              </w:rPr>
              <w:t xml:space="preserve">. </w:t>
            </w:r>
          </w:p>
        </w:tc>
      </w:tr>
      <w:tr w:rsidR="00254FA1" w:rsidRPr="00AA5F7A" w14:paraId="3C7B0459" w14:textId="77777777" w:rsidTr="00174822">
        <w:trPr>
          <w:jc w:val="center"/>
        </w:trPr>
        <w:tc>
          <w:tcPr>
            <w:tcW w:w="2961" w:type="dxa"/>
            <w:vAlign w:val="center"/>
          </w:tcPr>
          <w:p w14:paraId="22FFDFBF"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Terminal Growth Rate</w:t>
            </w:r>
          </w:p>
        </w:tc>
        <w:tc>
          <w:tcPr>
            <w:tcW w:w="1575" w:type="dxa"/>
            <w:vAlign w:val="center"/>
          </w:tcPr>
          <w:p w14:paraId="4D377987" w14:textId="77777777" w:rsidR="00254FA1" w:rsidRPr="00AA5F7A" w:rsidRDefault="00254FA1" w:rsidP="00174822">
            <w:pPr>
              <w:rPr>
                <w:rFonts w:ascii="Arial" w:hAnsi="Arial" w:cs="Arial"/>
                <w:color w:val="000000"/>
                <w:lang w:val="en-CA" w:eastAsia="en-IN"/>
              </w:rPr>
            </w:pPr>
            <w:r w:rsidRPr="00AA5F7A">
              <w:rPr>
                <w:rFonts w:ascii="Arial" w:hAnsi="Arial" w:cs="Arial"/>
                <w:color w:val="000000"/>
                <w:lang w:val="en-CA" w:eastAsia="en-IN"/>
              </w:rPr>
              <w:t>5%</w:t>
            </w:r>
          </w:p>
        </w:tc>
        <w:tc>
          <w:tcPr>
            <w:tcW w:w="4824" w:type="dxa"/>
            <w:vAlign w:val="bottom"/>
          </w:tcPr>
          <w:p w14:paraId="643E1365" w14:textId="52F447A6"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Industry </w:t>
            </w:r>
            <w:r w:rsidR="00970444" w:rsidRPr="00AA5F7A">
              <w:rPr>
                <w:rFonts w:ascii="Arial" w:hAnsi="Arial" w:cs="Arial"/>
                <w:color w:val="000000"/>
                <w:lang w:val="en-CA" w:eastAsia="en-IN"/>
              </w:rPr>
              <w:t>e</w:t>
            </w:r>
            <w:r w:rsidRPr="00AA5F7A">
              <w:rPr>
                <w:rFonts w:ascii="Arial" w:hAnsi="Arial" w:cs="Arial"/>
                <w:color w:val="000000"/>
                <w:lang w:val="en-CA" w:eastAsia="en-IN"/>
              </w:rPr>
              <w:t>xpectations</w:t>
            </w:r>
          </w:p>
        </w:tc>
      </w:tr>
    </w:tbl>
    <w:p w14:paraId="5662B16F" w14:textId="77777777" w:rsidR="00254FA1" w:rsidRPr="00AA5F7A" w:rsidRDefault="00254FA1" w:rsidP="00254FA1">
      <w:pPr>
        <w:pStyle w:val="Footnote"/>
        <w:rPr>
          <w:lang w:val="en-CA"/>
        </w:rPr>
      </w:pPr>
    </w:p>
    <w:p w14:paraId="44875EB5" w14:textId="5E290EC3" w:rsidR="000D1E11" w:rsidRPr="00AA5F7A" w:rsidRDefault="000D1E11" w:rsidP="00313D29">
      <w:pPr>
        <w:pStyle w:val="Footnote"/>
        <w:rPr>
          <w:lang w:val="en-CA"/>
        </w:rPr>
      </w:pPr>
      <w:r w:rsidRPr="00AA5F7A">
        <w:rPr>
          <w:lang w:val="en-CA"/>
        </w:rPr>
        <w:t xml:space="preserve">Note: SD&amp;A = selling, distribution, and advertising expenses; GP W = gross profit for wholesale; </w:t>
      </w:r>
      <w:r w:rsidR="00970444" w:rsidRPr="00AA5F7A">
        <w:rPr>
          <w:lang w:val="en-CA"/>
        </w:rPr>
        <w:t>CAPEX = capital expenditure</w:t>
      </w:r>
      <w:r w:rsidR="00F41CA2">
        <w:rPr>
          <w:lang w:val="en-CA"/>
        </w:rPr>
        <w:t>.</w:t>
      </w:r>
    </w:p>
    <w:p w14:paraId="233DC6C5" w14:textId="14EF39E1" w:rsidR="00254FA1" w:rsidRPr="00AA5F7A" w:rsidRDefault="00254FA1" w:rsidP="00815755">
      <w:pPr>
        <w:pStyle w:val="Footnote"/>
        <w:rPr>
          <w:lang w:val="en-CA"/>
        </w:rPr>
      </w:pPr>
      <w:r w:rsidRPr="00AA5F7A">
        <w:rPr>
          <w:lang w:val="en-CA"/>
        </w:rPr>
        <w:t xml:space="preserve">Source: Created by </w:t>
      </w:r>
      <w:r w:rsidR="00F62A61">
        <w:rPr>
          <w:lang w:val="en-CA"/>
        </w:rPr>
        <w:t xml:space="preserve">the </w:t>
      </w:r>
      <w:r w:rsidRPr="00AA5F7A">
        <w:rPr>
          <w:lang w:val="en-CA"/>
        </w:rPr>
        <w:t>case authors.</w:t>
      </w:r>
    </w:p>
    <w:p w14:paraId="13FF2612" w14:textId="77777777" w:rsidR="00254FA1" w:rsidRPr="00AA5F7A" w:rsidRDefault="00254FA1" w:rsidP="00254FA1">
      <w:pPr>
        <w:rPr>
          <w:lang w:val="en-CA"/>
        </w:rPr>
      </w:pPr>
    </w:p>
    <w:p w14:paraId="3E644459" w14:textId="77777777" w:rsidR="00254FA1" w:rsidRPr="00AA5F7A" w:rsidRDefault="00254FA1" w:rsidP="00254FA1">
      <w:pPr>
        <w:rPr>
          <w:lang w:val="en-CA"/>
        </w:rPr>
      </w:pPr>
    </w:p>
    <w:p w14:paraId="279EF2EF" w14:textId="77777777" w:rsidR="00254FA1" w:rsidRPr="00AA5F7A" w:rsidRDefault="00254FA1" w:rsidP="00254FA1">
      <w:pPr>
        <w:pStyle w:val="ExhibitHeading"/>
        <w:rPr>
          <w:lang w:val="en-CA"/>
        </w:rPr>
      </w:pPr>
      <w:r w:rsidRPr="00AA5F7A">
        <w:rPr>
          <w:lang w:val="en-CA"/>
        </w:rPr>
        <w:t>Exhibit 6: Comparable Firms (as of fiscal year 2019-2020)</w:t>
      </w:r>
    </w:p>
    <w:p w14:paraId="17DA842F" w14:textId="77777777" w:rsidR="00254FA1" w:rsidRPr="00AA5F7A" w:rsidRDefault="00254FA1" w:rsidP="00254FA1">
      <w:pPr>
        <w:rPr>
          <w:b/>
          <w:bCs/>
          <w:lang w:val="en-CA"/>
        </w:rPr>
      </w:pPr>
    </w:p>
    <w:tbl>
      <w:tblPr>
        <w:tblStyle w:val="TableGrid"/>
        <w:tblW w:w="0" w:type="auto"/>
        <w:jc w:val="center"/>
        <w:tblLook w:val="04A0" w:firstRow="1" w:lastRow="0" w:firstColumn="1" w:lastColumn="0" w:noHBand="0" w:noVBand="1"/>
      </w:tblPr>
      <w:tblGrid>
        <w:gridCol w:w="2310"/>
        <w:gridCol w:w="1626"/>
        <w:gridCol w:w="2268"/>
        <w:gridCol w:w="2409"/>
      </w:tblGrid>
      <w:tr w:rsidR="00254FA1" w:rsidRPr="00AA5F7A" w14:paraId="07728ADF" w14:textId="77777777" w:rsidTr="00B334AD">
        <w:trPr>
          <w:jc w:val="center"/>
        </w:trPr>
        <w:tc>
          <w:tcPr>
            <w:tcW w:w="2310" w:type="dxa"/>
          </w:tcPr>
          <w:p w14:paraId="350DABE2" w14:textId="77777777" w:rsidR="00254FA1" w:rsidRPr="00AA5F7A" w:rsidRDefault="00254FA1" w:rsidP="003866B3">
            <w:pPr>
              <w:jc w:val="center"/>
              <w:rPr>
                <w:rFonts w:ascii="Arial" w:hAnsi="Arial" w:cs="Arial"/>
                <w:b/>
                <w:lang w:val="en-CA"/>
              </w:rPr>
            </w:pPr>
            <w:r w:rsidRPr="00AA5F7A">
              <w:rPr>
                <w:rFonts w:ascii="Arial" w:hAnsi="Arial" w:cs="Arial"/>
                <w:b/>
                <w:lang w:val="en-CA"/>
              </w:rPr>
              <w:t>Company</w:t>
            </w:r>
          </w:p>
        </w:tc>
        <w:tc>
          <w:tcPr>
            <w:tcW w:w="1626" w:type="dxa"/>
          </w:tcPr>
          <w:p w14:paraId="6887C867" w14:textId="77777777" w:rsidR="00254FA1" w:rsidRPr="00AA5F7A" w:rsidRDefault="00254FA1" w:rsidP="00B334AD">
            <w:pPr>
              <w:jc w:val="center"/>
              <w:rPr>
                <w:rFonts w:ascii="Arial" w:hAnsi="Arial" w:cs="Arial"/>
                <w:b/>
                <w:lang w:val="en-CA"/>
              </w:rPr>
            </w:pPr>
            <w:r w:rsidRPr="00AA5F7A">
              <w:rPr>
                <w:rFonts w:ascii="Arial" w:hAnsi="Arial" w:cs="Arial"/>
                <w:b/>
                <w:lang w:val="en-CA"/>
              </w:rPr>
              <w:t>Equity Beta</w:t>
            </w:r>
          </w:p>
        </w:tc>
        <w:tc>
          <w:tcPr>
            <w:tcW w:w="2268" w:type="dxa"/>
          </w:tcPr>
          <w:p w14:paraId="3C200650" w14:textId="006D8EF7" w:rsidR="00254FA1" w:rsidRPr="00AA5F7A" w:rsidRDefault="00254FA1" w:rsidP="00B334AD">
            <w:pPr>
              <w:jc w:val="center"/>
              <w:rPr>
                <w:rFonts w:ascii="Arial" w:hAnsi="Arial" w:cs="Arial"/>
                <w:b/>
                <w:lang w:val="en-CA"/>
              </w:rPr>
            </w:pPr>
            <w:r w:rsidRPr="00AA5F7A">
              <w:rPr>
                <w:rFonts w:ascii="Arial" w:hAnsi="Arial" w:cs="Arial"/>
                <w:b/>
                <w:lang w:val="en-CA"/>
              </w:rPr>
              <w:t xml:space="preserve">Debt to Equity </w:t>
            </w:r>
            <w:r w:rsidR="00970444" w:rsidRPr="00AA5F7A">
              <w:rPr>
                <w:rFonts w:ascii="Arial" w:hAnsi="Arial" w:cs="Arial"/>
                <w:b/>
                <w:lang w:val="en-CA"/>
              </w:rPr>
              <w:t>M</w:t>
            </w:r>
            <w:r w:rsidRPr="00AA5F7A">
              <w:rPr>
                <w:rFonts w:ascii="Arial" w:hAnsi="Arial" w:cs="Arial"/>
                <w:b/>
                <w:lang w:val="en-CA"/>
              </w:rPr>
              <w:t>ultiple</w:t>
            </w:r>
          </w:p>
        </w:tc>
        <w:tc>
          <w:tcPr>
            <w:tcW w:w="2409" w:type="dxa"/>
          </w:tcPr>
          <w:p w14:paraId="339EFE4F" w14:textId="77777777" w:rsidR="00254FA1" w:rsidRPr="00AA5F7A" w:rsidRDefault="00254FA1" w:rsidP="00B334AD">
            <w:pPr>
              <w:jc w:val="center"/>
              <w:rPr>
                <w:rFonts w:ascii="Arial" w:hAnsi="Arial" w:cs="Arial"/>
                <w:b/>
                <w:lang w:val="en-CA"/>
              </w:rPr>
            </w:pPr>
            <w:r w:rsidRPr="00AA5F7A">
              <w:rPr>
                <w:rFonts w:ascii="Arial" w:hAnsi="Arial" w:cs="Arial"/>
                <w:b/>
                <w:lang w:val="en-CA"/>
              </w:rPr>
              <w:t>Market Capitalization</w:t>
            </w:r>
          </w:p>
          <w:p w14:paraId="758EEEF8" w14:textId="06123D2D" w:rsidR="00254FA1" w:rsidRPr="00AA5F7A" w:rsidRDefault="00254FA1" w:rsidP="00B334AD">
            <w:pPr>
              <w:jc w:val="center"/>
              <w:rPr>
                <w:rFonts w:ascii="Arial" w:hAnsi="Arial" w:cs="Arial"/>
                <w:b/>
                <w:lang w:val="en-CA"/>
              </w:rPr>
            </w:pPr>
            <w:r w:rsidRPr="00AA5F7A">
              <w:rPr>
                <w:rFonts w:ascii="Arial" w:hAnsi="Arial" w:cs="Arial"/>
                <w:b/>
                <w:lang w:val="en-CA"/>
              </w:rPr>
              <w:t xml:space="preserve">(in </w:t>
            </w:r>
            <w:r w:rsidR="00FD5F25" w:rsidRPr="00AA5F7A">
              <w:rPr>
                <w:rFonts w:ascii="Arial" w:hAnsi="Arial" w:cs="Arial"/>
                <w:b/>
                <w:lang w:val="en-CA"/>
              </w:rPr>
              <w:t>₹</w:t>
            </w:r>
            <w:r w:rsidRPr="00AA5F7A">
              <w:rPr>
                <w:rFonts w:ascii="Arial" w:hAnsi="Arial" w:cs="Arial"/>
                <w:b/>
                <w:lang w:val="en-CA"/>
              </w:rPr>
              <w:t xml:space="preserve"> billion)</w:t>
            </w:r>
          </w:p>
        </w:tc>
      </w:tr>
      <w:tr w:rsidR="00254FA1" w:rsidRPr="00AA5F7A" w14:paraId="543C43A4" w14:textId="77777777" w:rsidTr="00B334AD">
        <w:trPr>
          <w:jc w:val="center"/>
        </w:trPr>
        <w:tc>
          <w:tcPr>
            <w:tcW w:w="2310" w:type="dxa"/>
            <w:vAlign w:val="bottom"/>
          </w:tcPr>
          <w:p w14:paraId="50463A58" w14:textId="77777777" w:rsidR="00254FA1" w:rsidRPr="00AA5F7A" w:rsidRDefault="00254FA1" w:rsidP="00B334AD">
            <w:pPr>
              <w:rPr>
                <w:rFonts w:ascii="Arial" w:hAnsi="Arial" w:cs="Arial"/>
                <w:color w:val="000000"/>
                <w:lang w:val="en-CA" w:eastAsia="en-IN"/>
              </w:rPr>
            </w:pPr>
            <w:r w:rsidRPr="00AA5F7A">
              <w:rPr>
                <w:rFonts w:ascii="Arial" w:hAnsi="Arial" w:cs="Arial"/>
                <w:color w:val="000000"/>
                <w:lang w:val="en-CA" w:eastAsia="en-IN"/>
              </w:rPr>
              <w:t>Future Retail</w:t>
            </w:r>
          </w:p>
        </w:tc>
        <w:tc>
          <w:tcPr>
            <w:tcW w:w="1626" w:type="dxa"/>
            <w:vAlign w:val="center"/>
          </w:tcPr>
          <w:p w14:paraId="313917B0"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1.83</w:t>
            </w:r>
          </w:p>
        </w:tc>
        <w:tc>
          <w:tcPr>
            <w:tcW w:w="2268" w:type="dxa"/>
            <w:vAlign w:val="center"/>
          </w:tcPr>
          <w:p w14:paraId="764E8CFB"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0.66</w:t>
            </w:r>
          </w:p>
        </w:tc>
        <w:tc>
          <w:tcPr>
            <w:tcW w:w="2409" w:type="dxa"/>
            <w:vAlign w:val="bottom"/>
          </w:tcPr>
          <w:p w14:paraId="3E83756A" w14:textId="77777777" w:rsidR="00254FA1" w:rsidRPr="00AA5F7A" w:rsidRDefault="00254FA1" w:rsidP="00B334AD">
            <w:pPr>
              <w:ind w:firstLineChars="100" w:firstLine="200"/>
              <w:jc w:val="right"/>
              <w:rPr>
                <w:rFonts w:ascii="Arial" w:hAnsi="Arial" w:cs="Arial"/>
                <w:color w:val="000000"/>
                <w:lang w:val="en-CA" w:eastAsia="en-IN"/>
              </w:rPr>
            </w:pPr>
            <w:r w:rsidRPr="00AA5F7A">
              <w:rPr>
                <w:rFonts w:ascii="Arial" w:hAnsi="Arial" w:cs="Arial"/>
                <w:color w:val="000000"/>
                <w:lang w:val="en-CA" w:eastAsia="en-IN"/>
              </w:rPr>
              <w:t>50.66</w:t>
            </w:r>
          </w:p>
        </w:tc>
      </w:tr>
      <w:tr w:rsidR="00254FA1" w:rsidRPr="00AA5F7A" w14:paraId="233A108B" w14:textId="77777777" w:rsidTr="00B334AD">
        <w:trPr>
          <w:jc w:val="center"/>
        </w:trPr>
        <w:tc>
          <w:tcPr>
            <w:tcW w:w="2310" w:type="dxa"/>
            <w:vAlign w:val="bottom"/>
          </w:tcPr>
          <w:p w14:paraId="26FBC624" w14:textId="77777777" w:rsidR="00254FA1" w:rsidRPr="00AA5F7A" w:rsidRDefault="00254FA1" w:rsidP="00B334AD">
            <w:pPr>
              <w:rPr>
                <w:rFonts w:ascii="Arial" w:hAnsi="Arial" w:cs="Arial"/>
                <w:color w:val="000000"/>
                <w:lang w:val="en-CA" w:eastAsia="en-IN"/>
              </w:rPr>
            </w:pPr>
            <w:r w:rsidRPr="00AA5F7A">
              <w:rPr>
                <w:rFonts w:ascii="Arial" w:hAnsi="Arial" w:cs="Arial"/>
                <w:color w:val="000000"/>
                <w:lang w:val="en-CA" w:eastAsia="en-IN"/>
              </w:rPr>
              <w:t>Shoppers Stop</w:t>
            </w:r>
          </w:p>
        </w:tc>
        <w:tc>
          <w:tcPr>
            <w:tcW w:w="1626" w:type="dxa"/>
            <w:vAlign w:val="center"/>
          </w:tcPr>
          <w:p w14:paraId="23ED2B92"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1.22</w:t>
            </w:r>
          </w:p>
        </w:tc>
        <w:tc>
          <w:tcPr>
            <w:tcW w:w="2268" w:type="dxa"/>
            <w:vAlign w:val="center"/>
          </w:tcPr>
          <w:p w14:paraId="5CAD475F"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0.04</w:t>
            </w:r>
          </w:p>
        </w:tc>
        <w:tc>
          <w:tcPr>
            <w:tcW w:w="2409" w:type="dxa"/>
            <w:vAlign w:val="bottom"/>
          </w:tcPr>
          <w:p w14:paraId="7E97DE5A" w14:textId="77777777" w:rsidR="00254FA1" w:rsidRPr="00AA5F7A" w:rsidRDefault="00254FA1" w:rsidP="00B334AD">
            <w:pPr>
              <w:ind w:firstLineChars="100" w:firstLine="200"/>
              <w:jc w:val="right"/>
              <w:rPr>
                <w:rFonts w:ascii="Arial" w:hAnsi="Arial" w:cs="Arial"/>
                <w:color w:val="000000"/>
                <w:lang w:val="en-CA" w:eastAsia="en-IN"/>
              </w:rPr>
            </w:pPr>
            <w:r w:rsidRPr="00AA5F7A">
              <w:rPr>
                <w:rFonts w:ascii="Arial" w:hAnsi="Arial" w:cs="Arial"/>
                <w:color w:val="000000"/>
                <w:lang w:val="en-CA" w:eastAsia="en-IN"/>
              </w:rPr>
              <w:t>35.52</w:t>
            </w:r>
          </w:p>
        </w:tc>
      </w:tr>
      <w:tr w:rsidR="00254FA1" w:rsidRPr="00AA5F7A" w14:paraId="0D86D299" w14:textId="77777777" w:rsidTr="00B334AD">
        <w:trPr>
          <w:jc w:val="center"/>
        </w:trPr>
        <w:tc>
          <w:tcPr>
            <w:tcW w:w="2310" w:type="dxa"/>
            <w:vAlign w:val="bottom"/>
          </w:tcPr>
          <w:p w14:paraId="05996311" w14:textId="77777777" w:rsidR="00254FA1" w:rsidRPr="00AA5F7A" w:rsidRDefault="00254FA1" w:rsidP="00B334AD">
            <w:pPr>
              <w:rPr>
                <w:rFonts w:ascii="Arial" w:hAnsi="Arial" w:cs="Arial"/>
                <w:color w:val="000000"/>
                <w:lang w:val="en-CA" w:eastAsia="en-IN"/>
              </w:rPr>
            </w:pPr>
            <w:r w:rsidRPr="00AA5F7A">
              <w:rPr>
                <w:rFonts w:ascii="Arial" w:hAnsi="Arial" w:cs="Arial"/>
                <w:color w:val="000000"/>
                <w:lang w:val="en-CA" w:eastAsia="en-IN"/>
              </w:rPr>
              <w:t>Trent</w:t>
            </w:r>
          </w:p>
        </w:tc>
        <w:tc>
          <w:tcPr>
            <w:tcW w:w="1626" w:type="dxa"/>
            <w:vAlign w:val="center"/>
          </w:tcPr>
          <w:p w14:paraId="687A29FD"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1.14</w:t>
            </w:r>
          </w:p>
        </w:tc>
        <w:tc>
          <w:tcPr>
            <w:tcW w:w="2268" w:type="dxa"/>
            <w:vAlign w:val="center"/>
          </w:tcPr>
          <w:p w14:paraId="31A9AC32"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0.24</w:t>
            </w:r>
          </w:p>
        </w:tc>
        <w:tc>
          <w:tcPr>
            <w:tcW w:w="2409" w:type="dxa"/>
            <w:vAlign w:val="bottom"/>
          </w:tcPr>
          <w:p w14:paraId="553FD979" w14:textId="77777777" w:rsidR="00254FA1" w:rsidRPr="00AA5F7A" w:rsidRDefault="00254FA1" w:rsidP="00B334AD">
            <w:pPr>
              <w:ind w:firstLineChars="100" w:firstLine="200"/>
              <w:jc w:val="right"/>
              <w:rPr>
                <w:rFonts w:ascii="Arial" w:hAnsi="Arial" w:cs="Arial"/>
                <w:color w:val="000000"/>
                <w:lang w:val="en-CA" w:eastAsia="en-IN"/>
              </w:rPr>
            </w:pPr>
            <w:r w:rsidRPr="00AA5F7A">
              <w:rPr>
                <w:rFonts w:ascii="Arial" w:hAnsi="Arial" w:cs="Arial"/>
                <w:color w:val="000000"/>
                <w:lang w:val="en-CA" w:eastAsia="en-IN"/>
              </w:rPr>
              <w:t>33.37</w:t>
            </w:r>
          </w:p>
        </w:tc>
      </w:tr>
      <w:tr w:rsidR="00254FA1" w:rsidRPr="00AA5F7A" w14:paraId="64BF579E" w14:textId="77777777" w:rsidTr="00B334AD">
        <w:trPr>
          <w:jc w:val="center"/>
        </w:trPr>
        <w:tc>
          <w:tcPr>
            <w:tcW w:w="2310" w:type="dxa"/>
            <w:vAlign w:val="bottom"/>
          </w:tcPr>
          <w:p w14:paraId="0849F0AE" w14:textId="77777777" w:rsidR="00254FA1" w:rsidRPr="00AA5F7A" w:rsidRDefault="00254FA1" w:rsidP="00B334AD">
            <w:pPr>
              <w:rPr>
                <w:rFonts w:ascii="Arial" w:hAnsi="Arial" w:cs="Arial"/>
                <w:color w:val="000000"/>
                <w:lang w:val="en-CA" w:eastAsia="en-IN"/>
              </w:rPr>
            </w:pPr>
            <w:r w:rsidRPr="00AA5F7A">
              <w:rPr>
                <w:rFonts w:ascii="Arial" w:hAnsi="Arial" w:cs="Arial"/>
                <w:color w:val="000000"/>
                <w:lang w:val="en-CA" w:eastAsia="en-IN"/>
              </w:rPr>
              <w:t>Kewal Kiran Clothing</w:t>
            </w:r>
          </w:p>
        </w:tc>
        <w:tc>
          <w:tcPr>
            <w:tcW w:w="1626" w:type="dxa"/>
            <w:vAlign w:val="center"/>
          </w:tcPr>
          <w:p w14:paraId="17A3066D"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0.64</w:t>
            </w:r>
          </w:p>
        </w:tc>
        <w:tc>
          <w:tcPr>
            <w:tcW w:w="2268" w:type="dxa"/>
            <w:vAlign w:val="center"/>
          </w:tcPr>
          <w:p w14:paraId="643A3473"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0.22</w:t>
            </w:r>
          </w:p>
        </w:tc>
        <w:tc>
          <w:tcPr>
            <w:tcW w:w="2409" w:type="dxa"/>
            <w:vAlign w:val="bottom"/>
          </w:tcPr>
          <w:p w14:paraId="27FB0A1A" w14:textId="77777777" w:rsidR="00254FA1" w:rsidRPr="00AA5F7A" w:rsidRDefault="00254FA1" w:rsidP="00B334AD">
            <w:pPr>
              <w:ind w:firstLineChars="100" w:firstLine="200"/>
              <w:jc w:val="right"/>
              <w:rPr>
                <w:rFonts w:ascii="Arial" w:hAnsi="Arial" w:cs="Arial"/>
                <w:color w:val="000000"/>
                <w:lang w:val="en-CA" w:eastAsia="en-IN"/>
              </w:rPr>
            </w:pPr>
            <w:r w:rsidRPr="00AA5F7A">
              <w:rPr>
                <w:rFonts w:ascii="Arial" w:hAnsi="Arial" w:cs="Arial"/>
                <w:color w:val="000000"/>
                <w:lang w:val="en-CA" w:eastAsia="en-IN"/>
              </w:rPr>
              <w:t>9.86</w:t>
            </w:r>
          </w:p>
        </w:tc>
      </w:tr>
      <w:tr w:rsidR="00254FA1" w:rsidRPr="00AA5F7A" w14:paraId="5B10EAA8" w14:textId="77777777" w:rsidTr="00B334AD">
        <w:trPr>
          <w:jc w:val="center"/>
        </w:trPr>
        <w:tc>
          <w:tcPr>
            <w:tcW w:w="2310" w:type="dxa"/>
            <w:vAlign w:val="bottom"/>
          </w:tcPr>
          <w:p w14:paraId="1B912FE1" w14:textId="77777777" w:rsidR="00254FA1" w:rsidRPr="00AA5F7A" w:rsidRDefault="00254FA1" w:rsidP="00B334AD">
            <w:pPr>
              <w:rPr>
                <w:rFonts w:ascii="Arial" w:hAnsi="Arial" w:cs="Arial"/>
                <w:color w:val="000000"/>
                <w:lang w:val="en-CA" w:eastAsia="en-IN"/>
              </w:rPr>
            </w:pPr>
            <w:r w:rsidRPr="00AA5F7A">
              <w:rPr>
                <w:rFonts w:ascii="Arial" w:hAnsi="Arial" w:cs="Arial"/>
                <w:color w:val="000000"/>
                <w:lang w:val="en-CA" w:eastAsia="en-IN"/>
              </w:rPr>
              <w:t>Aditya Birla Fashion</w:t>
            </w:r>
          </w:p>
        </w:tc>
        <w:tc>
          <w:tcPr>
            <w:tcW w:w="1626" w:type="dxa"/>
            <w:vAlign w:val="center"/>
          </w:tcPr>
          <w:p w14:paraId="2BE6784C"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1.13</w:t>
            </w:r>
          </w:p>
        </w:tc>
        <w:tc>
          <w:tcPr>
            <w:tcW w:w="2268" w:type="dxa"/>
            <w:vAlign w:val="center"/>
          </w:tcPr>
          <w:p w14:paraId="43A1BFDF" w14:textId="77777777" w:rsidR="00254FA1" w:rsidRPr="00AA5F7A" w:rsidRDefault="00254FA1" w:rsidP="00B334AD">
            <w:pPr>
              <w:jc w:val="right"/>
              <w:rPr>
                <w:rFonts w:ascii="Arial" w:hAnsi="Arial" w:cs="Arial"/>
                <w:color w:val="000000"/>
                <w:lang w:val="en-CA" w:eastAsia="en-IN"/>
              </w:rPr>
            </w:pPr>
            <w:r w:rsidRPr="00AA5F7A">
              <w:rPr>
                <w:rFonts w:ascii="Arial" w:hAnsi="Arial" w:cs="Arial"/>
                <w:color w:val="000000"/>
                <w:lang w:val="en-CA" w:eastAsia="en-IN"/>
              </w:rPr>
              <w:t>0.84</w:t>
            </w:r>
          </w:p>
        </w:tc>
        <w:tc>
          <w:tcPr>
            <w:tcW w:w="2409" w:type="dxa"/>
            <w:vAlign w:val="bottom"/>
          </w:tcPr>
          <w:p w14:paraId="2F4A93B2" w14:textId="77777777" w:rsidR="00254FA1" w:rsidRPr="00AA5F7A" w:rsidRDefault="00254FA1" w:rsidP="00B334AD">
            <w:pPr>
              <w:ind w:firstLineChars="100" w:firstLine="200"/>
              <w:jc w:val="right"/>
              <w:rPr>
                <w:rFonts w:ascii="Arial" w:hAnsi="Arial" w:cs="Arial"/>
                <w:color w:val="000000"/>
                <w:lang w:val="en-CA" w:eastAsia="en-IN"/>
              </w:rPr>
            </w:pPr>
            <w:r w:rsidRPr="00AA5F7A">
              <w:rPr>
                <w:rFonts w:ascii="Arial" w:hAnsi="Arial" w:cs="Arial"/>
                <w:color w:val="000000"/>
                <w:lang w:val="en-CA" w:eastAsia="en-IN"/>
              </w:rPr>
              <w:t>134.70</w:t>
            </w:r>
          </w:p>
        </w:tc>
      </w:tr>
    </w:tbl>
    <w:p w14:paraId="2F428C51" w14:textId="322D2AA4" w:rsidR="00254FA1" w:rsidRPr="00AA5F7A" w:rsidRDefault="00254FA1" w:rsidP="00254FA1">
      <w:pPr>
        <w:rPr>
          <w:rFonts w:ascii="Arial" w:hAnsi="Arial" w:cs="Arial"/>
          <w:sz w:val="22"/>
          <w:szCs w:val="22"/>
          <w:lang w:val="en-CA"/>
        </w:rPr>
      </w:pPr>
    </w:p>
    <w:p w14:paraId="6B4642B4" w14:textId="056BEBB6" w:rsidR="00174D23" w:rsidRDefault="00970444" w:rsidP="00254FA1">
      <w:pPr>
        <w:pStyle w:val="Footnote"/>
        <w:rPr>
          <w:lang w:val="en-CA"/>
        </w:rPr>
      </w:pPr>
      <w:r w:rsidRPr="00AA5F7A">
        <w:rPr>
          <w:bCs/>
          <w:lang w:val="en-CA"/>
        </w:rPr>
        <w:t>Source:</w:t>
      </w:r>
      <w:r w:rsidR="002B255C">
        <w:rPr>
          <w:bCs/>
          <w:lang w:val="en-CA"/>
        </w:rPr>
        <w:t xml:space="preserve"> </w:t>
      </w:r>
      <w:r w:rsidRPr="00174822">
        <w:rPr>
          <w:lang w:val="en-CA"/>
        </w:rPr>
        <w:t xml:space="preserve">Centre for Monitoring Indian Economy, </w:t>
      </w:r>
      <w:r w:rsidR="00F62A61">
        <w:rPr>
          <w:lang w:val="en-CA"/>
        </w:rPr>
        <w:t>“</w:t>
      </w:r>
      <w:r w:rsidR="00F62A61" w:rsidRPr="00174822">
        <w:rPr>
          <w:bCs/>
          <w:lang w:val="en-CA"/>
        </w:rPr>
        <w:t>ProwessIQ</w:t>
      </w:r>
      <w:r w:rsidR="00F62A61">
        <w:rPr>
          <w:bCs/>
          <w:lang w:val="en-CA"/>
        </w:rPr>
        <w:t>,” CMIE,</w:t>
      </w:r>
      <w:r w:rsidR="00F62A61" w:rsidRPr="00174822">
        <w:rPr>
          <w:lang w:val="en-CA"/>
        </w:rPr>
        <w:t xml:space="preserve"> </w:t>
      </w:r>
      <w:r w:rsidRPr="00174822">
        <w:rPr>
          <w:lang w:val="en-CA"/>
        </w:rPr>
        <w:t xml:space="preserve">accessed October 25, 2020, </w:t>
      </w:r>
      <w:r w:rsidRPr="00AA5F7A">
        <w:rPr>
          <w:lang w:val="en-CA"/>
        </w:rPr>
        <w:t>http://prowessiq.cmie.com.</w:t>
      </w:r>
    </w:p>
    <w:p w14:paraId="09F2A2FD" w14:textId="2D815539" w:rsidR="00254FA1" w:rsidRDefault="00254FA1" w:rsidP="00254FA1">
      <w:pPr>
        <w:pStyle w:val="Footnote"/>
        <w:rPr>
          <w:caps/>
          <w:lang w:val="en-CA"/>
        </w:rPr>
      </w:pPr>
    </w:p>
    <w:p w14:paraId="17743F55" w14:textId="77777777" w:rsidR="00174D23" w:rsidRPr="00174822" w:rsidRDefault="00174D23" w:rsidP="00254FA1">
      <w:pPr>
        <w:pStyle w:val="Footnote"/>
        <w:rPr>
          <w:caps/>
          <w:lang w:val="en-CA"/>
        </w:rPr>
      </w:pPr>
    </w:p>
    <w:p w14:paraId="5300CF38" w14:textId="77777777" w:rsidR="00641CAE" w:rsidRDefault="00641CAE">
      <w:pPr>
        <w:spacing w:after="200" w:line="276" w:lineRule="auto"/>
        <w:rPr>
          <w:rFonts w:ascii="Arial" w:hAnsi="Arial" w:cs="Arial"/>
          <w:b/>
          <w:caps/>
          <w:lang w:val="en-CA"/>
        </w:rPr>
      </w:pPr>
      <w:r>
        <w:rPr>
          <w:lang w:val="en-CA"/>
        </w:rPr>
        <w:br w:type="page"/>
      </w:r>
    </w:p>
    <w:p w14:paraId="639F2839" w14:textId="7CC9564D" w:rsidR="00212F05" w:rsidRPr="00AA5F7A" w:rsidRDefault="00254FA1" w:rsidP="00254FA1">
      <w:pPr>
        <w:pStyle w:val="ExhibitHeading"/>
        <w:rPr>
          <w:lang w:val="en-CA"/>
        </w:rPr>
      </w:pPr>
      <w:r w:rsidRPr="00AA5F7A">
        <w:rPr>
          <w:lang w:val="en-CA"/>
        </w:rPr>
        <w:lastRenderedPageBreak/>
        <w:t>Exhibit 7: Assumptions for</w:t>
      </w:r>
      <w:r w:rsidR="00FE2455" w:rsidRPr="00AA5F7A">
        <w:rPr>
          <w:lang w:val="en-CA"/>
        </w:rPr>
        <w:t xml:space="preserve"> DCF VALUATION OF </w:t>
      </w:r>
      <w:r w:rsidRPr="00AA5F7A">
        <w:rPr>
          <w:lang w:val="en-CA"/>
        </w:rPr>
        <w:t>Scak Textile</w:t>
      </w:r>
      <w:r w:rsidR="001B32F3" w:rsidRPr="00AA5F7A">
        <w:rPr>
          <w:lang w:val="en-CA"/>
        </w:rPr>
        <w:t>s</w:t>
      </w:r>
      <w:r w:rsidRPr="00AA5F7A">
        <w:rPr>
          <w:lang w:val="en-CA"/>
        </w:rPr>
        <w:t xml:space="preserve"> with Manufacturing,</w:t>
      </w:r>
    </w:p>
    <w:p w14:paraId="3C6383F9" w14:textId="48C5EA2F" w:rsidR="00254FA1" w:rsidRPr="00AA5F7A" w:rsidRDefault="00254FA1" w:rsidP="00254FA1">
      <w:pPr>
        <w:pStyle w:val="ExhibitHeading"/>
        <w:rPr>
          <w:lang w:val="en-CA"/>
        </w:rPr>
      </w:pPr>
      <w:r w:rsidRPr="00AA5F7A">
        <w:rPr>
          <w:lang w:val="en-CA"/>
        </w:rPr>
        <w:t>e</w:t>
      </w:r>
      <w:r w:rsidR="00545715" w:rsidRPr="00AA5F7A">
        <w:rPr>
          <w:lang w:val="en-CA"/>
        </w:rPr>
        <w:t>-</w:t>
      </w:r>
      <w:r w:rsidRPr="00AA5F7A">
        <w:rPr>
          <w:lang w:val="en-CA"/>
        </w:rPr>
        <w:t>Commerce</w:t>
      </w:r>
      <w:r w:rsidR="00902E82" w:rsidRPr="00AA5F7A">
        <w:rPr>
          <w:lang w:val="en-CA"/>
        </w:rPr>
        <w:t>,</w:t>
      </w:r>
      <w:r w:rsidRPr="00AA5F7A">
        <w:rPr>
          <w:lang w:val="en-CA"/>
        </w:rPr>
        <w:t xml:space="preserve"> and export business options</w:t>
      </w:r>
    </w:p>
    <w:p w14:paraId="50CACCE9" w14:textId="77777777" w:rsidR="00254FA1" w:rsidRPr="00AA5F7A" w:rsidRDefault="00254FA1" w:rsidP="00254FA1">
      <w:pPr>
        <w:rPr>
          <w:b/>
          <w:bCs/>
          <w:lang w:val="en-CA"/>
        </w:rPr>
      </w:pPr>
    </w:p>
    <w:tbl>
      <w:tblPr>
        <w:tblStyle w:val="TableGrid"/>
        <w:tblW w:w="9360" w:type="dxa"/>
        <w:jc w:val="center"/>
        <w:tblLook w:val="04A0" w:firstRow="1" w:lastRow="0" w:firstColumn="1" w:lastColumn="0" w:noHBand="0" w:noVBand="1"/>
      </w:tblPr>
      <w:tblGrid>
        <w:gridCol w:w="4468"/>
        <w:gridCol w:w="4892"/>
      </w:tblGrid>
      <w:tr w:rsidR="00254FA1" w:rsidRPr="00AA5F7A" w14:paraId="6E118A99" w14:textId="77777777" w:rsidTr="00641CAE">
        <w:trPr>
          <w:jc w:val="center"/>
        </w:trPr>
        <w:tc>
          <w:tcPr>
            <w:tcW w:w="9493" w:type="dxa"/>
            <w:gridSpan w:val="2"/>
            <w:vAlign w:val="center"/>
          </w:tcPr>
          <w:p w14:paraId="0F23DE3D" w14:textId="11E1D363" w:rsidR="00254FA1" w:rsidRPr="00AA5F7A" w:rsidRDefault="00254FA1" w:rsidP="00174822">
            <w:pPr>
              <w:jc w:val="center"/>
              <w:rPr>
                <w:rFonts w:ascii="Arial" w:hAnsi="Arial" w:cs="Arial"/>
                <w:b/>
                <w:i/>
                <w:iCs/>
                <w:color w:val="000000"/>
                <w:lang w:val="en-CA" w:eastAsia="en-IN"/>
              </w:rPr>
            </w:pPr>
            <w:r w:rsidRPr="00AA5F7A">
              <w:rPr>
                <w:rFonts w:ascii="Arial" w:hAnsi="Arial" w:cs="Arial"/>
                <w:b/>
                <w:i/>
                <w:iCs/>
                <w:lang w:val="en-CA"/>
              </w:rPr>
              <w:t>Assumptions for Project Shikhar</w:t>
            </w:r>
            <w:r w:rsidR="00902E82" w:rsidRPr="009F2524">
              <w:rPr>
                <w:rFonts w:ascii="Arial" w:hAnsi="Arial" w:cs="Arial"/>
                <w:b/>
                <w:i/>
                <w:iCs/>
                <w:lang w:val="en-CA"/>
              </w:rPr>
              <w:t>—M</w:t>
            </w:r>
            <w:r w:rsidRPr="00AA5F7A">
              <w:rPr>
                <w:rFonts w:ascii="Arial" w:hAnsi="Arial" w:cs="Arial"/>
                <w:b/>
                <w:i/>
                <w:iCs/>
                <w:lang w:val="en-CA"/>
              </w:rPr>
              <w:t>anufacturing</w:t>
            </w:r>
          </w:p>
        </w:tc>
      </w:tr>
      <w:tr w:rsidR="00254FA1" w:rsidRPr="00AA5F7A" w14:paraId="129A1ABC" w14:textId="77777777" w:rsidTr="00641CAE">
        <w:trPr>
          <w:jc w:val="center"/>
        </w:trPr>
        <w:tc>
          <w:tcPr>
            <w:tcW w:w="4531" w:type="dxa"/>
            <w:vAlign w:val="center"/>
          </w:tcPr>
          <w:p w14:paraId="31FEF184" w14:textId="67737DAA" w:rsidR="00254FA1" w:rsidRPr="00AA5F7A" w:rsidRDefault="00254FA1" w:rsidP="00815755">
            <w:pPr>
              <w:rPr>
                <w:rFonts w:ascii="Arial" w:hAnsi="Arial" w:cs="Arial"/>
                <w:lang w:val="en-CA" w:eastAsia="en-IN"/>
              </w:rPr>
            </w:pPr>
            <w:r w:rsidRPr="00AA5F7A">
              <w:rPr>
                <w:rFonts w:ascii="Arial" w:hAnsi="Arial" w:cs="Arial"/>
                <w:color w:val="000000"/>
                <w:lang w:val="en-CA" w:eastAsia="en-IN"/>
              </w:rPr>
              <w:t xml:space="preserve">Capacity (in </w:t>
            </w:r>
            <w:r w:rsidR="00313D29" w:rsidRPr="00AA5F7A">
              <w:rPr>
                <w:rFonts w:ascii="Arial" w:hAnsi="Arial" w:cs="Arial"/>
                <w:color w:val="000000"/>
                <w:lang w:val="en-CA" w:eastAsia="en-IN"/>
              </w:rPr>
              <w:t>s</w:t>
            </w:r>
            <w:r w:rsidRPr="00AA5F7A">
              <w:rPr>
                <w:rFonts w:ascii="Arial" w:hAnsi="Arial" w:cs="Arial"/>
                <w:color w:val="000000"/>
                <w:lang w:val="en-CA" w:eastAsia="en-IN"/>
              </w:rPr>
              <w:t xml:space="preserve">ales </w:t>
            </w:r>
            <w:r w:rsidR="00313D29" w:rsidRPr="00AA5F7A">
              <w:rPr>
                <w:rFonts w:ascii="Arial" w:hAnsi="Arial" w:cs="Arial"/>
                <w:color w:val="000000"/>
                <w:lang w:val="en-CA" w:eastAsia="en-IN"/>
              </w:rPr>
              <w:t>v</w:t>
            </w:r>
            <w:r w:rsidRPr="00AA5F7A">
              <w:rPr>
                <w:rFonts w:ascii="Arial" w:hAnsi="Arial" w:cs="Arial"/>
                <w:color w:val="000000"/>
                <w:lang w:val="en-CA" w:eastAsia="en-IN"/>
              </w:rPr>
              <w:t>alue)</w:t>
            </w:r>
          </w:p>
        </w:tc>
        <w:tc>
          <w:tcPr>
            <w:tcW w:w="4962" w:type="dxa"/>
            <w:vAlign w:val="center"/>
          </w:tcPr>
          <w:p w14:paraId="1C841804" w14:textId="5069E7BC" w:rsidR="00254FA1" w:rsidRPr="00AA5F7A" w:rsidRDefault="00254FA1" w:rsidP="00D512FD">
            <w:pPr>
              <w:rPr>
                <w:rFonts w:ascii="Arial" w:hAnsi="Arial" w:cs="Arial"/>
                <w:color w:val="000000"/>
                <w:lang w:val="en-CA" w:eastAsia="en-IN"/>
              </w:rPr>
            </w:pPr>
            <w:r w:rsidRPr="00AA5F7A">
              <w:rPr>
                <w:rFonts w:ascii="Arial" w:hAnsi="Arial" w:cs="Arial"/>
                <w:color w:val="000000"/>
                <w:lang w:val="en-CA" w:eastAsia="en-IN"/>
              </w:rPr>
              <w:t xml:space="preserve">Equivalent of </w:t>
            </w:r>
            <w:r w:rsidR="00313D29" w:rsidRPr="00AA5F7A">
              <w:rPr>
                <w:rFonts w:ascii="Arial" w:hAnsi="Arial" w:cs="Arial"/>
                <w:color w:val="000000"/>
                <w:lang w:val="en-CA" w:eastAsia="en-IN"/>
              </w:rPr>
              <w:t>s</w:t>
            </w:r>
            <w:r w:rsidRPr="00AA5F7A">
              <w:rPr>
                <w:rFonts w:ascii="Arial" w:hAnsi="Arial" w:cs="Arial"/>
                <w:color w:val="000000"/>
                <w:lang w:val="en-CA" w:eastAsia="en-IN"/>
              </w:rPr>
              <w:t xml:space="preserve">ales </w:t>
            </w:r>
            <w:r w:rsidR="00313D29" w:rsidRPr="00AA5F7A">
              <w:rPr>
                <w:rFonts w:ascii="Arial" w:hAnsi="Arial" w:cs="Arial"/>
                <w:color w:val="000000"/>
                <w:lang w:val="en-CA" w:eastAsia="en-IN"/>
              </w:rPr>
              <w:t>v</w:t>
            </w:r>
            <w:r w:rsidRPr="00AA5F7A">
              <w:rPr>
                <w:rFonts w:ascii="Arial" w:hAnsi="Arial" w:cs="Arial"/>
                <w:color w:val="000000"/>
                <w:lang w:val="en-CA" w:eastAsia="en-IN"/>
              </w:rPr>
              <w:t>alue</w:t>
            </w:r>
            <w:r w:rsidR="00313D29" w:rsidRPr="00AA5F7A">
              <w:rPr>
                <w:rFonts w:ascii="Arial" w:hAnsi="Arial" w:cs="Arial"/>
                <w:color w:val="000000"/>
                <w:lang w:val="en-CA" w:eastAsia="en-IN"/>
              </w:rPr>
              <w:t>—</w:t>
            </w:r>
            <w:r w:rsidR="00255886" w:rsidRPr="00AA5F7A">
              <w:rPr>
                <w:rFonts w:ascii="Arial" w:hAnsi="Arial" w:cs="Arial"/>
                <w:color w:val="000000"/>
                <w:lang w:val="en-CA" w:eastAsia="en-IN"/>
              </w:rPr>
              <w:t>2020</w:t>
            </w:r>
            <w:r w:rsidR="00F62A61">
              <w:rPr>
                <w:rFonts w:ascii="Arial" w:hAnsi="Arial" w:cs="Arial"/>
                <w:color w:val="000000"/>
                <w:lang w:val="en-CA" w:eastAsia="en-IN"/>
              </w:rPr>
              <w:sym w:font="Symbol" w:char="F02D"/>
            </w:r>
            <w:r w:rsidR="00DD222D" w:rsidRPr="00AA5F7A">
              <w:rPr>
                <w:rFonts w:ascii="Arial" w:hAnsi="Arial" w:cs="Arial"/>
                <w:color w:val="000000"/>
                <w:lang w:val="en-CA" w:eastAsia="en-IN"/>
              </w:rPr>
              <w:t>2021</w:t>
            </w:r>
            <w:r w:rsidR="009A1C6C" w:rsidRPr="00AA5F7A">
              <w:rPr>
                <w:rFonts w:ascii="Arial" w:hAnsi="Arial" w:cs="Arial"/>
                <w:color w:val="000000"/>
                <w:lang w:val="en-CA" w:eastAsia="en-IN"/>
              </w:rPr>
              <w:t xml:space="preserve">: </w:t>
            </w:r>
            <w:r w:rsidR="00FD5F25" w:rsidRPr="00AA5F7A">
              <w:rPr>
                <w:rFonts w:ascii="Arial" w:hAnsi="Arial" w:cs="Arial"/>
                <w:color w:val="000000"/>
                <w:lang w:val="en-CA" w:eastAsia="en-IN"/>
              </w:rPr>
              <w:t>₹</w:t>
            </w:r>
            <w:r w:rsidRPr="00AA5F7A">
              <w:rPr>
                <w:rFonts w:ascii="Arial" w:hAnsi="Arial" w:cs="Arial"/>
                <w:color w:val="000000"/>
                <w:lang w:val="en-CA" w:eastAsia="en-IN"/>
              </w:rPr>
              <w:t>250 million</w:t>
            </w:r>
            <w:r w:rsidR="00313D29" w:rsidRPr="00AA5F7A">
              <w:rPr>
                <w:rFonts w:ascii="Arial" w:hAnsi="Arial" w:cs="Arial"/>
                <w:color w:val="000000"/>
                <w:lang w:val="en-CA" w:eastAsia="en-IN"/>
              </w:rPr>
              <w:t xml:space="preserve">; </w:t>
            </w:r>
            <w:r w:rsidR="00255886" w:rsidRPr="00AA5F7A">
              <w:rPr>
                <w:rFonts w:ascii="Arial" w:hAnsi="Arial" w:cs="Arial"/>
                <w:color w:val="000000"/>
                <w:lang w:val="en-CA" w:eastAsia="en-IN"/>
              </w:rPr>
              <w:t>2021</w:t>
            </w:r>
            <w:r w:rsidR="00F62A61">
              <w:rPr>
                <w:rFonts w:ascii="Arial" w:hAnsi="Arial" w:cs="Arial"/>
                <w:color w:val="000000"/>
                <w:lang w:val="en-CA" w:eastAsia="en-IN"/>
              </w:rPr>
              <w:sym w:font="Symbol" w:char="F02D"/>
            </w:r>
            <w:r w:rsidRPr="00AA5F7A">
              <w:rPr>
                <w:rFonts w:ascii="Arial" w:hAnsi="Arial" w:cs="Arial"/>
                <w:color w:val="000000"/>
                <w:lang w:val="en-CA" w:eastAsia="en-IN"/>
              </w:rPr>
              <w:t>2</w:t>
            </w:r>
            <w:r w:rsidR="00DD222D" w:rsidRPr="00AA5F7A">
              <w:rPr>
                <w:rFonts w:ascii="Arial" w:hAnsi="Arial" w:cs="Arial"/>
                <w:color w:val="000000"/>
                <w:lang w:val="en-CA" w:eastAsia="en-IN"/>
              </w:rPr>
              <w:t>022</w:t>
            </w:r>
            <w:r w:rsidR="009A1C6C" w:rsidRPr="00AA5F7A">
              <w:rPr>
                <w:rFonts w:ascii="Arial" w:hAnsi="Arial" w:cs="Arial"/>
                <w:color w:val="000000"/>
                <w:lang w:val="en-CA" w:eastAsia="en-IN"/>
              </w:rPr>
              <w:t>:</w:t>
            </w:r>
            <w:r w:rsidR="00313D29" w:rsidRPr="00AA5F7A">
              <w:rPr>
                <w:rFonts w:ascii="Arial" w:hAnsi="Arial" w:cs="Arial"/>
                <w:color w:val="000000"/>
                <w:lang w:val="en-CA" w:eastAsia="en-IN"/>
              </w:rPr>
              <w:t xml:space="preserve"> </w:t>
            </w:r>
            <w:r w:rsidR="00FD5F25" w:rsidRPr="00AA5F7A">
              <w:rPr>
                <w:rFonts w:ascii="Arial" w:hAnsi="Arial" w:cs="Arial"/>
                <w:color w:val="000000"/>
                <w:lang w:val="en-CA" w:eastAsia="en-IN"/>
              </w:rPr>
              <w:t>₹</w:t>
            </w:r>
            <w:r w:rsidRPr="00AA5F7A">
              <w:rPr>
                <w:rFonts w:ascii="Arial" w:hAnsi="Arial" w:cs="Arial"/>
                <w:color w:val="000000"/>
                <w:lang w:val="en-CA" w:eastAsia="en-IN"/>
              </w:rPr>
              <w:t>350 million</w:t>
            </w:r>
            <w:r w:rsidR="00313D29" w:rsidRPr="00AA5F7A">
              <w:rPr>
                <w:rFonts w:ascii="Arial" w:hAnsi="Arial" w:cs="Arial"/>
                <w:color w:val="000000"/>
                <w:lang w:val="en-CA" w:eastAsia="en-IN"/>
              </w:rPr>
              <w:t>; t</w:t>
            </w:r>
            <w:r w:rsidRPr="00AA5F7A">
              <w:rPr>
                <w:rFonts w:ascii="Arial" w:hAnsi="Arial" w:cs="Arial"/>
                <w:color w:val="000000"/>
                <w:lang w:val="en-CA" w:eastAsia="en-IN"/>
              </w:rPr>
              <w:t>hereafter</w:t>
            </w:r>
            <w:r w:rsidR="00F62A61">
              <w:rPr>
                <w:rFonts w:ascii="Arial" w:hAnsi="Arial" w:cs="Arial"/>
                <w:color w:val="000000"/>
                <w:lang w:val="en-CA" w:eastAsia="en-IN"/>
              </w:rPr>
              <w:t>,</w:t>
            </w:r>
            <w:r w:rsidRPr="00AA5F7A">
              <w:rPr>
                <w:rFonts w:ascii="Arial" w:hAnsi="Arial" w:cs="Arial"/>
                <w:color w:val="000000"/>
                <w:lang w:val="en-CA" w:eastAsia="en-IN"/>
              </w:rPr>
              <w:t xml:space="preserve"> YoY growth </w:t>
            </w:r>
            <w:r w:rsidR="009A1C6C" w:rsidRPr="00AA5F7A">
              <w:rPr>
                <w:rFonts w:ascii="Arial" w:hAnsi="Arial" w:cs="Arial"/>
                <w:color w:val="000000"/>
                <w:lang w:val="en-CA" w:eastAsia="en-IN"/>
              </w:rPr>
              <w:t xml:space="preserve">at </w:t>
            </w:r>
            <w:r w:rsidRPr="00AA5F7A">
              <w:rPr>
                <w:rFonts w:ascii="Arial" w:hAnsi="Arial" w:cs="Arial"/>
                <w:color w:val="000000"/>
                <w:lang w:val="en-CA" w:eastAsia="en-IN"/>
              </w:rPr>
              <w:t xml:space="preserve">10% </w:t>
            </w:r>
            <w:r w:rsidR="00313D29" w:rsidRPr="00AA5F7A">
              <w:rPr>
                <w:rFonts w:ascii="Arial" w:hAnsi="Arial" w:cs="Arial"/>
                <w:color w:val="000000"/>
                <w:lang w:val="en-CA" w:eastAsia="en-IN"/>
              </w:rPr>
              <w:t xml:space="preserve">per </w:t>
            </w:r>
            <w:r w:rsidR="00F62A61">
              <w:rPr>
                <w:rFonts w:ascii="Arial" w:hAnsi="Arial" w:cs="Arial"/>
                <w:color w:val="000000"/>
                <w:lang w:val="en-CA" w:eastAsia="en-IN"/>
              </w:rPr>
              <w:t>year</w:t>
            </w:r>
          </w:p>
        </w:tc>
      </w:tr>
      <w:tr w:rsidR="00254FA1" w:rsidRPr="00AA5F7A" w14:paraId="7EF26F40" w14:textId="77777777" w:rsidTr="00641CAE">
        <w:trPr>
          <w:jc w:val="center"/>
        </w:trPr>
        <w:tc>
          <w:tcPr>
            <w:tcW w:w="4531" w:type="dxa"/>
            <w:vAlign w:val="center"/>
          </w:tcPr>
          <w:p w14:paraId="3D006A80" w14:textId="2AD21885" w:rsidR="00254FA1" w:rsidRPr="00AA5F7A" w:rsidRDefault="002E621A" w:rsidP="00313D29">
            <w:pPr>
              <w:rPr>
                <w:rFonts w:ascii="Arial" w:hAnsi="Arial" w:cs="Arial"/>
                <w:color w:val="000000"/>
                <w:lang w:val="en-CA" w:eastAsia="en-IN"/>
              </w:rPr>
            </w:pPr>
            <w:r w:rsidRPr="00AA5F7A">
              <w:rPr>
                <w:rFonts w:ascii="Arial" w:hAnsi="Arial" w:cs="Arial"/>
                <w:color w:val="000000"/>
                <w:lang w:val="en-CA" w:eastAsia="en-IN"/>
              </w:rPr>
              <w:t xml:space="preserve">Cost of Goods Sold </w:t>
            </w:r>
          </w:p>
        </w:tc>
        <w:tc>
          <w:tcPr>
            <w:tcW w:w="4962" w:type="dxa"/>
            <w:vAlign w:val="center"/>
          </w:tcPr>
          <w:p w14:paraId="54027FEC" w14:textId="59037F7B"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 xml:space="preserve">75% of </w:t>
            </w:r>
            <w:r w:rsidR="00313D29" w:rsidRPr="00AA5F7A">
              <w:rPr>
                <w:rFonts w:ascii="Arial" w:hAnsi="Arial" w:cs="Arial"/>
                <w:color w:val="000000"/>
                <w:lang w:val="en-CA" w:eastAsia="en-IN"/>
              </w:rPr>
              <w:t>s</w:t>
            </w:r>
            <w:r w:rsidRPr="00AA5F7A">
              <w:rPr>
                <w:rFonts w:ascii="Arial" w:hAnsi="Arial" w:cs="Arial"/>
                <w:color w:val="000000"/>
                <w:lang w:val="en-CA" w:eastAsia="en-IN"/>
              </w:rPr>
              <w:t>ales</w:t>
            </w:r>
          </w:p>
        </w:tc>
      </w:tr>
      <w:tr w:rsidR="00254FA1" w:rsidRPr="00AA5F7A" w14:paraId="4121102D" w14:textId="77777777" w:rsidTr="00641CAE">
        <w:trPr>
          <w:jc w:val="center"/>
        </w:trPr>
        <w:tc>
          <w:tcPr>
            <w:tcW w:w="4531" w:type="dxa"/>
            <w:vAlign w:val="center"/>
          </w:tcPr>
          <w:p w14:paraId="35A2E762" w14:textId="763E715D"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Depreciation </w:t>
            </w:r>
            <w:r w:rsidR="00313D29" w:rsidRPr="00AA5F7A">
              <w:rPr>
                <w:rFonts w:ascii="Arial" w:hAnsi="Arial" w:cs="Arial"/>
                <w:color w:val="000000"/>
                <w:lang w:val="en-CA" w:eastAsia="en-IN"/>
              </w:rPr>
              <w:t>M</w:t>
            </w:r>
            <w:r w:rsidRPr="00AA5F7A">
              <w:rPr>
                <w:rFonts w:ascii="Arial" w:hAnsi="Arial" w:cs="Arial"/>
                <w:color w:val="000000"/>
                <w:lang w:val="en-CA" w:eastAsia="en-IN"/>
              </w:rPr>
              <w:t>ethod</w:t>
            </w:r>
          </w:p>
        </w:tc>
        <w:tc>
          <w:tcPr>
            <w:tcW w:w="4962" w:type="dxa"/>
            <w:vAlign w:val="center"/>
          </w:tcPr>
          <w:p w14:paraId="45935B44" w14:textId="52187508"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 xml:space="preserve">Straight </w:t>
            </w:r>
            <w:r w:rsidR="00313D29" w:rsidRPr="00AA5F7A">
              <w:rPr>
                <w:rFonts w:ascii="Arial" w:hAnsi="Arial" w:cs="Arial"/>
                <w:color w:val="000000"/>
                <w:lang w:val="en-CA" w:eastAsia="en-IN"/>
              </w:rPr>
              <w:t>l</w:t>
            </w:r>
            <w:r w:rsidRPr="00AA5F7A">
              <w:rPr>
                <w:rFonts w:ascii="Arial" w:hAnsi="Arial" w:cs="Arial"/>
                <w:color w:val="000000"/>
                <w:lang w:val="en-CA" w:eastAsia="en-IN"/>
              </w:rPr>
              <w:t xml:space="preserve">ine </w:t>
            </w:r>
            <w:r w:rsidR="00313D29" w:rsidRPr="00AA5F7A">
              <w:rPr>
                <w:rFonts w:ascii="Arial" w:hAnsi="Arial" w:cs="Arial"/>
                <w:color w:val="000000"/>
                <w:lang w:val="en-CA" w:eastAsia="en-IN"/>
              </w:rPr>
              <w:t>m</w:t>
            </w:r>
            <w:r w:rsidRPr="00AA5F7A">
              <w:rPr>
                <w:rFonts w:ascii="Arial" w:hAnsi="Arial" w:cs="Arial"/>
                <w:color w:val="000000"/>
                <w:lang w:val="en-CA" w:eastAsia="en-IN"/>
              </w:rPr>
              <w:t>ethod</w:t>
            </w:r>
          </w:p>
        </w:tc>
      </w:tr>
      <w:tr w:rsidR="00254FA1" w:rsidRPr="00AA5F7A" w14:paraId="6D1529F7" w14:textId="77777777" w:rsidTr="00641CAE">
        <w:trPr>
          <w:jc w:val="center"/>
        </w:trPr>
        <w:tc>
          <w:tcPr>
            <w:tcW w:w="4531" w:type="dxa"/>
            <w:vAlign w:val="center"/>
          </w:tcPr>
          <w:p w14:paraId="2C766B56" w14:textId="09EC08D1" w:rsidR="00254FA1" w:rsidRPr="00AA5F7A" w:rsidRDefault="00254FA1" w:rsidP="00D512FD">
            <w:pPr>
              <w:rPr>
                <w:rFonts w:ascii="Arial" w:hAnsi="Arial" w:cs="Arial"/>
                <w:color w:val="000000"/>
                <w:lang w:val="en-CA" w:eastAsia="en-IN"/>
              </w:rPr>
            </w:pPr>
            <w:r w:rsidRPr="00AA5F7A">
              <w:rPr>
                <w:rFonts w:ascii="Arial" w:hAnsi="Arial" w:cs="Arial"/>
                <w:color w:val="000000"/>
                <w:lang w:val="en-CA" w:eastAsia="en-IN"/>
              </w:rPr>
              <w:t xml:space="preserve">Average </w:t>
            </w:r>
            <w:r w:rsidR="00313D29" w:rsidRPr="00AA5F7A">
              <w:rPr>
                <w:rFonts w:ascii="Arial" w:hAnsi="Arial" w:cs="Arial"/>
                <w:color w:val="000000"/>
                <w:lang w:val="en-CA" w:eastAsia="en-IN"/>
              </w:rPr>
              <w:t>U</w:t>
            </w:r>
            <w:r w:rsidRPr="00AA5F7A">
              <w:rPr>
                <w:rFonts w:ascii="Arial" w:hAnsi="Arial" w:cs="Arial"/>
                <w:color w:val="000000"/>
                <w:lang w:val="en-CA" w:eastAsia="en-IN"/>
              </w:rPr>
              <w:t xml:space="preserve">seful </w:t>
            </w:r>
            <w:r w:rsidR="00F62A61">
              <w:rPr>
                <w:rFonts w:ascii="Arial" w:hAnsi="Arial" w:cs="Arial"/>
                <w:color w:val="000000"/>
                <w:lang w:val="en-CA" w:eastAsia="en-IN"/>
              </w:rPr>
              <w:t>L</w:t>
            </w:r>
            <w:r w:rsidRPr="00AA5F7A">
              <w:rPr>
                <w:rFonts w:ascii="Arial" w:hAnsi="Arial" w:cs="Arial"/>
                <w:color w:val="000000"/>
                <w:lang w:val="en-CA" w:eastAsia="en-IN"/>
              </w:rPr>
              <w:t xml:space="preserve">ife of PPE as per Management </w:t>
            </w:r>
            <w:r w:rsidR="00313D29" w:rsidRPr="00AA5F7A">
              <w:rPr>
                <w:rFonts w:ascii="Arial" w:hAnsi="Arial" w:cs="Arial"/>
                <w:color w:val="000000"/>
                <w:lang w:val="en-CA" w:eastAsia="en-IN"/>
              </w:rPr>
              <w:t>E</w:t>
            </w:r>
            <w:r w:rsidRPr="00AA5F7A">
              <w:rPr>
                <w:rFonts w:ascii="Arial" w:hAnsi="Arial" w:cs="Arial"/>
                <w:color w:val="000000"/>
                <w:lang w:val="en-CA" w:eastAsia="en-IN"/>
              </w:rPr>
              <w:t>stimates (</w:t>
            </w:r>
            <w:r w:rsidR="00313D29" w:rsidRPr="00AA5F7A">
              <w:rPr>
                <w:rFonts w:ascii="Arial" w:hAnsi="Arial" w:cs="Arial"/>
                <w:color w:val="000000"/>
                <w:lang w:val="en-CA" w:eastAsia="en-IN"/>
              </w:rPr>
              <w:t>y</w:t>
            </w:r>
            <w:r w:rsidRPr="00AA5F7A">
              <w:rPr>
                <w:rFonts w:ascii="Arial" w:hAnsi="Arial" w:cs="Arial"/>
                <w:color w:val="000000"/>
                <w:lang w:val="en-CA" w:eastAsia="en-IN"/>
              </w:rPr>
              <w:t>ears)</w:t>
            </w:r>
          </w:p>
        </w:tc>
        <w:tc>
          <w:tcPr>
            <w:tcW w:w="4962" w:type="dxa"/>
            <w:vAlign w:val="center"/>
          </w:tcPr>
          <w:p w14:paraId="560085AD" w14:textId="77777777"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10</w:t>
            </w:r>
          </w:p>
        </w:tc>
      </w:tr>
      <w:tr w:rsidR="00254FA1" w:rsidRPr="00AA5F7A" w14:paraId="5CEA6341" w14:textId="77777777" w:rsidTr="00641CAE">
        <w:trPr>
          <w:jc w:val="center"/>
        </w:trPr>
        <w:tc>
          <w:tcPr>
            <w:tcW w:w="4531" w:type="dxa"/>
            <w:vAlign w:val="center"/>
          </w:tcPr>
          <w:p w14:paraId="5FF7ED0D" w14:textId="68040966"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CAPEX (includes PPE, </w:t>
            </w:r>
            <w:r w:rsidR="00313D29" w:rsidRPr="00AA5F7A">
              <w:rPr>
                <w:rFonts w:ascii="Arial" w:hAnsi="Arial" w:cs="Arial"/>
                <w:color w:val="000000"/>
                <w:lang w:val="en-CA" w:eastAsia="en-IN"/>
              </w:rPr>
              <w:t>f</w:t>
            </w:r>
            <w:r w:rsidRPr="00AA5F7A">
              <w:rPr>
                <w:rFonts w:ascii="Arial" w:hAnsi="Arial" w:cs="Arial"/>
                <w:color w:val="000000"/>
                <w:lang w:val="en-CA" w:eastAsia="en-IN"/>
              </w:rPr>
              <w:t>actory buildings</w:t>
            </w:r>
            <w:r w:rsidR="00313D29" w:rsidRPr="00AA5F7A">
              <w:rPr>
                <w:rFonts w:ascii="Arial" w:hAnsi="Arial" w:cs="Arial"/>
                <w:color w:val="000000"/>
                <w:lang w:val="en-CA" w:eastAsia="en-IN"/>
              </w:rPr>
              <w:t>,</w:t>
            </w:r>
            <w:r w:rsidRPr="00AA5F7A">
              <w:rPr>
                <w:rFonts w:ascii="Arial" w:hAnsi="Arial" w:cs="Arial"/>
                <w:color w:val="000000"/>
                <w:lang w:val="en-CA" w:eastAsia="en-IN"/>
              </w:rPr>
              <w:t xml:space="preserve"> and other assets)</w:t>
            </w:r>
          </w:p>
        </w:tc>
        <w:tc>
          <w:tcPr>
            <w:tcW w:w="4962" w:type="dxa"/>
            <w:vAlign w:val="center"/>
          </w:tcPr>
          <w:p w14:paraId="454E0388" w14:textId="44713677"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 xml:space="preserve">First year </w:t>
            </w:r>
            <w:r w:rsidR="00FD5F25" w:rsidRPr="00AA5F7A">
              <w:rPr>
                <w:rFonts w:ascii="Arial" w:hAnsi="Arial" w:cs="Arial"/>
                <w:color w:val="000000"/>
                <w:lang w:val="en-CA" w:eastAsia="en-IN"/>
              </w:rPr>
              <w:t>₹</w:t>
            </w:r>
            <w:r w:rsidRPr="00AA5F7A">
              <w:rPr>
                <w:rFonts w:ascii="Arial" w:hAnsi="Arial" w:cs="Arial"/>
                <w:color w:val="000000"/>
                <w:lang w:val="en-CA" w:eastAsia="en-IN"/>
              </w:rPr>
              <w:t xml:space="preserve">100 million and </w:t>
            </w:r>
            <w:r w:rsidR="00FD5F25" w:rsidRPr="00AA5F7A">
              <w:rPr>
                <w:rFonts w:ascii="Arial" w:hAnsi="Arial" w:cs="Arial"/>
                <w:color w:val="000000"/>
                <w:lang w:val="en-CA" w:eastAsia="en-IN"/>
              </w:rPr>
              <w:t>₹</w:t>
            </w:r>
            <w:r w:rsidRPr="00AA5F7A">
              <w:rPr>
                <w:rFonts w:ascii="Arial" w:hAnsi="Arial" w:cs="Arial"/>
                <w:color w:val="000000"/>
                <w:lang w:val="en-CA" w:eastAsia="en-IN"/>
              </w:rPr>
              <w:t>20 million in fourth year for capacity enhancement</w:t>
            </w:r>
          </w:p>
        </w:tc>
      </w:tr>
      <w:tr w:rsidR="00254FA1" w:rsidRPr="00AA5F7A" w14:paraId="619A2CDB" w14:textId="77777777" w:rsidTr="00641CAE">
        <w:trPr>
          <w:jc w:val="center"/>
        </w:trPr>
        <w:tc>
          <w:tcPr>
            <w:tcW w:w="4531" w:type="dxa"/>
            <w:vAlign w:val="center"/>
          </w:tcPr>
          <w:p w14:paraId="26EE8F34" w14:textId="61BAF36B"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Logistics Cost</w:t>
            </w:r>
          </w:p>
        </w:tc>
        <w:tc>
          <w:tcPr>
            <w:tcW w:w="4962" w:type="dxa"/>
            <w:vAlign w:val="center"/>
          </w:tcPr>
          <w:p w14:paraId="28F88885" w14:textId="3F1AF485" w:rsidR="00254FA1" w:rsidRPr="00AA5F7A" w:rsidRDefault="00254FA1" w:rsidP="00D512FD">
            <w:pPr>
              <w:rPr>
                <w:rFonts w:ascii="Arial" w:hAnsi="Arial" w:cs="Arial"/>
                <w:color w:val="000000"/>
                <w:lang w:val="en-CA" w:eastAsia="en-IN"/>
              </w:rPr>
            </w:pPr>
            <w:r w:rsidRPr="00AA5F7A">
              <w:rPr>
                <w:rFonts w:ascii="Arial" w:hAnsi="Arial" w:cs="Arial"/>
                <w:color w:val="000000"/>
                <w:lang w:val="en-CA" w:eastAsia="en-IN"/>
              </w:rPr>
              <w:t xml:space="preserve">2% on </w:t>
            </w:r>
            <w:r w:rsidR="00F62A61">
              <w:rPr>
                <w:rFonts w:ascii="Arial" w:hAnsi="Arial" w:cs="Arial"/>
                <w:color w:val="000000"/>
                <w:lang w:val="en-CA" w:eastAsia="en-IN"/>
              </w:rPr>
              <w:t>s</w:t>
            </w:r>
            <w:r w:rsidRPr="00AA5F7A">
              <w:rPr>
                <w:rFonts w:ascii="Arial" w:hAnsi="Arial" w:cs="Arial"/>
                <w:color w:val="000000"/>
                <w:lang w:val="en-CA" w:eastAsia="en-IN"/>
              </w:rPr>
              <w:t>ales</w:t>
            </w:r>
          </w:p>
        </w:tc>
      </w:tr>
      <w:tr w:rsidR="00254FA1" w:rsidRPr="00AA5F7A" w14:paraId="33A9A389" w14:textId="77777777" w:rsidTr="00641CAE">
        <w:trPr>
          <w:jc w:val="center"/>
        </w:trPr>
        <w:tc>
          <w:tcPr>
            <w:tcW w:w="4531" w:type="dxa"/>
            <w:vAlign w:val="center"/>
          </w:tcPr>
          <w:p w14:paraId="72B7C5E4" w14:textId="4EB371A9"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Marketing Cost</w:t>
            </w:r>
          </w:p>
        </w:tc>
        <w:tc>
          <w:tcPr>
            <w:tcW w:w="4962" w:type="dxa"/>
            <w:vAlign w:val="center"/>
          </w:tcPr>
          <w:p w14:paraId="0F2FB118" w14:textId="08236DCF" w:rsidR="00254FA1" w:rsidRPr="00AA5F7A" w:rsidRDefault="00FD5F25" w:rsidP="00D512FD">
            <w:pPr>
              <w:rPr>
                <w:rFonts w:ascii="Arial" w:hAnsi="Arial" w:cs="Arial"/>
                <w:color w:val="000000"/>
                <w:lang w:val="en-CA" w:eastAsia="en-IN"/>
              </w:rPr>
            </w:pPr>
            <w:r w:rsidRPr="00AA5F7A">
              <w:rPr>
                <w:rFonts w:ascii="Arial" w:hAnsi="Arial" w:cs="Arial"/>
                <w:color w:val="000000"/>
                <w:lang w:val="en-CA" w:eastAsia="en-IN"/>
              </w:rPr>
              <w:t>₹</w:t>
            </w:r>
            <w:r w:rsidR="00254FA1" w:rsidRPr="00AA5F7A">
              <w:rPr>
                <w:rFonts w:ascii="Arial" w:hAnsi="Arial" w:cs="Arial"/>
                <w:color w:val="000000"/>
                <w:lang w:val="en-CA" w:eastAsia="en-IN"/>
              </w:rPr>
              <w:t>0.5 million for first year with an increase of 10% YoY</w:t>
            </w:r>
          </w:p>
        </w:tc>
      </w:tr>
      <w:tr w:rsidR="00254FA1" w:rsidRPr="00AA5F7A" w14:paraId="3B85858F" w14:textId="77777777" w:rsidTr="00641CAE">
        <w:trPr>
          <w:jc w:val="center"/>
        </w:trPr>
        <w:tc>
          <w:tcPr>
            <w:tcW w:w="4531" w:type="dxa"/>
            <w:vAlign w:val="center"/>
          </w:tcPr>
          <w:p w14:paraId="0DF392FE"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Terminal Growth</w:t>
            </w:r>
          </w:p>
        </w:tc>
        <w:tc>
          <w:tcPr>
            <w:tcW w:w="4962" w:type="dxa"/>
            <w:vAlign w:val="center"/>
          </w:tcPr>
          <w:p w14:paraId="545AD40B" w14:textId="77777777"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5%</w:t>
            </w:r>
          </w:p>
        </w:tc>
      </w:tr>
      <w:tr w:rsidR="00254FA1" w:rsidRPr="00AA5F7A" w14:paraId="4C053371" w14:textId="77777777" w:rsidTr="00641CAE">
        <w:trPr>
          <w:jc w:val="center"/>
        </w:trPr>
        <w:tc>
          <w:tcPr>
            <w:tcW w:w="4531" w:type="dxa"/>
            <w:vAlign w:val="center"/>
          </w:tcPr>
          <w:p w14:paraId="0C619771"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Tax Rate</w:t>
            </w:r>
          </w:p>
        </w:tc>
        <w:tc>
          <w:tcPr>
            <w:tcW w:w="4962" w:type="dxa"/>
            <w:vAlign w:val="center"/>
          </w:tcPr>
          <w:p w14:paraId="16FB9163" w14:textId="77777777"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30%</w:t>
            </w:r>
          </w:p>
        </w:tc>
      </w:tr>
      <w:tr w:rsidR="00254FA1" w:rsidRPr="00AA5F7A" w14:paraId="0C060BC6" w14:textId="77777777" w:rsidTr="00641CAE">
        <w:trPr>
          <w:jc w:val="center"/>
        </w:trPr>
        <w:tc>
          <w:tcPr>
            <w:tcW w:w="4531" w:type="dxa"/>
            <w:vAlign w:val="center"/>
          </w:tcPr>
          <w:p w14:paraId="7E9363E4" w14:textId="1493CCD1"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Working </w:t>
            </w:r>
            <w:r w:rsidR="009A1C6C" w:rsidRPr="00AA5F7A">
              <w:rPr>
                <w:rFonts w:ascii="Arial" w:hAnsi="Arial" w:cs="Arial"/>
                <w:color w:val="000000"/>
                <w:lang w:val="en-CA" w:eastAsia="en-IN"/>
              </w:rPr>
              <w:t>C</w:t>
            </w:r>
            <w:r w:rsidRPr="00AA5F7A">
              <w:rPr>
                <w:rFonts w:ascii="Arial" w:hAnsi="Arial" w:cs="Arial"/>
                <w:color w:val="000000"/>
                <w:lang w:val="en-CA" w:eastAsia="en-IN"/>
              </w:rPr>
              <w:t xml:space="preserve">apital </w:t>
            </w:r>
            <w:r w:rsidR="009A1C6C" w:rsidRPr="00AA5F7A">
              <w:rPr>
                <w:rFonts w:ascii="Arial" w:hAnsi="Arial" w:cs="Arial"/>
                <w:color w:val="000000"/>
                <w:lang w:val="en-CA" w:eastAsia="en-IN"/>
              </w:rPr>
              <w:t>C</w:t>
            </w:r>
            <w:r w:rsidRPr="00AA5F7A">
              <w:rPr>
                <w:rFonts w:ascii="Arial" w:hAnsi="Arial" w:cs="Arial"/>
                <w:color w:val="000000"/>
                <w:lang w:val="en-CA" w:eastAsia="en-IN"/>
              </w:rPr>
              <w:t>hange</w:t>
            </w:r>
          </w:p>
        </w:tc>
        <w:tc>
          <w:tcPr>
            <w:tcW w:w="4962" w:type="dxa"/>
            <w:vAlign w:val="center"/>
          </w:tcPr>
          <w:p w14:paraId="776C2CF8" w14:textId="4D5EF168"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10% of additional sales</w:t>
            </w:r>
          </w:p>
        </w:tc>
      </w:tr>
      <w:tr w:rsidR="00254FA1" w:rsidRPr="00AA5F7A" w14:paraId="62472D1F" w14:textId="77777777" w:rsidTr="00641CAE">
        <w:trPr>
          <w:jc w:val="center"/>
        </w:trPr>
        <w:tc>
          <w:tcPr>
            <w:tcW w:w="9493" w:type="dxa"/>
            <w:gridSpan w:val="2"/>
            <w:vAlign w:val="center"/>
          </w:tcPr>
          <w:p w14:paraId="5EFE7123" w14:textId="4E601126" w:rsidR="00254FA1" w:rsidRPr="00AA5F7A" w:rsidRDefault="00254FA1" w:rsidP="00174822">
            <w:pPr>
              <w:jc w:val="center"/>
              <w:rPr>
                <w:rFonts w:ascii="Arial" w:hAnsi="Arial" w:cs="Arial"/>
                <w:color w:val="000000"/>
                <w:lang w:val="en-CA" w:eastAsia="en-IN"/>
              </w:rPr>
            </w:pPr>
            <w:r w:rsidRPr="00AA5F7A">
              <w:rPr>
                <w:rFonts w:ascii="Arial" w:hAnsi="Arial" w:cs="Arial"/>
                <w:b/>
                <w:i/>
                <w:iCs/>
                <w:color w:val="000000"/>
                <w:lang w:val="en-CA" w:eastAsia="en-IN"/>
              </w:rPr>
              <w:t>Assumptions for e</w:t>
            </w:r>
            <w:r w:rsidR="00545715" w:rsidRPr="00AA5F7A">
              <w:rPr>
                <w:rFonts w:ascii="Arial" w:hAnsi="Arial" w:cs="Arial"/>
                <w:b/>
                <w:i/>
                <w:iCs/>
                <w:color w:val="000000"/>
                <w:lang w:val="en-CA" w:eastAsia="en-IN"/>
              </w:rPr>
              <w:t>-</w:t>
            </w:r>
            <w:r w:rsidRPr="00AA5F7A">
              <w:rPr>
                <w:rFonts w:ascii="Arial" w:hAnsi="Arial" w:cs="Arial"/>
                <w:b/>
                <w:i/>
                <w:iCs/>
                <w:color w:val="000000"/>
                <w:lang w:val="en-CA" w:eastAsia="en-IN"/>
              </w:rPr>
              <w:t>Commerce Business</w:t>
            </w:r>
          </w:p>
        </w:tc>
      </w:tr>
      <w:tr w:rsidR="00254FA1" w:rsidRPr="00AA5F7A" w14:paraId="400D8BDA" w14:textId="77777777" w:rsidTr="00641CAE">
        <w:trPr>
          <w:jc w:val="center"/>
        </w:trPr>
        <w:tc>
          <w:tcPr>
            <w:tcW w:w="4531" w:type="dxa"/>
            <w:vAlign w:val="center"/>
          </w:tcPr>
          <w:p w14:paraId="5F9ADD32" w14:textId="7FDAB76B"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 xml:space="preserve">Cloud </w:t>
            </w:r>
            <w:r w:rsidR="009A1C6C" w:rsidRPr="00AA5F7A">
              <w:rPr>
                <w:rFonts w:ascii="Arial" w:hAnsi="Arial" w:cs="Arial"/>
                <w:color w:val="000000"/>
                <w:lang w:val="en-CA" w:eastAsia="en-IN"/>
              </w:rPr>
              <w:t>S</w:t>
            </w:r>
            <w:r w:rsidRPr="00AA5F7A">
              <w:rPr>
                <w:rFonts w:ascii="Arial" w:hAnsi="Arial" w:cs="Arial"/>
                <w:color w:val="000000"/>
                <w:lang w:val="en-CA" w:eastAsia="en-IN"/>
              </w:rPr>
              <w:t xml:space="preserve">torage </w:t>
            </w:r>
            <w:r w:rsidR="009A1C6C" w:rsidRPr="00AA5F7A">
              <w:rPr>
                <w:rFonts w:ascii="Arial" w:hAnsi="Arial" w:cs="Arial"/>
                <w:color w:val="000000"/>
                <w:lang w:val="en-CA" w:eastAsia="en-IN"/>
              </w:rPr>
              <w:t>F</w:t>
            </w:r>
            <w:r w:rsidRPr="00AA5F7A">
              <w:rPr>
                <w:rFonts w:ascii="Arial" w:hAnsi="Arial" w:cs="Arial"/>
                <w:color w:val="000000"/>
                <w:lang w:val="en-CA" w:eastAsia="en-IN"/>
              </w:rPr>
              <w:t>ees</w:t>
            </w:r>
          </w:p>
        </w:tc>
        <w:tc>
          <w:tcPr>
            <w:tcW w:w="4962" w:type="dxa"/>
            <w:vAlign w:val="center"/>
          </w:tcPr>
          <w:p w14:paraId="5324A652" w14:textId="5238495B" w:rsidR="00254FA1" w:rsidRPr="00AA5F7A" w:rsidRDefault="00FD5F25" w:rsidP="00D512FD">
            <w:pPr>
              <w:rPr>
                <w:rFonts w:ascii="Arial" w:hAnsi="Arial" w:cs="Arial"/>
                <w:color w:val="000000"/>
                <w:lang w:val="en-CA" w:eastAsia="en-IN"/>
              </w:rPr>
            </w:pPr>
            <w:r w:rsidRPr="00AA5F7A">
              <w:rPr>
                <w:rFonts w:ascii="Arial" w:hAnsi="Arial" w:cs="Arial"/>
                <w:color w:val="000000"/>
                <w:lang w:val="en-CA" w:eastAsia="en-IN"/>
              </w:rPr>
              <w:t>₹</w:t>
            </w:r>
            <w:r w:rsidR="00254FA1" w:rsidRPr="00AA5F7A">
              <w:rPr>
                <w:rFonts w:ascii="Arial" w:hAnsi="Arial" w:cs="Arial"/>
                <w:color w:val="000000"/>
                <w:lang w:val="en-CA" w:eastAsia="en-IN"/>
              </w:rPr>
              <w:t>0.5 million p</w:t>
            </w:r>
            <w:r w:rsidR="00F32E0F" w:rsidRPr="00AA5F7A">
              <w:rPr>
                <w:rFonts w:ascii="Arial" w:hAnsi="Arial" w:cs="Arial"/>
                <w:color w:val="000000"/>
                <w:lang w:val="en-CA" w:eastAsia="en-IN"/>
              </w:rPr>
              <w:t xml:space="preserve">er </w:t>
            </w:r>
            <w:r w:rsidR="00F62A61">
              <w:rPr>
                <w:rFonts w:ascii="Arial" w:hAnsi="Arial" w:cs="Arial"/>
                <w:color w:val="000000"/>
                <w:lang w:val="en-CA" w:eastAsia="en-IN"/>
              </w:rPr>
              <w:t>year</w:t>
            </w:r>
          </w:p>
        </w:tc>
      </w:tr>
      <w:tr w:rsidR="00254FA1" w:rsidRPr="00AA5F7A" w14:paraId="4D3EE2B6" w14:textId="77777777" w:rsidTr="00641CAE">
        <w:trPr>
          <w:jc w:val="center"/>
        </w:trPr>
        <w:tc>
          <w:tcPr>
            <w:tcW w:w="4531" w:type="dxa"/>
            <w:vAlign w:val="center"/>
          </w:tcPr>
          <w:p w14:paraId="62BB11E5" w14:textId="0756697E"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Relevant C</w:t>
            </w:r>
            <w:r w:rsidR="009A1C6C" w:rsidRPr="00AA5F7A">
              <w:rPr>
                <w:rFonts w:ascii="Arial" w:hAnsi="Arial" w:cs="Arial"/>
                <w:color w:val="000000"/>
                <w:lang w:val="en-CA" w:eastAsia="en-IN"/>
              </w:rPr>
              <w:t>APEX</w:t>
            </w:r>
          </w:p>
        </w:tc>
        <w:tc>
          <w:tcPr>
            <w:tcW w:w="4962" w:type="dxa"/>
            <w:vAlign w:val="center"/>
          </w:tcPr>
          <w:p w14:paraId="3DAA6704" w14:textId="76B3B7EA" w:rsidR="00254FA1" w:rsidRPr="00AA5F7A" w:rsidRDefault="00FD5F25" w:rsidP="003839A1">
            <w:pPr>
              <w:rPr>
                <w:rFonts w:ascii="Arial" w:hAnsi="Arial" w:cs="Arial"/>
                <w:color w:val="000000"/>
                <w:lang w:val="en-CA" w:eastAsia="en-IN"/>
              </w:rPr>
            </w:pPr>
            <w:r w:rsidRPr="00AA5F7A">
              <w:rPr>
                <w:rFonts w:ascii="Arial" w:hAnsi="Arial" w:cs="Arial"/>
                <w:color w:val="000000"/>
                <w:lang w:val="en-CA" w:eastAsia="en-IN"/>
              </w:rPr>
              <w:t>₹</w:t>
            </w:r>
            <w:r w:rsidR="00254FA1" w:rsidRPr="00AA5F7A">
              <w:rPr>
                <w:rFonts w:ascii="Arial" w:hAnsi="Arial" w:cs="Arial"/>
                <w:color w:val="000000"/>
                <w:lang w:val="en-CA" w:eastAsia="en-IN"/>
              </w:rPr>
              <w:t xml:space="preserve">3.5 million in first year and </w:t>
            </w:r>
            <w:r w:rsidRPr="00AA5F7A">
              <w:rPr>
                <w:rFonts w:ascii="Arial" w:hAnsi="Arial" w:cs="Arial"/>
                <w:color w:val="000000"/>
                <w:lang w:val="en-CA" w:eastAsia="en-IN"/>
              </w:rPr>
              <w:t>₹</w:t>
            </w:r>
            <w:r w:rsidR="00254FA1" w:rsidRPr="00AA5F7A">
              <w:rPr>
                <w:rFonts w:ascii="Arial" w:hAnsi="Arial" w:cs="Arial"/>
                <w:color w:val="000000"/>
                <w:lang w:val="en-CA" w:eastAsia="en-IN"/>
              </w:rPr>
              <w:t>5 million in fourth year</w:t>
            </w:r>
          </w:p>
        </w:tc>
      </w:tr>
      <w:tr w:rsidR="00254FA1" w:rsidRPr="00AA5F7A" w14:paraId="7479A707" w14:textId="77777777" w:rsidTr="00641CAE">
        <w:trPr>
          <w:trHeight w:val="475"/>
          <w:jc w:val="center"/>
        </w:trPr>
        <w:tc>
          <w:tcPr>
            <w:tcW w:w="4531" w:type="dxa"/>
            <w:vAlign w:val="center"/>
          </w:tcPr>
          <w:p w14:paraId="008C4D4B" w14:textId="2A3EDDC5" w:rsidR="00254FA1" w:rsidRPr="00AA5F7A" w:rsidRDefault="009A1C6C" w:rsidP="00815755">
            <w:pPr>
              <w:rPr>
                <w:rFonts w:ascii="Arial" w:hAnsi="Arial" w:cs="Arial"/>
                <w:color w:val="000000"/>
                <w:lang w:val="en-CA" w:eastAsia="en-IN"/>
              </w:rPr>
            </w:pPr>
            <w:r w:rsidRPr="00AA5F7A">
              <w:rPr>
                <w:rFonts w:ascii="Arial" w:hAnsi="Arial" w:cs="Arial"/>
                <w:color w:val="000000"/>
                <w:lang w:val="en-CA" w:eastAsia="en-IN"/>
              </w:rPr>
              <w:t xml:space="preserve">Estimated </w:t>
            </w:r>
            <w:r w:rsidR="00254FA1" w:rsidRPr="00AA5F7A">
              <w:rPr>
                <w:rFonts w:ascii="Arial" w:hAnsi="Arial" w:cs="Arial"/>
                <w:color w:val="000000"/>
                <w:lang w:val="en-CA" w:eastAsia="en-IN"/>
              </w:rPr>
              <w:t xml:space="preserve">Average </w:t>
            </w:r>
            <w:r w:rsidRPr="00AA5F7A">
              <w:rPr>
                <w:rFonts w:ascii="Arial" w:hAnsi="Arial" w:cs="Arial"/>
                <w:color w:val="000000"/>
                <w:lang w:val="en-CA" w:eastAsia="en-IN"/>
              </w:rPr>
              <w:t>U</w:t>
            </w:r>
            <w:r w:rsidR="00254FA1" w:rsidRPr="00AA5F7A">
              <w:rPr>
                <w:rFonts w:ascii="Arial" w:hAnsi="Arial" w:cs="Arial"/>
                <w:color w:val="000000"/>
                <w:lang w:val="en-CA" w:eastAsia="en-IN"/>
              </w:rPr>
              <w:t xml:space="preserve">seful </w:t>
            </w:r>
            <w:r w:rsidRPr="00AA5F7A">
              <w:rPr>
                <w:rFonts w:ascii="Arial" w:hAnsi="Arial" w:cs="Arial"/>
                <w:color w:val="000000"/>
                <w:lang w:val="en-CA" w:eastAsia="en-IN"/>
              </w:rPr>
              <w:t>L</w:t>
            </w:r>
            <w:r w:rsidR="00254FA1" w:rsidRPr="00AA5F7A">
              <w:rPr>
                <w:rFonts w:ascii="Arial" w:hAnsi="Arial" w:cs="Arial"/>
                <w:color w:val="000000"/>
                <w:lang w:val="en-CA" w:eastAsia="en-IN"/>
              </w:rPr>
              <w:t xml:space="preserve">ife of IT </w:t>
            </w:r>
            <w:r w:rsidRPr="00AA5F7A">
              <w:rPr>
                <w:rFonts w:ascii="Arial" w:hAnsi="Arial" w:cs="Arial"/>
                <w:color w:val="000000"/>
                <w:lang w:val="en-CA" w:eastAsia="en-IN"/>
              </w:rPr>
              <w:t>A</w:t>
            </w:r>
            <w:r w:rsidR="00254FA1" w:rsidRPr="00AA5F7A">
              <w:rPr>
                <w:rFonts w:ascii="Arial" w:hAnsi="Arial" w:cs="Arial"/>
                <w:color w:val="000000"/>
                <w:lang w:val="en-CA" w:eastAsia="en-IN"/>
              </w:rPr>
              <w:t xml:space="preserve">ssets and </w:t>
            </w:r>
            <w:r w:rsidRPr="00AA5F7A">
              <w:rPr>
                <w:rFonts w:ascii="Arial" w:hAnsi="Arial" w:cs="Arial"/>
                <w:color w:val="000000"/>
                <w:lang w:val="en-CA" w:eastAsia="en-IN"/>
              </w:rPr>
              <w:t>S</w:t>
            </w:r>
            <w:r w:rsidR="00254FA1" w:rsidRPr="00AA5F7A">
              <w:rPr>
                <w:rFonts w:ascii="Arial" w:hAnsi="Arial" w:cs="Arial"/>
                <w:color w:val="000000"/>
                <w:lang w:val="en-CA" w:eastAsia="en-IN"/>
              </w:rPr>
              <w:t>oftware</w:t>
            </w:r>
          </w:p>
        </w:tc>
        <w:tc>
          <w:tcPr>
            <w:tcW w:w="4962" w:type="dxa"/>
            <w:vAlign w:val="center"/>
          </w:tcPr>
          <w:p w14:paraId="217DDC50" w14:textId="564C1D8A" w:rsidR="00254FA1" w:rsidRPr="00AA5F7A" w:rsidRDefault="00254FA1" w:rsidP="003839A1">
            <w:pPr>
              <w:rPr>
                <w:rFonts w:ascii="Arial" w:hAnsi="Arial" w:cs="Arial"/>
                <w:color w:val="000000"/>
                <w:lang w:val="en-CA" w:eastAsia="en-IN"/>
              </w:rPr>
            </w:pPr>
            <w:r w:rsidRPr="00AA5F7A">
              <w:rPr>
                <w:rFonts w:ascii="Arial" w:hAnsi="Arial" w:cs="Arial"/>
                <w:color w:val="000000"/>
                <w:lang w:val="en-CA" w:eastAsia="en-IN"/>
              </w:rPr>
              <w:t>5</w:t>
            </w:r>
            <w:r w:rsidR="009A1C6C" w:rsidRPr="00AA5F7A">
              <w:rPr>
                <w:rFonts w:ascii="Arial" w:hAnsi="Arial" w:cs="Arial"/>
                <w:color w:val="000000"/>
                <w:lang w:val="en-CA" w:eastAsia="en-IN"/>
              </w:rPr>
              <w:t xml:space="preserve"> years</w:t>
            </w:r>
          </w:p>
        </w:tc>
      </w:tr>
      <w:tr w:rsidR="00254FA1" w:rsidRPr="00AA5F7A" w14:paraId="5F137C1A" w14:textId="77777777" w:rsidTr="00641CAE">
        <w:trPr>
          <w:jc w:val="center"/>
        </w:trPr>
        <w:tc>
          <w:tcPr>
            <w:tcW w:w="9493" w:type="dxa"/>
            <w:gridSpan w:val="2"/>
            <w:vAlign w:val="center"/>
          </w:tcPr>
          <w:p w14:paraId="7A09A533" w14:textId="3A255AB5" w:rsidR="00254FA1" w:rsidRPr="00AA5F7A" w:rsidRDefault="00254FA1" w:rsidP="00174822">
            <w:pPr>
              <w:jc w:val="center"/>
              <w:rPr>
                <w:rFonts w:ascii="Arial" w:hAnsi="Arial" w:cs="Arial"/>
                <w:b/>
                <w:i/>
                <w:iCs/>
                <w:color w:val="000000"/>
                <w:lang w:val="en-CA" w:eastAsia="en-IN"/>
              </w:rPr>
            </w:pPr>
            <w:r w:rsidRPr="00AA5F7A">
              <w:rPr>
                <w:rFonts w:ascii="Arial" w:hAnsi="Arial" w:cs="Arial"/>
                <w:b/>
                <w:i/>
                <w:iCs/>
                <w:color w:val="000000"/>
                <w:lang w:val="en-CA" w:eastAsia="en-IN"/>
              </w:rPr>
              <w:t xml:space="preserve">Assumptions for </w:t>
            </w:r>
            <w:r w:rsidR="009A1C6C" w:rsidRPr="00AA5F7A">
              <w:rPr>
                <w:rFonts w:ascii="Arial" w:hAnsi="Arial" w:cs="Arial"/>
                <w:b/>
                <w:i/>
                <w:iCs/>
                <w:color w:val="000000"/>
                <w:lang w:val="en-CA" w:eastAsia="en-IN"/>
              </w:rPr>
              <w:t>E</w:t>
            </w:r>
            <w:r w:rsidRPr="00AA5F7A">
              <w:rPr>
                <w:rFonts w:ascii="Arial" w:hAnsi="Arial" w:cs="Arial"/>
                <w:b/>
                <w:i/>
                <w:iCs/>
                <w:color w:val="000000"/>
                <w:lang w:val="en-CA" w:eastAsia="en-IN"/>
              </w:rPr>
              <w:t xml:space="preserve">xport </w:t>
            </w:r>
            <w:r w:rsidR="009A1C6C" w:rsidRPr="00AA5F7A">
              <w:rPr>
                <w:rFonts w:ascii="Arial" w:hAnsi="Arial" w:cs="Arial"/>
                <w:b/>
                <w:i/>
                <w:iCs/>
                <w:color w:val="000000"/>
                <w:lang w:val="en-CA" w:eastAsia="en-IN"/>
              </w:rPr>
              <w:t>B</w:t>
            </w:r>
            <w:r w:rsidRPr="00AA5F7A">
              <w:rPr>
                <w:rFonts w:ascii="Arial" w:hAnsi="Arial" w:cs="Arial"/>
                <w:b/>
                <w:i/>
                <w:iCs/>
                <w:color w:val="000000"/>
                <w:lang w:val="en-CA" w:eastAsia="en-IN"/>
              </w:rPr>
              <w:t>usiness</w:t>
            </w:r>
          </w:p>
        </w:tc>
      </w:tr>
      <w:tr w:rsidR="00254FA1" w:rsidRPr="00AA5F7A" w14:paraId="31FD84CC" w14:textId="77777777" w:rsidTr="00641CAE">
        <w:trPr>
          <w:jc w:val="center"/>
        </w:trPr>
        <w:tc>
          <w:tcPr>
            <w:tcW w:w="4531" w:type="dxa"/>
            <w:vAlign w:val="center"/>
          </w:tcPr>
          <w:p w14:paraId="098CE4EA" w14:textId="449083FE"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Sales of </w:t>
            </w:r>
            <w:r w:rsidR="009A1C6C" w:rsidRPr="00AA5F7A">
              <w:rPr>
                <w:rFonts w:ascii="Arial" w:hAnsi="Arial" w:cs="Arial"/>
                <w:color w:val="000000"/>
                <w:lang w:val="en-CA" w:eastAsia="en-IN"/>
              </w:rPr>
              <w:t>E</w:t>
            </w:r>
            <w:r w:rsidRPr="00AA5F7A">
              <w:rPr>
                <w:rFonts w:ascii="Arial" w:hAnsi="Arial" w:cs="Arial"/>
                <w:color w:val="000000"/>
                <w:lang w:val="en-CA" w:eastAsia="en-IN"/>
              </w:rPr>
              <w:t xml:space="preserve">thnic </w:t>
            </w:r>
            <w:r w:rsidR="009A1C6C" w:rsidRPr="00AA5F7A">
              <w:rPr>
                <w:rFonts w:ascii="Arial" w:hAnsi="Arial" w:cs="Arial"/>
                <w:color w:val="000000"/>
                <w:lang w:val="en-CA" w:eastAsia="en-IN"/>
              </w:rPr>
              <w:t>W</w:t>
            </w:r>
            <w:r w:rsidRPr="00AA5F7A">
              <w:rPr>
                <w:rFonts w:ascii="Arial" w:hAnsi="Arial" w:cs="Arial"/>
                <w:color w:val="000000"/>
                <w:lang w:val="en-CA" w:eastAsia="en-IN"/>
              </w:rPr>
              <w:t>ear</w:t>
            </w:r>
          </w:p>
        </w:tc>
        <w:tc>
          <w:tcPr>
            <w:tcW w:w="4962" w:type="dxa"/>
            <w:vAlign w:val="center"/>
          </w:tcPr>
          <w:p w14:paraId="7D3694F5" w14:textId="70963578" w:rsidR="00254FA1" w:rsidRPr="00AA5F7A" w:rsidRDefault="00FD5F25" w:rsidP="00D512FD">
            <w:pPr>
              <w:rPr>
                <w:rFonts w:ascii="Arial" w:hAnsi="Arial" w:cs="Arial"/>
                <w:color w:val="000000"/>
                <w:lang w:val="en-CA" w:eastAsia="en-IN"/>
              </w:rPr>
            </w:pPr>
            <w:r w:rsidRPr="00AA5F7A">
              <w:rPr>
                <w:rFonts w:ascii="Arial" w:hAnsi="Arial" w:cs="Arial"/>
                <w:color w:val="000000"/>
                <w:lang w:val="en-CA" w:eastAsia="en-IN"/>
              </w:rPr>
              <w:t>₹</w:t>
            </w:r>
            <w:r w:rsidR="00254FA1" w:rsidRPr="00AA5F7A">
              <w:rPr>
                <w:rFonts w:ascii="Arial" w:hAnsi="Arial" w:cs="Arial"/>
                <w:color w:val="000000"/>
                <w:lang w:val="en-CA" w:eastAsia="en-IN"/>
              </w:rPr>
              <w:t xml:space="preserve">30 million in </w:t>
            </w:r>
            <w:r w:rsidR="00255886" w:rsidRPr="00AA5F7A">
              <w:rPr>
                <w:rFonts w:ascii="Arial" w:hAnsi="Arial" w:cs="Arial"/>
                <w:color w:val="000000"/>
                <w:lang w:val="en-CA" w:eastAsia="en-IN"/>
              </w:rPr>
              <w:t>2021</w:t>
            </w:r>
            <w:r w:rsidR="00F62A61">
              <w:rPr>
                <w:rFonts w:ascii="Arial" w:hAnsi="Arial" w:cs="Arial"/>
                <w:color w:val="000000"/>
                <w:lang w:val="en-CA" w:eastAsia="en-IN"/>
              </w:rPr>
              <w:sym w:font="Symbol" w:char="F02D"/>
            </w:r>
            <w:r w:rsidR="00254FA1" w:rsidRPr="00AA5F7A">
              <w:rPr>
                <w:rFonts w:ascii="Arial" w:hAnsi="Arial" w:cs="Arial"/>
                <w:color w:val="000000"/>
                <w:lang w:val="en-CA" w:eastAsia="en-IN"/>
              </w:rPr>
              <w:t>2022 with a YoY growth rate thereafter @ 10%</w:t>
            </w:r>
          </w:p>
        </w:tc>
      </w:tr>
      <w:tr w:rsidR="00254FA1" w:rsidRPr="00AA5F7A" w14:paraId="757F8F7A" w14:textId="77777777" w:rsidTr="00641CAE">
        <w:trPr>
          <w:jc w:val="center"/>
        </w:trPr>
        <w:tc>
          <w:tcPr>
            <w:tcW w:w="4531" w:type="dxa"/>
            <w:vAlign w:val="center"/>
          </w:tcPr>
          <w:p w14:paraId="65DC6172" w14:textId="728B317F"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 xml:space="preserve">Sales of </w:t>
            </w:r>
            <w:r w:rsidR="009A1C6C" w:rsidRPr="00AA5F7A">
              <w:rPr>
                <w:rFonts w:ascii="Arial" w:hAnsi="Arial" w:cs="Arial"/>
                <w:color w:val="000000"/>
                <w:lang w:val="en-CA" w:eastAsia="en-IN"/>
              </w:rPr>
              <w:t>T</w:t>
            </w:r>
            <w:r w:rsidRPr="00AA5F7A">
              <w:rPr>
                <w:rFonts w:ascii="Arial" w:hAnsi="Arial" w:cs="Arial"/>
                <w:color w:val="000000"/>
                <w:lang w:val="en-CA" w:eastAsia="en-IN"/>
              </w:rPr>
              <w:t xml:space="preserve">raditional </w:t>
            </w:r>
            <w:r w:rsidR="009A1C6C" w:rsidRPr="00AA5F7A">
              <w:rPr>
                <w:rFonts w:ascii="Arial" w:hAnsi="Arial" w:cs="Arial"/>
                <w:color w:val="000000"/>
                <w:lang w:val="en-CA" w:eastAsia="en-IN"/>
              </w:rPr>
              <w:t>G</w:t>
            </w:r>
            <w:r w:rsidRPr="00AA5F7A">
              <w:rPr>
                <w:rFonts w:ascii="Arial" w:hAnsi="Arial" w:cs="Arial"/>
                <w:color w:val="000000"/>
                <w:lang w:val="en-CA" w:eastAsia="en-IN"/>
              </w:rPr>
              <w:t>arments</w:t>
            </w:r>
          </w:p>
        </w:tc>
        <w:tc>
          <w:tcPr>
            <w:tcW w:w="4962" w:type="dxa"/>
            <w:vAlign w:val="center"/>
          </w:tcPr>
          <w:p w14:paraId="52933C5D" w14:textId="50DA8AC2" w:rsidR="00254FA1" w:rsidRPr="00AA5F7A" w:rsidRDefault="00FD5F25" w:rsidP="00D512FD">
            <w:pPr>
              <w:rPr>
                <w:rFonts w:ascii="Arial" w:hAnsi="Arial" w:cs="Arial"/>
                <w:color w:val="000000"/>
                <w:lang w:val="en-CA" w:eastAsia="en-IN"/>
              </w:rPr>
            </w:pPr>
            <w:r w:rsidRPr="00AA5F7A">
              <w:rPr>
                <w:rFonts w:ascii="Arial" w:hAnsi="Arial" w:cs="Arial"/>
                <w:color w:val="000000"/>
                <w:lang w:val="en-CA" w:eastAsia="en-IN"/>
              </w:rPr>
              <w:t>₹</w:t>
            </w:r>
            <w:r w:rsidR="00254FA1" w:rsidRPr="00AA5F7A">
              <w:rPr>
                <w:rFonts w:ascii="Arial" w:hAnsi="Arial" w:cs="Arial"/>
                <w:color w:val="000000"/>
                <w:lang w:val="en-CA" w:eastAsia="en-IN"/>
              </w:rPr>
              <w:t xml:space="preserve">50 million in </w:t>
            </w:r>
            <w:r w:rsidR="00255886" w:rsidRPr="00AA5F7A">
              <w:rPr>
                <w:rFonts w:ascii="Arial" w:hAnsi="Arial" w:cs="Arial"/>
                <w:color w:val="000000"/>
                <w:lang w:val="en-CA" w:eastAsia="en-IN"/>
              </w:rPr>
              <w:t>2021</w:t>
            </w:r>
            <w:r w:rsidR="00F62A61">
              <w:rPr>
                <w:rFonts w:ascii="Arial" w:hAnsi="Arial" w:cs="Arial"/>
                <w:color w:val="000000"/>
                <w:lang w:val="en-CA" w:eastAsia="en-IN"/>
              </w:rPr>
              <w:sym w:font="Symbol" w:char="F02D"/>
            </w:r>
            <w:r w:rsidR="00254FA1" w:rsidRPr="00AA5F7A">
              <w:rPr>
                <w:rFonts w:ascii="Arial" w:hAnsi="Arial" w:cs="Arial"/>
                <w:color w:val="000000"/>
                <w:lang w:val="en-CA" w:eastAsia="en-IN"/>
              </w:rPr>
              <w:t>2022 with a YoY growth rate thereafter @ 10%</w:t>
            </w:r>
          </w:p>
        </w:tc>
      </w:tr>
      <w:tr w:rsidR="00254FA1" w:rsidRPr="00AA5F7A" w14:paraId="12FE771A" w14:textId="77777777" w:rsidTr="00641CAE">
        <w:trPr>
          <w:jc w:val="center"/>
        </w:trPr>
        <w:tc>
          <w:tcPr>
            <w:tcW w:w="4531" w:type="dxa"/>
            <w:vAlign w:val="center"/>
          </w:tcPr>
          <w:p w14:paraId="39B03767" w14:textId="6D318D32"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EBI</w:t>
            </w:r>
            <w:r w:rsidR="009A1C6C" w:rsidRPr="00AA5F7A">
              <w:rPr>
                <w:rFonts w:ascii="Arial" w:hAnsi="Arial" w:cs="Arial"/>
                <w:color w:val="000000"/>
                <w:lang w:val="en-CA" w:eastAsia="en-IN"/>
              </w:rPr>
              <w:t>TD</w:t>
            </w:r>
            <w:r w:rsidRPr="00AA5F7A">
              <w:rPr>
                <w:rFonts w:ascii="Arial" w:hAnsi="Arial" w:cs="Arial"/>
                <w:color w:val="000000"/>
                <w:lang w:val="en-CA" w:eastAsia="en-IN"/>
              </w:rPr>
              <w:t>A on Exports</w:t>
            </w:r>
          </w:p>
        </w:tc>
        <w:tc>
          <w:tcPr>
            <w:tcW w:w="4962" w:type="dxa"/>
            <w:vAlign w:val="center"/>
          </w:tcPr>
          <w:p w14:paraId="384A3C77" w14:textId="77777777" w:rsidR="00254FA1" w:rsidRPr="00AA5F7A" w:rsidRDefault="00254FA1" w:rsidP="003839A1">
            <w:pPr>
              <w:rPr>
                <w:rFonts w:ascii="Arial" w:hAnsi="Arial" w:cs="Arial"/>
                <w:color w:val="000000"/>
                <w:lang w:val="en-CA" w:eastAsia="en-IN"/>
              </w:rPr>
            </w:pPr>
            <w:r w:rsidRPr="00AA5F7A">
              <w:rPr>
                <w:rFonts w:ascii="Arial" w:hAnsi="Arial" w:cs="Arial"/>
                <w:color w:val="000000"/>
                <w:lang w:val="en-CA" w:eastAsia="en-IN"/>
              </w:rPr>
              <w:t>25% of sales</w:t>
            </w:r>
          </w:p>
        </w:tc>
      </w:tr>
      <w:tr w:rsidR="00254FA1" w:rsidRPr="00AA5F7A" w14:paraId="1E551835" w14:textId="77777777" w:rsidTr="00641CAE">
        <w:trPr>
          <w:jc w:val="center"/>
        </w:trPr>
        <w:tc>
          <w:tcPr>
            <w:tcW w:w="4531" w:type="dxa"/>
            <w:vAlign w:val="center"/>
          </w:tcPr>
          <w:p w14:paraId="472BDA11"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Foreign Travel Expenses</w:t>
            </w:r>
          </w:p>
        </w:tc>
        <w:tc>
          <w:tcPr>
            <w:tcW w:w="4962" w:type="dxa"/>
            <w:vAlign w:val="center"/>
          </w:tcPr>
          <w:p w14:paraId="78598BCC" w14:textId="6B0A0339" w:rsidR="00254FA1" w:rsidRPr="00AA5F7A" w:rsidRDefault="00FD5F25" w:rsidP="00D512FD">
            <w:pPr>
              <w:rPr>
                <w:rFonts w:ascii="Arial" w:hAnsi="Arial" w:cs="Arial"/>
                <w:color w:val="000000"/>
                <w:lang w:val="en-CA" w:eastAsia="en-IN"/>
              </w:rPr>
            </w:pPr>
            <w:r w:rsidRPr="00AA5F7A">
              <w:rPr>
                <w:rFonts w:ascii="Arial" w:hAnsi="Arial" w:cs="Arial"/>
                <w:color w:val="000000"/>
                <w:lang w:val="en-CA" w:eastAsia="en-IN"/>
              </w:rPr>
              <w:t>₹</w:t>
            </w:r>
            <w:r w:rsidR="00254FA1" w:rsidRPr="00AA5F7A">
              <w:rPr>
                <w:rFonts w:ascii="Arial" w:hAnsi="Arial" w:cs="Arial"/>
                <w:color w:val="000000"/>
                <w:lang w:val="en-CA" w:eastAsia="en-IN"/>
              </w:rPr>
              <w:t xml:space="preserve">1 million in the initial year with a recurring expense of </w:t>
            </w:r>
            <w:r w:rsidRPr="00AA5F7A">
              <w:rPr>
                <w:rFonts w:ascii="Arial" w:hAnsi="Arial" w:cs="Arial"/>
                <w:color w:val="000000"/>
                <w:lang w:val="en-CA" w:eastAsia="en-IN"/>
              </w:rPr>
              <w:t>₹</w:t>
            </w:r>
            <w:r w:rsidR="00254FA1" w:rsidRPr="00AA5F7A">
              <w:rPr>
                <w:rFonts w:ascii="Arial" w:hAnsi="Arial" w:cs="Arial"/>
                <w:color w:val="000000"/>
                <w:lang w:val="en-CA" w:eastAsia="en-IN"/>
              </w:rPr>
              <w:t>0.05 million each year</w:t>
            </w:r>
          </w:p>
        </w:tc>
      </w:tr>
      <w:tr w:rsidR="00254FA1" w:rsidRPr="00AA5F7A" w14:paraId="06004EB6" w14:textId="77777777" w:rsidTr="00641CAE">
        <w:trPr>
          <w:jc w:val="center"/>
        </w:trPr>
        <w:tc>
          <w:tcPr>
            <w:tcW w:w="4531" w:type="dxa"/>
            <w:vAlign w:val="center"/>
          </w:tcPr>
          <w:p w14:paraId="418E6FE9" w14:textId="384F8D47"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 xml:space="preserve">Working </w:t>
            </w:r>
            <w:r w:rsidR="00F32E0F" w:rsidRPr="00AA5F7A">
              <w:rPr>
                <w:rFonts w:ascii="Arial" w:hAnsi="Arial" w:cs="Arial"/>
                <w:color w:val="000000"/>
                <w:lang w:val="en-CA" w:eastAsia="en-IN"/>
              </w:rPr>
              <w:t>C</w:t>
            </w:r>
            <w:r w:rsidRPr="00AA5F7A">
              <w:rPr>
                <w:rFonts w:ascii="Arial" w:hAnsi="Arial" w:cs="Arial"/>
                <w:color w:val="000000"/>
                <w:lang w:val="en-CA" w:eastAsia="en-IN"/>
              </w:rPr>
              <w:t xml:space="preserve">apital </w:t>
            </w:r>
            <w:r w:rsidR="00F32E0F" w:rsidRPr="00AA5F7A">
              <w:rPr>
                <w:rFonts w:ascii="Arial" w:hAnsi="Arial" w:cs="Arial"/>
                <w:color w:val="000000"/>
                <w:lang w:val="en-CA" w:eastAsia="en-IN"/>
              </w:rPr>
              <w:t>C</w:t>
            </w:r>
            <w:r w:rsidRPr="00AA5F7A">
              <w:rPr>
                <w:rFonts w:ascii="Arial" w:hAnsi="Arial" w:cs="Arial"/>
                <w:color w:val="000000"/>
                <w:lang w:val="en-CA" w:eastAsia="en-IN"/>
              </w:rPr>
              <w:t>hange</w:t>
            </w:r>
          </w:p>
        </w:tc>
        <w:tc>
          <w:tcPr>
            <w:tcW w:w="4962" w:type="dxa"/>
            <w:vAlign w:val="center"/>
          </w:tcPr>
          <w:p w14:paraId="10682280" w14:textId="1514C7A7" w:rsidR="00254FA1" w:rsidRPr="00AA5F7A" w:rsidRDefault="00F32E0F" w:rsidP="003839A1">
            <w:pPr>
              <w:rPr>
                <w:rFonts w:ascii="Arial" w:hAnsi="Arial" w:cs="Arial"/>
                <w:color w:val="000000"/>
                <w:lang w:val="en-CA" w:eastAsia="en-IN"/>
              </w:rPr>
            </w:pPr>
            <w:r w:rsidRPr="00AA5F7A">
              <w:rPr>
                <w:rFonts w:ascii="Arial" w:hAnsi="Arial" w:cs="Arial"/>
                <w:color w:val="000000"/>
                <w:lang w:val="en-CA" w:eastAsia="en-IN"/>
              </w:rPr>
              <w:t>D</w:t>
            </w:r>
            <w:r w:rsidR="00254FA1" w:rsidRPr="00AA5F7A">
              <w:rPr>
                <w:rFonts w:ascii="Arial" w:hAnsi="Arial" w:cs="Arial"/>
                <w:color w:val="000000"/>
                <w:lang w:val="en-CA" w:eastAsia="en-IN"/>
              </w:rPr>
              <w:t>ifference between the trade receivables and trade payable</w:t>
            </w:r>
            <w:r w:rsidRPr="00AA5F7A">
              <w:rPr>
                <w:rFonts w:ascii="Arial" w:hAnsi="Arial" w:cs="Arial"/>
                <w:color w:val="000000"/>
                <w:lang w:val="en-CA" w:eastAsia="en-IN"/>
              </w:rPr>
              <w:t>s</w:t>
            </w:r>
            <w:r w:rsidR="00254FA1" w:rsidRPr="00AA5F7A">
              <w:rPr>
                <w:rFonts w:ascii="Arial" w:hAnsi="Arial" w:cs="Arial"/>
                <w:color w:val="000000"/>
                <w:lang w:val="en-CA" w:eastAsia="en-IN"/>
              </w:rPr>
              <w:t xml:space="preserve"> of the respective year</w:t>
            </w:r>
          </w:p>
        </w:tc>
      </w:tr>
      <w:tr w:rsidR="00254FA1" w:rsidRPr="00AA5F7A" w14:paraId="029E0A2E" w14:textId="77777777" w:rsidTr="00641CAE">
        <w:trPr>
          <w:jc w:val="center"/>
        </w:trPr>
        <w:tc>
          <w:tcPr>
            <w:tcW w:w="4531" w:type="dxa"/>
            <w:vAlign w:val="center"/>
          </w:tcPr>
          <w:p w14:paraId="54D85729" w14:textId="37FC3D1F"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Export Trade Receivables</w:t>
            </w:r>
            <w:r w:rsidR="00E80926">
              <w:rPr>
                <w:rFonts w:ascii="Arial" w:hAnsi="Arial" w:cs="Arial"/>
                <w:color w:val="000000"/>
                <w:lang w:val="en-CA" w:eastAsia="en-IN"/>
              </w:rPr>
              <w:t>*</w:t>
            </w:r>
          </w:p>
        </w:tc>
        <w:tc>
          <w:tcPr>
            <w:tcW w:w="4962" w:type="dxa"/>
            <w:vAlign w:val="center"/>
          </w:tcPr>
          <w:p w14:paraId="0A949ED5" w14:textId="72446414"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 xml:space="preserve">45 </w:t>
            </w:r>
            <w:r w:rsidR="00F32E0F" w:rsidRPr="00AA5F7A">
              <w:rPr>
                <w:rFonts w:ascii="Arial" w:hAnsi="Arial" w:cs="Arial"/>
                <w:color w:val="000000"/>
                <w:lang w:val="en-CA" w:eastAsia="en-IN"/>
              </w:rPr>
              <w:t>d</w:t>
            </w:r>
            <w:r w:rsidRPr="00AA5F7A">
              <w:rPr>
                <w:rFonts w:ascii="Arial" w:hAnsi="Arial" w:cs="Arial"/>
                <w:color w:val="000000"/>
                <w:lang w:val="en-CA" w:eastAsia="en-IN"/>
              </w:rPr>
              <w:t>ays</w:t>
            </w:r>
          </w:p>
        </w:tc>
      </w:tr>
      <w:tr w:rsidR="00254FA1" w:rsidRPr="00AA5F7A" w14:paraId="05B9C145" w14:textId="77777777" w:rsidTr="00641CAE">
        <w:trPr>
          <w:jc w:val="center"/>
        </w:trPr>
        <w:tc>
          <w:tcPr>
            <w:tcW w:w="4531" w:type="dxa"/>
            <w:vAlign w:val="center"/>
          </w:tcPr>
          <w:p w14:paraId="03F92E0D" w14:textId="5C4FE5F0"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Trade Payables</w:t>
            </w:r>
          </w:p>
        </w:tc>
        <w:tc>
          <w:tcPr>
            <w:tcW w:w="4962" w:type="dxa"/>
            <w:vAlign w:val="center"/>
          </w:tcPr>
          <w:p w14:paraId="09686A11" w14:textId="21BF0F60"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 xml:space="preserve">30 </w:t>
            </w:r>
            <w:r w:rsidR="00F32E0F" w:rsidRPr="00AA5F7A">
              <w:rPr>
                <w:rFonts w:ascii="Arial" w:hAnsi="Arial" w:cs="Arial"/>
                <w:color w:val="000000"/>
                <w:lang w:val="en-CA" w:eastAsia="en-IN"/>
              </w:rPr>
              <w:t>d</w:t>
            </w:r>
            <w:r w:rsidRPr="00AA5F7A">
              <w:rPr>
                <w:rFonts w:ascii="Arial" w:hAnsi="Arial" w:cs="Arial"/>
                <w:color w:val="000000"/>
                <w:lang w:val="en-CA" w:eastAsia="en-IN"/>
              </w:rPr>
              <w:t>ays</w:t>
            </w:r>
          </w:p>
        </w:tc>
      </w:tr>
      <w:tr w:rsidR="00254FA1" w:rsidRPr="00AA5F7A" w14:paraId="21D660CC" w14:textId="77777777" w:rsidTr="00641CAE">
        <w:trPr>
          <w:jc w:val="center"/>
        </w:trPr>
        <w:tc>
          <w:tcPr>
            <w:tcW w:w="4531" w:type="dxa"/>
            <w:vAlign w:val="center"/>
          </w:tcPr>
          <w:p w14:paraId="42383A01" w14:textId="77777777" w:rsidR="00254FA1" w:rsidRPr="00AA5F7A" w:rsidRDefault="00254FA1" w:rsidP="00313D29">
            <w:pPr>
              <w:rPr>
                <w:rFonts w:ascii="Arial" w:hAnsi="Arial" w:cs="Arial"/>
                <w:color w:val="000000"/>
                <w:lang w:val="en-CA" w:eastAsia="en-IN"/>
              </w:rPr>
            </w:pPr>
            <w:r w:rsidRPr="00AA5F7A">
              <w:rPr>
                <w:rFonts w:ascii="Arial" w:hAnsi="Arial" w:cs="Arial"/>
                <w:color w:val="000000"/>
                <w:lang w:val="en-CA" w:eastAsia="en-IN"/>
              </w:rPr>
              <w:t>Terminal Growth Rate</w:t>
            </w:r>
          </w:p>
        </w:tc>
        <w:tc>
          <w:tcPr>
            <w:tcW w:w="4962" w:type="dxa"/>
            <w:vAlign w:val="center"/>
          </w:tcPr>
          <w:p w14:paraId="0216054F" w14:textId="77777777" w:rsidR="00254FA1" w:rsidRPr="00AA5F7A" w:rsidRDefault="00254FA1" w:rsidP="00815755">
            <w:pPr>
              <w:rPr>
                <w:rFonts w:ascii="Arial" w:hAnsi="Arial" w:cs="Arial"/>
                <w:color w:val="000000"/>
                <w:lang w:val="en-CA" w:eastAsia="en-IN"/>
              </w:rPr>
            </w:pPr>
            <w:r w:rsidRPr="00AA5F7A">
              <w:rPr>
                <w:rFonts w:ascii="Arial" w:hAnsi="Arial" w:cs="Arial"/>
                <w:color w:val="000000"/>
                <w:lang w:val="en-CA" w:eastAsia="en-IN"/>
              </w:rPr>
              <w:t>5%</w:t>
            </w:r>
          </w:p>
        </w:tc>
      </w:tr>
    </w:tbl>
    <w:p w14:paraId="384C3553" w14:textId="77777777" w:rsidR="00254FA1" w:rsidRPr="00AA5F7A" w:rsidRDefault="00254FA1" w:rsidP="00254FA1">
      <w:pPr>
        <w:pStyle w:val="Footnote"/>
        <w:rPr>
          <w:lang w:val="en-CA"/>
        </w:rPr>
      </w:pPr>
    </w:p>
    <w:p w14:paraId="5EA67902" w14:textId="40FA5203" w:rsidR="00254FA1" w:rsidRPr="00F41CA2" w:rsidRDefault="00254FA1" w:rsidP="00254FA1">
      <w:pPr>
        <w:pStyle w:val="Footnote"/>
        <w:rPr>
          <w:spacing w:val="-4"/>
          <w:lang w:val="en-CA"/>
        </w:rPr>
      </w:pPr>
      <w:r w:rsidRPr="00F41CA2">
        <w:rPr>
          <w:spacing w:val="-4"/>
          <w:lang w:val="en-CA"/>
        </w:rPr>
        <w:t>Note:</w:t>
      </w:r>
      <w:r w:rsidR="009A1C6C" w:rsidRPr="00F41CA2">
        <w:rPr>
          <w:spacing w:val="-4"/>
          <w:lang w:val="en-CA"/>
        </w:rPr>
        <w:t xml:space="preserve"> </w:t>
      </w:r>
      <w:r w:rsidR="00E80926" w:rsidRPr="00F41CA2">
        <w:rPr>
          <w:spacing w:val="-4"/>
          <w:lang w:val="en-CA"/>
        </w:rPr>
        <w:t>* Assume 36</w:t>
      </w:r>
      <w:r w:rsidR="002B255C" w:rsidRPr="00F41CA2">
        <w:rPr>
          <w:spacing w:val="-4"/>
          <w:lang w:val="en-CA"/>
        </w:rPr>
        <w:t>5</w:t>
      </w:r>
      <w:r w:rsidR="00E80926" w:rsidRPr="00F41CA2">
        <w:rPr>
          <w:spacing w:val="-4"/>
          <w:lang w:val="en-CA"/>
        </w:rPr>
        <w:t xml:space="preserve"> days per year; </w:t>
      </w:r>
      <w:r w:rsidR="00F41CA2" w:rsidRPr="00F41CA2">
        <w:rPr>
          <w:spacing w:val="-4"/>
          <w:lang w:val="en-CA"/>
        </w:rPr>
        <w:t xml:space="preserve">DCF = Discounted Cash Flow; </w:t>
      </w:r>
      <w:r w:rsidR="009A1C6C" w:rsidRPr="00F41CA2">
        <w:rPr>
          <w:spacing w:val="-4"/>
          <w:lang w:val="en-CA"/>
        </w:rPr>
        <w:t>YoY</w:t>
      </w:r>
      <w:r w:rsidR="00F32E0F" w:rsidRPr="00F41CA2">
        <w:rPr>
          <w:spacing w:val="-4"/>
          <w:lang w:val="en-CA"/>
        </w:rPr>
        <w:t xml:space="preserve"> = year over</w:t>
      </w:r>
      <w:r w:rsidR="009A1C6C" w:rsidRPr="00F41CA2">
        <w:rPr>
          <w:spacing w:val="-4"/>
          <w:lang w:val="en-CA"/>
        </w:rPr>
        <w:t xml:space="preserve"> year; CAPEX = capital expenditure; PPE = property, plant, and equipment; IT = information technology; EBITDA = earnings before interest, taxes, depreciation, and amortization</w:t>
      </w:r>
      <w:r w:rsidR="00F41CA2" w:rsidRPr="00F41CA2">
        <w:rPr>
          <w:spacing w:val="-4"/>
          <w:lang w:val="en-CA"/>
        </w:rPr>
        <w:t>.</w:t>
      </w:r>
    </w:p>
    <w:p w14:paraId="337D22FC" w14:textId="00A7D518" w:rsidR="00254FA1" w:rsidRPr="00AA5F7A" w:rsidRDefault="00254FA1" w:rsidP="00254FA1">
      <w:pPr>
        <w:pStyle w:val="Footnote"/>
        <w:rPr>
          <w:lang w:val="en-CA"/>
        </w:rPr>
      </w:pPr>
      <w:r w:rsidRPr="00AA5F7A">
        <w:rPr>
          <w:lang w:val="en-CA"/>
        </w:rPr>
        <w:t>Source: Author</w:t>
      </w:r>
      <w:r w:rsidR="00FB3ECB" w:rsidRPr="00AA5F7A">
        <w:rPr>
          <w:lang w:val="en-CA"/>
        </w:rPr>
        <w:t>s</w:t>
      </w:r>
      <w:r w:rsidRPr="00AA5F7A">
        <w:rPr>
          <w:lang w:val="en-CA"/>
        </w:rPr>
        <w:t xml:space="preserve">’ </w:t>
      </w:r>
      <w:r w:rsidR="00564010">
        <w:rPr>
          <w:lang w:val="en-CA"/>
        </w:rPr>
        <w:t>calculations.</w:t>
      </w:r>
      <w:r w:rsidR="00564010" w:rsidRPr="00AA5F7A">
        <w:rPr>
          <w:lang w:val="en-CA"/>
        </w:rPr>
        <w:t xml:space="preserve"> </w:t>
      </w:r>
    </w:p>
    <w:p w14:paraId="1D6D41FB" w14:textId="77777777" w:rsidR="00A77021" w:rsidRPr="00AA5F7A" w:rsidRDefault="00A77021" w:rsidP="00945A76">
      <w:pPr>
        <w:pStyle w:val="BodyTextMain"/>
        <w:rPr>
          <w:rFonts w:eastAsiaTheme="minorHAnsi"/>
          <w:b/>
          <w:bCs/>
          <w:lang w:val="en-CA"/>
        </w:rPr>
      </w:pPr>
    </w:p>
    <w:sectPr w:rsidR="00A77021" w:rsidRPr="00AA5F7A" w:rsidSect="00751E0B">
      <w:headerReference w:type="default" r:id="rId24"/>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E96AD" w16cex:dateUtc="2021-04-24T07:37:00Z"/>
  <w16cex:commentExtensible w16cex:durableId="242E9717" w16cex:dateUtc="2021-04-24T07: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196A5" w14:textId="77777777" w:rsidR="00747349" w:rsidRDefault="00747349" w:rsidP="00D75295">
      <w:r>
        <w:separator/>
      </w:r>
    </w:p>
  </w:endnote>
  <w:endnote w:type="continuationSeparator" w:id="0">
    <w:p w14:paraId="63A9A040" w14:textId="77777777" w:rsidR="00747349" w:rsidRDefault="0074734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F17B6" w14:textId="77777777" w:rsidR="00747349" w:rsidRDefault="00747349" w:rsidP="00D75295">
      <w:r>
        <w:separator/>
      </w:r>
    </w:p>
  </w:footnote>
  <w:footnote w:type="continuationSeparator" w:id="0">
    <w:p w14:paraId="2F8EBFD5" w14:textId="77777777" w:rsidR="00747349" w:rsidRDefault="00747349" w:rsidP="00D75295">
      <w:r>
        <w:continuationSeparator/>
      </w:r>
    </w:p>
  </w:footnote>
  <w:footnote w:id="1">
    <w:p w14:paraId="54125AC4" w14:textId="68CB950B" w:rsidR="00747349" w:rsidRPr="009E48FD" w:rsidRDefault="00747349" w:rsidP="007F5F82">
      <w:pPr>
        <w:pStyle w:val="FootnoteText"/>
        <w:jc w:val="both"/>
        <w:rPr>
          <w:rFonts w:ascii="Arial" w:hAnsi="Arial" w:cs="Arial"/>
          <w:color w:val="000000" w:themeColor="text1"/>
          <w:sz w:val="17"/>
          <w:szCs w:val="17"/>
        </w:rPr>
      </w:pPr>
      <w:bookmarkStart w:id="0" w:name="_GoBack"/>
      <w:r w:rsidRPr="009E48FD">
        <w:rPr>
          <w:rStyle w:val="FootnoteReference"/>
          <w:rFonts w:ascii="Arial" w:hAnsi="Arial" w:cs="Arial"/>
          <w:color w:val="000000" w:themeColor="text1"/>
          <w:sz w:val="17"/>
          <w:szCs w:val="17"/>
        </w:rPr>
        <w:footnoteRef/>
      </w:r>
      <w:r w:rsidRPr="009E48FD">
        <w:rPr>
          <w:rFonts w:ascii="Arial" w:hAnsi="Arial" w:cs="Arial"/>
          <w:color w:val="000000" w:themeColor="text1"/>
          <w:sz w:val="17"/>
          <w:szCs w:val="17"/>
        </w:rPr>
        <w:t xml:space="preserve"> Hisar was a city and a district in the state of Haryana in north-western India located </w:t>
      </w:r>
      <w:r w:rsidR="009E48FD" w:rsidRPr="009E48FD">
        <w:rPr>
          <w:rFonts w:ascii="Arial" w:hAnsi="Arial" w:cs="Arial"/>
          <w:color w:val="000000" w:themeColor="text1"/>
          <w:sz w:val="17"/>
          <w:szCs w:val="17"/>
        </w:rPr>
        <w:t xml:space="preserve">approximately </w:t>
      </w:r>
      <w:r w:rsidRPr="009E48FD">
        <w:rPr>
          <w:rFonts w:ascii="Arial" w:hAnsi="Arial" w:cs="Arial"/>
          <w:color w:val="000000" w:themeColor="text1"/>
          <w:sz w:val="17"/>
          <w:szCs w:val="17"/>
        </w:rPr>
        <w:t>1</w:t>
      </w:r>
      <w:r w:rsidR="009E48FD" w:rsidRPr="009E48FD">
        <w:rPr>
          <w:rFonts w:ascii="Arial" w:hAnsi="Arial" w:cs="Arial"/>
          <w:color w:val="000000" w:themeColor="text1"/>
          <w:sz w:val="17"/>
          <w:szCs w:val="17"/>
        </w:rPr>
        <w:t>63</w:t>
      </w:r>
      <w:r w:rsidRPr="009E48FD">
        <w:rPr>
          <w:rFonts w:ascii="Arial" w:hAnsi="Arial" w:cs="Arial"/>
          <w:color w:val="000000" w:themeColor="text1"/>
          <w:sz w:val="17"/>
          <w:szCs w:val="17"/>
        </w:rPr>
        <w:t xml:space="preserve"> </w:t>
      </w:r>
      <w:r w:rsidR="009E48FD" w:rsidRPr="009E48FD">
        <w:rPr>
          <w:rFonts w:ascii="Arial" w:hAnsi="Arial" w:cs="Arial"/>
          <w:color w:val="000000" w:themeColor="text1"/>
          <w:sz w:val="17"/>
          <w:szCs w:val="17"/>
        </w:rPr>
        <w:t>kilometres</w:t>
      </w:r>
      <w:r w:rsidRPr="009E48FD">
        <w:rPr>
          <w:rFonts w:ascii="Arial" w:hAnsi="Arial" w:cs="Arial"/>
          <w:color w:val="000000" w:themeColor="text1"/>
          <w:sz w:val="17"/>
          <w:szCs w:val="17"/>
        </w:rPr>
        <w:t xml:space="preserve"> west of Delhi, India’s capital. </w:t>
      </w:r>
      <w:bookmarkEnd w:id="0"/>
    </w:p>
  </w:footnote>
  <w:footnote w:id="2">
    <w:p w14:paraId="40DF1648" w14:textId="284C29E0" w:rsidR="00747349" w:rsidRPr="00A10FC0" w:rsidRDefault="00747349" w:rsidP="007F5F82">
      <w:pPr>
        <w:pStyle w:val="FootnoteText"/>
        <w:jc w:val="both"/>
        <w:rPr>
          <w:rFonts w:ascii="Arial" w:hAnsi="Arial" w:cs="Arial"/>
          <w:sz w:val="17"/>
          <w:szCs w:val="17"/>
          <w:lang w:val="en-IN"/>
        </w:rPr>
      </w:pPr>
      <w:bookmarkStart w:id="1" w:name="_Hlk66742539"/>
      <w:r w:rsidRPr="00A10FC0">
        <w:rPr>
          <w:rStyle w:val="FootnoteReference"/>
          <w:rFonts w:ascii="Arial" w:hAnsi="Arial" w:cs="Arial"/>
          <w:sz w:val="17"/>
          <w:szCs w:val="17"/>
        </w:rPr>
        <w:footnoteRef/>
      </w:r>
      <w:r w:rsidRPr="00A10FC0">
        <w:rPr>
          <w:rFonts w:ascii="Arial" w:hAnsi="Arial" w:cs="Arial"/>
          <w:sz w:val="17"/>
          <w:szCs w:val="17"/>
        </w:rPr>
        <w:t xml:space="preserve"> </w:t>
      </w:r>
      <w:r w:rsidRPr="00A10FC0">
        <w:rPr>
          <w:rFonts w:ascii="Arial" w:hAnsi="Arial" w:cs="Arial"/>
          <w:sz w:val="17"/>
          <w:szCs w:val="17"/>
          <w:lang w:val="en-IN"/>
        </w:rPr>
        <w:t xml:space="preserve">In India, the financial year </w:t>
      </w:r>
      <w:r>
        <w:rPr>
          <w:rFonts w:ascii="Arial" w:hAnsi="Arial" w:cs="Arial"/>
          <w:sz w:val="17"/>
          <w:szCs w:val="17"/>
          <w:lang w:val="en-IN"/>
        </w:rPr>
        <w:t xml:space="preserve">ran </w:t>
      </w:r>
      <w:r w:rsidRPr="00A10FC0">
        <w:rPr>
          <w:rFonts w:ascii="Arial" w:hAnsi="Arial" w:cs="Arial"/>
          <w:sz w:val="17"/>
          <w:szCs w:val="17"/>
          <w:lang w:val="en-IN"/>
        </w:rPr>
        <w:t xml:space="preserve">from April 1 </w:t>
      </w:r>
      <w:r>
        <w:rPr>
          <w:rFonts w:ascii="Arial" w:hAnsi="Arial" w:cs="Arial"/>
          <w:sz w:val="17"/>
          <w:szCs w:val="17"/>
          <w:lang w:val="en-IN"/>
        </w:rPr>
        <w:t xml:space="preserve">to </w:t>
      </w:r>
      <w:r w:rsidRPr="00A10FC0">
        <w:rPr>
          <w:rFonts w:ascii="Arial" w:hAnsi="Arial" w:cs="Arial"/>
          <w:sz w:val="17"/>
          <w:szCs w:val="17"/>
          <w:lang w:val="en-IN"/>
        </w:rPr>
        <w:t xml:space="preserve">March 31 of the subsequent calendar year. </w:t>
      </w:r>
    </w:p>
    <w:bookmarkEnd w:id="1"/>
  </w:footnote>
  <w:footnote w:id="3">
    <w:p w14:paraId="06FE7969" w14:textId="40EC9A7B" w:rsidR="00747349" w:rsidRPr="00545595" w:rsidRDefault="00747349" w:rsidP="007F5F82">
      <w:pPr>
        <w:pStyle w:val="FootnoteText"/>
        <w:jc w:val="both"/>
        <w:rPr>
          <w:color w:val="000000" w:themeColor="text1"/>
        </w:rPr>
      </w:pPr>
      <w:r w:rsidRPr="00A10FC0">
        <w:rPr>
          <w:rStyle w:val="FootnoteReference"/>
          <w:rFonts w:ascii="Arial" w:hAnsi="Arial" w:cs="Arial"/>
          <w:color w:val="000000" w:themeColor="text1"/>
          <w:sz w:val="17"/>
          <w:szCs w:val="17"/>
        </w:rPr>
        <w:footnoteRef/>
      </w:r>
      <w:r w:rsidRPr="00A10FC0">
        <w:rPr>
          <w:rFonts w:ascii="Arial" w:hAnsi="Arial" w:cs="Arial"/>
          <w:color w:val="000000" w:themeColor="text1"/>
          <w:sz w:val="17"/>
          <w:szCs w:val="17"/>
        </w:rPr>
        <w:t xml:space="preserve"> </w:t>
      </w:r>
      <w:r w:rsidRPr="00A10FC0">
        <w:rPr>
          <w:rFonts w:ascii="Arial" w:eastAsiaTheme="minorHAnsi" w:hAnsi="Arial" w:cs="Arial"/>
          <w:iCs/>
          <w:color w:val="000000"/>
          <w:sz w:val="17"/>
          <w:szCs w:val="17"/>
        </w:rPr>
        <w:t xml:space="preserve">₹ = </w:t>
      </w:r>
      <w:r>
        <w:rPr>
          <w:rFonts w:ascii="Arial" w:eastAsiaTheme="minorHAnsi" w:hAnsi="Arial" w:cs="Arial"/>
          <w:iCs/>
          <w:color w:val="000000"/>
          <w:sz w:val="17"/>
          <w:szCs w:val="17"/>
        </w:rPr>
        <w:t xml:space="preserve">INR = </w:t>
      </w:r>
      <w:r w:rsidRPr="00A10FC0">
        <w:rPr>
          <w:rFonts w:ascii="Arial" w:eastAsiaTheme="minorHAnsi" w:hAnsi="Arial" w:cs="Arial"/>
          <w:iCs/>
          <w:color w:val="000000"/>
          <w:sz w:val="17"/>
          <w:szCs w:val="17"/>
        </w:rPr>
        <w:t xml:space="preserve">Indian </w:t>
      </w:r>
      <w:r>
        <w:rPr>
          <w:rFonts w:ascii="Arial" w:eastAsiaTheme="minorHAnsi" w:hAnsi="Arial" w:cs="Arial"/>
          <w:iCs/>
          <w:color w:val="000000"/>
          <w:sz w:val="17"/>
          <w:szCs w:val="17"/>
        </w:rPr>
        <w:t>r</w:t>
      </w:r>
      <w:r w:rsidRPr="00A10FC0">
        <w:rPr>
          <w:rFonts w:ascii="Arial" w:eastAsiaTheme="minorHAnsi" w:hAnsi="Arial" w:cs="Arial"/>
          <w:iCs/>
          <w:color w:val="000000"/>
          <w:sz w:val="17"/>
          <w:szCs w:val="17"/>
        </w:rPr>
        <w:t xml:space="preserve">upee; </w:t>
      </w:r>
      <w:r>
        <w:rPr>
          <w:rFonts w:ascii="Arial" w:eastAsiaTheme="minorHAnsi" w:hAnsi="Arial" w:cs="Arial"/>
          <w:iCs/>
          <w:color w:val="000000"/>
          <w:sz w:val="17"/>
          <w:szCs w:val="17"/>
        </w:rPr>
        <w:t xml:space="preserve">all currency amounts are in </w:t>
      </w:r>
      <w:r w:rsidRPr="00A10FC0">
        <w:rPr>
          <w:rFonts w:ascii="Arial" w:eastAsiaTheme="minorHAnsi" w:hAnsi="Arial" w:cs="Arial"/>
          <w:iCs/>
          <w:color w:val="000000"/>
          <w:sz w:val="17"/>
          <w:szCs w:val="17"/>
        </w:rPr>
        <w:t>₹</w:t>
      </w:r>
      <w:r>
        <w:rPr>
          <w:rFonts w:ascii="Arial" w:eastAsiaTheme="minorHAnsi" w:hAnsi="Arial" w:cs="Arial"/>
          <w:iCs/>
          <w:color w:val="000000"/>
          <w:sz w:val="17"/>
          <w:szCs w:val="17"/>
        </w:rPr>
        <w:t xml:space="preserve"> unless otherwise specified; </w:t>
      </w:r>
      <w:r w:rsidRPr="00A10FC0">
        <w:rPr>
          <w:rFonts w:ascii="Arial" w:eastAsiaTheme="minorHAnsi" w:hAnsi="Arial" w:cs="Arial"/>
          <w:iCs/>
          <w:color w:val="000000"/>
          <w:sz w:val="17"/>
          <w:szCs w:val="17"/>
        </w:rPr>
        <w:t>₹1 = US$0.014 in January 2020.</w:t>
      </w:r>
    </w:p>
  </w:footnote>
  <w:footnote w:id="4">
    <w:p w14:paraId="37606F56" w14:textId="35FE9C19" w:rsidR="00747349" w:rsidRPr="00A10FC0" w:rsidRDefault="00747349" w:rsidP="007F5F82">
      <w:pPr>
        <w:pStyle w:val="FootnoteText"/>
        <w:jc w:val="both"/>
        <w:rPr>
          <w:rFonts w:ascii="Arial" w:hAnsi="Arial" w:cs="Arial"/>
          <w:sz w:val="17"/>
          <w:szCs w:val="17"/>
          <w:lang w:val="en-IN"/>
        </w:rPr>
      </w:pPr>
      <w:r w:rsidRPr="00A10FC0">
        <w:rPr>
          <w:rStyle w:val="FootnoteReference"/>
          <w:rFonts w:ascii="Arial" w:hAnsi="Arial" w:cs="Arial"/>
          <w:sz w:val="17"/>
          <w:szCs w:val="17"/>
        </w:rPr>
        <w:footnoteRef/>
      </w:r>
      <w:r w:rsidRPr="00A10FC0">
        <w:rPr>
          <w:rFonts w:ascii="Arial" w:hAnsi="Arial" w:cs="Arial"/>
          <w:sz w:val="17"/>
          <w:szCs w:val="17"/>
        </w:rPr>
        <w:t xml:space="preserve"> On November 8, 2016</w:t>
      </w:r>
      <w:r>
        <w:rPr>
          <w:rFonts w:ascii="Arial" w:hAnsi="Arial" w:cs="Arial"/>
          <w:sz w:val="17"/>
          <w:szCs w:val="17"/>
        </w:rPr>
        <w:t>,</w:t>
      </w:r>
      <w:r w:rsidRPr="00A10FC0">
        <w:rPr>
          <w:rFonts w:ascii="Arial" w:hAnsi="Arial" w:cs="Arial"/>
          <w:sz w:val="17"/>
          <w:szCs w:val="17"/>
        </w:rPr>
        <w:t xml:space="preserve"> the </w:t>
      </w:r>
      <w:r>
        <w:rPr>
          <w:rFonts w:ascii="Arial" w:hAnsi="Arial" w:cs="Arial"/>
          <w:sz w:val="17"/>
          <w:szCs w:val="17"/>
        </w:rPr>
        <w:t>g</w:t>
      </w:r>
      <w:r w:rsidRPr="00A10FC0">
        <w:rPr>
          <w:rFonts w:ascii="Arial" w:hAnsi="Arial" w:cs="Arial"/>
          <w:sz w:val="17"/>
          <w:szCs w:val="17"/>
        </w:rPr>
        <w:t xml:space="preserve">overnment of India announced the demonetization of all </w:t>
      </w:r>
      <w:r w:rsidRPr="00A10FC0">
        <w:rPr>
          <w:rFonts w:ascii="Arial" w:eastAsiaTheme="minorHAnsi" w:hAnsi="Arial" w:cs="Arial"/>
          <w:sz w:val="17"/>
          <w:szCs w:val="17"/>
        </w:rPr>
        <w:t>₹</w:t>
      </w:r>
      <w:r w:rsidRPr="00A10FC0">
        <w:rPr>
          <w:rFonts w:ascii="Arial" w:hAnsi="Arial" w:cs="Arial"/>
          <w:sz w:val="17"/>
          <w:szCs w:val="17"/>
        </w:rPr>
        <w:t xml:space="preserve">500 and </w:t>
      </w:r>
      <w:r w:rsidRPr="00A10FC0">
        <w:rPr>
          <w:rFonts w:ascii="Arial" w:eastAsiaTheme="minorHAnsi" w:hAnsi="Arial" w:cs="Arial"/>
          <w:sz w:val="17"/>
          <w:szCs w:val="17"/>
        </w:rPr>
        <w:t>₹</w:t>
      </w:r>
      <w:r w:rsidRPr="00A10FC0">
        <w:rPr>
          <w:rFonts w:ascii="Arial" w:hAnsi="Arial" w:cs="Arial"/>
          <w:sz w:val="17"/>
          <w:szCs w:val="17"/>
        </w:rPr>
        <w:t>1</w:t>
      </w:r>
      <w:r>
        <w:rPr>
          <w:rFonts w:ascii="Arial" w:hAnsi="Arial" w:cs="Arial"/>
          <w:sz w:val="17"/>
          <w:szCs w:val="17"/>
        </w:rPr>
        <w:t>,</w:t>
      </w:r>
      <w:r w:rsidRPr="00A10FC0">
        <w:rPr>
          <w:rFonts w:ascii="Arial" w:hAnsi="Arial" w:cs="Arial"/>
          <w:sz w:val="17"/>
          <w:szCs w:val="17"/>
        </w:rPr>
        <w:t>000 banknotes.</w:t>
      </w:r>
    </w:p>
  </w:footnote>
  <w:footnote w:id="5">
    <w:p w14:paraId="35A2BFB5" w14:textId="03B7412E" w:rsidR="00747349" w:rsidRPr="00A10FC0" w:rsidRDefault="00747349" w:rsidP="007F5F82">
      <w:pPr>
        <w:pStyle w:val="FootnoteText"/>
        <w:jc w:val="both"/>
        <w:rPr>
          <w:rFonts w:ascii="Arial" w:hAnsi="Arial" w:cs="Arial"/>
          <w:color w:val="000000" w:themeColor="text1"/>
          <w:sz w:val="17"/>
          <w:szCs w:val="17"/>
          <w:lang w:val="en-IN"/>
        </w:rPr>
      </w:pPr>
      <w:r w:rsidRPr="00A10FC0">
        <w:rPr>
          <w:rStyle w:val="FootnoteReference"/>
          <w:rFonts w:ascii="Arial" w:hAnsi="Arial" w:cs="Arial"/>
          <w:color w:val="000000" w:themeColor="text1"/>
          <w:sz w:val="17"/>
          <w:szCs w:val="17"/>
        </w:rPr>
        <w:footnoteRef/>
      </w:r>
      <w:r w:rsidRPr="00A10FC0">
        <w:rPr>
          <w:rFonts w:ascii="Arial" w:hAnsi="Arial" w:cs="Arial"/>
          <w:color w:val="000000" w:themeColor="text1"/>
          <w:sz w:val="17"/>
          <w:szCs w:val="17"/>
        </w:rPr>
        <w:t xml:space="preserve"> </w:t>
      </w:r>
      <w:r w:rsidRPr="00A10FC0">
        <w:rPr>
          <w:rFonts w:ascii="Arial" w:hAnsi="Arial" w:cs="Arial"/>
          <w:color w:val="000000" w:themeColor="text1"/>
          <w:sz w:val="17"/>
          <w:szCs w:val="17"/>
          <w:lang w:val="en-IN"/>
        </w:rPr>
        <w:t>The change in assumptions c</w:t>
      </w:r>
      <w:r>
        <w:rPr>
          <w:rFonts w:ascii="Arial" w:hAnsi="Arial" w:cs="Arial"/>
          <w:color w:val="000000" w:themeColor="text1"/>
          <w:sz w:val="17"/>
          <w:szCs w:val="17"/>
          <w:lang w:val="en-IN"/>
        </w:rPr>
        <w:t>ould</w:t>
      </w:r>
      <w:r w:rsidRPr="00A10FC0">
        <w:rPr>
          <w:rFonts w:ascii="Arial" w:hAnsi="Arial" w:cs="Arial"/>
          <w:color w:val="000000" w:themeColor="text1"/>
          <w:sz w:val="17"/>
          <w:szCs w:val="17"/>
          <w:lang w:val="en-IN"/>
        </w:rPr>
        <w:t xml:space="preserve"> alter the valuation.  </w:t>
      </w:r>
    </w:p>
  </w:footnote>
  <w:footnote w:id="6">
    <w:p w14:paraId="3FA14ECE" w14:textId="3CF4AC08" w:rsidR="00747349" w:rsidRPr="00A10FC0" w:rsidRDefault="00747349" w:rsidP="007F5F82">
      <w:pPr>
        <w:pStyle w:val="FootnoteText"/>
        <w:jc w:val="both"/>
        <w:rPr>
          <w:rFonts w:ascii="Arial" w:hAnsi="Arial" w:cs="Arial"/>
          <w:color w:val="000000" w:themeColor="text1"/>
          <w:sz w:val="17"/>
          <w:szCs w:val="17"/>
          <w:lang w:val="en-IN"/>
        </w:rPr>
      </w:pPr>
      <w:r w:rsidRPr="00A77021">
        <w:rPr>
          <w:rStyle w:val="FootnoteReference"/>
          <w:rFonts w:ascii="Arial" w:hAnsi="Arial" w:cs="Arial"/>
          <w:color w:val="000000" w:themeColor="text1"/>
          <w:sz w:val="17"/>
          <w:szCs w:val="17"/>
        </w:rPr>
        <w:footnoteRef/>
      </w:r>
      <w:r w:rsidRPr="00A77021">
        <w:rPr>
          <w:rFonts w:ascii="Arial" w:hAnsi="Arial" w:cs="Arial"/>
          <w:color w:val="000000" w:themeColor="text1"/>
          <w:sz w:val="17"/>
          <w:szCs w:val="17"/>
        </w:rPr>
        <w:t xml:space="preserve"> </w:t>
      </w:r>
      <w:r w:rsidRPr="00A10FC0">
        <w:rPr>
          <w:rFonts w:ascii="Arial" w:hAnsi="Arial" w:cs="Arial"/>
          <w:color w:val="000000" w:themeColor="text1"/>
          <w:sz w:val="17"/>
          <w:szCs w:val="17"/>
          <w:lang w:val="en-IN"/>
        </w:rPr>
        <w:t xml:space="preserve">The opportunity cost of the land was estimated at ₹15 million. </w:t>
      </w:r>
    </w:p>
  </w:footnote>
  <w:footnote w:id="7">
    <w:p w14:paraId="2A591CB0" w14:textId="1A54A924" w:rsidR="00747349" w:rsidRPr="00F41CA2" w:rsidRDefault="00747349" w:rsidP="007F5F82">
      <w:pPr>
        <w:pStyle w:val="FootnoteText"/>
        <w:jc w:val="both"/>
        <w:rPr>
          <w:rFonts w:ascii="Arial" w:hAnsi="Arial" w:cs="Arial"/>
          <w:color w:val="000000" w:themeColor="text1"/>
          <w:spacing w:val="-4"/>
          <w:sz w:val="17"/>
          <w:szCs w:val="17"/>
          <w:lang w:val="en-IN"/>
        </w:rPr>
      </w:pPr>
      <w:r w:rsidRPr="00F41CA2">
        <w:rPr>
          <w:rStyle w:val="FootnoteReference"/>
          <w:rFonts w:ascii="Arial" w:hAnsi="Arial" w:cs="Arial"/>
          <w:color w:val="000000" w:themeColor="text1"/>
          <w:spacing w:val="-4"/>
          <w:sz w:val="17"/>
          <w:szCs w:val="17"/>
        </w:rPr>
        <w:footnoteRef/>
      </w:r>
      <w:r w:rsidRPr="00F41CA2">
        <w:rPr>
          <w:rFonts w:ascii="Arial" w:hAnsi="Arial" w:cs="Arial"/>
          <w:color w:val="000000" w:themeColor="text1"/>
          <w:spacing w:val="-4"/>
          <w:sz w:val="17"/>
          <w:szCs w:val="17"/>
        </w:rPr>
        <w:t xml:space="preserve"> For the year 2020–2021, based on a DE ratio of 2:1, the total capital employed value of Project Shikhar would be </w:t>
      </w:r>
      <w:r w:rsidRPr="00F41CA2">
        <w:rPr>
          <w:rFonts w:ascii="Arial" w:eastAsiaTheme="minorHAnsi" w:hAnsi="Arial" w:cs="Arial"/>
          <w:iCs/>
          <w:color w:val="000000"/>
          <w:spacing w:val="-4"/>
          <w:sz w:val="17"/>
          <w:szCs w:val="17"/>
        </w:rPr>
        <w:t>₹</w:t>
      </w:r>
      <w:r w:rsidRPr="00F41CA2">
        <w:rPr>
          <w:rFonts w:ascii="Arial" w:hAnsi="Arial" w:cs="Arial"/>
          <w:color w:val="000000" w:themeColor="text1"/>
          <w:spacing w:val="-4"/>
          <w:sz w:val="17"/>
          <w:szCs w:val="17"/>
        </w:rPr>
        <w:t>158.54 million.</w:t>
      </w:r>
    </w:p>
  </w:footnote>
  <w:footnote w:id="8">
    <w:p w14:paraId="1E337BF3" w14:textId="349EFBD2" w:rsidR="00747349" w:rsidRPr="00FC6E6D" w:rsidRDefault="00747349" w:rsidP="007F5F82">
      <w:pPr>
        <w:pStyle w:val="FootnoteText"/>
        <w:jc w:val="both"/>
        <w:rPr>
          <w:color w:val="000000" w:themeColor="text1"/>
        </w:rPr>
      </w:pPr>
      <w:r w:rsidRPr="00A10FC0">
        <w:rPr>
          <w:rStyle w:val="FootnoteReference"/>
          <w:rFonts w:ascii="Arial" w:hAnsi="Arial" w:cs="Arial"/>
          <w:color w:val="000000" w:themeColor="text1"/>
          <w:sz w:val="17"/>
          <w:szCs w:val="17"/>
        </w:rPr>
        <w:footnoteRef/>
      </w:r>
      <w:r w:rsidRPr="00A10FC0">
        <w:rPr>
          <w:rFonts w:ascii="Arial" w:hAnsi="Arial" w:cs="Arial"/>
          <w:color w:val="000000" w:themeColor="text1"/>
          <w:sz w:val="17"/>
          <w:szCs w:val="17"/>
        </w:rPr>
        <w:t xml:space="preserve"> Assume</w:t>
      </w:r>
      <w:r>
        <w:rPr>
          <w:rFonts w:ascii="Arial" w:hAnsi="Arial" w:cs="Arial"/>
          <w:color w:val="000000" w:themeColor="text1"/>
          <w:sz w:val="17"/>
          <w:szCs w:val="17"/>
        </w:rPr>
        <w:t>d</w:t>
      </w:r>
      <w:r w:rsidRPr="00A10FC0">
        <w:rPr>
          <w:rFonts w:ascii="Arial" w:hAnsi="Arial" w:cs="Arial"/>
          <w:color w:val="000000" w:themeColor="text1"/>
          <w:sz w:val="17"/>
          <w:szCs w:val="17"/>
        </w:rPr>
        <w:t xml:space="preserve"> </w:t>
      </w:r>
      <w:r>
        <w:rPr>
          <w:rFonts w:ascii="Arial" w:hAnsi="Arial" w:cs="Arial"/>
          <w:color w:val="000000" w:themeColor="text1"/>
          <w:sz w:val="17"/>
          <w:szCs w:val="17"/>
        </w:rPr>
        <w:t>p</w:t>
      </w:r>
      <w:r w:rsidRPr="00A10FC0">
        <w:rPr>
          <w:rFonts w:ascii="Arial" w:hAnsi="Arial" w:cs="Arial"/>
          <w:color w:val="000000" w:themeColor="text1"/>
          <w:sz w:val="17"/>
          <w:szCs w:val="17"/>
        </w:rPr>
        <w:t>rice</w:t>
      </w:r>
      <w:r>
        <w:rPr>
          <w:rFonts w:ascii="Arial" w:hAnsi="Arial" w:cs="Arial"/>
          <w:color w:val="000000" w:themeColor="text1"/>
          <w:sz w:val="17"/>
          <w:szCs w:val="17"/>
        </w:rPr>
        <w:t>-</w:t>
      </w:r>
      <w:r w:rsidRPr="00A10FC0">
        <w:rPr>
          <w:rFonts w:ascii="Arial" w:hAnsi="Arial" w:cs="Arial"/>
          <w:color w:val="000000" w:themeColor="text1"/>
          <w:sz w:val="17"/>
          <w:szCs w:val="17"/>
        </w:rPr>
        <w:t>to</w:t>
      </w:r>
      <w:r>
        <w:rPr>
          <w:rFonts w:ascii="Arial" w:hAnsi="Arial" w:cs="Arial"/>
          <w:color w:val="000000" w:themeColor="text1"/>
          <w:sz w:val="17"/>
          <w:szCs w:val="17"/>
        </w:rPr>
        <w:t>-s</w:t>
      </w:r>
      <w:r w:rsidRPr="00A10FC0">
        <w:rPr>
          <w:rFonts w:ascii="Arial" w:hAnsi="Arial" w:cs="Arial"/>
          <w:color w:val="000000" w:themeColor="text1"/>
          <w:sz w:val="17"/>
          <w:szCs w:val="17"/>
        </w:rPr>
        <w:t xml:space="preserve">ales multiple of 10x and </w:t>
      </w:r>
      <w:r>
        <w:rPr>
          <w:rFonts w:ascii="Arial" w:hAnsi="Arial" w:cs="Arial"/>
          <w:color w:val="000000" w:themeColor="text1"/>
          <w:sz w:val="17"/>
          <w:szCs w:val="17"/>
        </w:rPr>
        <w:t>p</w:t>
      </w:r>
      <w:r w:rsidRPr="00A10FC0">
        <w:rPr>
          <w:rFonts w:ascii="Arial" w:hAnsi="Arial" w:cs="Arial"/>
          <w:color w:val="000000" w:themeColor="text1"/>
          <w:sz w:val="17"/>
          <w:szCs w:val="17"/>
        </w:rPr>
        <w:t>rice</w:t>
      </w:r>
      <w:r>
        <w:rPr>
          <w:rFonts w:ascii="Arial" w:hAnsi="Arial" w:cs="Arial"/>
          <w:color w:val="000000" w:themeColor="text1"/>
          <w:sz w:val="17"/>
          <w:szCs w:val="17"/>
        </w:rPr>
        <w:t>-</w:t>
      </w:r>
      <w:r w:rsidRPr="00A10FC0">
        <w:rPr>
          <w:rFonts w:ascii="Arial" w:hAnsi="Arial" w:cs="Arial"/>
          <w:color w:val="000000" w:themeColor="text1"/>
          <w:sz w:val="17"/>
          <w:szCs w:val="17"/>
        </w:rPr>
        <w:t>to</w:t>
      </w:r>
      <w:r>
        <w:rPr>
          <w:rFonts w:ascii="Arial" w:hAnsi="Arial" w:cs="Arial"/>
          <w:color w:val="000000" w:themeColor="text1"/>
          <w:sz w:val="17"/>
          <w:szCs w:val="17"/>
        </w:rPr>
        <w:t>-e</w:t>
      </w:r>
      <w:r w:rsidRPr="00A10FC0">
        <w:rPr>
          <w:rFonts w:ascii="Arial" w:hAnsi="Arial" w:cs="Arial"/>
          <w:color w:val="000000" w:themeColor="text1"/>
          <w:sz w:val="17"/>
          <w:szCs w:val="17"/>
        </w:rPr>
        <w:t>arnings multiple of 20x for relative valuation of business.</w:t>
      </w:r>
      <w:r w:rsidRPr="00FC6E6D">
        <w:rPr>
          <w:color w:val="000000" w:themeColor="text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9B47333" w:rsidR="00747349" w:rsidRPr="00C92CC4" w:rsidRDefault="0074734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r>
    <w:r w:rsidR="00684A64">
      <w:rPr>
        <w:rFonts w:ascii="Arial" w:hAnsi="Arial"/>
        <w:b/>
      </w:rPr>
      <w:t>9B21N003</w:t>
    </w:r>
  </w:p>
  <w:p w14:paraId="2B53C0A0" w14:textId="77777777" w:rsidR="00747349" w:rsidRDefault="00747349" w:rsidP="00D13667">
    <w:pPr>
      <w:pStyle w:val="Header"/>
      <w:tabs>
        <w:tab w:val="clear" w:pos="4680"/>
      </w:tabs>
      <w:rPr>
        <w:sz w:val="18"/>
        <w:szCs w:val="18"/>
      </w:rPr>
    </w:pPr>
  </w:p>
  <w:p w14:paraId="47119730" w14:textId="77777777" w:rsidR="00747349" w:rsidRPr="00C92CC4" w:rsidRDefault="0074734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7C0"/>
    <w:multiLevelType w:val="hybridMultilevel"/>
    <w:tmpl w:val="0E5AE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F6B32"/>
    <w:multiLevelType w:val="hybridMultilevel"/>
    <w:tmpl w:val="D0E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0991"/>
    <w:multiLevelType w:val="hybridMultilevel"/>
    <w:tmpl w:val="19F65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9E225E"/>
    <w:multiLevelType w:val="hybridMultilevel"/>
    <w:tmpl w:val="36AE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7341F"/>
    <w:multiLevelType w:val="hybridMultilevel"/>
    <w:tmpl w:val="6BF6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302A6"/>
    <w:multiLevelType w:val="hybridMultilevel"/>
    <w:tmpl w:val="DE726C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8666B3"/>
    <w:multiLevelType w:val="hybridMultilevel"/>
    <w:tmpl w:val="BE66DE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9C665F"/>
    <w:multiLevelType w:val="hybridMultilevel"/>
    <w:tmpl w:val="1A06AB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41796"/>
    <w:multiLevelType w:val="hybridMultilevel"/>
    <w:tmpl w:val="0E5AE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1C5F5A"/>
    <w:multiLevelType w:val="hybridMultilevel"/>
    <w:tmpl w:val="B29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400FA"/>
    <w:multiLevelType w:val="hybridMultilevel"/>
    <w:tmpl w:val="9F365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BF7BA6"/>
    <w:multiLevelType w:val="hybridMultilevel"/>
    <w:tmpl w:val="D0D63EA8"/>
    <w:lvl w:ilvl="0" w:tplc="B8AC3A88">
      <w:start w:val="134"/>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296265C"/>
    <w:multiLevelType w:val="hybridMultilevel"/>
    <w:tmpl w:val="9D987A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A328A1"/>
    <w:multiLevelType w:val="hybridMultilevel"/>
    <w:tmpl w:val="4E7E93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AF0EC5"/>
    <w:multiLevelType w:val="hybridMultilevel"/>
    <w:tmpl w:val="906A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A1A1F"/>
    <w:multiLevelType w:val="hybridMultilevel"/>
    <w:tmpl w:val="28DAB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152C54"/>
    <w:multiLevelType w:val="hybridMultilevel"/>
    <w:tmpl w:val="7EA4E5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7D304F"/>
    <w:multiLevelType w:val="hybridMultilevel"/>
    <w:tmpl w:val="EE98C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ED265B"/>
    <w:multiLevelType w:val="hybridMultilevel"/>
    <w:tmpl w:val="6D4C7DEE"/>
    <w:lvl w:ilvl="0" w:tplc="009CC4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644E63"/>
    <w:multiLevelType w:val="hybridMultilevel"/>
    <w:tmpl w:val="70CCA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25305B"/>
    <w:multiLevelType w:val="hybridMultilevel"/>
    <w:tmpl w:val="C9F437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9954F1"/>
    <w:multiLevelType w:val="hybridMultilevel"/>
    <w:tmpl w:val="4656A4EE"/>
    <w:lvl w:ilvl="0" w:tplc="4678000C">
      <w:start w:val="13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13"/>
  </w:num>
  <w:num w:numId="4">
    <w:abstractNumId w:val="30"/>
  </w:num>
  <w:num w:numId="5">
    <w:abstractNumId w:val="14"/>
  </w:num>
  <w:num w:numId="6">
    <w:abstractNumId w:val="28"/>
  </w:num>
  <w:num w:numId="7">
    <w:abstractNumId w:val="3"/>
  </w:num>
  <w:num w:numId="8">
    <w:abstractNumId w:val="32"/>
  </w:num>
  <w:num w:numId="9">
    <w:abstractNumId w:val="29"/>
  </w:num>
  <w:num w:numId="10">
    <w:abstractNumId w:val="9"/>
  </w:num>
  <w:num w:numId="11">
    <w:abstractNumId w:val="26"/>
  </w:num>
  <w:num w:numId="12">
    <w:abstractNumId w:val="27"/>
  </w:num>
  <w:num w:numId="13">
    <w:abstractNumId w:val="1"/>
  </w:num>
  <w:num w:numId="14">
    <w:abstractNumId w:val="11"/>
  </w:num>
  <w:num w:numId="15">
    <w:abstractNumId w:val="18"/>
  </w:num>
  <w:num w:numId="16">
    <w:abstractNumId w:val="4"/>
  </w:num>
  <w:num w:numId="17">
    <w:abstractNumId w:val="5"/>
  </w:num>
  <w:num w:numId="18">
    <w:abstractNumId w:val="6"/>
  </w:num>
  <w:num w:numId="19">
    <w:abstractNumId w:val="25"/>
  </w:num>
  <w:num w:numId="20">
    <w:abstractNumId w:val="17"/>
  </w:num>
  <w:num w:numId="21">
    <w:abstractNumId w:val="7"/>
  </w:num>
  <w:num w:numId="22">
    <w:abstractNumId w:val="20"/>
  </w:num>
  <w:num w:numId="23">
    <w:abstractNumId w:val="12"/>
  </w:num>
  <w:num w:numId="24">
    <w:abstractNumId w:val="19"/>
  </w:num>
  <w:num w:numId="25">
    <w:abstractNumId w:val="2"/>
  </w:num>
  <w:num w:numId="26">
    <w:abstractNumId w:val="24"/>
  </w:num>
  <w:num w:numId="27">
    <w:abstractNumId w:val="21"/>
  </w:num>
  <w:num w:numId="28">
    <w:abstractNumId w:val="0"/>
  </w:num>
  <w:num w:numId="29">
    <w:abstractNumId w:val="10"/>
  </w:num>
  <w:num w:numId="30">
    <w:abstractNumId w:val="33"/>
  </w:num>
  <w:num w:numId="31">
    <w:abstractNumId w:val="15"/>
  </w:num>
  <w:num w:numId="32">
    <w:abstractNumId w:val="16"/>
  </w:num>
  <w:num w:numId="33">
    <w:abstractNumId w:val="22"/>
  </w:num>
  <w:num w:numId="3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DCF"/>
    <w:rsid w:val="000052BA"/>
    <w:rsid w:val="00006384"/>
    <w:rsid w:val="000129D2"/>
    <w:rsid w:val="00013360"/>
    <w:rsid w:val="00014AC7"/>
    <w:rsid w:val="00016759"/>
    <w:rsid w:val="00016B46"/>
    <w:rsid w:val="000216CE"/>
    <w:rsid w:val="00024ED4"/>
    <w:rsid w:val="00025466"/>
    <w:rsid w:val="00025DC7"/>
    <w:rsid w:val="000267D2"/>
    <w:rsid w:val="00031141"/>
    <w:rsid w:val="00035F09"/>
    <w:rsid w:val="000364B7"/>
    <w:rsid w:val="00044ECC"/>
    <w:rsid w:val="0004738B"/>
    <w:rsid w:val="00051C01"/>
    <w:rsid w:val="000531D3"/>
    <w:rsid w:val="0005646B"/>
    <w:rsid w:val="00060FEE"/>
    <w:rsid w:val="000615D1"/>
    <w:rsid w:val="00070871"/>
    <w:rsid w:val="00070A8E"/>
    <w:rsid w:val="00075469"/>
    <w:rsid w:val="0008102D"/>
    <w:rsid w:val="00086B26"/>
    <w:rsid w:val="00093CDA"/>
    <w:rsid w:val="00094504"/>
    <w:rsid w:val="00094C0E"/>
    <w:rsid w:val="000A0213"/>
    <w:rsid w:val="000A146D"/>
    <w:rsid w:val="000A619A"/>
    <w:rsid w:val="000B1307"/>
    <w:rsid w:val="000B46CE"/>
    <w:rsid w:val="000C131E"/>
    <w:rsid w:val="000D1E11"/>
    <w:rsid w:val="000D2A2F"/>
    <w:rsid w:val="000D6105"/>
    <w:rsid w:val="000D7091"/>
    <w:rsid w:val="000E4B33"/>
    <w:rsid w:val="000E767E"/>
    <w:rsid w:val="000F0C22"/>
    <w:rsid w:val="000F36AE"/>
    <w:rsid w:val="000F6B09"/>
    <w:rsid w:val="000F6FDC"/>
    <w:rsid w:val="00101A4E"/>
    <w:rsid w:val="00104567"/>
    <w:rsid w:val="00104916"/>
    <w:rsid w:val="00104AA7"/>
    <w:rsid w:val="0012627C"/>
    <w:rsid w:val="00126B6E"/>
    <w:rsid w:val="0012732D"/>
    <w:rsid w:val="00134001"/>
    <w:rsid w:val="00141BEA"/>
    <w:rsid w:val="00143F25"/>
    <w:rsid w:val="00145BED"/>
    <w:rsid w:val="00152682"/>
    <w:rsid w:val="00154FC9"/>
    <w:rsid w:val="0016025D"/>
    <w:rsid w:val="00174822"/>
    <w:rsid w:val="00174D23"/>
    <w:rsid w:val="00174F9E"/>
    <w:rsid w:val="00177054"/>
    <w:rsid w:val="0017746F"/>
    <w:rsid w:val="0018145B"/>
    <w:rsid w:val="00187E21"/>
    <w:rsid w:val="001901C0"/>
    <w:rsid w:val="0019241A"/>
    <w:rsid w:val="00192A18"/>
    <w:rsid w:val="00195F2C"/>
    <w:rsid w:val="0019771A"/>
    <w:rsid w:val="001A22D1"/>
    <w:rsid w:val="001A395C"/>
    <w:rsid w:val="001A752D"/>
    <w:rsid w:val="001A757E"/>
    <w:rsid w:val="001B32F3"/>
    <w:rsid w:val="001B5032"/>
    <w:rsid w:val="001C4A13"/>
    <w:rsid w:val="001C63C3"/>
    <w:rsid w:val="001C7777"/>
    <w:rsid w:val="001D1B2D"/>
    <w:rsid w:val="001D344B"/>
    <w:rsid w:val="001D5260"/>
    <w:rsid w:val="001D7999"/>
    <w:rsid w:val="001E364F"/>
    <w:rsid w:val="001F064E"/>
    <w:rsid w:val="001F1195"/>
    <w:rsid w:val="001F4222"/>
    <w:rsid w:val="001F5B6A"/>
    <w:rsid w:val="00203AA1"/>
    <w:rsid w:val="002045F5"/>
    <w:rsid w:val="002057DB"/>
    <w:rsid w:val="002067A5"/>
    <w:rsid w:val="00212F05"/>
    <w:rsid w:val="00213E98"/>
    <w:rsid w:val="00220444"/>
    <w:rsid w:val="00230150"/>
    <w:rsid w:val="0023081A"/>
    <w:rsid w:val="00233111"/>
    <w:rsid w:val="00234E03"/>
    <w:rsid w:val="00242D83"/>
    <w:rsid w:val="002456CE"/>
    <w:rsid w:val="00254FA1"/>
    <w:rsid w:val="00255886"/>
    <w:rsid w:val="00262FD2"/>
    <w:rsid w:val="00263ECC"/>
    <w:rsid w:val="00264C95"/>
    <w:rsid w:val="00265FA8"/>
    <w:rsid w:val="0026743C"/>
    <w:rsid w:val="00283E95"/>
    <w:rsid w:val="0028558E"/>
    <w:rsid w:val="00287235"/>
    <w:rsid w:val="002A64E7"/>
    <w:rsid w:val="002A78CD"/>
    <w:rsid w:val="002B14A9"/>
    <w:rsid w:val="002B255C"/>
    <w:rsid w:val="002B40FF"/>
    <w:rsid w:val="002C0EE5"/>
    <w:rsid w:val="002C3984"/>
    <w:rsid w:val="002C4E29"/>
    <w:rsid w:val="002D0057"/>
    <w:rsid w:val="002D3F61"/>
    <w:rsid w:val="002D40B4"/>
    <w:rsid w:val="002E3ABD"/>
    <w:rsid w:val="002E621A"/>
    <w:rsid w:val="002F3ACB"/>
    <w:rsid w:val="002F460C"/>
    <w:rsid w:val="002F48D6"/>
    <w:rsid w:val="00313D29"/>
    <w:rsid w:val="00317391"/>
    <w:rsid w:val="00320676"/>
    <w:rsid w:val="00321B47"/>
    <w:rsid w:val="00326216"/>
    <w:rsid w:val="00331822"/>
    <w:rsid w:val="003339C7"/>
    <w:rsid w:val="00336580"/>
    <w:rsid w:val="003424AC"/>
    <w:rsid w:val="00346380"/>
    <w:rsid w:val="00351309"/>
    <w:rsid w:val="00352BA1"/>
    <w:rsid w:val="00354722"/>
    <w:rsid w:val="00354899"/>
    <w:rsid w:val="00355FD6"/>
    <w:rsid w:val="00356372"/>
    <w:rsid w:val="00361B47"/>
    <w:rsid w:val="00363F2C"/>
    <w:rsid w:val="00364A5C"/>
    <w:rsid w:val="003714AE"/>
    <w:rsid w:val="0037399E"/>
    <w:rsid w:val="00373FB1"/>
    <w:rsid w:val="00381D1A"/>
    <w:rsid w:val="003839A1"/>
    <w:rsid w:val="00384D9E"/>
    <w:rsid w:val="00384EFF"/>
    <w:rsid w:val="00385031"/>
    <w:rsid w:val="003866B3"/>
    <w:rsid w:val="00393421"/>
    <w:rsid w:val="0039516D"/>
    <w:rsid w:val="00396A91"/>
    <w:rsid w:val="00396C76"/>
    <w:rsid w:val="003A0A1B"/>
    <w:rsid w:val="003A478C"/>
    <w:rsid w:val="003A5B75"/>
    <w:rsid w:val="003A5FFE"/>
    <w:rsid w:val="003B30D8"/>
    <w:rsid w:val="003B68AE"/>
    <w:rsid w:val="003B7EF2"/>
    <w:rsid w:val="003C0414"/>
    <w:rsid w:val="003C3FA4"/>
    <w:rsid w:val="003C5A28"/>
    <w:rsid w:val="003D0BA1"/>
    <w:rsid w:val="003D0EDA"/>
    <w:rsid w:val="003D1155"/>
    <w:rsid w:val="003E1D68"/>
    <w:rsid w:val="003E20C7"/>
    <w:rsid w:val="003E2D3C"/>
    <w:rsid w:val="003E4D6D"/>
    <w:rsid w:val="003E568B"/>
    <w:rsid w:val="003F2B0C"/>
    <w:rsid w:val="00406EFD"/>
    <w:rsid w:val="004101E8"/>
    <w:rsid w:val="004105B2"/>
    <w:rsid w:val="0041145A"/>
    <w:rsid w:val="00412900"/>
    <w:rsid w:val="00415459"/>
    <w:rsid w:val="0041683C"/>
    <w:rsid w:val="00417963"/>
    <w:rsid w:val="004221E4"/>
    <w:rsid w:val="004273F8"/>
    <w:rsid w:val="00434255"/>
    <w:rsid w:val="004355A3"/>
    <w:rsid w:val="00444712"/>
    <w:rsid w:val="0044555B"/>
    <w:rsid w:val="00446546"/>
    <w:rsid w:val="00452769"/>
    <w:rsid w:val="00454FA7"/>
    <w:rsid w:val="0045540A"/>
    <w:rsid w:val="00463776"/>
    <w:rsid w:val="00465348"/>
    <w:rsid w:val="0046688C"/>
    <w:rsid w:val="004704C9"/>
    <w:rsid w:val="004756FD"/>
    <w:rsid w:val="00476229"/>
    <w:rsid w:val="00487F61"/>
    <w:rsid w:val="00493191"/>
    <w:rsid w:val="004970FD"/>
    <w:rsid w:val="004979A5"/>
    <w:rsid w:val="004A25E0"/>
    <w:rsid w:val="004A32AC"/>
    <w:rsid w:val="004B05FE"/>
    <w:rsid w:val="004B1126"/>
    <w:rsid w:val="004B1CCB"/>
    <w:rsid w:val="004B632F"/>
    <w:rsid w:val="004B7497"/>
    <w:rsid w:val="004C0E1C"/>
    <w:rsid w:val="004D3FB1"/>
    <w:rsid w:val="004D6F21"/>
    <w:rsid w:val="004D73A5"/>
    <w:rsid w:val="004E1177"/>
    <w:rsid w:val="004E51C1"/>
    <w:rsid w:val="005160F1"/>
    <w:rsid w:val="005223A5"/>
    <w:rsid w:val="00524F2F"/>
    <w:rsid w:val="00527E5C"/>
    <w:rsid w:val="00532CF5"/>
    <w:rsid w:val="00542390"/>
    <w:rsid w:val="00542A50"/>
    <w:rsid w:val="00545595"/>
    <w:rsid w:val="00545715"/>
    <w:rsid w:val="005528CB"/>
    <w:rsid w:val="005564C1"/>
    <w:rsid w:val="00564010"/>
    <w:rsid w:val="00566771"/>
    <w:rsid w:val="005738D6"/>
    <w:rsid w:val="0057615A"/>
    <w:rsid w:val="005813A1"/>
    <w:rsid w:val="00581E2E"/>
    <w:rsid w:val="00584F15"/>
    <w:rsid w:val="00587140"/>
    <w:rsid w:val="005934A7"/>
    <w:rsid w:val="00593B36"/>
    <w:rsid w:val="0059421E"/>
    <w:rsid w:val="0059514B"/>
    <w:rsid w:val="005967C1"/>
    <w:rsid w:val="00597C70"/>
    <w:rsid w:val="005A1B0F"/>
    <w:rsid w:val="005A530D"/>
    <w:rsid w:val="005B0769"/>
    <w:rsid w:val="005B4CE6"/>
    <w:rsid w:val="005B5EFE"/>
    <w:rsid w:val="005B725A"/>
    <w:rsid w:val="005C317A"/>
    <w:rsid w:val="005D16E4"/>
    <w:rsid w:val="005D34E4"/>
    <w:rsid w:val="005D6836"/>
    <w:rsid w:val="005D7FF2"/>
    <w:rsid w:val="005E0375"/>
    <w:rsid w:val="005E0A42"/>
    <w:rsid w:val="005E1C74"/>
    <w:rsid w:val="005E371E"/>
    <w:rsid w:val="005E7DC6"/>
    <w:rsid w:val="005F0E3B"/>
    <w:rsid w:val="0060571F"/>
    <w:rsid w:val="00612397"/>
    <w:rsid w:val="00614502"/>
    <w:rsid w:val="006163F7"/>
    <w:rsid w:val="006212EC"/>
    <w:rsid w:val="00627C63"/>
    <w:rsid w:val="006307D6"/>
    <w:rsid w:val="0063350B"/>
    <w:rsid w:val="006412F9"/>
    <w:rsid w:val="00641CAE"/>
    <w:rsid w:val="00642677"/>
    <w:rsid w:val="00643C7A"/>
    <w:rsid w:val="00644600"/>
    <w:rsid w:val="0064480D"/>
    <w:rsid w:val="00645217"/>
    <w:rsid w:val="00650054"/>
    <w:rsid w:val="00652606"/>
    <w:rsid w:val="00653C4D"/>
    <w:rsid w:val="006610EC"/>
    <w:rsid w:val="00661339"/>
    <w:rsid w:val="0066151D"/>
    <w:rsid w:val="00662E95"/>
    <w:rsid w:val="00666915"/>
    <w:rsid w:val="00670420"/>
    <w:rsid w:val="00670B1A"/>
    <w:rsid w:val="006731CE"/>
    <w:rsid w:val="00680AB6"/>
    <w:rsid w:val="00684A64"/>
    <w:rsid w:val="00685F25"/>
    <w:rsid w:val="00693376"/>
    <w:rsid w:val="006946EE"/>
    <w:rsid w:val="00695B6C"/>
    <w:rsid w:val="006A58A9"/>
    <w:rsid w:val="006A606D"/>
    <w:rsid w:val="006B2706"/>
    <w:rsid w:val="006B4D31"/>
    <w:rsid w:val="006C0371"/>
    <w:rsid w:val="006C08B6"/>
    <w:rsid w:val="006C0B1A"/>
    <w:rsid w:val="006C0D14"/>
    <w:rsid w:val="006C28EC"/>
    <w:rsid w:val="006C6065"/>
    <w:rsid w:val="006C7F9F"/>
    <w:rsid w:val="006E2F6D"/>
    <w:rsid w:val="006E58F6"/>
    <w:rsid w:val="006E77E1"/>
    <w:rsid w:val="006F0877"/>
    <w:rsid w:val="006F131D"/>
    <w:rsid w:val="006F47BA"/>
    <w:rsid w:val="006F4C1A"/>
    <w:rsid w:val="00700CF6"/>
    <w:rsid w:val="00711642"/>
    <w:rsid w:val="00713594"/>
    <w:rsid w:val="00723B37"/>
    <w:rsid w:val="00747349"/>
    <w:rsid w:val="007507C6"/>
    <w:rsid w:val="00751E0B"/>
    <w:rsid w:val="00752BCD"/>
    <w:rsid w:val="00752BE9"/>
    <w:rsid w:val="00760CBB"/>
    <w:rsid w:val="00762903"/>
    <w:rsid w:val="00766DA1"/>
    <w:rsid w:val="00772181"/>
    <w:rsid w:val="00773145"/>
    <w:rsid w:val="00775AE5"/>
    <w:rsid w:val="00776B4C"/>
    <w:rsid w:val="00780D94"/>
    <w:rsid w:val="00782508"/>
    <w:rsid w:val="007855D6"/>
    <w:rsid w:val="007866A6"/>
    <w:rsid w:val="00787BDF"/>
    <w:rsid w:val="007963CA"/>
    <w:rsid w:val="007A130D"/>
    <w:rsid w:val="007A379E"/>
    <w:rsid w:val="007A3F94"/>
    <w:rsid w:val="007A499E"/>
    <w:rsid w:val="007B0CAD"/>
    <w:rsid w:val="007B1867"/>
    <w:rsid w:val="007C0CA8"/>
    <w:rsid w:val="007C0D4E"/>
    <w:rsid w:val="007C32EA"/>
    <w:rsid w:val="007D1A2D"/>
    <w:rsid w:val="007D2815"/>
    <w:rsid w:val="007D28E5"/>
    <w:rsid w:val="007D294E"/>
    <w:rsid w:val="007D32E6"/>
    <w:rsid w:val="007D4102"/>
    <w:rsid w:val="007E54A7"/>
    <w:rsid w:val="007E5C5F"/>
    <w:rsid w:val="007E6312"/>
    <w:rsid w:val="007E6B49"/>
    <w:rsid w:val="007F0E6A"/>
    <w:rsid w:val="007F43B7"/>
    <w:rsid w:val="007F503E"/>
    <w:rsid w:val="007F5F82"/>
    <w:rsid w:val="007F7BAE"/>
    <w:rsid w:val="00814CD6"/>
    <w:rsid w:val="00815755"/>
    <w:rsid w:val="00821568"/>
    <w:rsid w:val="00821FFC"/>
    <w:rsid w:val="00822457"/>
    <w:rsid w:val="008271CA"/>
    <w:rsid w:val="0083032D"/>
    <w:rsid w:val="00830D22"/>
    <w:rsid w:val="008467D5"/>
    <w:rsid w:val="008607C9"/>
    <w:rsid w:val="008607D3"/>
    <w:rsid w:val="0088428F"/>
    <w:rsid w:val="00892211"/>
    <w:rsid w:val="008A0311"/>
    <w:rsid w:val="008A36F6"/>
    <w:rsid w:val="008A4DC4"/>
    <w:rsid w:val="008A66C9"/>
    <w:rsid w:val="008B438C"/>
    <w:rsid w:val="008C1BAF"/>
    <w:rsid w:val="008C74F6"/>
    <w:rsid w:val="008D06CA"/>
    <w:rsid w:val="008D0E81"/>
    <w:rsid w:val="008D3A46"/>
    <w:rsid w:val="008E1593"/>
    <w:rsid w:val="008F08DF"/>
    <w:rsid w:val="008F2385"/>
    <w:rsid w:val="008F429B"/>
    <w:rsid w:val="008F476A"/>
    <w:rsid w:val="0090191B"/>
    <w:rsid w:val="00901BA3"/>
    <w:rsid w:val="009022CD"/>
    <w:rsid w:val="00902E82"/>
    <w:rsid w:val="009040FB"/>
    <w:rsid w:val="009067A4"/>
    <w:rsid w:val="0092294C"/>
    <w:rsid w:val="00930885"/>
    <w:rsid w:val="00933D68"/>
    <w:rsid w:val="009340DB"/>
    <w:rsid w:val="009426CD"/>
    <w:rsid w:val="00945A76"/>
    <w:rsid w:val="0094618C"/>
    <w:rsid w:val="00954305"/>
    <w:rsid w:val="0095684B"/>
    <w:rsid w:val="00957E28"/>
    <w:rsid w:val="00963FF1"/>
    <w:rsid w:val="00970444"/>
    <w:rsid w:val="00972498"/>
    <w:rsid w:val="00972741"/>
    <w:rsid w:val="0097481F"/>
    <w:rsid w:val="00974CC6"/>
    <w:rsid w:val="00976AD4"/>
    <w:rsid w:val="00977D77"/>
    <w:rsid w:val="00992203"/>
    <w:rsid w:val="00992F26"/>
    <w:rsid w:val="00995547"/>
    <w:rsid w:val="009A12EF"/>
    <w:rsid w:val="009A1C6C"/>
    <w:rsid w:val="009A21F8"/>
    <w:rsid w:val="009A312F"/>
    <w:rsid w:val="009A38F3"/>
    <w:rsid w:val="009A3B5B"/>
    <w:rsid w:val="009A5348"/>
    <w:rsid w:val="009B0AB7"/>
    <w:rsid w:val="009B6458"/>
    <w:rsid w:val="009B6D16"/>
    <w:rsid w:val="009C5041"/>
    <w:rsid w:val="009C5EFA"/>
    <w:rsid w:val="009C76D5"/>
    <w:rsid w:val="009C7B0F"/>
    <w:rsid w:val="009D425C"/>
    <w:rsid w:val="009E1F42"/>
    <w:rsid w:val="009E410D"/>
    <w:rsid w:val="009E48FD"/>
    <w:rsid w:val="009E7F60"/>
    <w:rsid w:val="009F1187"/>
    <w:rsid w:val="009F2524"/>
    <w:rsid w:val="009F4992"/>
    <w:rsid w:val="009F7AA4"/>
    <w:rsid w:val="00A011FA"/>
    <w:rsid w:val="00A04832"/>
    <w:rsid w:val="00A10AD7"/>
    <w:rsid w:val="00A10FC0"/>
    <w:rsid w:val="00A1587E"/>
    <w:rsid w:val="00A1592C"/>
    <w:rsid w:val="00A20605"/>
    <w:rsid w:val="00A22B64"/>
    <w:rsid w:val="00A323B0"/>
    <w:rsid w:val="00A5245B"/>
    <w:rsid w:val="00A52A8C"/>
    <w:rsid w:val="00A55853"/>
    <w:rsid w:val="00A559DB"/>
    <w:rsid w:val="00A569EA"/>
    <w:rsid w:val="00A676A0"/>
    <w:rsid w:val="00A71C41"/>
    <w:rsid w:val="00A77021"/>
    <w:rsid w:val="00A87828"/>
    <w:rsid w:val="00A95792"/>
    <w:rsid w:val="00AA5F7A"/>
    <w:rsid w:val="00AA7280"/>
    <w:rsid w:val="00AB5B94"/>
    <w:rsid w:val="00AC56DF"/>
    <w:rsid w:val="00AD50F5"/>
    <w:rsid w:val="00AD52CF"/>
    <w:rsid w:val="00AE19EC"/>
    <w:rsid w:val="00AF2E08"/>
    <w:rsid w:val="00AF35FC"/>
    <w:rsid w:val="00AF5556"/>
    <w:rsid w:val="00B00761"/>
    <w:rsid w:val="00B03639"/>
    <w:rsid w:val="00B0652A"/>
    <w:rsid w:val="00B13781"/>
    <w:rsid w:val="00B22FE3"/>
    <w:rsid w:val="00B2435E"/>
    <w:rsid w:val="00B269EC"/>
    <w:rsid w:val="00B334AD"/>
    <w:rsid w:val="00B40937"/>
    <w:rsid w:val="00B423EF"/>
    <w:rsid w:val="00B453DE"/>
    <w:rsid w:val="00B45BE8"/>
    <w:rsid w:val="00B52597"/>
    <w:rsid w:val="00B52F37"/>
    <w:rsid w:val="00B567B1"/>
    <w:rsid w:val="00B62497"/>
    <w:rsid w:val="00B63AC7"/>
    <w:rsid w:val="00B66C5F"/>
    <w:rsid w:val="00B673BC"/>
    <w:rsid w:val="00B675E7"/>
    <w:rsid w:val="00B7197A"/>
    <w:rsid w:val="00B72597"/>
    <w:rsid w:val="00B740FD"/>
    <w:rsid w:val="00B8597F"/>
    <w:rsid w:val="00B85CB9"/>
    <w:rsid w:val="00B87DC0"/>
    <w:rsid w:val="00B901F9"/>
    <w:rsid w:val="00B90B9F"/>
    <w:rsid w:val="00B94914"/>
    <w:rsid w:val="00B958EB"/>
    <w:rsid w:val="00B95A2E"/>
    <w:rsid w:val="00B974D4"/>
    <w:rsid w:val="00BA2A54"/>
    <w:rsid w:val="00BA4631"/>
    <w:rsid w:val="00BA7363"/>
    <w:rsid w:val="00BB235F"/>
    <w:rsid w:val="00BB2BF5"/>
    <w:rsid w:val="00BC402A"/>
    <w:rsid w:val="00BC4D98"/>
    <w:rsid w:val="00BD36D4"/>
    <w:rsid w:val="00BD3A8B"/>
    <w:rsid w:val="00BD3BA9"/>
    <w:rsid w:val="00BD5088"/>
    <w:rsid w:val="00BD5152"/>
    <w:rsid w:val="00BD6EFB"/>
    <w:rsid w:val="00BE00B6"/>
    <w:rsid w:val="00BE3DF5"/>
    <w:rsid w:val="00BE73ED"/>
    <w:rsid w:val="00BF5EAB"/>
    <w:rsid w:val="00BF7A79"/>
    <w:rsid w:val="00C00B99"/>
    <w:rsid w:val="00C02410"/>
    <w:rsid w:val="00C1584D"/>
    <w:rsid w:val="00C15BE2"/>
    <w:rsid w:val="00C175B4"/>
    <w:rsid w:val="00C17B58"/>
    <w:rsid w:val="00C2110D"/>
    <w:rsid w:val="00C259CA"/>
    <w:rsid w:val="00C26C0D"/>
    <w:rsid w:val="00C31BF3"/>
    <w:rsid w:val="00C31CEB"/>
    <w:rsid w:val="00C334B1"/>
    <w:rsid w:val="00C33958"/>
    <w:rsid w:val="00C3447F"/>
    <w:rsid w:val="00C44714"/>
    <w:rsid w:val="00C535BF"/>
    <w:rsid w:val="00C57F08"/>
    <w:rsid w:val="00C64A10"/>
    <w:rsid w:val="00C67102"/>
    <w:rsid w:val="00C725B6"/>
    <w:rsid w:val="00C80282"/>
    <w:rsid w:val="00C81491"/>
    <w:rsid w:val="00C81676"/>
    <w:rsid w:val="00C85C5D"/>
    <w:rsid w:val="00C92CC4"/>
    <w:rsid w:val="00C93F34"/>
    <w:rsid w:val="00C94B2C"/>
    <w:rsid w:val="00CA0AFB"/>
    <w:rsid w:val="00CA2CE1"/>
    <w:rsid w:val="00CA3976"/>
    <w:rsid w:val="00CA50E3"/>
    <w:rsid w:val="00CA757B"/>
    <w:rsid w:val="00CB4336"/>
    <w:rsid w:val="00CB763A"/>
    <w:rsid w:val="00CC1787"/>
    <w:rsid w:val="00CC182C"/>
    <w:rsid w:val="00CC3A66"/>
    <w:rsid w:val="00CC58EB"/>
    <w:rsid w:val="00CD0824"/>
    <w:rsid w:val="00CD18DA"/>
    <w:rsid w:val="00CD2908"/>
    <w:rsid w:val="00CD69DA"/>
    <w:rsid w:val="00CE40EC"/>
    <w:rsid w:val="00CE7018"/>
    <w:rsid w:val="00CF2B2C"/>
    <w:rsid w:val="00D01A7F"/>
    <w:rsid w:val="00D02966"/>
    <w:rsid w:val="00D03A82"/>
    <w:rsid w:val="00D05F9D"/>
    <w:rsid w:val="00D060CF"/>
    <w:rsid w:val="00D13667"/>
    <w:rsid w:val="00D15344"/>
    <w:rsid w:val="00D1612B"/>
    <w:rsid w:val="00D20AD1"/>
    <w:rsid w:val="00D226C8"/>
    <w:rsid w:val="00D228BD"/>
    <w:rsid w:val="00D23F57"/>
    <w:rsid w:val="00D272D3"/>
    <w:rsid w:val="00D31BEC"/>
    <w:rsid w:val="00D45371"/>
    <w:rsid w:val="00D466C1"/>
    <w:rsid w:val="00D4767C"/>
    <w:rsid w:val="00D512FD"/>
    <w:rsid w:val="00D51A68"/>
    <w:rsid w:val="00D53988"/>
    <w:rsid w:val="00D5796E"/>
    <w:rsid w:val="00D611BA"/>
    <w:rsid w:val="00D619CC"/>
    <w:rsid w:val="00D61DC9"/>
    <w:rsid w:val="00D63150"/>
    <w:rsid w:val="00D636BA"/>
    <w:rsid w:val="00D64A32"/>
    <w:rsid w:val="00D64CEC"/>
    <w:rsid w:val="00D64EFC"/>
    <w:rsid w:val="00D71465"/>
    <w:rsid w:val="00D72138"/>
    <w:rsid w:val="00D75295"/>
    <w:rsid w:val="00D76CE9"/>
    <w:rsid w:val="00D91B0D"/>
    <w:rsid w:val="00D97F12"/>
    <w:rsid w:val="00DA0916"/>
    <w:rsid w:val="00DA328A"/>
    <w:rsid w:val="00DA3CAF"/>
    <w:rsid w:val="00DA6095"/>
    <w:rsid w:val="00DA61B0"/>
    <w:rsid w:val="00DB0834"/>
    <w:rsid w:val="00DB42E7"/>
    <w:rsid w:val="00DC09D8"/>
    <w:rsid w:val="00DC0E31"/>
    <w:rsid w:val="00DD222D"/>
    <w:rsid w:val="00DE01A6"/>
    <w:rsid w:val="00DE4C52"/>
    <w:rsid w:val="00DE7A98"/>
    <w:rsid w:val="00DF32C2"/>
    <w:rsid w:val="00DF495E"/>
    <w:rsid w:val="00E00760"/>
    <w:rsid w:val="00E0749E"/>
    <w:rsid w:val="00E1122C"/>
    <w:rsid w:val="00E14510"/>
    <w:rsid w:val="00E17150"/>
    <w:rsid w:val="00E214F8"/>
    <w:rsid w:val="00E23A05"/>
    <w:rsid w:val="00E41F69"/>
    <w:rsid w:val="00E4526E"/>
    <w:rsid w:val="00E471A7"/>
    <w:rsid w:val="00E52E2C"/>
    <w:rsid w:val="00E635CF"/>
    <w:rsid w:val="00E6409F"/>
    <w:rsid w:val="00E65D21"/>
    <w:rsid w:val="00E66498"/>
    <w:rsid w:val="00E80926"/>
    <w:rsid w:val="00E83B35"/>
    <w:rsid w:val="00E87283"/>
    <w:rsid w:val="00E91474"/>
    <w:rsid w:val="00E965FB"/>
    <w:rsid w:val="00EA01FC"/>
    <w:rsid w:val="00EA1607"/>
    <w:rsid w:val="00EA5E5F"/>
    <w:rsid w:val="00EA7BEA"/>
    <w:rsid w:val="00EB1835"/>
    <w:rsid w:val="00EB1E3B"/>
    <w:rsid w:val="00EC16E7"/>
    <w:rsid w:val="00EC6E0A"/>
    <w:rsid w:val="00ED09A9"/>
    <w:rsid w:val="00ED0C59"/>
    <w:rsid w:val="00ED4E18"/>
    <w:rsid w:val="00ED7922"/>
    <w:rsid w:val="00EE02C4"/>
    <w:rsid w:val="00EE1F37"/>
    <w:rsid w:val="00F0159C"/>
    <w:rsid w:val="00F015D7"/>
    <w:rsid w:val="00F05654"/>
    <w:rsid w:val="00F105B7"/>
    <w:rsid w:val="00F13220"/>
    <w:rsid w:val="00F17A21"/>
    <w:rsid w:val="00F259ED"/>
    <w:rsid w:val="00F3261F"/>
    <w:rsid w:val="00F32E0F"/>
    <w:rsid w:val="00F346E6"/>
    <w:rsid w:val="00F36FC2"/>
    <w:rsid w:val="00F372B5"/>
    <w:rsid w:val="00F37B27"/>
    <w:rsid w:val="00F41CA2"/>
    <w:rsid w:val="00F46556"/>
    <w:rsid w:val="00F50E0C"/>
    <w:rsid w:val="00F50E91"/>
    <w:rsid w:val="00F51137"/>
    <w:rsid w:val="00F56799"/>
    <w:rsid w:val="00F5706C"/>
    <w:rsid w:val="00F57D29"/>
    <w:rsid w:val="00F60786"/>
    <w:rsid w:val="00F62A61"/>
    <w:rsid w:val="00F64DBC"/>
    <w:rsid w:val="00F66021"/>
    <w:rsid w:val="00F6670D"/>
    <w:rsid w:val="00F71400"/>
    <w:rsid w:val="00F74F5E"/>
    <w:rsid w:val="00F84839"/>
    <w:rsid w:val="00F87D4C"/>
    <w:rsid w:val="00F91BC7"/>
    <w:rsid w:val="00F926C8"/>
    <w:rsid w:val="00F96201"/>
    <w:rsid w:val="00FA1BBC"/>
    <w:rsid w:val="00FB0E70"/>
    <w:rsid w:val="00FB2F6C"/>
    <w:rsid w:val="00FB3ECB"/>
    <w:rsid w:val="00FC6E6D"/>
    <w:rsid w:val="00FD0B18"/>
    <w:rsid w:val="00FD2A2C"/>
    <w:rsid w:val="00FD2FAD"/>
    <w:rsid w:val="00FD555C"/>
    <w:rsid w:val="00FD5F25"/>
    <w:rsid w:val="00FD7D4E"/>
    <w:rsid w:val="00FE2455"/>
    <w:rsid w:val="00FE2DDF"/>
    <w:rsid w:val="00FE714F"/>
    <w:rsid w:val="00FF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573A77CE-A368-4502-A8E6-805179ED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Cs w:val="16"/>
    </w:rPr>
  </w:style>
  <w:style w:type="character" w:customStyle="1" w:styleId="BalloonTextChar">
    <w:name w:val="Balloon Text Char"/>
    <w:basedOn w:val="DefaultParagraphFont"/>
    <w:link w:val="BalloonText"/>
    <w:uiPriority w:val="99"/>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3D0EDA"/>
  </w:style>
  <w:style w:type="table" w:customStyle="1" w:styleId="TableGrid1">
    <w:name w:val="Table Grid1"/>
    <w:basedOn w:val="TableNormal"/>
    <w:next w:val="TableGrid"/>
    <w:uiPriority w:val="59"/>
    <w:rsid w:val="003D0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74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33008">
      <w:bodyDiv w:val="1"/>
      <w:marLeft w:val="0"/>
      <w:marRight w:val="0"/>
      <w:marTop w:val="0"/>
      <w:marBottom w:val="0"/>
      <w:divBdr>
        <w:top w:val="none" w:sz="0" w:space="0" w:color="auto"/>
        <w:left w:val="none" w:sz="0" w:space="0" w:color="auto"/>
        <w:bottom w:val="none" w:sz="0" w:space="0" w:color="auto"/>
        <w:right w:val="none" w:sz="0" w:space="0" w:color="auto"/>
      </w:divBdr>
    </w:div>
    <w:div w:id="520633229">
      <w:bodyDiv w:val="1"/>
      <w:marLeft w:val="0"/>
      <w:marRight w:val="0"/>
      <w:marTop w:val="0"/>
      <w:marBottom w:val="0"/>
      <w:divBdr>
        <w:top w:val="none" w:sz="0" w:space="0" w:color="auto"/>
        <w:left w:val="none" w:sz="0" w:space="0" w:color="auto"/>
        <w:bottom w:val="none" w:sz="0" w:space="0" w:color="auto"/>
        <w:right w:val="none" w:sz="0" w:space="0" w:color="auto"/>
      </w:divBdr>
    </w:div>
    <w:div w:id="745228573">
      <w:bodyDiv w:val="1"/>
      <w:marLeft w:val="0"/>
      <w:marRight w:val="0"/>
      <w:marTop w:val="0"/>
      <w:marBottom w:val="0"/>
      <w:divBdr>
        <w:top w:val="none" w:sz="0" w:space="0" w:color="auto"/>
        <w:left w:val="none" w:sz="0" w:space="0" w:color="auto"/>
        <w:bottom w:val="none" w:sz="0" w:space="0" w:color="auto"/>
        <w:right w:val="none" w:sz="0" w:space="0" w:color="auto"/>
      </w:divBdr>
    </w:div>
    <w:div w:id="89273567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5764760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30" Type="http://schemas.microsoft.com/office/2018/08/relationships/commentsExtensible" Target="commentsExtensi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03B483-8601-4FBB-A9C7-8ED47251B8EE}" type="doc">
      <dgm:prSet loTypeId="urn:microsoft.com/office/officeart/2005/8/layout/hProcess9" loCatId="process" qsTypeId="urn:microsoft.com/office/officeart/2005/8/quickstyle/simple2" qsCatId="simple" csTypeId="urn:microsoft.com/office/officeart/2005/8/colors/accent0_2" csCatId="mainScheme" phldr="1"/>
      <dgm:spPr/>
    </dgm:pt>
    <dgm:pt modelId="{2387B007-266D-46F7-92EE-AAA503757664}">
      <dgm:prSet phldrT="[Text]" custT="1"/>
      <dgm:spPr/>
      <dgm:t>
        <a:bodyPr/>
        <a:lstStyle/>
        <a:p>
          <a:r>
            <a:rPr lang="en-US" sz="1000" dirty="0">
              <a:latin typeface="Arial" panose="020B0604020202020204" pitchFamily="34" charset="0"/>
              <a:cs typeface="Arial" panose="020B0604020202020204" pitchFamily="34" charset="0"/>
            </a:rPr>
            <a:t>Manufacturer</a:t>
          </a:r>
        </a:p>
      </dgm:t>
    </dgm:pt>
    <dgm:pt modelId="{C83CDF59-1B00-4776-89AB-126748B1608D}" type="parTrans" cxnId="{B8470C6E-9006-4C21-B69F-C4C9DBE658C5}">
      <dgm:prSet/>
      <dgm:spPr/>
      <dgm:t>
        <a:bodyPr/>
        <a:lstStyle/>
        <a:p>
          <a:endParaRPr lang="en-US" sz="1000">
            <a:latin typeface="Arial" panose="020B0604020202020204" pitchFamily="34" charset="0"/>
            <a:cs typeface="Arial" panose="020B0604020202020204" pitchFamily="34" charset="0"/>
          </a:endParaRPr>
        </a:p>
      </dgm:t>
    </dgm:pt>
    <dgm:pt modelId="{9D34F6B4-20AD-4B0C-AA7E-B7BCCBAFF23A}" type="sibTrans" cxnId="{B8470C6E-9006-4C21-B69F-C4C9DBE658C5}">
      <dgm:prSet/>
      <dgm:spPr/>
      <dgm:t>
        <a:bodyPr/>
        <a:lstStyle/>
        <a:p>
          <a:endParaRPr lang="en-US" sz="1000">
            <a:latin typeface="Arial" panose="020B0604020202020204" pitchFamily="34" charset="0"/>
            <a:cs typeface="Arial" panose="020B0604020202020204" pitchFamily="34" charset="0"/>
          </a:endParaRPr>
        </a:p>
      </dgm:t>
    </dgm:pt>
    <dgm:pt modelId="{7B801E06-6BA6-4F71-9F6F-0CF3063C0642}">
      <dgm:prSet phldrT="[Text]" custT="1"/>
      <dgm:spPr/>
      <dgm:t>
        <a:bodyPr/>
        <a:lstStyle/>
        <a:p>
          <a:r>
            <a:rPr lang="en-US" sz="1000" dirty="0">
              <a:latin typeface="Arial" panose="020B0604020202020204" pitchFamily="34" charset="0"/>
              <a:cs typeface="Arial" panose="020B0604020202020204" pitchFamily="34" charset="0"/>
            </a:rPr>
            <a:t>Wholesaler</a:t>
          </a:r>
        </a:p>
      </dgm:t>
    </dgm:pt>
    <dgm:pt modelId="{254A95C6-C5DD-4452-A214-614859A45596}" type="parTrans" cxnId="{2E9047B4-97B0-42D6-8DF6-B2B7F14606CA}">
      <dgm:prSet/>
      <dgm:spPr/>
      <dgm:t>
        <a:bodyPr/>
        <a:lstStyle/>
        <a:p>
          <a:endParaRPr lang="en-US" sz="1000">
            <a:latin typeface="Arial" panose="020B0604020202020204" pitchFamily="34" charset="0"/>
            <a:cs typeface="Arial" panose="020B0604020202020204" pitchFamily="34" charset="0"/>
          </a:endParaRPr>
        </a:p>
      </dgm:t>
    </dgm:pt>
    <dgm:pt modelId="{72981D46-9027-4CE8-89AC-22BFB528301A}" type="sibTrans" cxnId="{2E9047B4-97B0-42D6-8DF6-B2B7F14606CA}">
      <dgm:prSet/>
      <dgm:spPr/>
      <dgm:t>
        <a:bodyPr/>
        <a:lstStyle/>
        <a:p>
          <a:endParaRPr lang="en-US" sz="1000">
            <a:latin typeface="Arial" panose="020B0604020202020204" pitchFamily="34" charset="0"/>
            <a:cs typeface="Arial" panose="020B0604020202020204" pitchFamily="34" charset="0"/>
          </a:endParaRPr>
        </a:p>
      </dgm:t>
    </dgm:pt>
    <dgm:pt modelId="{77C8CA90-F45C-4A9F-A1F6-F8A40823683A}">
      <dgm:prSet phldrT="[Text]" custT="1"/>
      <dgm:spPr/>
      <dgm:t>
        <a:bodyPr/>
        <a:lstStyle/>
        <a:p>
          <a:r>
            <a:rPr lang="en-US" sz="1000" dirty="0">
              <a:latin typeface="Arial" panose="020B0604020202020204" pitchFamily="34" charset="0"/>
              <a:cs typeface="Arial" panose="020B0604020202020204" pitchFamily="34" charset="0"/>
            </a:rPr>
            <a:t>Consumer</a:t>
          </a:r>
        </a:p>
      </dgm:t>
    </dgm:pt>
    <dgm:pt modelId="{05BB85CC-519F-441A-A156-CC441A04F58D}" type="parTrans" cxnId="{2DBCF867-DF4C-492E-B219-540BC6E714E5}">
      <dgm:prSet/>
      <dgm:spPr/>
      <dgm:t>
        <a:bodyPr/>
        <a:lstStyle/>
        <a:p>
          <a:endParaRPr lang="en-US" sz="1000">
            <a:latin typeface="Arial" panose="020B0604020202020204" pitchFamily="34" charset="0"/>
            <a:cs typeface="Arial" panose="020B0604020202020204" pitchFamily="34" charset="0"/>
          </a:endParaRPr>
        </a:p>
      </dgm:t>
    </dgm:pt>
    <dgm:pt modelId="{FCA77C6B-F8C8-4C25-9A67-9D0627FF8522}" type="sibTrans" cxnId="{2DBCF867-DF4C-492E-B219-540BC6E714E5}">
      <dgm:prSet/>
      <dgm:spPr/>
      <dgm:t>
        <a:bodyPr/>
        <a:lstStyle/>
        <a:p>
          <a:endParaRPr lang="en-US" sz="1000">
            <a:latin typeface="Arial" panose="020B0604020202020204" pitchFamily="34" charset="0"/>
            <a:cs typeface="Arial" panose="020B0604020202020204" pitchFamily="34" charset="0"/>
          </a:endParaRPr>
        </a:p>
      </dgm:t>
    </dgm:pt>
    <dgm:pt modelId="{083FB6C3-3A8D-4BBF-BBF5-53532F5D5211}">
      <dgm:prSet custT="1"/>
      <dgm:spPr/>
      <dgm:t>
        <a:bodyPr/>
        <a:lstStyle/>
        <a:p>
          <a:r>
            <a:rPr lang="en-US" sz="1000" dirty="0">
              <a:latin typeface="Arial" panose="020B0604020202020204" pitchFamily="34" charset="0"/>
              <a:cs typeface="Arial" panose="020B0604020202020204" pitchFamily="34" charset="0"/>
            </a:rPr>
            <a:t>Retailer</a:t>
          </a:r>
        </a:p>
      </dgm:t>
    </dgm:pt>
    <dgm:pt modelId="{33947977-A874-4D90-86AB-19F748F7DA5B}" type="parTrans" cxnId="{413F1592-91D1-4901-8ABF-E2F254640E0C}">
      <dgm:prSet/>
      <dgm:spPr/>
      <dgm:t>
        <a:bodyPr/>
        <a:lstStyle/>
        <a:p>
          <a:endParaRPr lang="en-US" sz="1000">
            <a:latin typeface="Arial" panose="020B0604020202020204" pitchFamily="34" charset="0"/>
            <a:cs typeface="Arial" panose="020B0604020202020204" pitchFamily="34" charset="0"/>
          </a:endParaRPr>
        </a:p>
      </dgm:t>
    </dgm:pt>
    <dgm:pt modelId="{397EB1C6-AC90-4979-84B0-C71A7683EB8B}" type="sibTrans" cxnId="{413F1592-91D1-4901-8ABF-E2F254640E0C}">
      <dgm:prSet/>
      <dgm:spPr/>
      <dgm:t>
        <a:bodyPr/>
        <a:lstStyle/>
        <a:p>
          <a:endParaRPr lang="en-US" sz="1000">
            <a:latin typeface="Arial" panose="020B0604020202020204" pitchFamily="34" charset="0"/>
            <a:cs typeface="Arial" panose="020B0604020202020204" pitchFamily="34" charset="0"/>
          </a:endParaRPr>
        </a:p>
      </dgm:t>
    </dgm:pt>
    <dgm:pt modelId="{ECCB8002-0D02-4EF3-BB86-3C728658CF4C}" type="pres">
      <dgm:prSet presAssocID="{AD03B483-8601-4FBB-A9C7-8ED47251B8EE}" presName="CompostProcess" presStyleCnt="0">
        <dgm:presLayoutVars>
          <dgm:dir/>
          <dgm:resizeHandles val="exact"/>
        </dgm:presLayoutVars>
      </dgm:prSet>
      <dgm:spPr/>
    </dgm:pt>
    <dgm:pt modelId="{1C44FB52-E070-4E51-A716-415F060FD41A}" type="pres">
      <dgm:prSet presAssocID="{AD03B483-8601-4FBB-A9C7-8ED47251B8EE}" presName="arrow" presStyleLbl="bgShp" presStyleIdx="0" presStyleCnt="1"/>
      <dgm:spPr/>
    </dgm:pt>
    <dgm:pt modelId="{E7B0DCBD-8772-418F-8FDC-0FD74E8B8228}" type="pres">
      <dgm:prSet presAssocID="{AD03B483-8601-4FBB-A9C7-8ED47251B8EE}" presName="linearProcess" presStyleCnt="0"/>
      <dgm:spPr/>
    </dgm:pt>
    <dgm:pt modelId="{B3AD3658-AF99-43CF-A336-97B10AC34E10}" type="pres">
      <dgm:prSet presAssocID="{2387B007-266D-46F7-92EE-AAA503757664}" presName="textNode" presStyleLbl="node1" presStyleIdx="0" presStyleCnt="4" custLinFactNeighborX="-6205" custLinFactNeighborY="0">
        <dgm:presLayoutVars>
          <dgm:bulletEnabled val="1"/>
        </dgm:presLayoutVars>
      </dgm:prSet>
      <dgm:spPr/>
    </dgm:pt>
    <dgm:pt modelId="{38859691-5134-4502-AA41-DA5E5A6979BF}" type="pres">
      <dgm:prSet presAssocID="{9D34F6B4-20AD-4B0C-AA7E-B7BCCBAFF23A}" presName="sibTrans" presStyleCnt="0"/>
      <dgm:spPr/>
    </dgm:pt>
    <dgm:pt modelId="{0D8D7CC4-4968-469D-8C4D-90C3340EBC7A}" type="pres">
      <dgm:prSet presAssocID="{7B801E06-6BA6-4F71-9F6F-0CF3063C0642}" presName="textNode" presStyleLbl="node1" presStyleIdx="1" presStyleCnt="4" custLinFactNeighborX="-6205" custLinFactNeighborY="0">
        <dgm:presLayoutVars>
          <dgm:bulletEnabled val="1"/>
        </dgm:presLayoutVars>
      </dgm:prSet>
      <dgm:spPr/>
    </dgm:pt>
    <dgm:pt modelId="{A93AF4B6-0F90-4AFC-94FA-2E1614F41E95}" type="pres">
      <dgm:prSet presAssocID="{72981D46-9027-4CE8-89AC-22BFB528301A}" presName="sibTrans" presStyleCnt="0"/>
      <dgm:spPr/>
    </dgm:pt>
    <dgm:pt modelId="{41F03206-E272-4257-95C3-385D45216577}" type="pres">
      <dgm:prSet presAssocID="{083FB6C3-3A8D-4BBF-BBF5-53532F5D5211}" presName="textNode" presStyleLbl="node1" presStyleIdx="2" presStyleCnt="4">
        <dgm:presLayoutVars>
          <dgm:bulletEnabled val="1"/>
        </dgm:presLayoutVars>
      </dgm:prSet>
      <dgm:spPr/>
    </dgm:pt>
    <dgm:pt modelId="{23F540D9-F69F-49F2-90F3-D0D0D8F800EC}" type="pres">
      <dgm:prSet presAssocID="{397EB1C6-AC90-4979-84B0-C71A7683EB8B}" presName="sibTrans" presStyleCnt="0"/>
      <dgm:spPr/>
    </dgm:pt>
    <dgm:pt modelId="{F75F9824-C508-4C8E-AA8E-A530ACA6CE70}" type="pres">
      <dgm:prSet presAssocID="{77C8CA90-F45C-4A9F-A1F6-F8A40823683A}" presName="textNode" presStyleLbl="node1" presStyleIdx="3" presStyleCnt="4">
        <dgm:presLayoutVars>
          <dgm:bulletEnabled val="1"/>
        </dgm:presLayoutVars>
      </dgm:prSet>
      <dgm:spPr/>
    </dgm:pt>
  </dgm:ptLst>
  <dgm:cxnLst>
    <dgm:cxn modelId="{B3EFE310-8FD9-48A8-9BDC-8BCF931C03F3}" type="presOf" srcId="{7B801E06-6BA6-4F71-9F6F-0CF3063C0642}" destId="{0D8D7CC4-4968-469D-8C4D-90C3340EBC7A}" srcOrd="0" destOrd="0" presId="urn:microsoft.com/office/officeart/2005/8/layout/hProcess9"/>
    <dgm:cxn modelId="{EE76D339-1B67-4E96-99E3-4EDBD69BA8F5}" type="presOf" srcId="{77C8CA90-F45C-4A9F-A1F6-F8A40823683A}" destId="{F75F9824-C508-4C8E-AA8E-A530ACA6CE70}" srcOrd="0" destOrd="0" presId="urn:microsoft.com/office/officeart/2005/8/layout/hProcess9"/>
    <dgm:cxn modelId="{2DBCF867-DF4C-492E-B219-540BC6E714E5}" srcId="{AD03B483-8601-4FBB-A9C7-8ED47251B8EE}" destId="{77C8CA90-F45C-4A9F-A1F6-F8A40823683A}" srcOrd="3" destOrd="0" parTransId="{05BB85CC-519F-441A-A156-CC441A04F58D}" sibTransId="{FCA77C6B-F8C8-4C25-9A67-9D0627FF8522}"/>
    <dgm:cxn modelId="{B8470C6E-9006-4C21-B69F-C4C9DBE658C5}" srcId="{AD03B483-8601-4FBB-A9C7-8ED47251B8EE}" destId="{2387B007-266D-46F7-92EE-AAA503757664}" srcOrd="0" destOrd="0" parTransId="{C83CDF59-1B00-4776-89AB-126748B1608D}" sibTransId="{9D34F6B4-20AD-4B0C-AA7E-B7BCCBAFF23A}"/>
    <dgm:cxn modelId="{413F1592-91D1-4901-8ABF-E2F254640E0C}" srcId="{AD03B483-8601-4FBB-A9C7-8ED47251B8EE}" destId="{083FB6C3-3A8D-4BBF-BBF5-53532F5D5211}" srcOrd="2" destOrd="0" parTransId="{33947977-A874-4D90-86AB-19F748F7DA5B}" sibTransId="{397EB1C6-AC90-4979-84B0-C71A7683EB8B}"/>
    <dgm:cxn modelId="{2E9047B4-97B0-42D6-8DF6-B2B7F14606CA}" srcId="{AD03B483-8601-4FBB-A9C7-8ED47251B8EE}" destId="{7B801E06-6BA6-4F71-9F6F-0CF3063C0642}" srcOrd="1" destOrd="0" parTransId="{254A95C6-C5DD-4452-A214-614859A45596}" sibTransId="{72981D46-9027-4CE8-89AC-22BFB528301A}"/>
    <dgm:cxn modelId="{7C47C6CE-9BA9-44EE-8D1B-4D005D2B5F27}" type="presOf" srcId="{2387B007-266D-46F7-92EE-AAA503757664}" destId="{B3AD3658-AF99-43CF-A336-97B10AC34E10}" srcOrd="0" destOrd="0" presId="urn:microsoft.com/office/officeart/2005/8/layout/hProcess9"/>
    <dgm:cxn modelId="{BEBE60E5-4EE6-4E5B-A121-860D6E942D5C}" type="presOf" srcId="{083FB6C3-3A8D-4BBF-BBF5-53532F5D5211}" destId="{41F03206-E272-4257-95C3-385D45216577}" srcOrd="0" destOrd="0" presId="urn:microsoft.com/office/officeart/2005/8/layout/hProcess9"/>
    <dgm:cxn modelId="{994C52F4-646A-41D5-97E9-9C23F5B9E10B}" type="presOf" srcId="{AD03B483-8601-4FBB-A9C7-8ED47251B8EE}" destId="{ECCB8002-0D02-4EF3-BB86-3C728658CF4C}" srcOrd="0" destOrd="0" presId="urn:microsoft.com/office/officeart/2005/8/layout/hProcess9"/>
    <dgm:cxn modelId="{0095F72A-7F30-47FB-85A0-C8E023123495}" type="presParOf" srcId="{ECCB8002-0D02-4EF3-BB86-3C728658CF4C}" destId="{1C44FB52-E070-4E51-A716-415F060FD41A}" srcOrd="0" destOrd="0" presId="urn:microsoft.com/office/officeart/2005/8/layout/hProcess9"/>
    <dgm:cxn modelId="{1BFF9BB5-15D5-4C22-9D14-2EB8D0FA5047}" type="presParOf" srcId="{ECCB8002-0D02-4EF3-BB86-3C728658CF4C}" destId="{E7B0DCBD-8772-418F-8FDC-0FD74E8B8228}" srcOrd="1" destOrd="0" presId="urn:microsoft.com/office/officeart/2005/8/layout/hProcess9"/>
    <dgm:cxn modelId="{BC9EFC7D-9ED0-4776-BFBA-90E4DE3CB390}" type="presParOf" srcId="{E7B0DCBD-8772-418F-8FDC-0FD74E8B8228}" destId="{B3AD3658-AF99-43CF-A336-97B10AC34E10}" srcOrd="0" destOrd="0" presId="urn:microsoft.com/office/officeart/2005/8/layout/hProcess9"/>
    <dgm:cxn modelId="{26C2F7D5-4281-48EF-B922-D3A56E0C7404}" type="presParOf" srcId="{E7B0DCBD-8772-418F-8FDC-0FD74E8B8228}" destId="{38859691-5134-4502-AA41-DA5E5A6979BF}" srcOrd="1" destOrd="0" presId="urn:microsoft.com/office/officeart/2005/8/layout/hProcess9"/>
    <dgm:cxn modelId="{DD0D9245-CF5E-4F71-99BF-1656A332C759}" type="presParOf" srcId="{E7B0DCBD-8772-418F-8FDC-0FD74E8B8228}" destId="{0D8D7CC4-4968-469D-8C4D-90C3340EBC7A}" srcOrd="2" destOrd="0" presId="urn:microsoft.com/office/officeart/2005/8/layout/hProcess9"/>
    <dgm:cxn modelId="{EE0BEBCF-6F77-4519-9908-7D8645D174B9}" type="presParOf" srcId="{E7B0DCBD-8772-418F-8FDC-0FD74E8B8228}" destId="{A93AF4B6-0F90-4AFC-94FA-2E1614F41E95}" srcOrd="3" destOrd="0" presId="urn:microsoft.com/office/officeart/2005/8/layout/hProcess9"/>
    <dgm:cxn modelId="{7447CC4A-F86E-484F-8402-00E752C82FEC}" type="presParOf" srcId="{E7B0DCBD-8772-418F-8FDC-0FD74E8B8228}" destId="{41F03206-E272-4257-95C3-385D45216577}" srcOrd="4" destOrd="0" presId="urn:microsoft.com/office/officeart/2005/8/layout/hProcess9"/>
    <dgm:cxn modelId="{FED8449D-1BB4-46CD-B0EB-B0B35D6F6CF0}" type="presParOf" srcId="{E7B0DCBD-8772-418F-8FDC-0FD74E8B8228}" destId="{23F540D9-F69F-49F2-90F3-D0D0D8F800EC}" srcOrd="5" destOrd="0" presId="urn:microsoft.com/office/officeart/2005/8/layout/hProcess9"/>
    <dgm:cxn modelId="{643CE5E7-6B97-433B-9002-2220B093DA20}" type="presParOf" srcId="{E7B0DCBD-8772-418F-8FDC-0FD74E8B8228}" destId="{F75F9824-C508-4C8E-AA8E-A530ACA6CE70}" srcOrd="6"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03B483-8601-4FBB-A9C7-8ED47251B8EE}" type="doc">
      <dgm:prSet loTypeId="urn:microsoft.com/office/officeart/2005/8/layout/hProcess9" loCatId="process" qsTypeId="urn:microsoft.com/office/officeart/2005/8/quickstyle/simple2" qsCatId="simple" csTypeId="urn:microsoft.com/office/officeart/2005/8/colors/accent0_2" csCatId="mainScheme" phldr="1"/>
      <dgm:spPr/>
    </dgm:pt>
    <dgm:pt modelId="{2387B007-266D-46F7-92EE-AAA503757664}">
      <dgm:prSet phldrT="[Text]" custT="1"/>
      <dgm:spPr/>
      <dgm:t>
        <a:bodyPr/>
        <a:lstStyle/>
        <a:p>
          <a:r>
            <a:rPr lang="en-US" sz="1000" dirty="0">
              <a:latin typeface="Arial" panose="020B0604020202020204" pitchFamily="34" charset="0"/>
              <a:cs typeface="Arial" panose="020B0604020202020204" pitchFamily="34" charset="0"/>
            </a:rPr>
            <a:t>Manufacturer</a:t>
          </a:r>
        </a:p>
      </dgm:t>
    </dgm:pt>
    <dgm:pt modelId="{C83CDF59-1B00-4776-89AB-126748B1608D}" type="parTrans" cxnId="{B8470C6E-9006-4C21-B69F-C4C9DBE658C5}">
      <dgm:prSet/>
      <dgm:spPr/>
      <dgm:t>
        <a:bodyPr/>
        <a:lstStyle/>
        <a:p>
          <a:endParaRPr lang="en-US" sz="1000">
            <a:latin typeface="Arial" panose="020B0604020202020204" pitchFamily="34" charset="0"/>
            <a:cs typeface="Arial" panose="020B0604020202020204" pitchFamily="34" charset="0"/>
          </a:endParaRPr>
        </a:p>
      </dgm:t>
    </dgm:pt>
    <dgm:pt modelId="{9D34F6B4-20AD-4B0C-AA7E-B7BCCBAFF23A}" type="sibTrans" cxnId="{B8470C6E-9006-4C21-B69F-C4C9DBE658C5}">
      <dgm:prSet/>
      <dgm:spPr/>
      <dgm:t>
        <a:bodyPr/>
        <a:lstStyle/>
        <a:p>
          <a:endParaRPr lang="en-US" sz="1000">
            <a:latin typeface="Arial" panose="020B0604020202020204" pitchFamily="34" charset="0"/>
            <a:cs typeface="Arial" panose="020B0604020202020204" pitchFamily="34" charset="0"/>
          </a:endParaRPr>
        </a:p>
      </dgm:t>
    </dgm:pt>
    <dgm:pt modelId="{7B801E06-6BA6-4F71-9F6F-0CF3063C0642}">
      <dgm:prSet phldrT="[Text]" custT="1"/>
      <dgm:spPr/>
      <dgm:t>
        <a:bodyPr/>
        <a:lstStyle/>
        <a:p>
          <a:r>
            <a:rPr lang="en-US" sz="1000" b="1" dirty="0">
              <a:latin typeface="Arial" panose="020B0604020202020204" pitchFamily="34" charset="0"/>
              <a:cs typeface="Arial" panose="020B0604020202020204" pitchFamily="34" charset="0"/>
            </a:rPr>
            <a:t>Scak Textiles</a:t>
          </a:r>
        </a:p>
      </dgm:t>
    </dgm:pt>
    <dgm:pt modelId="{254A95C6-C5DD-4452-A214-614859A45596}" type="parTrans" cxnId="{2E9047B4-97B0-42D6-8DF6-B2B7F14606CA}">
      <dgm:prSet/>
      <dgm:spPr/>
      <dgm:t>
        <a:bodyPr/>
        <a:lstStyle/>
        <a:p>
          <a:endParaRPr lang="en-US" sz="1000">
            <a:latin typeface="Arial" panose="020B0604020202020204" pitchFamily="34" charset="0"/>
            <a:cs typeface="Arial" panose="020B0604020202020204" pitchFamily="34" charset="0"/>
          </a:endParaRPr>
        </a:p>
      </dgm:t>
    </dgm:pt>
    <dgm:pt modelId="{72981D46-9027-4CE8-89AC-22BFB528301A}" type="sibTrans" cxnId="{2E9047B4-97B0-42D6-8DF6-B2B7F14606CA}">
      <dgm:prSet/>
      <dgm:spPr/>
      <dgm:t>
        <a:bodyPr/>
        <a:lstStyle/>
        <a:p>
          <a:endParaRPr lang="en-US" sz="1000">
            <a:latin typeface="Arial" panose="020B0604020202020204" pitchFamily="34" charset="0"/>
            <a:cs typeface="Arial" panose="020B0604020202020204" pitchFamily="34" charset="0"/>
          </a:endParaRPr>
        </a:p>
      </dgm:t>
    </dgm:pt>
    <dgm:pt modelId="{77C8CA90-F45C-4A9F-A1F6-F8A40823683A}">
      <dgm:prSet phldrT="[Text]" custT="1"/>
      <dgm:spPr/>
      <dgm:t>
        <a:bodyPr/>
        <a:lstStyle/>
        <a:p>
          <a:r>
            <a:rPr lang="en-US" sz="1000" dirty="0">
              <a:latin typeface="Arial" panose="020B0604020202020204" pitchFamily="34" charset="0"/>
              <a:cs typeface="Arial" panose="020B0604020202020204" pitchFamily="34" charset="0"/>
            </a:rPr>
            <a:t>Consumer</a:t>
          </a:r>
        </a:p>
      </dgm:t>
    </dgm:pt>
    <dgm:pt modelId="{05BB85CC-519F-441A-A156-CC441A04F58D}" type="parTrans" cxnId="{2DBCF867-DF4C-492E-B219-540BC6E714E5}">
      <dgm:prSet/>
      <dgm:spPr/>
      <dgm:t>
        <a:bodyPr/>
        <a:lstStyle/>
        <a:p>
          <a:endParaRPr lang="en-US" sz="1000">
            <a:latin typeface="Arial" panose="020B0604020202020204" pitchFamily="34" charset="0"/>
            <a:cs typeface="Arial" panose="020B0604020202020204" pitchFamily="34" charset="0"/>
          </a:endParaRPr>
        </a:p>
      </dgm:t>
    </dgm:pt>
    <dgm:pt modelId="{FCA77C6B-F8C8-4C25-9A67-9D0627FF8522}" type="sibTrans" cxnId="{2DBCF867-DF4C-492E-B219-540BC6E714E5}">
      <dgm:prSet/>
      <dgm:spPr/>
      <dgm:t>
        <a:bodyPr/>
        <a:lstStyle/>
        <a:p>
          <a:endParaRPr lang="en-US" sz="1000">
            <a:latin typeface="Arial" panose="020B0604020202020204" pitchFamily="34" charset="0"/>
            <a:cs typeface="Arial" panose="020B0604020202020204" pitchFamily="34" charset="0"/>
          </a:endParaRPr>
        </a:p>
      </dgm:t>
    </dgm:pt>
    <dgm:pt modelId="{083FB6C3-3A8D-4BBF-BBF5-53532F5D5211}">
      <dgm:prSet custT="1"/>
      <dgm:spPr/>
      <dgm:t>
        <a:bodyPr/>
        <a:lstStyle/>
        <a:p>
          <a:r>
            <a:rPr lang="en-US" sz="1000" dirty="0">
              <a:latin typeface="Arial" panose="020B0604020202020204" pitchFamily="34" charset="0"/>
              <a:cs typeface="Arial" panose="020B0604020202020204" pitchFamily="34" charset="0"/>
            </a:rPr>
            <a:t>Retailer</a:t>
          </a:r>
        </a:p>
      </dgm:t>
    </dgm:pt>
    <dgm:pt modelId="{33947977-A874-4D90-86AB-19F748F7DA5B}" type="parTrans" cxnId="{413F1592-91D1-4901-8ABF-E2F254640E0C}">
      <dgm:prSet/>
      <dgm:spPr/>
      <dgm:t>
        <a:bodyPr/>
        <a:lstStyle/>
        <a:p>
          <a:endParaRPr lang="en-US" sz="1000">
            <a:latin typeface="Arial" panose="020B0604020202020204" pitchFamily="34" charset="0"/>
            <a:cs typeface="Arial" panose="020B0604020202020204" pitchFamily="34" charset="0"/>
          </a:endParaRPr>
        </a:p>
      </dgm:t>
    </dgm:pt>
    <dgm:pt modelId="{397EB1C6-AC90-4979-84B0-C71A7683EB8B}" type="sibTrans" cxnId="{413F1592-91D1-4901-8ABF-E2F254640E0C}">
      <dgm:prSet/>
      <dgm:spPr/>
      <dgm:t>
        <a:bodyPr/>
        <a:lstStyle/>
        <a:p>
          <a:endParaRPr lang="en-US" sz="1000">
            <a:latin typeface="Arial" panose="020B0604020202020204" pitchFamily="34" charset="0"/>
            <a:cs typeface="Arial" panose="020B0604020202020204" pitchFamily="34" charset="0"/>
          </a:endParaRPr>
        </a:p>
      </dgm:t>
    </dgm:pt>
    <dgm:pt modelId="{ECCB8002-0D02-4EF3-BB86-3C728658CF4C}" type="pres">
      <dgm:prSet presAssocID="{AD03B483-8601-4FBB-A9C7-8ED47251B8EE}" presName="CompostProcess" presStyleCnt="0">
        <dgm:presLayoutVars>
          <dgm:dir/>
          <dgm:resizeHandles val="exact"/>
        </dgm:presLayoutVars>
      </dgm:prSet>
      <dgm:spPr/>
    </dgm:pt>
    <dgm:pt modelId="{1C44FB52-E070-4E51-A716-415F060FD41A}" type="pres">
      <dgm:prSet presAssocID="{AD03B483-8601-4FBB-A9C7-8ED47251B8EE}" presName="arrow" presStyleLbl="bgShp" presStyleIdx="0" presStyleCnt="1" custScaleX="106662" custLinFactY="53750" custLinFactNeighborX="-3017" custLinFactNeighborY="100000"/>
      <dgm:spPr/>
    </dgm:pt>
    <dgm:pt modelId="{E7B0DCBD-8772-418F-8FDC-0FD74E8B8228}" type="pres">
      <dgm:prSet presAssocID="{AD03B483-8601-4FBB-A9C7-8ED47251B8EE}" presName="linearProcess" presStyleCnt="0"/>
      <dgm:spPr/>
    </dgm:pt>
    <dgm:pt modelId="{B3AD3658-AF99-43CF-A336-97B10AC34E10}" type="pres">
      <dgm:prSet presAssocID="{2387B007-266D-46F7-92EE-AAA503757664}" presName="textNode" presStyleLbl="node1" presStyleIdx="0" presStyleCnt="4" custLinFactNeighborX="-6205" custLinFactNeighborY="0">
        <dgm:presLayoutVars>
          <dgm:bulletEnabled val="1"/>
        </dgm:presLayoutVars>
      </dgm:prSet>
      <dgm:spPr/>
    </dgm:pt>
    <dgm:pt modelId="{38859691-5134-4502-AA41-DA5E5A6979BF}" type="pres">
      <dgm:prSet presAssocID="{9D34F6B4-20AD-4B0C-AA7E-B7BCCBAFF23A}" presName="sibTrans" presStyleCnt="0"/>
      <dgm:spPr/>
    </dgm:pt>
    <dgm:pt modelId="{0D8D7CC4-4968-469D-8C4D-90C3340EBC7A}" type="pres">
      <dgm:prSet presAssocID="{7B801E06-6BA6-4F71-9F6F-0CF3063C0642}" presName="textNode" presStyleLbl="node1" presStyleIdx="1" presStyleCnt="4" custLinFactNeighborX="-6205" custLinFactNeighborY="0">
        <dgm:presLayoutVars>
          <dgm:bulletEnabled val="1"/>
        </dgm:presLayoutVars>
      </dgm:prSet>
      <dgm:spPr/>
    </dgm:pt>
    <dgm:pt modelId="{A93AF4B6-0F90-4AFC-94FA-2E1614F41E95}" type="pres">
      <dgm:prSet presAssocID="{72981D46-9027-4CE8-89AC-22BFB528301A}" presName="sibTrans" presStyleCnt="0"/>
      <dgm:spPr/>
    </dgm:pt>
    <dgm:pt modelId="{41F03206-E272-4257-95C3-385D45216577}" type="pres">
      <dgm:prSet presAssocID="{083FB6C3-3A8D-4BBF-BBF5-53532F5D5211}" presName="textNode" presStyleLbl="node1" presStyleIdx="2" presStyleCnt="4">
        <dgm:presLayoutVars>
          <dgm:bulletEnabled val="1"/>
        </dgm:presLayoutVars>
      </dgm:prSet>
      <dgm:spPr/>
    </dgm:pt>
    <dgm:pt modelId="{23F540D9-F69F-49F2-90F3-D0D0D8F800EC}" type="pres">
      <dgm:prSet presAssocID="{397EB1C6-AC90-4979-84B0-C71A7683EB8B}" presName="sibTrans" presStyleCnt="0"/>
      <dgm:spPr/>
    </dgm:pt>
    <dgm:pt modelId="{F75F9824-C508-4C8E-AA8E-A530ACA6CE70}" type="pres">
      <dgm:prSet presAssocID="{77C8CA90-F45C-4A9F-A1F6-F8A40823683A}" presName="textNode" presStyleLbl="node1" presStyleIdx="3" presStyleCnt="4">
        <dgm:presLayoutVars>
          <dgm:bulletEnabled val="1"/>
        </dgm:presLayoutVars>
      </dgm:prSet>
      <dgm:spPr/>
    </dgm:pt>
  </dgm:ptLst>
  <dgm:cxnLst>
    <dgm:cxn modelId="{0A529427-2E63-4668-9328-E19F74D150DE}" type="presOf" srcId="{7B801E06-6BA6-4F71-9F6F-0CF3063C0642}" destId="{0D8D7CC4-4968-469D-8C4D-90C3340EBC7A}" srcOrd="0" destOrd="0" presId="urn:microsoft.com/office/officeart/2005/8/layout/hProcess9"/>
    <dgm:cxn modelId="{2DBCF867-DF4C-492E-B219-540BC6E714E5}" srcId="{AD03B483-8601-4FBB-A9C7-8ED47251B8EE}" destId="{77C8CA90-F45C-4A9F-A1F6-F8A40823683A}" srcOrd="3" destOrd="0" parTransId="{05BB85CC-519F-441A-A156-CC441A04F58D}" sibTransId="{FCA77C6B-F8C8-4C25-9A67-9D0627FF8522}"/>
    <dgm:cxn modelId="{B8470C6E-9006-4C21-B69F-C4C9DBE658C5}" srcId="{AD03B483-8601-4FBB-A9C7-8ED47251B8EE}" destId="{2387B007-266D-46F7-92EE-AAA503757664}" srcOrd="0" destOrd="0" parTransId="{C83CDF59-1B00-4776-89AB-126748B1608D}" sibTransId="{9D34F6B4-20AD-4B0C-AA7E-B7BCCBAFF23A}"/>
    <dgm:cxn modelId="{99690771-6757-410C-AC42-5EE783ABA621}" type="presOf" srcId="{77C8CA90-F45C-4A9F-A1F6-F8A40823683A}" destId="{F75F9824-C508-4C8E-AA8E-A530ACA6CE70}" srcOrd="0" destOrd="0" presId="urn:microsoft.com/office/officeart/2005/8/layout/hProcess9"/>
    <dgm:cxn modelId="{9B439081-374E-4401-B232-1CDD915B9CD3}" type="presOf" srcId="{083FB6C3-3A8D-4BBF-BBF5-53532F5D5211}" destId="{41F03206-E272-4257-95C3-385D45216577}" srcOrd="0" destOrd="0" presId="urn:microsoft.com/office/officeart/2005/8/layout/hProcess9"/>
    <dgm:cxn modelId="{3A24C888-B79F-40E2-BCD1-3EBF48058016}" type="presOf" srcId="{AD03B483-8601-4FBB-A9C7-8ED47251B8EE}" destId="{ECCB8002-0D02-4EF3-BB86-3C728658CF4C}" srcOrd="0" destOrd="0" presId="urn:microsoft.com/office/officeart/2005/8/layout/hProcess9"/>
    <dgm:cxn modelId="{5A88C989-F4F0-47C5-ACA3-36E30F4D849E}" type="presOf" srcId="{2387B007-266D-46F7-92EE-AAA503757664}" destId="{B3AD3658-AF99-43CF-A336-97B10AC34E10}" srcOrd="0" destOrd="0" presId="urn:microsoft.com/office/officeart/2005/8/layout/hProcess9"/>
    <dgm:cxn modelId="{413F1592-91D1-4901-8ABF-E2F254640E0C}" srcId="{AD03B483-8601-4FBB-A9C7-8ED47251B8EE}" destId="{083FB6C3-3A8D-4BBF-BBF5-53532F5D5211}" srcOrd="2" destOrd="0" parTransId="{33947977-A874-4D90-86AB-19F748F7DA5B}" sibTransId="{397EB1C6-AC90-4979-84B0-C71A7683EB8B}"/>
    <dgm:cxn modelId="{2E9047B4-97B0-42D6-8DF6-B2B7F14606CA}" srcId="{AD03B483-8601-4FBB-A9C7-8ED47251B8EE}" destId="{7B801E06-6BA6-4F71-9F6F-0CF3063C0642}" srcOrd="1" destOrd="0" parTransId="{254A95C6-C5DD-4452-A214-614859A45596}" sibTransId="{72981D46-9027-4CE8-89AC-22BFB528301A}"/>
    <dgm:cxn modelId="{83C264B3-9795-4E87-85ED-5B223D70D581}" type="presParOf" srcId="{ECCB8002-0D02-4EF3-BB86-3C728658CF4C}" destId="{1C44FB52-E070-4E51-A716-415F060FD41A}" srcOrd="0" destOrd="0" presId="urn:microsoft.com/office/officeart/2005/8/layout/hProcess9"/>
    <dgm:cxn modelId="{0CC35DA9-3302-4AA4-B2B2-993C38E4A21E}" type="presParOf" srcId="{ECCB8002-0D02-4EF3-BB86-3C728658CF4C}" destId="{E7B0DCBD-8772-418F-8FDC-0FD74E8B8228}" srcOrd="1" destOrd="0" presId="urn:microsoft.com/office/officeart/2005/8/layout/hProcess9"/>
    <dgm:cxn modelId="{11C052C1-D758-4E1B-A9D1-4BFAFB28E8D2}" type="presParOf" srcId="{E7B0DCBD-8772-418F-8FDC-0FD74E8B8228}" destId="{B3AD3658-AF99-43CF-A336-97B10AC34E10}" srcOrd="0" destOrd="0" presId="urn:microsoft.com/office/officeart/2005/8/layout/hProcess9"/>
    <dgm:cxn modelId="{1568C4C7-4B9F-44FF-9002-5812DA6837FC}" type="presParOf" srcId="{E7B0DCBD-8772-418F-8FDC-0FD74E8B8228}" destId="{38859691-5134-4502-AA41-DA5E5A6979BF}" srcOrd="1" destOrd="0" presId="urn:microsoft.com/office/officeart/2005/8/layout/hProcess9"/>
    <dgm:cxn modelId="{1E1D6C97-CB34-4350-8A16-B2AAD47F075D}" type="presParOf" srcId="{E7B0DCBD-8772-418F-8FDC-0FD74E8B8228}" destId="{0D8D7CC4-4968-469D-8C4D-90C3340EBC7A}" srcOrd="2" destOrd="0" presId="urn:microsoft.com/office/officeart/2005/8/layout/hProcess9"/>
    <dgm:cxn modelId="{4009328B-54CB-49E1-9678-C4E0F82C8271}" type="presParOf" srcId="{E7B0DCBD-8772-418F-8FDC-0FD74E8B8228}" destId="{A93AF4B6-0F90-4AFC-94FA-2E1614F41E95}" srcOrd="3" destOrd="0" presId="urn:microsoft.com/office/officeart/2005/8/layout/hProcess9"/>
    <dgm:cxn modelId="{44CA3EDB-673A-417E-9393-0DB53A93564C}" type="presParOf" srcId="{E7B0DCBD-8772-418F-8FDC-0FD74E8B8228}" destId="{41F03206-E272-4257-95C3-385D45216577}" srcOrd="4" destOrd="0" presId="urn:microsoft.com/office/officeart/2005/8/layout/hProcess9"/>
    <dgm:cxn modelId="{AE12EC20-ABF9-403A-B283-D641B9683C50}" type="presParOf" srcId="{E7B0DCBD-8772-418F-8FDC-0FD74E8B8228}" destId="{23F540D9-F69F-49F2-90F3-D0D0D8F800EC}" srcOrd="5" destOrd="0" presId="urn:microsoft.com/office/officeart/2005/8/layout/hProcess9"/>
    <dgm:cxn modelId="{29B7C638-7F72-4DFE-AD11-4D6218796640}" type="presParOf" srcId="{E7B0DCBD-8772-418F-8FDC-0FD74E8B8228}" destId="{F75F9824-C508-4C8E-AA8E-A530ACA6CE70}" srcOrd="6"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03B483-8601-4FBB-A9C7-8ED47251B8EE}" type="doc">
      <dgm:prSet loTypeId="urn:microsoft.com/office/officeart/2005/8/layout/hProcess9" loCatId="process" qsTypeId="urn:microsoft.com/office/officeart/2005/8/quickstyle/simple2" qsCatId="simple" csTypeId="urn:microsoft.com/office/officeart/2005/8/colors/accent0_2" csCatId="mainScheme" phldr="1"/>
      <dgm:spPr/>
    </dgm:pt>
    <dgm:pt modelId="{2387B007-266D-46F7-92EE-AAA503757664}">
      <dgm:prSet phldrT="[Text]" custT="1"/>
      <dgm:spPr/>
      <dgm:t>
        <a:bodyPr/>
        <a:lstStyle/>
        <a:p>
          <a:r>
            <a:rPr lang="en-US" sz="1000" dirty="0">
              <a:latin typeface="Arial" panose="020B0604020202020204" pitchFamily="34" charset="0"/>
              <a:cs typeface="Arial" panose="020B0604020202020204" pitchFamily="34" charset="0"/>
            </a:rPr>
            <a:t>Manufacturer</a:t>
          </a:r>
        </a:p>
      </dgm:t>
    </dgm:pt>
    <dgm:pt modelId="{C83CDF59-1B00-4776-89AB-126748B1608D}" type="parTrans" cxnId="{B8470C6E-9006-4C21-B69F-C4C9DBE658C5}">
      <dgm:prSet/>
      <dgm:spPr/>
      <dgm:t>
        <a:bodyPr/>
        <a:lstStyle/>
        <a:p>
          <a:endParaRPr lang="en-US" sz="1000">
            <a:latin typeface="Arial" panose="020B0604020202020204" pitchFamily="34" charset="0"/>
            <a:cs typeface="Arial" panose="020B0604020202020204" pitchFamily="34" charset="0"/>
          </a:endParaRPr>
        </a:p>
      </dgm:t>
    </dgm:pt>
    <dgm:pt modelId="{9D34F6B4-20AD-4B0C-AA7E-B7BCCBAFF23A}" type="sibTrans" cxnId="{B8470C6E-9006-4C21-B69F-C4C9DBE658C5}">
      <dgm:prSet/>
      <dgm:spPr/>
      <dgm:t>
        <a:bodyPr/>
        <a:lstStyle/>
        <a:p>
          <a:endParaRPr lang="en-US" sz="1000">
            <a:latin typeface="Arial" panose="020B0604020202020204" pitchFamily="34" charset="0"/>
            <a:cs typeface="Arial" panose="020B0604020202020204" pitchFamily="34" charset="0"/>
          </a:endParaRPr>
        </a:p>
      </dgm:t>
    </dgm:pt>
    <dgm:pt modelId="{7B801E06-6BA6-4F71-9F6F-0CF3063C0642}">
      <dgm:prSet phldrT="[Text]" custT="1"/>
      <dgm:spPr/>
      <dgm:t>
        <a:bodyPr/>
        <a:lstStyle/>
        <a:p>
          <a:r>
            <a:rPr lang="en-US" sz="1000" b="1" dirty="0">
              <a:latin typeface="Arial" panose="020B0604020202020204" pitchFamily="34" charset="0"/>
              <a:cs typeface="Arial" panose="020B0604020202020204" pitchFamily="34" charset="0"/>
            </a:rPr>
            <a:t>Scak Textiles</a:t>
          </a:r>
        </a:p>
      </dgm:t>
    </dgm:pt>
    <dgm:pt modelId="{254A95C6-C5DD-4452-A214-614859A45596}" type="parTrans" cxnId="{2E9047B4-97B0-42D6-8DF6-B2B7F14606CA}">
      <dgm:prSet/>
      <dgm:spPr/>
      <dgm:t>
        <a:bodyPr/>
        <a:lstStyle/>
        <a:p>
          <a:endParaRPr lang="en-US" sz="1000">
            <a:latin typeface="Arial" panose="020B0604020202020204" pitchFamily="34" charset="0"/>
            <a:cs typeface="Arial" panose="020B0604020202020204" pitchFamily="34" charset="0"/>
          </a:endParaRPr>
        </a:p>
      </dgm:t>
    </dgm:pt>
    <dgm:pt modelId="{72981D46-9027-4CE8-89AC-22BFB528301A}" type="sibTrans" cxnId="{2E9047B4-97B0-42D6-8DF6-B2B7F14606CA}">
      <dgm:prSet/>
      <dgm:spPr/>
      <dgm:t>
        <a:bodyPr/>
        <a:lstStyle/>
        <a:p>
          <a:endParaRPr lang="en-US" sz="1000">
            <a:latin typeface="Arial" panose="020B0604020202020204" pitchFamily="34" charset="0"/>
            <a:cs typeface="Arial" panose="020B0604020202020204" pitchFamily="34" charset="0"/>
          </a:endParaRPr>
        </a:p>
      </dgm:t>
    </dgm:pt>
    <dgm:pt modelId="{77C8CA90-F45C-4A9F-A1F6-F8A40823683A}">
      <dgm:prSet phldrT="[Text]" custT="1"/>
      <dgm:spPr/>
      <dgm:t>
        <a:bodyPr/>
        <a:lstStyle/>
        <a:p>
          <a:r>
            <a:rPr lang="en-US" sz="1000" dirty="0">
              <a:latin typeface="Arial" panose="020B0604020202020204" pitchFamily="34" charset="0"/>
              <a:cs typeface="Arial" panose="020B0604020202020204" pitchFamily="34" charset="0"/>
            </a:rPr>
            <a:t>Consumer</a:t>
          </a:r>
        </a:p>
      </dgm:t>
    </dgm:pt>
    <dgm:pt modelId="{05BB85CC-519F-441A-A156-CC441A04F58D}" type="parTrans" cxnId="{2DBCF867-DF4C-492E-B219-540BC6E714E5}">
      <dgm:prSet/>
      <dgm:spPr/>
      <dgm:t>
        <a:bodyPr/>
        <a:lstStyle/>
        <a:p>
          <a:endParaRPr lang="en-US" sz="1000">
            <a:latin typeface="Arial" panose="020B0604020202020204" pitchFamily="34" charset="0"/>
            <a:cs typeface="Arial" panose="020B0604020202020204" pitchFamily="34" charset="0"/>
          </a:endParaRPr>
        </a:p>
      </dgm:t>
    </dgm:pt>
    <dgm:pt modelId="{FCA77C6B-F8C8-4C25-9A67-9D0627FF8522}" type="sibTrans" cxnId="{2DBCF867-DF4C-492E-B219-540BC6E714E5}">
      <dgm:prSet/>
      <dgm:spPr/>
      <dgm:t>
        <a:bodyPr/>
        <a:lstStyle/>
        <a:p>
          <a:endParaRPr lang="en-US" sz="1000">
            <a:latin typeface="Arial" panose="020B0604020202020204" pitchFamily="34" charset="0"/>
            <a:cs typeface="Arial" panose="020B0604020202020204" pitchFamily="34" charset="0"/>
          </a:endParaRPr>
        </a:p>
      </dgm:t>
    </dgm:pt>
    <dgm:pt modelId="{ECCB8002-0D02-4EF3-BB86-3C728658CF4C}" type="pres">
      <dgm:prSet presAssocID="{AD03B483-8601-4FBB-A9C7-8ED47251B8EE}" presName="CompostProcess" presStyleCnt="0">
        <dgm:presLayoutVars>
          <dgm:dir/>
          <dgm:resizeHandles val="exact"/>
        </dgm:presLayoutVars>
      </dgm:prSet>
      <dgm:spPr/>
    </dgm:pt>
    <dgm:pt modelId="{1C44FB52-E070-4E51-A716-415F060FD41A}" type="pres">
      <dgm:prSet presAssocID="{AD03B483-8601-4FBB-A9C7-8ED47251B8EE}" presName="arrow" presStyleLbl="bgShp" presStyleIdx="0" presStyleCnt="1"/>
      <dgm:spPr/>
    </dgm:pt>
    <dgm:pt modelId="{E7B0DCBD-8772-418F-8FDC-0FD74E8B8228}" type="pres">
      <dgm:prSet presAssocID="{AD03B483-8601-4FBB-A9C7-8ED47251B8EE}" presName="linearProcess" presStyleCnt="0"/>
      <dgm:spPr/>
    </dgm:pt>
    <dgm:pt modelId="{B3AD3658-AF99-43CF-A336-97B10AC34E10}" type="pres">
      <dgm:prSet presAssocID="{2387B007-266D-46F7-92EE-AAA503757664}" presName="textNode" presStyleLbl="node1" presStyleIdx="0" presStyleCnt="3" custLinFactNeighborX="-6205" custLinFactNeighborY="0">
        <dgm:presLayoutVars>
          <dgm:bulletEnabled val="1"/>
        </dgm:presLayoutVars>
      </dgm:prSet>
      <dgm:spPr/>
    </dgm:pt>
    <dgm:pt modelId="{38859691-5134-4502-AA41-DA5E5A6979BF}" type="pres">
      <dgm:prSet presAssocID="{9D34F6B4-20AD-4B0C-AA7E-B7BCCBAFF23A}" presName="sibTrans" presStyleCnt="0"/>
      <dgm:spPr/>
    </dgm:pt>
    <dgm:pt modelId="{0D8D7CC4-4968-469D-8C4D-90C3340EBC7A}" type="pres">
      <dgm:prSet presAssocID="{7B801E06-6BA6-4F71-9F6F-0CF3063C0642}" presName="textNode" presStyleLbl="node1" presStyleIdx="1" presStyleCnt="3" custLinFactNeighborX="-6205" custLinFactNeighborY="0">
        <dgm:presLayoutVars>
          <dgm:bulletEnabled val="1"/>
        </dgm:presLayoutVars>
      </dgm:prSet>
      <dgm:spPr/>
    </dgm:pt>
    <dgm:pt modelId="{A93AF4B6-0F90-4AFC-94FA-2E1614F41E95}" type="pres">
      <dgm:prSet presAssocID="{72981D46-9027-4CE8-89AC-22BFB528301A}" presName="sibTrans" presStyleCnt="0"/>
      <dgm:spPr/>
    </dgm:pt>
    <dgm:pt modelId="{F75F9824-C508-4C8E-AA8E-A530ACA6CE70}" type="pres">
      <dgm:prSet presAssocID="{77C8CA90-F45C-4A9F-A1F6-F8A40823683A}" presName="textNode" presStyleLbl="node1" presStyleIdx="2" presStyleCnt="3">
        <dgm:presLayoutVars>
          <dgm:bulletEnabled val="1"/>
        </dgm:presLayoutVars>
      </dgm:prSet>
      <dgm:spPr/>
    </dgm:pt>
  </dgm:ptLst>
  <dgm:cxnLst>
    <dgm:cxn modelId="{1429D541-AF82-4809-9045-BB65E1E9632E}" type="presOf" srcId="{AD03B483-8601-4FBB-A9C7-8ED47251B8EE}" destId="{ECCB8002-0D02-4EF3-BB86-3C728658CF4C}" srcOrd="0" destOrd="0" presId="urn:microsoft.com/office/officeart/2005/8/layout/hProcess9"/>
    <dgm:cxn modelId="{2DBCF867-DF4C-492E-B219-540BC6E714E5}" srcId="{AD03B483-8601-4FBB-A9C7-8ED47251B8EE}" destId="{77C8CA90-F45C-4A9F-A1F6-F8A40823683A}" srcOrd="2" destOrd="0" parTransId="{05BB85CC-519F-441A-A156-CC441A04F58D}" sibTransId="{FCA77C6B-F8C8-4C25-9A67-9D0627FF8522}"/>
    <dgm:cxn modelId="{B8470C6E-9006-4C21-B69F-C4C9DBE658C5}" srcId="{AD03B483-8601-4FBB-A9C7-8ED47251B8EE}" destId="{2387B007-266D-46F7-92EE-AAA503757664}" srcOrd="0" destOrd="0" parTransId="{C83CDF59-1B00-4776-89AB-126748B1608D}" sibTransId="{9D34F6B4-20AD-4B0C-AA7E-B7BCCBAFF23A}"/>
    <dgm:cxn modelId="{1679D854-5C06-461A-B12C-5A0FFF2D0612}" type="presOf" srcId="{2387B007-266D-46F7-92EE-AAA503757664}" destId="{B3AD3658-AF99-43CF-A336-97B10AC34E10}" srcOrd="0" destOrd="0" presId="urn:microsoft.com/office/officeart/2005/8/layout/hProcess9"/>
    <dgm:cxn modelId="{433107A2-CB95-42A7-9C17-AA1575E248CD}" type="presOf" srcId="{7B801E06-6BA6-4F71-9F6F-0CF3063C0642}" destId="{0D8D7CC4-4968-469D-8C4D-90C3340EBC7A}" srcOrd="0" destOrd="0" presId="urn:microsoft.com/office/officeart/2005/8/layout/hProcess9"/>
    <dgm:cxn modelId="{2E9047B4-97B0-42D6-8DF6-B2B7F14606CA}" srcId="{AD03B483-8601-4FBB-A9C7-8ED47251B8EE}" destId="{7B801E06-6BA6-4F71-9F6F-0CF3063C0642}" srcOrd="1" destOrd="0" parTransId="{254A95C6-C5DD-4452-A214-614859A45596}" sibTransId="{72981D46-9027-4CE8-89AC-22BFB528301A}"/>
    <dgm:cxn modelId="{5BA337D2-7D72-4149-9C04-FFC9D5449D2A}" type="presOf" srcId="{77C8CA90-F45C-4A9F-A1F6-F8A40823683A}" destId="{F75F9824-C508-4C8E-AA8E-A530ACA6CE70}" srcOrd="0" destOrd="0" presId="urn:microsoft.com/office/officeart/2005/8/layout/hProcess9"/>
    <dgm:cxn modelId="{53E48088-62C2-4044-9E40-BFEC9ADBFD45}" type="presParOf" srcId="{ECCB8002-0D02-4EF3-BB86-3C728658CF4C}" destId="{1C44FB52-E070-4E51-A716-415F060FD41A}" srcOrd="0" destOrd="0" presId="urn:microsoft.com/office/officeart/2005/8/layout/hProcess9"/>
    <dgm:cxn modelId="{F8891263-495B-463D-83F7-D394C25AAA08}" type="presParOf" srcId="{ECCB8002-0D02-4EF3-BB86-3C728658CF4C}" destId="{E7B0DCBD-8772-418F-8FDC-0FD74E8B8228}" srcOrd="1" destOrd="0" presId="urn:microsoft.com/office/officeart/2005/8/layout/hProcess9"/>
    <dgm:cxn modelId="{AC85F0CB-6BB5-4CB8-AC89-81BEC2791EFF}" type="presParOf" srcId="{E7B0DCBD-8772-418F-8FDC-0FD74E8B8228}" destId="{B3AD3658-AF99-43CF-A336-97B10AC34E10}" srcOrd="0" destOrd="0" presId="urn:microsoft.com/office/officeart/2005/8/layout/hProcess9"/>
    <dgm:cxn modelId="{0A941887-A1C7-45DE-B26E-398608DABA90}" type="presParOf" srcId="{E7B0DCBD-8772-418F-8FDC-0FD74E8B8228}" destId="{38859691-5134-4502-AA41-DA5E5A6979BF}" srcOrd="1" destOrd="0" presId="urn:microsoft.com/office/officeart/2005/8/layout/hProcess9"/>
    <dgm:cxn modelId="{8CF23E59-7521-4519-BCF8-A34D2C9DFED3}" type="presParOf" srcId="{E7B0DCBD-8772-418F-8FDC-0FD74E8B8228}" destId="{0D8D7CC4-4968-469D-8C4D-90C3340EBC7A}" srcOrd="2" destOrd="0" presId="urn:microsoft.com/office/officeart/2005/8/layout/hProcess9"/>
    <dgm:cxn modelId="{A9818FE5-DA84-4B74-A665-785C92FE6D04}" type="presParOf" srcId="{E7B0DCBD-8772-418F-8FDC-0FD74E8B8228}" destId="{A93AF4B6-0F90-4AFC-94FA-2E1614F41E95}" srcOrd="3" destOrd="0" presId="urn:microsoft.com/office/officeart/2005/8/layout/hProcess9"/>
    <dgm:cxn modelId="{9D07BAF6-53DB-47D1-AD99-6082DF218E76}" type="presParOf" srcId="{E7B0DCBD-8772-418F-8FDC-0FD74E8B8228}" destId="{F75F9824-C508-4C8E-AA8E-A530ACA6CE70}" srcOrd="4"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44FB52-E070-4E51-A716-415F060FD41A}">
      <dsp:nvSpPr>
        <dsp:cNvPr id="0" name=""/>
        <dsp:cNvSpPr/>
      </dsp:nvSpPr>
      <dsp:spPr>
        <a:xfrm>
          <a:off x="445769" y="0"/>
          <a:ext cx="5052060" cy="59436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3AD3658-AF99-43CF-A336-97B10AC34E10}">
      <dsp:nvSpPr>
        <dsp:cNvPr id="0" name=""/>
        <dsp:cNvSpPr/>
      </dsp:nvSpPr>
      <dsp:spPr>
        <a:xfrm>
          <a:off x="0" y="178308"/>
          <a:ext cx="1319897"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Arial" panose="020B0604020202020204" pitchFamily="34" charset="0"/>
              <a:cs typeface="Arial" panose="020B0604020202020204" pitchFamily="34" charset="0"/>
            </a:rPr>
            <a:t>Manufacturer</a:t>
          </a:r>
        </a:p>
      </dsp:txBody>
      <dsp:txXfrm>
        <a:off x="11606" y="189914"/>
        <a:ext cx="1296685" cy="214532"/>
      </dsp:txXfrm>
    </dsp:sp>
    <dsp:sp modelId="{0D8D7CC4-4968-469D-8C4D-90C3340EBC7A}">
      <dsp:nvSpPr>
        <dsp:cNvPr id="0" name=""/>
        <dsp:cNvSpPr/>
      </dsp:nvSpPr>
      <dsp:spPr>
        <a:xfrm>
          <a:off x="1528261" y="178308"/>
          <a:ext cx="1319897"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Arial" panose="020B0604020202020204" pitchFamily="34" charset="0"/>
              <a:cs typeface="Arial" panose="020B0604020202020204" pitchFamily="34" charset="0"/>
            </a:rPr>
            <a:t>Wholesaler</a:t>
          </a:r>
        </a:p>
      </dsp:txBody>
      <dsp:txXfrm>
        <a:off x="1539867" y="189914"/>
        <a:ext cx="1296685" cy="214532"/>
      </dsp:txXfrm>
    </dsp:sp>
    <dsp:sp modelId="{41F03206-E272-4257-95C3-385D45216577}">
      <dsp:nvSpPr>
        <dsp:cNvPr id="0" name=""/>
        <dsp:cNvSpPr/>
      </dsp:nvSpPr>
      <dsp:spPr>
        <a:xfrm>
          <a:off x="3081791" y="178308"/>
          <a:ext cx="1319897"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Arial" panose="020B0604020202020204" pitchFamily="34" charset="0"/>
              <a:cs typeface="Arial" panose="020B0604020202020204" pitchFamily="34" charset="0"/>
            </a:rPr>
            <a:t>Retailer</a:t>
          </a:r>
        </a:p>
      </dsp:txBody>
      <dsp:txXfrm>
        <a:off x="3093397" y="189914"/>
        <a:ext cx="1296685" cy="214532"/>
      </dsp:txXfrm>
    </dsp:sp>
    <dsp:sp modelId="{F75F9824-C508-4C8E-AA8E-A530ACA6CE70}">
      <dsp:nvSpPr>
        <dsp:cNvPr id="0" name=""/>
        <dsp:cNvSpPr/>
      </dsp:nvSpPr>
      <dsp:spPr>
        <a:xfrm>
          <a:off x="4621671" y="178308"/>
          <a:ext cx="1319897"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Arial" panose="020B0604020202020204" pitchFamily="34" charset="0"/>
              <a:cs typeface="Arial" panose="020B0604020202020204" pitchFamily="34" charset="0"/>
            </a:rPr>
            <a:t>Consumer</a:t>
          </a:r>
        </a:p>
      </dsp:txBody>
      <dsp:txXfrm>
        <a:off x="4633277" y="189914"/>
        <a:ext cx="1296685" cy="2145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44FB52-E070-4E51-A716-415F060FD41A}">
      <dsp:nvSpPr>
        <dsp:cNvPr id="0" name=""/>
        <dsp:cNvSpPr/>
      </dsp:nvSpPr>
      <dsp:spPr>
        <a:xfrm>
          <a:off x="125065" y="0"/>
          <a:ext cx="5388628" cy="59436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3AD3658-AF99-43CF-A336-97B10AC34E10}">
      <dsp:nvSpPr>
        <dsp:cNvPr id="0" name=""/>
        <dsp:cNvSpPr/>
      </dsp:nvSpPr>
      <dsp:spPr>
        <a:xfrm>
          <a:off x="0" y="178308"/>
          <a:ext cx="1319897"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Arial" panose="020B0604020202020204" pitchFamily="34" charset="0"/>
              <a:cs typeface="Arial" panose="020B0604020202020204" pitchFamily="34" charset="0"/>
            </a:rPr>
            <a:t>Manufacturer</a:t>
          </a:r>
        </a:p>
      </dsp:txBody>
      <dsp:txXfrm>
        <a:off x="11606" y="189914"/>
        <a:ext cx="1296685" cy="214532"/>
      </dsp:txXfrm>
    </dsp:sp>
    <dsp:sp modelId="{0D8D7CC4-4968-469D-8C4D-90C3340EBC7A}">
      <dsp:nvSpPr>
        <dsp:cNvPr id="0" name=""/>
        <dsp:cNvSpPr/>
      </dsp:nvSpPr>
      <dsp:spPr>
        <a:xfrm>
          <a:off x="1528261" y="178308"/>
          <a:ext cx="1319897"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dirty="0">
              <a:latin typeface="Arial" panose="020B0604020202020204" pitchFamily="34" charset="0"/>
              <a:cs typeface="Arial" panose="020B0604020202020204" pitchFamily="34" charset="0"/>
            </a:rPr>
            <a:t>Scak Textiles</a:t>
          </a:r>
        </a:p>
      </dsp:txBody>
      <dsp:txXfrm>
        <a:off x="1539867" y="189914"/>
        <a:ext cx="1296685" cy="214532"/>
      </dsp:txXfrm>
    </dsp:sp>
    <dsp:sp modelId="{41F03206-E272-4257-95C3-385D45216577}">
      <dsp:nvSpPr>
        <dsp:cNvPr id="0" name=""/>
        <dsp:cNvSpPr/>
      </dsp:nvSpPr>
      <dsp:spPr>
        <a:xfrm>
          <a:off x="3081791" y="178308"/>
          <a:ext cx="1319897"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Arial" panose="020B0604020202020204" pitchFamily="34" charset="0"/>
              <a:cs typeface="Arial" panose="020B0604020202020204" pitchFamily="34" charset="0"/>
            </a:rPr>
            <a:t>Retailer</a:t>
          </a:r>
        </a:p>
      </dsp:txBody>
      <dsp:txXfrm>
        <a:off x="3093397" y="189914"/>
        <a:ext cx="1296685" cy="214532"/>
      </dsp:txXfrm>
    </dsp:sp>
    <dsp:sp modelId="{F75F9824-C508-4C8E-AA8E-A530ACA6CE70}">
      <dsp:nvSpPr>
        <dsp:cNvPr id="0" name=""/>
        <dsp:cNvSpPr/>
      </dsp:nvSpPr>
      <dsp:spPr>
        <a:xfrm>
          <a:off x="4621671" y="178308"/>
          <a:ext cx="1319897"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Arial" panose="020B0604020202020204" pitchFamily="34" charset="0"/>
              <a:cs typeface="Arial" panose="020B0604020202020204" pitchFamily="34" charset="0"/>
            </a:rPr>
            <a:t>Consumer</a:t>
          </a:r>
        </a:p>
      </dsp:txBody>
      <dsp:txXfrm>
        <a:off x="4633277" y="189914"/>
        <a:ext cx="1296685" cy="2145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44FB52-E070-4E51-A716-415F060FD41A}">
      <dsp:nvSpPr>
        <dsp:cNvPr id="0" name=""/>
        <dsp:cNvSpPr/>
      </dsp:nvSpPr>
      <dsp:spPr>
        <a:xfrm>
          <a:off x="445769" y="0"/>
          <a:ext cx="5052060" cy="59436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3AD3658-AF99-43CF-A336-97B10AC34E10}">
      <dsp:nvSpPr>
        <dsp:cNvPr id="0" name=""/>
        <dsp:cNvSpPr/>
      </dsp:nvSpPr>
      <dsp:spPr>
        <a:xfrm>
          <a:off x="0" y="178308"/>
          <a:ext cx="1783080"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Arial" panose="020B0604020202020204" pitchFamily="34" charset="0"/>
              <a:cs typeface="Arial" panose="020B0604020202020204" pitchFamily="34" charset="0"/>
            </a:rPr>
            <a:t>Manufacturer</a:t>
          </a:r>
        </a:p>
      </dsp:txBody>
      <dsp:txXfrm>
        <a:off x="11606" y="189914"/>
        <a:ext cx="1759868" cy="214532"/>
      </dsp:txXfrm>
    </dsp:sp>
    <dsp:sp modelId="{0D8D7CC4-4968-469D-8C4D-90C3340EBC7A}">
      <dsp:nvSpPr>
        <dsp:cNvPr id="0" name=""/>
        <dsp:cNvSpPr/>
      </dsp:nvSpPr>
      <dsp:spPr>
        <a:xfrm>
          <a:off x="2061819" y="178308"/>
          <a:ext cx="1783080"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dirty="0">
              <a:latin typeface="Arial" panose="020B0604020202020204" pitchFamily="34" charset="0"/>
              <a:cs typeface="Arial" panose="020B0604020202020204" pitchFamily="34" charset="0"/>
            </a:rPr>
            <a:t>Scak Textiles</a:t>
          </a:r>
        </a:p>
      </dsp:txBody>
      <dsp:txXfrm>
        <a:off x="2073425" y="189914"/>
        <a:ext cx="1759868" cy="214532"/>
      </dsp:txXfrm>
    </dsp:sp>
    <dsp:sp modelId="{F75F9824-C508-4C8E-AA8E-A530ACA6CE70}">
      <dsp:nvSpPr>
        <dsp:cNvPr id="0" name=""/>
        <dsp:cNvSpPr/>
      </dsp:nvSpPr>
      <dsp:spPr>
        <a:xfrm>
          <a:off x="4160520" y="178308"/>
          <a:ext cx="1783080" cy="237744"/>
        </a:xfrm>
        <a:prstGeom prst="roundRect">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Arial" panose="020B0604020202020204" pitchFamily="34" charset="0"/>
              <a:cs typeface="Arial" panose="020B0604020202020204" pitchFamily="34" charset="0"/>
            </a:rPr>
            <a:t>Consumer</a:t>
          </a:r>
        </a:p>
      </dsp:txBody>
      <dsp:txXfrm>
        <a:off x="4172126" y="189914"/>
        <a:ext cx="1759868" cy="21453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08E97-67D7-4B2E-A88D-F04AE9C5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Alex Bojmelgrin</cp:lastModifiedBy>
  <cp:revision>2</cp:revision>
  <cp:lastPrinted>2015-03-04T20:34:00Z</cp:lastPrinted>
  <dcterms:created xsi:type="dcterms:W3CDTF">2021-06-01T19:52:00Z</dcterms:created>
  <dcterms:modified xsi:type="dcterms:W3CDTF">2021-06-01T19:52:00Z</dcterms:modified>
</cp:coreProperties>
</file>